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F7EC1" w14:textId="77777777" w:rsidR="00715914" w:rsidRPr="009C49EB" w:rsidRDefault="00DA186E" w:rsidP="00715914">
      <w:pPr>
        <w:rPr>
          <w:sz w:val="28"/>
        </w:rPr>
      </w:pPr>
      <w:r w:rsidRPr="009C49EB">
        <w:rPr>
          <w:noProof/>
          <w:lang w:eastAsia="en-AU"/>
        </w:rPr>
        <w:drawing>
          <wp:inline distT="0" distB="0" distL="0" distR="0" wp14:anchorId="6F75E0CD" wp14:editId="183E02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7E807E" w14:textId="77777777" w:rsidR="00715914" w:rsidRPr="009C49EB" w:rsidRDefault="00715914" w:rsidP="00715914">
      <w:pPr>
        <w:rPr>
          <w:sz w:val="19"/>
        </w:rPr>
      </w:pPr>
    </w:p>
    <w:p w14:paraId="595AC382" w14:textId="6A449D54" w:rsidR="00EE4362" w:rsidRPr="009C49EB" w:rsidRDefault="00EE4362" w:rsidP="00EE4362">
      <w:pPr>
        <w:pStyle w:val="ShortT"/>
        <w:rPr>
          <w:i/>
        </w:rPr>
      </w:pPr>
      <w:r w:rsidRPr="009C49EB">
        <w:rPr>
          <w:i/>
        </w:rPr>
        <w:t xml:space="preserve">Health Insurance (Section 3C General Medical Services – Specialist, Consultant Physician and Consultant Psychiatrist COVID-19 Telehealth Services) Amendment Determination </w:t>
      </w:r>
      <w:r w:rsidR="00974B3A" w:rsidRPr="009C49EB">
        <w:rPr>
          <w:i/>
        </w:rPr>
        <w:t>No.2</w:t>
      </w:r>
      <w:r w:rsidR="00AD2B57" w:rsidRPr="009C49EB">
        <w:rPr>
          <w:i/>
        </w:rPr>
        <w:t xml:space="preserve"> </w:t>
      </w:r>
      <w:r w:rsidRPr="009C49EB">
        <w:rPr>
          <w:i/>
        </w:rPr>
        <w:t xml:space="preserve">2020  </w:t>
      </w:r>
    </w:p>
    <w:p w14:paraId="367A4A2F" w14:textId="1FBB8E83" w:rsidR="00554826" w:rsidRPr="009C49EB" w:rsidRDefault="00554826" w:rsidP="00554826">
      <w:pPr>
        <w:pStyle w:val="SignCoverPageStart"/>
        <w:spacing w:before="240"/>
        <w:ind w:right="91"/>
        <w:rPr>
          <w:szCs w:val="22"/>
        </w:rPr>
      </w:pPr>
      <w:r w:rsidRPr="009C49EB">
        <w:rPr>
          <w:szCs w:val="22"/>
        </w:rPr>
        <w:t xml:space="preserve">I, </w:t>
      </w:r>
      <w:r w:rsidR="0076660A" w:rsidRPr="009C49EB">
        <w:rPr>
          <w:szCs w:val="22"/>
        </w:rPr>
        <w:t>GREG HUNT,</w:t>
      </w:r>
      <w:r w:rsidRPr="009C49EB">
        <w:rPr>
          <w:szCs w:val="22"/>
        </w:rPr>
        <w:t xml:space="preserve"> </w:t>
      </w:r>
      <w:r w:rsidR="009841B4" w:rsidRPr="009C49EB">
        <w:rPr>
          <w:szCs w:val="22"/>
        </w:rPr>
        <w:t xml:space="preserve">Minister for Health, </w:t>
      </w:r>
      <w:r w:rsidRPr="009C49EB">
        <w:rPr>
          <w:szCs w:val="22"/>
        </w:rPr>
        <w:t xml:space="preserve">make the following </w:t>
      </w:r>
      <w:r w:rsidR="009841B4" w:rsidRPr="009C49EB">
        <w:rPr>
          <w:szCs w:val="22"/>
        </w:rPr>
        <w:t>Determination</w:t>
      </w:r>
      <w:r w:rsidRPr="009C49EB">
        <w:rPr>
          <w:szCs w:val="22"/>
        </w:rPr>
        <w:t>.</w:t>
      </w:r>
    </w:p>
    <w:p w14:paraId="0C7CB3E3" w14:textId="01B0FE7E" w:rsidR="00554826" w:rsidRPr="009C49EB" w:rsidRDefault="00554826" w:rsidP="00554826">
      <w:pPr>
        <w:keepNext/>
        <w:spacing w:before="300" w:line="240" w:lineRule="atLeast"/>
        <w:ind w:right="397"/>
        <w:jc w:val="both"/>
        <w:rPr>
          <w:szCs w:val="22"/>
        </w:rPr>
      </w:pPr>
      <w:r w:rsidRPr="009C49EB">
        <w:rPr>
          <w:szCs w:val="22"/>
        </w:rPr>
        <w:t>Dated</w:t>
      </w:r>
      <w:r w:rsidRPr="009C49EB">
        <w:rPr>
          <w:szCs w:val="22"/>
        </w:rPr>
        <w:tab/>
      </w:r>
      <w:r w:rsidR="009C49EB" w:rsidRPr="009C49EB">
        <w:rPr>
          <w:szCs w:val="22"/>
        </w:rPr>
        <w:t xml:space="preserve">16   </w:t>
      </w:r>
      <w:r w:rsidR="00EE4362" w:rsidRPr="009C49EB">
        <w:rPr>
          <w:szCs w:val="22"/>
        </w:rPr>
        <w:t>March 2020</w:t>
      </w:r>
    </w:p>
    <w:p w14:paraId="07F4949A" w14:textId="7190DE9D" w:rsidR="00EE4362" w:rsidRPr="009C49EB" w:rsidRDefault="0076660A" w:rsidP="00EE4362">
      <w:pPr>
        <w:keepNext/>
        <w:tabs>
          <w:tab w:val="left" w:pos="3402"/>
        </w:tabs>
        <w:spacing w:before="1440" w:line="300" w:lineRule="atLeast"/>
        <w:ind w:right="397"/>
        <w:rPr>
          <w:szCs w:val="22"/>
        </w:rPr>
      </w:pPr>
      <w:r w:rsidRPr="009C49EB">
        <w:rPr>
          <w:szCs w:val="22"/>
        </w:rPr>
        <w:t xml:space="preserve">Greg Hunt </w:t>
      </w:r>
      <w:r w:rsidR="00EE4362" w:rsidRPr="009C49EB">
        <w:rPr>
          <w:szCs w:val="22"/>
        </w:rPr>
        <w:t xml:space="preserve"> </w:t>
      </w:r>
    </w:p>
    <w:p w14:paraId="769BEDDD" w14:textId="007594D0" w:rsidR="00FF4480" w:rsidRPr="009C49EB" w:rsidRDefault="0076660A" w:rsidP="00FF4480">
      <w:pPr>
        <w:pStyle w:val="SignCoverPageEnd"/>
        <w:ind w:right="91"/>
        <w:rPr>
          <w:sz w:val="22"/>
        </w:rPr>
      </w:pPr>
      <w:r w:rsidRPr="009C49EB">
        <w:rPr>
          <w:sz w:val="22"/>
        </w:rPr>
        <w:t>Minister for</w:t>
      </w:r>
      <w:r w:rsidR="00FF4480" w:rsidRPr="009C49EB">
        <w:rPr>
          <w:sz w:val="22"/>
        </w:rPr>
        <w:t xml:space="preserve"> Health</w:t>
      </w:r>
    </w:p>
    <w:p w14:paraId="57012222" w14:textId="77777777" w:rsidR="00554826" w:rsidRPr="009C49EB" w:rsidRDefault="00554826" w:rsidP="00554826"/>
    <w:p w14:paraId="61874D17" w14:textId="77777777" w:rsidR="00554826" w:rsidRPr="009C49EB" w:rsidRDefault="00554826" w:rsidP="00554826"/>
    <w:p w14:paraId="1EA543EC" w14:textId="77777777" w:rsidR="00F6696E" w:rsidRPr="009C49EB" w:rsidRDefault="00F6696E" w:rsidP="00F6696E"/>
    <w:p w14:paraId="452B8309" w14:textId="77777777" w:rsidR="00F6696E" w:rsidRPr="009C49EB" w:rsidRDefault="00F6696E" w:rsidP="00F6696E">
      <w:pPr>
        <w:sectPr w:rsidR="00F6696E" w:rsidRPr="009C49EB"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314EC2FE" w14:textId="77777777" w:rsidR="007500C8" w:rsidRPr="009C49EB" w:rsidRDefault="00715914" w:rsidP="00715914">
      <w:pPr>
        <w:outlineLvl w:val="0"/>
        <w:rPr>
          <w:sz w:val="36"/>
        </w:rPr>
      </w:pPr>
      <w:r w:rsidRPr="009C49EB">
        <w:rPr>
          <w:sz w:val="36"/>
        </w:rPr>
        <w:lastRenderedPageBreak/>
        <w:t>Contents</w:t>
      </w:r>
    </w:p>
    <w:p w14:paraId="125A0910" w14:textId="53B164F4" w:rsidR="002A0B13" w:rsidRPr="009C49EB" w:rsidRDefault="00B418CB">
      <w:pPr>
        <w:pStyle w:val="TOC5"/>
        <w:rPr>
          <w:rFonts w:asciiTheme="minorHAnsi" w:eastAsiaTheme="minorEastAsia" w:hAnsiTheme="minorHAnsi" w:cstheme="minorBidi"/>
          <w:noProof/>
          <w:kern w:val="0"/>
          <w:sz w:val="22"/>
          <w:szCs w:val="22"/>
        </w:rPr>
      </w:pPr>
      <w:r w:rsidRPr="009C49EB">
        <w:fldChar w:fldCharType="begin"/>
      </w:r>
      <w:r w:rsidRPr="009C49EB">
        <w:instrText xml:space="preserve"> TOC \o "1-9" </w:instrText>
      </w:r>
      <w:r w:rsidRPr="009C49EB">
        <w:fldChar w:fldCharType="separate"/>
      </w:r>
      <w:r w:rsidR="002A0B13" w:rsidRPr="009C49EB">
        <w:rPr>
          <w:noProof/>
        </w:rPr>
        <w:t>1  Name</w:t>
      </w:r>
      <w:r w:rsidR="002A0B13" w:rsidRPr="009C49EB">
        <w:rPr>
          <w:noProof/>
        </w:rPr>
        <w:tab/>
      </w:r>
      <w:r w:rsidR="002A0B13" w:rsidRPr="009C49EB">
        <w:rPr>
          <w:noProof/>
        </w:rPr>
        <w:fldChar w:fldCharType="begin"/>
      </w:r>
      <w:r w:rsidR="002A0B13" w:rsidRPr="009C49EB">
        <w:rPr>
          <w:noProof/>
        </w:rPr>
        <w:instrText xml:space="preserve"> PAGEREF _Toc35267614 \h </w:instrText>
      </w:r>
      <w:r w:rsidR="002A0B13" w:rsidRPr="009C49EB">
        <w:rPr>
          <w:noProof/>
        </w:rPr>
      </w:r>
      <w:r w:rsidR="002A0B13" w:rsidRPr="009C49EB">
        <w:rPr>
          <w:noProof/>
        </w:rPr>
        <w:fldChar w:fldCharType="separate"/>
      </w:r>
      <w:r w:rsidR="002A0B13" w:rsidRPr="009C49EB">
        <w:rPr>
          <w:noProof/>
        </w:rPr>
        <w:t>1</w:t>
      </w:r>
      <w:r w:rsidR="002A0B13" w:rsidRPr="009C49EB">
        <w:rPr>
          <w:noProof/>
        </w:rPr>
        <w:fldChar w:fldCharType="end"/>
      </w:r>
    </w:p>
    <w:p w14:paraId="231A6256" w14:textId="7D0EB98B" w:rsidR="002A0B13" w:rsidRPr="009C49EB" w:rsidRDefault="002A0B13">
      <w:pPr>
        <w:pStyle w:val="TOC5"/>
        <w:rPr>
          <w:rFonts w:asciiTheme="minorHAnsi" w:eastAsiaTheme="minorEastAsia" w:hAnsiTheme="minorHAnsi" w:cstheme="minorBidi"/>
          <w:noProof/>
          <w:kern w:val="0"/>
          <w:sz w:val="22"/>
          <w:szCs w:val="22"/>
        </w:rPr>
      </w:pPr>
      <w:r w:rsidRPr="009C49EB">
        <w:rPr>
          <w:noProof/>
        </w:rPr>
        <w:t>2  Commencement</w:t>
      </w:r>
      <w:r w:rsidRPr="009C49EB">
        <w:rPr>
          <w:noProof/>
        </w:rPr>
        <w:tab/>
      </w:r>
      <w:r w:rsidRPr="009C49EB">
        <w:rPr>
          <w:noProof/>
        </w:rPr>
        <w:fldChar w:fldCharType="begin"/>
      </w:r>
      <w:r w:rsidRPr="009C49EB">
        <w:rPr>
          <w:noProof/>
        </w:rPr>
        <w:instrText xml:space="preserve"> PAGEREF _Toc35267615 \h </w:instrText>
      </w:r>
      <w:r w:rsidRPr="009C49EB">
        <w:rPr>
          <w:noProof/>
        </w:rPr>
      </w:r>
      <w:r w:rsidRPr="009C49EB">
        <w:rPr>
          <w:noProof/>
        </w:rPr>
        <w:fldChar w:fldCharType="separate"/>
      </w:r>
      <w:r w:rsidRPr="009C49EB">
        <w:rPr>
          <w:noProof/>
        </w:rPr>
        <w:t>1</w:t>
      </w:r>
      <w:r w:rsidRPr="009C49EB">
        <w:rPr>
          <w:noProof/>
        </w:rPr>
        <w:fldChar w:fldCharType="end"/>
      </w:r>
    </w:p>
    <w:p w14:paraId="463B4792" w14:textId="0FA33795" w:rsidR="002A0B13" w:rsidRPr="009C49EB" w:rsidRDefault="002A0B13">
      <w:pPr>
        <w:pStyle w:val="TOC5"/>
        <w:rPr>
          <w:rFonts w:asciiTheme="minorHAnsi" w:eastAsiaTheme="minorEastAsia" w:hAnsiTheme="minorHAnsi" w:cstheme="minorBidi"/>
          <w:noProof/>
          <w:kern w:val="0"/>
          <w:sz w:val="22"/>
          <w:szCs w:val="22"/>
        </w:rPr>
      </w:pPr>
      <w:r w:rsidRPr="009C49EB">
        <w:rPr>
          <w:noProof/>
        </w:rPr>
        <w:t>3  Authority</w:t>
      </w:r>
      <w:r w:rsidRPr="009C49EB">
        <w:rPr>
          <w:noProof/>
        </w:rPr>
        <w:tab/>
      </w:r>
      <w:r w:rsidRPr="009C49EB">
        <w:rPr>
          <w:noProof/>
        </w:rPr>
        <w:fldChar w:fldCharType="begin"/>
      </w:r>
      <w:r w:rsidRPr="009C49EB">
        <w:rPr>
          <w:noProof/>
        </w:rPr>
        <w:instrText xml:space="preserve"> PAGEREF _Toc35267616 \h </w:instrText>
      </w:r>
      <w:r w:rsidRPr="009C49EB">
        <w:rPr>
          <w:noProof/>
        </w:rPr>
      </w:r>
      <w:r w:rsidRPr="009C49EB">
        <w:rPr>
          <w:noProof/>
        </w:rPr>
        <w:fldChar w:fldCharType="separate"/>
      </w:r>
      <w:r w:rsidRPr="009C49EB">
        <w:rPr>
          <w:noProof/>
        </w:rPr>
        <w:t>1</w:t>
      </w:r>
      <w:r w:rsidRPr="009C49EB">
        <w:rPr>
          <w:noProof/>
        </w:rPr>
        <w:fldChar w:fldCharType="end"/>
      </w:r>
    </w:p>
    <w:p w14:paraId="6B358D12" w14:textId="68CAF2A9" w:rsidR="002A0B13" w:rsidRPr="009C49EB" w:rsidRDefault="002A0B13">
      <w:pPr>
        <w:pStyle w:val="TOC5"/>
        <w:rPr>
          <w:rFonts w:asciiTheme="minorHAnsi" w:eastAsiaTheme="minorEastAsia" w:hAnsiTheme="minorHAnsi" w:cstheme="minorBidi"/>
          <w:noProof/>
          <w:kern w:val="0"/>
          <w:sz w:val="22"/>
          <w:szCs w:val="22"/>
        </w:rPr>
      </w:pPr>
      <w:r w:rsidRPr="009C49EB">
        <w:rPr>
          <w:noProof/>
        </w:rPr>
        <w:t>4  Schedules</w:t>
      </w:r>
      <w:r w:rsidRPr="009C49EB">
        <w:rPr>
          <w:noProof/>
        </w:rPr>
        <w:tab/>
      </w:r>
      <w:r w:rsidRPr="009C49EB">
        <w:rPr>
          <w:noProof/>
        </w:rPr>
        <w:fldChar w:fldCharType="begin"/>
      </w:r>
      <w:r w:rsidRPr="009C49EB">
        <w:rPr>
          <w:noProof/>
        </w:rPr>
        <w:instrText xml:space="preserve"> PAGEREF _Toc35267617 \h </w:instrText>
      </w:r>
      <w:r w:rsidRPr="009C49EB">
        <w:rPr>
          <w:noProof/>
        </w:rPr>
      </w:r>
      <w:r w:rsidRPr="009C49EB">
        <w:rPr>
          <w:noProof/>
        </w:rPr>
        <w:fldChar w:fldCharType="separate"/>
      </w:r>
      <w:r w:rsidRPr="009C49EB">
        <w:rPr>
          <w:noProof/>
        </w:rPr>
        <w:t>1</w:t>
      </w:r>
      <w:r w:rsidRPr="009C49EB">
        <w:rPr>
          <w:noProof/>
        </w:rPr>
        <w:fldChar w:fldCharType="end"/>
      </w:r>
    </w:p>
    <w:p w14:paraId="0071CE00" w14:textId="5A808B4D" w:rsidR="002A0B13" w:rsidRPr="009C49EB" w:rsidRDefault="002A0B13">
      <w:pPr>
        <w:pStyle w:val="TOC5"/>
        <w:rPr>
          <w:rFonts w:asciiTheme="minorHAnsi" w:eastAsiaTheme="minorEastAsia" w:hAnsiTheme="minorHAnsi" w:cstheme="minorBidi"/>
          <w:noProof/>
          <w:kern w:val="0"/>
          <w:sz w:val="22"/>
          <w:szCs w:val="22"/>
        </w:rPr>
      </w:pPr>
      <w:r w:rsidRPr="009C49EB">
        <w:rPr>
          <w:rFonts w:ascii="Arial" w:hAnsi="Arial" w:cs="Arial"/>
          <w:noProof/>
        </w:rPr>
        <w:t xml:space="preserve">Schedule 1— Amendments to </w:t>
      </w:r>
      <w:r w:rsidRPr="009C49EB">
        <w:rPr>
          <w:rFonts w:ascii="Arial" w:hAnsi="Arial" w:cs="Arial"/>
          <w:i/>
          <w:noProof/>
        </w:rPr>
        <w:t>Health Insurance (Section 3C General Medical Services – Specialist, Consultant Physician and Consultant Psychiatrist COVID-19 Telehealth Services) Determination 2020</w:t>
      </w:r>
      <w:r w:rsidRPr="009C49EB">
        <w:rPr>
          <w:noProof/>
        </w:rPr>
        <w:tab/>
      </w:r>
      <w:r w:rsidRPr="009C49EB">
        <w:rPr>
          <w:noProof/>
        </w:rPr>
        <w:fldChar w:fldCharType="begin"/>
      </w:r>
      <w:r w:rsidRPr="009C49EB">
        <w:rPr>
          <w:noProof/>
        </w:rPr>
        <w:instrText xml:space="preserve"> PAGEREF _Toc35267618 \h </w:instrText>
      </w:r>
      <w:r w:rsidRPr="009C49EB">
        <w:rPr>
          <w:noProof/>
        </w:rPr>
      </w:r>
      <w:r w:rsidRPr="009C49EB">
        <w:rPr>
          <w:noProof/>
        </w:rPr>
        <w:fldChar w:fldCharType="separate"/>
      </w:r>
      <w:r w:rsidRPr="009C49EB">
        <w:rPr>
          <w:noProof/>
        </w:rPr>
        <w:t>2</w:t>
      </w:r>
      <w:r w:rsidRPr="009C49EB">
        <w:rPr>
          <w:noProof/>
        </w:rPr>
        <w:fldChar w:fldCharType="end"/>
      </w:r>
    </w:p>
    <w:p w14:paraId="2494364F" w14:textId="5A8DF0C1" w:rsidR="00F6696E" w:rsidRPr="009C49EB" w:rsidRDefault="00B418CB" w:rsidP="00F6696E">
      <w:pPr>
        <w:outlineLvl w:val="0"/>
      </w:pPr>
      <w:r w:rsidRPr="009C49EB">
        <w:fldChar w:fldCharType="end"/>
      </w:r>
    </w:p>
    <w:p w14:paraId="64F43A28" w14:textId="77777777" w:rsidR="00F6696E" w:rsidRPr="009C49EB" w:rsidRDefault="00F6696E" w:rsidP="00F6696E">
      <w:pPr>
        <w:outlineLvl w:val="0"/>
        <w:rPr>
          <w:sz w:val="20"/>
        </w:rPr>
      </w:pPr>
    </w:p>
    <w:p w14:paraId="0867F8FC" w14:textId="77777777" w:rsidR="00F6696E" w:rsidRPr="009C49EB" w:rsidRDefault="00F6696E" w:rsidP="00F6696E">
      <w:pPr>
        <w:sectPr w:rsidR="00F6696E" w:rsidRPr="009C49EB" w:rsidSect="000E05F9">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7C796F8" w14:textId="77777777" w:rsidR="00554826" w:rsidRPr="009C49EB" w:rsidRDefault="00554826" w:rsidP="00554826">
      <w:pPr>
        <w:pStyle w:val="ActHead5"/>
      </w:pPr>
      <w:bookmarkStart w:id="0" w:name="_Toc35267614"/>
      <w:r w:rsidRPr="009C49EB">
        <w:lastRenderedPageBreak/>
        <w:t>1  Name</w:t>
      </w:r>
      <w:bookmarkEnd w:id="0"/>
    </w:p>
    <w:p w14:paraId="5EF75D24" w14:textId="775A0CD2" w:rsidR="00554826" w:rsidRPr="009C49EB" w:rsidRDefault="00554826" w:rsidP="004940C4">
      <w:pPr>
        <w:pStyle w:val="subsection"/>
        <w:tabs>
          <w:tab w:val="clear" w:pos="1021"/>
        </w:tabs>
        <w:ind w:left="709" w:hanging="709"/>
        <w:rPr>
          <w:color w:val="FF0000"/>
        </w:rPr>
      </w:pPr>
      <w:r w:rsidRPr="009C49EB">
        <w:tab/>
      </w:r>
      <w:r w:rsidRPr="009C49EB">
        <w:tab/>
        <w:t xml:space="preserve">This instrument is </w:t>
      </w:r>
      <w:r w:rsidR="00EE4362" w:rsidRPr="009C49EB">
        <w:t xml:space="preserve">the </w:t>
      </w:r>
      <w:r w:rsidR="00EE4362" w:rsidRPr="009C49EB">
        <w:rPr>
          <w:i/>
        </w:rPr>
        <w:t xml:space="preserve">Health Insurance (Section 3C General Medical Services – Specialist, Consultant Physician and Consultant Psychiatrist COVID-19 Telehealth Services) Amendment Determination </w:t>
      </w:r>
      <w:r w:rsidR="00974B3A" w:rsidRPr="009C49EB">
        <w:rPr>
          <w:i/>
        </w:rPr>
        <w:t>No.2</w:t>
      </w:r>
      <w:r w:rsidR="00CE535D" w:rsidRPr="009C49EB">
        <w:rPr>
          <w:i/>
        </w:rPr>
        <w:t xml:space="preserve"> </w:t>
      </w:r>
      <w:r w:rsidR="00EE4362" w:rsidRPr="009C49EB">
        <w:rPr>
          <w:i/>
        </w:rPr>
        <w:t>2020</w:t>
      </w:r>
      <w:r w:rsidR="00EE4362" w:rsidRPr="009C49EB">
        <w:t xml:space="preserve">. </w:t>
      </w:r>
    </w:p>
    <w:p w14:paraId="52BD1EFF" w14:textId="77777777" w:rsidR="00554826" w:rsidRPr="009C49EB" w:rsidRDefault="00554826" w:rsidP="00554826">
      <w:pPr>
        <w:pStyle w:val="ActHead5"/>
      </w:pPr>
      <w:bookmarkStart w:id="1" w:name="_Toc35267615"/>
      <w:r w:rsidRPr="009C49EB">
        <w:t>2  Commencement</w:t>
      </w:r>
      <w:bookmarkEnd w:id="1"/>
    </w:p>
    <w:p w14:paraId="3C5AEC36" w14:textId="77777777" w:rsidR="004940C4" w:rsidRPr="009C49EB" w:rsidRDefault="004940C4" w:rsidP="004940C4">
      <w:pPr>
        <w:pStyle w:val="subsection"/>
        <w:tabs>
          <w:tab w:val="left" w:pos="709"/>
        </w:tabs>
        <w:ind w:left="709" w:hanging="709"/>
      </w:pPr>
      <w:r w:rsidRPr="009C49EB">
        <w:t>(1)</w:t>
      </w:r>
      <w:r w:rsidRPr="009C49EB">
        <w:tab/>
      </w:r>
      <w:r w:rsidRPr="009C49EB">
        <w:tab/>
        <w:t>Each provision of this instrument specified in column 1 of the table commences, or is taken to have commenced, in accordance with column 2 of the table. Any other statement in column 2 has effect according to its terms.</w:t>
      </w:r>
    </w:p>
    <w:p w14:paraId="0724A9B7" w14:textId="77777777" w:rsidR="004940C4" w:rsidRPr="009C49EB" w:rsidRDefault="004940C4" w:rsidP="004940C4">
      <w:pPr>
        <w:pStyle w:val="subsection"/>
        <w:tabs>
          <w:tab w:val="left" w:pos="709"/>
        </w:tabs>
        <w:ind w:left="709" w:hanging="709"/>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4940C4" w:rsidRPr="009C49EB" w14:paraId="2F3A7035" w14:textId="77777777" w:rsidTr="007419B4">
        <w:trPr>
          <w:cantSplit/>
          <w:trHeight w:val="202"/>
          <w:tblHeader/>
        </w:trPr>
        <w:tc>
          <w:tcPr>
            <w:tcW w:w="8364" w:type="dxa"/>
            <w:gridSpan w:val="3"/>
            <w:tcBorders>
              <w:top w:val="single" w:sz="12" w:space="0" w:color="auto"/>
              <w:left w:val="nil"/>
              <w:bottom w:val="single" w:sz="6" w:space="0" w:color="auto"/>
              <w:right w:val="nil"/>
            </w:tcBorders>
            <w:hideMark/>
          </w:tcPr>
          <w:p w14:paraId="248F79A5" w14:textId="77777777" w:rsidR="004940C4" w:rsidRPr="009C49EB" w:rsidRDefault="004940C4" w:rsidP="007419B4">
            <w:pPr>
              <w:keepNext/>
              <w:autoSpaceDE w:val="0"/>
              <w:autoSpaceDN w:val="0"/>
              <w:spacing w:before="60" w:line="240" w:lineRule="atLeast"/>
              <w:rPr>
                <w:rFonts w:eastAsia="Times New Roman" w:cs="Times New Roman"/>
                <w:b/>
                <w:sz w:val="20"/>
                <w:szCs w:val="24"/>
                <w:lang w:eastAsia="en-AU"/>
              </w:rPr>
            </w:pPr>
            <w:r w:rsidRPr="009C49EB">
              <w:rPr>
                <w:rFonts w:eastAsia="Times New Roman" w:cs="Times New Roman"/>
                <w:b/>
                <w:sz w:val="20"/>
                <w:szCs w:val="24"/>
                <w:lang w:eastAsia="en-AU"/>
              </w:rPr>
              <w:t>Commencement information</w:t>
            </w:r>
          </w:p>
        </w:tc>
      </w:tr>
      <w:tr w:rsidR="004940C4" w:rsidRPr="009C49EB" w14:paraId="7B1560D1" w14:textId="77777777" w:rsidTr="007419B4">
        <w:trPr>
          <w:cantSplit/>
          <w:trHeight w:val="209"/>
          <w:tblHeader/>
        </w:trPr>
        <w:tc>
          <w:tcPr>
            <w:tcW w:w="3154" w:type="dxa"/>
            <w:tcBorders>
              <w:top w:val="single" w:sz="6" w:space="0" w:color="auto"/>
              <w:left w:val="nil"/>
              <w:bottom w:val="single" w:sz="6" w:space="0" w:color="auto"/>
              <w:right w:val="nil"/>
            </w:tcBorders>
            <w:hideMark/>
          </w:tcPr>
          <w:p w14:paraId="6FEF5CBF" w14:textId="77777777" w:rsidR="004940C4" w:rsidRPr="009C49EB" w:rsidRDefault="004940C4" w:rsidP="007419B4">
            <w:pPr>
              <w:keepNext/>
              <w:autoSpaceDE w:val="0"/>
              <w:autoSpaceDN w:val="0"/>
              <w:spacing w:before="60" w:line="240" w:lineRule="atLeast"/>
              <w:rPr>
                <w:rFonts w:eastAsia="Times New Roman" w:cs="Times New Roman"/>
                <w:b/>
                <w:sz w:val="20"/>
                <w:szCs w:val="24"/>
                <w:lang w:eastAsia="en-AU"/>
              </w:rPr>
            </w:pPr>
            <w:r w:rsidRPr="009C49EB">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4CC5EDC4" w14:textId="77777777" w:rsidR="004940C4" w:rsidRPr="009C49EB" w:rsidRDefault="004940C4" w:rsidP="007419B4">
            <w:pPr>
              <w:keepNext/>
              <w:autoSpaceDE w:val="0"/>
              <w:autoSpaceDN w:val="0"/>
              <w:spacing w:before="60" w:line="240" w:lineRule="atLeast"/>
              <w:rPr>
                <w:rFonts w:eastAsia="Times New Roman" w:cs="Times New Roman"/>
                <w:b/>
                <w:sz w:val="20"/>
                <w:szCs w:val="24"/>
                <w:lang w:eastAsia="en-AU"/>
              </w:rPr>
            </w:pPr>
            <w:r w:rsidRPr="009C49EB">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603F6513" w14:textId="77777777" w:rsidR="004940C4" w:rsidRPr="009C49EB" w:rsidRDefault="004940C4" w:rsidP="007419B4">
            <w:pPr>
              <w:keepNext/>
              <w:autoSpaceDE w:val="0"/>
              <w:autoSpaceDN w:val="0"/>
              <w:spacing w:before="60" w:line="240" w:lineRule="atLeast"/>
              <w:rPr>
                <w:rFonts w:eastAsia="Times New Roman" w:cs="Times New Roman"/>
                <w:b/>
                <w:sz w:val="20"/>
                <w:szCs w:val="24"/>
                <w:lang w:eastAsia="en-AU"/>
              </w:rPr>
            </w:pPr>
            <w:r w:rsidRPr="009C49EB">
              <w:rPr>
                <w:rFonts w:eastAsia="Times New Roman" w:cs="Times New Roman"/>
                <w:b/>
                <w:sz w:val="20"/>
                <w:szCs w:val="24"/>
                <w:lang w:eastAsia="en-AU"/>
              </w:rPr>
              <w:t>Column 3</w:t>
            </w:r>
          </w:p>
        </w:tc>
      </w:tr>
      <w:tr w:rsidR="004940C4" w:rsidRPr="009C49EB" w14:paraId="4A74A92F" w14:textId="77777777" w:rsidTr="007419B4">
        <w:trPr>
          <w:cantSplit/>
          <w:tblHeader/>
        </w:trPr>
        <w:tc>
          <w:tcPr>
            <w:tcW w:w="3154" w:type="dxa"/>
            <w:tcBorders>
              <w:top w:val="single" w:sz="6" w:space="0" w:color="auto"/>
              <w:left w:val="nil"/>
              <w:bottom w:val="single" w:sz="12" w:space="0" w:color="auto"/>
              <w:right w:val="nil"/>
            </w:tcBorders>
            <w:hideMark/>
          </w:tcPr>
          <w:p w14:paraId="7E3026BC" w14:textId="77777777" w:rsidR="004940C4" w:rsidRPr="009C49EB" w:rsidRDefault="004940C4" w:rsidP="007419B4">
            <w:pPr>
              <w:keepNext/>
              <w:autoSpaceDE w:val="0"/>
              <w:autoSpaceDN w:val="0"/>
              <w:spacing w:before="60" w:line="240" w:lineRule="atLeast"/>
              <w:rPr>
                <w:rFonts w:eastAsia="Times New Roman" w:cs="Times New Roman"/>
                <w:b/>
                <w:sz w:val="20"/>
                <w:szCs w:val="24"/>
                <w:lang w:eastAsia="en-AU"/>
              </w:rPr>
            </w:pPr>
            <w:r w:rsidRPr="009C49EB">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184B0165" w14:textId="77777777" w:rsidR="004940C4" w:rsidRPr="009C49EB" w:rsidRDefault="004940C4" w:rsidP="007419B4">
            <w:pPr>
              <w:keepNext/>
              <w:autoSpaceDE w:val="0"/>
              <w:autoSpaceDN w:val="0"/>
              <w:spacing w:before="60" w:line="240" w:lineRule="atLeast"/>
              <w:rPr>
                <w:rFonts w:eastAsia="Times New Roman" w:cs="Times New Roman"/>
                <w:b/>
                <w:sz w:val="20"/>
                <w:szCs w:val="24"/>
                <w:lang w:eastAsia="en-AU"/>
              </w:rPr>
            </w:pPr>
            <w:r w:rsidRPr="009C49EB">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1081465A" w14:textId="77777777" w:rsidR="004940C4" w:rsidRPr="009C49EB" w:rsidRDefault="004940C4" w:rsidP="007419B4">
            <w:pPr>
              <w:keepNext/>
              <w:autoSpaceDE w:val="0"/>
              <w:autoSpaceDN w:val="0"/>
              <w:spacing w:before="60" w:line="240" w:lineRule="atLeast"/>
              <w:rPr>
                <w:rFonts w:eastAsia="Times New Roman" w:cs="Times New Roman"/>
                <w:b/>
                <w:sz w:val="20"/>
                <w:szCs w:val="24"/>
                <w:lang w:eastAsia="en-AU"/>
              </w:rPr>
            </w:pPr>
            <w:r w:rsidRPr="009C49EB">
              <w:rPr>
                <w:rFonts w:eastAsia="Times New Roman" w:cs="Times New Roman"/>
                <w:b/>
                <w:sz w:val="20"/>
                <w:szCs w:val="24"/>
                <w:lang w:eastAsia="en-AU"/>
              </w:rPr>
              <w:t>Date/Details</w:t>
            </w:r>
          </w:p>
        </w:tc>
      </w:tr>
      <w:tr w:rsidR="004940C4" w:rsidRPr="009C49EB" w14:paraId="1F08CFDD" w14:textId="77777777" w:rsidTr="003E73C0">
        <w:trPr>
          <w:cantSplit/>
        </w:trPr>
        <w:tc>
          <w:tcPr>
            <w:tcW w:w="3154" w:type="dxa"/>
            <w:tcBorders>
              <w:top w:val="single" w:sz="12" w:space="0" w:color="auto"/>
              <w:left w:val="nil"/>
              <w:bottom w:val="single" w:sz="12" w:space="0" w:color="auto"/>
              <w:right w:val="nil"/>
            </w:tcBorders>
            <w:hideMark/>
          </w:tcPr>
          <w:p w14:paraId="788B5CA4" w14:textId="77777777" w:rsidR="004940C4" w:rsidRPr="009C49EB" w:rsidRDefault="004940C4" w:rsidP="007419B4">
            <w:pPr>
              <w:keepNext/>
              <w:autoSpaceDE w:val="0"/>
              <w:autoSpaceDN w:val="0"/>
              <w:spacing w:before="60" w:line="240" w:lineRule="atLeast"/>
              <w:rPr>
                <w:rFonts w:eastAsia="Times New Roman" w:cs="Times New Roman"/>
                <w:sz w:val="20"/>
                <w:szCs w:val="24"/>
                <w:lang w:eastAsia="en-AU"/>
              </w:rPr>
            </w:pPr>
            <w:r w:rsidRPr="009C49EB">
              <w:rPr>
                <w:rFonts w:eastAsia="Times New Roman" w:cs="Times New Roman"/>
                <w:sz w:val="20"/>
                <w:szCs w:val="24"/>
                <w:lang w:eastAsia="en-AU"/>
              </w:rPr>
              <w:t>1.  The whole of this instrument</w:t>
            </w:r>
          </w:p>
        </w:tc>
        <w:tc>
          <w:tcPr>
            <w:tcW w:w="3367" w:type="dxa"/>
            <w:tcBorders>
              <w:top w:val="single" w:sz="12" w:space="0" w:color="auto"/>
              <w:left w:val="nil"/>
              <w:bottom w:val="single" w:sz="12" w:space="0" w:color="auto"/>
              <w:right w:val="nil"/>
            </w:tcBorders>
            <w:hideMark/>
          </w:tcPr>
          <w:p w14:paraId="156E075A" w14:textId="479B3AF7" w:rsidR="004940C4" w:rsidRPr="009C49EB" w:rsidRDefault="00572A91" w:rsidP="003E2302">
            <w:pPr>
              <w:keepNext/>
              <w:autoSpaceDE w:val="0"/>
              <w:autoSpaceDN w:val="0"/>
              <w:spacing w:before="60" w:line="240" w:lineRule="atLeast"/>
              <w:rPr>
                <w:rFonts w:eastAsia="Times New Roman" w:cs="Times New Roman"/>
                <w:sz w:val="20"/>
                <w:szCs w:val="24"/>
                <w:lang w:eastAsia="en-AU"/>
              </w:rPr>
            </w:pPr>
            <w:r w:rsidRPr="009C49EB">
              <w:rPr>
                <w:rFonts w:eastAsia="Times New Roman" w:cs="Times New Roman"/>
                <w:sz w:val="20"/>
                <w:szCs w:val="24"/>
                <w:lang w:eastAsia="en-AU"/>
              </w:rPr>
              <w:t xml:space="preserve">Immediately after the commencement of the </w:t>
            </w:r>
            <w:r w:rsidRPr="009C49EB">
              <w:rPr>
                <w:rFonts w:eastAsia="Times New Roman" w:cs="Times New Roman"/>
                <w:i/>
                <w:sz w:val="20"/>
                <w:szCs w:val="24"/>
                <w:lang w:eastAsia="en-AU"/>
              </w:rPr>
              <w:t>Health Insurance (Section 3C General Medical Services – Specialist, Consultant Physician and Consultant Psychiatrist COVID-19) Telehealth Services) Determination 2020</w:t>
            </w:r>
          </w:p>
        </w:tc>
        <w:tc>
          <w:tcPr>
            <w:tcW w:w="1843" w:type="dxa"/>
            <w:tcBorders>
              <w:top w:val="single" w:sz="12" w:space="0" w:color="auto"/>
              <w:left w:val="nil"/>
              <w:bottom w:val="single" w:sz="12" w:space="0" w:color="auto"/>
              <w:right w:val="nil"/>
            </w:tcBorders>
          </w:tcPr>
          <w:p w14:paraId="391CC044" w14:textId="77777777" w:rsidR="004940C4" w:rsidRPr="009C49EB" w:rsidRDefault="004940C4" w:rsidP="007419B4">
            <w:pPr>
              <w:keepNext/>
              <w:autoSpaceDE w:val="0"/>
              <w:autoSpaceDN w:val="0"/>
              <w:spacing w:before="60" w:line="240" w:lineRule="atLeast"/>
              <w:rPr>
                <w:rFonts w:eastAsia="Times New Roman" w:cs="Times New Roman"/>
                <w:sz w:val="20"/>
                <w:szCs w:val="24"/>
                <w:lang w:eastAsia="en-AU"/>
              </w:rPr>
            </w:pPr>
          </w:p>
        </w:tc>
      </w:tr>
    </w:tbl>
    <w:p w14:paraId="17141A0C" w14:textId="77777777" w:rsidR="004940C4" w:rsidRPr="009C49EB" w:rsidRDefault="004940C4" w:rsidP="004940C4">
      <w:pPr>
        <w:pStyle w:val="subsection"/>
        <w:tabs>
          <w:tab w:val="left" w:pos="709"/>
        </w:tabs>
        <w:ind w:left="709" w:hanging="709"/>
        <w:rPr>
          <w:sz w:val="18"/>
          <w:szCs w:val="18"/>
        </w:rPr>
      </w:pPr>
      <w:r w:rsidRPr="009C49EB">
        <w:rPr>
          <w:sz w:val="18"/>
          <w:szCs w:val="18"/>
        </w:rPr>
        <w:tab/>
        <w:t>Note:</w:t>
      </w:r>
      <w:r w:rsidRPr="009C49EB">
        <w:rPr>
          <w:sz w:val="18"/>
          <w:szCs w:val="18"/>
        </w:rPr>
        <w:tab/>
        <w:t>This table relates only to the provisions of this instrument as originally made. It will not be amended to deal with any later amendments of this instrument.</w:t>
      </w:r>
    </w:p>
    <w:p w14:paraId="327E368D" w14:textId="73389F1C" w:rsidR="00EE4362" w:rsidRPr="009C49EB" w:rsidRDefault="004940C4" w:rsidP="00EE4362">
      <w:pPr>
        <w:pStyle w:val="subsection"/>
        <w:tabs>
          <w:tab w:val="clear" w:pos="1021"/>
          <w:tab w:val="left" w:pos="709"/>
        </w:tabs>
        <w:ind w:left="709" w:hanging="709"/>
      </w:pPr>
      <w:r w:rsidRPr="009C49EB">
        <w:t>(2)</w:t>
      </w:r>
      <w:r w:rsidRPr="009C49EB">
        <w:tab/>
        <w:t>Any information in column 3 of the table is not part of this instrument. Information may be inserted in this column, or information in it may be edited, in any published version of this instrument.</w:t>
      </w:r>
    </w:p>
    <w:p w14:paraId="76058537" w14:textId="6EB1A10E" w:rsidR="00554826" w:rsidRPr="009C49EB" w:rsidRDefault="00CE535D" w:rsidP="00554826">
      <w:pPr>
        <w:pStyle w:val="ActHead5"/>
      </w:pPr>
      <w:bookmarkStart w:id="2" w:name="_Toc35267616"/>
      <w:r w:rsidRPr="009C49EB">
        <w:t>3</w:t>
      </w:r>
      <w:r w:rsidR="00554826" w:rsidRPr="009C49EB">
        <w:t xml:space="preserve">  Authority</w:t>
      </w:r>
      <w:bookmarkEnd w:id="2"/>
    </w:p>
    <w:p w14:paraId="4CD49361" w14:textId="77777777" w:rsidR="00554826" w:rsidRPr="009C49EB" w:rsidRDefault="00554826" w:rsidP="004940C4">
      <w:pPr>
        <w:pStyle w:val="subsection"/>
        <w:tabs>
          <w:tab w:val="clear" w:pos="1021"/>
        </w:tabs>
        <w:ind w:left="709" w:hanging="709"/>
      </w:pPr>
      <w:r w:rsidRPr="009C49EB">
        <w:tab/>
      </w:r>
      <w:r w:rsidRPr="009C49EB">
        <w:tab/>
        <w:t xml:space="preserve">This instrument is </w:t>
      </w:r>
      <w:r w:rsidR="00FF4480" w:rsidRPr="009C49EB">
        <w:t xml:space="preserve">made under subsection 3C(1) of the </w:t>
      </w:r>
      <w:r w:rsidR="00FF4480" w:rsidRPr="009C49EB">
        <w:rPr>
          <w:i/>
        </w:rPr>
        <w:t>Health Insurance Act 1973</w:t>
      </w:r>
      <w:r w:rsidR="009D4587" w:rsidRPr="009C49EB">
        <w:t>.</w:t>
      </w:r>
    </w:p>
    <w:p w14:paraId="1226C895" w14:textId="1B7BB95A" w:rsidR="00554826" w:rsidRPr="009C49EB" w:rsidRDefault="00CE535D" w:rsidP="00554826">
      <w:pPr>
        <w:pStyle w:val="ActHead5"/>
      </w:pPr>
      <w:bookmarkStart w:id="3" w:name="_Toc454781205"/>
      <w:bookmarkStart w:id="4" w:name="_Toc35267617"/>
      <w:r w:rsidRPr="009C49EB">
        <w:t>4</w:t>
      </w:r>
      <w:r w:rsidR="00554826" w:rsidRPr="009C49EB">
        <w:t xml:space="preserve">  Schedules</w:t>
      </w:r>
      <w:bookmarkEnd w:id="3"/>
      <w:bookmarkEnd w:id="4"/>
    </w:p>
    <w:p w14:paraId="74E9B585" w14:textId="77777777" w:rsidR="00554826" w:rsidRPr="009C49EB" w:rsidRDefault="00554826" w:rsidP="004940C4">
      <w:pPr>
        <w:pStyle w:val="subsection"/>
        <w:tabs>
          <w:tab w:val="clear" w:pos="1021"/>
        </w:tabs>
        <w:ind w:left="709" w:hanging="709"/>
      </w:pPr>
      <w:r w:rsidRPr="009C49EB">
        <w:tab/>
      </w:r>
      <w:r w:rsidRPr="009C49EB">
        <w:tab/>
        <w:t>Each instrument that is specified in a Schedule to this instrument is amended or repealed as set out in the applicable items in the Schedule concerned, and any other item in a Schedule to this instrument has effect according to its terms.</w:t>
      </w:r>
    </w:p>
    <w:p w14:paraId="44E5B4C4" w14:textId="77777777" w:rsidR="00554826" w:rsidRPr="009C49EB" w:rsidRDefault="00554826" w:rsidP="00554826">
      <w:pPr>
        <w:spacing w:line="240" w:lineRule="auto"/>
        <w:rPr>
          <w:rFonts w:eastAsia="Times New Roman" w:cs="Times New Roman"/>
          <w:lang w:eastAsia="en-AU"/>
        </w:rPr>
      </w:pPr>
      <w:r w:rsidRPr="009C49EB">
        <w:br w:type="page"/>
      </w:r>
    </w:p>
    <w:p w14:paraId="6DB2501D" w14:textId="78163914" w:rsidR="00EE4362" w:rsidRPr="009C49EB" w:rsidRDefault="004E1307" w:rsidP="00961AB6">
      <w:pPr>
        <w:pStyle w:val="ActHead5"/>
        <w:ind w:left="0" w:firstLine="0"/>
        <w:rPr>
          <w:b w:val="0"/>
          <w:i/>
          <w:color w:val="FF0000"/>
          <w:lang w:eastAsia="en-US"/>
        </w:rPr>
      </w:pPr>
      <w:bookmarkStart w:id="5" w:name="_Toc35267618"/>
      <w:r w:rsidRPr="009C49EB">
        <w:rPr>
          <w:rFonts w:ascii="Arial" w:hAnsi="Arial" w:cs="Arial"/>
        </w:rPr>
        <w:lastRenderedPageBreak/>
        <w:t xml:space="preserve">Schedule </w:t>
      </w:r>
      <w:r w:rsidR="00D6537E" w:rsidRPr="009C49EB">
        <w:rPr>
          <w:rFonts w:ascii="Arial" w:hAnsi="Arial" w:cs="Arial"/>
        </w:rPr>
        <w:t>1—</w:t>
      </w:r>
      <w:r w:rsidR="009D4587" w:rsidRPr="009C49EB">
        <w:rPr>
          <w:rFonts w:ascii="Arial" w:hAnsi="Arial" w:cs="Arial"/>
        </w:rPr>
        <w:t xml:space="preserve"> Amendments</w:t>
      </w:r>
      <w:r w:rsidR="00B763B0" w:rsidRPr="009C49EB">
        <w:rPr>
          <w:rFonts w:ascii="Arial" w:hAnsi="Arial" w:cs="Arial"/>
        </w:rPr>
        <w:t xml:space="preserve"> </w:t>
      </w:r>
      <w:r w:rsidR="00961AB6" w:rsidRPr="009C49EB">
        <w:rPr>
          <w:rFonts w:ascii="Arial" w:hAnsi="Arial" w:cs="Arial"/>
        </w:rPr>
        <w:t xml:space="preserve">to </w:t>
      </w:r>
      <w:r w:rsidR="009F2A9E" w:rsidRPr="009C49EB">
        <w:rPr>
          <w:rFonts w:ascii="Arial" w:hAnsi="Arial" w:cs="Arial"/>
          <w:i/>
        </w:rPr>
        <w:t>Health</w:t>
      </w:r>
      <w:r w:rsidR="00EE4362" w:rsidRPr="009C49EB">
        <w:rPr>
          <w:rFonts w:ascii="Arial" w:hAnsi="Arial" w:cs="Arial"/>
          <w:i/>
        </w:rPr>
        <w:t xml:space="preserve"> Insurance (Section 3C General Medical Services </w:t>
      </w:r>
      <w:r w:rsidR="009F2A9E" w:rsidRPr="009C49EB">
        <w:rPr>
          <w:rFonts w:ascii="Arial" w:hAnsi="Arial" w:cs="Arial"/>
          <w:i/>
        </w:rPr>
        <w:t xml:space="preserve">– Specialist, Consultant Physician and Consultant Psychiatrist </w:t>
      </w:r>
      <w:r w:rsidR="00961AB6" w:rsidRPr="009C49EB">
        <w:rPr>
          <w:rFonts w:ascii="Arial" w:hAnsi="Arial" w:cs="Arial"/>
          <w:i/>
        </w:rPr>
        <w:t>COVID-19 Telehealth Services) Determination 2020</w:t>
      </w:r>
      <w:bookmarkEnd w:id="5"/>
    </w:p>
    <w:p w14:paraId="24DB8326" w14:textId="5E5DAFAE" w:rsidR="00974B3A" w:rsidRPr="009C49EB" w:rsidRDefault="00C778D9" w:rsidP="00171E5D">
      <w:pPr>
        <w:pStyle w:val="ItemHead"/>
        <w:numPr>
          <w:ilvl w:val="0"/>
          <w:numId w:val="18"/>
        </w:numPr>
        <w:rPr>
          <w:sz w:val="22"/>
          <w:szCs w:val="22"/>
        </w:rPr>
      </w:pPr>
      <w:r w:rsidRPr="009C49EB">
        <w:rPr>
          <w:sz w:val="22"/>
          <w:szCs w:val="22"/>
        </w:rPr>
        <w:t xml:space="preserve">Schedule 1 – Relevant Services </w:t>
      </w:r>
    </w:p>
    <w:p w14:paraId="52F6A59C" w14:textId="5EAE02CA" w:rsidR="00C778D9" w:rsidRPr="009C49EB" w:rsidRDefault="00C778D9" w:rsidP="00C778D9">
      <w:pPr>
        <w:pStyle w:val="Item"/>
        <w:rPr>
          <w:b/>
          <w:sz w:val="24"/>
          <w:szCs w:val="24"/>
        </w:rPr>
      </w:pPr>
      <w:r w:rsidRPr="009C49EB">
        <w:rPr>
          <w:b/>
          <w:sz w:val="24"/>
          <w:szCs w:val="24"/>
        </w:rPr>
        <w:t xml:space="preserve">Division 1.3 – Services and Fees – Consultant psychiatrist attendances via video conference </w:t>
      </w:r>
    </w:p>
    <w:p w14:paraId="61D6240E" w14:textId="40CD2EEA" w:rsidR="00974B3A" w:rsidRPr="009C49EB" w:rsidRDefault="00C778D9" w:rsidP="00171E5D">
      <w:pPr>
        <w:pStyle w:val="Item"/>
      </w:pPr>
      <w:r w:rsidRPr="009C49EB">
        <w:tab/>
        <w:t xml:space="preserve">Repeal the table at Subgroup 6 </w:t>
      </w:r>
      <w:r w:rsidR="00171E5D" w:rsidRPr="009C49EB">
        <w:t xml:space="preserve">- </w:t>
      </w:r>
      <w:r w:rsidRPr="009C49EB">
        <w:t xml:space="preserve">COVID-19 </w:t>
      </w:r>
      <w:r w:rsidR="00171E5D" w:rsidRPr="009C49EB">
        <w:t xml:space="preserve">- consultant psychiatrist telehealth </w:t>
      </w:r>
      <w:r w:rsidRPr="009C49EB">
        <w:t>services</w:t>
      </w:r>
      <w:r w:rsidR="00171E5D" w:rsidRPr="009C49EB">
        <w:t xml:space="preserve">, substitute: </w:t>
      </w:r>
    </w:p>
    <w:p w14:paraId="643B060F" w14:textId="7963B86E" w:rsidR="00974B3A" w:rsidRPr="009C49EB" w:rsidRDefault="00974B3A" w:rsidP="00974B3A">
      <w:pPr>
        <w:pStyle w:val="Item"/>
      </w:pPr>
    </w:p>
    <w:tbl>
      <w:tblPr>
        <w:tblW w:w="4980" w:type="pct"/>
        <w:tblInd w:w="77" w:type="dxa"/>
        <w:tblBorders>
          <w:top w:val="single" w:sz="4" w:space="0" w:color="auto"/>
          <w:bottom w:val="single" w:sz="4" w:space="0" w:color="auto"/>
          <w:insideH w:val="single" w:sz="4" w:space="0" w:color="auto"/>
        </w:tblBorders>
        <w:tblLook w:val="00A0" w:firstRow="1" w:lastRow="0" w:firstColumn="1" w:lastColumn="0" w:noHBand="0" w:noVBand="0"/>
      </w:tblPr>
      <w:tblGrid>
        <w:gridCol w:w="64"/>
        <w:gridCol w:w="994"/>
        <w:gridCol w:w="5808"/>
        <w:gridCol w:w="144"/>
        <w:gridCol w:w="1270"/>
      </w:tblGrid>
      <w:tr w:rsidR="00974B3A" w:rsidRPr="009C49EB" w14:paraId="061A5C26" w14:textId="77777777" w:rsidTr="00665372">
        <w:trPr>
          <w:trHeight w:val="272"/>
        </w:trPr>
        <w:tc>
          <w:tcPr>
            <w:tcW w:w="5000" w:type="pct"/>
            <w:gridSpan w:val="5"/>
            <w:tcBorders>
              <w:top w:val="single" w:sz="12" w:space="0" w:color="auto"/>
              <w:left w:val="nil"/>
              <w:bottom w:val="single" w:sz="12" w:space="0" w:color="auto"/>
              <w:right w:val="nil"/>
            </w:tcBorders>
            <w:shd w:val="clear" w:color="auto" w:fill="auto"/>
          </w:tcPr>
          <w:p w14:paraId="1818AFBB" w14:textId="77777777" w:rsidR="00974B3A" w:rsidRPr="009C49EB" w:rsidRDefault="00974B3A" w:rsidP="00665372">
            <w:pPr>
              <w:spacing w:before="60" w:line="240" w:lineRule="exact"/>
              <w:rPr>
                <w:rFonts w:eastAsia="Times New Roman" w:cs="Times New Roman"/>
                <w:b/>
                <w:sz w:val="20"/>
              </w:rPr>
            </w:pPr>
            <w:r w:rsidRPr="009C49EB">
              <w:rPr>
                <w:rFonts w:eastAsia="Times New Roman" w:cs="Times New Roman"/>
                <w:b/>
                <w:sz w:val="20"/>
              </w:rPr>
              <w:t>Subgroup 6 – COVID-19 – consultant psychiatrist telehealth services</w:t>
            </w:r>
          </w:p>
        </w:tc>
      </w:tr>
      <w:tr w:rsidR="00974B3A" w:rsidRPr="009C49EB" w14:paraId="1505C432" w14:textId="77777777" w:rsidTr="00665372">
        <w:tblPrEx>
          <w:tblBorders>
            <w:bottom w:val="single" w:sz="2" w:space="0" w:color="auto"/>
          </w:tblBorders>
          <w:tblCellMar>
            <w:left w:w="107" w:type="dxa"/>
            <w:right w:w="107" w:type="dxa"/>
          </w:tblCellMar>
          <w:tblLook w:val="04A0" w:firstRow="1" w:lastRow="0" w:firstColumn="1" w:lastColumn="0" w:noHBand="0" w:noVBand="1"/>
        </w:tblPrEx>
        <w:trPr>
          <w:gridBefore w:val="1"/>
          <w:wBefore w:w="39" w:type="pct"/>
        </w:trPr>
        <w:tc>
          <w:tcPr>
            <w:tcW w:w="600" w:type="pct"/>
            <w:tcBorders>
              <w:top w:val="single" w:sz="4" w:space="0" w:color="auto"/>
              <w:left w:val="nil"/>
              <w:bottom w:val="single" w:sz="4" w:space="0" w:color="auto"/>
              <w:right w:val="nil"/>
            </w:tcBorders>
            <w:shd w:val="clear" w:color="auto" w:fill="auto"/>
            <w:hideMark/>
          </w:tcPr>
          <w:p w14:paraId="3C4DCEA9" w14:textId="77777777" w:rsidR="00974B3A" w:rsidRPr="009C49EB" w:rsidRDefault="00974B3A" w:rsidP="00665372">
            <w:pPr>
              <w:pStyle w:val="Tabletext"/>
            </w:pPr>
            <w:r w:rsidRPr="009C49EB">
              <w:t>91827</w:t>
            </w:r>
          </w:p>
          <w:p w14:paraId="0FFDED5C" w14:textId="77777777" w:rsidR="00974B3A" w:rsidRPr="009C49EB" w:rsidRDefault="00974B3A" w:rsidP="00665372">
            <w:pPr>
              <w:pStyle w:val="Tabletext"/>
            </w:pPr>
          </w:p>
          <w:p w14:paraId="1B878C3C" w14:textId="77777777" w:rsidR="00974B3A" w:rsidRPr="009C49EB" w:rsidRDefault="00974B3A" w:rsidP="00665372">
            <w:pPr>
              <w:pStyle w:val="Tabletext"/>
            </w:pPr>
          </w:p>
        </w:tc>
        <w:tc>
          <w:tcPr>
            <w:tcW w:w="3594" w:type="pct"/>
            <w:gridSpan w:val="2"/>
            <w:tcBorders>
              <w:top w:val="single" w:sz="4" w:space="0" w:color="auto"/>
              <w:left w:val="nil"/>
              <w:bottom w:val="single" w:sz="4" w:space="0" w:color="auto"/>
              <w:right w:val="nil"/>
            </w:tcBorders>
            <w:shd w:val="clear" w:color="auto" w:fill="auto"/>
            <w:hideMark/>
          </w:tcPr>
          <w:p w14:paraId="3A1B9AE9" w14:textId="77777777" w:rsidR="00974B3A" w:rsidRPr="009C49EB" w:rsidRDefault="00974B3A" w:rsidP="00665372">
            <w:pPr>
              <w:pStyle w:val="Tabletext"/>
            </w:pPr>
            <w:r w:rsidRPr="009C49EB">
              <w:t>Telehealth attendance for a person by a consultant psychiatrist; if:</w:t>
            </w:r>
          </w:p>
          <w:p w14:paraId="5012B090" w14:textId="77777777" w:rsidR="00974B3A" w:rsidRPr="009C49EB" w:rsidRDefault="00974B3A" w:rsidP="00171E5D">
            <w:pPr>
              <w:pStyle w:val="ListParagraph"/>
              <w:numPr>
                <w:ilvl w:val="0"/>
                <w:numId w:val="3"/>
              </w:numPr>
              <w:spacing w:before="0" w:beforeAutospacing="0" w:after="0" w:afterAutospacing="0"/>
              <w:contextualSpacing/>
              <w:rPr>
                <w:sz w:val="20"/>
                <w:szCs w:val="20"/>
              </w:rPr>
            </w:pPr>
            <w:r w:rsidRPr="009C49EB">
              <w:rPr>
                <w:sz w:val="20"/>
                <w:szCs w:val="20"/>
              </w:rPr>
              <w:t>the attendance is where:</w:t>
            </w:r>
          </w:p>
          <w:p w14:paraId="780C6EEF" w14:textId="77777777" w:rsidR="00974B3A" w:rsidRPr="009C49EB" w:rsidRDefault="00974B3A" w:rsidP="00171E5D">
            <w:pPr>
              <w:pStyle w:val="ListParagraph"/>
              <w:numPr>
                <w:ilvl w:val="2"/>
                <w:numId w:val="4"/>
              </w:numPr>
              <w:spacing w:before="0" w:beforeAutospacing="0" w:after="0" w:afterAutospacing="0"/>
              <w:contextualSpacing/>
              <w:rPr>
                <w:sz w:val="20"/>
                <w:szCs w:val="20"/>
              </w:rPr>
            </w:pPr>
            <w:r w:rsidRPr="009C49EB">
              <w:rPr>
                <w:sz w:val="20"/>
                <w:szCs w:val="20"/>
              </w:rPr>
              <w:t>the person is a patient at risk of COVID-19 virus; or</w:t>
            </w:r>
          </w:p>
          <w:p w14:paraId="1008B2E0" w14:textId="77777777" w:rsidR="00974B3A" w:rsidRPr="009C49EB" w:rsidRDefault="00974B3A" w:rsidP="00171E5D">
            <w:pPr>
              <w:pStyle w:val="ListParagraph"/>
              <w:numPr>
                <w:ilvl w:val="2"/>
                <w:numId w:val="5"/>
              </w:numPr>
              <w:spacing w:before="0" w:beforeAutospacing="0" w:after="0" w:afterAutospacing="0"/>
              <w:contextualSpacing/>
              <w:rPr>
                <w:sz w:val="20"/>
                <w:szCs w:val="20"/>
              </w:rPr>
            </w:pPr>
            <w:r w:rsidRPr="009C49EB">
              <w:rPr>
                <w:sz w:val="20"/>
                <w:szCs w:val="20"/>
              </w:rPr>
              <w:t>the consultant psychiatrist is a health professional at risk of COVID-19 virus; and</w:t>
            </w:r>
          </w:p>
          <w:p w14:paraId="38C2EC27" w14:textId="77777777" w:rsidR="00974B3A" w:rsidRPr="009C49EB" w:rsidRDefault="00974B3A" w:rsidP="00171E5D">
            <w:pPr>
              <w:pStyle w:val="ListParagraph"/>
              <w:numPr>
                <w:ilvl w:val="0"/>
                <w:numId w:val="3"/>
              </w:numPr>
              <w:spacing w:before="0" w:beforeAutospacing="0" w:after="0" w:afterAutospacing="0"/>
              <w:contextualSpacing/>
              <w:rPr>
                <w:sz w:val="20"/>
                <w:szCs w:val="20"/>
              </w:rPr>
            </w:pPr>
            <w:r w:rsidRPr="009C49EB">
              <w:rPr>
                <w:sz w:val="20"/>
                <w:szCs w:val="20"/>
              </w:rPr>
              <w:t>the attendance follows a referral of the patient to the consultant psychiatrist by a referring practitioner; and</w:t>
            </w:r>
          </w:p>
          <w:p w14:paraId="28EA7786" w14:textId="77777777" w:rsidR="00974B3A" w:rsidRPr="009C49EB" w:rsidRDefault="00974B3A" w:rsidP="00171E5D">
            <w:pPr>
              <w:pStyle w:val="ListParagraph"/>
              <w:numPr>
                <w:ilvl w:val="0"/>
                <w:numId w:val="3"/>
              </w:numPr>
              <w:spacing w:before="0" w:beforeAutospacing="0" w:after="0" w:afterAutospacing="0"/>
              <w:contextualSpacing/>
              <w:rPr>
                <w:sz w:val="20"/>
                <w:szCs w:val="20"/>
              </w:rPr>
            </w:pPr>
            <w:r w:rsidRPr="009C49EB">
              <w:rPr>
                <w:sz w:val="20"/>
                <w:szCs w:val="20"/>
              </w:rPr>
              <w:t xml:space="preserve">the attendance was not more than 15 minutes duration; and </w:t>
            </w:r>
          </w:p>
          <w:p w14:paraId="45F823F9" w14:textId="77777777" w:rsidR="00974B3A" w:rsidRPr="009C49EB" w:rsidRDefault="00974B3A" w:rsidP="00171E5D">
            <w:pPr>
              <w:pStyle w:val="ListParagraph"/>
              <w:numPr>
                <w:ilvl w:val="0"/>
                <w:numId w:val="3"/>
              </w:numPr>
              <w:spacing w:before="0" w:beforeAutospacing="0" w:after="0" w:afterAutospacing="0"/>
              <w:contextualSpacing/>
              <w:rPr>
                <w:sz w:val="20"/>
                <w:szCs w:val="20"/>
              </w:rPr>
            </w:pPr>
            <w:r w:rsidRPr="009C49EB">
              <w:rPr>
                <w:sz w:val="20"/>
                <w:szCs w:val="20"/>
              </w:rPr>
              <w:t>the patient is not an admitted patient; and</w:t>
            </w:r>
          </w:p>
          <w:p w14:paraId="5B88EE8F" w14:textId="77777777" w:rsidR="00974B3A" w:rsidRPr="009C49EB" w:rsidRDefault="00974B3A" w:rsidP="00171E5D">
            <w:pPr>
              <w:pStyle w:val="ListParagraph"/>
              <w:numPr>
                <w:ilvl w:val="0"/>
                <w:numId w:val="3"/>
              </w:numPr>
              <w:spacing w:before="0" w:beforeAutospacing="0" w:after="0" w:afterAutospacing="0"/>
              <w:contextualSpacing/>
              <w:rPr>
                <w:sz w:val="20"/>
                <w:szCs w:val="20"/>
              </w:rPr>
            </w:pPr>
            <w:r w:rsidRPr="009C49EB">
              <w:rPr>
                <w:sz w:val="20"/>
                <w:szCs w:val="20"/>
              </w:rPr>
              <w:t>the service is bulk-billed.</w:t>
            </w:r>
          </w:p>
        </w:tc>
        <w:tc>
          <w:tcPr>
            <w:tcW w:w="767" w:type="pct"/>
            <w:tcBorders>
              <w:top w:val="single" w:sz="4" w:space="0" w:color="auto"/>
              <w:left w:val="nil"/>
              <w:bottom w:val="single" w:sz="4" w:space="0" w:color="auto"/>
              <w:right w:val="nil"/>
            </w:tcBorders>
            <w:shd w:val="clear" w:color="auto" w:fill="auto"/>
            <w:hideMark/>
          </w:tcPr>
          <w:p w14:paraId="2F34BB64" w14:textId="77777777" w:rsidR="00974B3A" w:rsidRPr="009C49EB" w:rsidRDefault="00974B3A" w:rsidP="00665372">
            <w:pPr>
              <w:pStyle w:val="Tabletext"/>
              <w:jc w:val="right"/>
            </w:pPr>
            <w:r w:rsidRPr="009C49EB">
              <w:t>44.70</w:t>
            </w:r>
          </w:p>
        </w:tc>
      </w:tr>
      <w:tr w:rsidR="00974B3A" w:rsidRPr="009C49EB" w14:paraId="52B01950" w14:textId="77777777" w:rsidTr="00665372">
        <w:tblPrEx>
          <w:tblBorders>
            <w:bottom w:val="single" w:sz="2" w:space="0" w:color="auto"/>
          </w:tblBorders>
          <w:tblCellMar>
            <w:left w:w="107" w:type="dxa"/>
            <w:right w:w="107" w:type="dxa"/>
          </w:tblCellMar>
          <w:tblLook w:val="04A0" w:firstRow="1" w:lastRow="0" w:firstColumn="1" w:lastColumn="0" w:noHBand="0" w:noVBand="1"/>
        </w:tblPrEx>
        <w:trPr>
          <w:gridBefore w:val="1"/>
          <w:wBefore w:w="39" w:type="pct"/>
        </w:trPr>
        <w:tc>
          <w:tcPr>
            <w:tcW w:w="600" w:type="pct"/>
            <w:tcBorders>
              <w:top w:val="single" w:sz="4" w:space="0" w:color="auto"/>
              <w:left w:val="nil"/>
              <w:bottom w:val="single" w:sz="4" w:space="0" w:color="auto"/>
              <w:right w:val="nil"/>
            </w:tcBorders>
            <w:shd w:val="clear" w:color="auto" w:fill="auto"/>
            <w:hideMark/>
          </w:tcPr>
          <w:p w14:paraId="194475FA" w14:textId="77777777" w:rsidR="00974B3A" w:rsidRPr="009C49EB" w:rsidRDefault="00974B3A" w:rsidP="00665372">
            <w:pPr>
              <w:pStyle w:val="Tabletext"/>
            </w:pPr>
            <w:r w:rsidRPr="009C49EB">
              <w:t>91828</w:t>
            </w:r>
          </w:p>
          <w:p w14:paraId="726EBA0E" w14:textId="77777777" w:rsidR="00974B3A" w:rsidRPr="009C49EB" w:rsidRDefault="00974B3A" w:rsidP="00665372">
            <w:pPr>
              <w:pStyle w:val="Tabletext"/>
            </w:pPr>
          </w:p>
          <w:p w14:paraId="1CE49ACE" w14:textId="77777777" w:rsidR="00974B3A" w:rsidRPr="009C49EB" w:rsidRDefault="00974B3A" w:rsidP="00665372">
            <w:pPr>
              <w:pStyle w:val="Tabletext"/>
            </w:pPr>
          </w:p>
        </w:tc>
        <w:tc>
          <w:tcPr>
            <w:tcW w:w="3507" w:type="pct"/>
            <w:tcBorders>
              <w:top w:val="single" w:sz="4" w:space="0" w:color="auto"/>
              <w:left w:val="nil"/>
              <w:bottom w:val="single" w:sz="4" w:space="0" w:color="auto"/>
              <w:right w:val="nil"/>
            </w:tcBorders>
            <w:shd w:val="clear" w:color="auto" w:fill="auto"/>
            <w:hideMark/>
          </w:tcPr>
          <w:p w14:paraId="0913A416" w14:textId="77777777" w:rsidR="00974B3A" w:rsidRPr="009C49EB" w:rsidRDefault="00974B3A" w:rsidP="00665372">
            <w:pPr>
              <w:pStyle w:val="Tabletext"/>
            </w:pPr>
            <w:r w:rsidRPr="009C49EB">
              <w:t>Telehealth attendance for a person by a consultant psychiatrist; if:</w:t>
            </w:r>
          </w:p>
          <w:p w14:paraId="518A8BE6" w14:textId="77777777" w:rsidR="00974B3A" w:rsidRPr="009C49EB" w:rsidRDefault="00974B3A" w:rsidP="00171E5D">
            <w:pPr>
              <w:pStyle w:val="ListParagraph"/>
              <w:numPr>
                <w:ilvl w:val="0"/>
                <w:numId w:val="6"/>
              </w:numPr>
              <w:spacing w:before="0" w:beforeAutospacing="0" w:after="0" w:afterAutospacing="0"/>
              <w:contextualSpacing/>
              <w:rPr>
                <w:sz w:val="20"/>
                <w:szCs w:val="20"/>
              </w:rPr>
            </w:pPr>
            <w:r w:rsidRPr="009C49EB">
              <w:rPr>
                <w:sz w:val="20"/>
                <w:szCs w:val="20"/>
              </w:rPr>
              <w:t>the attendance is where:</w:t>
            </w:r>
          </w:p>
          <w:p w14:paraId="4B25E154" w14:textId="77777777" w:rsidR="00974B3A" w:rsidRPr="009C49EB" w:rsidRDefault="00974B3A" w:rsidP="00171E5D">
            <w:pPr>
              <w:pStyle w:val="ListParagraph"/>
              <w:numPr>
                <w:ilvl w:val="2"/>
                <w:numId w:val="7"/>
              </w:numPr>
              <w:spacing w:before="0" w:beforeAutospacing="0" w:after="0" w:afterAutospacing="0"/>
              <w:contextualSpacing/>
              <w:rPr>
                <w:sz w:val="20"/>
                <w:szCs w:val="20"/>
              </w:rPr>
            </w:pPr>
            <w:r w:rsidRPr="009C49EB">
              <w:rPr>
                <w:sz w:val="20"/>
                <w:szCs w:val="20"/>
              </w:rPr>
              <w:t>the person is a patient at risk of COVID-19 virus; or</w:t>
            </w:r>
          </w:p>
          <w:p w14:paraId="07422724" w14:textId="77777777" w:rsidR="00974B3A" w:rsidRPr="009C49EB" w:rsidRDefault="00974B3A" w:rsidP="00171E5D">
            <w:pPr>
              <w:pStyle w:val="ListParagraph"/>
              <w:numPr>
                <w:ilvl w:val="2"/>
                <w:numId w:val="8"/>
              </w:numPr>
              <w:spacing w:before="0" w:beforeAutospacing="0" w:after="0" w:afterAutospacing="0"/>
              <w:contextualSpacing/>
              <w:rPr>
                <w:sz w:val="20"/>
                <w:szCs w:val="20"/>
              </w:rPr>
            </w:pPr>
            <w:r w:rsidRPr="009C49EB">
              <w:rPr>
                <w:sz w:val="20"/>
                <w:szCs w:val="20"/>
              </w:rPr>
              <w:t>the consultant psychiatrist is a health professional at risk of COVID-19 virus; and</w:t>
            </w:r>
          </w:p>
          <w:p w14:paraId="0FE43878" w14:textId="77777777" w:rsidR="00974B3A" w:rsidRPr="009C49EB" w:rsidRDefault="00974B3A" w:rsidP="00171E5D">
            <w:pPr>
              <w:pStyle w:val="ListParagraph"/>
              <w:numPr>
                <w:ilvl w:val="0"/>
                <w:numId w:val="6"/>
              </w:numPr>
              <w:spacing w:before="0" w:beforeAutospacing="0" w:after="0" w:afterAutospacing="0"/>
              <w:contextualSpacing/>
              <w:rPr>
                <w:sz w:val="20"/>
                <w:szCs w:val="20"/>
              </w:rPr>
            </w:pPr>
            <w:r w:rsidRPr="009C49EB">
              <w:rPr>
                <w:sz w:val="20"/>
                <w:szCs w:val="20"/>
              </w:rPr>
              <w:t>the attendance follows a referral of the patient to the consultant psychiatrist by a referring practitioner; and</w:t>
            </w:r>
          </w:p>
          <w:p w14:paraId="41570366" w14:textId="77777777" w:rsidR="00974B3A" w:rsidRPr="009C49EB" w:rsidRDefault="00974B3A" w:rsidP="00171E5D">
            <w:pPr>
              <w:pStyle w:val="ListParagraph"/>
              <w:numPr>
                <w:ilvl w:val="0"/>
                <w:numId w:val="6"/>
              </w:numPr>
              <w:spacing w:before="0" w:beforeAutospacing="0" w:after="0" w:afterAutospacing="0"/>
              <w:contextualSpacing/>
              <w:rPr>
                <w:sz w:val="20"/>
                <w:szCs w:val="20"/>
              </w:rPr>
            </w:pPr>
            <w:r w:rsidRPr="009C49EB">
              <w:rPr>
                <w:sz w:val="20"/>
                <w:szCs w:val="20"/>
              </w:rPr>
              <w:t xml:space="preserve">the attendance was at least 15 minutes, but not more than 30 minutes in duration; and </w:t>
            </w:r>
          </w:p>
          <w:p w14:paraId="422A358C" w14:textId="77777777" w:rsidR="00974B3A" w:rsidRPr="009C49EB" w:rsidRDefault="00974B3A" w:rsidP="00171E5D">
            <w:pPr>
              <w:pStyle w:val="ListParagraph"/>
              <w:numPr>
                <w:ilvl w:val="0"/>
                <w:numId w:val="6"/>
              </w:numPr>
              <w:spacing w:before="0" w:beforeAutospacing="0" w:after="0" w:afterAutospacing="0"/>
              <w:contextualSpacing/>
              <w:rPr>
                <w:sz w:val="20"/>
                <w:szCs w:val="20"/>
              </w:rPr>
            </w:pPr>
            <w:r w:rsidRPr="009C49EB">
              <w:rPr>
                <w:sz w:val="20"/>
                <w:szCs w:val="20"/>
              </w:rPr>
              <w:t>the patient is not an admitted patient; and</w:t>
            </w:r>
          </w:p>
          <w:p w14:paraId="68551F5D" w14:textId="77777777" w:rsidR="00974B3A" w:rsidRPr="009C49EB" w:rsidRDefault="00974B3A" w:rsidP="00171E5D">
            <w:pPr>
              <w:pStyle w:val="ListParagraph"/>
              <w:numPr>
                <w:ilvl w:val="0"/>
                <w:numId w:val="6"/>
              </w:numPr>
              <w:spacing w:before="0" w:beforeAutospacing="0" w:after="0" w:afterAutospacing="0"/>
              <w:contextualSpacing/>
              <w:rPr>
                <w:sz w:val="20"/>
                <w:szCs w:val="20"/>
              </w:rPr>
            </w:pPr>
            <w:r w:rsidRPr="009C49EB">
              <w:rPr>
                <w:sz w:val="20"/>
                <w:szCs w:val="20"/>
              </w:rPr>
              <w:t>the service is bulk-billed.</w:t>
            </w:r>
          </w:p>
        </w:tc>
        <w:tc>
          <w:tcPr>
            <w:tcW w:w="854" w:type="pct"/>
            <w:gridSpan w:val="2"/>
            <w:tcBorders>
              <w:top w:val="single" w:sz="4" w:space="0" w:color="auto"/>
              <w:left w:val="nil"/>
              <w:bottom w:val="single" w:sz="4" w:space="0" w:color="auto"/>
              <w:right w:val="nil"/>
            </w:tcBorders>
            <w:shd w:val="clear" w:color="auto" w:fill="auto"/>
            <w:hideMark/>
          </w:tcPr>
          <w:p w14:paraId="24A11505" w14:textId="77777777" w:rsidR="00974B3A" w:rsidRPr="009C49EB" w:rsidRDefault="00974B3A" w:rsidP="00665372">
            <w:pPr>
              <w:pStyle w:val="Tabletext"/>
              <w:jc w:val="right"/>
            </w:pPr>
            <w:r w:rsidRPr="009C49EB">
              <w:t>89.15</w:t>
            </w:r>
          </w:p>
        </w:tc>
      </w:tr>
      <w:tr w:rsidR="00974B3A" w:rsidRPr="009C49EB" w14:paraId="3AE1D993" w14:textId="77777777" w:rsidTr="00665372">
        <w:tblPrEx>
          <w:tblBorders>
            <w:bottom w:val="single" w:sz="2" w:space="0" w:color="auto"/>
          </w:tblBorders>
          <w:tblCellMar>
            <w:left w:w="107" w:type="dxa"/>
            <w:right w:w="107" w:type="dxa"/>
          </w:tblCellMar>
          <w:tblLook w:val="04A0" w:firstRow="1" w:lastRow="0" w:firstColumn="1" w:lastColumn="0" w:noHBand="0" w:noVBand="1"/>
        </w:tblPrEx>
        <w:trPr>
          <w:gridBefore w:val="1"/>
          <w:wBefore w:w="39" w:type="pct"/>
        </w:trPr>
        <w:tc>
          <w:tcPr>
            <w:tcW w:w="600" w:type="pct"/>
            <w:tcBorders>
              <w:top w:val="single" w:sz="4" w:space="0" w:color="auto"/>
              <w:left w:val="nil"/>
              <w:bottom w:val="single" w:sz="4" w:space="0" w:color="auto"/>
              <w:right w:val="nil"/>
            </w:tcBorders>
            <w:shd w:val="clear" w:color="auto" w:fill="auto"/>
            <w:hideMark/>
          </w:tcPr>
          <w:p w14:paraId="48C7EA41" w14:textId="77777777" w:rsidR="00974B3A" w:rsidRPr="009C49EB" w:rsidRDefault="00974B3A" w:rsidP="00665372">
            <w:pPr>
              <w:pStyle w:val="Tabletext"/>
            </w:pPr>
            <w:r w:rsidRPr="009C49EB">
              <w:t>91829</w:t>
            </w:r>
          </w:p>
          <w:p w14:paraId="38729170" w14:textId="77777777" w:rsidR="00974B3A" w:rsidRPr="009C49EB" w:rsidRDefault="00974B3A" w:rsidP="00665372">
            <w:pPr>
              <w:pStyle w:val="Tabletext"/>
            </w:pPr>
          </w:p>
          <w:p w14:paraId="1E4236A7" w14:textId="77777777" w:rsidR="00974B3A" w:rsidRPr="009C49EB" w:rsidRDefault="00974B3A" w:rsidP="00665372">
            <w:pPr>
              <w:pStyle w:val="Tabletext"/>
            </w:pPr>
          </w:p>
        </w:tc>
        <w:tc>
          <w:tcPr>
            <w:tcW w:w="3507" w:type="pct"/>
            <w:tcBorders>
              <w:top w:val="single" w:sz="4" w:space="0" w:color="auto"/>
              <w:left w:val="nil"/>
              <w:bottom w:val="single" w:sz="4" w:space="0" w:color="auto"/>
              <w:right w:val="nil"/>
            </w:tcBorders>
            <w:shd w:val="clear" w:color="auto" w:fill="auto"/>
            <w:hideMark/>
          </w:tcPr>
          <w:p w14:paraId="6D376AA6" w14:textId="77777777" w:rsidR="00974B3A" w:rsidRPr="009C49EB" w:rsidRDefault="00974B3A" w:rsidP="00665372">
            <w:pPr>
              <w:pStyle w:val="Tabletext"/>
            </w:pPr>
            <w:r w:rsidRPr="009C49EB">
              <w:t>Telehealth attendance for a person by a consultant psychiatrist; if:</w:t>
            </w:r>
          </w:p>
          <w:p w14:paraId="0203552D" w14:textId="77777777" w:rsidR="00974B3A" w:rsidRPr="009C49EB" w:rsidRDefault="00974B3A" w:rsidP="00171E5D">
            <w:pPr>
              <w:pStyle w:val="ListParagraph"/>
              <w:numPr>
                <w:ilvl w:val="0"/>
                <w:numId w:val="9"/>
              </w:numPr>
              <w:spacing w:before="0" w:beforeAutospacing="0" w:after="0" w:afterAutospacing="0"/>
              <w:contextualSpacing/>
              <w:rPr>
                <w:sz w:val="20"/>
                <w:szCs w:val="20"/>
              </w:rPr>
            </w:pPr>
            <w:r w:rsidRPr="009C49EB">
              <w:rPr>
                <w:sz w:val="20"/>
                <w:szCs w:val="20"/>
              </w:rPr>
              <w:t>the attendance is where:</w:t>
            </w:r>
          </w:p>
          <w:p w14:paraId="54E73DFE" w14:textId="77777777" w:rsidR="00974B3A" w:rsidRPr="009C49EB" w:rsidRDefault="00974B3A" w:rsidP="00171E5D">
            <w:pPr>
              <w:pStyle w:val="ListParagraph"/>
              <w:numPr>
                <w:ilvl w:val="2"/>
                <w:numId w:val="10"/>
              </w:numPr>
              <w:spacing w:before="0" w:beforeAutospacing="0" w:after="0" w:afterAutospacing="0"/>
              <w:contextualSpacing/>
              <w:rPr>
                <w:sz w:val="20"/>
                <w:szCs w:val="20"/>
              </w:rPr>
            </w:pPr>
            <w:r w:rsidRPr="009C49EB">
              <w:rPr>
                <w:sz w:val="20"/>
                <w:szCs w:val="20"/>
              </w:rPr>
              <w:t>the person is a patient at risk of COVID-19 virus; or</w:t>
            </w:r>
          </w:p>
          <w:p w14:paraId="46421E47" w14:textId="77777777" w:rsidR="00974B3A" w:rsidRPr="009C49EB" w:rsidRDefault="00974B3A" w:rsidP="00171E5D">
            <w:pPr>
              <w:pStyle w:val="ListParagraph"/>
              <w:numPr>
                <w:ilvl w:val="2"/>
                <w:numId w:val="11"/>
              </w:numPr>
              <w:spacing w:before="0" w:beforeAutospacing="0" w:after="0" w:afterAutospacing="0"/>
              <w:contextualSpacing/>
              <w:rPr>
                <w:sz w:val="20"/>
                <w:szCs w:val="20"/>
              </w:rPr>
            </w:pPr>
            <w:r w:rsidRPr="009C49EB">
              <w:rPr>
                <w:sz w:val="20"/>
                <w:szCs w:val="20"/>
              </w:rPr>
              <w:t>the consultant psychiatrist is a health professional at risk of COVID-19 virus; and</w:t>
            </w:r>
          </w:p>
          <w:p w14:paraId="719074F0" w14:textId="77777777" w:rsidR="00974B3A" w:rsidRPr="009C49EB" w:rsidRDefault="00974B3A" w:rsidP="00171E5D">
            <w:pPr>
              <w:pStyle w:val="ListParagraph"/>
              <w:numPr>
                <w:ilvl w:val="0"/>
                <w:numId w:val="9"/>
              </w:numPr>
              <w:spacing w:before="0" w:beforeAutospacing="0" w:after="0" w:afterAutospacing="0"/>
              <w:contextualSpacing/>
              <w:rPr>
                <w:sz w:val="20"/>
                <w:szCs w:val="20"/>
              </w:rPr>
            </w:pPr>
            <w:r w:rsidRPr="009C49EB">
              <w:rPr>
                <w:sz w:val="20"/>
                <w:szCs w:val="20"/>
              </w:rPr>
              <w:t>the attendance follows a referral of the patient to the consultant psychiatrist by a referring practitioner; and</w:t>
            </w:r>
          </w:p>
          <w:p w14:paraId="4DE311A6" w14:textId="77777777" w:rsidR="00974B3A" w:rsidRPr="009C49EB" w:rsidRDefault="00974B3A" w:rsidP="00171E5D">
            <w:pPr>
              <w:pStyle w:val="ListParagraph"/>
              <w:numPr>
                <w:ilvl w:val="0"/>
                <w:numId w:val="9"/>
              </w:numPr>
              <w:spacing w:before="0" w:beforeAutospacing="0" w:after="0" w:afterAutospacing="0"/>
              <w:contextualSpacing/>
              <w:rPr>
                <w:sz w:val="20"/>
                <w:szCs w:val="20"/>
              </w:rPr>
            </w:pPr>
            <w:r w:rsidRPr="009C49EB">
              <w:rPr>
                <w:sz w:val="20"/>
                <w:szCs w:val="20"/>
              </w:rPr>
              <w:t xml:space="preserve">the attendance was at least 30 minutes, but not more than 45 minutes in duration; and  </w:t>
            </w:r>
          </w:p>
          <w:p w14:paraId="1B28EDE4" w14:textId="77777777" w:rsidR="00974B3A" w:rsidRPr="009C49EB" w:rsidRDefault="00974B3A" w:rsidP="00171E5D">
            <w:pPr>
              <w:pStyle w:val="ListParagraph"/>
              <w:numPr>
                <w:ilvl w:val="0"/>
                <w:numId w:val="9"/>
              </w:numPr>
              <w:spacing w:before="0" w:beforeAutospacing="0" w:after="0" w:afterAutospacing="0"/>
              <w:contextualSpacing/>
              <w:rPr>
                <w:sz w:val="20"/>
                <w:szCs w:val="20"/>
              </w:rPr>
            </w:pPr>
            <w:r w:rsidRPr="009C49EB">
              <w:rPr>
                <w:sz w:val="20"/>
                <w:szCs w:val="20"/>
              </w:rPr>
              <w:t>the patient is not an admitted patient; and</w:t>
            </w:r>
          </w:p>
          <w:p w14:paraId="0C3AFC7A" w14:textId="77777777" w:rsidR="00974B3A" w:rsidRPr="009C49EB" w:rsidRDefault="00974B3A" w:rsidP="00171E5D">
            <w:pPr>
              <w:pStyle w:val="ListParagraph"/>
              <w:numPr>
                <w:ilvl w:val="0"/>
                <w:numId w:val="9"/>
              </w:numPr>
              <w:spacing w:before="0" w:beforeAutospacing="0" w:after="0" w:afterAutospacing="0"/>
              <w:contextualSpacing/>
              <w:rPr>
                <w:sz w:val="20"/>
                <w:szCs w:val="20"/>
              </w:rPr>
            </w:pPr>
            <w:r w:rsidRPr="009C49EB">
              <w:rPr>
                <w:sz w:val="20"/>
                <w:szCs w:val="20"/>
              </w:rPr>
              <w:t>the service is bulk-billed.</w:t>
            </w:r>
            <w:r w:rsidRPr="009C49EB" w:rsidDel="00245800">
              <w:rPr>
                <w:sz w:val="20"/>
                <w:szCs w:val="20"/>
              </w:rPr>
              <w:t xml:space="preserve"> </w:t>
            </w:r>
          </w:p>
        </w:tc>
        <w:tc>
          <w:tcPr>
            <w:tcW w:w="854" w:type="pct"/>
            <w:gridSpan w:val="2"/>
            <w:tcBorders>
              <w:top w:val="single" w:sz="4" w:space="0" w:color="auto"/>
              <w:left w:val="nil"/>
              <w:bottom w:val="single" w:sz="4" w:space="0" w:color="auto"/>
              <w:right w:val="nil"/>
            </w:tcBorders>
            <w:shd w:val="clear" w:color="auto" w:fill="auto"/>
            <w:hideMark/>
          </w:tcPr>
          <w:p w14:paraId="4DF49415" w14:textId="77777777" w:rsidR="00974B3A" w:rsidRPr="009C49EB" w:rsidRDefault="00974B3A" w:rsidP="00665372">
            <w:pPr>
              <w:pStyle w:val="Tabletext"/>
              <w:jc w:val="right"/>
            </w:pPr>
            <w:r w:rsidRPr="009C49EB">
              <w:t>137.25</w:t>
            </w:r>
          </w:p>
        </w:tc>
      </w:tr>
      <w:tr w:rsidR="00974B3A" w:rsidRPr="009C49EB" w14:paraId="3554B26F" w14:textId="77777777" w:rsidTr="00665372">
        <w:tblPrEx>
          <w:tblBorders>
            <w:bottom w:val="single" w:sz="2" w:space="0" w:color="auto"/>
          </w:tblBorders>
          <w:tblCellMar>
            <w:left w:w="107" w:type="dxa"/>
            <w:right w:w="107" w:type="dxa"/>
          </w:tblCellMar>
          <w:tblLook w:val="04A0" w:firstRow="1" w:lastRow="0" w:firstColumn="1" w:lastColumn="0" w:noHBand="0" w:noVBand="1"/>
        </w:tblPrEx>
        <w:trPr>
          <w:gridBefore w:val="1"/>
          <w:wBefore w:w="39" w:type="pct"/>
        </w:trPr>
        <w:tc>
          <w:tcPr>
            <w:tcW w:w="600" w:type="pct"/>
            <w:tcBorders>
              <w:top w:val="single" w:sz="4" w:space="0" w:color="auto"/>
              <w:left w:val="nil"/>
              <w:bottom w:val="single" w:sz="4" w:space="0" w:color="auto"/>
              <w:right w:val="nil"/>
            </w:tcBorders>
            <w:shd w:val="clear" w:color="auto" w:fill="auto"/>
            <w:hideMark/>
          </w:tcPr>
          <w:p w14:paraId="05649E1E" w14:textId="77777777" w:rsidR="00974B3A" w:rsidRPr="009C49EB" w:rsidRDefault="00974B3A" w:rsidP="00665372">
            <w:pPr>
              <w:pStyle w:val="Tabletext"/>
            </w:pPr>
            <w:r w:rsidRPr="009C49EB">
              <w:t>91830</w:t>
            </w:r>
          </w:p>
          <w:p w14:paraId="0012A3D8" w14:textId="77777777" w:rsidR="00974B3A" w:rsidRPr="009C49EB" w:rsidRDefault="00974B3A" w:rsidP="00665372">
            <w:pPr>
              <w:pStyle w:val="Tabletext"/>
            </w:pPr>
          </w:p>
          <w:p w14:paraId="662438C2" w14:textId="77777777" w:rsidR="00974B3A" w:rsidRPr="009C49EB" w:rsidRDefault="00974B3A" w:rsidP="00665372">
            <w:pPr>
              <w:pStyle w:val="Tabletext"/>
            </w:pPr>
          </w:p>
        </w:tc>
        <w:tc>
          <w:tcPr>
            <w:tcW w:w="3507" w:type="pct"/>
            <w:tcBorders>
              <w:top w:val="single" w:sz="4" w:space="0" w:color="auto"/>
              <w:left w:val="nil"/>
              <w:bottom w:val="single" w:sz="4" w:space="0" w:color="auto"/>
              <w:right w:val="nil"/>
            </w:tcBorders>
            <w:shd w:val="clear" w:color="auto" w:fill="auto"/>
            <w:hideMark/>
          </w:tcPr>
          <w:p w14:paraId="16A25986" w14:textId="77777777" w:rsidR="00974B3A" w:rsidRPr="009C49EB" w:rsidRDefault="00974B3A" w:rsidP="00665372">
            <w:pPr>
              <w:pStyle w:val="Tabletext"/>
            </w:pPr>
            <w:r w:rsidRPr="009C49EB">
              <w:t>Telehealth attendance for a person by a consultant psychiatrist; if:</w:t>
            </w:r>
          </w:p>
          <w:p w14:paraId="6D513222" w14:textId="77777777" w:rsidR="00974B3A" w:rsidRPr="009C49EB" w:rsidRDefault="00974B3A" w:rsidP="00171E5D">
            <w:pPr>
              <w:pStyle w:val="ListParagraph"/>
              <w:numPr>
                <w:ilvl w:val="0"/>
                <w:numId w:val="12"/>
              </w:numPr>
              <w:spacing w:before="0" w:beforeAutospacing="0" w:after="0" w:afterAutospacing="0"/>
              <w:contextualSpacing/>
              <w:rPr>
                <w:sz w:val="20"/>
                <w:szCs w:val="20"/>
              </w:rPr>
            </w:pPr>
            <w:r w:rsidRPr="009C49EB">
              <w:rPr>
                <w:sz w:val="20"/>
                <w:szCs w:val="20"/>
              </w:rPr>
              <w:t>the attendance is where:</w:t>
            </w:r>
          </w:p>
          <w:p w14:paraId="5EFD34FE" w14:textId="77777777" w:rsidR="00974B3A" w:rsidRPr="009C49EB" w:rsidRDefault="00974B3A" w:rsidP="00171E5D">
            <w:pPr>
              <w:pStyle w:val="ListParagraph"/>
              <w:numPr>
                <w:ilvl w:val="2"/>
                <w:numId w:val="13"/>
              </w:numPr>
              <w:spacing w:before="0" w:beforeAutospacing="0" w:after="0" w:afterAutospacing="0"/>
              <w:contextualSpacing/>
              <w:rPr>
                <w:sz w:val="20"/>
                <w:szCs w:val="20"/>
              </w:rPr>
            </w:pPr>
            <w:r w:rsidRPr="009C49EB">
              <w:rPr>
                <w:sz w:val="20"/>
                <w:szCs w:val="20"/>
              </w:rPr>
              <w:t>the person is a patient at risk of COVID-19 virus; or</w:t>
            </w:r>
          </w:p>
          <w:p w14:paraId="32E6CAD1" w14:textId="77777777" w:rsidR="00974B3A" w:rsidRPr="009C49EB" w:rsidRDefault="00974B3A" w:rsidP="00171E5D">
            <w:pPr>
              <w:pStyle w:val="ListParagraph"/>
              <w:numPr>
                <w:ilvl w:val="2"/>
                <w:numId w:val="14"/>
              </w:numPr>
              <w:spacing w:before="0" w:beforeAutospacing="0" w:after="0" w:afterAutospacing="0"/>
              <w:contextualSpacing/>
              <w:rPr>
                <w:sz w:val="20"/>
                <w:szCs w:val="20"/>
              </w:rPr>
            </w:pPr>
            <w:r w:rsidRPr="009C49EB">
              <w:rPr>
                <w:sz w:val="20"/>
                <w:szCs w:val="20"/>
              </w:rPr>
              <w:t>the consultant psychiatrist is a health professional at risk of COVID-19 virus; and</w:t>
            </w:r>
          </w:p>
          <w:p w14:paraId="5AFF85E5" w14:textId="77777777" w:rsidR="00974B3A" w:rsidRPr="009C49EB" w:rsidRDefault="00974B3A" w:rsidP="00171E5D">
            <w:pPr>
              <w:pStyle w:val="ListParagraph"/>
              <w:numPr>
                <w:ilvl w:val="0"/>
                <w:numId w:val="12"/>
              </w:numPr>
              <w:spacing w:before="0" w:beforeAutospacing="0" w:after="0" w:afterAutospacing="0"/>
              <w:contextualSpacing/>
              <w:rPr>
                <w:sz w:val="20"/>
                <w:szCs w:val="20"/>
              </w:rPr>
            </w:pPr>
            <w:r w:rsidRPr="009C49EB">
              <w:rPr>
                <w:sz w:val="20"/>
                <w:szCs w:val="20"/>
              </w:rPr>
              <w:t>the attendance follows a referral of the patient to the consultant psychiatrist by a referring practitioner; and</w:t>
            </w:r>
          </w:p>
          <w:p w14:paraId="17C09775" w14:textId="77777777" w:rsidR="00974B3A" w:rsidRPr="009C49EB" w:rsidRDefault="00974B3A" w:rsidP="00171E5D">
            <w:pPr>
              <w:pStyle w:val="ListParagraph"/>
              <w:numPr>
                <w:ilvl w:val="0"/>
                <w:numId w:val="12"/>
              </w:numPr>
              <w:spacing w:before="0" w:beforeAutospacing="0" w:after="0" w:afterAutospacing="0"/>
              <w:contextualSpacing/>
              <w:rPr>
                <w:sz w:val="20"/>
                <w:szCs w:val="20"/>
              </w:rPr>
            </w:pPr>
            <w:r w:rsidRPr="009C49EB">
              <w:rPr>
                <w:sz w:val="20"/>
                <w:szCs w:val="20"/>
              </w:rPr>
              <w:t xml:space="preserve">the attendance was at least 45 minutes, but not more than 75 minutes in duration; and </w:t>
            </w:r>
          </w:p>
          <w:p w14:paraId="527F213E" w14:textId="77777777" w:rsidR="00974B3A" w:rsidRPr="009C49EB" w:rsidRDefault="00974B3A" w:rsidP="00171E5D">
            <w:pPr>
              <w:pStyle w:val="ListParagraph"/>
              <w:numPr>
                <w:ilvl w:val="0"/>
                <w:numId w:val="12"/>
              </w:numPr>
              <w:spacing w:before="0" w:beforeAutospacing="0" w:after="0" w:afterAutospacing="0"/>
              <w:contextualSpacing/>
              <w:rPr>
                <w:sz w:val="20"/>
                <w:szCs w:val="20"/>
              </w:rPr>
            </w:pPr>
            <w:r w:rsidRPr="009C49EB">
              <w:rPr>
                <w:sz w:val="20"/>
                <w:szCs w:val="20"/>
              </w:rPr>
              <w:t>the patient is not an admitted patient; and</w:t>
            </w:r>
          </w:p>
          <w:p w14:paraId="722B3B23" w14:textId="77777777" w:rsidR="00974B3A" w:rsidRPr="009C49EB" w:rsidRDefault="00974B3A" w:rsidP="00171E5D">
            <w:pPr>
              <w:pStyle w:val="ListParagraph"/>
              <w:numPr>
                <w:ilvl w:val="0"/>
                <w:numId w:val="12"/>
              </w:numPr>
              <w:spacing w:before="0" w:beforeAutospacing="0" w:after="0" w:afterAutospacing="0"/>
              <w:contextualSpacing/>
              <w:rPr>
                <w:sz w:val="20"/>
                <w:szCs w:val="20"/>
              </w:rPr>
            </w:pPr>
            <w:r w:rsidRPr="009C49EB">
              <w:rPr>
                <w:sz w:val="20"/>
                <w:szCs w:val="20"/>
              </w:rPr>
              <w:t xml:space="preserve">the service is bulk-billed. </w:t>
            </w:r>
          </w:p>
        </w:tc>
        <w:tc>
          <w:tcPr>
            <w:tcW w:w="854" w:type="pct"/>
            <w:gridSpan w:val="2"/>
            <w:tcBorders>
              <w:top w:val="single" w:sz="4" w:space="0" w:color="auto"/>
              <w:left w:val="nil"/>
              <w:bottom w:val="single" w:sz="4" w:space="0" w:color="auto"/>
              <w:right w:val="nil"/>
            </w:tcBorders>
            <w:shd w:val="clear" w:color="auto" w:fill="auto"/>
            <w:hideMark/>
          </w:tcPr>
          <w:p w14:paraId="7F8891F7" w14:textId="77777777" w:rsidR="00974B3A" w:rsidRPr="009C49EB" w:rsidRDefault="00974B3A" w:rsidP="00665372">
            <w:pPr>
              <w:pStyle w:val="Tabletext"/>
              <w:jc w:val="right"/>
            </w:pPr>
            <w:r w:rsidRPr="009C49EB">
              <w:t>189.40</w:t>
            </w:r>
          </w:p>
        </w:tc>
      </w:tr>
      <w:tr w:rsidR="00974B3A" w:rsidRPr="009C49EB" w14:paraId="75F8B36C" w14:textId="77777777" w:rsidTr="00665372">
        <w:tblPrEx>
          <w:tblBorders>
            <w:bottom w:val="single" w:sz="2" w:space="0" w:color="auto"/>
          </w:tblBorders>
          <w:tblCellMar>
            <w:left w:w="107" w:type="dxa"/>
            <w:right w:w="107" w:type="dxa"/>
          </w:tblCellMar>
          <w:tblLook w:val="04A0" w:firstRow="1" w:lastRow="0" w:firstColumn="1" w:lastColumn="0" w:noHBand="0" w:noVBand="1"/>
        </w:tblPrEx>
        <w:trPr>
          <w:gridBefore w:val="1"/>
          <w:wBefore w:w="39" w:type="pct"/>
        </w:trPr>
        <w:tc>
          <w:tcPr>
            <w:tcW w:w="600" w:type="pct"/>
            <w:tcBorders>
              <w:top w:val="single" w:sz="4" w:space="0" w:color="auto"/>
              <w:left w:val="nil"/>
              <w:bottom w:val="single" w:sz="4" w:space="0" w:color="auto"/>
              <w:right w:val="nil"/>
            </w:tcBorders>
            <w:shd w:val="clear" w:color="auto" w:fill="auto"/>
            <w:hideMark/>
          </w:tcPr>
          <w:p w14:paraId="0D4E0FFD" w14:textId="77777777" w:rsidR="00974B3A" w:rsidRPr="009C49EB" w:rsidRDefault="00974B3A" w:rsidP="00665372">
            <w:pPr>
              <w:pStyle w:val="Tabletext"/>
            </w:pPr>
            <w:r w:rsidRPr="009C49EB">
              <w:t>91831</w:t>
            </w:r>
          </w:p>
          <w:p w14:paraId="06C81137" w14:textId="77777777" w:rsidR="00974B3A" w:rsidRPr="009C49EB" w:rsidRDefault="00974B3A" w:rsidP="00665372">
            <w:pPr>
              <w:pStyle w:val="Tabletext"/>
            </w:pPr>
          </w:p>
          <w:p w14:paraId="44491637" w14:textId="77777777" w:rsidR="00974B3A" w:rsidRPr="009C49EB" w:rsidRDefault="00974B3A" w:rsidP="00665372">
            <w:pPr>
              <w:pStyle w:val="Tabletext"/>
            </w:pPr>
          </w:p>
        </w:tc>
        <w:tc>
          <w:tcPr>
            <w:tcW w:w="3507" w:type="pct"/>
            <w:tcBorders>
              <w:top w:val="single" w:sz="4" w:space="0" w:color="auto"/>
              <w:left w:val="nil"/>
              <w:bottom w:val="single" w:sz="4" w:space="0" w:color="auto"/>
              <w:right w:val="nil"/>
            </w:tcBorders>
            <w:shd w:val="clear" w:color="auto" w:fill="auto"/>
            <w:hideMark/>
          </w:tcPr>
          <w:p w14:paraId="42E60E67" w14:textId="77777777" w:rsidR="00974B3A" w:rsidRPr="009C49EB" w:rsidRDefault="00974B3A" w:rsidP="00665372">
            <w:pPr>
              <w:pStyle w:val="Tabletext"/>
            </w:pPr>
            <w:r w:rsidRPr="009C49EB">
              <w:lastRenderedPageBreak/>
              <w:t>Telehealth attendance for a person by a consultant psychiatrist; if:</w:t>
            </w:r>
          </w:p>
          <w:p w14:paraId="0EC357C4" w14:textId="77777777" w:rsidR="00974B3A" w:rsidRPr="009C49EB" w:rsidRDefault="00974B3A" w:rsidP="00171E5D">
            <w:pPr>
              <w:pStyle w:val="ListParagraph"/>
              <w:numPr>
                <w:ilvl w:val="0"/>
                <w:numId w:val="15"/>
              </w:numPr>
              <w:spacing w:before="0" w:beforeAutospacing="0" w:after="0" w:afterAutospacing="0"/>
              <w:contextualSpacing/>
              <w:rPr>
                <w:sz w:val="20"/>
                <w:szCs w:val="20"/>
              </w:rPr>
            </w:pPr>
            <w:r w:rsidRPr="009C49EB">
              <w:rPr>
                <w:sz w:val="20"/>
                <w:szCs w:val="20"/>
              </w:rPr>
              <w:lastRenderedPageBreak/>
              <w:t>the attendance is where:</w:t>
            </w:r>
          </w:p>
          <w:p w14:paraId="770AC594" w14:textId="77777777" w:rsidR="00974B3A" w:rsidRPr="009C49EB" w:rsidRDefault="00974B3A" w:rsidP="00171E5D">
            <w:pPr>
              <w:pStyle w:val="ListParagraph"/>
              <w:numPr>
                <w:ilvl w:val="2"/>
                <w:numId w:val="16"/>
              </w:numPr>
              <w:spacing w:before="0" w:beforeAutospacing="0" w:after="0" w:afterAutospacing="0"/>
              <w:contextualSpacing/>
              <w:rPr>
                <w:sz w:val="20"/>
                <w:szCs w:val="20"/>
              </w:rPr>
            </w:pPr>
            <w:r w:rsidRPr="009C49EB">
              <w:rPr>
                <w:sz w:val="20"/>
                <w:szCs w:val="20"/>
              </w:rPr>
              <w:t>the person is a patient at risk of COVID-19 virus; or</w:t>
            </w:r>
          </w:p>
          <w:p w14:paraId="734AB4A0" w14:textId="77777777" w:rsidR="00974B3A" w:rsidRPr="009C49EB" w:rsidRDefault="00974B3A" w:rsidP="00171E5D">
            <w:pPr>
              <w:pStyle w:val="ListParagraph"/>
              <w:numPr>
                <w:ilvl w:val="2"/>
                <w:numId w:val="17"/>
              </w:numPr>
              <w:spacing w:before="0" w:beforeAutospacing="0" w:after="0" w:afterAutospacing="0"/>
              <w:contextualSpacing/>
              <w:rPr>
                <w:sz w:val="20"/>
                <w:szCs w:val="20"/>
              </w:rPr>
            </w:pPr>
            <w:r w:rsidRPr="009C49EB">
              <w:rPr>
                <w:sz w:val="20"/>
                <w:szCs w:val="20"/>
              </w:rPr>
              <w:t>the consultant psychiatrist is a health professional at risk of COVID-19 virus; and</w:t>
            </w:r>
          </w:p>
          <w:p w14:paraId="140053B1" w14:textId="77777777" w:rsidR="00974B3A" w:rsidRPr="009C49EB" w:rsidRDefault="00974B3A" w:rsidP="00171E5D">
            <w:pPr>
              <w:pStyle w:val="ListParagraph"/>
              <w:numPr>
                <w:ilvl w:val="0"/>
                <w:numId w:val="15"/>
              </w:numPr>
              <w:spacing w:before="0" w:beforeAutospacing="0" w:after="0" w:afterAutospacing="0"/>
              <w:contextualSpacing/>
              <w:rPr>
                <w:sz w:val="20"/>
                <w:szCs w:val="20"/>
              </w:rPr>
            </w:pPr>
            <w:r w:rsidRPr="009C49EB">
              <w:rPr>
                <w:sz w:val="20"/>
                <w:szCs w:val="20"/>
              </w:rPr>
              <w:t>the attendance follows a referral of the patient to the consultant psychiatrist by a referring practitioner; and</w:t>
            </w:r>
          </w:p>
          <w:p w14:paraId="6B9760A0" w14:textId="77777777" w:rsidR="00974B3A" w:rsidRPr="009C49EB" w:rsidRDefault="00974B3A" w:rsidP="00171E5D">
            <w:pPr>
              <w:pStyle w:val="ListParagraph"/>
              <w:numPr>
                <w:ilvl w:val="0"/>
                <w:numId w:val="15"/>
              </w:numPr>
              <w:spacing w:before="0" w:beforeAutospacing="0" w:after="0" w:afterAutospacing="0"/>
              <w:contextualSpacing/>
              <w:rPr>
                <w:sz w:val="20"/>
                <w:szCs w:val="20"/>
              </w:rPr>
            </w:pPr>
            <w:r w:rsidRPr="009C49EB">
              <w:rPr>
                <w:sz w:val="20"/>
                <w:szCs w:val="20"/>
              </w:rPr>
              <w:t>the attendance was at least 75 minutes in duration; and</w:t>
            </w:r>
          </w:p>
          <w:p w14:paraId="2962C43A" w14:textId="77777777" w:rsidR="00974B3A" w:rsidRPr="009C49EB" w:rsidRDefault="00974B3A" w:rsidP="00171E5D">
            <w:pPr>
              <w:pStyle w:val="ListParagraph"/>
              <w:numPr>
                <w:ilvl w:val="0"/>
                <w:numId w:val="15"/>
              </w:numPr>
              <w:spacing w:before="0" w:beforeAutospacing="0" w:after="0" w:afterAutospacing="0"/>
              <w:contextualSpacing/>
              <w:rPr>
                <w:sz w:val="20"/>
                <w:szCs w:val="20"/>
              </w:rPr>
            </w:pPr>
            <w:r w:rsidRPr="009C49EB">
              <w:rPr>
                <w:sz w:val="20"/>
                <w:szCs w:val="20"/>
              </w:rPr>
              <w:t xml:space="preserve">the patient is not an admitted patient; and </w:t>
            </w:r>
          </w:p>
          <w:p w14:paraId="4D0EA057" w14:textId="77777777" w:rsidR="00974B3A" w:rsidRPr="009C49EB" w:rsidRDefault="00974B3A" w:rsidP="00171E5D">
            <w:pPr>
              <w:pStyle w:val="ListParagraph"/>
              <w:numPr>
                <w:ilvl w:val="0"/>
                <w:numId w:val="15"/>
              </w:numPr>
              <w:spacing w:before="0" w:beforeAutospacing="0" w:after="0" w:afterAutospacing="0"/>
              <w:contextualSpacing/>
              <w:rPr>
                <w:sz w:val="20"/>
                <w:szCs w:val="20"/>
              </w:rPr>
            </w:pPr>
            <w:r w:rsidRPr="009C49EB">
              <w:rPr>
                <w:sz w:val="20"/>
                <w:szCs w:val="20"/>
              </w:rPr>
              <w:t>the service is bulk-billed.</w:t>
            </w:r>
          </w:p>
        </w:tc>
        <w:tc>
          <w:tcPr>
            <w:tcW w:w="854" w:type="pct"/>
            <w:gridSpan w:val="2"/>
            <w:tcBorders>
              <w:top w:val="single" w:sz="4" w:space="0" w:color="auto"/>
              <w:left w:val="nil"/>
              <w:bottom w:val="single" w:sz="4" w:space="0" w:color="auto"/>
              <w:right w:val="nil"/>
            </w:tcBorders>
            <w:shd w:val="clear" w:color="auto" w:fill="auto"/>
            <w:hideMark/>
          </w:tcPr>
          <w:p w14:paraId="4529F715" w14:textId="77777777" w:rsidR="00974B3A" w:rsidRPr="009C49EB" w:rsidRDefault="00974B3A" w:rsidP="00665372">
            <w:pPr>
              <w:pStyle w:val="Tabletext"/>
              <w:jc w:val="right"/>
            </w:pPr>
            <w:r w:rsidRPr="009C49EB">
              <w:lastRenderedPageBreak/>
              <w:t>219.80</w:t>
            </w:r>
          </w:p>
        </w:tc>
      </w:tr>
    </w:tbl>
    <w:p w14:paraId="770634CE" w14:textId="19B55361" w:rsidR="00974B3A" w:rsidRPr="009C49EB" w:rsidRDefault="00974B3A" w:rsidP="00974B3A">
      <w:pPr>
        <w:pStyle w:val="Item"/>
      </w:pPr>
    </w:p>
    <w:p w14:paraId="32B50CCB" w14:textId="77777777" w:rsidR="00171E5D" w:rsidRPr="009C49EB" w:rsidRDefault="00171E5D" w:rsidP="00171E5D">
      <w:pPr>
        <w:pStyle w:val="ItemHead"/>
        <w:numPr>
          <w:ilvl w:val="0"/>
          <w:numId w:val="18"/>
        </w:numPr>
        <w:rPr>
          <w:sz w:val="22"/>
          <w:szCs w:val="22"/>
        </w:rPr>
      </w:pPr>
      <w:r w:rsidRPr="009C49EB">
        <w:rPr>
          <w:sz w:val="22"/>
          <w:szCs w:val="22"/>
        </w:rPr>
        <w:t xml:space="preserve">Schedule 1 – Relevant Services </w:t>
      </w:r>
    </w:p>
    <w:p w14:paraId="66B89179" w14:textId="0091C9CD" w:rsidR="00171E5D" w:rsidRPr="009C49EB" w:rsidRDefault="00171E5D" w:rsidP="00171E5D">
      <w:pPr>
        <w:pStyle w:val="Item"/>
        <w:rPr>
          <w:b/>
          <w:sz w:val="24"/>
          <w:szCs w:val="24"/>
        </w:rPr>
      </w:pPr>
      <w:r w:rsidRPr="009C49EB">
        <w:rPr>
          <w:b/>
          <w:sz w:val="24"/>
          <w:szCs w:val="24"/>
        </w:rPr>
        <w:t xml:space="preserve">Division 1.6 – Services and Fees – Consultant psychiatrist attendances via phone services  </w:t>
      </w:r>
    </w:p>
    <w:p w14:paraId="00EF5776" w14:textId="023233C4" w:rsidR="00171E5D" w:rsidRPr="009C49EB" w:rsidRDefault="00171E5D" w:rsidP="00715C92">
      <w:pPr>
        <w:pStyle w:val="Item"/>
        <w:spacing w:after="240"/>
      </w:pPr>
      <w:r w:rsidRPr="009C49EB">
        <w:tab/>
        <w:t xml:space="preserve">Repeal the table at Subgroup 9 COVID-19 consultant psychiatrist phone services, substitute: </w:t>
      </w:r>
    </w:p>
    <w:tbl>
      <w:tblPr>
        <w:tblW w:w="4980" w:type="pct"/>
        <w:tblInd w:w="77" w:type="dxa"/>
        <w:tblBorders>
          <w:top w:val="single" w:sz="4" w:space="0" w:color="auto"/>
          <w:bottom w:val="single" w:sz="4" w:space="0" w:color="auto"/>
          <w:insideH w:val="single" w:sz="4" w:space="0" w:color="auto"/>
        </w:tblBorders>
        <w:tblLook w:val="00A0" w:firstRow="1" w:lastRow="0" w:firstColumn="1" w:lastColumn="0" w:noHBand="0" w:noVBand="0"/>
      </w:tblPr>
      <w:tblGrid>
        <w:gridCol w:w="64"/>
        <w:gridCol w:w="994"/>
        <w:gridCol w:w="5808"/>
        <w:gridCol w:w="144"/>
        <w:gridCol w:w="346"/>
        <w:gridCol w:w="924"/>
      </w:tblGrid>
      <w:tr w:rsidR="00974B3A" w:rsidRPr="009C49EB" w14:paraId="03046E8F" w14:textId="77777777" w:rsidTr="00665372">
        <w:trPr>
          <w:cantSplit/>
          <w:trHeight w:val="272"/>
        </w:trPr>
        <w:tc>
          <w:tcPr>
            <w:tcW w:w="5000" w:type="pct"/>
            <w:gridSpan w:val="6"/>
            <w:tcBorders>
              <w:top w:val="single" w:sz="12" w:space="0" w:color="auto"/>
              <w:left w:val="nil"/>
              <w:bottom w:val="single" w:sz="12" w:space="0" w:color="auto"/>
              <w:right w:val="nil"/>
            </w:tcBorders>
            <w:shd w:val="clear" w:color="auto" w:fill="auto"/>
          </w:tcPr>
          <w:p w14:paraId="77C95D12" w14:textId="77777777" w:rsidR="00974B3A" w:rsidRPr="009C49EB" w:rsidRDefault="00974B3A" w:rsidP="00665372">
            <w:pPr>
              <w:spacing w:before="60" w:line="240" w:lineRule="exact"/>
              <w:rPr>
                <w:rFonts w:eastAsia="Times New Roman" w:cs="Times New Roman"/>
                <w:b/>
                <w:sz w:val="20"/>
              </w:rPr>
            </w:pPr>
            <w:r w:rsidRPr="009C49EB">
              <w:rPr>
                <w:rFonts w:eastAsia="Times New Roman" w:cs="Times New Roman"/>
                <w:b/>
                <w:sz w:val="20"/>
              </w:rPr>
              <w:t>Subgroup 9 – COVID-19 – consultant psychiatrist phone services</w:t>
            </w:r>
          </w:p>
        </w:tc>
      </w:tr>
      <w:tr w:rsidR="00974B3A" w:rsidRPr="009C49EB" w14:paraId="03B17E60" w14:textId="77777777" w:rsidTr="001C0D0A">
        <w:trPr>
          <w:cantSplit/>
          <w:trHeight w:val="272"/>
        </w:trPr>
        <w:tc>
          <w:tcPr>
            <w:tcW w:w="639" w:type="pct"/>
            <w:gridSpan w:val="2"/>
            <w:tcBorders>
              <w:top w:val="single" w:sz="12" w:space="0" w:color="auto"/>
              <w:left w:val="nil"/>
              <w:bottom w:val="single" w:sz="12" w:space="0" w:color="auto"/>
              <w:right w:val="nil"/>
            </w:tcBorders>
            <w:shd w:val="clear" w:color="auto" w:fill="auto"/>
          </w:tcPr>
          <w:p w14:paraId="5C121088" w14:textId="77777777" w:rsidR="00974B3A" w:rsidRPr="009C49EB" w:rsidRDefault="00974B3A" w:rsidP="00665372">
            <w:pPr>
              <w:spacing w:before="60" w:line="240" w:lineRule="exact"/>
              <w:rPr>
                <w:rFonts w:eastAsia="Times New Roman" w:cs="Times New Roman"/>
                <w:b/>
                <w:snapToGrid w:val="0"/>
                <w:sz w:val="20"/>
              </w:rPr>
            </w:pPr>
            <w:r w:rsidRPr="009C49EB">
              <w:rPr>
                <w:rFonts w:eastAsia="Times New Roman" w:cs="Times New Roman"/>
                <w:b/>
                <w:snapToGrid w:val="0"/>
                <w:sz w:val="20"/>
              </w:rPr>
              <w:t>Item</w:t>
            </w:r>
          </w:p>
        </w:tc>
        <w:tc>
          <w:tcPr>
            <w:tcW w:w="3803" w:type="pct"/>
            <w:gridSpan w:val="3"/>
            <w:tcBorders>
              <w:top w:val="single" w:sz="12" w:space="0" w:color="auto"/>
              <w:left w:val="nil"/>
              <w:bottom w:val="single" w:sz="12" w:space="0" w:color="auto"/>
            </w:tcBorders>
            <w:shd w:val="clear" w:color="auto" w:fill="auto"/>
          </w:tcPr>
          <w:p w14:paraId="3C110E2C" w14:textId="77777777" w:rsidR="00974B3A" w:rsidRPr="009C49EB" w:rsidRDefault="00974B3A" w:rsidP="00665372">
            <w:pPr>
              <w:spacing w:before="60" w:line="240" w:lineRule="exact"/>
              <w:ind w:left="-118"/>
              <w:rPr>
                <w:rFonts w:eastAsia="Times New Roman" w:cs="Times New Roman"/>
                <w:b/>
                <w:snapToGrid w:val="0"/>
                <w:sz w:val="20"/>
              </w:rPr>
            </w:pPr>
            <w:r w:rsidRPr="009C49EB">
              <w:rPr>
                <w:rFonts w:eastAsia="Times New Roman" w:cs="Times New Roman"/>
                <w:b/>
                <w:snapToGrid w:val="0"/>
                <w:sz w:val="20"/>
              </w:rPr>
              <w:t>Description</w:t>
            </w:r>
          </w:p>
        </w:tc>
        <w:tc>
          <w:tcPr>
            <w:tcW w:w="558" w:type="pct"/>
            <w:tcBorders>
              <w:top w:val="single" w:sz="12" w:space="0" w:color="auto"/>
              <w:bottom w:val="single" w:sz="12" w:space="0" w:color="auto"/>
              <w:right w:val="nil"/>
            </w:tcBorders>
            <w:shd w:val="clear" w:color="auto" w:fill="auto"/>
          </w:tcPr>
          <w:p w14:paraId="75597384" w14:textId="77777777" w:rsidR="00974B3A" w:rsidRPr="009C49EB" w:rsidRDefault="00974B3A" w:rsidP="00665372">
            <w:pPr>
              <w:spacing w:before="60" w:line="240" w:lineRule="exact"/>
              <w:jc w:val="right"/>
              <w:rPr>
                <w:rFonts w:eastAsia="Times New Roman" w:cs="Times New Roman"/>
                <w:b/>
                <w:sz w:val="20"/>
              </w:rPr>
            </w:pPr>
            <w:r w:rsidRPr="009C49EB">
              <w:rPr>
                <w:rFonts w:eastAsia="Times New Roman" w:cs="Times New Roman"/>
                <w:b/>
                <w:sz w:val="20"/>
              </w:rPr>
              <w:t>Fee($)</w:t>
            </w:r>
          </w:p>
        </w:tc>
      </w:tr>
      <w:tr w:rsidR="00974B3A" w:rsidRPr="009C49EB" w14:paraId="481E0777" w14:textId="77777777" w:rsidTr="00665372">
        <w:tblPrEx>
          <w:tblBorders>
            <w:bottom w:val="single" w:sz="2" w:space="0" w:color="auto"/>
          </w:tblBorders>
          <w:tblCellMar>
            <w:left w:w="107" w:type="dxa"/>
            <w:right w:w="107" w:type="dxa"/>
          </w:tblCellMar>
          <w:tblLook w:val="04A0" w:firstRow="1" w:lastRow="0" w:firstColumn="1" w:lastColumn="0" w:noHBand="0" w:noVBand="1"/>
        </w:tblPrEx>
        <w:trPr>
          <w:gridBefore w:val="1"/>
          <w:wBefore w:w="39" w:type="pct"/>
          <w:cantSplit/>
        </w:trPr>
        <w:tc>
          <w:tcPr>
            <w:tcW w:w="600" w:type="pct"/>
            <w:tcBorders>
              <w:top w:val="single" w:sz="4" w:space="0" w:color="auto"/>
              <w:left w:val="nil"/>
              <w:bottom w:val="single" w:sz="4" w:space="0" w:color="auto"/>
              <w:right w:val="nil"/>
            </w:tcBorders>
            <w:shd w:val="clear" w:color="auto" w:fill="auto"/>
            <w:hideMark/>
          </w:tcPr>
          <w:p w14:paraId="4B49E03F" w14:textId="77777777" w:rsidR="00974B3A" w:rsidRPr="009C49EB" w:rsidRDefault="00974B3A" w:rsidP="00665372">
            <w:pPr>
              <w:pStyle w:val="Tabletext"/>
            </w:pPr>
            <w:r w:rsidRPr="009C49EB">
              <w:t>91837</w:t>
            </w:r>
          </w:p>
          <w:p w14:paraId="6C2CB3A4" w14:textId="77777777" w:rsidR="00974B3A" w:rsidRPr="009C49EB" w:rsidRDefault="00974B3A" w:rsidP="00665372">
            <w:pPr>
              <w:pStyle w:val="Tabletext"/>
            </w:pPr>
          </w:p>
          <w:p w14:paraId="09F483DB" w14:textId="77777777" w:rsidR="00974B3A" w:rsidRPr="009C49EB" w:rsidRDefault="00974B3A" w:rsidP="00665372">
            <w:pPr>
              <w:pStyle w:val="Tabletext"/>
            </w:pPr>
          </w:p>
        </w:tc>
        <w:tc>
          <w:tcPr>
            <w:tcW w:w="3594" w:type="pct"/>
            <w:gridSpan w:val="2"/>
            <w:tcBorders>
              <w:top w:val="single" w:sz="4" w:space="0" w:color="auto"/>
              <w:left w:val="nil"/>
              <w:bottom w:val="single" w:sz="4" w:space="0" w:color="auto"/>
              <w:right w:val="nil"/>
            </w:tcBorders>
            <w:shd w:val="clear" w:color="auto" w:fill="auto"/>
            <w:hideMark/>
          </w:tcPr>
          <w:p w14:paraId="047323FB" w14:textId="77777777" w:rsidR="00974B3A" w:rsidRPr="009C49EB" w:rsidRDefault="00974B3A" w:rsidP="00665372">
            <w:pPr>
              <w:pStyle w:val="Tabletext"/>
            </w:pPr>
            <w:r w:rsidRPr="009C49EB">
              <w:t>Phone attendance for a person by a consultant psychiatrist; if:</w:t>
            </w:r>
          </w:p>
          <w:p w14:paraId="5038093B" w14:textId="77777777" w:rsidR="00974B3A" w:rsidRPr="009C49EB" w:rsidRDefault="00974B3A" w:rsidP="00171E5D">
            <w:pPr>
              <w:pStyle w:val="ListParagraph"/>
              <w:numPr>
                <w:ilvl w:val="0"/>
                <w:numId w:val="28"/>
              </w:numPr>
              <w:spacing w:before="0" w:beforeAutospacing="0" w:after="0" w:afterAutospacing="0"/>
              <w:contextualSpacing/>
              <w:rPr>
                <w:sz w:val="20"/>
                <w:szCs w:val="20"/>
              </w:rPr>
            </w:pPr>
            <w:r w:rsidRPr="009C49EB">
              <w:rPr>
                <w:sz w:val="20"/>
                <w:szCs w:val="20"/>
              </w:rPr>
              <w:t>the attendance is where:</w:t>
            </w:r>
          </w:p>
          <w:p w14:paraId="10C70D5B" w14:textId="77777777" w:rsidR="00974B3A" w:rsidRPr="009C49EB" w:rsidRDefault="00974B3A" w:rsidP="00171E5D">
            <w:pPr>
              <w:pStyle w:val="ListParagraph"/>
              <w:numPr>
                <w:ilvl w:val="2"/>
                <w:numId w:val="29"/>
              </w:numPr>
              <w:spacing w:before="0" w:beforeAutospacing="0" w:after="0" w:afterAutospacing="0"/>
              <w:contextualSpacing/>
              <w:rPr>
                <w:sz w:val="20"/>
                <w:szCs w:val="20"/>
              </w:rPr>
            </w:pPr>
            <w:r w:rsidRPr="009C49EB">
              <w:rPr>
                <w:sz w:val="20"/>
                <w:szCs w:val="20"/>
              </w:rPr>
              <w:t>the person is a patient at risk of COVID-19 virus; or</w:t>
            </w:r>
          </w:p>
          <w:p w14:paraId="3F580545" w14:textId="77777777" w:rsidR="00974B3A" w:rsidRPr="009C49EB" w:rsidRDefault="00974B3A" w:rsidP="00171E5D">
            <w:pPr>
              <w:pStyle w:val="ListParagraph"/>
              <w:numPr>
                <w:ilvl w:val="2"/>
                <w:numId w:val="30"/>
              </w:numPr>
              <w:spacing w:before="0" w:beforeAutospacing="0" w:after="0" w:afterAutospacing="0"/>
              <w:contextualSpacing/>
              <w:rPr>
                <w:sz w:val="20"/>
                <w:szCs w:val="20"/>
              </w:rPr>
            </w:pPr>
            <w:r w:rsidRPr="009C49EB">
              <w:rPr>
                <w:sz w:val="20"/>
                <w:szCs w:val="20"/>
              </w:rPr>
              <w:t>the consultant psychiatrist is a health professional at risk of COVID-19 virus; and</w:t>
            </w:r>
          </w:p>
          <w:p w14:paraId="2ECEFE29" w14:textId="77777777" w:rsidR="00974B3A" w:rsidRPr="009C49EB" w:rsidRDefault="00974B3A" w:rsidP="00171E5D">
            <w:pPr>
              <w:pStyle w:val="ListParagraph"/>
              <w:numPr>
                <w:ilvl w:val="0"/>
                <w:numId w:val="28"/>
              </w:numPr>
              <w:spacing w:before="0" w:beforeAutospacing="0" w:after="0" w:afterAutospacing="0"/>
              <w:contextualSpacing/>
              <w:rPr>
                <w:sz w:val="20"/>
                <w:szCs w:val="20"/>
              </w:rPr>
            </w:pPr>
            <w:r w:rsidRPr="009C49EB">
              <w:rPr>
                <w:sz w:val="20"/>
                <w:szCs w:val="20"/>
              </w:rPr>
              <w:t>the attendance follows a referral of the patient to the consultant psychiatrist by a referring practitioner; and</w:t>
            </w:r>
          </w:p>
          <w:p w14:paraId="55F9396B" w14:textId="77777777" w:rsidR="00974B3A" w:rsidRPr="009C49EB" w:rsidRDefault="00974B3A" w:rsidP="00171E5D">
            <w:pPr>
              <w:pStyle w:val="ListParagraph"/>
              <w:numPr>
                <w:ilvl w:val="0"/>
                <w:numId w:val="28"/>
              </w:numPr>
              <w:spacing w:before="0" w:beforeAutospacing="0" w:after="0" w:afterAutospacing="0"/>
              <w:contextualSpacing/>
              <w:rPr>
                <w:sz w:val="20"/>
                <w:szCs w:val="20"/>
              </w:rPr>
            </w:pPr>
            <w:r w:rsidRPr="009C49EB">
              <w:rPr>
                <w:sz w:val="20"/>
                <w:szCs w:val="20"/>
              </w:rPr>
              <w:t xml:space="preserve">the attendance was not more than 15 minutes duration; and </w:t>
            </w:r>
          </w:p>
          <w:p w14:paraId="551CA57F" w14:textId="77777777" w:rsidR="00974B3A" w:rsidRPr="009C49EB" w:rsidRDefault="00974B3A" w:rsidP="00171E5D">
            <w:pPr>
              <w:pStyle w:val="ListParagraph"/>
              <w:numPr>
                <w:ilvl w:val="0"/>
                <w:numId w:val="28"/>
              </w:numPr>
              <w:spacing w:before="0" w:beforeAutospacing="0" w:after="0" w:afterAutospacing="0"/>
              <w:contextualSpacing/>
              <w:rPr>
                <w:sz w:val="20"/>
                <w:szCs w:val="20"/>
              </w:rPr>
            </w:pPr>
            <w:r w:rsidRPr="009C49EB">
              <w:rPr>
                <w:sz w:val="20"/>
                <w:szCs w:val="20"/>
              </w:rPr>
              <w:t>the patient is not an admitted patient; and</w:t>
            </w:r>
          </w:p>
          <w:p w14:paraId="4705DAFE" w14:textId="77777777" w:rsidR="00974B3A" w:rsidRPr="009C49EB" w:rsidRDefault="00974B3A" w:rsidP="00171E5D">
            <w:pPr>
              <w:pStyle w:val="ListParagraph"/>
              <w:numPr>
                <w:ilvl w:val="0"/>
                <w:numId w:val="28"/>
              </w:numPr>
              <w:spacing w:before="0" w:beforeAutospacing="0" w:after="0" w:afterAutospacing="0"/>
              <w:contextualSpacing/>
              <w:rPr>
                <w:sz w:val="20"/>
                <w:szCs w:val="20"/>
              </w:rPr>
            </w:pPr>
            <w:r w:rsidRPr="009C49EB">
              <w:rPr>
                <w:sz w:val="20"/>
                <w:szCs w:val="20"/>
              </w:rPr>
              <w:t>the service is bulk-billed.</w:t>
            </w:r>
          </w:p>
        </w:tc>
        <w:tc>
          <w:tcPr>
            <w:tcW w:w="767" w:type="pct"/>
            <w:gridSpan w:val="2"/>
            <w:tcBorders>
              <w:top w:val="single" w:sz="4" w:space="0" w:color="auto"/>
              <w:left w:val="nil"/>
              <w:bottom w:val="single" w:sz="4" w:space="0" w:color="auto"/>
              <w:right w:val="nil"/>
            </w:tcBorders>
            <w:shd w:val="clear" w:color="auto" w:fill="auto"/>
            <w:hideMark/>
          </w:tcPr>
          <w:p w14:paraId="46AF24A7" w14:textId="77777777" w:rsidR="00974B3A" w:rsidRPr="009C49EB" w:rsidRDefault="00974B3A" w:rsidP="00665372">
            <w:pPr>
              <w:pStyle w:val="Tabletext"/>
              <w:jc w:val="right"/>
            </w:pPr>
            <w:r w:rsidRPr="009C49EB">
              <w:t>44.70</w:t>
            </w:r>
          </w:p>
        </w:tc>
      </w:tr>
      <w:tr w:rsidR="00974B3A" w:rsidRPr="009C49EB" w14:paraId="5829F8BC" w14:textId="77777777" w:rsidTr="00665372">
        <w:tblPrEx>
          <w:tblBorders>
            <w:bottom w:val="single" w:sz="2" w:space="0" w:color="auto"/>
          </w:tblBorders>
          <w:tblCellMar>
            <w:left w:w="107" w:type="dxa"/>
            <w:right w:w="107" w:type="dxa"/>
          </w:tblCellMar>
          <w:tblLook w:val="04A0" w:firstRow="1" w:lastRow="0" w:firstColumn="1" w:lastColumn="0" w:noHBand="0" w:noVBand="1"/>
        </w:tblPrEx>
        <w:trPr>
          <w:gridBefore w:val="1"/>
          <w:wBefore w:w="39" w:type="pct"/>
          <w:cantSplit/>
        </w:trPr>
        <w:tc>
          <w:tcPr>
            <w:tcW w:w="600" w:type="pct"/>
            <w:tcBorders>
              <w:top w:val="single" w:sz="4" w:space="0" w:color="auto"/>
              <w:left w:val="nil"/>
              <w:bottom w:val="single" w:sz="4" w:space="0" w:color="auto"/>
              <w:right w:val="nil"/>
            </w:tcBorders>
            <w:shd w:val="clear" w:color="auto" w:fill="auto"/>
            <w:hideMark/>
          </w:tcPr>
          <w:p w14:paraId="4311302E" w14:textId="77777777" w:rsidR="00974B3A" w:rsidRPr="009C49EB" w:rsidRDefault="00974B3A" w:rsidP="00665372">
            <w:pPr>
              <w:pStyle w:val="Tabletext"/>
            </w:pPr>
            <w:r w:rsidRPr="009C49EB">
              <w:t>91838</w:t>
            </w:r>
          </w:p>
          <w:p w14:paraId="05722749" w14:textId="77777777" w:rsidR="00974B3A" w:rsidRPr="009C49EB" w:rsidRDefault="00974B3A" w:rsidP="00665372">
            <w:pPr>
              <w:pStyle w:val="Tabletext"/>
            </w:pPr>
          </w:p>
          <w:p w14:paraId="0759D571" w14:textId="77777777" w:rsidR="00974B3A" w:rsidRPr="009C49EB" w:rsidRDefault="00974B3A" w:rsidP="00665372">
            <w:pPr>
              <w:pStyle w:val="Tabletext"/>
            </w:pPr>
          </w:p>
        </w:tc>
        <w:tc>
          <w:tcPr>
            <w:tcW w:w="3507" w:type="pct"/>
            <w:tcBorders>
              <w:top w:val="single" w:sz="4" w:space="0" w:color="auto"/>
              <w:left w:val="nil"/>
              <w:bottom w:val="single" w:sz="4" w:space="0" w:color="auto"/>
              <w:right w:val="nil"/>
            </w:tcBorders>
            <w:shd w:val="clear" w:color="auto" w:fill="auto"/>
            <w:hideMark/>
          </w:tcPr>
          <w:p w14:paraId="1C5E1330" w14:textId="77777777" w:rsidR="00974B3A" w:rsidRPr="009C49EB" w:rsidRDefault="00974B3A" w:rsidP="00665372">
            <w:pPr>
              <w:pStyle w:val="Tabletext"/>
            </w:pPr>
            <w:r w:rsidRPr="009C49EB">
              <w:t>Phone attendance for a person by a consultant psychiatrist; if:</w:t>
            </w:r>
          </w:p>
          <w:p w14:paraId="6012E8AF" w14:textId="77777777" w:rsidR="00974B3A" w:rsidRPr="009C49EB" w:rsidRDefault="00974B3A" w:rsidP="00171E5D">
            <w:pPr>
              <w:pStyle w:val="ListParagraph"/>
              <w:numPr>
                <w:ilvl w:val="0"/>
                <w:numId w:val="25"/>
              </w:numPr>
              <w:spacing w:before="0" w:beforeAutospacing="0" w:after="0" w:afterAutospacing="0"/>
              <w:contextualSpacing/>
              <w:rPr>
                <w:sz w:val="20"/>
                <w:szCs w:val="20"/>
              </w:rPr>
            </w:pPr>
            <w:r w:rsidRPr="009C49EB">
              <w:rPr>
                <w:sz w:val="20"/>
                <w:szCs w:val="20"/>
              </w:rPr>
              <w:t>the attendance is where:</w:t>
            </w:r>
          </w:p>
          <w:p w14:paraId="50757005" w14:textId="77777777" w:rsidR="00974B3A" w:rsidRPr="009C49EB" w:rsidRDefault="00974B3A" w:rsidP="00171E5D">
            <w:pPr>
              <w:pStyle w:val="ListParagraph"/>
              <w:numPr>
                <w:ilvl w:val="2"/>
                <w:numId w:val="26"/>
              </w:numPr>
              <w:spacing w:before="0" w:beforeAutospacing="0" w:after="0" w:afterAutospacing="0"/>
              <w:contextualSpacing/>
              <w:rPr>
                <w:sz w:val="20"/>
                <w:szCs w:val="20"/>
              </w:rPr>
            </w:pPr>
            <w:r w:rsidRPr="009C49EB">
              <w:rPr>
                <w:sz w:val="20"/>
                <w:szCs w:val="20"/>
              </w:rPr>
              <w:t>the person is a patient at risk of COVID-19 virus; or</w:t>
            </w:r>
          </w:p>
          <w:p w14:paraId="44573F9D" w14:textId="77777777" w:rsidR="00974B3A" w:rsidRPr="009C49EB" w:rsidRDefault="00974B3A" w:rsidP="00171E5D">
            <w:pPr>
              <w:pStyle w:val="ListParagraph"/>
              <w:numPr>
                <w:ilvl w:val="2"/>
                <w:numId w:val="27"/>
              </w:numPr>
              <w:spacing w:before="0" w:beforeAutospacing="0" w:after="0" w:afterAutospacing="0"/>
              <w:contextualSpacing/>
              <w:rPr>
                <w:sz w:val="20"/>
                <w:szCs w:val="20"/>
              </w:rPr>
            </w:pPr>
            <w:r w:rsidRPr="009C49EB">
              <w:rPr>
                <w:sz w:val="20"/>
                <w:szCs w:val="20"/>
              </w:rPr>
              <w:t>the consultant psychiatrist is a health professional at risk of COVID-19 virus; and</w:t>
            </w:r>
          </w:p>
          <w:p w14:paraId="62305508" w14:textId="77777777" w:rsidR="00974B3A" w:rsidRPr="009C49EB" w:rsidRDefault="00974B3A" w:rsidP="00171E5D">
            <w:pPr>
              <w:pStyle w:val="ListParagraph"/>
              <w:numPr>
                <w:ilvl w:val="0"/>
                <w:numId w:val="25"/>
              </w:numPr>
              <w:spacing w:before="0" w:beforeAutospacing="0" w:after="0" w:afterAutospacing="0"/>
              <w:contextualSpacing/>
              <w:rPr>
                <w:sz w:val="20"/>
                <w:szCs w:val="20"/>
              </w:rPr>
            </w:pPr>
            <w:r w:rsidRPr="009C49EB">
              <w:rPr>
                <w:sz w:val="20"/>
                <w:szCs w:val="20"/>
              </w:rPr>
              <w:t>the attendance follows a referral of the patient to the consultant psychiatrist by a referring practitioner; and</w:t>
            </w:r>
          </w:p>
          <w:p w14:paraId="733AFC6E" w14:textId="77777777" w:rsidR="00974B3A" w:rsidRPr="009C49EB" w:rsidRDefault="00974B3A" w:rsidP="00171E5D">
            <w:pPr>
              <w:pStyle w:val="ListParagraph"/>
              <w:numPr>
                <w:ilvl w:val="0"/>
                <w:numId w:val="25"/>
              </w:numPr>
              <w:spacing w:before="0" w:beforeAutospacing="0" w:after="0" w:afterAutospacing="0"/>
              <w:contextualSpacing/>
              <w:rPr>
                <w:sz w:val="20"/>
                <w:szCs w:val="20"/>
              </w:rPr>
            </w:pPr>
            <w:r w:rsidRPr="009C49EB">
              <w:rPr>
                <w:sz w:val="20"/>
                <w:szCs w:val="20"/>
              </w:rPr>
              <w:t xml:space="preserve">the attendance was at least 15 minutes, but not more than 30 minutes in duration; and </w:t>
            </w:r>
          </w:p>
          <w:p w14:paraId="38F2F0B6" w14:textId="77777777" w:rsidR="00974B3A" w:rsidRPr="009C49EB" w:rsidRDefault="00974B3A" w:rsidP="00171E5D">
            <w:pPr>
              <w:pStyle w:val="ListParagraph"/>
              <w:numPr>
                <w:ilvl w:val="0"/>
                <w:numId w:val="25"/>
              </w:numPr>
              <w:spacing w:before="0" w:beforeAutospacing="0" w:after="0" w:afterAutospacing="0"/>
              <w:contextualSpacing/>
              <w:rPr>
                <w:sz w:val="20"/>
                <w:szCs w:val="20"/>
              </w:rPr>
            </w:pPr>
            <w:r w:rsidRPr="009C49EB">
              <w:rPr>
                <w:sz w:val="20"/>
                <w:szCs w:val="20"/>
              </w:rPr>
              <w:t>the patient is not an admitted patient; and</w:t>
            </w:r>
          </w:p>
          <w:p w14:paraId="5B094D8F" w14:textId="77777777" w:rsidR="00974B3A" w:rsidRPr="009C49EB" w:rsidRDefault="00974B3A" w:rsidP="00171E5D">
            <w:pPr>
              <w:pStyle w:val="ListParagraph"/>
              <w:numPr>
                <w:ilvl w:val="0"/>
                <w:numId w:val="25"/>
              </w:numPr>
              <w:spacing w:before="0" w:beforeAutospacing="0" w:after="0" w:afterAutospacing="0"/>
              <w:contextualSpacing/>
              <w:rPr>
                <w:sz w:val="20"/>
                <w:szCs w:val="20"/>
              </w:rPr>
            </w:pPr>
            <w:r w:rsidRPr="009C49EB">
              <w:rPr>
                <w:sz w:val="20"/>
                <w:szCs w:val="20"/>
              </w:rPr>
              <w:t>the service is bulk-billed.</w:t>
            </w:r>
          </w:p>
        </w:tc>
        <w:tc>
          <w:tcPr>
            <w:tcW w:w="854" w:type="pct"/>
            <w:gridSpan w:val="3"/>
            <w:tcBorders>
              <w:top w:val="single" w:sz="4" w:space="0" w:color="auto"/>
              <w:left w:val="nil"/>
              <w:bottom w:val="single" w:sz="4" w:space="0" w:color="auto"/>
              <w:right w:val="nil"/>
            </w:tcBorders>
            <w:shd w:val="clear" w:color="auto" w:fill="auto"/>
            <w:hideMark/>
          </w:tcPr>
          <w:p w14:paraId="0EF13FD1" w14:textId="77777777" w:rsidR="00974B3A" w:rsidRPr="009C49EB" w:rsidRDefault="00974B3A" w:rsidP="00665372">
            <w:pPr>
              <w:pStyle w:val="Tabletext"/>
              <w:jc w:val="right"/>
            </w:pPr>
            <w:r w:rsidRPr="009C49EB">
              <w:t>89.15</w:t>
            </w:r>
          </w:p>
        </w:tc>
      </w:tr>
      <w:tr w:rsidR="00974B3A" w:rsidRPr="009C49EB" w14:paraId="6D7D78ED" w14:textId="77777777" w:rsidTr="00665372">
        <w:tblPrEx>
          <w:tblBorders>
            <w:bottom w:val="single" w:sz="2" w:space="0" w:color="auto"/>
          </w:tblBorders>
          <w:tblCellMar>
            <w:left w:w="107" w:type="dxa"/>
            <w:right w:w="107" w:type="dxa"/>
          </w:tblCellMar>
          <w:tblLook w:val="04A0" w:firstRow="1" w:lastRow="0" w:firstColumn="1" w:lastColumn="0" w:noHBand="0" w:noVBand="1"/>
        </w:tblPrEx>
        <w:trPr>
          <w:gridBefore w:val="1"/>
          <w:wBefore w:w="39" w:type="pct"/>
          <w:cantSplit/>
        </w:trPr>
        <w:tc>
          <w:tcPr>
            <w:tcW w:w="600" w:type="pct"/>
            <w:tcBorders>
              <w:top w:val="single" w:sz="4" w:space="0" w:color="auto"/>
              <w:left w:val="nil"/>
              <w:bottom w:val="single" w:sz="4" w:space="0" w:color="auto"/>
              <w:right w:val="nil"/>
            </w:tcBorders>
            <w:shd w:val="clear" w:color="auto" w:fill="auto"/>
            <w:hideMark/>
          </w:tcPr>
          <w:p w14:paraId="5D382CE5" w14:textId="77777777" w:rsidR="00974B3A" w:rsidRPr="009C49EB" w:rsidRDefault="00974B3A" w:rsidP="00665372">
            <w:pPr>
              <w:pStyle w:val="Tabletext"/>
            </w:pPr>
            <w:r w:rsidRPr="009C49EB">
              <w:t>91839</w:t>
            </w:r>
          </w:p>
          <w:p w14:paraId="4F1F3CE9" w14:textId="77777777" w:rsidR="00974B3A" w:rsidRPr="009C49EB" w:rsidRDefault="00974B3A" w:rsidP="00665372">
            <w:pPr>
              <w:pStyle w:val="Tabletext"/>
            </w:pPr>
          </w:p>
          <w:p w14:paraId="7C7089D0" w14:textId="77777777" w:rsidR="00974B3A" w:rsidRPr="009C49EB" w:rsidRDefault="00974B3A" w:rsidP="00665372">
            <w:pPr>
              <w:pStyle w:val="Tabletext"/>
            </w:pPr>
          </w:p>
        </w:tc>
        <w:tc>
          <w:tcPr>
            <w:tcW w:w="3507" w:type="pct"/>
            <w:tcBorders>
              <w:top w:val="single" w:sz="4" w:space="0" w:color="auto"/>
              <w:left w:val="nil"/>
              <w:bottom w:val="single" w:sz="4" w:space="0" w:color="auto"/>
              <w:right w:val="nil"/>
            </w:tcBorders>
            <w:shd w:val="clear" w:color="auto" w:fill="auto"/>
            <w:hideMark/>
          </w:tcPr>
          <w:p w14:paraId="0463E23C" w14:textId="77777777" w:rsidR="00974B3A" w:rsidRPr="009C49EB" w:rsidRDefault="00974B3A" w:rsidP="00665372">
            <w:pPr>
              <w:pStyle w:val="Tabletext"/>
            </w:pPr>
            <w:r w:rsidRPr="009C49EB">
              <w:t>Phone attendance for a person by a consultant psychiatrist; if:</w:t>
            </w:r>
          </w:p>
          <w:p w14:paraId="06EABA0B" w14:textId="77777777" w:rsidR="00974B3A" w:rsidRPr="009C49EB" w:rsidRDefault="00974B3A" w:rsidP="00171E5D">
            <w:pPr>
              <w:pStyle w:val="ListParagraph"/>
              <w:numPr>
                <w:ilvl w:val="0"/>
                <w:numId w:val="9"/>
              </w:numPr>
              <w:spacing w:before="0" w:beforeAutospacing="0" w:after="0" w:afterAutospacing="0"/>
              <w:contextualSpacing/>
              <w:rPr>
                <w:sz w:val="20"/>
                <w:szCs w:val="20"/>
              </w:rPr>
            </w:pPr>
            <w:r w:rsidRPr="009C49EB">
              <w:rPr>
                <w:sz w:val="20"/>
                <w:szCs w:val="20"/>
              </w:rPr>
              <w:t>the attendance is where:</w:t>
            </w:r>
          </w:p>
          <w:p w14:paraId="75EFEBD8" w14:textId="77777777" w:rsidR="00974B3A" w:rsidRPr="009C49EB" w:rsidRDefault="00974B3A" w:rsidP="00171E5D">
            <w:pPr>
              <w:pStyle w:val="ListParagraph"/>
              <w:numPr>
                <w:ilvl w:val="2"/>
                <w:numId w:val="10"/>
              </w:numPr>
              <w:spacing w:before="0" w:beforeAutospacing="0" w:after="0" w:afterAutospacing="0"/>
              <w:contextualSpacing/>
              <w:rPr>
                <w:sz w:val="20"/>
                <w:szCs w:val="20"/>
              </w:rPr>
            </w:pPr>
            <w:r w:rsidRPr="009C49EB">
              <w:rPr>
                <w:sz w:val="20"/>
                <w:szCs w:val="20"/>
              </w:rPr>
              <w:t>the person is a patient at risk of COVID-19 virus; or</w:t>
            </w:r>
          </w:p>
          <w:p w14:paraId="1037B1FC" w14:textId="77777777" w:rsidR="00974B3A" w:rsidRPr="009C49EB" w:rsidRDefault="00974B3A" w:rsidP="00171E5D">
            <w:pPr>
              <w:pStyle w:val="ListParagraph"/>
              <w:numPr>
                <w:ilvl w:val="2"/>
                <w:numId w:val="11"/>
              </w:numPr>
              <w:spacing w:before="0" w:beforeAutospacing="0" w:after="0" w:afterAutospacing="0"/>
              <w:contextualSpacing/>
              <w:rPr>
                <w:sz w:val="20"/>
                <w:szCs w:val="20"/>
              </w:rPr>
            </w:pPr>
            <w:r w:rsidRPr="009C49EB">
              <w:rPr>
                <w:sz w:val="20"/>
                <w:szCs w:val="20"/>
              </w:rPr>
              <w:t>the consultant psychiatrist is a health professional at risk of COVID-19 virus; and</w:t>
            </w:r>
          </w:p>
          <w:p w14:paraId="43B3D568" w14:textId="77777777" w:rsidR="00974B3A" w:rsidRPr="009C49EB" w:rsidRDefault="00974B3A" w:rsidP="00171E5D">
            <w:pPr>
              <w:pStyle w:val="ListParagraph"/>
              <w:numPr>
                <w:ilvl w:val="0"/>
                <w:numId w:val="9"/>
              </w:numPr>
              <w:spacing w:before="0" w:beforeAutospacing="0" w:after="0" w:afterAutospacing="0"/>
              <w:contextualSpacing/>
              <w:rPr>
                <w:sz w:val="20"/>
                <w:szCs w:val="20"/>
              </w:rPr>
            </w:pPr>
            <w:r w:rsidRPr="009C49EB">
              <w:rPr>
                <w:sz w:val="20"/>
                <w:szCs w:val="20"/>
              </w:rPr>
              <w:t>the attendance follows a referral of the patient to the consultant psychiatrist by a referring practitioner; and</w:t>
            </w:r>
          </w:p>
          <w:p w14:paraId="650ECDD9" w14:textId="77777777" w:rsidR="00974B3A" w:rsidRPr="009C49EB" w:rsidRDefault="00974B3A" w:rsidP="00171E5D">
            <w:pPr>
              <w:pStyle w:val="ListParagraph"/>
              <w:numPr>
                <w:ilvl w:val="0"/>
                <w:numId w:val="9"/>
              </w:numPr>
              <w:spacing w:before="0" w:beforeAutospacing="0" w:after="0" w:afterAutospacing="0"/>
              <w:contextualSpacing/>
              <w:rPr>
                <w:sz w:val="20"/>
                <w:szCs w:val="20"/>
              </w:rPr>
            </w:pPr>
            <w:r w:rsidRPr="009C49EB">
              <w:rPr>
                <w:sz w:val="20"/>
                <w:szCs w:val="20"/>
              </w:rPr>
              <w:t xml:space="preserve">the attendance was at least 30 minutes, but not more than 45 minutes in duration; and  </w:t>
            </w:r>
          </w:p>
          <w:p w14:paraId="03FBDA39" w14:textId="77777777" w:rsidR="00974B3A" w:rsidRPr="009C49EB" w:rsidRDefault="00974B3A" w:rsidP="00171E5D">
            <w:pPr>
              <w:pStyle w:val="ListParagraph"/>
              <w:numPr>
                <w:ilvl w:val="0"/>
                <w:numId w:val="9"/>
              </w:numPr>
              <w:spacing w:before="0" w:beforeAutospacing="0" w:after="0" w:afterAutospacing="0"/>
              <w:contextualSpacing/>
              <w:rPr>
                <w:sz w:val="20"/>
                <w:szCs w:val="20"/>
              </w:rPr>
            </w:pPr>
            <w:r w:rsidRPr="009C49EB">
              <w:rPr>
                <w:sz w:val="20"/>
                <w:szCs w:val="20"/>
              </w:rPr>
              <w:t>the patient is not an admitted patient; and</w:t>
            </w:r>
          </w:p>
          <w:p w14:paraId="6FEF6EC2" w14:textId="77777777" w:rsidR="00974B3A" w:rsidRPr="009C49EB" w:rsidRDefault="00974B3A" w:rsidP="00171E5D">
            <w:pPr>
              <w:pStyle w:val="ListParagraph"/>
              <w:numPr>
                <w:ilvl w:val="0"/>
                <w:numId w:val="9"/>
              </w:numPr>
              <w:spacing w:before="0" w:beforeAutospacing="0" w:after="0" w:afterAutospacing="0"/>
              <w:contextualSpacing/>
              <w:rPr>
                <w:sz w:val="20"/>
                <w:szCs w:val="20"/>
              </w:rPr>
            </w:pPr>
            <w:r w:rsidRPr="009C49EB">
              <w:rPr>
                <w:sz w:val="20"/>
                <w:szCs w:val="20"/>
              </w:rPr>
              <w:t>the service is bulk-billed.</w:t>
            </w:r>
            <w:r w:rsidRPr="009C49EB" w:rsidDel="00245800">
              <w:rPr>
                <w:sz w:val="20"/>
                <w:szCs w:val="20"/>
              </w:rPr>
              <w:t xml:space="preserve"> </w:t>
            </w:r>
          </w:p>
        </w:tc>
        <w:tc>
          <w:tcPr>
            <w:tcW w:w="854" w:type="pct"/>
            <w:gridSpan w:val="3"/>
            <w:tcBorders>
              <w:top w:val="single" w:sz="4" w:space="0" w:color="auto"/>
              <w:left w:val="nil"/>
              <w:bottom w:val="single" w:sz="4" w:space="0" w:color="auto"/>
              <w:right w:val="nil"/>
            </w:tcBorders>
            <w:shd w:val="clear" w:color="auto" w:fill="auto"/>
            <w:hideMark/>
          </w:tcPr>
          <w:p w14:paraId="4F78EF34" w14:textId="77777777" w:rsidR="00974B3A" w:rsidRPr="009C49EB" w:rsidRDefault="00974B3A" w:rsidP="00665372">
            <w:pPr>
              <w:pStyle w:val="Tabletext"/>
              <w:jc w:val="right"/>
            </w:pPr>
            <w:r w:rsidRPr="009C49EB">
              <w:t>137.25</w:t>
            </w:r>
          </w:p>
        </w:tc>
      </w:tr>
      <w:tr w:rsidR="00974B3A" w:rsidRPr="009C49EB" w14:paraId="345F8034" w14:textId="77777777" w:rsidTr="00665372">
        <w:tblPrEx>
          <w:tblBorders>
            <w:bottom w:val="single" w:sz="2" w:space="0" w:color="auto"/>
          </w:tblBorders>
          <w:tblCellMar>
            <w:left w:w="107" w:type="dxa"/>
            <w:right w:w="107" w:type="dxa"/>
          </w:tblCellMar>
          <w:tblLook w:val="04A0" w:firstRow="1" w:lastRow="0" w:firstColumn="1" w:lastColumn="0" w:noHBand="0" w:noVBand="1"/>
        </w:tblPrEx>
        <w:trPr>
          <w:gridBefore w:val="1"/>
          <w:wBefore w:w="39" w:type="pct"/>
          <w:cantSplit/>
        </w:trPr>
        <w:tc>
          <w:tcPr>
            <w:tcW w:w="600" w:type="pct"/>
            <w:tcBorders>
              <w:top w:val="single" w:sz="4" w:space="0" w:color="auto"/>
              <w:left w:val="nil"/>
              <w:bottom w:val="single" w:sz="4" w:space="0" w:color="auto"/>
              <w:right w:val="nil"/>
            </w:tcBorders>
            <w:shd w:val="clear" w:color="auto" w:fill="auto"/>
            <w:hideMark/>
          </w:tcPr>
          <w:p w14:paraId="0195108A" w14:textId="77777777" w:rsidR="00974B3A" w:rsidRPr="009C49EB" w:rsidRDefault="00974B3A" w:rsidP="00665372">
            <w:pPr>
              <w:pStyle w:val="Tabletext"/>
            </w:pPr>
            <w:r w:rsidRPr="009C49EB">
              <w:t>91840</w:t>
            </w:r>
          </w:p>
          <w:p w14:paraId="4EA83C19" w14:textId="77777777" w:rsidR="00974B3A" w:rsidRPr="009C49EB" w:rsidRDefault="00974B3A" w:rsidP="00665372">
            <w:pPr>
              <w:pStyle w:val="Tabletext"/>
            </w:pPr>
          </w:p>
          <w:p w14:paraId="27166D3E" w14:textId="77777777" w:rsidR="00974B3A" w:rsidRPr="009C49EB" w:rsidRDefault="00974B3A" w:rsidP="00665372">
            <w:pPr>
              <w:pStyle w:val="Tabletext"/>
            </w:pPr>
          </w:p>
        </w:tc>
        <w:tc>
          <w:tcPr>
            <w:tcW w:w="3507" w:type="pct"/>
            <w:tcBorders>
              <w:top w:val="single" w:sz="4" w:space="0" w:color="auto"/>
              <w:left w:val="nil"/>
              <w:bottom w:val="single" w:sz="4" w:space="0" w:color="auto"/>
              <w:right w:val="nil"/>
            </w:tcBorders>
            <w:shd w:val="clear" w:color="auto" w:fill="auto"/>
            <w:hideMark/>
          </w:tcPr>
          <w:p w14:paraId="2269A084" w14:textId="77777777" w:rsidR="00974B3A" w:rsidRPr="009C49EB" w:rsidRDefault="00974B3A" w:rsidP="00665372">
            <w:pPr>
              <w:pStyle w:val="Tabletext"/>
            </w:pPr>
            <w:r w:rsidRPr="009C49EB">
              <w:t>Phone attendance for a person by a consultant psychiatrist; if:</w:t>
            </w:r>
          </w:p>
          <w:p w14:paraId="493FBC3F" w14:textId="77777777" w:rsidR="00974B3A" w:rsidRPr="009C49EB" w:rsidRDefault="00974B3A" w:rsidP="00171E5D">
            <w:pPr>
              <w:pStyle w:val="ListParagraph"/>
              <w:numPr>
                <w:ilvl w:val="0"/>
                <w:numId w:val="24"/>
              </w:numPr>
              <w:spacing w:before="0" w:beforeAutospacing="0" w:after="0" w:afterAutospacing="0"/>
              <w:contextualSpacing/>
              <w:rPr>
                <w:sz w:val="20"/>
                <w:szCs w:val="20"/>
              </w:rPr>
            </w:pPr>
            <w:r w:rsidRPr="009C49EB">
              <w:rPr>
                <w:sz w:val="20"/>
                <w:szCs w:val="20"/>
              </w:rPr>
              <w:t>the attendance is where:</w:t>
            </w:r>
          </w:p>
          <w:p w14:paraId="2D25A3FD" w14:textId="77777777" w:rsidR="00974B3A" w:rsidRPr="009C49EB" w:rsidRDefault="00974B3A" w:rsidP="00171E5D">
            <w:pPr>
              <w:pStyle w:val="ListParagraph"/>
              <w:numPr>
                <w:ilvl w:val="2"/>
                <w:numId w:val="22"/>
              </w:numPr>
              <w:spacing w:before="0" w:beforeAutospacing="0" w:after="0" w:afterAutospacing="0"/>
              <w:contextualSpacing/>
              <w:rPr>
                <w:sz w:val="20"/>
                <w:szCs w:val="20"/>
              </w:rPr>
            </w:pPr>
            <w:r w:rsidRPr="009C49EB">
              <w:rPr>
                <w:sz w:val="20"/>
                <w:szCs w:val="20"/>
              </w:rPr>
              <w:t>the person is a patient at risk of COVID-19 virus; or</w:t>
            </w:r>
          </w:p>
          <w:p w14:paraId="1810F85B" w14:textId="77777777" w:rsidR="00974B3A" w:rsidRPr="009C49EB" w:rsidRDefault="00974B3A" w:rsidP="00171E5D">
            <w:pPr>
              <w:pStyle w:val="ListParagraph"/>
              <w:numPr>
                <w:ilvl w:val="2"/>
                <w:numId w:val="23"/>
              </w:numPr>
              <w:spacing w:before="0" w:beforeAutospacing="0" w:after="0" w:afterAutospacing="0"/>
              <w:contextualSpacing/>
              <w:rPr>
                <w:sz w:val="20"/>
                <w:szCs w:val="20"/>
              </w:rPr>
            </w:pPr>
            <w:r w:rsidRPr="009C49EB">
              <w:rPr>
                <w:sz w:val="20"/>
                <w:szCs w:val="20"/>
              </w:rPr>
              <w:t>the consultant psychiatrist is a health professional at risk of COVID-19 virus; and</w:t>
            </w:r>
          </w:p>
          <w:p w14:paraId="5E146D8F" w14:textId="77777777" w:rsidR="00974B3A" w:rsidRPr="009C49EB" w:rsidRDefault="00974B3A" w:rsidP="00171E5D">
            <w:pPr>
              <w:pStyle w:val="ListParagraph"/>
              <w:numPr>
                <w:ilvl w:val="0"/>
                <w:numId w:val="24"/>
              </w:numPr>
              <w:spacing w:before="0" w:beforeAutospacing="0" w:after="0" w:afterAutospacing="0"/>
              <w:contextualSpacing/>
              <w:rPr>
                <w:sz w:val="20"/>
                <w:szCs w:val="20"/>
              </w:rPr>
            </w:pPr>
            <w:r w:rsidRPr="009C49EB">
              <w:rPr>
                <w:sz w:val="20"/>
                <w:szCs w:val="20"/>
              </w:rPr>
              <w:lastRenderedPageBreak/>
              <w:t>the attendance follows a referral of the patient to the consultant psychiatrist by a referring practitioner; and</w:t>
            </w:r>
          </w:p>
          <w:p w14:paraId="50BBF11F" w14:textId="77777777" w:rsidR="00974B3A" w:rsidRPr="009C49EB" w:rsidRDefault="00974B3A" w:rsidP="00171E5D">
            <w:pPr>
              <w:pStyle w:val="ListParagraph"/>
              <w:numPr>
                <w:ilvl w:val="0"/>
                <w:numId w:val="24"/>
              </w:numPr>
              <w:spacing w:before="0" w:beforeAutospacing="0" w:after="0" w:afterAutospacing="0"/>
              <w:contextualSpacing/>
              <w:rPr>
                <w:sz w:val="20"/>
                <w:szCs w:val="20"/>
              </w:rPr>
            </w:pPr>
            <w:r w:rsidRPr="009C49EB">
              <w:rPr>
                <w:sz w:val="20"/>
                <w:szCs w:val="20"/>
              </w:rPr>
              <w:t xml:space="preserve">the attendance was at least 45 minutes, but not more than 75 minutes in duration; and </w:t>
            </w:r>
          </w:p>
          <w:p w14:paraId="551E1ADC" w14:textId="77777777" w:rsidR="00974B3A" w:rsidRPr="009C49EB" w:rsidRDefault="00974B3A" w:rsidP="00171E5D">
            <w:pPr>
              <w:pStyle w:val="ListParagraph"/>
              <w:numPr>
                <w:ilvl w:val="0"/>
                <w:numId w:val="24"/>
              </w:numPr>
              <w:spacing w:before="0" w:beforeAutospacing="0" w:after="0" w:afterAutospacing="0"/>
              <w:contextualSpacing/>
              <w:rPr>
                <w:sz w:val="20"/>
                <w:szCs w:val="20"/>
              </w:rPr>
            </w:pPr>
            <w:r w:rsidRPr="009C49EB">
              <w:rPr>
                <w:sz w:val="20"/>
                <w:szCs w:val="20"/>
              </w:rPr>
              <w:t>the patient is not an admitted patient; and</w:t>
            </w:r>
          </w:p>
          <w:p w14:paraId="7EF959A3" w14:textId="77777777" w:rsidR="00974B3A" w:rsidRPr="009C49EB" w:rsidRDefault="00974B3A" w:rsidP="00171E5D">
            <w:pPr>
              <w:pStyle w:val="ListParagraph"/>
              <w:numPr>
                <w:ilvl w:val="0"/>
                <w:numId w:val="24"/>
              </w:numPr>
              <w:spacing w:before="0" w:beforeAutospacing="0" w:after="0" w:afterAutospacing="0"/>
              <w:contextualSpacing/>
              <w:rPr>
                <w:sz w:val="20"/>
                <w:szCs w:val="20"/>
              </w:rPr>
            </w:pPr>
            <w:r w:rsidRPr="009C49EB">
              <w:rPr>
                <w:sz w:val="20"/>
                <w:szCs w:val="20"/>
              </w:rPr>
              <w:t xml:space="preserve">the service is bulk-billed. </w:t>
            </w:r>
          </w:p>
        </w:tc>
        <w:tc>
          <w:tcPr>
            <w:tcW w:w="854" w:type="pct"/>
            <w:gridSpan w:val="3"/>
            <w:tcBorders>
              <w:top w:val="single" w:sz="4" w:space="0" w:color="auto"/>
              <w:left w:val="nil"/>
              <w:bottom w:val="single" w:sz="4" w:space="0" w:color="auto"/>
              <w:right w:val="nil"/>
            </w:tcBorders>
            <w:shd w:val="clear" w:color="auto" w:fill="auto"/>
            <w:hideMark/>
          </w:tcPr>
          <w:p w14:paraId="3EF0BBC0" w14:textId="77777777" w:rsidR="00974B3A" w:rsidRPr="009C49EB" w:rsidRDefault="00974B3A" w:rsidP="00665372">
            <w:pPr>
              <w:pStyle w:val="Tabletext"/>
              <w:jc w:val="right"/>
            </w:pPr>
            <w:r w:rsidRPr="009C49EB">
              <w:lastRenderedPageBreak/>
              <w:t>189.40</w:t>
            </w:r>
          </w:p>
        </w:tc>
      </w:tr>
      <w:tr w:rsidR="00974B3A" w:rsidRPr="009C49EB" w14:paraId="20E1215F" w14:textId="77777777" w:rsidTr="00665372">
        <w:tblPrEx>
          <w:tblBorders>
            <w:bottom w:val="single" w:sz="2" w:space="0" w:color="auto"/>
          </w:tblBorders>
          <w:tblCellMar>
            <w:left w:w="107" w:type="dxa"/>
            <w:right w:w="107" w:type="dxa"/>
          </w:tblCellMar>
          <w:tblLook w:val="04A0" w:firstRow="1" w:lastRow="0" w:firstColumn="1" w:lastColumn="0" w:noHBand="0" w:noVBand="1"/>
        </w:tblPrEx>
        <w:trPr>
          <w:gridBefore w:val="1"/>
          <w:wBefore w:w="39" w:type="pct"/>
          <w:cantSplit/>
        </w:trPr>
        <w:tc>
          <w:tcPr>
            <w:tcW w:w="600" w:type="pct"/>
            <w:tcBorders>
              <w:top w:val="single" w:sz="4" w:space="0" w:color="auto"/>
              <w:left w:val="nil"/>
              <w:bottom w:val="single" w:sz="4" w:space="0" w:color="auto"/>
              <w:right w:val="nil"/>
            </w:tcBorders>
            <w:shd w:val="clear" w:color="auto" w:fill="auto"/>
            <w:hideMark/>
          </w:tcPr>
          <w:p w14:paraId="4EC6215B" w14:textId="77777777" w:rsidR="00974B3A" w:rsidRPr="009C49EB" w:rsidRDefault="00974B3A" w:rsidP="00665372">
            <w:pPr>
              <w:pStyle w:val="Tabletext"/>
            </w:pPr>
            <w:r w:rsidRPr="009C49EB">
              <w:t>91841</w:t>
            </w:r>
          </w:p>
          <w:p w14:paraId="21FA916D" w14:textId="77777777" w:rsidR="00974B3A" w:rsidRPr="009C49EB" w:rsidRDefault="00974B3A" w:rsidP="00665372">
            <w:pPr>
              <w:pStyle w:val="Tabletext"/>
            </w:pPr>
          </w:p>
          <w:p w14:paraId="24A9D59F" w14:textId="77777777" w:rsidR="00974B3A" w:rsidRPr="009C49EB" w:rsidRDefault="00974B3A" w:rsidP="00665372">
            <w:pPr>
              <w:pStyle w:val="Tabletext"/>
            </w:pPr>
          </w:p>
        </w:tc>
        <w:tc>
          <w:tcPr>
            <w:tcW w:w="3507" w:type="pct"/>
            <w:tcBorders>
              <w:top w:val="single" w:sz="4" w:space="0" w:color="auto"/>
              <w:left w:val="nil"/>
              <w:bottom w:val="single" w:sz="4" w:space="0" w:color="auto"/>
              <w:right w:val="nil"/>
            </w:tcBorders>
            <w:shd w:val="clear" w:color="auto" w:fill="auto"/>
            <w:hideMark/>
          </w:tcPr>
          <w:p w14:paraId="2274F221" w14:textId="77777777" w:rsidR="00974B3A" w:rsidRPr="009C49EB" w:rsidRDefault="00974B3A" w:rsidP="00665372">
            <w:pPr>
              <w:pStyle w:val="Tabletext"/>
            </w:pPr>
            <w:r w:rsidRPr="009C49EB">
              <w:t>Phone attendance for a person by a consultant psychiatrist; if:</w:t>
            </w:r>
          </w:p>
          <w:p w14:paraId="7B79ACC2" w14:textId="77777777" w:rsidR="00974B3A" w:rsidRPr="009C49EB" w:rsidRDefault="00974B3A" w:rsidP="00171E5D">
            <w:pPr>
              <w:pStyle w:val="ListParagraph"/>
              <w:numPr>
                <w:ilvl w:val="0"/>
                <w:numId w:val="19"/>
              </w:numPr>
              <w:spacing w:before="0" w:beforeAutospacing="0" w:after="0" w:afterAutospacing="0"/>
              <w:contextualSpacing/>
              <w:rPr>
                <w:sz w:val="20"/>
                <w:szCs w:val="20"/>
              </w:rPr>
            </w:pPr>
            <w:r w:rsidRPr="009C49EB">
              <w:rPr>
                <w:sz w:val="20"/>
                <w:szCs w:val="20"/>
              </w:rPr>
              <w:t>the attendance is where:</w:t>
            </w:r>
          </w:p>
          <w:p w14:paraId="05E58757" w14:textId="77777777" w:rsidR="00974B3A" w:rsidRPr="009C49EB" w:rsidRDefault="00974B3A" w:rsidP="00171E5D">
            <w:pPr>
              <w:pStyle w:val="ListParagraph"/>
              <w:numPr>
                <w:ilvl w:val="2"/>
                <w:numId w:val="20"/>
              </w:numPr>
              <w:spacing w:before="0" w:beforeAutospacing="0" w:after="0" w:afterAutospacing="0"/>
              <w:contextualSpacing/>
              <w:rPr>
                <w:sz w:val="20"/>
                <w:szCs w:val="20"/>
              </w:rPr>
            </w:pPr>
            <w:r w:rsidRPr="009C49EB">
              <w:rPr>
                <w:sz w:val="20"/>
                <w:szCs w:val="20"/>
              </w:rPr>
              <w:t>the person is a patient at risk of COVID-19 virus; or</w:t>
            </w:r>
          </w:p>
          <w:p w14:paraId="5185C7A2" w14:textId="77777777" w:rsidR="00974B3A" w:rsidRPr="009C49EB" w:rsidRDefault="00974B3A" w:rsidP="00171E5D">
            <w:pPr>
              <w:pStyle w:val="ListParagraph"/>
              <w:numPr>
                <w:ilvl w:val="2"/>
                <w:numId w:val="21"/>
              </w:numPr>
              <w:spacing w:before="0" w:beforeAutospacing="0" w:after="0" w:afterAutospacing="0"/>
              <w:contextualSpacing/>
              <w:rPr>
                <w:sz w:val="20"/>
                <w:szCs w:val="20"/>
              </w:rPr>
            </w:pPr>
            <w:r w:rsidRPr="009C49EB">
              <w:rPr>
                <w:sz w:val="20"/>
                <w:szCs w:val="20"/>
              </w:rPr>
              <w:t>the consultant psychiatrist is a health professional at risk of COVID-19 virus; and</w:t>
            </w:r>
          </w:p>
          <w:p w14:paraId="14486014" w14:textId="77777777" w:rsidR="00974B3A" w:rsidRPr="009C49EB" w:rsidRDefault="00974B3A" w:rsidP="00171E5D">
            <w:pPr>
              <w:pStyle w:val="ListParagraph"/>
              <w:numPr>
                <w:ilvl w:val="0"/>
                <w:numId w:val="19"/>
              </w:numPr>
              <w:spacing w:before="0" w:beforeAutospacing="0" w:after="0" w:afterAutospacing="0"/>
              <w:contextualSpacing/>
              <w:rPr>
                <w:sz w:val="20"/>
                <w:szCs w:val="20"/>
              </w:rPr>
            </w:pPr>
            <w:r w:rsidRPr="009C49EB">
              <w:rPr>
                <w:sz w:val="20"/>
                <w:szCs w:val="20"/>
              </w:rPr>
              <w:t>the attendance follows a referral of the patient to the consultant psychiatrist by a referring practitioner; and</w:t>
            </w:r>
          </w:p>
          <w:p w14:paraId="379AAB05" w14:textId="77777777" w:rsidR="00974B3A" w:rsidRPr="009C49EB" w:rsidRDefault="00974B3A" w:rsidP="00171E5D">
            <w:pPr>
              <w:pStyle w:val="ListParagraph"/>
              <w:numPr>
                <w:ilvl w:val="0"/>
                <w:numId w:val="19"/>
              </w:numPr>
              <w:spacing w:before="0" w:beforeAutospacing="0" w:after="0" w:afterAutospacing="0"/>
              <w:contextualSpacing/>
              <w:rPr>
                <w:sz w:val="20"/>
                <w:szCs w:val="20"/>
              </w:rPr>
            </w:pPr>
            <w:r w:rsidRPr="009C49EB">
              <w:rPr>
                <w:sz w:val="20"/>
                <w:szCs w:val="20"/>
              </w:rPr>
              <w:t>the attendance was at least 75 minutes in duration; and</w:t>
            </w:r>
          </w:p>
          <w:p w14:paraId="439FAACB" w14:textId="77777777" w:rsidR="00974B3A" w:rsidRPr="009C49EB" w:rsidRDefault="00974B3A" w:rsidP="00171E5D">
            <w:pPr>
              <w:pStyle w:val="ListParagraph"/>
              <w:numPr>
                <w:ilvl w:val="0"/>
                <w:numId w:val="19"/>
              </w:numPr>
              <w:spacing w:before="0" w:beforeAutospacing="0" w:after="0" w:afterAutospacing="0"/>
              <w:contextualSpacing/>
              <w:rPr>
                <w:sz w:val="20"/>
                <w:szCs w:val="20"/>
              </w:rPr>
            </w:pPr>
            <w:r w:rsidRPr="009C49EB">
              <w:rPr>
                <w:sz w:val="20"/>
                <w:szCs w:val="20"/>
              </w:rPr>
              <w:t xml:space="preserve">the patient is not an admitted patient; and </w:t>
            </w:r>
          </w:p>
          <w:p w14:paraId="5F680EA0" w14:textId="77777777" w:rsidR="00974B3A" w:rsidRPr="009C49EB" w:rsidRDefault="00974B3A" w:rsidP="00171E5D">
            <w:pPr>
              <w:pStyle w:val="ListParagraph"/>
              <w:numPr>
                <w:ilvl w:val="0"/>
                <w:numId w:val="19"/>
              </w:numPr>
              <w:spacing w:before="0" w:beforeAutospacing="0" w:after="0" w:afterAutospacing="0"/>
              <w:contextualSpacing/>
              <w:rPr>
                <w:sz w:val="20"/>
                <w:szCs w:val="20"/>
              </w:rPr>
            </w:pPr>
            <w:r w:rsidRPr="009C49EB">
              <w:rPr>
                <w:sz w:val="20"/>
                <w:szCs w:val="20"/>
              </w:rPr>
              <w:t>the service is bulk-billed.</w:t>
            </w:r>
          </w:p>
        </w:tc>
        <w:tc>
          <w:tcPr>
            <w:tcW w:w="854" w:type="pct"/>
            <w:gridSpan w:val="3"/>
            <w:tcBorders>
              <w:top w:val="single" w:sz="4" w:space="0" w:color="auto"/>
              <w:left w:val="nil"/>
              <w:bottom w:val="single" w:sz="4" w:space="0" w:color="auto"/>
              <w:right w:val="nil"/>
            </w:tcBorders>
            <w:shd w:val="clear" w:color="auto" w:fill="auto"/>
            <w:hideMark/>
          </w:tcPr>
          <w:p w14:paraId="36060B02" w14:textId="77777777" w:rsidR="00974B3A" w:rsidRPr="009C49EB" w:rsidRDefault="00974B3A" w:rsidP="00665372">
            <w:pPr>
              <w:pStyle w:val="Tabletext"/>
              <w:jc w:val="right"/>
            </w:pPr>
            <w:r w:rsidRPr="009C49EB">
              <w:t>219.80</w:t>
            </w:r>
          </w:p>
        </w:tc>
      </w:tr>
    </w:tbl>
    <w:p w14:paraId="76ED524C" w14:textId="02DF72E7" w:rsidR="001C0D0A" w:rsidRPr="009C49EB" w:rsidRDefault="001C0D0A" w:rsidP="001C0D0A">
      <w:pPr>
        <w:pStyle w:val="ItemHead"/>
        <w:numPr>
          <w:ilvl w:val="0"/>
          <w:numId w:val="18"/>
        </w:numPr>
        <w:rPr>
          <w:sz w:val="22"/>
          <w:szCs w:val="22"/>
        </w:rPr>
      </w:pPr>
      <w:r w:rsidRPr="009C49EB">
        <w:rPr>
          <w:sz w:val="22"/>
          <w:szCs w:val="22"/>
        </w:rPr>
        <w:t xml:space="preserve">After Division 1.6 </w:t>
      </w:r>
      <w:r w:rsidR="00B524C4" w:rsidRPr="009C49EB">
        <w:rPr>
          <w:sz w:val="22"/>
          <w:szCs w:val="22"/>
        </w:rPr>
        <w:t>of Schedule 1</w:t>
      </w:r>
    </w:p>
    <w:p w14:paraId="764F339D" w14:textId="5DA932AB" w:rsidR="001C0D0A" w:rsidRPr="009C49EB" w:rsidRDefault="001C0D0A" w:rsidP="001C0D0A">
      <w:pPr>
        <w:pStyle w:val="Item"/>
      </w:pPr>
      <w:r w:rsidRPr="009C49EB">
        <w:t xml:space="preserve">Insert: </w:t>
      </w:r>
    </w:p>
    <w:p w14:paraId="097B2A85" w14:textId="3DD7E390" w:rsidR="001C0D0A" w:rsidRPr="009C49EB" w:rsidRDefault="001C0D0A" w:rsidP="001C0D0A">
      <w:pPr>
        <w:pStyle w:val="Item"/>
        <w:rPr>
          <w:b/>
          <w:sz w:val="24"/>
          <w:szCs w:val="24"/>
        </w:rPr>
      </w:pPr>
      <w:r w:rsidRPr="009C49EB">
        <w:rPr>
          <w:b/>
          <w:sz w:val="24"/>
          <w:szCs w:val="24"/>
        </w:rPr>
        <w:t xml:space="preserve">Division 1. </w:t>
      </w:r>
      <w:r w:rsidR="00B524C4" w:rsidRPr="009C49EB">
        <w:rPr>
          <w:b/>
          <w:sz w:val="24"/>
          <w:szCs w:val="24"/>
        </w:rPr>
        <w:t>7</w:t>
      </w:r>
      <w:r w:rsidRPr="009C49EB">
        <w:rPr>
          <w:b/>
          <w:sz w:val="24"/>
          <w:szCs w:val="24"/>
        </w:rPr>
        <w:t xml:space="preserve">– Services and Fees – obstetric attendances via telehealth services   </w:t>
      </w:r>
    </w:p>
    <w:p w14:paraId="543554FD" w14:textId="4E8EA552" w:rsidR="00B524C4" w:rsidRPr="009C49EB" w:rsidRDefault="00B524C4" w:rsidP="00294B34">
      <w:pPr>
        <w:pStyle w:val="ListParagraph"/>
        <w:numPr>
          <w:ilvl w:val="2"/>
          <w:numId w:val="41"/>
        </w:numPr>
        <w:shd w:val="clear" w:color="auto" w:fill="FFFFFF"/>
        <w:rPr>
          <w:b/>
          <w:bCs/>
        </w:rPr>
      </w:pPr>
      <w:r w:rsidRPr="009C49EB">
        <w:rPr>
          <w:b/>
          <w:bCs/>
        </w:rPr>
        <w:t xml:space="preserve">– Application of COVID-19 </w:t>
      </w:r>
      <w:r w:rsidR="00E87BD5" w:rsidRPr="009C49EB">
        <w:rPr>
          <w:b/>
          <w:bCs/>
        </w:rPr>
        <w:t>obstetrics</w:t>
      </w:r>
      <w:r w:rsidRPr="009C49EB">
        <w:rPr>
          <w:b/>
          <w:bCs/>
        </w:rPr>
        <w:t xml:space="preserve"> telehealth and phone services</w:t>
      </w:r>
    </w:p>
    <w:p w14:paraId="7ADB22DA" w14:textId="67FB3CCB" w:rsidR="008D5A0B" w:rsidRPr="009C49EB" w:rsidRDefault="00D61CC0" w:rsidP="00294B34">
      <w:pPr>
        <w:pStyle w:val="Item"/>
        <w:numPr>
          <w:ilvl w:val="0"/>
          <w:numId w:val="31"/>
        </w:numPr>
        <w:rPr>
          <w:szCs w:val="22"/>
        </w:rPr>
      </w:pPr>
      <w:r w:rsidRPr="009C49EB">
        <w:rPr>
          <w:szCs w:val="22"/>
        </w:rPr>
        <w:t xml:space="preserve">For items in Division 1.7, ‘midwife’ has the same meaning as provided in clause 2.41.2 of the </w:t>
      </w:r>
      <w:r w:rsidRPr="009C49EB">
        <w:rPr>
          <w:i/>
          <w:szCs w:val="22"/>
        </w:rPr>
        <w:t xml:space="preserve">Health Insurance (General Medical Services Table) Regulations 2019. </w:t>
      </w:r>
    </w:p>
    <w:p w14:paraId="5E7857D0" w14:textId="3A12CE03" w:rsidR="00445E3E" w:rsidRPr="009C49EB" w:rsidRDefault="00445E3E" w:rsidP="00294B34">
      <w:pPr>
        <w:pStyle w:val="Item"/>
        <w:numPr>
          <w:ilvl w:val="0"/>
          <w:numId w:val="31"/>
        </w:numPr>
      </w:pPr>
      <w:r w:rsidRPr="009C49EB">
        <w:rPr>
          <w:rFonts w:ascii="&amp;quot" w:hAnsi="&amp;quot"/>
          <w:color w:val="000000"/>
          <w:szCs w:val="22"/>
        </w:rPr>
        <w:t>Application of i</w:t>
      </w:r>
      <w:r w:rsidR="002946CD" w:rsidRPr="009C49EB">
        <w:rPr>
          <w:rFonts w:ascii="&amp;quot" w:hAnsi="&amp;quot"/>
          <w:color w:val="000000"/>
          <w:szCs w:val="22"/>
        </w:rPr>
        <w:t>tem </w:t>
      </w:r>
      <w:r w:rsidRPr="009C49EB">
        <w:rPr>
          <w:rFonts w:ascii="&amp;quot" w:hAnsi="&amp;quot"/>
          <w:color w:val="000000"/>
          <w:szCs w:val="22"/>
        </w:rPr>
        <w:t>91850</w:t>
      </w:r>
      <w:r w:rsidR="002946CD" w:rsidRPr="009C49EB">
        <w:rPr>
          <w:rFonts w:ascii="&amp;quot" w:hAnsi="&amp;quot"/>
          <w:color w:val="000000"/>
          <w:szCs w:val="22"/>
        </w:rPr>
        <w:t xml:space="preserve"> </w:t>
      </w:r>
      <w:r w:rsidR="00294B34" w:rsidRPr="009C49EB">
        <w:rPr>
          <w:rFonts w:ascii="&amp;quot" w:hAnsi="&amp;quot"/>
          <w:color w:val="000000"/>
          <w:szCs w:val="22"/>
        </w:rPr>
        <w:t>and 91855</w:t>
      </w:r>
    </w:p>
    <w:p w14:paraId="558730FC" w14:textId="153E5EC5" w:rsidR="00445E3E" w:rsidRPr="009C49EB" w:rsidRDefault="00445E3E" w:rsidP="00294B34">
      <w:pPr>
        <w:pStyle w:val="Item"/>
        <w:numPr>
          <w:ilvl w:val="1"/>
          <w:numId w:val="31"/>
        </w:numPr>
      </w:pPr>
      <w:r w:rsidRPr="009C49EB">
        <w:rPr>
          <w:rFonts w:ascii="&amp;quot" w:hAnsi="&amp;quot"/>
          <w:color w:val="000000"/>
          <w:szCs w:val="22"/>
        </w:rPr>
        <w:t xml:space="preserve">Item 91850 </w:t>
      </w:r>
      <w:r w:rsidR="00294B34" w:rsidRPr="009C49EB">
        <w:rPr>
          <w:rFonts w:ascii="&amp;quot" w:hAnsi="&amp;quot"/>
          <w:color w:val="000000"/>
          <w:szCs w:val="22"/>
        </w:rPr>
        <w:t xml:space="preserve">and 91855 </w:t>
      </w:r>
      <w:r w:rsidR="002946CD" w:rsidRPr="009C49EB">
        <w:rPr>
          <w:rFonts w:ascii="&amp;quot" w:hAnsi="&amp;quot"/>
          <w:color w:val="000000"/>
          <w:szCs w:val="22"/>
        </w:rPr>
        <w:t>applies to an antenatal service provided to a patient by a midwife, nurse or Aboriginal and Torres Strait Islander health practitioner only if:</w:t>
      </w:r>
    </w:p>
    <w:p w14:paraId="23B271C0" w14:textId="345254AD" w:rsidR="00445E3E" w:rsidRPr="009C49EB" w:rsidRDefault="002946CD" w:rsidP="00294B34">
      <w:pPr>
        <w:pStyle w:val="Item"/>
        <w:numPr>
          <w:ilvl w:val="2"/>
          <w:numId w:val="31"/>
        </w:numPr>
        <w:ind w:left="3119" w:hanging="430"/>
      </w:pPr>
      <w:r w:rsidRPr="009C49EB">
        <w:rPr>
          <w:rFonts w:ascii="&amp;quot" w:hAnsi="&amp;quot"/>
          <w:color w:val="000000"/>
          <w:szCs w:val="22"/>
        </w:rPr>
        <w:t>the midwife, nurse or Aboriginal and Torres Strait Islander health practitioner has the appropriate training and skills to perform an antenatal service; and</w:t>
      </w:r>
    </w:p>
    <w:p w14:paraId="13A97498" w14:textId="77777777" w:rsidR="00445E3E" w:rsidRPr="009C49EB" w:rsidRDefault="002946CD" w:rsidP="00294B34">
      <w:pPr>
        <w:pStyle w:val="Item"/>
        <w:numPr>
          <w:ilvl w:val="2"/>
          <w:numId w:val="31"/>
        </w:numPr>
        <w:ind w:left="3119" w:hanging="430"/>
        <w:rPr>
          <w:rFonts w:ascii="&amp;quot" w:hAnsi="&amp;quot"/>
          <w:color w:val="000000"/>
          <w:szCs w:val="22"/>
        </w:rPr>
      </w:pPr>
      <w:r w:rsidRPr="009C49EB">
        <w:rPr>
          <w:rFonts w:ascii="&amp;quot" w:hAnsi="&amp;quot"/>
          <w:color w:val="000000"/>
          <w:szCs w:val="22"/>
        </w:rPr>
        <w:t>the medical practitioner under whose supervision the antenatal service is provided retains responsibility for clinical outcomes and for the health and safety of the patient; and</w:t>
      </w:r>
    </w:p>
    <w:p w14:paraId="6CCC4582" w14:textId="107FD8B6" w:rsidR="002946CD" w:rsidRPr="009C49EB" w:rsidRDefault="002946CD" w:rsidP="00294B34">
      <w:pPr>
        <w:pStyle w:val="Item"/>
        <w:numPr>
          <w:ilvl w:val="2"/>
          <w:numId w:val="31"/>
        </w:numPr>
        <w:ind w:left="3119" w:hanging="430"/>
        <w:rPr>
          <w:rFonts w:ascii="&amp;quot" w:hAnsi="&amp;quot"/>
          <w:color w:val="000000"/>
          <w:szCs w:val="22"/>
        </w:rPr>
      </w:pPr>
      <w:r w:rsidRPr="009C49EB">
        <w:rPr>
          <w:rFonts w:ascii="&amp;quot" w:hAnsi="&amp;quot"/>
          <w:color w:val="000000"/>
          <w:szCs w:val="22"/>
        </w:rPr>
        <w:t>the midwife, nurse or Aboriginal and Torres Strait Islander health practitioner complies with relevant legislative or regulatory requirements regarding the provision of the antenatal service in the State or Territory where the service is provided.</w:t>
      </w:r>
    </w:p>
    <w:p w14:paraId="739387EE" w14:textId="5143DA7D" w:rsidR="002946CD" w:rsidRPr="009C49EB" w:rsidRDefault="002946CD" w:rsidP="00294B34">
      <w:pPr>
        <w:pStyle w:val="Item"/>
        <w:numPr>
          <w:ilvl w:val="1"/>
          <w:numId w:val="31"/>
        </w:numPr>
        <w:rPr>
          <w:rFonts w:ascii="&amp;quot" w:hAnsi="&amp;quot"/>
          <w:color w:val="000000"/>
          <w:szCs w:val="22"/>
        </w:rPr>
      </w:pPr>
      <w:r w:rsidRPr="009C49EB">
        <w:rPr>
          <w:rFonts w:ascii="&amp;quot" w:hAnsi="&amp;quot"/>
          <w:color w:val="000000"/>
          <w:szCs w:val="22"/>
        </w:rPr>
        <w:t>Item </w:t>
      </w:r>
      <w:r w:rsidR="00445E3E" w:rsidRPr="009C49EB">
        <w:rPr>
          <w:rFonts w:ascii="&amp;quot" w:hAnsi="&amp;quot"/>
          <w:color w:val="000000"/>
          <w:szCs w:val="22"/>
        </w:rPr>
        <w:t>91850</w:t>
      </w:r>
      <w:r w:rsidRPr="009C49EB">
        <w:rPr>
          <w:rFonts w:ascii="&amp;quot" w:hAnsi="&amp;quot"/>
          <w:color w:val="000000"/>
          <w:szCs w:val="22"/>
        </w:rPr>
        <w:t xml:space="preserve"> </w:t>
      </w:r>
      <w:r w:rsidR="00294B34" w:rsidRPr="009C49EB">
        <w:rPr>
          <w:rFonts w:ascii="&amp;quot" w:hAnsi="&amp;quot"/>
          <w:color w:val="000000"/>
          <w:szCs w:val="22"/>
        </w:rPr>
        <w:t xml:space="preserve">and 91855 </w:t>
      </w:r>
      <w:r w:rsidRPr="009C49EB">
        <w:rPr>
          <w:rFonts w:ascii="&amp;quot" w:hAnsi="&amp;quot"/>
          <w:color w:val="000000"/>
          <w:szCs w:val="22"/>
        </w:rPr>
        <w:t>does not apply in conjunction with another antenatal attendance item for the same patient, on the same day by the same practitioner.</w:t>
      </w:r>
    </w:p>
    <w:p w14:paraId="7DD2B177" w14:textId="193E5AC2" w:rsidR="002946CD" w:rsidRPr="009C49EB" w:rsidRDefault="00445E3E" w:rsidP="00294B34">
      <w:pPr>
        <w:pStyle w:val="Item"/>
        <w:numPr>
          <w:ilvl w:val="1"/>
          <w:numId w:val="31"/>
        </w:numPr>
        <w:rPr>
          <w:rFonts w:ascii="&amp;quot" w:hAnsi="&amp;quot"/>
          <w:color w:val="000000"/>
          <w:szCs w:val="22"/>
        </w:rPr>
      </w:pPr>
      <w:r w:rsidRPr="009C49EB">
        <w:rPr>
          <w:rFonts w:ascii="&amp;quot" w:hAnsi="&amp;quot"/>
          <w:color w:val="000000"/>
          <w:szCs w:val="22"/>
        </w:rPr>
        <w:t xml:space="preserve">Item 91850 </w:t>
      </w:r>
      <w:r w:rsidR="00294B34" w:rsidRPr="009C49EB">
        <w:rPr>
          <w:rFonts w:ascii="&amp;quot" w:hAnsi="&amp;quot"/>
          <w:color w:val="000000"/>
          <w:szCs w:val="22"/>
        </w:rPr>
        <w:t xml:space="preserve">and 91855 </w:t>
      </w:r>
      <w:r w:rsidR="002946CD" w:rsidRPr="009C49EB">
        <w:rPr>
          <w:rFonts w:ascii="&amp;quot" w:hAnsi="&amp;quot"/>
          <w:color w:val="000000"/>
          <w:szCs w:val="22"/>
        </w:rPr>
        <w:t>does not apply in conjunction with items 10990, 10991 or 10992.</w:t>
      </w:r>
    </w:p>
    <w:p w14:paraId="179B8344" w14:textId="55C280C4" w:rsidR="008D5A0B" w:rsidRPr="009C49EB" w:rsidRDefault="002946CD" w:rsidP="00294B34">
      <w:pPr>
        <w:pStyle w:val="Item"/>
        <w:numPr>
          <w:ilvl w:val="1"/>
          <w:numId w:val="31"/>
        </w:numPr>
      </w:pPr>
      <w:r w:rsidRPr="009C49EB">
        <w:rPr>
          <w:rFonts w:ascii="&amp;quot" w:hAnsi="&amp;quot"/>
          <w:color w:val="000000"/>
          <w:szCs w:val="22"/>
        </w:rPr>
        <w:lastRenderedPageBreak/>
        <w:t>For any particular patient, item </w:t>
      </w:r>
      <w:r w:rsidR="00445E3E" w:rsidRPr="009C49EB">
        <w:rPr>
          <w:rFonts w:ascii="&amp;quot" w:hAnsi="&amp;quot"/>
          <w:color w:val="000000"/>
          <w:szCs w:val="22"/>
        </w:rPr>
        <w:t>91850</w:t>
      </w:r>
      <w:r w:rsidRPr="009C49EB">
        <w:rPr>
          <w:rFonts w:ascii="&amp;quot" w:hAnsi="&amp;quot"/>
          <w:color w:val="000000"/>
          <w:szCs w:val="22"/>
        </w:rPr>
        <w:t xml:space="preserve"> </w:t>
      </w:r>
      <w:r w:rsidR="00294B34" w:rsidRPr="009C49EB">
        <w:rPr>
          <w:rFonts w:ascii="&amp;quot" w:hAnsi="&amp;quot"/>
          <w:color w:val="000000"/>
          <w:szCs w:val="22"/>
        </w:rPr>
        <w:t xml:space="preserve">and 91855 </w:t>
      </w:r>
      <w:r w:rsidRPr="009C49EB">
        <w:rPr>
          <w:rFonts w:ascii="&amp;quot" w:hAnsi="&amp;quot"/>
          <w:color w:val="000000"/>
          <w:szCs w:val="22"/>
        </w:rPr>
        <w:t>applies not more than 10 times in a 9 month period.</w:t>
      </w:r>
    </w:p>
    <w:p w14:paraId="71D1D691" w14:textId="67257025" w:rsidR="006E2DA2" w:rsidRPr="009C49EB" w:rsidRDefault="006E2DA2" w:rsidP="006E2DA2">
      <w:pPr>
        <w:pStyle w:val="subsection"/>
        <w:numPr>
          <w:ilvl w:val="0"/>
          <w:numId w:val="31"/>
        </w:numPr>
        <w:rPr>
          <w:color w:val="000000"/>
          <w:szCs w:val="22"/>
        </w:rPr>
      </w:pPr>
      <w:r w:rsidRPr="009C49EB">
        <w:rPr>
          <w:color w:val="000000"/>
          <w:szCs w:val="22"/>
        </w:rPr>
        <w:t>For items in Subgroups 1 the rendering practitioner must not perform a service in subgroup 2 if the practitioner and the patient have the capacity to undertake an attendance by telehealth.</w:t>
      </w:r>
    </w:p>
    <w:p w14:paraId="4D69923E" w14:textId="77777777" w:rsidR="00E87BD5" w:rsidRPr="009C49EB" w:rsidRDefault="00E87BD5" w:rsidP="00294B34">
      <w:pPr>
        <w:pStyle w:val="ItemHead"/>
        <w:ind w:left="0" w:firstLine="0"/>
      </w:pPr>
    </w:p>
    <w:tbl>
      <w:tblPr>
        <w:tblW w:w="4900" w:type="pct"/>
        <w:tblInd w:w="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5529"/>
        <w:gridCol w:w="1499"/>
      </w:tblGrid>
      <w:tr w:rsidR="0097268E" w:rsidRPr="009C49EB" w14:paraId="51E4017F" w14:textId="77777777" w:rsidTr="00BC6E03">
        <w:tc>
          <w:tcPr>
            <w:tcW w:w="5000" w:type="pct"/>
            <w:gridSpan w:val="3"/>
            <w:tcBorders>
              <w:top w:val="single" w:sz="12" w:space="0" w:color="auto"/>
              <w:left w:val="nil"/>
              <w:bottom w:val="single" w:sz="8" w:space="0" w:color="auto"/>
              <w:right w:val="nil"/>
            </w:tcBorders>
            <w:tcMar>
              <w:top w:w="0" w:type="dxa"/>
              <w:left w:w="107" w:type="dxa"/>
              <w:bottom w:w="0" w:type="dxa"/>
              <w:right w:w="107" w:type="dxa"/>
            </w:tcMar>
            <w:hideMark/>
          </w:tcPr>
          <w:p w14:paraId="70DC638D" w14:textId="6B9428D9" w:rsidR="0097268E" w:rsidRPr="009C49EB" w:rsidRDefault="0097268E" w:rsidP="00483348">
            <w:pPr>
              <w:spacing w:before="100" w:beforeAutospacing="1" w:after="100" w:afterAutospacing="1" w:line="240" w:lineRule="auto"/>
              <w:rPr>
                <w:rFonts w:eastAsia="Times New Roman" w:cs="Times New Roman"/>
                <w:b/>
                <w:sz w:val="20"/>
                <w:lang w:eastAsia="en-AU"/>
              </w:rPr>
            </w:pPr>
            <w:r w:rsidRPr="009C49EB">
              <w:rPr>
                <w:rFonts w:eastAsia="Times New Roman" w:cs="Times New Roman"/>
                <w:b/>
                <w:sz w:val="20"/>
                <w:lang w:eastAsia="en-AU"/>
              </w:rPr>
              <w:t xml:space="preserve">Group T4—Obstetrics </w:t>
            </w:r>
          </w:p>
        </w:tc>
      </w:tr>
      <w:tr w:rsidR="0097268E" w:rsidRPr="009C49EB" w14:paraId="6307DF08" w14:textId="77777777" w:rsidTr="00BC6E03">
        <w:trPr>
          <w:trHeight w:val="299"/>
        </w:trPr>
        <w:tc>
          <w:tcPr>
            <w:tcW w:w="687" w:type="pct"/>
            <w:tcBorders>
              <w:top w:val="nil"/>
              <w:left w:val="nil"/>
              <w:bottom w:val="single" w:sz="12" w:space="0" w:color="auto"/>
              <w:right w:val="nil"/>
            </w:tcBorders>
            <w:tcMar>
              <w:top w:w="0" w:type="dxa"/>
              <w:left w:w="107" w:type="dxa"/>
              <w:bottom w:w="0" w:type="dxa"/>
              <w:right w:w="107" w:type="dxa"/>
            </w:tcMar>
            <w:hideMark/>
          </w:tcPr>
          <w:p w14:paraId="121F80C9" w14:textId="77777777" w:rsidR="0097268E" w:rsidRPr="009C49EB" w:rsidRDefault="0097268E" w:rsidP="0097268E">
            <w:pPr>
              <w:spacing w:line="240" w:lineRule="auto"/>
              <w:rPr>
                <w:rFonts w:eastAsia="Times New Roman" w:cs="Times New Roman"/>
                <w:b/>
                <w:sz w:val="20"/>
                <w:lang w:eastAsia="en-AU"/>
              </w:rPr>
            </w:pPr>
            <w:r w:rsidRPr="009C49EB">
              <w:rPr>
                <w:rFonts w:eastAsia="Times New Roman" w:cs="Times New Roman"/>
                <w:b/>
                <w:sz w:val="20"/>
                <w:lang w:eastAsia="en-AU"/>
              </w:rPr>
              <w:t>Item</w:t>
            </w:r>
          </w:p>
        </w:tc>
        <w:tc>
          <w:tcPr>
            <w:tcW w:w="3393" w:type="pct"/>
            <w:tcBorders>
              <w:top w:val="nil"/>
              <w:left w:val="nil"/>
              <w:bottom w:val="single" w:sz="12" w:space="0" w:color="auto"/>
              <w:right w:val="nil"/>
            </w:tcBorders>
            <w:tcMar>
              <w:top w:w="0" w:type="dxa"/>
              <w:left w:w="107" w:type="dxa"/>
              <w:bottom w:w="0" w:type="dxa"/>
              <w:right w:w="107" w:type="dxa"/>
            </w:tcMar>
            <w:hideMark/>
          </w:tcPr>
          <w:p w14:paraId="548AFBFA" w14:textId="77777777" w:rsidR="0097268E" w:rsidRPr="009C49EB" w:rsidRDefault="0097268E" w:rsidP="0097268E">
            <w:pPr>
              <w:spacing w:line="240" w:lineRule="auto"/>
              <w:rPr>
                <w:rFonts w:eastAsia="Times New Roman" w:cs="Times New Roman"/>
                <w:b/>
                <w:sz w:val="20"/>
                <w:lang w:eastAsia="en-AU"/>
              </w:rPr>
            </w:pPr>
            <w:r w:rsidRPr="009C49EB">
              <w:rPr>
                <w:rFonts w:eastAsia="Times New Roman" w:cs="Times New Roman"/>
                <w:b/>
                <w:sz w:val="20"/>
                <w:lang w:eastAsia="en-AU"/>
              </w:rPr>
              <w:t>Description</w:t>
            </w:r>
          </w:p>
        </w:tc>
        <w:tc>
          <w:tcPr>
            <w:tcW w:w="920" w:type="pct"/>
            <w:tcBorders>
              <w:top w:val="nil"/>
              <w:left w:val="nil"/>
              <w:bottom w:val="single" w:sz="12" w:space="0" w:color="auto"/>
              <w:right w:val="nil"/>
            </w:tcBorders>
            <w:tcMar>
              <w:top w:w="0" w:type="dxa"/>
              <w:left w:w="107" w:type="dxa"/>
              <w:bottom w:w="0" w:type="dxa"/>
              <w:right w:w="107" w:type="dxa"/>
            </w:tcMar>
            <w:hideMark/>
          </w:tcPr>
          <w:p w14:paraId="352B8E89" w14:textId="77777777" w:rsidR="0097268E" w:rsidRPr="009C49EB" w:rsidRDefault="0097268E" w:rsidP="0097268E">
            <w:pPr>
              <w:spacing w:line="240" w:lineRule="auto"/>
              <w:jc w:val="right"/>
              <w:rPr>
                <w:rFonts w:eastAsia="Times New Roman" w:cs="Times New Roman"/>
                <w:b/>
                <w:sz w:val="20"/>
                <w:lang w:eastAsia="en-AU"/>
              </w:rPr>
            </w:pPr>
            <w:r w:rsidRPr="009C49EB">
              <w:rPr>
                <w:rFonts w:eastAsia="Times New Roman" w:cs="Times New Roman"/>
                <w:b/>
                <w:sz w:val="20"/>
                <w:lang w:eastAsia="en-AU"/>
              </w:rPr>
              <w:t>Fee ($)</w:t>
            </w:r>
          </w:p>
        </w:tc>
      </w:tr>
      <w:tr w:rsidR="0097268E" w:rsidRPr="009C49EB" w14:paraId="3B7F119F" w14:textId="77777777" w:rsidTr="00BC6E03">
        <w:tc>
          <w:tcPr>
            <w:tcW w:w="5000" w:type="pct"/>
            <w:gridSpan w:val="3"/>
            <w:tcBorders>
              <w:top w:val="nil"/>
              <w:left w:val="nil"/>
              <w:bottom w:val="single" w:sz="12" w:space="0" w:color="auto"/>
              <w:right w:val="nil"/>
            </w:tcBorders>
            <w:tcMar>
              <w:top w:w="0" w:type="dxa"/>
              <w:left w:w="107" w:type="dxa"/>
              <w:bottom w:w="0" w:type="dxa"/>
              <w:right w:w="107" w:type="dxa"/>
            </w:tcMar>
          </w:tcPr>
          <w:p w14:paraId="7DEE56A6" w14:textId="68935AE3" w:rsidR="0097268E" w:rsidRPr="009C49EB" w:rsidRDefault="0097268E" w:rsidP="0097268E">
            <w:pPr>
              <w:spacing w:line="240" w:lineRule="auto"/>
              <w:rPr>
                <w:rFonts w:eastAsia="Times New Roman" w:cs="Times New Roman"/>
                <w:b/>
                <w:sz w:val="20"/>
                <w:lang w:eastAsia="en-AU"/>
              </w:rPr>
            </w:pPr>
            <w:r w:rsidRPr="009C49EB">
              <w:rPr>
                <w:rFonts w:eastAsia="Times New Roman" w:cs="Times New Roman"/>
                <w:b/>
                <w:sz w:val="20"/>
                <w:lang w:eastAsia="en-AU"/>
              </w:rPr>
              <w:t xml:space="preserve">Subgroup 1 – COVID-19 obstetric telehealth services </w:t>
            </w:r>
          </w:p>
        </w:tc>
      </w:tr>
      <w:tr w:rsidR="0097268E" w:rsidRPr="009C49EB" w14:paraId="4E3F20B9" w14:textId="77777777" w:rsidTr="0097268E">
        <w:tc>
          <w:tcPr>
            <w:tcW w:w="687" w:type="pct"/>
            <w:tcBorders>
              <w:top w:val="single" w:sz="8" w:space="0" w:color="auto"/>
              <w:left w:val="nil"/>
              <w:bottom w:val="single" w:sz="8" w:space="0" w:color="auto"/>
              <w:right w:val="nil"/>
            </w:tcBorders>
            <w:tcMar>
              <w:top w:w="0" w:type="dxa"/>
              <w:left w:w="107" w:type="dxa"/>
              <w:bottom w:w="0" w:type="dxa"/>
              <w:right w:w="107" w:type="dxa"/>
            </w:tcMar>
            <w:hideMark/>
          </w:tcPr>
          <w:p w14:paraId="6C3C6D58" w14:textId="25694080" w:rsidR="0097268E" w:rsidRPr="009C49EB" w:rsidRDefault="00445E3E" w:rsidP="0097268E">
            <w:pPr>
              <w:spacing w:before="100" w:beforeAutospacing="1" w:after="100" w:afterAutospacing="1" w:line="240" w:lineRule="auto"/>
              <w:rPr>
                <w:rFonts w:eastAsia="Times New Roman" w:cs="Times New Roman"/>
                <w:sz w:val="20"/>
                <w:lang w:eastAsia="en-AU"/>
              </w:rPr>
            </w:pPr>
            <w:r w:rsidRPr="009C49EB">
              <w:rPr>
                <w:rFonts w:eastAsia="Times New Roman" w:cs="Times New Roman"/>
                <w:sz w:val="20"/>
                <w:lang w:eastAsia="en-AU"/>
              </w:rPr>
              <w:t>91850</w:t>
            </w:r>
          </w:p>
        </w:tc>
        <w:tc>
          <w:tcPr>
            <w:tcW w:w="3393" w:type="pct"/>
            <w:tcBorders>
              <w:top w:val="single" w:sz="8" w:space="0" w:color="auto"/>
              <w:left w:val="nil"/>
              <w:bottom w:val="single" w:sz="8" w:space="0" w:color="auto"/>
              <w:right w:val="nil"/>
            </w:tcBorders>
            <w:tcMar>
              <w:top w:w="0" w:type="dxa"/>
              <w:left w:w="107" w:type="dxa"/>
              <w:bottom w:w="0" w:type="dxa"/>
              <w:right w:w="107" w:type="dxa"/>
            </w:tcMar>
            <w:hideMark/>
          </w:tcPr>
          <w:p w14:paraId="653BC2F3" w14:textId="162D19DA" w:rsidR="0097268E" w:rsidRPr="009C49EB" w:rsidRDefault="0097268E" w:rsidP="00E22903">
            <w:pPr>
              <w:spacing w:before="100" w:beforeAutospacing="1" w:line="240" w:lineRule="auto"/>
              <w:rPr>
                <w:rFonts w:eastAsia="Times New Roman" w:cs="Times New Roman"/>
                <w:sz w:val="20"/>
                <w:lang w:eastAsia="en-AU"/>
              </w:rPr>
            </w:pPr>
            <w:r w:rsidRPr="009C49EB">
              <w:rPr>
                <w:rFonts w:eastAsia="Times New Roman" w:cs="Times New Roman"/>
                <w:sz w:val="20"/>
                <w:lang w:eastAsia="en-AU"/>
              </w:rPr>
              <w:t xml:space="preserve">Antenatal </w:t>
            </w:r>
            <w:r w:rsidR="00E22903" w:rsidRPr="009C49EB">
              <w:rPr>
                <w:rFonts w:eastAsia="Times New Roman" w:cs="Times New Roman"/>
                <w:sz w:val="20"/>
                <w:lang w:eastAsia="en-AU"/>
              </w:rPr>
              <w:t xml:space="preserve">telehealth </w:t>
            </w:r>
            <w:r w:rsidRPr="009C49EB">
              <w:rPr>
                <w:rFonts w:eastAsia="Times New Roman" w:cs="Times New Roman"/>
                <w:sz w:val="20"/>
                <w:lang w:eastAsia="en-AU"/>
              </w:rPr>
              <w:t>service provided by a midwife, nurse or an Aboriginal and Torres Strait Islander health practitioner, to a maximum of 10 services per pregnancy, if:</w:t>
            </w:r>
          </w:p>
          <w:p w14:paraId="7A8D5449" w14:textId="77777777" w:rsidR="00E22903" w:rsidRPr="009C49EB" w:rsidRDefault="00E22903" w:rsidP="00294B34">
            <w:pPr>
              <w:pStyle w:val="ListParagraph"/>
              <w:numPr>
                <w:ilvl w:val="0"/>
                <w:numId w:val="32"/>
              </w:numPr>
              <w:spacing w:before="0" w:beforeAutospacing="0" w:after="60" w:afterAutospacing="0"/>
              <w:contextualSpacing/>
              <w:rPr>
                <w:sz w:val="20"/>
                <w:szCs w:val="20"/>
              </w:rPr>
            </w:pPr>
            <w:r w:rsidRPr="009C49EB">
              <w:rPr>
                <w:sz w:val="20"/>
                <w:szCs w:val="20"/>
              </w:rPr>
              <w:t>the attendance is where:</w:t>
            </w:r>
          </w:p>
          <w:p w14:paraId="1AE7667D" w14:textId="77777777" w:rsidR="00E22903" w:rsidRPr="009C49EB" w:rsidRDefault="00E22903" w:rsidP="00294B34">
            <w:pPr>
              <w:pStyle w:val="ListParagraph"/>
              <w:numPr>
                <w:ilvl w:val="0"/>
                <w:numId w:val="33"/>
              </w:numPr>
              <w:spacing w:before="0" w:beforeAutospacing="0" w:after="60" w:afterAutospacing="0"/>
              <w:contextualSpacing/>
              <w:rPr>
                <w:sz w:val="20"/>
                <w:szCs w:val="20"/>
              </w:rPr>
            </w:pPr>
            <w:r w:rsidRPr="009C49EB">
              <w:rPr>
                <w:sz w:val="20"/>
                <w:szCs w:val="20"/>
              </w:rPr>
              <w:t xml:space="preserve">the person is at risk of COVID-19 virus; or </w:t>
            </w:r>
          </w:p>
          <w:p w14:paraId="5A410B92" w14:textId="0EC61143" w:rsidR="00E22903" w:rsidRPr="009C49EB" w:rsidRDefault="00E22903" w:rsidP="00294B34">
            <w:pPr>
              <w:pStyle w:val="ListParagraph"/>
              <w:numPr>
                <w:ilvl w:val="0"/>
                <w:numId w:val="33"/>
              </w:numPr>
              <w:spacing w:before="0" w:beforeAutospacing="0" w:after="60" w:afterAutospacing="0"/>
              <w:contextualSpacing/>
              <w:rPr>
                <w:sz w:val="20"/>
                <w:szCs w:val="20"/>
              </w:rPr>
            </w:pPr>
            <w:r w:rsidRPr="009C49EB">
              <w:rPr>
                <w:sz w:val="20"/>
                <w:szCs w:val="20"/>
              </w:rPr>
              <w:t>the p</w:t>
            </w:r>
            <w:r w:rsidR="00483348" w:rsidRPr="009C49EB">
              <w:rPr>
                <w:sz w:val="20"/>
                <w:szCs w:val="20"/>
              </w:rPr>
              <w:t>ractitioner</w:t>
            </w:r>
            <w:r w:rsidRPr="009C49EB">
              <w:rPr>
                <w:sz w:val="20"/>
                <w:szCs w:val="20"/>
              </w:rPr>
              <w:t xml:space="preserve"> </w:t>
            </w:r>
            <w:r w:rsidR="00483348" w:rsidRPr="009C49EB">
              <w:rPr>
                <w:sz w:val="20"/>
                <w:szCs w:val="20"/>
              </w:rPr>
              <w:t xml:space="preserve">rendering the service is a </w:t>
            </w:r>
            <w:r w:rsidRPr="009C49EB">
              <w:rPr>
                <w:sz w:val="20"/>
                <w:szCs w:val="20"/>
              </w:rPr>
              <w:t>health professional at risk of COVID-19 virus; and</w:t>
            </w:r>
          </w:p>
          <w:p w14:paraId="40B2D964" w14:textId="22CE8E48" w:rsidR="0097268E" w:rsidRPr="009C49EB" w:rsidRDefault="0097268E" w:rsidP="00294B34">
            <w:pPr>
              <w:pStyle w:val="ListParagraph"/>
              <w:numPr>
                <w:ilvl w:val="0"/>
                <w:numId w:val="32"/>
              </w:numPr>
              <w:spacing w:before="0" w:beforeAutospacing="0" w:after="60" w:afterAutospacing="0"/>
              <w:contextualSpacing/>
              <w:rPr>
                <w:sz w:val="20"/>
                <w:szCs w:val="20"/>
              </w:rPr>
            </w:pPr>
            <w:r w:rsidRPr="009C49EB">
              <w:rPr>
                <w:sz w:val="20"/>
                <w:szCs w:val="20"/>
              </w:rPr>
              <w:t>the service is provided on behalf of, and under the supervision of, a medical practitioner; and</w:t>
            </w:r>
          </w:p>
          <w:p w14:paraId="284AA77F" w14:textId="46D9B350" w:rsidR="0097268E" w:rsidRPr="009C49EB" w:rsidRDefault="0097268E" w:rsidP="00294B34">
            <w:pPr>
              <w:pStyle w:val="ListParagraph"/>
              <w:numPr>
                <w:ilvl w:val="0"/>
                <w:numId w:val="32"/>
              </w:numPr>
              <w:spacing w:before="0" w:beforeAutospacing="0" w:after="60" w:afterAutospacing="0"/>
              <w:contextualSpacing/>
              <w:rPr>
                <w:sz w:val="20"/>
                <w:szCs w:val="20"/>
              </w:rPr>
            </w:pPr>
            <w:r w:rsidRPr="009C49EB">
              <w:rPr>
                <w:sz w:val="20"/>
                <w:szCs w:val="20"/>
              </w:rPr>
              <w:t>the service is provided at, or from, a practice location in a regional, rural or remote area; and</w:t>
            </w:r>
          </w:p>
          <w:p w14:paraId="530888A1" w14:textId="3F0D232E" w:rsidR="0097268E" w:rsidRPr="009C49EB" w:rsidRDefault="0097268E" w:rsidP="00294B34">
            <w:pPr>
              <w:pStyle w:val="ListParagraph"/>
              <w:numPr>
                <w:ilvl w:val="0"/>
                <w:numId w:val="32"/>
              </w:numPr>
              <w:spacing w:before="0" w:beforeAutospacing="0" w:after="60" w:afterAutospacing="0"/>
              <w:contextualSpacing/>
              <w:rPr>
                <w:sz w:val="20"/>
                <w:szCs w:val="20"/>
              </w:rPr>
            </w:pPr>
            <w:r w:rsidRPr="009C49EB">
              <w:rPr>
                <w:sz w:val="20"/>
                <w:szCs w:val="20"/>
              </w:rPr>
              <w:t>the service is not performed in conjunction with another antenatal attendance item in Group T4 for the same patient on the same day by the same practitioner; and</w:t>
            </w:r>
          </w:p>
          <w:p w14:paraId="535B1BB2" w14:textId="77777777" w:rsidR="0097268E" w:rsidRPr="009C49EB" w:rsidRDefault="0097268E" w:rsidP="00294B34">
            <w:pPr>
              <w:pStyle w:val="ListParagraph"/>
              <w:numPr>
                <w:ilvl w:val="0"/>
                <w:numId w:val="32"/>
              </w:numPr>
              <w:spacing w:before="0" w:beforeAutospacing="0" w:after="60" w:afterAutospacing="0"/>
              <w:contextualSpacing/>
              <w:rPr>
                <w:sz w:val="20"/>
                <w:szCs w:val="20"/>
              </w:rPr>
            </w:pPr>
            <w:r w:rsidRPr="009C49EB">
              <w:rPr>
                <w:sz w:val="20"/>
                <w:szCs w:val="20"/>
              </w:rPr>
              <w:t xml:space="preserve"> the service is not provided for an admitted patient of a hospital or approved day facility</w:t>
            </w:r>
            <w:r w:rsidR="00E22903" w:rsidRPr="009C49EB">
              <w:rPr>
                <w:sz w:val="20"/>
                <w:szCs w:val="20"/>
              </w:rPr>
              <w:t xml:space="preserve">; and </w:t>
            </w:r>
          </w:p>
          <w:p w14:paraId="096E6BFF" w14:textId="1ED02347" w:rsidR="00E22903" w:rsidRPr="009C49EB" w:rsidRDefault="00E22903" w:rsidP="00294B34">
            <w:pPr>
              <w:pStyle w:val="ListParagraph"/>
              <w:numPr>
                <w:ilvl w:val="0"/>
                <w:numId w:val="32"/>
              </w:numPr>
              <w:spacing w:before="0" w:beforeAutospacing="0" w:after="60" w:afterAutospacing="0"/>
              <w:contextualSpacing/>
              <w:rPr>
                <w:sz w:val="20"/>
                <w:szCs w:val="20"/>
              </w:rPr>
            </w:pPr>
            <w:r w:rsidRPr="009C49EB">
              <w:rPr>
                <w:sz w:val="20"/>
                <w:szCs w:val="20"/>
              </w:rPr>
              <w:t xml:space="preserve">The services is bulk billed. </w:t>
            </w:r>
          </w:p>
        </w:tc>
        <w:tc>
          <w:tcPr>
            <w:tcW w:w="920" w:type="pct"/>
            <w:tcBorders>
              <w:top w:val="single" w:sz="8" w:space="0" w:color="auto"/>
              <w:left w:val="nil"/>
              <w:bottom w:val="single" w:sz="8" w:space="0" w:color="auto"/>
              <w:right w:val="nil"/>
            </w:tcBorders>
            <w:tcMar>
              <w:top w:w="0" w:type="dxa"/>
              <w:left w:w="107" w:type="dxa"/>
              <w:bottom w:w="0" w:type="dxa"/>
              <w:right w:w="107" w:type="dxa"/>
            </w:tcMar>
            <w:hideMark/>
          </w:tcPr>
          <w:p w14:paraId="6C31D181" w14:textId="77777777" w:rsidR="0097268E" w:rsidRPr="009C49EB" w:rsidRDefault="0097268E" w:rsidP="0097268E">
            <w:pPr>
              <w:spacing w:before="100" w:beforeAutospacing="1" w:after="100" w:afterAutospacing="1" w:line="240" w:lineRule="auto"/>
              <w:jc w:val="right"/>
              <w:rPr>
                <w:rFonts w:eastAsia="Times New Roman" w:cs="Times New Roman"/>
                <w:sz w:val="20"/>
                <w:lang w:eastAsia="en-AU"/>
              </w:rPr>
            </w:pPr>
            <w:r w:rsidRPr="009C49EB">
              <w:rPr>
                <w:rFonts w:eastAsia="Times New Roman" w:cs="Times New Roman"/>
                <w:sz w:val="20"/>
                <w:lang w:eastAsia="en-AU"/>
              </w:rPr>
              <w:t>27.70</w:t>
            </w:r>
          </w:p>
        </w:tc>
      </w:tr>
      <w:tr w:rsidR="0097268E" w:rsidRPr="009C49EB" w14:paraId="1413EFAE" w14:textId="77777777" w:rsidTr="0097268E">
        <w:tc>
          <w:tcPr>
            <w:tcW w:w="687" w:type="pct"/>
            <w:tcBorders>
              <w:top w:val="nil"/>
              <w:left w:val="nil"/>
              <w:bottom w:val="single" w:sz="8" w:space="0" w:color="auto"/>
              <w:right w:val="nil"/>
            </w:tcBorders>
            <w:tcMar>
              <w:top w:w="0" w:type="dxa"/>
              <w:left w:w="107" w:type="dxa"/>
              <w:bottom w:w="0" w:type="dxa"/>
              <w:right w:w="107" w:type="dxa"/>
            </w:tcMar>
            <w:hideMark/>
          </w:tcPr>
          <w:p w14:paraId="043C29C9" w14:textId="0C0B2E4C" w:rsidR="0097268E" w:rsidRPr="009C49EB" w:rsidRDefault="00294B34" w:rsidP="0097268E">
            <w:pPr>
              <w:spacing w:before="100" w:beforeAutospacing="1" w:after="100" w:afterAutospacing="1" w:line="240" w:lineRule="auto"/>
              <w:rPr>
                <w:rFonts w:eastAsia="Times New Roman" w:cs="Times New Roman"/>
                <w:sz w:val="20"/>
                <w:lang w:eastAsia="en-AU"/>
              </w:rPr>
            </w:pPr>
            <w:r w:rsidRPr="009C49EB">
              <w:rPr>
                <w:rFonts w:eastAsia="Times New Roman" w:cs="Times New Roman"/>
                <w:sz w:val="20"/>
                <w:lang w:eastAsia="en-AU"/>
              </w:rPr>
              <w:t>91851</w:t>
            </w:r>
          </w:p>
        </w:tc>
        <w:tc>
          <w:tcPr>
            <w:tcW w:w="3393" w:type="pct"/>
            <w:tcBorders>
              <w:top w:val="nil"/>
              <w:left w:val="nil"/>
              <w:bottom w:val="single" w:sz="8" w:space="0" w:color="auto"/>
              <w:right w:val="nil"/>
            </w:tcBorders>
            <w:tcMar>
              <w:top w:w="0" w:type="dxa"/>
              <w:left w:w="107" w:type="dxa"/>
              <w:bottom w:w="0" w:type="dxa"/>
              <w:right w:w="107" w:type="dxa"/>
            </w:tcMar>
            <w:hideMark/>
          </w:tcPr>
          <w:p w14:paraId="4BEDF276" w14:textId="1F9E4B4E" w:rsidR="005316F8" w:rsidRPr="009C49EB" w:rsidRDefault="0097268E" w:rsidP="001E316D">
            <w:pPr>
              <w:spacing w:before="100" w:beforeAutospacing="1" w:line="240" w:lineRule="auto"/>
              <w:rPr>
                <w:rFonts w:eastAsia="Times New Roman" w:cs="Times New Roman"/>
                <w:sz w:val="20"/>
                <w:lang w:eastAsia="en-AU"/>
              </w:rPr>
            </w:pPr>
            <w:r w:rsidRPr="009C49EB">
              <w:rPr>
                <w:rFonts w:eastAsia="Times New Roman" w:cs="Times New Roman"/>
                <w:sz w:val="20"/>
                <w:lang w:eastAsia="en-AU"/>
              </w:rPr>
              <w:t xml:space="preserve">Postnatal </w:t>
            </w:r>
            <w:r w:rsidR="001E316D" w:rsidRPr="009C49EB">
              <w:rPr>
                <w:rFonts w:eastAsia="Times New Roman" w:cs="Times New Roman"/>
                <w:sz w:val="20"/>
                <w:lang w:eastAsia="en-AU"/>
              </w:rPr>
              <w:t>telehealth</w:t>
            </w:r>
            <w:r w:rsidRPr="009C49EB">
              <w:rPr>
                <w:rFonts w:eastAsia="Times New Roman" w:cs="Times New Roman"/>
                <w:sz w:val="20"/>
                <w:lang w:eastAsia="en-AU"/>
              </w:rPr>
              <w:t xml:space="preserve"> attendance </w:t>
            </w:r>
            <w:r w:rsidR="00483348" w:rsidRPr="009C49EB">
              <w:rPr>
                <w:rFonts w:eastAsia="Times New Roman" w:cs="Times New Roman"/>
                <w:sz w:val="20"/>
                <w:lang w:eastAsia="en-AU"/>
              </w:rPr>
              <w:t xml:space="preserve">by an obstetrician or general practitioner </w:t>
            </w:r>
            <w:r w:rsidRPr="009C49EB">
              <w:rPr>
                <w:rFonts w:eastAsia="Times New Roman" w:cs="Times New Roman"/>
                <w:sz w:val="20"/>
                <w:lang w:eastAsia="en-AU"/>
              </w:rPr>
              <w:t>(other than a service to w</w:t>
            </w:r>
            <w:r w:rsidR="005316F8" w:rsidRPr="009C49EB">
              <w:rPr>
                <w:rFonts w:eastAsia="Times New Roman" w:cs="Times New Roman"/>
                <w:sz w:val="20"/>
                <w:lang w:eastAsia="en-AU"/>
              </w:rPr>
              <w:t>hich any other item applies) if:</w:t>
            </w:r>
          </w:p>
          <w:p w14:paraId="027B6BD1" w14:textId="77777777" w:rsidR="005316F8" w:rsidRPr="009C49EB" w:rsidRDefault="005316F8" w:rsidP="00294B34">
            <w:pPr>
              <w:pStyle w:val="ListParagraph"/>
              <w:numPr>
                <w:ilvl w:val="0"/>
                <w:numId w:val="34"/>
              </w:numPr>
              <w:spacing w:before="0" w:beforeAutospacing="0" w:after="60" w:afterAutospacing="0"/>
              <w:contextualSpacing/>
              <w:rPr>
                <w:sz w:val="20"/>
                <w:szCs w:val="20"/>
              </w:rPr>
            </w:pPr>
            <w:r w:rsidRPr="009C49EB">
              <w:rPr>
                <w:sz w:val="20"/>
                <w:szCs w:val="20"/>
              </w:rPr>
              <w:t>the attendance is where:</w:t>
            </w:r>
          </w:p>
          <w:p w14:paraId="53E3E753" w14:textId="77777777" w:rsidR="005316F8" w:rsidRPr="009C49EB" w:rsidRDefault="005316F8" w:rsidP="00294B34">
            <w:pPr>
              <w:pStyle w:val="ListParagraph"/>
              <w:numPr>
                <w:ilvl w:val="0"/>
                <w:numId w:val="35"/>
              </w:numPr>
              <w:spacing w:before="0" w:beforeAutospacing="0" w:after="60" w:afterAutospacing="0"/>
              <w:contextualSpacing/>
              <w:rPr>
                <w:sz w:val="20"/>
                <w:szCs w:val="20"/>
              </w:rPr>
            </w:pPr>
            <w:r w:rsidRPr="009C49EB">
              <w:rPr>
                <w:sz w:val="20"/>
                <w:szCs w:val="20"/>
              </w:rPr>
              <w:t xml:space="preserve">the person is at risk of COVID-19 virus; or </w:t>
            </w:r>
          </w:p>
          <w:p w14:paraId="692E300C" w14:textId="76F00516" w:rsidR="005316F8" w:rsidRPr="009C49EB" w:rsidRDefault="005316F8" w:rsidP="00294B34">
            <w:pPr>
              <w:pStyle w:val="ListParagraph"/>
              <w:numPr>
                <w:ilvl w:val="0"/>
                <w:numId w:val="35"/>
              </w:numPr>
              <w:spacing w:before="0" w:beforeAutospacing="0" w:after="60" w:afterAutospacing="0"/>
              <w:contextualSpacing/>
              <w:rPr>
                <w:sz w:val="20"/>
                <w:szCs w:val="20"/>
              </w:rPr>
            </w:pPr>
            <w:r w:rsidRPr="009C49EB">
              <w:rPr>
                <w:sz w:val="20"/>
                <w:szCs w:val="20"/>
              </w:rPr>
              <w:t xml:space="preserve">the </w:t>
            </w:r>
            <w:r w:rsidR="00483348" w:rsidRPr="009C49EB">
              <w:rPr>
                <w:sz w:val="20"/>
                <w:szCs w:val="20"/>
              </w:rPr>
              <w:t xml:space="preserve">practitioner rendering the service </w:t>
            </w:r>
            <w:r w:rsidRPr="009C49EB">
              <w:rPr>
                <w:sz w:val="20"/>
                <w:szCs w:val="20"/>
              </w:rPr>
              <w:t>is a health professional at risk of COVID-19 virus; and</w:t>
            </w:r>
          </w:p>
          <w:p w14:paraId="50B64D23" w14:textId="1B9B6B82" w:rsidR="0097268E" w:rsidRPr="009C49EB" w:rsidRDefault="0097268E" w:rsidP="00294B34">
            <w:pPr>
              <w:pStyle w:val="ListParagraph"/>
              <w:numPr>
                <w:ilvl w:val="0"/>
                <w:numId w:val="34"/>
              </w:numPr>
              <w:spacing w:before="0" w:beforeAutospacing="0" w:after="60" w:afterAutospacing="0"/>
              <w:contextualSpacing/>
              <w:rPr>
                <w:sz w:val="20"/>
                <w:szCs w:val="20"/>
              </w:rPr>
            </w:pPr>
            <w:r w:rsidRPr="009C49EB">
              <w:rPr>
                <w:sz w:val="20"/>
                <w:szCs w:val="20"/>
              </w:rPr>
              <w:t>is between 4 and 8 weeks after the birth; and</w:t>
            </w:r>
          </w:p>
          <w:p w14:paraId="7CBA09C2" w14:textId="15770277" w:rsidR="0097268E" w:rsidRPr="009C49EB" w:rsidRDefault="0097268E" w:rsidP="00294B34">
            <w:pPr>
              <w:pStyle w:val="ListParagraph"/>
              <w:numPr>
                <w:ilvl w:val="0"/>
                <w:numId w:val="34"/>
              </w:numPr>
              <w:spacing w:before="0" w:beforeAutospacing="0" w:after="60" w:afterAutospacing="0"/>
              <w:contextualSpacing/>
              <w:rPr>
                <w:sz w:val="20"/>
                <w:szCs w:val="20"/>
              </w:rPr>
            </w:pPr>
            <w:r w:rsidRPr="009C49EB">
              <w:rPr>
                <w:sz w:val="20"/>
                <w:szCs w:val="20"/>
              </w:rPr>
              <w:t>lasts at least 20 minutes</w:t>
            </w:r>
            <w:r w:rsidR="00FB06EF" w:rsidRPr="009C49EB">
              <w:rPr>
                <w:sz w:val="20"/>
                <w:szCs w:val="20"/>
              </w:rPr>
              <w:t xml:space="preserve"> in duration</w:t>
            </w:r>
            <w:r w:rsidRPr="009C49EB">
              <w:rPr>
                <w:sz w:val="20"/>
                <w:szCs w:val="20"/>
              </w:rPr>
              <w:t>; and</w:t>
            </w:r>
          </w:p>
          <w:p w14:paraId="081553B6" w14:textId="5784A343" w:rsidR="0097268E" w:rsidRPr="009C49EB" w:rsidRDefault="0097268E" w:rsidP="00294B34">
            <w:pPr>
              <w:pStyle w:val="ListParagraph"/>
              <w:numPr>
                <w:ilvl w:val="0"/>
                <w:numId w:val="34"/>
              </w:numPr>
              <w:spacing w:before="0" w:beforeAutospacing="0" w:after="60" w:afterAutospacing="0"/>
              <w:contextualSpacing/>
              <w:rPr>
                <w:sz w:val="20"/>
                <w:szCs w:val="20"/>
              </w:rPr>
            </w:pPr>
            <w:r w:rsidRPr="009C49EB">
              <w:rPr>
                <w:sz w:val="20"/>
                <w:szCs w:val="20"/>
              </w:rPr>
              <w:t>includes a mental health assessment (including screening for drug and alcohol use and domestic violence) of the patient; and</w:t>
            </w:r>
          </w:p>
          <w:p w14:paraId="353926E3" w14:textId="4EB3AA8E" w:rsidR="0097268E" w:rsidRPr="009C49EB" w:rsidRDefault="0097268E" w:rsidP="00294B34">
            <w:pPr>
              <w:pStyle w:val="ListParagraph"/>
              <w:numPr>
                <w:ilvl w:val="0"/>
                <w:numId w:val="34"/>
              </w:numPr>
              <w:spacing w:before="0" w:beforeAutospacing="0" w:after="60" w:afterAutospacing="0"/>
              <w:contextualSpacing/>
              <w:rPr>
                <w:sz w:val="20"/>
                <w:szCs w:val="20"/>
              </w:rPr>
            </w:pPr>
            <w:r w:rsidRPr="009C49EB">
              <w:rPr>
                <w:sz w:val="20"/>
                <w:szCs w:val="20"/>
              </w:rPr>
              <w:t>is for a pregnancy in relation to which a service to which item 82140 applies is not provided</w:t>
            </w:r>
            <w:r w:rsidR="00FB06EF" w:rsidRPr="009C49EB">
              <w:rPr>
                <w:sz w:val="20"/>
                <w:szCs w:val="20"/>
              </w:rPr>
              <w:t xml:space="preserve">; and </w:t>
            </w:r>
          </w:p>
          <w:p w14:paraId="5DA2D9D5" w14:textId="37404C9F" w:rsidR="00FB06EF" w:rsidRPr="009C49EB" w:rsidRDefault="00FB06EF" w:rsidP="00294B34">
            <w:pPr>
              <w:pStyle w:val="ListParagraph"/>
              <w:numPr>
                <w:ilvl w:val="0"/>
                <w:numId w:val="34"/>
              </w:numPr>
              <w:spacing w:before="0" w:beforeAutospacing="0" w:after="60" w:afterAutospacing="0"/>
              <w:contextualSpacing/>
              <w:rPr>
                <w:sz w:val="20"/>
                <w:szCs w:val="20"/>
              </w:rPr>
            </w:pPr>
            <w:r w:rsidRPr="009C49EB">
              <w:rPr>
                <w:sz w:val="20"/>
                <w:szCs w:val="20"/>
              </w:rPr>
              <w:t xml:space="preserve">the service is bulk billed.  </w:t>
            </w:r>
          </w:p>
          <w:p w14:paraId="6C95AE06" w14:textId="77777777" w:rsidR="0097268E" w:rsidRPr="009C49EB" w:rsidRDefault="0097268E" w:rsidP="00FB06EF">
            <w:pPr>
              <w:spacing w:after="100" w:afterAutospacing="1" w:line="240" w:lineRule="auto"/>
              <w:rPr>
                <w:rFonts w:eastAsia="Times New Roman" w:cs="Times New Roman"/>
                <w:sz w:val="20"/>
                <w:lang w:eastAsia="en-AU"/>
              </w:rPr>
            </w:pPr>
            <w:r w:rsidRPr="009C49EB">
              <w:rPr>
                <w:rFonts w:eastAsia="Times New Roman" w:cs="Times New Roman"/>
                <w:sz w:val="20"/>
                <w:lang w:eastAsia="en-AU"/>
              </w:rPr>
              <w:t>Applicable once for a pregnancy</w:t>
            </w:r>
          </w:p>
        </w:tc>
        <w:tc>
          <w:tcPr>
            <w:tcW w:w="920" w:type="pct"/>
            <w:tcBorders>
              <w:top w:val="nil"/>
              <w:left w:val="nil"/>
              <w:bottom w:val="single" w:sz="8" w:space="0" w:color="auto"/>
              <w:right w:val="nil"/>
            </w:tcBorders>
            <w:tcMar>
              <w:top w:w="0" w:type="dxa"/>
              <w:left w:w="107" w:type="dxa"/>
              <w:bottom w:w="0" w:type="dxa"/>
              <w:right w:w="107" w:type="dxa"/>
            </w:tcMar>
            <w:hideMark/>
          </w:tcPr>
          <w:p w14:paraId="45421B09" w14:textId="77777777" w:rsidR="0097268E" w:rsidRPr="009C49EB" w:rsidRDefault="0097268E" w:rsidP="0097268E">
            <w:pPr>
              <w:spacing w:before="100" w:beforeAutospacing="1" w:after="100" w:afterAutospacing="1" w:line="240" w:lineRule="auto"/>
              <w:jc w:val="right"/>
              <w:rPr>
                <w:rFonts w:eastAsia="Times New Roman" w:cs="Times New Roman"/>
                <w:sz w:val="20"/>
                <w:lang w:eastAsia="en-AU"/>
              </w:rPr>
            </w:pPr>
            <w:r w:rsidRPr="009C49EB">
              <w:rPr>
                <w:rFonts w:eastAsia="Times New Roman" w:cs="Times New Roman"/>
                <w:sz w:val="20"/>
                <w:lang w:eastAsia="en-AU"/>
              </w:rPr>
              <w:t>72.85</w:t>
            </w:r>
          </w:p>
        </w:tc>
      </w:tr>
      <w:tr w:rsidR="0097268E" w:rsidRPr="009C49EB" w14:paraId="2D3612D8" w14:textId="77777777" w:rsidTr="0097268E">
        <w:tc>
          <w:tcPr>
            <w:tcW w:w="687" w:type="pct"/>
            <w:tcBorders>
              <w:top w:val="nil"/>
              <w:left w:val="nil"/>
              <w:bottom w:val="single" w:sz="8" w:space="0" w:color="auto"/>
              <w:right w:val="nil"/>
            </w:tcBorders>
            <w:tcMar>
              <w:top w:w="0" w:type="dxa"/>
              <w:left w:w="107" w:type="dxa"/>
              <w:bottom w:w="0" w:type="dxa"/>
              <w:right w:w="107" w:type="dxa"/>
            </w:tcMar>
            <w:hideMark/>
          </w:tcPr>
          <w:p w14:paraId="5BDE9DA8" w14:textId="6B8FB387" w:rsidR="0097268E" w:rsidRPr="009C49EB" w:rsidRDefault="00294B34" w:rsidP="0097268E">
            <w:pPr>
              <w:spacing w:before="100" w:beforeAutospacing="1" w:after="100" w:afterAutospacing="1" w:line="240" w:lineRule="auto"/>
              <w:rPr>
                <w:rFonts w:eastAsia="Times New Roman" w:cs="Times New Roman"/>
                <w:sz w:val="20"/>
                <w:lang w:eastAsia="en-AU"/>
              </w:rPr>
            </w:pPr>
            <w:r w:rsidRPr="009C49EB">
              <w:rPr>
                <w:rFonts w:eastAsia="Times New Roman" w:cs="Times New Roman"/>
                <w:sz w:val="20"/>
                <w:lang w:eastAsia="en-AU"/>
              </w:rPr>
              <w:t>91852</w:t>
            </w:r>
          </w:p>
        </w:tc>
        <w:tc>
          <w:tcPr>
            <w:tcW w:w="3393" w:type="pct"/>
            <w:tcBorders>
              <w:top w:val="nil"/>
              <w:left w:val="nil"/>
              <w:bottom w:val="single" w:sz="8" w:space="0" w:color="auto"/>
              <w:right w:val="nil"/>
            </w:tcBorders>
            <w:tcMar>
              <w:top w:w="0" w:type="dxa"/>
              <w:left w:w="107" w:type="dxa"/>
              <w:bottom w:w="0" w:type="dxa"/>
              <w:right w:w="107" w:type="dxa"/>
            </w:tcMar>
            <w:hideMark/>
          </w:tcPr>
          <w:p w14:paraId="3A5BC4BF" w14:textId="7DCB7DB7" w:rsidR="00FB06EF" w:rsidRPr="009C49EB" w:rsidRDefault="0097268E" w:rsidP="00FB06EF">
            <w:pPr>
              <w:spacing w:before="100" w:beforeAutospacing="1" w:line="240" w:lineRule="auto"/>
              <w:rPr>
                <w:rFonts w:eastAsia="Times New Roman" w:cs="Times New Roman"/>
                <w:sz w:val="20"/>
                <w:lang w:eastAsia="en-AU"/>
              </w:rPr>
            </w:pPr>
            <w:r w:rsidRPr="009C49EB">
              <w:rPr>
                <w:rFonts w:eastAsia="Times New Roman" w:cs="Times New Roman"/>
                <w:sz w:val="20"/>
                <w:lang w:eastAsia="en-AU"/>
              </w:rPr>
              <w:t xml:space="preserve">Postnatal </w:t>
            </w:r>
            <w:r w:rsidR="00FB06EF" w:rsidRPr="009C49EB">
              <w:rPr>
                <w:rFonts w:eastAsia="Times New Roman" w:cs="Times New Roman"/>
                <w:sz w:val="20"/>
                <w:lang w:eastAsia="en-AU"/>
              </w:rPr>
              <w:t xml:space="preserve">telehealth </w:t>
            </w:r>
            <w:r w:rsidRPr="009C49EB">
              <w:rPr>
                <w:rFonts w:eastAsia="Times New Roman" w:cs="Times New Roman"/>
                <w:sz w:val="20"/>
                <w:lang w:eastAsia="en-AU"/>
              </w:rPr>
              <w:t>attendance (other than attendance at consulting rooms, a hospital or a residential aged care facility or a service to w</w:t>
            </w:r>
            <w:r w:rsidR="00FB06EF" w:rsidRPr="009C49EB">
              <w:rPr>
                <w:rFonts w:eastAsia="Times New Roman" w:cs="Times New Roman"/>
                <w:sz w:val="20"/>
                <w:lang w:eastAsia="en-AU"/>
              </w:rPr>
              <w:t xml:space="preserve">hich any other item applies) if: </w:t>
            </w:r>
          </w:p>
          <w:p w14:paraId="3A5C9363" w14:textId="053413BB" w:rsidR="00483348" w:rsidRPr="009C49EB" w:rsidRDefault="00483348" w:rsidP="00483348">
            <w:pPr>
              <w:pStyle w:val="ListParagraph"/>
              <w:numPr>
                <w:ilvl w:val="0"/>
                <w:numId w:val="36"/>
              </w:numPr>
              <w:spacing w:before="0" w:beforeAutospacing="0"/>
              <w:contextualSpacing/>
              <w:rPr>
                <w:sz w:val="20"/>
                <w:szCs w:val="20"/>
              </w:rPr>
            </w:pPr>
            <w:r w:rsidRPr="009C49EB">
              <w:rPr>
                <w:sz w:val="20"/>
                <w:szCs w:val="20"/>
              </w:rPr>
              <w:t>the attendance is</w:t>
            </w:r>
            <w:r w:rsidR="00522D74" w:rsidRPr="009C49EB">
              <w:rPr>
                <w:sz w:val="20"/>
                <w:szCs w:val="20"/>
              </w:rPr>
              <w:t xml:space="preserve"> rendered by:</w:t>
            </w:r>
          </w:p>
          <w:p w14:paraId="0C8F0114" w14:textId="77777777" w:rsidR="00483348" w:rsidRPr="009C49EB" w:rsidRDefault="00483348" w:rsidP="00483348">
            <w:pPr>
              <w:pStyle w:val="ListParagraph"/>
              <w:numPr>
                <w:ilvl w:val="0"/>
                <w:numId w:val="38"/>
              </w:numPr>
              <w:spacing w:before="0" w:beforeAutospacing="0" w:after="60" w:afterAutospacing="0"/>
              <w:contextualSpacing/>
              <w:rPr>
                <w:sz w:val="20"/>
                <w:szCs w:val="20"/>
              </w:rPr>
            </w:pPr>
            <w:r w:rsidRPr="009C49EB">
              <w:rPr>
                <w:sz w:val="20"/>
                <w:szCs w:val="20"/>
              </w:rPr>
              <w:t>a midwife (on behalf of and under the supervision of the medical practitioner who attended the birth); or</w:t>
            </w:r>
          </w:p>
          <w:p w14:paraId="65291403" w14:textId="77777777" w:rsidR="00483348" w:rsidRPr="009C49EB" w:rsidRDefault="00483348" w:rsidP="00483348">
            <w:pPr>
              <w:pStyle w:val="ListParagraph"/>
              <w:numPr>
                <w:ilvl w:val="0"/>
                <w:numId w:val="38"/>
              </w:numPr>
              <w:spacing w:before="0" w:beforeAutospacing="0" w:after="60" w:afterAutospacing="0"/>
              <w:contextualSpacing/>
              <w:rPr>
                <w:sz w:val="20"/>
                <w:szCs w:val="20"/>
              </w:rPr>
            </w:pPr>
            <w:r w:rsidRPr="009C49EB">
              <w:rPr>
                <w:sz w:val="20"/>
                <w:szCs w:val="20"/>
              </w:rPr>
              <w:t>an obstetrician; or</w:t>
            </w:r>
          </w:p>
          <w:p w14:paraId="73F19652" w14:textId="77777777" w:rsidR="00483348" w:rsidRPr="009C49EB" w:rsidRDefault="00483348" w:rsidP="00483348">
            <w:pPr>
              <w:pStyle w:val="ListParagraph"/>
              <w:numPr>
                <w:ilvl w:val="0"/>
                <w:numId w:val="38"/>
              </w:numPr>
              <w:spacing w:before="0" w:beforeAutospacing="0" w:after="60" w:afterAutospacing="0"/>
              <w:contextualSpacing/>
              <w:rPr>
                <w:sz w:val="20"/>
                <w:szCs w:val="20"/>
              </w:rPr>
            </w:pPr>
            <w:r w:rsidRPr="009C49EB">
              <w:rPr>
                <w:sz w:val="20"/>
                <w:szCs w:val="20"/>
              </w:rPr>
              <w:t>a general practitioner; and</w:t>
            </w:r>
          </w:p>
          <w:p w14:paraId="505EC22C" w14:textId="77777777" w:rsidR="00FB06EF" w:rsidRPr="009C49EB" w:rsidRDefault="00FB06EF" w:rsidP="00294B34">
            <w:pPr>
              <w:pStyle w:val="ListParagraph"/>
              <w:numPr>
                <w:ilvl w:val="0"/>
                <w:numId w:val="36"/>
              </w:numPr>
              <w:spacing w:before="0" w:beforeAutospacing="0" w:after="60" w:afterAutospacing="0"/>
              <w:contextualSpacing/>
              <w:rPr>
                <w:sz w:val="20"/>
                <w:szCs w:val="20"/>
              </w:rPr>
            </w:pPr>
            <w:r w:rsidRPr="009C49EB">
              <w:rPr>
                <w:sz w:val="20"/>
                <w:szCs w:val="20"/>
              </w:rPr>
              <w:t>the attendance is where:</w:t>
            </w:r>
          </w:p>
          <w:p w14:paraId="5E4BEE5F" w14:textId="77777777" w:rsidR="00FB06EF" w:rsidRPr="009C49EB" w:rsidRDefault="00FB06EF" w:rsidP="00294B34">
            <w:pPr>
              <w:pStyle w:val="ListParagraph"/>
              <w:numPr>
                <w:ilvl w:val="0"/>
                <w:numId w:val="37"/>
              </w:numPr>
              <w:spacing w:before="0" w:beforeAutospacing="0" w:after="60" w:afterAutospacing="0"/>
              <w:contextualSpacing/>
              <w:rPr>
                <w:sz w:val="20"/>
                <w:szCs w:val="20"/>
              </w:rPr>
            </w:pPr>
            <w:r w:rsidRPr="009C49EB">
              <w:rPr>
                <w:sz w:val="20"/>
                <w:szCs w:val="20"/>
              </w:rPr>
              <w:t xml:space="preserve">the person is at risk of COVID-19 virus; or </w:t>
            </w:r>
          </w:p>
          <w:p w14:paraId="02A2C5F4" w14:textId="0A078F73" w:rsidR="00FB06EF" w:rsidRPr="009C49EB" w:rsidRDefault="00FB06EF" w:rsidP="00294B34">
            <w:pPr>
              <w:pStyle w:val="ListParagraph"/>
              <w:numPr>
                <w:ilvl w:val="0"/>
                <w:numId w:val="37"/>
              </w:numPr>
              <w:spacing w:before="0" w:beforeAutospacing="0" w:after="60" w:afterAutospacing="0"/>
              <w:contextualSpacing/>
              <w:rPr>
                <w:sz w:val="20"/>
                <w:szCs w:val="20"/>
              </w:rPr>
            </w:pPr>
            <w:r w:rsidRPr="009C49EB">
              <w:rPr>
                <w:sz w:val="20"/>
                <w:szCs w:val="20"/>
              </w:rPr>
              <w:t xml:space="preserve">the </w:t>
            </w:r>
            <w:r w:rsidR="00483348" w:rsidRPr="009C49EB">
              <w:rPr>
                <w:sz w:val="20"/>
                <w:szCs w:val="20"/>
              </w:rPr>
              <w:t>practitioner rendering the service</w:t>
            </w:r>
            <w:r w:rsidRPr="009C49EB">
              <w:rPr>
                <w:sz w:val="20"/>
                <w:szCs w:val="20"/>
              </w:rPr>
              <w:t xml:space="preserve"> is a health professional at risk of COVID-19 virus; and</w:t>
            </w:r>
          </w:p>
          <w:p w14:paraId="152AD29F" w14:textId="6C4958D7" w:rsidR="0097268E" w:rsidRPr="009C49EB" w:rsidRDefault="0097268E" w:rsidP="00294B34">
            <w:pPr>
              <w:pStyle w:val="ListParagraph"/>
              <w:numPr>
                <w:ilvl w:val="0"/>
                <w:numId w:val="36"/>
              </w:numPr>
              <w:contextualSpacing/>
              <w:rPr>
                <w:sz w:val="20"/>
                <w:szCs w:val="20"/>
              </w:rPr>
            </w:pPr>
            <w:r w:rsidRPr="009C49EB">
              <w:rPr>
                <w:sz w:val="20"/>
                <w:szCs w:val="20"/>
              </w:rPr>
              <w:t>is between 1 week and 4 weeks after the birth; and</w:t>
            </w:r>
          </w:p>
          <w:p w14:paraId="26DEE5C5" w14:textId="0776F386" w:rsidR="0097268E" w:rsidRPr="009C49EB" w:rsidRDefault="0097268E" w:rsidP="00294B34">
            <w:pPr>
              <w:pStyle w:val="ListParagraph"/>
              <w:numPr>
                <w:ilvl w:val="0"/>
                <w:numId w:val="36"/>
              </w:numPr>
              <w:contextualSpacing/>
              <w:rPr>
                <w:sz w:val="20"/>
                <w:szCs w:val="20"/>
              </w:rPr>
            </w:pPr>
            <w:r w:rsidRPr="009C49EB">
              <w:rPr>
                <w:sz w:val="20"/>
                <w:szCs w:val="20"/>
              </w:rPr>
              <w:t>lasts at least 20 minutes; and</w:t>
            </w:r>
          </w:p>
          <w:p w14:paraId="50217F65" w14:textId="1FD1099C" w:rsidR="0097268E" w:rsidRPr="009C49EB" w:rsidRDefault="0097268E" w:rsidP="00294B34">
            <w:pPr>
              <w:pStyle w:val="ListParagraph"/>
              <w:numPr>
                <w:ilvl w:val="0"/>
                <w:numId w:val="36"/>
              </w:numPr>
              <w:contextualSpacing/>
              <w:rPr>
                <w:sz w:val="20"/>
                <w:szCs w:val="20"/>
              </w:rPr>
            </w:pPr>
            <w:r w:rsidRPr="009C49EB">
              <w:rPr>
                <w:sz w:val="20"/>
                <w:szCs w:val="20"/>
              </w:rPr>
              <w:lastRenderedPageBreak/>
              <w:t>is for a patient who was privately admitted for the birth; and</w:t>
            </w:r>
          </w:p>
          <w:p w14:paraId="302134D0" w14:textId="0FC2DC5B" w:rsidR="0097268E" w:rsidRPr="009C49EB" w:rsidRDefault="0097268E" w:rsidP="00294B34">
            <w:pPr>
              <w:pStyle w:val="ListParagraph"/>
              <w:numPr>
                <w:ilvl w:val="0"/>
                <w:numId w:val="36"/>
              </w:numPr>
              <w:contextualSpacing/>
              <w:rPr>
                <w:sz w:val="20"/>
                <w:szCs w:val="20"/>
              </w:rPr>
            </w:pPr>
            <w:r w:rsidRPr="009C49EB">
              <w:rPr>
                <w:sz w:val="20"/>
                <w:szCs w:val="20"/>
              </w:rPr>
              <w:t>is for a pregnancy in relation to which a service to which item 82130, 82135 or 82140 applies is not provided</w:t>
            </w:r>
            <w:r w:rsidR="007C01A8" w:rsidRPr="009C49EB">
              <w:rPr>
                <w:sz w:val="20"/>
                <w:szCs w:val="20"/>
              </w:rPr>
              <w:t xml:space="preserve">; and </w:t>
            </w:r>
          </w:p>
          <w:p w14:paraId="59B5A61B" w14:textId="15A48301" w:rsidR="004A2216" w:rsidRPr="009C49EB" w:rsidRDefault="007C01A8" w:rsidP="00294B34">
            <w:pPr>
              <w:pStyle w:val="ListParagraph"/>
              <w:numPr>
                <w:ilvl w:val="0"/>
                <w:numId w:val="36"/>
              </w:numPr>
              <w:spacing w:after="0" w:afterAutospacing="0"/>
              <w:contextualSpacing/>
              <w:rPr>
                <w:sz w:val="20"/>
                <w:szCs w:val="20"/>
              </w:rPr>
            </w:pPr>
            <w:r w:rsidRPr="009C49EB">
              <w:rPr>
                <w:sz w:val="20"/>
                <w:szCs w:val="20"/>
              </w:rPr>
              <w:t xml:space="preserve">the service is bulk billed. </w:t>
            </w:r>
          </w:p>
          <w:p w14:paraId="04F3D15A" w14:textId="77777777" w:rsidR="0097268E" w:rsidRPr="009C49EB" w:rsidRDefault="0097268E" w:rsidP="004A2216">
            <w:pPr>
              <w:spacing w:after="100" w:afterAutospacing="1" w:line="240" w:lineRule="auto"/>
              <w:rPr>
                <w:rFonts w:eastAsia="Times New Roman" w:cs="Times New Roman"/>
                <w:sz w:val="20"/>
                <w:lang w:eastAsia="en-AU"/>
              </w:rPr>
            </w:pPr>
            <w:r w:rsidRPr="009C49EB">
              <w:rPr>
                <w:rFonts w:eastAsia="Times New Roman" w:cs="Times New Roman"/>
                <w:sz w:val="20"/>
                <w:lang w:eastAsia="en-AU"/>
              </w:rPr>
              <w:t>Applicable once for a pregnancy</w:t>
            </w:r>
          </w:p>
        </w:tc>
        <w:tc>
          <w:tcPr>
            <w:tcW w:w="920" w:type="pct"/>
            <w:tcBorders>
              <w:top w:val="nil"/>
              <w:left w:val="nil"/>
              <w:bottom w:val="single" w:sz="8" w:space="0" w:color="auto"/>
              <w:right w:val="nil"/>
            </w:tcBorders>
            <w:tcMar>
              <w:top w:w="0" w:type="dxa"/>
              <w:left w:w="107" w:type="dxa"/>
              <w:bottom w:w="0" w:type="dxa"/>
              <w:right w:w="107" w:type="dxa"/>
            </w:tcMar>
            <w:hideMark/>
          </w:tcPr>
          <w:p w14:paraId="18B32F9B" w14:textId="77777777" w:rsidR="0097268E" w:rsidRPr="009C49EB" w:rsidRDefault="0097268E" w:rsidP="0097268E">
            <w:pPr>
              <w:spacing w:before="100" w:beforeAutospacing="1" w:after="100" w:afterAutospacing="1" w:line="240" w:lineRule="auto"/>
              <w:jc w:val="right"/>
              <w:rPr>
                <w:rFonts w:eastAsia="Times New Roman" w:cs="Times New Roman"/>
                <w:sz w:val="20"/>
                <w:lang w:eastAsia="en-AU"/>
              </w:rPr>
            </w:pPr>
            <w:r w:rsidRPr="009C49EB">
              <w:rPr>
                <w:rFonts w:eastAsia="Times New Roman" w:cs="Times New Roman"/>
                <w:sz w:val="20"/>
                <w:lang w:eastAsia="en-AU"/>
              </w:rPr>
              <w:lastRenderedPageBreak/>
              <w:t>54.25</w:t>
            </w:r>
          </w:p>
        </w:tc>
      </w:tr>
      <w:tr w:rsidR="0097268E" w:rsidRPr="009C49EB" w14:paraId="56C691B9" w14:textId="77777777" w:rsidTr="0097268E">
        <w:tc>
          <w:tcPr>
            <w:tcW w:w="687" w:type="pct"/>
            <w:tcBorders>
              <w:top w:val="nil"/>
              <w:left w:val="nil"/>
              <w:bottom w:val="single" w:sz="8" w:space="0" w:color="auto"/>
              <w:right w:val="nil"/>
            </w:tcBorders>
            <w:tcMar>
              <w:top w:w="0" w:type="dxa"/>
              <w:left w:w="107" w:type="dxa"/>
              <w:bottom w:w="0" w:type="dxa"/>
              <w:right w:w="107" w:type="dxa"/>
            </w:tcMar>
            <w:hideMark/>
          </w:tcPr>
          <w:p w14:paraId="0E7DB187" w14:textId="11C452DA" w:rsidR="0097268E" w:rsidRPr="009C49EB" w:rsidRDefault="00445E3E" w:rsidP="0097268E">
            <w:pPr>
              <w:spacing w:before="100" w:beforeAutospacing="1" w:after="100" w:afterAutospacing="1" w:line="240" w:lineRule="auto"/>
              <w:rPr>
                <w:rFonts w:eastAsia="Times New Roman" w:cs="Times New Roman"/>
                <w:sz w:val="20"/>
                <w:lang w:eastAsia="en-AU"/>
              </w:rPr>
            </w:pPr>
            <w:bookmarkStart w:id="6" w:name="CU_9435286"/>
            <w:bookmarkStart w:id="7" w:name="CU_9432794"/>
            <w:bookmarkEnd w:id="6"/>
            <w:bookmarkEnd w:id="7"/>
            <w:r w:rsidRPr="009C49EB">
              <w:rPr>
                <w:rFonts w:eastAsia="Times New Roman" w:cs="Times New Roman"/>
                <w:sz w:val="20"/>
                <w:lang w:eastAsia="en-AU"/>
              </w:rPr>
              <w:t>9</w:t>
            </w:r>
            <w:r w:rsidR="00294B34" w:rsidRPr="009C49EB">
              <w:rPr>
                <w:rFonts w:eastAsia="Times New Roman" w:cs="Times New Roman"/>
                <w:sz w:val="20"/>
                <w:lang w:eastAsia="en-AU"/>
              </w:rPr>
              <w:t>1853</w:t>
            </w:r>
          </w:p>
        </w:tc>
        <w:tc>
          <w:tcPr>
            <w:tcW w:w="3393" w:type="pct"/>
            <w:tcBorders>
              <w:top w:val="nil"/>
              <w:left w:val="nil"/>
              <w:bottom w:val="single" w:sz="8" w:space="0" w:color="auto"/>
              <w:right w:val="nil"/>
            </w:tcBorders>
            <w:tcMar>
              <w:top w:w="0" w:type="dxa"/>
              <w:left w:w="107" w:type="dxa"/>
              <w:bottom w:w="0" w:type="dxa"/>
              <w:right w:w="107" w:type="dxa"/>
            </w:tcMar>
            <w:hideMark/>
          </w:tcPr>
          <w:p w14:paraId="53AAF6C7" w14:textId="77777777" w:rsidR="0097268E" w:rsidRPr="009C49EB" w:rsidRDefault="0097268E" w:rsidP="00BB7F4A">
            <w:pPr>
              <w:spacing w:before="100" w:beforeAutospacing="1" w:line="240" w:lineRule="auto"/>
              <w:rPr>
                <w:rFonts w:eastAsia="Times New Roman" w:cs="Times New Roman"/>
                <w:sz w:val="20"/>
                <w:lang w:eastAsia="en-AU"/>
              </w:rPr>
            </w:pPr>
            <w:r w:rsidRPr="009C49EB">
              <w:rPr>
                <w:rFonts w:eastAsia="Times New Roman" w:cs="Times New Roman"/>
                <w:sz w:val="20"/>
                <w:lang w:eastAsia="en-AU"/>
              </w:rPr>
              <w:t>Antenatal</w:t>
            </w:r>
            <w:r w:rsidR="004A2216" w:rsidRPr="009C49EB">
              <w:rPr>
                <w:rFonts w:eastAsia="Times New Roman" w:cs="Times New Roman"/>
                <w:sz w:val="20"/>
                <w:lang w:eastAsia="en-AU"/>
              </w:rPr>
              <w:t xml:space="preserve"> telehealth </w:t>
            </w:r>
            <w:r w:rsidRPr="009C49EB">
              <w:rPr>
                <w:rFonts w:eastAsia="Times New Roman" w:cs="Times New Roman"/>
                <w:sz w:val="20"/>
                <w:lang w:eastAsia="en-AU"/>
              </w:rPr>
              <w:t>attendance</w:t>
            </w:r>
            <w:r w:rsidR="004A2216" w:rsidRPr="009C49EB">
              <w:rPr>
                <w:rFonts w:eastAsia="Times New Roman" w:cs="Times New Roman"/>
                <w:sz w:val="20"/>
                <w:lang w:eastAsia="en-AU"/>
              </w:rPr>
              <w:t xml:space="preserve"> if: </w:t>
            </w:r>
          </w:p>
          <w:p w14:paraId="1F7BCA3D" w14:textId="77777777" w:rsidR="00BB7F4A" w:rsidRPr="009C49EB" w:rsidRDefault="00BB7F4A" w:rsidP="00294B34">
            <w:pPr>
              <w:pStyle w:val="ListParagraph"/>
              <w:numPr>
                <w:ilvl w:val="0"/>
                <w:numId w:val="39"/>
              </w:numPr>
              <w:spacing w:before="0" w:beforeAutospacing="0" w:after="60" w:afterAutospacing="0"/>
              <w:contextualSpacing/>
              <w:rPr>
                <w:sz w:val="20"/>
                <w:szCs w:val="20"/>
              </w:rPr>
            </w:pPr>
            <w:r w:rsidRPr="009C49EB">
              <w:rPr>
                <w:sz w:val="20"/>
                <w:szCs w:val="20"/>
              </w:rPr>
              <w:t>the attendance is where:</w:t>
            </w:r>
          </w:p>
          <w:p w14:paraId="6B0A4B04" w14:textId="77777777" w:rsidR="00BB7F4A" w:rsidRPr="009C49EB" w:rsidRDefault="00BB7F4A" w:rsidP="00294B34">
            <w:pPr>
              <w:pStyle w:val="ListParagraph"/>
              <w:numPr>
                <w:ilvl w:val="0"/>
                <w:numId w:val="40"/>
              </w:numPr>
              <w:spacing w:before="0" w:beforeAutospacing="0" w:after="60" w:afterAutospacing="0"/>
              <w:contextualSpacing/>
              <w:rPr>
                <w:sz w:val="20"/>
                <w:szCs w:val="20"/>
              </w:rPr>
            </w:pPr>
            <w:r w:rsidRPr="009C49EB">
              <w:rPr>
                <w:sz w:val="20"/>
                <w:szCs w:val="20"/>
              </w:rPr>
              <w:t xml:space="preserve">the person is at risk of COVID-19 virus; or </w:t>
            </w:r>
          </w:p>
          <w:p w14:paraId="04ECD5E3" w14:textId="7CA5DD82" w:rsidR="00BB7F4A" w:rsidRPr="009C49EB" w:rsidRDefault="00BB7F4A" w:rsidP="00294B34">
            <w:pPr>
              <w:pStyle w:val="ListParagraph"/>
              <w:numPr>
                <w:ilvl w:val="0"/>
                <w:numId w:val="40"/>
              </w:numPr>
              <w:spacing w:before="0" w:beforeAutospacing="0" w:after="60" w:afterAutospacing="0"/>
              <w:contextualSpacing/>
              <w:rPr>
                <w:sz w:val="20"/>
                <w:szCs w:val="20"/>
              </w:rPr>
            </w:pPr>
            <w:r w:rsidRPr="009C49EB">
              <w:rPr>
                <w:sz w:val="20"/>
                <w:szCs w:val="20"/>
              </w:rPr>
              <w:t xml:space="preserve">the </w:t>
            </w:r>
            <w:r w:rsidR="000F2BDC" w:rsidRPr="009C49EB">
              <w:rPr>
                <w:sz w:val="20"/>
                <w:szCs w:val="20"/>
              </w:rPr>
              <w:t>practitioner rendering the service</w:t>
            </w:r>
            <w:r w:rsidRPr="009C49EB">
              <w:rPr>
                <w:sz w:val="20"/>
                <w:szCs w:val="20"/>
              </w:rPr>
              <w:t xml:space="preserve"> is a health professional at risk of COVID-19 virus; and</w:t>
            </w:r>
          </w:p>
          <w:p w14:paraId="07103F58" w14:textId="13747132" w:rsidR="00BB7F4A" w:rsidRPr="009C49EB" w:rsidRDefault="00E3770D" w:rsidP="00294B34">
            <w:pPr>
              <w:pStyle w:val="ListParagraph"/>
              <w:numPr>
                <w:ilvl w:val="0"/>
                <w:numId w:val="39"/>
              </w:numPr>
              <w:spacing w:before="0" w:beforeAutospacing="0" w:after="60" w:afterAutospacing="0"/>
              <w:contextualSpacing/>
              <w:rPr>
                <w:sz w:val="20"/>
                <w:szCs w:val="20"/>
              </w:rPr>
            </w:pPr>
            <w:r w:rsidRPr="009C49EB">
              <w:rPr>
                <w:sz w:val="20"/>
                <w:szCs w:val="20"/>
              </w:rPr>
              <w:t xml:space="preserve">the service is bulk billed. </w:t>
            </w:r>
          </w:p>
        </w:tc>
        <w:tc>
          <w:tcPr>
            <w:tcW w:w="920" w:type="pct"/>
            <w:tcBorders>
              <w:top w:val="nil"/>
              <w:left w:val="nil"/>
              <w:bottom w:val="single" w:sz="8" w:space="0" w:color="auto"/>
              <w:right w:val="nil"/>
            </w:tcBorders>
            <w:tcMar>
              <w:top w:w="0" w:type="dxa"/>
              <w:left w:w="107" w:type="dxa"/>
              <w:bottom w:w="0" w:type="dxa"/>
              <w:right w:w="107" w:type="dxa"/>
            </w:tcMar>
            <w:hideMark/>
          </w:tcPr>
          <w:p w14:paraId="155AC865" w14:textId="77777777" w:rsidR="0097268E" w:rsidRPr="009C49EB" w:rsidRDefault="0097268E" w:rsidP="0097268E">
            <w:pPr>
              <w:spacing w:before="100" w:beforeAutospacing="1" w:after="100" w:afterAutospacing="1" w:line="240" w:lineRule="auto"/>
              <w:jc w:val="right"/>
              <w:rPr>
                <w:rFonts w:eastAsia="Times New Roman" w:cs="Times New Roman"/>
                <w:sz w:val="20"/>
                <w:lang w:eastAsia="en-AU"/>
              </w:rPr>
            </w:pPr>
            <w:r w:rsidRPr="009C49EB">
              <w:rPr>
                <w:rFonts w:eastAsia="Times New Roman" w:cs="Times New Roman"/>
                <w:sz w:val="20"/>
                <w:lang w:eastAsia="en-AU"/>
              </w:rPr>
              <w:t>47.90</w:t>
            </w:r>
          </w:p>
        </w:tc>
      </w:tr>
      <w:tr w:rsidR="00294B34" w:rsidRPr="009C49EB" w14:paraId="1810A7DC" w14:textId="77777777" w:rsidTr="00F43968">
        <w:tc>
          <w:tcPr>
            <w:tcW w:w="5000" w:type="pct"/>
            <w:gridSpan w:val="3"/>
            <w:tcBorders>
              <w:top w:val="nil"/>
              <w:left w:val="nil"/>
              <w:bottom w:val="single" w:sz="12" w:space="0" w:color="auto"/>
              <w:right w:val="nil"/>
            </w:tcBorders>
            <w:tcMar>
              <w:top w:w="0" w:type="dxa"/>
              <w:left w:w="107" w:type="dxa"/>
              <w:bottom w:w="0" w:type="dxa"/>
              <w:right w:w="107" w:type="dxa"/>
            </w:tcMar>
          </w:tcPr>
          <w:p w14:paraId="426AD8EC" w14:textId="7AEBCBFD" w:rsidR="00294B34" w:rsidRPr="009C49EB" w:rsidRDefault="00294B34" w:rsidP="00294B34">
            <w:pPr>
              <w:spacing w:line="240" w:lineRule="auto"/>
              <w:rPr>
                <w:rFonts w:eastAsia="Times New Roman" w:cs="Times New Roman"/>
                <w:b/>
                <w:sz w:val="20"/>
                <w:lang w:eastAsia="en-AU"/>
              </w:rPr>
            </w:pPr>
            <w:r w:rsidRPr="009C49EB">
              <w:rPr>
                <w:rFonts w:eastAsia="Times New Roman" w:cs="Times New Roman"/>
                <w:b/>
                <w:sz w:val="20"/>
                <w:lang w:eastAsia="en-AU"/>
              </w:rPr>
              <w:t xml:space="preserve">Subgroup 2 – COVID-19 obstetric phone services </w:t>
            </w:r>
          </w:p>
        </w:tc>
      </w:tr>
      <w:tr w:rsidR="00294B34" w:rsidRPr="009C49EB" w14:paraId="3175BC99" w14:textId="77777777" w:rsidTr="00F43968">
        <w:tc>
          <w:tcPr>
            <w:tcW w:w="687" w:type="pct"/>
            <w:tcBorders>
              <w:top w:val="single" w:sz="8" w:space="0" w:color="auto"/>
              <w:left w:val="nil"/>
              <w:bottom w:val="single" w:sz="8" w:space="0" w:color="auto"/>
              <w:right w:val="nil"/>
            </w:tcBorders>
            <w:tcMar>
              <w:top w:w="0" w:type="dxa"/>
              <w:left w:w="107" w:type="dxa"/>
              <w:bottom w:w="0" w:type="dxa"/>
              <w:right w:w="107" w:type="dxa"/>
            </w:tcMar>
            <w:hideMark/>
          </w:tcPr>
          <w:p w14:paraId="52045965" w14:textId="38B97446" w:rsidR="00294B34" w:rsidRPr="009C49EB" w:rsidRDefault="00294B34" w:rsidP="00F43968">
            <w:pPr>
              <w:spacing w:before="100" w:beforeAutospacing="1" w:after="100" w:afterAutospacing="1" w:line="240" w:lineRule="auto"/>
              <w:rPr>
                <w:rFonts w:eastAsia="Times New Roman" w:cs="Times New Roman"/>
                <w:sz w:val="20"/>
                <w:lang w:eastAsia="en-AU"/>
              </w:rPr>
            </w:pPr>
            <w:r w:rsidRPr="009C49EB">
              <w:rPr>
                <w:rFonts w:eastAsia="Times New Roman" w:cs="Times New Roman"/>
                <w:sz w:val="20"/>
                <w:lang w:eastAsia="en-AU"/>
              </w:rPr>
              <w:t>91855</w:t>
            </w:r>
          </w:p>
        </w:tc>
        <w:tc>
          <w:tcPr>
            <w:tcW w:w="3393" w:type="pct"/>
            <w:tcBorders>
              <w:top w:val="single" w:sz="8" w:space="0" w:color="auto"/>
              <w:left w:val="nil"/>
              <w:bottom w:val="single" w:sz="8" w:space="0" w:color="auto"/>
              <w:right w:val="nil"/>
            </w:tcBorders>
            <w:tcMar>
              <w:top w:w="0" w:type="dxa"/>
              <w:left w:w="107" w:type="dxa"/>
              <w:bottom w:w="0" w:type="dxa"/>
              <w:right w:w="107" w:type="dxa"/>
            </w:tcMar>
            <w:hideMark/>
          </w:tcPr>
          <w:p w14:paraId="4AAB7DD9" w14:textId="3048F4DF" w:rsidR="00522D74" w:rsidRPr="009C49EB" w:rsidRDefault="00294B34" w:rsidP="00522D74">
            <w:pPr>
              <w:spacing w:before="100" w:beforeAutospacing="1" w:line="240" w:lineRule="auto"/>
              <w:rPr>
                <w:rFonts w:eastAsia="Times New Roman" w:cs="Times New Roman"/>
                <w:sz w:val="20"/>
                <w:lang w:eastAsia="en-AU"/>
              </w:rPr>
            </w:pPr>
            <w:r w:rsidRPr="009C49EB">
              <w:rPr>
                <w:rFonts w:eastAsia="Times New Roman" w:cs="Times New Roman"/>
                <w:sz w:val="20"/>
                <w:lang w:eastAsia="en-AU"/>
              </w:rPr>
              <w:t>Antenatal phone service provided by a midwife, nurse or an Aboriginal and Torres Strait Islander health practitioner, to a maximum of 10 services per pregnancy, if:</w:t>
            </w:r>
          </w:p>
          <w:p w14:paraId="3007BF95" w14:textId="77777777" w:rsidR="00522D74" w:rsidRPr="009C49EB" w:rsidRDefault="00522D74" w:rsidP="00522D74">
            <w:pPr>
              <w:pStyle w:val="ListParagraph"/>
              <w:numPr>
                <w:ilvl w:val="0"/>
                <w:numId w:val="51"/>
              </w:numPr>
              <w:spacing w:before="0" w:beforeAutospacing="0" w:after="60" w:afterAutospacing="0"/>
              <w:contextualSpacing/>
              <w:rPr>
                <w:sz w:val="20"/>
                <w:szCs w:val="20"/>
              </w:rPr>
            </w:pPr>
            <w:r w:rsidRPr="009C49EB">
              <w:rPr>
                <w:sz w:val="20"/>
                <w:szCs w:val="20"/>
              </w:rPr>
              <w:t>the attendance is where:</w:t>
            </w:r>
          </w:p>
          <w:p w14:paraId="344D7120" w14:textId="77777777" w:rsidR="00522D74" w:rsidRPr="009C49EB" w:rsidRDefault="00522D74" w:rsidP="000F2BDC">
            <w:pPr>
              <w:pStyle w:val="ListParagraph"/>
              <w:numPr>
                <w:ilvl w:val="0"/>
                <w:numId w:val="58"/>
              </w:numPr>
              <w:spacing w:before="0" w:beforeAutospacing="0" w:after="60" w:afterAutospacing="0"/>
              <w:contextualSpacing/>
              <w:rPr>
                <w:sz w:val="20"/>
                <w:szCs w:val="20"/>
              </w:rPr>
            </w:pPr>
            <w:r w:rsidRPr="009C49EB">
              <w:rPr>
                <w:sz w:val="20"/>
                <w:szCs w:val="20"/>
              </w:rPr>
              <w:t xml:space="preserve">the person is at risk of COVID-19 virus; or </w:t>
            </w:r>
          </w:p>
          <w:p w14:paraId="19F9A2BB" w14:textId="77777777" w:rsidR="00522D74" w:rsidRPr="009C49EB" w:rsidRDefault="00522D74" w:rsidP="000F2BDC">
            <w:pPr>
              <w:pStyle w:val="ListParagraph"/>
              <w:numPr>
                <w:ilvl w:val="0"/>
                <w:numId w:val="58"/>
              </w:numPr>
              <w:spacing w:before="0" w:beforeAutospacing="0" w:after="60" w:afterAutospacing="0"/>
              <w:contextualSpacing/>
              <w:rPr>
                <w:sz w:val="20"/>
                <w:szCs w:val="20"/>
              </w:rPr>
            </w:pPr>
            <w:r w:rsidRPr="009C49EB">
              <w:rPr>
                <w:sz w:val="20"/>
                <w:szCs w:val="20"/>
              </w:rPr>
              <w:t>the practitioner rendering the service is a health professional at risk of COVID-19 virus; and</w:t>
            </w:r>
          </w:p>
          <w:p w14:paraId="6A214DB1" w14:textId="77777777" w:rsidR="00294B34" w:rsidRPr="009C49EB" w:rsidRDefault="00294B34" w:rsidP="00522D74">
            <w:pPr>
              <w:pStyle w:val="ListParagraph"/>
              <w:numPr>
                <w:ilvl w:val="0"/>
                <w:numId w:val="51"/>
              </w:numPr>
              <w:spacing w:before="0" w:beforeAutospacing="0" w:after="60" w:afterAutospacing="0"/>
              <w:contextualSpacing/>
              <w:rPr>
                <w:sz w:val="20"/>
                <w:szCs w:val="20"/>
              </w:rPr>
            </w:pPr>
            <w:r w:rsidRPr="009C49EB">
              <w:rPr>
                <w:sz w:val="20"/>
                <w:szCs w:val="20"/>
              </w:rPr>
              <w:t>the service is provided on behalf of, and under the supervision of, a medical practitioner; and</w:t>
            </w:r>
          </w:p>
          <w:p w14:paraId="1AAE5E8A" w14:textId="77777777" w:rsidR="00294B34" w:rsidRPr="009C49EB" w:rsidRDefault="00294B34" w:rsidP="00522D74">
            <w:pPr>
              <w:pStyle w:val="ListParagraph"/>
              <w:numPr>
                <w:ilvl w:val="0"/>
                <w:numId w:val="51"/>
              </w:numPr>
              <w:spacing w:before="0" w:beforeAutospacing="0" w:after="60" w:afterAutospacing="0"/>
              <w:contextualSpacing/>
              <w:rPr>
                <w:sz w:val="20"/>
                <w:szCs w:val="20"/>
              </w:rPr>
            </w:pPr>
            <w:r w:rsidRPr="009C49EB">
              <w:rPr>
                <w:sz w:val="20"/>
                <w:szCs w:val="20"/>
              </w:rPr>
              <w:t>the service is provided at, or from, a practice location in a regional, rural or remote area; and</w:t>
            </w:r>
          </w:p>
          <w:p w14:paraId="2E6D8271" w14:textId="77777777" w:rsidR="00294B34" w:rsidRPr="009C49EB" w:rsidRDefault="00294B34" w:rsidP="00522D74">
            <w:pPr>
              <w:pStyle w:val="ListParagraph"/>
              <w:numPr>
                <w:ilvl w:val="0"/>
                <w:numId w:val="51"/>
              </w:numPr>
              <w:spacing w:before="0" w:beforeAutospacing="0" w:after="60" w:afterAutospacing="0"/>
              <w:contextualSpacing/>
              <w:rPr>
                <w:sz w:val="20"/>
                <w:szCs w:val="20"/>
              </w:rPr>
            </w:pPr>
            <w:r w:rsidRPr="009C49EB">
              <w:rPr>
                <w:sz w:val="20"/>
                <w:szCs w:val="20"/>
              </w:rPr>
              <w:t>the service is not performed in conjunction with another antenatal attendance item in Group T4 for the same patient on the same day by the same practitioner; and</w:t>
            </w:r>
          </w:p>
          <w:p w14:paraId="3A31E645" w14:textId="77777777" w:rsidR="00294B34" w:rsidRPr="009C49EB" w:rsidRDefault="00294B34" w:rsidP="00522D74">
            <w:pPr>
              <w:pStyle w:val="ListParagraph"/>
              <w:numPr>
                <w:ilvl w:val="0"/>
                <w:numId w:val="51"/>
              </w:numPr>
              <w:spacing w:before="0" w:beforeAutospacing="0" w:after="60" w:afterAutospacing="0"/>
              <w:contextualSpacing/>
              <w:rPr>
                <w:sz w:val="20"/>
                <w:szCs w:val="20"/>
              </w:rPr>
            </w:pPr>
            <w:r w:rsidRPr="009C49EB">
              <w:rPr>
                <w:sz w:val="20"/>
                <w:szCs w:val="20"/>
              </w:rPr>
              <w:t xml:space="preserve"> the service is not provided for an admitted patient of a hospital or approved day facility; and </w:t>
            </w:r>
          </w:p>
          <w:p w14:paraId="275BA7E7" w14:textId="77777777" w:rsidR="00294B34" w:rsidRPr="009C49EB" w:rsidRDefault="00294B34" w:rsidP="00522D74">
            <w:pPr>
              <w:pStyle w:val="ListParagraph"/>
              <w:numPr>
                <w:ilvl w:val="0"/>
                <w:numId w:val="51"/>
              </w:numPr>
              <w:spacing w:before="0" w:beforeAutospacing="0" w:after="60" w:afterAutospacing="0"/>
              <w:contextualSpacing/>
              <w:rPr>
                <w:sz w:val="20"/>
                <w:szCs w:val="20"/>
              </w:rPr>
            </w:pPr>
            <w:r w:rsidRPr="009C49EB">
              <w:rPr>
                <w:sz w:val="20"/>
                <w:szCs w:val="20"/>
              </w:rPr>
              <w:t xml:space="preserve">The services is bulk billed. </w:t>
            </w:r>
          </w:p>
        </w:tc>
        <w:tc>
          <w:tcPr>
            <w:tcW w:w="920" w:type="pct"/>
            <w:tcBorders>
              <w:top w:val="single" w:sz="8" w:space="0" w:color="auto"/>
              <w:left w:val="nil"/>
              <w:bottom w:val="single" w:sz="8" w:space="0" w:color="auto"/>
              <w:right w:val="nil"/>
            </w:tcBorders>
            <w:tcMar>
              <w:top w:w="0" w:type="dxa"/>
              <w:left w:w="107" w:type="dxa"/>
              <w:bottom w:w="0" w:type="dxa"/>
              <w:right w:w="107" w:type="dxa"/>
            </w:tcMar>
            <w:hideMark/>
          </w:tcPr>
          <w:p w14:paraId="024523A9" w14:textId="77777777" w:rsidR="00294B34" w:rsidRPr="009C49EB" w:rsidRDefault="00294B34" w:rsidP="00F43968">
            <w:pPr>
              <w:spacing w:before="100" w:beforeAutospacing="1" w:after="100" w:afterAutospacing="1" w:line="240" w:lineRule="auto"/>
              <w:jc w:val="right"/>
              <w:rPr>
                <w:rFonts w:eastAsia="Times New Roman" w:cs="Times New Roman"/>
                <w:sz w:val="20"/>
                <w:lang w:eastAsia="en-AU"/>
              </w:rPr>
            </w:pPr>
            <w:r w:rsidRPr="009C49EB">
              <w:rPr>
                <w:rFonts w:eastAsia="Times New Roman" w:cs="Times New Roman"/>
                <w:sz w:val="20"/>
                <w:lang w:eastAsia="en-AU"/>
              </w:rPr>
              <w:t>27.70</w:t>
            </w:r>
          </w:p>
        </w:tc>
      </w:tr>
      <w:tr w:rsidR="00294B34" w:rsidRPr="009C49EB" w14:paraId="235E4D65" w14:textId="77777777" w:rsidTr="00F43968">
        <w:tc>
          <w:tcPr>
            <w:tcW w:w="687" w:type="pct"/>
            <w:tcBorders>
              <w:top w:val="nil"/>
              <w:left w:val="nil"/>
              <w:bottom w:val="single" w:sz="8" w:space="0" w:color="auto"/>
              <w:right w:val="nil"/>
            </w:tcBorders>
            <w:tcMar>
              <w:top w:w="0" w:type="dxa"/>
              <w:left w:w="107" w:type="dxa"/>
              <w:bottom w:w="0" w:type="dxa"/>
              <w:right w:w="107" w:type="dxa"/>
            </w:tcMar>
            <w:hideMark/>
          </w:tcPr>
          <w:p w14:paraId="0CD107E3" w14:textId="1EBAD83C" w:rsidR="00294B34" w:rsidRPr="009C49EB" w:rsidRDefault="00294B34" w:rsidP="00F43968">
            <w:pPr>
              <w:spacing w:before="100" w:beforeAutospacing="1" w:after="100" w:afterAutospacing="1" w:line="240" w:lineRule="auto"/>
              <w:rPr>
                <w:rFonts w:eastAsia="Times New Roman" w:cs="Times New Roman"/>
                <w:sz w:val="20"/>
                <w:lang w:eastAsia="en-AU"/>
              </w:rPr>
            </w:pPr>
            <w:r w:rsidRPr="009C49EB">
              <w:rPr>
                <w:rFonts w:eastAsia="Times New Roman" w:cs="Times New Roman"/>
                <w:sz w:val="20"/>
                <w:lang w:eastAsia="en-AU"/>
              </w:rPr>
              <w:t>91856</w:t>
            </w:r>
          </w:p>
        </w:tc>
        <w:tc>
          <w:tcPr>
            <w:tcW w:w="3393" w:type="pct"/>
            <w:tcBorders>
              <w:top w:val="nil"/>
              <w:left w:val="nil"/>
              <w:bottom w:val="single" w:sz="8" w:space="0" w:color="auto"/>
              <w:right w:val="nil"/>
            </w:tcBorders>
            <w:tcMar>
              <w:top w:w="0" w:type="dxa"/>
              <w:left w:w="107" w:type="dxa"/>
              <w:bottom w:w="0" w:type="dxa"/>
              <w:right w:w="107" w:type="dxa"/>
            </w:tcMar>
            <w:hideMark/>
          </w:tcPr>
          <w:p w14:paraId="53C48189" w14:textId="77777777" w:rsidR="00522D74" w:rsidRPr="009C49EB" w:rsidRDefault="00294B34" w:rsidP="00522D74">
            <w:pPr>
              <w:spacing w:before="100" w:beforeAutospacing="1" w:line="240" w:lineRule="auto"/>
              <w:rPr>
                <w:rFonts w:eastAsia="Times New Roman" w:cs="Times New Roman"/>
                <w:sz w:val="20"/>
                <w:lang w:eastAsia="en-AU"/>
              </w:rPr>
            </w:pPr>
            <w:r w:rsidRPr="009C49EB">
              <w:rPr>
                <w:rFonts w:eastAsia="Times New Roman" w:cs="Times New Roman"/>
                <w:sz w:val="20"/>
                <w:lang w:eastAsia="en-AU"/>
              </w:rPr>
              <w:t xml:space="preserve">Postnatal phone attendance </w:t>
            </w:r>
            <w:r w:rsidR="00522D74" w:rsidRPr="009C49EB">
              <w:rPr>
                <w:rFonts w:eastAsia="Times New Roman" w:cs="Times New Roman"/>
                <w:sz w:val="20"/>
                <w:lang w:eastAsia="en-AU"/>
              </w:rPr>
              <w:t>by an obstetrician or general practitioner (other than a service to which any other item applies) if:</w:t>
            </w:r>
          </w:p>
          <w:p w14:paraId="34AA3B76" w14:textId="77777777" w:rsidR="00522D74" w:rsidRPr="009C49EB" w:rsidRDefault="00522D74" w:rsidP="00522D74">
            <w:pPr>
              <w:pStyle w:val="ListParagraph"/>
              <w:numPr>
                <w:ilvl w:val="0"/>
                <w:numId w:val="53"/>
              </w:numPr>
              <w:spacing w:before="0" w:beforeAutospacing="0" w:after="60" w:afterAutospacing="0"/>
              <w:contextualSpacing/>
              <w:rPr>
                <w:sz w:val="20"/>
                <w:szCs w:val="20"/>
              </w:rPr>
            </w:pPr>
            <w:r w:rsidRPr="009C49EB">
              <w:rPr>
                <w:sz w:val="20"/>
                <w:szCs w:val="20"/>
              </w:rPr>
              <w:t>the attendance is where:</w:t>
            </w:r>
          </w:p>
          <w:p w14:paraId="01B7FDC8" w14:textId="77777777" w:rsidR="00522D74" w:rsidRPr="009C49EB" w:rsidRDefault="00522D74" w:rsidP="00522D74">
            <w:pPr>
              <w:pStyle w:val="ListParagraph"/>
              <w:numPr>
                <w:ilvl w:val="0"/>
                <w:numId w:val="54"/>
              </w:numPr>
              <w:spacing w:before="0" w:beforeAutospacing="0" w:after="60" w:afterAutospacing="0"/>
              <w:contextualSpacing/>
              <w:rPr>
                <w:sz w:val="20"/>
                <w:szCs w:val="20"/>
              </w:rPr>
            </w:pPr>
            <w:r w:rsidRPr="009C49EB">
              <w:rPr>
                <w:sz w:val="20"/>
                <w:szCs w:val="20"/>
              </w:rPr>
              <w:t xml:space="preserve">the person is at risk of COVID-19 virus; or </w:t>
            </w:r>
          </w:p>
          <w:p w14:paraId="0A8F81F4" w14:textId="77777777" w:rsidR="00522D74" w:rsidRPr="009C49EB" w:rsidRDefault="00522D74" w:rsidP="00522D74">
            <w:pPr>
              <w:pStyle w:val="ListParagraph"/>
              <w:numPr>
                <w:ilvl w:val="0"/>
                <w:numId w:val="54"/>
              </w:numPr>
              <w:spacing w:before="0" w:beforeAutospacing="0" w:after="60" w:afterAutospacing="0"/>
              <w:contextualSpacing/>
              <w:rPr>
                <w:sz w:val="20"/>
                <w:szCs w:val="20"/>
              </w:rPr>
            </w:pPr>
            <w:r w:rsidRPr="009C49EB">
              <w:rPr>
                <w:sz w:val="20"/>
                <w:szCs w:val="20"/>
              </w:rPr>
              <w:t>the practitioner rendering the service is a health professional at risk of COVID-19 virus; and</w:t>
            </w:r>
          </w:p>
          <w:p w14:paraId="3B48525C" w14:textId="77777777" w:rsidR="00294B34" w:rsidRPr="009C49EB" w:rsidRDefault="00294B34" w:rsidP="00522D74">
            <w:pPr>
              <w:pStyle w:val="ListParagraph"/>
              <w:numPr>
                <w:ilvl w:val="0"/>
                <w:numId w:val="53"/>
              </w:numPr>
              <w:spacing w:before="0" w:beforeAutospacing="0" w:after="60" w:afterAutospacing="0"/>
              <w:contextualSpacing/>
              <w:rPr>
                <w:sz w:val="20"/>
                <w:szCs w:val="20"/>
              </w:rPr>
            </w:pPr>
            <w:r w:rsidRPr="009C49EB">
              <w:rPr>
                <w:sz w:val="20"/>
                <w:szCs w:val="20"/>
              </w:rPr>
              <w:t>is between 4 and 8 weeks after the birth; and</w:t>
            </w:r>
          </w:p>
          <w:p w14:paraId="608C6265" w14:textId="77777777" w:rsidR="00294B34" w:rsidRPr="009C49EB" w:rsidRDefault="00294B34" w:rsidP="00522D74">
            <w:pPr>
              <w:pStyle w:val="ListParagraph"/>
              <w:numPr>
                <w:ilvl w:val="0"/>
                <w:numId w:val="53"/>
              </w:numPr>
              <w:spacing w:before="0" w:beforeAutospacing="0" w:after="60" w:afterAutospacing="0"/>
              <w:contextualSpacing/>
              <w:rPr>
                <w:sz w:val="20"/>
                <w:szCs w:val="20"/>
              </w:rPr>
            </w:pPr>
            <w:r w:rsidRPr="009C49EB">
              <w:rPr>
                <w:sz w:val="20"/>
                <w:szCs w:val="20"/>
              </w:rPr>
              <w:t>lasts at least 20 minutes in duration; and</w:t>
            </w:r>
          </w:p>
          <w:p w14:paraId="04A7A7C5" w14:textId="77777777" w:rsidR="00294B34" w:rsidRPr="009C49EB" w:rsidRDefault="00294B34" w:rsidP="00522D74">
            <w:pPr>
              <w:pStyle w:val="ListParagraph"/>
              <w:numPr>
                <w:ilvl w:val="0"/>
                <w:numId w:val="53"/>
              </w:numPr>
              <w:spacing w:before="0" w:beforeAutospacing="0" w:after="60" w:afterAutospacing="0"/>
              <w:contextualSpacing/>
              <w:rPr>
                <w:sz w:val="20"/>
                <w:szCs w:val="20"/>
              </w:rPr>
            </w:pPr>
            <w:r w:rsidRPr="009C49EB">
              <w:rPr>
                <w:sz w:val="20"/>
                <w:szCs w:val="20"/>
              </w:rPr>
              <w:t>includes a mental health assessment (including screening for drug and alcohol use and domestic violence) of the patient; and</w:t>
            </w:r>
          </w:p>
          <w:p w14:paraId="2EDBD356" w14:textId="77777777" w:rsidR="00294B34" w:rsidRPr="009C49EB" w:rsidRDefault="00294B34" w:rsidP="00522D74">
            <w:pPr>
              <w:pStyle w:val="ListParagraph"/>
              <w:numPr>
                <w:ilvl w:val="0"/>
                <w:numId w:val="53"/>
              </w:numPr>
              <w:spacing w:before="0" w:beforeAutospacing="0" w:after="60" w:afterAutospacing="0"/>
              <w:contextualSpacing/>
              <w:rPr>
                <w:sz w:val="20"/>
                <w:szCs w:val="20"/>
              </w:rPr>
            </w:pPr>
            <w:r w:rsidRPr="009C49EB">
              <w:rPr>
                <w:sz w:val="20"/>
                <w:szCs w:val="20"/>
              </w:rPr>
              <w:t xml:space="preserve">is for a pregnancy in relation to which a service to which item 82140 applies is not provided; and </w:t>
            </w:r>
          </w:p>
          <w:p w14:paraId="42474882" w14:textId="77777777" w:rsidR="00294B34" w:rsidRPr="009C49EB" w:rsidRDefault="00294B34" w:rsidP="00522D74">
            <w:pPr>
              <w:pStyle w:val="ListParagraph"/>
              <w:numPr>
                <w:ilvl w:val="0"/>
                <w:numId w:val="53"/>
              </w:numPr>
              <w:spacing w:before="0" w:beforeAutospacing="0" w:after="60" w:afterAutospacing="0"/>
              <w:contextualSpacing/>
              <w:rPr>
                <w:sz w:val="20"/>
                <w:szCs w:val="20"/>
              </w:rPr>
            </w:pPr>
            <w:r w:rsidRPr="009C49EB">
              <w:rPr>
                <w:sz w:val="20"/>
                <w:szCs w:val="20"/>
              </w:rPr>
              <w:t xml:space="preserve">the service is bulk billed.  </w:t>
            </w:r>
          </w:p>
          <w:p w14:paraId="43B57AE5" w14:textId="77777777" w:rsidR="00294B34" w:rsidRPr="009C49EB" w:rsidRDefault="00294B34" w:rsidP="00F43968">
            <w:pPr>
              <w:spacing w:after="100" w:afterAutospacing="1" w:line="240" w:lineRule="auto"/>
              <w:rPr>
                <w:rFonts w:eastAsia="Times New Roman" w:cs="Times New Roman"/>
                <w:sz w:val="20"/>
                <w:lang w:eastAsia="en-AU"/>
              </w:rPr>
            </w:pPr>
            <w:r w:rsidRPr="009C49EB">
              <w:rPr>
                <w:rFonts w:eastAsia="Times New Roman" w:cs="Times New Roman"/>
                <w:sz w:val="20"/>
                <w:lang w:eastAsia="en-AU"/>
              </w:rPr>
              <w:t>Applicable once for a pregnancy</w:t>
            </w:r>
          </w:p>
        </w:tc>
        <w:tc>
          <w:tcPr>
            <w:tcW w:w="920" w:type="pct"/>
            <w:tcBorders>
              <w:top w:val="nil"/>
              <w:left w:val="nil"/>
              <w:bottom w:val="single" w:sz="8" w:space="0" w:color="auto"/>
              <w:right w:val="nil"/>
            </w:tcBorders>
            <w:tcMar>
              <w:top w:w="0" w:type="dxa"/>
              <w:left w:w="107" w:type="dxa"/>
              <w:bottom w:w="0" w:type="dxa"/>
              <w:right w:w="107" w:type="dxa"/>
            </w:tcMar>
            <w:hideMark/>
          </w:tcPr>
          <w:p w14:paraId="24386A9A" w14:textId="77777777" w:rsidR="00294B34" w:rsidRPr="009C49EB" w:rsidRDefault="00294B34" w:rsidP="00F43968">
            <w:pPr>
              <w:spacing w:before="100" w:beforeAutospacing="1" w:after="100" w:afterAutospacing="1" w:line="240" w:lineRule="auto"/>
              <w:jc w:val="right"/>
              <w:rPr>
                <w:rFonts w:eastAsia="Times New Roman" w:cs="Times New Roman"/>
                <w:sz w:val="20"/>
                <w:lang w:eastAsia="en-AU"/>
              </w:rPr>
            </w:pPr>
            <w:r w:rsidRPr="009C49EB">
              <w:rPr>
                <w:rFonts w:eastAsia="Times New Roman" w:cs="Times New Roman"/>
                <w:sz w:val="20"/>
                <w:lang w:eastAsia="en-AU"/>
              </w:rPr>
              <w:t>72.85</w:t>
            </w:r>
          </w:p>
        </w:tc>
      </w:tr>
      <w:tr w:rsidR="00294B34" w:rsidRPr="009C49EB" w14:paraId="1EDCE276" w14:textId="77777777" w:rsidTr="00F43968">
        <w:tc>
          <w:tcPr>
            <w:tcW w:w="687" w:type="pct"/>
            <w:tcBorders>
              <w:top w:val="nil"/>
              <w:left w:val="nil"/>
              <w:bottom w:val="single" w:sz="8" w:space="0" w:color="auto"/>
              <w:right w:val="nil"/>
            </w:tcBorders>
            <w:tcMar>
              <w:top w:w="0" w:type="dxa"/>
              <w:left w:w="107" w:type="dxa"/>
              <w:bottom w:w="0" w:type="dxa"/>
              <w:right w:w="107" w:type="dxa"/>
            </w:tcMar>
            <w:hideMark/>
          </w:tcPr>
          <w:p w14:paraId="73CBDF0D" w14:textId="07CC6BE4" w:rsidR="00294B34" w:rsidRPr="009C49EB" w:rsidRDefault="00294B34" w:rsidP="00F43968">
            <w:pPr>
              <w:spacing w:before="100" w:beforeAutospacing="1" w:after="100" w:afterAutospacing="1" w:line="240" w:lineRule="auto"/>
              <w:rPr>
                <w:rFonts w:eastAsia="Times New Roman" w:cs="Times New Roman"/>
                <w:sz w:val="20"/>
                <w:lang w:eastAsia="en-AU"/>
              </w:rPr>
            </w:pPr>
            <w:r w:rsidRPr="009C49EB">
              <w:rPr>
                <w:rFonts w:eastAsia="Times New Roman" w:cs="Times New Roman"/>
                <w:sz w:val="20"/>
                <w:lang w:eastAsia="en-AU"/>
              </w:rPr>
              <w:t>91857</w:t>
            </w:r>
          </w:p>
        </w:tc>
        <w:tc>
          <w:tcPr>
            <w:tcW w:w="3393" w:type="pct"/>
            <w:tcBorders>
              <w:top w:val="nil"/>
              <w:left w:val="nil"/>
              <w:bottom w:val="single" w:sz="8" w:space="0" w:color="auto"/>
              <w:right w:val="nil"/>
            </w:tcBorders>
            <w:tcMar>
              <w:top w:w="0" w:type="dxa"/>
              <w:left w:w="107" w:type="dxa"/>
              <w:bottom w:w="0" w:type="dxa"/>
              <w:right w:w="107" w:type="dxa"/>
            </w:tcMar>
            <w:hideMark/>
          </w:tcPr>
          <w:p w14:paraId="6FA39180" w14:textId="77777777" w:rsidR="00685503" w:rsidRPr="009C49EB" w:rsidRDefault="00294B34" w:rsidP="00685503">
            <w:pPr>
              <w:spacing w:before="100" w:beforeAutospacing="1" w:line="240" w:lineRule="auto"/>
              <w:rPr>
                <w:rFonts w:eastAsia="Times New Roman" w:cs="Times New Roman"/>
                <w:sz w:val="20"/>
                <w:lang w:eastAsia="en-AU"/>
              </w:rPr>
            </w:pPr>
            <w:r w:rsidRPr="009C49EB">
              <w:rPr>
                <w:rFonts w:eastAsia="Times New Roman" w:cs="Times New Roman"/>
                <w:sz w:val="20"/>
                <w:lang w:eastAsia="en-AU"/>
              </w:rPr>
              <w:t xml:space="preserve">Postnatal phone attendance </w:t>
            </w:r>
            <w:r w:rsidR="00685503" w:rsidRPr="009C49EB">
              <w:rPr>
                <w:rFonts w:eastAsia="Times New Roman" w:cs="Times New Roman"/>
                <w:sz w:val="20"/>
                <w:lang w:eastAsia="en-AU"/>
              </w:rPr>
              <w:t xml:space="preserve">other than attendance at consulting rooms, a hospital or a residential aged care facility or a service to which any other item applies) if: </w:t>
            </w:r>
          </w:p>
          <w:p w14:paraId="7111DE52" w14:textId="77777777" w:rsidR="00685503" w:rsidRPr="009C49EB" w:rsidRDefault="00685503" w:rsidP="00685503">
            <w:pPr>
              <w:pStyle w:val="ListParagraph"/>
              <w:numPr>
                <w:ilvl w:val="0"/>
                <w:numId w:val="55"/>
              </w:numPr>
              <w:spacing w:before="0" w:beforeAutospacing="0"/>
              <w:contextualSpacing/>
              <w:rPr>
                <w:sz w:val="20"/>
                <w:szCs w:val="20"/>
              </w:rPr>
            </w:pPr>
            <w:r w:rsidRPr="009C49EB">
              <w:rPr>
                <w:sz w:val="20"/>
                <w:szCs w:val="20"/>
              </w:rPr>
              <w:t>the attendance is rendered by:</w:t>
            </w:r>
          </w:p>
          <w:p w14:paraId="558AF5AF" w14:textId="77777777" w:rsidR="00685503" w:rsidRPr="009C49EB" w:rsidRDefault="00685503" w:rsidP="00685503">
            <w:pPr>
              <w:pStyle w:val="ListParagraph"/>
              <w:numPr>
                <w:ilvl w:val="0"/>
                <w:numId w:val="56"/>
              </w:numPr>
              <w:spacing w:before="0" w:beforeAutospacing="0" w:after="60" w:afterAutospacing="0"/>
              <w:contextualSpacing/>
              <w:rPr>
                <w:sz w:val="20"/>
                <w:szCs w:val="20"/>
              </w:rPr>
            </w:pPr>
            <w:r w:rsidRPr="009C49EB">
              <w:rPr>
                <w:sz w:val="20"/>
                <w:szCs w:val="20"/>
              </w:rPr>
              <w:t>a midwife (on behalf of and under the supervision of the medical practitioner who attended the birth); or</w:t>
            </w:r>
          </w:p>
          <w:p w14:paraId="4F002B31" w14:textId="77777777" w:rsidR="00685503" w:rsidRPr="009C49EB" w:rsidRDefault="00685503" w:rsidP="00685503">
            <w:pPr>
              <w:pStyle w:val="ListParagraph"/>
              <w:numPr>
                <w:ilvl w:val="0"/>
                <w:numId w:val="56"/>
              </w:numPr>
              <w:spacing w:before="0" w:beforeAutospacing="0" w:after="60" w:afterAutospacing="0"/>
              <w:contextualSpacing/>
              <w:rPr>
                <w:sz w:val="20"/>
                <w:szCs w:val="20"/>
              </w:rPr>
            </w:pPr>
            <w:r w:rsidRPr="009C49EB">
              <w:rPr>
                <w:sz w:val="20"/>
                <w:szCs w:val="20"/>
              </w:rPr>
              <w:t>an obstetrician; or</w:t>
            </w:r>
          </w:p>
          <w:p w14:paraId="5485D0DD" w14:textId="77777777" w:rsidR="00685503" w:rsidRPr="009C49EB" w:rsidRDefault="00685503" w:rsidP="00685503">
            <w:pPr>
              <w:pStyle w:val="ListParagraph"/>
              <w:numPr>
                <w:ilvl w:val="0"/>
                <w:numId w:val="56"/>
              </w:numPr>
              <w:spacing w:before="0" w:beforeAutospacing="0" w:after="60" w:afterAutospacing="0"/>
              <w:contextualSpacing/>
              <w:rPr>
                <w:sz w:val="20"/>
                <w:szCs w:val="20"/>
              </w:rPr>
            </w:pPr>
            <w:r w:rsidRPr="009C49EB">
              <w:rPr>
                <w:sz w:val="20"/>
                <w:szCs w:val="20"/>
              </w:rPr>
              <w:t>a general practitioner; and</w:t>
            </w:r>
          </w:p>
          <w:p w14:paraId="2CAA94DD" w14:textId="77777777" w:rsidR="00685503" w:rsidRPr="009C49EB" w:rsidRDefault="00685503" w:rsidP="00685503">
            <w:pPr>
              <w:pStyle w:val="ListParagraph"/>
              <w:numPr>
                <w:ilvl w:val="0"/>
                <w:numId w:val="55"/>
              </w:numPr>
              <w:spacing w:before="0" w:beforeAutospacing="0" w:after="60" w:afterAutospacing="0"/>
              <w:contextualSpacing/>
              <w:rPr>
                <w:sz w:val="20"/>
                <w:szCs w:val="20"/>
              </w:rPr>
            </w:pPr>
            <w:r w:rsidRPr="009C49EB">
              <w:rPr>
                <w:sz w:val="20"/>
                <w:szCs w:val="20"/>
              </w:rPr>
              <w:t>the attendance is where:</w:t>
            </w:r>
          </w:p>
          <w:p w14:paraId="271DAF50" w14:textId="77777777" w:rsidR="00685503" w:rsidRPr="009C49EB" w:rsidRDefault="00685503" w:rsidP="00685503">
            <w:pPr>
              <w:pStyle w:val="ListParagraph"/>
              <w:numPr>
                <w:ilvl w:val="0"/>
                <w:numId w:val="57"/>
              </w:numPr>
              <w:spacing w:before="0" w:beforeAutospacing="0" w:after="60" w:afterAutospacing="0"/>
              <w:contextualSpacing/>
              <w:rPr>
                <w:sz w:val="20"/>
                <w:szCs w:val="20"/>
              </w:rPr>
            </w:pPr>
            <w:r w:rsidRPr="009C49EB">
              <w:rPr>
                <w:sz w:val="20"/>
                <w:szCs w:val="20"/>
              </w:rPr>
              <w:t xml:space="preserve">the person is at risk of COVID-19 virus; or </w:t>
            </w:r>
          </w:p>
          <w:p w14:paraId="38DB5F6A" w14:textId="77777777" w:rsidR="00685503" w:rsidRPr="009C49EB" w:rsidRDefault="00685503" w:rsidP="00685503">
            <w:pPr>
              <w:pStyle w:val="ListParagraph"/>
              <w:numPr>
                <w:ilvl w:val="0"/>
                <w:numId w:val="57"/>
              </w:numPr>
              <w:spacing w:before="0" w:beforeAutospacing="0" w:after="60" w:afterAutospacing="0"/>
              <w:contextualSpacing/>
              <w:rPr>
                <w:sz w:val="20"/>
                <w:szCs w:val="20"/>
              </w:rPr>
            </w:pPr>
            <w:r w:rsidRPr="009C49EB">
              <w:rPr>
                <w:sz w:val="20"/>
                <w:szCs w:val="20"/>
              </w:rPr>
              <w:t>the practitioner rendering the service is a health professional at risk of COVID-19 virus; and</w:t>
            </w:r>
          </w:p>
          <w:p w14:paraId="215CB671" w14:textId="62CD0E1E" w:rsidR="00294B34" w:rsidRPr="009C49EB" w:rsidRDefault="00294B34" w:rsidP="00685503">
            <w:pPr>
              <w:pStyle w:val="ListParagraph"/>
              <w:numPr>
                <w:ilvl w:val="0"/>
                <w:numId w:val="55"/>
              </w:numPr>
              <w:contextualSpacing/>
              <w:rPr>
                <w:sz w:val="20"/>
                <w:szCs w:val="20"/>
              </w:rPr>
            </w:pPr>
            <w:r w:rsidRPr="009C49EB">
              <w:rPr>
                <w:sz w:val="20"/>
                <w:szCs w:val="20"/>
              </w:rPr>
              <w:t>is between 1 week and 4 weeks after the birth; and</w:t>
            </w:r>
          </w:p>
          <w:p w14:paraId="7CCFE251" w14:textId="77777777" w:rsidR="00294B34" w:rsidRPr="009C49EB" w:rsidRDefault="00294B34" w:rsidP="00685503">
            <w:pPr>
              <w:pStyle w:val="ListParagraph"/>
              <w:numPr>
                <w:ilvl w:val="0"/>
                <w:numId w:val="55"/>
              </w:numPr>
              <w:contextualSpacing/>
              <w:rPr>
                <w:sz w:val="20"/>
                <w:szCs w:val="20"/>
              </w:rPr>
            </w:pPr>
            <w:r w:rsidRPr="009C49EB">
              <w:rPr>
                <w:sz w:val="20"/>
                <w:szCs w:val="20"/>
              </w:rPr>
              <w:t>lasts at least 20 minutes; and</w:t>
            </w:r>
          </w:p>
          <w:p w14:paraId="4E2A3263" w14:textId="77777777" w:rsidR="00294B34" w:rsidRPr="009C49EB" w:rsidRDefault="00294B34" w:rsidP="00685503">
            <w:pPr>
              <w:pStyle w:val="ListParagraph"/>
              <w:numPr>
                <w:ilvl w:val="0"/>
                <w:numId w:val="55"/>
              </w:numPr>
              <w:contextualSpacing/>
              <w:rPr>
                <w:sz w:val="20"/>
                <w:szCs w:val="20"/>
              </w:rPr>
            </w:pPr>
            <w:r w:rsidRPr="009C49EB">
              <w:rPr>
                <w:sz w:val="20"/>
                <w:szCs w:val="20"/>
              </w:rPr>
              <w:t>is for a patient who was privately admitted for the birth; and</w:t>
            </w:r>
          </w:p>
          <w:p w14:paraId="43DBEEA2" w14:textId="77777777" w:rsidR="00294B34" w:rsidRPr="009C49EB" w:rsidRDefault="00294B34" w:rsidP="00685503">
            <w:pPr>
              <w:pStyle w:val="ListParagraph"/>
              <w:numPr>
                <w:ilvl w:val="0"/>
                <w:numId w:val="55"/>
              </w:numPr>
              <w:contextualSpacing/>
              <w:rPr>
                <w:sz w:val="20"/>
                <w:szCs w:val="20"/>
              </w:rPr>
            </w:pPr>
            <w:r w:rsidRPr="009C49EB">
              <w:rPr>
                <w:sz w:val="20"/>
                <w:szCs w:val="20"/>
              </w:rPr>
              <w:lastRenderedPageBreak/>
              <w:t xml:space="preserve">is for a pregnancy in relation to which a service to which item 82130, 82135 or 82140 applies is not provided; and </w:t>
            </w:r>
          </w:p>
          <w:p w14:paraId="675EA18E" w14:textId="77777777" w:rsidR="00294B34" w:rsidRPr="009C49EB" w:rsidRDefault="00294B34" w:rsidP="00685503">
            <w:pPr>
              <w:pStyle w:val="ListParagraph"/>
              <w:numPr>
                <w:ilvl w:val="0"/>
                <w:numId w:val="55"/>
              </w:numPr>
              <w:spacing w:after="0" w:afterAutospacing="0"/>
              <w:contextualSpacing/>
              <w:rPr>
                <w:sz w:val="20"/>
                <w:szCs w:val="20"/>
              </w:rPr>
            </w:pPr>
            <w:r w:rsidRPr="009C49EB">
              <w:rPr>
                <w:sz w:val="20"/>
                <w:szCs w:val="20"/>
              </w:rPr>
              <w:t xml:space="preserve">the service is bulk billed. </w:t>
            </w:r>
          </w:p>
          <w:p w14:paraId="3468A339" w14:textId="77777777" w:rsidR="00294B34" w:rsidRPr="009C49EB" w:rsidRDefault="00294B34" w:rsidP="00F43968">
            <w:pPr>
              <w:spacing w:after="100" w:afterAutospacing="1" w:line="240" w:lineRule="auto"/>
              <w:rPr>
                <w:rFonts w:eastAsia="Times New Roman" w:cs="Times New Roman"/>
                <w:sz w:val="20"/>
                <w:lang w:eastAsia="en-AU"/>
              </w:rPr>
            </w:pPr>
            <w:r w:rsidRPr="009C49EB">
              <w:rPr>
                <w:rFonts w:eastAsia="Times New Roman" w:cs="Times New Roman"/>
                <w:sz w:val="20"/>
                <w:lang w:eastAsia="en-AU"/>
              </w:rPr>
              <w:t>Applicable once for a pregnancy</w:t>
            </w:r>
          </w:p>
        </w:tc>
        <w:tc>
          <w:tcPr>
            <w:tcW w:w="920" w:type="pct"/>
            <w:tcBorders>
              <w:top w:val="nil"/>
              <w:left w:val="nil"/>
              <w:bottom w:val="single" w:sz="8" w:space="0" w:color="auto"/>
              <w:right w:val="nil"/>
            </w:tcBorders>
            <w:tcMar>
              <w:top w:w="0" w:type="dxa"/>
              <w:left w:w="107" w:type="dxa"/>
              <w:bottom w:w="0" w:type="dxa"/>
              <w:right w:w="107" w:type="dxa"/>
            </w:tcMar>
            <w:hideMark/>
          </w:tcPr>
          <w:p w14:paraId="2D4A84FE" w14:textId="77777777" w:rsidR="00294B34" w:rsidRPr="009C49EB" w:rsidRDefault="00294B34" w:rsidP="00F43968">
            <w:pPr>
              <w:spacing w:before="100" w:beforeAutospacing="1" w:after="100" w:afterAutospacing="1" w:line="240" w:lineRule="auto"/>
              <w:jc w:val="right"/>
              <w:rPr>
                <w:rFonts w:eastAsia="Times New Roman" w:cs="Times New Roman"/>
                <w:sz w:val="20"/>
                <w:lang w:eastAsia="en-AU"/>
              </w:rPr>
            </w:pPr>
            <w:r w:rsidRPr="009C49EB">
              <w:rPr>
                <w:rFonts w:eastAsia="Times New Roman" w:cs="Times New Roman"/>
                <w:sz w:val="20"/>
                <w:lang w:eastAsia="en-AU"/>
              </w:rPr>
              <w:lastRenderedPageBreak/>
              <w:t>54.25</w:t>
            </w:r>
          </w:p>
        </w:tc>
      </w:tr>
      <w:tr w:rsidR="00294B34" w:rsidRPr="0097268E" w14:paraId="727BFCEF" w14:textId="77777777" w:rsidTr="00F43968">
        <w:tc>
          <w:tcPr>
            <w:tcW w:w="687" w:type="pct"/>
            <w:tcBorders>
              <w:top w:val="nil"/>
              <w:left w:val="nil"/>
              <w:bottom w:val="single" w:sz="8" w:space="0" w:color="auto"/>
              <w:right w:val="nil"/>
            </w:tcBorders>
            <w:tcMar>
              <w:top w:w="0" w:type="dxa"/>
              <w:left w:w="107" w:type="dxa"/>
              <w:bottom w:w="0" w:type="dxa"/>
              <w:right w:w="107" w:type="dxa"/>
            </w:tcMar>
            <w:hideMark/>
          </w:tcPr>
          <w:p w14:paraId="1AE888B5" w14:textId="34932BC1" w:rsidR="00294B34" w:rsidRPr="009C49EB" w:rsidRDefault="00294B34" w:rsidP="00F43968">
            <w:pPr>
              <w:spacing w:before="100" w:beforeAutospacing="1" w:after="100" w:afterAutospacing="1" w:line="240" w:lineRule="auto"/>
              <w:rPr>
                <w:rFonts w:eastAsia="Times New Roman" w:cs="Times New Roman"/>
                <w:sz w:val="20"/>
                <w:lang w:eastAsia="en-AU"/>
              </w:rPr>
            </w:pPr>
            <w:r w:rsidRPr="009C49EB">
              <w:rPr>
                <w:rFonts w:eastAsia="Times New Roman" w:cs="Times New Roman"/>
                <w:sz w:val="20"/>
                <w:lang w:eastAsia="en-AU"/>
              </w:rPr>
              <w:t>91858</w:t>
            </w:r>
          </w:p>
        </w:tc>
        <w:tc>
          <w:tcPr>
            <w:tcW w:w="3393" w:type="pct"/>
            <w:tcBorders>
              <w:top w:val="nil"/>
              <w:left w:val="nil"/>
              <w:bottom w:val="single" w:sz="8" w:space="0" w:color="auto"/>
              <w:right w:val="nil"/>
            </w:tcBorders>
            <w:tcMar>
              <w:top w:w="0" w:type="dxa"/>
              <w:left w:w="107" w:type="dxa"/>
              <w:bottom w:w="0" w:type="dxa"/>
              <w:right w:w="107" w:type="dxa"/>
            </w:tcMar>
            <w:hideMark/>
          </w:tcPr>
          <w:p w14:paraId="65D1584D" w14:textId="27E769F7" w:rsidR="00294B34" w:rsidRPr="009C49EB" w:rsidRDefault="00294B34" w:rsidP="00F43968">
            <w:pPr>
              <w:spacing w:before="100" w:beforeAutospacing="1" w:line="240" w:lineRule="auto"/>
              <w:rPr>
                <w:rFonts w:eastAsia="Times New Roman" w:cs="Times New Roman"/>
                <w:sz w:val="20"/>
                <w:lang w:eastAsia="en-AU"/>
              </w:rPr>
            </w:pPr>
            <w:r w:rsidRPr="009C49EB">
              <w:rPr>
                <w:rFonts w:eastAsia="Times New Roman" w:cs="Times New Roman"/>
                <w:sz w:val="20"/>
                <w:lang w:eastAsia="en-AU"/>
              </w:rPr>
              <w:t xml:space="preserve">Antenatal phone attendance if: </w:t>
            </w:r>
          </w:p>
          <w:p w14:paraId="2B3565EE" w14:textId="77777777" w:rsidR="00294B34" w:rsidRPr="009C49EB" w:rsidRDefault="00294B34" w:rsidP="00294B34">
            <w:pPr>
              <w:pStyle w:val="ListParagraph"/>
              <w:numPr>
                <w:ilvl w:val="0"/>
                <w:numId w:val="49"/>
              </w:numPr>
              <w:spacing w:before="0" w:beforeAutospacing="0" w:after="60" w:afterAutospacing="0"/>
              <w:contextualSpacing/>
              <w:rPr>
                <w:sz w:val="20"/>
                <w:szCs w:val="20"/>
              </w:rPr>
            </w:pPr>
            <w:r w:rsidRPr="009C49EB">
              <w:rPr>
                <w:sz w:val="20"/>
                <w:szCs w:val="20"/>
              </w:rPr>
              <w:t>the attendance is where:</w:t>
            </w:r>
          </w:p>
          <w:p w14:paraId="3A941AC7" w14:textId="77777777" w:rsidR="00294B34" w:rsidRPr="009C49EB" w:rsidRDefault="00294B34" w:rsidP="00294B34">
            <w:pPr>
              <w:pStyle w:val="ListParagraph"/>
              <w:numPr>
                <w:ilvl w:val="0"/>
                <w:numId w:val="50"/>
              </w:numPr>
              <w:spacing w:before="0" w:beforeAutospacing="0" w:after="60" w:afterAutospacing="0"/>
              <w:contextualSpacing/>
              <w:rPr>
                <w:sz w:val="20"/>
                <w:szCs w:val="20"/>
              </w:rPr>
            </w:pPr>
            <w:r w:rsidRPr="009C49EB">
              <w:rPr>
                <w:sz w:val="20"/>
                <w:szCs w:val="20"/>
              </w:rPr>
              <w:t xml:space="preserve">the person is at risk of COVID-19 virus; or </w:t>
            </w:r>
          </w:p>
          <w:p w14:paraId="5ED40A6D" w14:textId="2BB79093" w:rsidR="00294B34" w:rsidRPr="009C49EB" w:rsidRDefault="00294B34" w:rsidP="00294B34">
            <w:pPr>
              <w:pStyle w:val="ListParagraph"/>
              <w:numPr>
                <w:ilvl w:val="0"/>
                <w:numId w:val="50"/>
              </w:numPr>
              <w:spacing w:before="0" w:beforeAutospacing="0" w:after="60" w:afterAutospacing="0"/>
              <w:contextualSpacing/>
              <w:rPr>
                <w:sz w:val="20"/>
                <w:szCs w:val="20"/>
              </w:rPr>
            </w:pPr>
            <w:r w:rsidRPr="009C49EB">
              <w:rPr>
                <w:sz w:val="20"/>
                <w:szCs w:val="20"/>
              </w:rPr>
              <w:t xml:space="preserve">the </w:t>
            </w:r>
            <w:r w:rsidR="000F2BDC" w:rsidRPr="009C49EB">
              <w:rPr>
                <w:sz w:val="20"/>
                <w:szCs w:val="20"/>
              </w:rPr>
              <w:t xml:space="preserve">practitioner rendering the service </w:t>
            </w:r>
            <w:r w:rsidRPr="009C49EB">
              <w:rPr>
                <w:sz w:val="20"/>
                <w:szCs w:val="20"/>
              </w:rPr>
              <w:t>is a health professional at risk of COVID-19 virus; and</w:t>
            </w:r>
          </w:p>
          <w:p w14:paraId="07A0D20A" w14:textId="77777777" w:rsidR="00294B34" w:rsidRPr="009C49EB" w:rsidRDefault="00294B34" w:rsidP="00294B34">
            <w:pPr>
              <w:pStyle w:val="ListParagraph"/>
              <w:numPr>
                <w:ilvl w:val="0"/>
                <w:numId w:val="49"/>
              </w:numPr>
              <w:spacing w:before="0" w:beforeAutospacing="0" w:after="60" w:afterAutospacing="0"/>
              <w:contextualSpacing/>
              <w:rPr>
                <w:sz w:val="20"/>
                <w:szCs w:val="20"/>
              </w:rPr>
            </w:pPr>
            <w:r w:rsidRPr="009C49EB">
              <w:rPr>
                <w:sz w:val="20"/>
                <w:szCs w:val="20"/>
              </w:rPr>
              <w:t xml:space="preserve">the service is bulk billed. </w:t>
            </w:r>
          </w:p>
        </w:tc>
        <w:tc>
          <w:tcPr>
            <w:tcW w:w="920" w:type="pct"/>
            <w:tcBorders>
              <w:top w:val="nil"/>
              <w:left w:val="nil"/>
              <w:bottom w:val="single" w:sz="8" w:space="0" w:color="auto"/>
              <w:right w:val="nil"/>
            </w:tcBorders>
            <w:tcMar>
              <w:top w:w="0" w:type="dxa"/>
              <w:left w:w="107" w:type="dxa"/>
              <w:bottom w:w="0" w:type="dxa"/>
              <w:right w:w="107" w:type="dxa"/>
            </w:tcMar>
            <w:hideMark/>
          </w:tcPr>
          <w:p w14:paraId="3FA68653" w14:textId="77777777" w:rsidR="00294B34" w:rsidRPr="00674E00" w:rsidRDefault="00294B34" w:rsidP="00F43968">
            <w:pPr>
              <w:spacing w:before="100" w:beforeAutospacing="1" w:after="100" w:afterAutospacing="1" w:line="240" w:lineRule="auto"/>
              <w:jc w:val="right"/>
              <w:rPr>
                <w:rFonts w:eastAsia="Times New Roman" w:cs="Times New Roman"/>
                <w:sz w:val="20"/>
                <w:lang w:eastAsia="en-AU"/>
              </w:rPr>
            </w:pPr>
            <w:r w:rsidRPr="009C49EB">
              <w:rPr>
                <w:rFonts w:eastAsia="Times New Roman" w:cs="Times New Roman"/>
                <w:sz w:val="20"/>
                <w:lang w:eastAsia="en-AU"/>
              </w:rPr>
              <w:t>47.90</w:t>
            </w:r>
            <w:bookmarkStart w:id="8" w:name="_GoBack"/>
            <w:bookmarkEnd w:id="8"/>
          </w:p>
        </w:tc>
      </w:tr>
    </w:tbl>
    <w:p w14:paraId="31FC8383" w14:textId="77777777" w:rsidR="00EE4362" w:rsidRDefault="00EE4362" w:rsidP="00171E5D">
      <w:pPr>
        <w:pStyle w:val="ItemHead"/>
        <w:ind w:left="0" w:firstLine="0"/>
        <w:rPr>
          <w:b w:val="0"/>
          <w:color w:val="FF0000"/>
          <w:lang w:eastAsia="en-US"/>
        </w:rPr>
      </w:pPr>
    </w:p>
    <w:sectPr w:rsidR="00EE4362" w:rsidSect="005A2B6A">
      <w:headerReference w:type="even" r:id="rId22"/>
      <w:headerReference w:type="default" r:id="rId23"/>
      <w:footerReference w:type="even" r:id="rId24"/>
      <w:footerReference w:type="default" r:id="rId25"/>
      <w:pgSz w:w="11907" w:h="16839" w:code="9"/>
      <w:pgMar w:top="2234" w:right="1797" w:bottom="1276"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CB41" w14:textId="77777777" w:rsidR="00347A5B" w:rsidRDefault="00347A5B" w:rsidP="00715914">
      <w:pPr>
        <w:spacing w:line="240" w:lineRule="auto"/>
      </w:pPr>
      <w:r>
        <w:separator/>
      </w:r>
    </w:p>
  </w:endnote>
  <w:endnote w:type="continuationSeparator" w:id="0">
    <w:p w14:paraId="00C8CF1A" w14:textId="77777777" w:rsidR="00347A5B" w:rsidRDefault="00347A5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5778"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B200C" w14:paraId="7A9C1507" w14:textId="77777777" w:rsidTr="00B33709">
      <w:tc>
        <w:tcPr>
          <w:tcW w:w="709" w:type="dxa"/>
          <w:tcBorders>
            <w:top w:val="nil"/>
            <w:left w:val="nil"/>
            <w:bottom w:val="nil"/>
            <w:right w:val="nil"/>
          </w:tcBorders>
        </w:tcPr>
        <w:p w14:paraId="72FF7035" w14:textId="77777777" w:rsidR="005B200C" w:rsidRDefault="005B200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808462" w14:textId="08D39AD8" w:rsidR="005B200C" w:rsidRPr="004E1307" w:rsidRDefault="005B200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451DB">
            <w:rPr>
              <w:i/>
              <w:noProof/>
              <w:sz w:val="18"/>
            </w:rPr>
            <w:t>Health Insurance (Section 3C General Medical Services – Specialist, Consultant Physician and Consultant Psychiatrist COVID-19 Telehealth Services) Amendment Determination No.2 2020</w:t>
          </w:r>
          <w:r w:rsidRPr="004E1307">
            <w:rPr>
              <w:i/>
              <w:sz w:val="18"/>
            </w:rPr>
            <w:fldChar w:fldCharType="end"/>
          </w:r>
        </w:p>
      </w:tc>
      <w:tc>
        <w:tcPr>
          <w:tcW w:w="1383" w:type="dxa"/>
          <w:tcBorders>
            <w:top w:val="nil"/>
            <w:left w:val="nil"/>
            <w:bottom w:val="nil"/>
            <w:right w:val="nil"/>
          </w:tcBorders>
        </w:tcPr>
        <w:p w14:paraId="7963896D" w14:textId="77777777" w:rsidR="005B200C" w:rsidRDefault="005B200C" w:rsidP="00A369E3">
          <w:pPr>
            <w:spacing w:line="0" w:lineRule="atLeast"/>
            <w:jc w:val="right"/>
            <w:rPr>
              <w:sz w:val="18"/>
            </w:rPr>
          </w:pPr>
        </w:p>
      </w:tc>
    </w:tr>
    <w:tr w:rsidR="005B200C" w14:paraId="2EF9D71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0DFA640" w14:textId="77777777" w:rsidR="005B200C" w:rsidRDefault="005B200C" w:rsidP="00A369E3">
          <w:pPr>
            <w:jc w:val="right"/>
            <w:rPr>
              <w:sz w:val="18"/>
            </w:rPr>
          </w:pPr>
        </w:p>
      </w:tc>
    </w:tr>
  </w:tbl>
  <w:p w14:paraId="41BC7DA5" w14:textId="77777777" w:rsidR="005B200C" w:rsidRPr="00ED79B6" w:rsidRDefault="005B200C"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2FF0"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B200C" w14:paraId="547D1AC2" w14:textId="77777777" w:rsidTr="00A369E3">
      <w:tc>
        <w:tcPr>
          <w:tcW w:w="1384" w:type="dxa"/>
          <w:tcBorders>
            <w:top w:val="nil"/>
            <w:left w:val="nil"/>
            <w:bottom w:val="nil"/>
            <w:right w:val="nil"/>
          </w:tcBorders>
        </w:tcPr>
        <w:p w14:paraId="5588C78E" w14:textId="77777777" w:rsidR="005B200C" w:rsidRDefault="005B200C" w:rsidP="00A369E3">
          <w:pPr>
            <w:spacing w:line="0" w:lineRule="atLeast"/>
            <w:rPr>
              <w:sz w:val="18"/>
            </w:rPr>
          </w:pPr>
        </w:p>
      </w:tc>
      <w:tc>
        <w:tcPr>
          <w:tcW w:w="6379" w:type="dxa"/>
          <w:tcBorders>
            <w:top w:val="nil"/>
            <w:left w:val="nil"/>
            <w:bottom w:val="nil"/>
            <w:right w:val="nil"/>
          </w:tcBorders>
        </w:tcPr>
        <w:p w14:paraId="7B5C635B" w14:textId="381FEA42" w:rsidR="005B200C" w:rsidRDefault="005B200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451DB">
            <w:rPr>
              <w:i/>
              <w:noProof/>
              <w:sz w:val="18"/>
            </w:rPr>
            <w:t>Health Insurance (Section 3C General Medical Services – Specialist, Consultant Physician and Consultant Psychiatrist COVID-19 Telehealth Services) Amendment Determination No.2 2020</w:t>
          </w:r>
          <w:r w:rsidRPr="004E1307">
            <w:rPr>
              <w:i/>
              <w:sz w:val="18"/>
            </w:rPr>
            <w:fldChar w:fldCharType="end"/>
          </w:r>
        </w:p>
      </w:tc>
      <w:tc>
        <w:tcPr>
          <w:tcW w:w="709" w:type="dxa"/>
          <w:tcBorders>
            <w:top w:val="nil"/>
            <w:left w:val="nil"/>
            <w:bottom w:val="nil"/>
            <w:right w:val="nil"/>
          </w:tcBorders>
        </w:tcPr>
        <w:p w14:paraId="225C92EC" w14:textId="77777777" w:rsidR="005B200C" w:rsidRDefault="005B200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B200C" w14:paraId="4EC94CE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787910" w14:textId="77777777" w:rsidR="005B200C" w:rsidRDefault="005B200C" w:rsidP="00A369E3">
          <w:pPr>
            <w:rPr>
              <w:sz w:val="18"/>
            </w:rPr>
          </w:pPr>
        </w:p>
      </w:tc>
    </w:tr>
  </w:tbl>
  <w:p w14:paraId="1B991271" w14:textId="77777777" w:rsidR="005B200C" w:rsidRPr="00ED79B6" w:rsidRDefault="005B200C"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3C8E" w14:textId="77777777" w:rsidR="005B200C" w:rsidRPr="00E33C1C" w:rsidRDefault="005B200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5B200C" w14:paraId="684E4D14" w14:textId="77777777" w:rsidTr="00B33709">
      <w:tc>
        <w:tcPr>
          <w:tcW w:w="1384" w:type="dxa"/>
          <w:tcBorders>
            <w:top w:val="nil"/>
            <w:left w:val="nil"/>
            <w:bottom w:val="nil"/>
            <w:right w:val="nil"/>
          </w:tcBorders>
        </w:tcPr>
        <w:p w14:paraId="5AB80F97" w14:textId="77777777" w:rsidR="005B200C" w:rsidRDefault="005B200C" w:rsidP="00A369E3">
          <w:pPr>
            <w:spacing w:line="0" w:lineRule="atLeast"/>
            <w:rPr>
              <w:sz w:val="18"/>
            </w:rPr>
          </w:pPr>
        </w:p>
      </w:tc>
      <w:tc>
        <w:tcPr>
          <w:tcW w:w="6379" w:type="dxa"/>
          <w:tcBorders>
            <w:top w:val="nil"/>
            <w:left w:val="nil"/>
            <w:bottom w:val="nil"/>
            <w:right w:val="nil"/>
          </w:tcBorders>
        </w:tcPr>
        <w:p w14:paraId="623B055F" w14:textId="77777777" w:rsidR="005B200C" w:rsidRDefault="005B200C" w:rsidP="00A369E3">
          <w:pPr>
            <w:spacing w:line="0" w:lineRule="atLeast"/>
            <w:jc w:val="center"/>
            <w:rPr>
              <w:sz w:val="18"/>
            </w:rPr>
          </w:pPr>
        </w:p>
      </w:tc>
      <w:tc>
        <w:tcPr>
          <w:tcW w:w="709" w:type="dxa"/>
          <w:tcBorders>
            <w:top w:val="nil"/>
            <w:left w:val="nil"/>
            <w:bottom w:val="nil"/>
            <w:right w:val="nil"/>
          </w:tcBorders>
        </w:tcPr>
        <w:p w14:paraId="0D49EE79" w14:textId="77777777" w:rsidR="005B200C" w:rsidRDefault="005B200C" w:rsidP="00A369E3">
          <w:pPr>
            <w:spacing w:line="0" w:lineRule="atLeast"/>
            <w:jc w:val="right"/>
            <w:rPr>
              <w:sz w:val="18"/>
            </w:rPr>
          </w:pPr>
        </w:p>
      </w:tc>
    </w:tr>
  </w:tbl>
  <w:p w14:paraId="1EEFF027" w14:textId="77777777" w:rsidR="005B200C" w:rsidRPr="00ED79B6" w:rsidRDefault="005B200C"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1B3B"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5B200C" w14:paraId="3C05DE38" w14:textId="77777777" w:rsidTr="000E05F9">
      <w:tc>
        <w:tcPr>
          <w:tcW w:w="365" w:type="pct"/>
        </w:tcPr>
        <w:p w14:paraId="66C24B85" w14:textId="77777777"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6D82A26" w14:textId="099E02FB"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451DB">
            <w:rPr>
              <w:i/>
              <w:noProof/>
              <w:sz w:val="18"/>
            </w:rPr>
            <w:t>Health Insurance (Section 3C General Medical Services – Specialist, Consultant Physician and Consultant Psychiatrist COVID-19 Telehealth Services) Amendment Determination No.2 2020</w:t>
          </w:r>
          <w:r w:rsidRPr="004E1307">
            <w:rPr>
              <w:i/>
              <w:sz w:val="18"/>
            </w:rPr>
            <w:fldChar w:fldCharType="end"/>
          </w:r>
        </w:p>
      </w:tc>
      <w:tc>
        <w:tcPr>
          <w:tcW w:w="947" w:type="pct"/>
        </w:tcPr>
        <w:p w14:paraId="6DD5BECE" w14:textId="77777777" w:rsidR="005B200C" w:rsidRDefault="005B200C" w:rsidP="000E05F9">
          <w:pPr>
            <w:spacing w:line="0" w:lineRule="atLeast"/>
            <w:jc w:val="right"/>
            <w:rPr>
              <w:sz w:val="18"/>
            </w:rPr>
          </w:pPr>
        </w:p>
      </w:tc>
    </w:tr>
    <w:tr w:rsidR="005B200C" w14:paraId="31FC1FAD" w14:textId="77777777" w:rsidTr="000E05F9">
      <w:tc>
        <w:tcPr>
          <w:tcW w:w="5000" w:type="pct"/>
          <w:gridSpan w:val="3"/>
        </w:tcPr>
        <w:p w14:paraId="482AEE13" w14:textId="77777777" w:rsidR="005B200C" w:rsidRDefault="005B200C" w:rsidP="000E05F9">
          <w:pPr>
            <w:jc w:val="right"/>
            <w:rPr>
              <w:sz w:val="18"/>
            </w:rPr>
          </w:pPr>
        </w:p>
      </w:tc>
    </w:tr>
  </w:tbl>
  <w:p w14:paraId="30580258" w14:textId="77777777" w:rsidR="005B200C" w:rsidRPr="00ED79B6" w:rsidRDefault="005B200C"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8E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16C96B4D" w14:textId="77777777" w:rsidTr="000E05F9">
      <w:tc>
        <w:tcPr>
          <w:tcW w:w="947" w:type="pct"/>
        </w:tcPr>
        <w:p w14:paraId="0850382C" w14:textId="77777777" w:rsidR="005B200C" w:rsidRDefault="005B200C" w:rsidP="000E05F9">
          <w:pPr>
            <w:spacing w:line="0" w:lineRule="atLeast"/>
            <w:rPr>
              <w:sz w:val="18"/>
            </w:rPr>
          </w:pPr>
        </w:p>
      </w:tc>
      <w:tc>
        <w:tcPr>
          <w:tcW w:w="3688" w:type="pct"/>
        </w:tcPr>
        <w:p w14:paraId="0887953A" w14:textId="6D3E69BE"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C49EB">
            <w:rPr>
              <w:i/>
              <w:noProof/>
              <w:sz w:val="18"/>
            </w:rPr>
            <w:t>Health Insurance (Section 3C General Medical Services – Specialist, Consultant Physician and Consultant Psychiatrist COVID-19 Telehealth Services) Amendment Determination No.2 2020</w:t>
          </w:r>
          <w:r w:rsidRPr="004E1307">
            <w:rPr>
              <w:i/>
              <w:sz w:val="18"/>
            </w:rPr>
            <w:fldChar w:fldCharType="end"/>
          </w:r>
        </w:p>
      </w:tc>
      <w:tc>
        <w:tcPr>
          <w:tcW w:w="365" w:type="pct"/>
        </w:tcPr>
        <w:p w14:paraId="5474901C" w14:textId="5248A151"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C49EB">
            <w:rPr>
              <w:i/>
              <w:noProof/>
              <w:sz w:val="18"/>
            </w:rPr>
            <w:t>i</w:t>
          </w:r>
          <w:r w:rsidRPr="00ED79B6">
            <w:rPr>
              <w:i/>
              <w:sz w:val="18"/>
            </w:rPr>
            <w:fldChar w:fldCharType="end"/>
          </w:r>
        </w:p>
      </w:tc>
    </w:tr>
    <w:tr w:rsidR="005B200C" w14:paraId="783563EC" w14:textId="77777777" w:rsidTr="000E05F9">
      <w:tc>
        <w:tcPr>
          <w:tcW w:w="5000" w:type="pct"/>
          <w:gridSpan w:val="3"/>
        </w:tcPr>
        <w:p w14:paraId="48261661" w14:textId="77777777" w:rsidR="005B200C" w:rsidRDefault="005B200C" w:rsidP="000E05F9">
          <w:pPr>
            <w:rPr>
              <w:sz w:val="18"/>
            </w:rPr>
          </w:pPr>
        </w:p>
      </w:tc>
    </w:tr>
  </w:tbl>
  <w:p w14:paraId="33474906" w14:textId="77777777" w:rsidR="005B200C" w:rsidRPr="00ED79B6" w:rsidRDefault="005B200C" w:rsidP="000E05F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D4C0"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5B200C" w14:paraId="44C0DBC8" w14:textId="77777777" w:rsidTr="000E05F9">
      <w:tc>
        <w:tcPr>
          <w:tcW w:w="365" w:type="pct"/>
        </w:tcPr>
        <w:p w14:paraId="25BE9428" w14:textId="532FFD5E"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C49EB">
            <w:rPr>
              <w:i/>
              <w:noProof/>
              <w:sz w:val="18"/>
            </w:rPr>
            <w:t>2</w:t>
          </w:r>
          <w:r w:rsidRPr="00ED79B6">
            <w:rPr>
              <w:i/>
              <w:sz w:val="18"/>
            </w:rPr>
            <w:fldChar w:fldCharType="end"/>
          </w:r>
        </w:p>
      </w:tc>
      <w:tc>
        <w:tcPr>
          <w:tcW w:w="3688" w:type="pct"/>
        </w:tcPr>
        <w:p w14:paraId="1B46842C" w14:textId="73D28041"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C49EB">
            <w:rPr>
              <w:i/>
              <w:noProof/>
              <w:sz w:val="18"/>
            </w:rPr>
            <w:t>Health Insurance (Section 3C General Medical Services – Specialist, Consultant Physician and Consultant Psychiatrist COVID-19 Telehealth Services) Amendment Determination No.2 2020</w:t>
          </w:r>
          <w:r w:rsidRPr="004E1307">
            <w:rPr>
              <w:i/>
              <w:sz w:val="18"/>
            </w:rPr>
            <w:fldChar w:fldCharType="end"/>
          </w:r>
        </w:p>
      </w:tc>
      <w:tc>
        <w:tcPr>
          <w:tcW w:w="947" w:type="pct"/>
        </w:tcPr>
        <w:p w14:paraId="7B4943F4" w14:textId="77777777" w:rsidR="005B200C" w:rsidRDefault="005B200C" w:rsidP="000E05F9">
          <w:pPr>
            <w:spacing w:line="0" w:lineRule="atLeast"/>
            <w:jc w:val="right"/>
            <w:rPr>
              <w:sz w:val="18"/>
            </w:rPr>
          </w:pPr>
        </w:p>
      </w:tc>
    </w:tr>
    <w:tr w:rsidR="005B200C" w14:paraId="145A34D1" w14:textId="77777777" w:rsidTr="000E05F9">
      <w:tc>
        <w:tcPr>
          <w:tcW w:w="5000" w:type="pct"/>
          <w:gridSpan w:val="3"/>
        </w:tcPr>
        <w:p w14:paraId="35BC501D" w14:textId="77777777" w:rsidR="005B200C" w:rsidRDefault="005B200C" w:rsidP="000E05F9">
          <w:pPr>
            <w:jc w:val="right"/>
            <w:rPr>
              <w:sz w:val="18"/>
            </w:rPr>
          </w:pPr>
        </w:p>
      </w:tc>
    </w:tr>
  </w:tbl>
  <w:p w14:paraId="63A8E5F4" w14:textId="77777777" w:rsidR="005B200C" w:rsidRPr="00ED79B6" w:rsidRDefault="005B200C"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D2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5DBDFC33" w14:textId="77777777" w:rsidTr="000E05F9">
      <w:tc>
        <w:tcPr>
          <w:tcW w:w="947" w:type="pct"/>
        </w:tcPr>
        <w:p w14:paraId="5B00D949" w14:textId="77777777" w:rsidR="005B200C" w:rsidRDefault="005B200C" w:rsidP="000E05F9">
          <w:pPr>
            <w:spacing w:line="0" w:lineRule="atLeast"/>
            <w:rPr>
              <w:sz w:val="18"/>
            </w:rPr>
          </w:pPr>
        </w:p>
      </w:tc>
      <w:tc>
        <w:tcPr>
          <w:tcW w:w="3688" w:type="pct"/>
        </w:tcPr>
        <w:p w14:paraId="4A9C99D0" w14:textId="784DC201"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C49EB">
            <w:rPr>
              <w:i/>
              <w:noProof/>
              <w:sz w:val="18"/>
            </w:rPr>
            <w:t>Health Insurance (Section 3C General Medical Services – Specialist, Consultant Physician and Consultant Psychiatrist COVID-19 Telehealth Services) Amendment Determination No.2 2020</w:t>
          </w:r>
          <w:r w:rsidRPr="004E1307">
            <w:rPr>
              <w:i/>
              <w:sz w:val="18"/>
            </w:rPr>
            <w:fldChar w:fldCharType="end"/>
          </w:r>
        </w:p>
      </w:tc>
      <w:tc>
        <w:tcPr>
          <w:tcW w:w="365" w:type="pct"/>
        </w:tcPr>
        <w:p w14:paraId="74C5A7A9" w14:textId="7F2D9CE6"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C49EB">
            <w:rPr>
              <w:i/>
              <w:noProof/>
              <w:sz w:val="18"/>
            </w:rPr>
            <w:t>1</w:t>
          </w:r>
          <w:r w:rsidRPr="00ED79B6">
            <w:rPr>
              <w:i/>
              <w:sz w:val="18"/>
            </w:rPr>
            <w:fldChar w:fldCharType="end"/>
          </w:r>
        </w:p>
      </w:tc>
    </w:tr>
    <w:tr w:rsidR="005B200C" w14:paraId="5D550B5F" w14:textId="77777777" w:rsidTr="000E05F9">
      <w:tc>
        <w:tcPr>
          <w:tcW w:w="5000" w:type="pct"/>
          <w:gridSpan w:val="3"/>
        </w:tcPr>
        <w:p w14:paraId="5C810977" w14:textId="77777777" w:rsidR="005B200C" w:rsidRDefault="005B200C" w:rsidP="000E05F9">
          <w:pPr>
            <w:rPr>
              <w:sz w:val="18"/>
            </w:rPr>
          </w:pPr>
        </w:p>
      </w:tc>
    </w:tr>
  </w:tbl>
  <w:p w14:paraId="22A21FFE" w14:textId="77777777" w:rsidR="005B200C" w:rsidRPr="00ED79B6" w:rsidRDefault="005B200C" w:rsidP="000E05F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81AD8" w14:textId="77777777" w:rsidR="00347A5B" w:rsidRDefault="00347A5B" w:rsidP="00715914">
      <w:pPr>
        <w:spacing w:line="240" w:lineRule="auto"/>
      </w:pPr>
      <w:r>
        <w:separator/>
      </w:r>
    </w:p>
  </w:footnote>
  <w:footnote w:type="continuationSeparator" w:id="0">
    <w:p w14:paraId="12372923" w14:textId="77777777" w:rsidR="00347A5B" w:rsidRDefault="00347A5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2020" w14:textId="77777777" w:rsidR="005B200C" w:rsidRPr="005F1388" w:rsidRDefault="005B200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E793" w14:textId="77777777" w:rsidR="005B200C" w:rsidRPr="005F1388" w:rsidRDefault="005B200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513B" w14:textId="77777777" w:rsidR="005B200C" w:rsidRPr="00ED79B6" w:rsidRDefault="005B200C" w:rsidP="000E05F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E74" w14:textId="77777777" w:rsidR="005B200C" w:rsidRPr="00ED79B6" w:rsidRDefault="005B200C"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FA8B2" w14:textId="77777777" w:rsidR="005B200C" w:rsidRPr="00ED79B6" w:rsidRDefault="005B200C"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72F7" w14:textId="77777777" w:rsidR="005B200C" w:rsidRDefault="005B200C" w:rsidP="00715914">
    <w:pPr>
      <w:rPr>
        <w:sz w:val="20"/>
      </w:rPr>
    </w:pPr>
  </w:p>
  <w:p w14:paraId="6C624911" w14:textId="77777777" w:rsidR="005B200C" w:rsidRDefault="005B200C" w:rsidP="00715914">
    <w:pPr>
      <w:rPr>
        <w:sz w:val="20"/>
      </w:rPr>
    </w:pPr>
  </w:p>
  <w:p w14:paraId="1199FB21" w14:textId="77777777" w:rsidR="005B200C" w:rsidRPr="007A1328" w:rsidRDefault="005B200C" w:rsidP="00715914">
    <w:pPr>
      <w:rPr>
        <w:sz w:val="20"/>
      </w:rPr>
    </w:pPr>
  </w:p>
  <w:p w14:paraId="5B43CE78" w14:textId="77777777" w:rsidR="005B200C" w:rsidRPr="007A1328" w:rsidRDefault="005B200C" w:rsidP="00715914">
    <w:pPr>
      <w:rPr>
        <w:b/>
        <w:sz w:val="24"/>
      </w:rPr>
    </w:pPr>
  </w:p>
  <w:p w14:paraId="5354B53F" w14:textId="77777777" w:rsidR="005B200C" w:rsidRPr="007A1328" w:rsidRDefault="005B200C"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9B4" w14:textId="77777777" w:rsidR="005B200C" w:rsidRPr="007A1328" w:rsidRDefault="005B200C" w:rsidP="00715914">
    <w:pPr>
      <w:jc w:val="right"/>
      <w:rPr>
        <w:sz w:val="20"/>
      </w:rPr>
    </w:pPr>
  </w:p>
  <w:p w14:paraId="4D4D5754" w14:textId="77777777" w:rsidR="005B200C" w:rsidRPr="007A1328" w:rsidRDefault="005B200C" w:rsidP="00715914">
    <w:pPr>
      <w:jc w:val="right"/>
      <w:rPr>
        <w:sz w:val="20"/>
      </w:rPr>
    </w:pPr>
  </w:p>
  <w:p w14:paraId="2B1C22A9" w14:textId="77777777" w:rsidR="005B200C" w:rsidRPr="007A1328" w:rsidRDefault="005B200C" w:rsidP="00715914">
    <w:pPr>
      <w:jc w:val="right"/>
      <w:rPr>
        <w:sz w:val="20"/>
      </w:rPr>
    </w:pPr>
  </w:p>
  <w:p w14:paraId="716A6B82" w14:textId="77777777" w:rsidR="005B200C" w:rsidRPr="007A1328" w:rsidRDefault="005B200C" w:rsidP="00715914">
    <w:pPr>
      <w:jc w:val="right"/>
      <w:rPr>
        <w:b/>
        <w:sz w:val="24"/>
      </w:rPr>
    </w:pPr>
  </w:p>
  <w:p w14:paraId="1AAB4A52" w14:textId="77777777" w:rsidR="005B200C" w:rsidRPr="007A1328" w:rsidRDefault="005B200C"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16C"/>
    <w:multiLevelType w:val="multilevel"/>
    <w:tmpl w:val="FC866932"/>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9"/>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1" w15:restartNumberingAfterBreak="0">
    <w:nsid w:val="01FD7772"/>
    <w:multiLevelType w:val="multilevel"/>
    <w:tmpl w:val="FC866932"/>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9"/>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2" w15:restartNumberingAfterBreak="0">
    <w:nsid w:val="023B4959"/>
    <w:multiLevelType w:val="hybridMultilevel"/>
    <w:tmpl w:val="D38E643A"/>
    <w:lvl w:ilvl="0" w:tplc="432ED062">
      <w:start w:val="1"/>
      <w:numFmt w:val="lowerLetter"/>
      <w:lvlText w:val="(%1)"/>
      <w:lvlJc w:val="left"/>
      <w:pPr>
        <w:ind w:left="510" w:hanging="360"/>
      </w:pPr>
      <w:rPr>
        <w:rFonts w:hint="default"/>
      </w:rPr>
    </w:lvl>
    <w:lvl w:ilvl="1" w:tplc="0C090019">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3" w15:restartNumberingAfterBreak="0">
    <w:nsid w:val="0B13053E"/>
    <w:multiLevelType w:val="hybridMultilevel"/>
    <w:tmpl w:val="AA029B9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4" w15:restartNumberingAfterBreak="0">
    <w:nsid w:val="0B9340C5"/>
    <w:multiLevelType w:val="multilevel"/>
    <w:tmpl w:val="FC866932"/>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9"/>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5" w15:restartNumberingAfterBreak="0">
    <w:nsid w:val="0BF84D0E"/>
    <w:multiLevelType w:val="hybridMultilevel"/>
    <w:tmpl w:val="D38E643A"/>
    <w:lvl w:ilvl="0" w:tplc="432ED062">
      <w:start w:val="1"/>
      <w:numFmt w:val="lowerLetter"/>
      <w:lvlText w:val="(%1)"/>
      <w:lvlJc w:val="left"/>
      <w:pPr>
        <w:ind w:left="510" w:hanging="360"/>
      </w:pPr>
      <w:rPr>
        <w:rFonts w:hint="default"/>
      </w:rPr>
    </w:lvl>
    <w:lvl w:ilvl="1" w:tplc="0C090019">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6" w15:restartNumberingAfterBreak="0">
    <w:nsid w:val="0C566876"/>
    <w:multiLevelType w:val="hybridMultilevel"/>
    <w:tmpl w:val="0F3CD86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7" w15:restartNumberingAfterBreak="0">
    <w:nsid w:val="115D3E3D"/>
    <w:multiLevelType w:val="hybridMultilevel"/>
    <w:tmpl w:val="371CBDA4"/>
    <w:lvl w:ilvl="0" w:tplc="2C58AA8E">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7C070C"/>
    <w:multiLevelType w:val="multilevel"/>
    <w:tmpl w:val="FCFE29AA"/>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35"/>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9" w15:restartNumberingAfterBreak="0">
    <w:nsid w:val="137E77D8"/>
    <w:multiLevelType w:val="hybridMultilevel"/>
    <w:tmpl w:val="D38E643A"/>
    <w:lvl w:ilvl="0" w:tplc="432ED062">
      <w:start w:val="1"/>
      <w:numFmt w:val="lowerLetter"/>
      <w:lvlText w:val="(%1)"/>
      <w:lvlJc w:val="left"/>
      <w:pPr>
        <w:ind w:left="510" w:hanging="360"/>
      </w:pPr>
      <w:rPr>
        <w:rFonts w:hint="default"/>
      </w:rPr>
    </w:lvl>
    <w:lvl w:ilvl="1" w:tplc="0C090019">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10" w15:restartNumberingAfterBreak="0">
    <w:nsid w:val="16851ADD"/>
    <w:multiLevelType w:val="multilevel"/>
    <w:tmpl w:val="FCFE29AA"/>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35"/>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11" w15:restartNumberingAfterBreak="0">
    <w:nsid w:val="1759578D"/>
    <w:multiLevelType w:val="hybridMultilevel"/>
    <w:tmpl w:val="0F3CD86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12" w15:restartNumberingAfterBreak="0">
    <w:nsid w:val="17AD04F1"/>
    <w:multiLevelType w:val="hybridMultilevel"/>
    <w:tmpl w:val="371CBDA4"/>
    <w:lvl w:ilvl="0" w:tplc="2C58AA8E">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90038E0"/>
    <w:multiLevelType w:val="multilevel"/>
    <w:tmpl w:val="FC866932"/>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9"/>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AF2958"/>
    <w:multiLevelType w:val="multilevel"/>
    <w:tmpl w:val="FCFE29AA"/>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35"/>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16" w15:restartNumberingAfterBreak="0">
    <w:nsid w:val="2FC2603E"/>
    <w:multiLevelType w:val="hybridMultilevel"/>
    <w:tmpl w:val="AA029B9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17" w15:restartNumberingAfterBreak="0">
    <w:nsid w:val="31221515"/>
    <w:multiLevelType w:val="hybridMultilevel"/>
    <w:tmpl w:val="8592C2AC"/>
    <w:lvl w:ilvl="0" w:tplc="432ED062">
      <w:start w:val="1"/>
      <w:numFmt w:val="lowerLetter"/>
      <w:lvlText w:val="(%1)"/>
      <w:lvlJc w:val="left"/>
      <w:pPr>
        <w:ind w:left="510" w:hanging="360"/>
      </w:pPr>
      <w:rPr>
        <w:rFonts w:hint="default"/>
      </w:rPr>
    </w:lvl>
    <w:lvl w:ilvl="1" w:tplc="0C090019">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18" w15:restartNumberingAfterBreak="0">
    <w:nsid w:val="31925F7A"/>
    <w:multiLevelType w:val="multilevel"/>
    <w:tmpl w:val="FCFE29AA"/>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35"/>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19" w15:restartNumberingAfterBreak="0">
    <w:nsid w:val="373C2D7B"/>
    <w:multiLevelType w:val="multilevel"/>
    <w:tmpl w:val="FC866932"/>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9"/>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20" w15:restartNumberingAfterBreak="0">
    <w:nsid w:val="3A4C46DE"/>
    <w:multiLevelType w:val="hybridMultilevel"/>
    <w:tmpl w:val="2410EE68"/>
    <w:lvl w:ilvl="0" w:tplc="2A9C16C0">
      <w:start w:val="1"/>
      <w:numFmt w:val="decimal"/>
      <w:lvlText w:val="(%1)"/>
      <w:lvlJc w:val="left"/>
      <w:pPr>
        <w:ind w:left="1429" w:hanging="360"/>
      </w:pPr>
      <w:rPr>
        <w:b w:val="0"/>
      </w:rPr>
    </w:lvl>
    <w:lvl w:ilvl="1" w:tplc="0C090011">
      <w:start w:val="1"/>
      <w:numFmt w:val="decimal"/>
      <w:lvlText w:val="%2)"/>
      <w:lvlJc w:val="left"/>
      <w:pPr>
        <w:ind w:left="2149" w:hanging="360"/>
      </w:pPr>
      <w:rPr>
        <w:rFonts w:hint="default"/>
      </w:rPr>
    </w:lvl>
    <w:lvl w:ilvl="2" w:tplc="03E61160">
      <w:start w:val="1"/>
      <w:numFmt w:val="lowerLetter"/>
      <w:lvlText w:val="(%3)"/>
      <w:lvlJc w:val="left"/>
      <w:pPr>
        <w:ind w:left="2869" w:hanging="180"/>
      </w:pPr>
      <w:rPr>
        <w:rFonts w:hint="default"/>
      </w:r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B3E6E23"/>
    <w:multiLevelType w:val="hybridMultilevel"/>
    <w:tmpl w:val="0F3CD86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23" w15:restartNumberingAfterBreak="0">
    <w:nsid w:val="3BB84D44"/>
    <w:multiLevelType w:val="multilevel"/>
    <w:tmpl w:val="FCFE29AA"/>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35"/>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24" w15:restartNumberingAfterBreak="0">
    <w:nsid w:val="3D9B1A1A"/>
    <w:multiLevelType w:val="hybridMultilevel"/>
    <w:tmpl w:val="371CBDA4"/>
    <w:lvl w:ilvl="0" w:tplc="2C58AA8E">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DA5363C"/>
    <w:multiLevelType w:val="hybridMultilevel"/>
    <w:tmpl w:val="371CBDA4"/>
    <w:lvl w:ilvl="0" w:tplc="2C58AA8E">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0CA3871"/>
    <w:multiLevelType w:val="hybridMultilevel"/>
    <w:tmpl w:val="AA029B9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27" w15:restartNumberingAfterBreak="0">
    <w:nsid w:val="41FC2430"/>
    <w:multiLevelType w:val="hybridMultilevel"/>
    <w:tmpl w:val="D38E643A"/>
    <w:lvl w:ilvl="0" w:tplc="432ED062">
      <w:start w:val="1"/>
      <w:numFmt w:val="lowerLetter"/>
      <w:lvlText w:val="(%1)"/>
      <w:lvlJc w:val="left"/>
      <w:pPr>
        <w:ind w:left="510" w:hanging="360"/>
      </w:pPr>
      <w:rPr>
        <w:rFonts w:hint="default"/>
      </w:rPr>
    </w:lvl>
    <w:lvl w:ilvl="1" w:tplc="0C090019">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28" w15:restartNumberingAfterBreak="0">
    <w:nsid w:val="44163C6D"/>
    <w:multiLevelType w:val="multilevel"/>
    <w:tmpl w:val="FCFE29AA"/>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35"/>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29" w15:restartNumberingAfterBreak="0">
    <w:nsid w:val="45B575AE"/>
    <w:multiLevelType w:val="hybridMultilevel"/>
    <w:tmpl w:val="371CBDA4"/>
    <w:lvl w:ilvl="0" w:tplc="2C58AA8E">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5B8564D"/>
    <w:multiLevelType w:val="hybridMultilevel"/>
    <w:tmpl w:val="AA029B9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31" w15:restartNumberingAfterBreak="0">
    <w:nsid w:val="48923A8D"/>
    <w:multiLevelType w:val="multilevel"/>
    <w:tmpl w:val="FCFE29AA"/>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35"/>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32" w15:restartNumberingAfterBreak="0">
    <w:nsid w:val="49201259"/>
    <w:multiLevelType w:val="hybridMultilevel"/>
    <w:tmpl w:val="3668B2F4"/>
    <w:lvl w:ilvl="0" w:tplc="2A9C16C0">
      <w:start w:val="1"/>
      <w:numFmt w:val="decimal"/>
      <w:lvlText w:val="(%1)"/>
      <w:lvlJc w:val="left"/>
      <w:pPr>
        <w:ind w:left="21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E211F77"/>
    <w:multiLevelType w:val="hybridMultilevel"/>
    <w:tmpl w:val="AA029B9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34" w15:restartNumberingAfterBreak="0">
    <w:nsid w:val="4F664432"/>
    <w:multiLevelType w:val="multilevel"/>
    <w:tmpl w:val="FC866932"/>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9"/>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35" w15:restartNumberingAfterBreak="0">
    <w:nsid w:val="5010477A"/>
    <w:multiLevelType w:val="multilevel"/>
    <w:tmpl w:val="FC866932"/>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9"/>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36" w15:restartNumberingAfterBreak="0">
    <w:nsid w:val="51531535"/>
    <w:multiLevelType w:val="hybridMultilevel"/>
    <w:tmpl w:val="7DA48888"/>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37" w15:restartNumberingAfterBreak="0">
    <w:nsid w:val="5168495F"/>
    <w:multiLevelType w:val="multilevel"/>
    <w:tmpl w:val="FBAEEEF8"/>
    <w:lvl w:ilvl="0">
      <w:start w:val="1"/>
      <w:numFmt w:val="decimal"/>
      <w:lvlText w:val="%1"/>
      <w:lvlJc w:val="left"/>
      <w:pPr>
        <w:ind w:left="480" w:hanging="480"/>
      </w:pPr>
      <w:rPr>
        <w:rFonts w:hint="default"/>
      </w:rPr>
    </w:lvl>
    <w:lvl w:ilvl="1">
      <w:start w:val="7"/>
      <w:numFmt w:val="decimal"/>
      <w:lvlText w:val="%1.%2"/>
      <w:lvlJc w:val="left"/>
      <w:pPr>
        <w:ind w:left="907" w:hanging="48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38" w15:restartNumberingAfterBreak="0">
    <w:nsid w:val="531E72CC"/>
    <w:multiLevelType w:val="hybridMultilevel"/>
    <w:tmpl w:val="D38E643A"/>
    <w:lvl w:ilvl="0" w:tplc="432ED062">
      <w:start w:val="1"/>
      <w:numFmt w:val="lowerLetter"/>
      <w:lvlText w:val="(%1)"/>
      <w:lvlJc w:val="left"/>
      <w:pPr>
        <w:ind w:left="510" w:hanging="360"/>
      </w:pPr>
      <w:rPr>
        <w:rFonts w:hint="default"/>
      </w:rPr>
    </w:lvl>
    <w:lvl w:ilvl="1" w:tplc="0C090019">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39" w15:restartNumberingAfterBreak="0">
    <w:nsid w:val="536A5B86"/>
    <w:multiLevelType w:val="hybridMultilevel"/>
    <w:tmpl w:val="0F3CD86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40" w15:restartNumberingAfterBreak="0">
    <w:nsid w:val="539E1CC2"/>
    <w:multiLevelType w:val="hybridMultilevel"/>
    <w:tmpl w:val="0F3CD86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41" w15:restartNumberingAfterBreak="0">
    <w:nsid w:val="54534554"/>
    <w:multiLevelType w:val="hybridMultilevel"/>
    <w:tmpl w:val="D38E643A"/>
    <w:lvl w:ilvl="0" w:tplc="432ED062">
      <w:start w:val="1"/>
      <w:numFmt w:val="lowerLetter"/>
      <w:lvlText w:val="(%1)"/>
      <w:lvlJc w:val="left"/>
      <w:pPr>
        <w:ind w:left="510" w:hanging="360"/>
      </w:pPr>
      <w:rPr>
        <w:rFonts w:hint="default"/>
      </w:rPr>
    </w:lvl>
    <w:lvl w:ilvl="1" w:tplc="0C090019">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42" w15:restartNumberingAfterBreak="0">
    <w:nsid w:val="54A61C2C"/>
    <w:multiLevelType w:val="hybridMultilevel"/>
    <w:tmpl w:val="371CBDA4"/>
    <w:lvl w:ilvl="0" w:tplc="2C58AA8E">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57F4111"/>
    <w:multiLevelType w:val="hybridMultilevel"/>
    <w:tmpl w:val="D38E643A"/>
    <w:lvl w:ilvl="0" w:tplc="432ED062">
      <w:start w:val="1"/>
      <w:numFmt w:val="lowerLetter"/>
      <w:lvlText w:val="(%1)"/>
      <w:lvlJc w:val="left"/>
      <w:pPr>
        <w:ind w:left="510" w:hanging="360"/>
      </w:pPr>
      <w:rPr>
        <w:rFonts w:hint="default"/>
      </w:rPr>
    </w:lvl>
    <w:lvl w:ilvl="1" w:tplc="0C090019">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44" w15:restartNumberingAfterBreak="0">
    <w:nsid w:val="5B7265AD"/>
    <w:multiLevelType w:val="hybridMultilevel"/>
    <w:tmpl w:val="371CBDA4"/>
    <w:lvl w:ilvl="0" w:tplc="2C58AA8E">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C893AF6"/>
    <w:multiLevelType w:val="hybridMultilevel"/>
    <w:tmpl w:val="371CBDA4"/>
    <w:lvl w:ilvl="0" w:tplc="2C58AA8E">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1926618"/>
    <w:multiLevelType w:val="multilevel"/>
    <w:tmpl w:val="FC866932"/>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9"/>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47" w15:restartNumberingAfterBreak="0">
    <w:nsid w:val="639E7E0E"/>
    <w:multiLevelType w:val="multilevel"/>
    <w:tmpl w:val="FCFE29AA"/>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35"/>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48" w15:restartNumberingAfterBreak="0">
    <w:nsid w:val="6A017F4E"/>
    <w:multiLevelType w:val="hybridMultilevel"/>
    <w:tmpl w:val="85F6D93C"/>
    <w:lvl w:ilvl="0" w:tplc="432ED062">
      <w:start w:val="1"/>
      <w:numFmt w:val="lowerLetter"/>
      <w:lvlText w:val="(%1)"/>
      <w:lvlJc w:val="left"/>
      <w:pPr>
        <w:ind w:left="510" w:hanging="360"/>
      </w:pPr>
      <w:rPr>
        <w:rFonts w:hint="default"/>
      </w:rPr>
    </w:lvl>
    <w:lvl w:ilvl="1" w:tplc="0C090019">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49" w15:restartNumberingAfterBreak="0">
    <w:nsid w:val="6C553C8D"/>
    <w:multiLevelType w:val="hybridMultilevel"/>
    <w:tmpl w:val="0BF63FD0"/>
    <w:lvl w:ilvl="0" w:tplc="432ED062">
      <w:start w:val="1"/>
      <w:numFmt w:val="lowerLetter"/>
      <w:lvlText w:val="(%1)"/>
      <w:lvlJc w:val="left"/>
      <w:pPr>
        <w:ind w:left="510" w:hanging="360"/>
      </w:pPr>
      <w:rPr>
        <w:rFonts w:hint="default"/>
      </w:rPr>
    </w:lvl>
    <w:lvl w:ilvl="1" w:tplc="0C090019">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50" w15:restartNumberingAfterBreak="0">
    <w:nsid w:val="6FEE4509"/>
    <w:multiLevelType w:val="hybridMultilevel"/>
    <w:tmpl w:val="0F3CD86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51" w15:restartNumberingAfterBreak="0">
    <w:nsid w:val="72BE4676"/>
    <w:multiLevelType w:val="hybridMultilevel"/>
    <w:tmpl w:val="0F3CD86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52" w15:restartNumberingAfterBreak="0">
    <w:nsid w:val="74716EF2"/>
    <w:multiLevelType w:val="hybridMultilevel"/>
    <w:tmpl w:val="371CBDA4"/>
    <w:lvl w:ilvl="0" w:tplc="2C58AA8E">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9F62BBA"/>
    <w:multiLevelType w:val="hybridMultilevel"/>
    <w:tmpl w:val="AA029B9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54" w15:restartNumberingAfterBreak="0">
    <w:nsid w:val="7CBB5A1C"/>
    <w:multiLevelType w:val="multilevel"/>
    <w:tmpl w:val="FC866932"/>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9"/>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55" w15:restartNumberingAfterBreak="0">
    <w:nsid w:val="7D741083"/>
    <w:multiLevelType w:val="multilevel"/>
    <w:tmpl w:val="FCFE29AA"/>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35"/>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678363159"/>
      <w:numFmt w:val="decimal"/>
      <w:lvlText w:val="˒됉矔Ӫ⡯Ȁ%1⡯쩇䌔"/>
      <w:lvlJc w:val="left"/>
      <w:pPr>
        <w:ind w:left="0" w:firstLine="0"/>
      </w:pPr>
      <w:rPr>
        <w:rFonts w:hint="default"/>
      </w:rPr>
    </w:lvl>
  </w:abstractNum>
  <w:abstractNum w:abstractNumId="56" w15:restartNumberingAfterBreak="0">
    <w:nsid w:val="7D765A87"/>
    <w:multiLevelType w:val="hybridMultilevel"/>
    <w:tmpl w:val="56F6B7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E4033D5"/>
    <w:multiLevelType w:val="hybridMultilevel"/>
    <w:tmpl w:val="D38E643A"/>
    <w:lvl w:ilvl="0" w:tplc="432ED062">
      <w:start w:val="1"/>
      <w:numFmt w:val="lowerLetter"/>
      <w:lvlText w:val="(%1)"/>
      <w:lvlJc w:val="left"/>
      <w:pPr>
        <w:ind w:left="510" w:hanging="360"/>
      </w:pPr>
      <w:rPr>
        <w:rFonts w:hint="default"/>
      </w:rPr>
    </w:lvl>
    <w:lvl w:ilvl="1" w:tplc="0C090019">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58" w15:restartNumberingAfterBreak="0">
    <w:nsid w:val="7FE07753"/>
    <w:multiLevelType w:val="hybridMultilevel"/>
    <w:tmpl w:val="0F3CD86C"/>
    <w:lvl w:ilvl="0" w:tplc="211CAD08">
      <w:start w:val="1"/>
      <w:numFmt w:val="lowerRoman"/>
      <w:lvlText w:val="(%1)"/>
      <w:lvlJc w:val="left"/>
      <w:pPr>
        <w:ind w:left="1320" w:hanging="720"/>
      </w:pPr>
      <w:rPr>
        <w:rFonts w:hint="default"/>
        <w:sz w:val="20"/>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num w:numId="1">
    <w:abstractNumId w:val="21"/>
  </w:num>
  <w:num w:numId="2">
    <w:abstractNumId w:val="14"/>
  </w:num>
  <w:num w:numId="3">
    <w:abstractNumId w:val="29"/>
  </w:num>
  <w:num w:numId="4">
    <w:abstractNumId w:val="1"/>
  </w:num>
  <w:num w:numId="5">
    <w:abstractNumId w:val="31"/>
  </w:num>
  <w:num w:numId="6">
    <w:abstractNumId w:val="7"/>
  </w:num>
  <w:num w:numId="7">
    <w:abstractNumId w:val="19"/>
  </w:num>
  <w:num w:numId="8">
    <w:abstractNumId w:val="23"/>
  </w:num>
  <w:num w:numId="9">
    <w:abstractNumId w:val="25"/>
  </w:num>
  <w:num w:numId="10">
    <w:abstractNumId w:val="34"/>
  </w:num>
  <w:num w:numId="11">
    <w:abstractNumId w:val="47"/>
  </w:num>
  <w:num w:numId="12">
    <w:abstractNumId w:val="12"/>
  </w:num>
  <w:num w:numId="13">
    <w:abstractNumId w:val="46"/>
  </w:num>
  <w:num w:numId="14">
    <w:abstractNumId w:val="55"/>
  </w:num>
  <w:num w:numId="15">
    <w:abstractNumId w:val="45"/>
  </w:num>
  <w:num w:numId="16">
    <w:abstractNumId w:val="13"/>
  </w:num>
  <w:num w:numId="17">
    <w:abstractNumId w:val="18"/>
  </w:num>
  <w:num w:numId="18">
    <w:abstractNumId w:val="56"/>
  </w:num>
  <w:num w:numId="19">
    <w:abstractNumId w:val="52"/>
  </w:num>
  <w:num w:numId="20">
    <w:abstractNumId w:val="54"/>
  </w:num>
  <w:num w:numId="21">
    <w:abstractNumId w:val="15"/>
  </w:num>
  <w:num w:numId="22">
    <w:abstractNumId w:val="35"/>
  </w:num>
  <w:num w:numId="23">
    <w:abstractNumId w:val="28"/>
  </w:num>
  <w:num w:numId="24">
    <w:abstractNumId w:val="44"/>
  </w:num>
  <w:num w:numId="25">
    <w:abstractNumId w:val="42"/>
  </w:num>
  <w:num w:numId="26">
    <w:abstractNumId w:val="4"/>
  </w:num>
  <w:num w:numId="27">
    <w:abstractNumId w:val="10"/>
  </w:num>
  <w:num w:numId="28">
    <w:abstractNumId w:val="24"/>
  </w:num>
  <w:num w:numId="29">
    <w:abstractNumId w:val="0"/>
  </w:num>
  <w:num w:numId="30">
    <w:abstractNumId w:val="8"/>
  </w:num>
  <w:num w:numId="31">
    <w:abstractNumId w:val="20"/>
  </w:num>
  <w:num w:numId="32">
    <w:abstractNumId w:val="41"/>
  </w:num>
  <w:num w:numId="33">
    <w:abstractNumId w:val="30"/>
  </w:num>
  <w:num w:numId="34">
    <w:abstractNumId w:val="57"/>
  </w:num>
  <w:num w:numId="35">
    <w:abstractNumId w:val="33"/>
  </w:num>
  <w:num w:numId="36">
    <w:abstractNumId w:val="5"/>
  </w:num>
  <w:num w:numId="37">
    <w:abstractNumId w:val="50"/>
  </w:num>
  <w:num w:numId="38">
    <w:abstractNumId w:val="58"/>
  </w:num>
  <w:num w:numId="39">
    <w:abstractNumId w:val="2"/>
  </w:num>
  <w:num w:numId="40">
    <w:abstractNumId w:val="6"/>
  </w:num>
  <w:num w:numId="41">
    <w:abstractNumId w:val="37"/>
  </w:num>
  <w:num w:numId="42">
    <w:abstractNumId w:val="27"/>
  </w:num>
  <w:num w:numId="43">
    <w:abstractNumId w:val="26"/>
  </w:num>
  <w:num w:numId="44">
    <w:abstractNumId w:val="38"/>
  </w:num>
  <w:num w:numId="45">
    <w:abstractNumId w:val="3"/>
  </w:num>
  <w:num w:numId="46">
    <w:abstractNumId w:val="43"/>
  </w:num>
  <w:num w:numId="47">
    <w:abstractNumId w:val="22"/>
  </w:num>
  <w:num w:numId="48">
    <w:abstractNumId w:val="51"/>
  </w:num>
  <w:num w:numId="49">
    <w:abstractNumId w:val="9"/>
  </w:num>
  <w:num w:numId="50">
    <w:abstractNumId w:val="11"/>
  </w:num>
  <w:num w:numId="51">
    <w:abstractNumId w:val="48"/>
  </w:num>
  <w:num w:numId="52">
    <w:abstractNumId w:val="16"/>
  </w:num>
  <w:num w:numId="53">
    <w:abstractNumId w:val="49"/>
  </w:num>
  <w:num w:numId="54">
    <w:abstractNumId w:val="53"/>
  </w:num>
  <w:num w:numId="55">
    <w:abstractNumId w:val="17"/>
  </w:num>
  <w:num w:numId="56">
    <w:abstractNumId w:val="39"/>
  </w:num>
  <w:num w:numId="57">
    <w:abstractNumId w:val="40"/>
  </w:num>
  <w:num w:numId="58">
    <w:abstractNumId w:val="36"/>
  </w:num>
  <w:num w:numId="59">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5B"/>
    <w:rsid w:val="00004174"/>
    <w:rsid w:val="00004470"/>
    <w:rsid w:val="00006284"/>
    <w:rsid w:val="000136AF"/>
    <w:rsid w:val="00016814"/>
    <w:rsid w:val="000258B1"/>
    <w:rsid w:val="00037A04"/>
    <w:rsid w:val="00040A89"/>
    <w:rsid w:val="0004338F"/>
    <w:rsid w:val="000437C1"/>
    <w:rsid w:val="0004455A"/>
    <w:rsid w:val="00050925"/>
    <w:rsid w:val="0005365D"/>
    <w:rsid w:val="0006081C"/>
    <w:rsid w:val="000614BF"/>
    <w:rsid w:val="0006709C"/>
    <w:rsid w:val="00074376"/>
    <w:rsid w:val="000872E3"/>
    <w:rsid w:val="000978F5"/>
    <w:rsid w:val="000A3623"/>
    <w:rsid w:val="000A3662"/>
    <w:rsid w:val="000B15CD"/>
    <w:rsid w:val="000B35EB"/>
    <w:rsid w:val="000D05EF"/>
    <w:rsid w:val="000E05F9"/>
    <w:rsid w:val="000E2261"/>
    <w:rsid w:val="000E78B7"/>
    <w:rsid w:val="000F21C1"/>
    <w:rsid w:val="000F2BDC"/>
    <w:rsid w:val="001013CE"/>
    <w:rsid w:val="0010745C"/>
    <w:rsid w:val="00122A5F"/>
    <w:rsid w:val="00131922"/>
    <w:rsid w:val="00132CEB"/>
    <w:rsid w:val="001339B0"/>
    <w:rsid w:val="00142B62"/>
    <w:rsid w:val="001441B7"/>
    <w:rsid w:val="001516CB"/>
    <w:rsid w:val="00152336"/>
    <w:rsid w:val="00157B8B"/>
    <w:rsid w:val="00166C2F"/>
    <w:rsid w:val="00171E5D"/>
    <w:rsid w:val="0017256F"/>
    <w:rsid w:val="001809D7"/>
    <w:rsid w:val="001939E1"/>
    <w:rsid w:val="00194C3E"/>
    <w:rsid w:val="00195382"/>
    <w:rsid w:val="001B2CB6"/>
    <w:rsid w:val="001C0D0A"/>
    <w:rsid w:val="001C61C5"/>
    <w:rsid w:val="001C69C4"/>
    <w:rsid w:val="001D37EF"/>
    <w:rsid w:val="001E316D"/>
    <w:rsid w:val="001E3590"/>
    <w:rsid w:val="001E4239"/>
    <w:rsid w:val="001E7407"/>
    <w:rsid w:val="001F5D5E"/>
    <w:rsid w:val="001F6219"/>
    <w:rsid w:val="001F6CD4"/>
    <w:rsid w:val="00206C4D"/>
    <w:rsid w:val="00215AF1"/>
    <w:rsid w:val="002321E8"/>
    <w:rsid w:val="00232984"/>
    <w:rsid w:val="0024010F"/>
    <w:rsid w:val="00240749"/>
    <w:rsid w:val="00243018"/>
    <w:rsid w:val="002564A4"/>
    <w:rsid w:val="002670D3"/>
    <w:rsid w:val="0026736C"/>
    <w:rsid w:val="00280E43"/>
    <w:rsid w:val="00281308"/>
    <w:rsid w:val="00283C8F"/>
    <w:rsid w:val="00283E94"/>
    <w:rsid w:val="00284719"/>
    <w:rsid w:val="002946CD"/>
    <w:rsid w:val="00294B34"/>
    <w:rsid w:val="00297ECB"/>
    <w:rsid w:val="002A0B13"/>
    <w:rsid w:val="002A7BCF"/>
    <w:rsid w:val="002B1042"/>
    <w:rsid w:val="002C3FD1"/>
    <w:rsid w:val="002D043A"/>
    <w:rsid w:val="002D266B"/>
    <w:rsid w:val="002D6224"/>
    <w:rsid w:val="002F2EF1"/>
    <w:rsid w:val="00304F8B"/>
    <w:rsid w:val="00335BC6"/>
    <w:rsid w:val="003415D3"/>
    <w:rsid w:val="00344338"/>
    <w:rsid w:val="00344701"/>
    <w:rsid w:val="00347A5B"/>
    <w:rsid w:val="00352B0F"/>
    <w:rsid w:val="00355B22"/>
    <w:rsid w:val="00360459"/>
    <w:rsid w:val="0038049F"/>
    <w:rsid w:val="003820E6"/>
    <w:rsid w:val="00394147"/>
    <w:rsid w:val="003B0A72"/>
    <w:rsid w:val="003C170F"/>
    <w:rsid w:val="003C6231"/>
    <w:rsid w:val="003D0BFE"/>
    <w:rsid w:val="003D5700"/>
    <w:rsid w:val="003E2302"/>
    <w:rsid w:val="003E341B"/>
    <w:rsid w:val="003E3ED7"/>
    <w:rsid w:val="003E4D00"/>
    <w:rsid w:val="003E73C0"/>
    <w:rsid w:val="0040393C"/>
    <w:rsid w:val="004116CD"/>
    <w:rsid w:val="00417EB9"/>
    <w:rsid w:val="00424CA9"/>
    <w:rsid w:val="004276DF"/>
    <w:rsid w:val="00431E9B"/>
    <w:rsid w:val="004379E3"/>
    <w:rsid w:val="0044015E"/>
    <w:rsid w:val="0044291A"/>
    <w:rsid w:val="00443649"/>
    <w:rsid w:val="00445E3E"/>
    <w:rsid w:val="00467661"/>
    <w:rsid w:val="00472DBE"/>
    <w:rsid w:val="00474A19"/>
    <w:rsid w:val="00477830"/>
    <w:rsid w:val="00481A23"/>
    <w:rsid w:val="00483348"/>
    <w:rsid w:val="00487764"/>
    <w:rsid w:val="004909A7"/>
    <w:rsid w:val="004940C4"/>
    <w:rsid w:val="00495AF2"/>
    <w:rsid w:val="00496F97"/>
    <w:rsid w:val="004A2216"/>
    <w:rsid w:val="004A438A"/>
    <w:rsid w:val="004B6C48"/>
    <w:rsid w:val="004C4E59"/>
    <w:rsid w:val="004C6809"/>
    <w:rsid w:val="004D3464"/>
    <w:rsid w:val="004E063A"/>
    <w:rsid w:val="004E1307"/>
    <w:rsid w:val="004E7BEC"/>
    <w:rsid w:val="00500322"/>
    <w:rsid w:val="00505D3D"/>
    <w:rsid w:val="00506AF6"/>
    <w:rsid w:val="0051070D"/>
    <w:rsid w:val="00516B8D"/>
    <w:rsid w:val="00516E94"/>
    <w:rsid w:val="00522D74"/>
    <w:rsid w:val="005303C8"/>
    <w:rsid w:val="005316F8"/>
    <w:rsid w:val="00537FBC"/>
    <w:rsid w:val="0055289A"/>
    <w:rsid w:val="00554826"/>
    <w:rsid w:val="00562877"/>
    <w:rsid w:val="00564803"/>
    <w:rsid w:val="0056525E"/>
    <w:rsid w:val="00572A91"/>
    <w:rsid w:val="00584097"/>
    <w:rsid w:val="00584811"/>
    <w:rsid w:val="00585784"/>
    <w:rsid w:val="00593AA6"/>
    <w:rsid w:val="00594161"/>
    <w:rsid w:val="00594749"/>
    <w:rsid w:val="005A2B6A"/>
    <w:rsid w:val="005A4B31"/>
    <w:rsid w:val="005A4B62"/>
    <w:rsid w:val="005A65D5"/>
    <w:rsid w:val="005B200C"/>
    <w:rsid w:val="005B3F55"/>
    <w:rsid w:val="005B4067"/>
    <w:rsid w:val="005B6D90"/>
    <w:rsid w:val="005C3F41"/>
    <w:rsid w:val="005D1D92"/>
    <w:rsid w:val="005D2D09"/>
    <w:rsid w:val="005E4F7F"/>
    <w:rsid w:val="005F30B6"/>
    <w:rsid w:val="00600219"/>
    <w:rsid w:val="00604F2A"/>
    <w:rsid w:val="00606F09"/>
    <w:rsid w:val="00620076"/>
    <w:rsid w:val="00627E0A"/>
    <w:rsid w:val="00634B6F"/>
    <w:rsid w:val="00642331"/>
    <w:rsid w:val="006443F2"/>
    <w:rsid w:val="0065488B"/>
    <w:rsid w:val="00670EA1"/>
    <w:rsid w:val="00674E00"/>
    <w:rsid w:val="00677CC2"/>
    <w:rsid w:val="00685503"/>
    <w:rsid w:val="0068744B"/>
    <w:rsid w:val="006905DE"/>
    <w:rsid w:val="0069207B"/>
    <w:rsid w:val="006A0839"/>
    <w:rsid w:val="006A154F"/>
    <w:rsid w:val="006A437B"/>
    <w:rsid w:val="006B1337"/>
    <w:rsid w:val="006B5789"/>
    <w:rsid w:val="006C30C5"/>
    <w:rsid w:val="006C41DF"/>
    <w:rsid w:val="006C7F8C"/>
    <w:rsid w:val="006E2DA2"/>
    <w:rsid w:val="006E2E1C"/>
    <w:rsid w:val="006E4395"/>
    <w:rsid w:val="006E6246"/>
    <w:rsid w:val="006E69C2"/>
    <w:rsid w:val="006E6DCC"/>
    <w:rsid w:val="006F1F31"/>
    <w:rsid w:val="006F318F"/>
    <w:rsid w:val="006F7B1F"/>
    <w:rsid w:val="0070017E"/>
    <w:rsid w:val="00700B2C"/>
    <w:rsid w:val="007050A2"/>
    <w:rsid w:val="0070716F"/>
    <w:rsid w:val="00713084"/>
    <w:rsid w:val="007141BF"/>
    <w:rsid w:val="00714F20"/>
    <w:rsid w:val="0071590F"/>
    <w:rsid w:val="00715914"/>
    <w:rsid w:val="00715C92"/>
    <w:rsid w:val="0072147A"/>
    <w:rsid w:val="00723791"/>
    <w:rsid w:val="007244C5"/>
    <w:rsid w:val="00731E00"/>
    <w:rsid w:val="007440B7"/>
    <w:rsid w:val="007500C8"/>
    <w:rsid w:val="00756272"/>
    <w:rsid w:val="00762D38"/>
    <w:rsid w:val="0076660A"/>
    <w:rsid w:val="007715C9"/>
    <w:rsid w:val="00771613"/>
    <w:rsid w:val="00774EDD"/>
    <w:rsid w:val="007757EC"/>
    <w:rsid w:val="00783E89"/>
    <w:rsid w:val="00791414"/>
    <w:rsid w:val="00793915"/>
    <w:rsid w:val="007C01A8"/>
    <w:rsid w:val="007C1D5D"/>
    <w:rsid w:val="007C2253"/>
    <w:rsid w:val="007D160A"/>
    <w:rsid w:val="007D7911"/>
    <w:rsid w:val="007E163D"/>
    <w:rsid w:val="007E667A"/>
    <w:rsid w:val="007F28C9"/>
    <w:rsid w:val="007F396B"/>
    <w:rsid w:val="007F51B2"/>
    <w:rsid w:val="00803AE6"/>
    <w:rsid w:val="008040DD"/>
    <w:rsid w:val="008117E9"/>
    <w:rsid w:val="00813E88"/>
    <w:rsid w:val="0082443C"/>
    <w:rsid w:val="00824498"/>
    <w:rsid w:val="00826BD1"/>
    <w:rsid w:val="00854D0B"/>
    <w:rsid w:val="00856A31"/>
    <w:rsid w:val="00860B4E"/>
    <w:rsid w:val="0086399C"/>
    <w:rsid w:val="00867B37"/>
    <w:rsid w:val="0087329B"/>
    <w:rsid w:val="008754D0"/>
    <w:rsid w:val="00875D13"/>
    <w:rsid w:val="008855C9"/>
    <w:rsid w:val="00886456"/>
    <w:rsid w:val="0089183C"/>
    <w:rsid w:val="00896176"/>
    <w:rsid w:val="008A1D2A"/>
    <w:rsid w:val="008A46E1"/>
    <w:rsid w:val="008A4F43"/>
    <w:rsid w:val="008A6AAC"/>
    <w:rsid w:val="008B1786"/>
    <w:rsid w:val="008B2706"/>
    <w:rsid w:val="008C2EAC"/>
    <w:rsid w:val="008C71DB"/>
    <w:rsid w:val="008D0EE0"/>
    <w:rsid w:val="008D5A0B"/>
    <w:rsid w:val="008E0027"/>
    <w:rsid w:val="008E6067"/>
    <w:rsid w:val="008F54E7"/>
    <w:rsid w:val="00901119"/>
    <w:rsid w:val="00903422"/>
    <w:rsid w:val="0091132E"/>
    <w:rsid w:val="00914E47"/>
    <w:rsid w:val="009254C3"/>
    <w:rsid w:val="00932377"/>
    <w:rsid w:val="00941236"/>
    <w:rsid w:val="00943FD5"/>
    <w:rsid w:val="00947D5A"/>
    <w:rsid w:val="009532A5"/>
    <w:rsid w:val="009545BD"/>
    <w:rsid w:val="00961AB6"/>
    <w:rsid w:val="009634B6"/>
    <w:rsid w:val="00964CF0"/>
    <w:rsid w:val="0097268E"/>
    <w:rsid w:val="00974B3A"/>
    <w:rsid w:val="00977806"/>
    <w:rsid w:val="00982242"/>
    <w:rsid w:val="009841B4"/>
    <w:rsid w:val="009868E9"/>
    <w:rsid w:val="009900A3"/>
    <w:rsid w:val="00995BB8"/>
    <w:rsid w:val="009A2865"/>
    <w:rsid w:val="009C1523"/>
    <w:rsid w:val="009C3413"/>
    <w:rsid w:val="009C49EB"/>
    <w:rsid w:val="009D4587"/>
    <w:rsid w:val="009E10B4"/>
    <w:rsid w:val="009F2A9E"/>
    <w:rsid w:val="00A0441E"/>
    <w:rsid w:val="00A12128"/>
    <w:rsid w:val="00A22C98"/>
    <w:rsid w:val="00A231E2"/>
    <w:rsid w:val="00A250FB"/>
    <w:rsid w:val="00A369E3"/>
    <w:rsid w:val="00A376DF"/>
    <w:rsid w:val="00A42093"/>
    <w:rsid w:val="00A57600"/>
    <w:rsid w:val="00A606F0"/>
    <w:rsid w:val="00A64912"/>
    <w:rsid w:val="00A70A74"/>
    <w:rsid w:val="00A75FE9"/>
    <w:rsid w:val="00A907E6"/>
    <w:rsid w:val="00AB7AE6"/>
    <w:rsid w:val="00AD2B57"/>
    <w:rsid w:val="00AD53CC"/>
    <w:rsid w:val="00AD5641"/>
    <w:rsid w:val="00AF06CF"/>
    <w:rsid w:val="00B07CDB"/>
    <w:rsid w:val="00B16A31"/>
    <w:rsid w:val="00B17DFD"/>
    <w:rsid w:val="00B25306"/>
    <w:rsid w:val="00B27831"/>
    <w:rsid w:val="00B308FE"/>
    <w:rsid w:val="00B33709"/>
    <w:rsid w:val="00B33B3C"/>
    <w:rsid w:val="00B36392"/>
    <w:rsid w:val="00B418CB"/>
    <w:rsid w:val="00B47444"/>
    <w:rsid w:val="00B50ADC"/>
    <w:rsid w:val="00B524C4"/>
    <w:rsid w:val="00B566B1"/>
    <w:rsid w:val="00B63834"/>
    <w:rsid w:val="00B763B0"/>
    <w:rsid w:val="00B80199"/>
    <w:rsid w:val="00B82C78"/>
    <w:rsid w:val="00B83204"/>
    <w:rsid w:val="00B856E7"/>
    <w:rsid w:val="00BA06B4"/>
    <w:rsid w:val="00BA220B"/>
    <w:rsid w:val="00BA3A57"/>
    <w:rsid w:val="00BA4966"/>
    <w:rsid w:val="00BB1533"/>
    <w:rsid w:val="00BB4E1A"/>
    <w:rsid w:val="00BB7F4A"/>
    <w:rsid w:val="00BC015E"/>
    <w:rsid w:val="00BC6E03"/>
    <w:rsid w:val="00BC76AC"/>
    <w:rsid w:val="00BD0ECB"/>
    <w:rsid w:val="00BD4186"/>
    <w:rsid w:val="00BE2155"/>
    <w:rsid w:val="00BE719A"/>
    <w:rsid w:val="00BE720A"/>
    <w:rsid w:val="00BF0D73"/>
    <w:rsid w:val="00BF2465"/>
    <w:rsid w:val="00C16619"/>
    <w:rsid w:val="00C25E7F"/>
    <w:rsid w:val="00C2746F"/>
    <w:rsid w:val="00C323D6"/>
    <w:rsid w:val="00C324A0"/>
    <w:rsid w:val="00C42BF8"/>
    <w:rsid w:val="00C50043"/>
    <w:rsid w:val="00C53948"/>
    <w:rsid w:val="00C6072B"/>
    <w:rsid w:val="00C6549B"/>
    <w:rsid w:val="00C7171E"/>
    <w:rsid w:val="00C7573B"/>
    <w:rsid w:val="00C778D9"/>
    <w:rsid w:val="00C97A54"/>
    <w:rsid w:val="00CA5B23"/>
    <w:rsid w:val="00CB602E"/>
    <w:rsid w:val="00CB7E90"/>
    <w:rsid w:val="00CE051D"/>
    <w:rsid w:val="00CE1335"/>
    <w:rsid w:val="00CE493D"/>
    <w:rsid w:val="00CE535D"/>
    <w:rsid w:val="00CE62BB"/>
    <w:rsid w:val="00CF07FA"/>
    <w:rsid w:val="00CF0BB2"/>
    <w:rsid w:val="00CF3EE8"/>
    <w:rsid w:val="00D062B4"/>
    <w:rsid w:val="00D13441"/>
    <w:rsid w:val="00D150E7"/>
    <w:rsid w:val="00D26508"/>
    <w:rsid w:val="00D451DB"/>
    <w:rsid w:val="00D50EB1"/>
    <w:rsid w:val="00D52DC2"/>
    <w:rsid w:val="00D53BCC"/>
    <w:rsid w:val="00D54C9E"/>
    <w:rsid w:val="00D61CC0"/>
    <w:rsid w:val="00D6537E"/>
    <w:rsid w:val="00D70DFB"/>
    <w:rsid w:val="00D766DF"/>
    <w:rsid w:val="00D8206C"/>
    <w:rsid w:val="00D91F10"/>
    <w:rsid w:val="00DA186E"/>
    <w:rsid w:val="00DA4116"/>
    <w:rsid w:val="00DB251C"/>
    <w:rsid w:val="00DB4630"/>
    <w:rsid w:val="00DB4767"/>
    <w:rsid w:val="00DC4F88"/>
    <w:rsid w:val="00DD397B"/>
    <w:rsid w:val="00DE107C"/>
    <w:rsid w:val="00DE33D1"/>
    <w:rsid w:val="00DE4EF6"/>
    <w:rsid w:val="00DE524C"/>
    <w:rsid w:val="00DF2388"/>
    <w:rsid w:val="00E05704"/>
    <w:rsid w:val="00E144E9"/>
    <w:rsid w:val="00E22903"/>
    <w:rsid w:val="00E338EF"/>
    <w:rsid w:val="00E3770D"/>
    <w:rsid w:val="00E53FA2"/>
    <w:rsid w:val="00E544BB"/>
    <w:rsid w:val="00E70D71"/>
    <w:rsid w:val="00E72953"/>
    <w:rsid w:val="00E748AB"/>
    <w:rsid w:val="00E74DC7"/>
    <w:rsid w:val="00E8075A"/>
    <w:rsid w:val="00E8079E"/>
    <w:rsid w:val="00E87BD5"/>
    <w:rsid w:val="00E940D8"/>
    <w:rsid w:val="00E94D5E"/>
    <w:rsid w:val="00EA7100"/>
    <w:rsid w:val="00EA7F9F"/>
    <w:rsid w:val="00EB1274"/>
    <w:rsid w:val="00EB337F"/>
    <w:rsid w:val="00ED2BB6"/>
    <w:rsid w:val="00ED34E1"/>
    <w:rsid w:val="00ED3B8D"/>
    <w:rsid w:val="00ED6535"/>
    <w:rsid w:val="00EE0748"/>
    <w:rsid w:val="00EE4362"/>
    <w:rsid w:val="00EE5E36"/>
    <w:rsid w:val="00EE6AD9"/>
    <w:rsid w:val="00EF2E3A"/>
    <w:rsid w:val="00F02C7C"/>
    <w:rsid w:val="00F072A7"/>
    <w:rsid w:val="00F078DC"/>
    <w:rsid w:val="00F20645"/>
    <w:rsid w:val="00F32BA8"/>
    <w:rsid w:val="00F32EE0"/>
    <w:rsid w:val="00F349F1"/>
    <w:rsid w:val="00F4350D"/>
    <w:rsid w:val="00F479C4"/>
    <w:rsid w:val="00F567F7"/>
    <w:rsid w:val="00F61E8A"/>
    <w:rsid w:val="00F6696E"/>
    <w:rsid w:val="00F73BD6"/>
    <w:rsid w:val="00F823E1"/>
    <w:rsid w:val="00F83989"/>
    <w:rsid w:val="00F85099"/>
    <w:rsid w:val="00F9379C"/>
    <w:rsid w:val="00F9632C"/>
    <w:rsid w:val="00F969C2"/>
    <w:rsid w:val="00FA1E52"/>
    <w:rsid w:val="00FB06EF"/>
    <w:rsid w:val="00FB5A08"/>
    <w:rsid w:val="00FC6A80"/>
    <w:rsid w:val="00FE4688"/>
    <w:rsid w:val="00FF448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1A836E8"/>
  <w15:docId w15:val="{EF931E5A-E9F5-4461-AD7F-32193FC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paragraph" w:styleId="ListParagraph">
    <w:name w:val="List Paragraph"/>
    <w:basedOn w:val="Normal"/>
    <w:uiPriority w:val="34"/>
    <w:qFormat/>
    <w:rsid w:val="00516E94"/>
    <w:pPr>
      <w:spacing w:before="100" w:beforeAutospacing="1" w:after="100" w:afterAutospacing="1" w:line="240" w:lineRule="auto"/>
    </w:pPr>
    <w:rPr>
      <w:rFonts w:eastAsia="Times New Roman" w:cs="Times New Roman"/>
      <w:sz w:val="24"/>
      <w:szCs w:val="24"/>
      <w:lang w:eastAsia="en-AU"/>
    </w:rPr>
  </w:style>
  <w:style w:type="character" w:customStyle="1" w:styleId="ActHead5Char">
    <w:name w:val="ActHead 5 Char"/>
    <w:aliases w:val="s Char"/>
    <w:link w:val="ActHead5"/>
    <w:rsid w:val="00EE4362"/>
    <w:rPr>
      <w:rFonts w:eastAsia="Times New Roman" w:cs="Times New Roman"/>
      <w:b/>
      <w:kern w:val="28"/>
      <w:sz w:val="24"/>
      <w:lang w:eastAsia="en-AU"/>
    </w:rPr>
  </w:style>
  <w:style w:type="paragraph" w:customStyle="1" w:styleId="tableheading0">
    <w:name w:val="tableheading"/>
    <w:basedOn w:val="Normal"/>
    <w:rsid w:val="0097268E"/>
    <w:pPr>
      <w:spacing w:before="100" w:beforeAutospacing="1" w:after="100" w:afterAutospacing="1" w:line="240" w:lineRule="auto"/>
    </w:pPr>
    <w:rPr>
      <w:rFonts w:eastAsia="Times New Roman" w:cs="Times New Roman"/>
      <w:sz w:val="24"/>
      <w:szCs w:val="24"/>
      <w:lang w:eastAsia="en-AU"/>
    </w:rPr>
  </w:style>
  <w:style w:type="paragraph" w:customStyle="1" w:styleId="tabletext1">
    <w:name w:val="tabletext"/>
    <w:basedOn w:val="Normal"/>
    <w:rsid w:val="0097268E"/>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97268E"/>
    <w:pPr>
      <w:spacing w:before="100" w:beforeAutospacing="1" w:after="100" w:afterAutospacing="1" w:line="240" w:lineRule="auto"/>
    </w:pPr>
    <w:rPr>
      <w:rFonts w:eastAsia="Times New Roman" w:cs="Times New Roman"/>
      <w:sz w:val="24"/>
      <w:szCs w:val="24"/>
      <w:lang w:eastAsia="en-AU"/>
    </w:rPr>
  </w:style>
  <w:style w:type="paragraph" w:customStyle="1" w:styleId="tablei0">
    <w:name w:val="tablei"/>
    <w:basedOn w:val="Normal"/>
    <w:rsid w:val="0097268E"/>
    <w:pPr>
      <w:spacing w:before="100" w:beforeAutospacing="1" w:after="100" w:afterAutospacing="1" w:line="240" w:lineRule="auto"/>
    </w:pPr>
    <w:rPr>
      <w:rFonts w:eastAsia="Times New Roman" w:cs="Times New Roman"/>
      <w:sz w:val="24"/>
      <w:szCs w:val="24"/>
      <w:lang w:eastAsia="en-AU"/>
    </w:rPr>
  </w:style>
  <w:style w:type="paragraph" w:customStyle="1" w:styleId="tableaa0">
    <w:name w:val="tableaa"/>
    <w:basedOn w:val="Normal"/>
    <w:rsid w:val="0097268E"/>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43326">
      <w:bodyDiv w:val="1"/>
      <w:marLeft w:val="0"/>
      <w:marRight w:val="0"/>
      <w:marTop w:val="0"/>
      <w:marBottom w:val="0"/>
      <w:divBdr>
        <w:top w:val="none" w:sz="0" w:space="0" w:color="auto"/>
        <w:left w:val="none" w:sz="0" w:space="0" w:color="auto"/>
        <w:bottom w:val="none" w:sz="0" w:space="0" w:color="auto"/>
        <w:right w:val="none" w:sz="0" w:space="0" w:color="auto"/>
      </w:divBdr>
    </w:div>
    <w:div w:id="577400312">
      <w:bodyDiv w:val="1"/>
      <w:marLeft w:val="0"/>
      <w:marRight w:val="0"/>
      <w:marTop w:val="0"/>
      <w:marBottom w:val="0"/>
      <w:divBdr>
        <w:top w:val="none" w:sz="0" w:space="0" w:color="auto"/>
        <w:left w:val="none" w:sz="0" w:space="0" w:color="auto"/>
        <w:bottom w:val="none" w:sz="0" w:space="0" w:color="auto"/>
        <w:right w:val="none" w:sz="0" w:space="0" w:color="auto"/>
      </w:divBdr>
      <w:divsChild>
        <w:div w:id="1013603659">
          <w:marLeft w:val="0"/>
          <w:marRight w:val="0"/>
          <w:marTop w:val="0"/>
          <w:marBottom w:val="0"/>
          <w:divBdr>
            <w:top w:val="none" w:sz="0" w:space="0" w:color="auto"/>
            <w:left w:val="none" w:sz="0" w:space="0" w:color="auto"/>
            <w:bottom w:val="none" w:sz="0" w:space="0" w:color="auto"/>
            <w:right w:val="none" w:sz="0" w:space="0" w:color="auto"/>
          </w:divBdr>
          <w:divsChild>
            <w:div w:id="1303391090">
              <w:marLeft w:val="0"/>
              <w:marRight w:val="0"/>
              <w:marTop w:val="0"/>
              <w:marBottom w:val="0"/>
              <w:divBdr>
                <w:top w:val="none" w:sz="0" w:space="0" w:color="auto"/>
                <w:left w:val="none" w:sz="0" w:space="0" w:color="auto"/>
                <w:bottom w:val="none" w:sz="0" w:space="0" w:color="auto"/>
                <w:right w:val="none" w:sz="0" w:space="0" w:color="auto"/>
              </w:divBdr>
              <w:divsChild>
                <w:div w:id="1938976921">
                  <w:marLeft w:val="0"/>
                  <w:marRight w:val="0"/>
                  <w:marTop w:val="0"/>
                  <w:marBottom w:val="0"/>
                  <w:divBdr>
                    <w:top w:val="none" w:sz="0" w:space="0" w:color="auto"/>
                    <w:left w:val="none" w:sz="0" w:space="0" w:color="auto"/>
                    <w:bottom w:val="none" w:sz="0" w:space="0" w:color="auto"/>
                    <w:right w:val="none" w:sz="0" w:space="0" w:color="auto"/>
                  </w:divBdr>
                  <w:divsChild>
                    <w:div w:id="1569152173">
                      <w:marLeft w:val="0"/>
                      <w:marRight w:val="0"/>
                      <w:marTop w:val="0"/>
                      <w:marBottom w:val="0"/>
                      <w:divBdr>
                        <w:top w:val="none" w:sz="0" w:space="0" w:color="auto"/>
                        <w:left w:val="none" w:sz="0" w:space="0" w:color="auto"/>
                        <w:bottom w:val="none" w:sz="0" w:space="0" w:color="auto"/>
                        <w:right w:val="none" w:sz="0" w:space="0" w:color="auto"/>
                      </w:divBdr>
                      <w:divsChild>
                        <w:div w:id="205264019">
                          <w:marLeft w:val="0"/>
                          <w:marRight w:val="0"/>
                          <w:marTop w:val="0"/>
                          <w:marBottom w:val="0"/>
                          <w:divBdr>
                            <w:top w:val="none" w:sz="0" w:space="0" w:color="auto"/>
                            <w:left w:val="none" w:sz="0" w:space="0" w:color="auto"/>
                            <w:bottom w:val="none" w:sz="0" w:space="0" w:color="auto"/>
                            <w:right w:val="none" w:sz="0" w:space="0" w:color="auto"/>
                          </w:divBdr>
                          <w:divsChild>
                            <w:div w:id="63182866">
                              <w:marLeft w:val="0"/>
                              <w:marRight w:val="0"/>
                              <w:marTop w:val="0"/>
                              <w:marBottom w:val="0"/>
                              <w:divBdr>
                                <w:top w:val="none" w:sz="0" w:space="0" w:color="auto"/>
                                <w:left w:val="none" w:sz="0" w:space="0" w:color="auto"/>
                                <w:bottom w:val="none" w:sz="0" w:space="0" w:color="auto"/>
                                <w:right w:val="none" w:sz="0" w:space="0" w:color="auto"/>
                              </w:divBdr>
                              <w:divsChild>
                                <w:div w:id="938223932">
                                  <w:marLeft w:val="0"/>
                                  <w:marRight w:val="0"/>
                                  <w:marTop w:val="0"/>
                                  <w:marBottom w:val="0"/>
                                  <w:divBdr>
                                    <w:top w:val="none" w:sz="0" w:space="0" w:color="auto"/>
                                    <w:left w:val="none" w:sz="0" w:space="0" w:color="auto"/>
                                    <w:bottom w:val="none" w:sz="0" w:space="0" w:color="auto"/>
                                    <w:right w:val="none" w:sz="0" w:space="0" w:color="auto"/>
                                  </w:divBdr>
                                  <w:divsChild>
                                    <w:div w:id="424040629">
                                      <w:marLeft w:val="0"/>
                                      <w:marRight w:val="0"/>
                                      <w:marTop w:val="0"/>
                                      <w:marBottom w:val="0"/>
                                      <w:divBdr>
                                        <w:top w:val="none" w:sz="0" w:space="0" w:color="auto"/>
                                        <w:left w:val="none" w:sz="0" w:space="0" w:color="auto"/>
                                        <w:bottom w:val="none" w:sz="0" w:space="0" w:color="auto"/>
                                        <w:right w:val="none" w:sz="0" w:space="0" w:color="auto"/>
                                      </w:divBdr>
                                      <w:divsChild>
                                        <w:div w:id="316883223">
                                          <w:marLeft w:val="0"/>
                                          <w:marRight w:val="0"/>
                                          <w:marTop w:val="0"/>
                                          <w:marBottom w:val="0"/>
                                          <w:divBdr>
                                            <w:top w:val="none" w:sz="0" w:space="0" w:color="auto"/>
                                            <w:left w:val="none" w:sz="0" w:space="0" w:color="auto"/>
                                            <w:bottom w:val="none" w:sz="0" w:space="0" w:color="auto"/>
                                            <w:right w:val="none" w:sz="0" w:space="0" w:color="auto"/>
                                          </w:divBdr>
                                          <w:divsChild>
                                            <w:div w:id="1012099523">
                                              <w:marLeft w:val="0"/>
                                              <w:marRight w:val="0"/>
                                              <w:marTop w:val="0"/>
                                              <w:marBottom w:val="0"/>
                                              <w:divBdr>
                                                <w:top w:val="none" w:sz="0" w:space="0" w:color="auto"/>
                                                <w:left w:val="none" w:sz="0" w:space="0" w:color="auto"/>
                                                <w:bottom w:val="none" w:sz="0" w:space="0" w:color="auto"/>
                                                <w:right w:val="none" w:sz="0" w:space="0" w:color="auto"/>
                                              </w:divBdr>
                                              <w:divsChild>
                                                <w:div w:id="1146507655">
                                                  <w:marLeft w:val="0"/>
                                                  <w:marRight w:val="0"/>
                                                  <w:marTop w:val="0"/>
                                                  <w:marBottom w:val="0"/>
                                                  <w:divBdr>
                                                    <w:top w:val="none" w:sz="0" w:space="0" w:color="auto"/>
                                                    <w:left w:val="none" w:sz="0" w:space="0" w:color="auto"/>
                                                    <w:bottom w:val="none" w:sz="0" w:space="0" w:color="auto"/>
                                                    <w:right w:val="none" w:sz="0" w:space="0" w:color="auto"/>
                                                  </w:divBdr>
                                                  <w:divsChild>
                                                    <w:div w:id="1943225801">
                                                      <w:marLeft w:val="0"/>
                                                      <w:marRight w:val="0"/>
                                                      <w:marTop w:val="0"/>
                                                      <w:marBottom w:val="0"/>
                                                      <w:divBdr>
                                                        <w:top w:val="none" w:sz="0" w:space="0" w:color="auto"/>
                                                        <w:left w:val="none" w:sz="0" w:space="0" w:color="auto"/>
                                                        <w:bottom w:val="none" w:sz="0" w:space="0" w:color="auto"/>
                                                        <w:right w:val="none" w:sz="0" w:space="0" w:color="auto"/>
                                                      </w:divBdr>
                                                      <w:divsChild>
                                                        <w:div w:id="5657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0585390">
      <w:bodyDiv w:val="1"/>
      <w:marLeft w:val="0"/>
      <w:marRight w:val="0"/>
      <w:marTop w:val="0"/>
      <w:marBottom w:val="0"/>
      <w:divBdr>
        <w:top w:val="none" w:sz="0" w:space="0" w:color="auto"/>
        <w:left w:val="none" w:sz="0" w:space="0" w:color="auto"/>
        <w:bottom w:val="none" w:sz="0" w:space="0" w:color="auto"/>
        <w:right w:val="none" w:sz="0" w:space="0" w:color="auto"/>
      </w:divBdr>
    </w:div>
    <w:div w:id="1655259638">
      <w:bodyDiv w:val="1"/>
      <w:marLeft w:val="0"/>
      <w:marRight w:val="0"/>
      <w:marTop w:val="0"/>
      <w:marBottom w:val="0"/>
      <w:divBdr>
        <w:top w:val="none" w:sz="0" w:space="0" w:color="auto"/>
        <w:left w:val="none" w:sz="0" w:space="0" w:color="auto"/>
        <w:bottom w:val="none" w:sz="0" w:space="0" w:color="auto"/>
        <w:right w:val="none" w:sz="0" w:space="0" w:color="auto"/>
      </w:divBdr>
    </w:div>
    <w:div w:id="1773668405">
      <w:bodyDiv w:val="1"/>
      <w:marLeft w:val="0"/>
      <w:marRight w:val="0"/>
      <w:marTop w:val="0"/>
      <w:marBottom w:val="0"/>
      <w:divBdr>
        <w:top w:val="none" w:sz="0" w:space="0" w:color="auto"/>
        <w:left w:val="none" w:sz="0" w:space="0" w:color="auto"/>
        <w:bottom w:val="none" w:sz="0" w:space="0" w:color="auto"/>
        <w:right w:val="none" w:sz="0" w:space="0" w:color="auto"/>
      </w:divBdr>
    </w:div>
    <w:div w:id="2033800584">
      <w:bodyDiv w:val="1"/>
      <w:marLeft w:val="0"/>
      <w:marRight w:val="0"/>
      <w:marTop w:val="0"/>
      <w:marBottom w:val="0"/>
      <w:divBdr>
        <w:top w:val="none" w:sz="0" w:space="0" w:color="auto"/>
        <w:left w:val="none" w:sz="0" w:space="0" w:color="auto"/>
        <w:bottom w:val="none" w:sz="0" w:space="0" w:color="auto"/>
        <w:right w:val="none" w:sz="0" w:space="0" w:color="auto"/>
      </w:divBdr>
      <w:divsChild>
        <w:div w:id="673147564">
          <w:marLeft w:val="0"/>
          <w:marRight w:val="0"/>
          <w:marTop w:val="0"/>
          <w:marBottom w:val="0"/>
          <w:divBdr>
            <w:top w:val="none" w:sz="0" w:space="0" w:color="auto"/>
            <w:left w:val="none" w:sz="0" w:space="0" w:color="auto"/>
            <w:bottom w:val="none" w:sz="0" w:space="0" w:color="auto"/>
            <w:right w:val="none" w:sz="0" w:space="0" w:color="auto"/>
          </w:divBdr>
          <w:divsChild>
            <w:div w:id="813258455">
              <w:marLeft w:val="0"/>
              <w:marRight w:val="0"/>
              <w:marTop w:val="0"/>
              <w:marBottom w:val="0"/>
              <w:divBdr>
                <w:top w:val="none" w:sz="0" w:space="0" w:color="auto"/>
                <w:left w:val="none" w:sz="0" w:space="0" w:color="auto"/>
                <w:bottom w:val="none" w:sz="0" w:space="0" w:color="auto"/>
                <w:right w:val="none" w:sz="0" w:space="0" w:color="auto"/>
              </w:divBdr>
              <w:divsChild>
                <w:div w:id="459765763">
                  <w:marLeft w:val="0"/>
                  <w:marRight w:val="0"/>
                  <w:marTop w:val="0"/>
                  <w:marBottom w:val="0"/>
                  <w:divBdr>
                    <w:top w:val="none" w:sz="0" w:space="0" w:color="auto"/>
                    <w:left w:val="none" w:sz="0" w:space="0" w:color="auto"/>
                    <w:bottom w:val="none" w:sz="0" w:space="0" w:color="auto"/>
                    <w:right w:val="none" w:sz="0" w:space="0" w:color="auto"/>
                  </w:divBdr>
                  <w:divsChild>
                    <w:div w:id="1419013829">
                      <w:marLeft w:val="0"/>
                      <w:marRight w:val="0"/>
                      <w:marTop w:val="0"/>
                      <w:marBottom w:val="0"/>
                      <w:divBdr>
                        <w:top w:val="none" w:sz="0" w:space="0" w:color="auto"/>
                        <w:left w:val="none" w:sz="0" w:space="0" w:color="auto"/>
                        <w:bottom w:val="none" w:sz="0" w:space="0" w:color="auto"/>
                        <w:right w:val="none" w:sz="0" w:space="0" w:color="auto"/>
                      </w:divBdr>
                      <w:divsChild>
                        <w:div w:id="65693465">
                          <w:marLeft w:val="0"/>
                          <w:marRight w:val="0"/>
                          <w:marTop w:val="0"/>
                          <w:marBottom w:val="0"/>
                          <w:divBdr>
                            <w:top w:val="none" w:sz="0" w:space="0" w:color="auto"/>
                            <w:left w:val="none" w:sz="0" w:space="0" w:color="auto"/>
                            <w:bottom w:val="none" w:sz="0" w:space="0" w:color="auto"/>
                            <w:right w:val="none" w:sz="0" w:space="0" w:color="auto"/>
                          </w:divBdr>
                          <w:divsChild>
                            <w:div w:id="563837627">
                              <w:marLeft w:val="0"/>
                              <w:marRight w:val="0"/>
                              <w:marTop w:val="0"/>
                              <w:marBottom w:val="0"/>
                              <w:divBdr>
                                <w:top w:val="none" w:sz="0" w:space="0" w:color="auto"/>
                                <w:left w:val="none" w:sz="0" w:space="0" w:color="auto"/>
                                <w:bottom w:val="none" w:sz="0" w:space="0" w:color="auto"/>
                                <w:right w:val="none" w:sz="0" w:space="0" w:color="auto"/>
                              </w:divBdr>
                              <w:divsChild>
                                <w:div w:id="1300653344">
                                  <w:marLeft w:val="0"/>
                                  <w:marRight w:val="0"/>
                                  <w:marTop w:val="0"/>
                                  <w:marBottom w:val="0"/>
                                  <w:divBdr>
                                    <w:top w:val="none" w:sz="0" w:space="0" w:color="auto"/>
                                    <w:left w:val="none" w:sz="0" w:space="0" w:color="auto"/>
                                    <w:bottom w:val="none" w:sz="0" w:space="0" w:color="auto"/>
                                    <w:right w:val="none" w:sz="0" w:space="0" w:color="auto"/>
                                  </w:divBdr>
                                  <w:divsChild>
                                    <w:div w:id="955791646">
                                      <w:marLeft w:val="0"/>
                                      <w:marRight w:val="0"/>
                                      <w:marTop w:val="0"/>
                                      <w:marBottom w:val="0"/>
                                      <w:divBdr>
                                        <w:top w:val="none" w:sz="0" w:space="0" w:color="auto"/>
                                        <w:left w:val="none" w:sz="0" w:space="0" w:color="auto"/>
                                        <w:bottom w:val="none" w:sz="0" w:space="0" w:color="auto"/>
                                        <w:right w:val="none" w:sz="0" w:space="0" w:color="auto"/>
                                      </w:divBdr>
                                      <w:divsChild>
                                        <w:div w:id="788351530">
                                          <w:marLeft w:val="0"/>
                                          <w:marRight w:val="0"/>
                                          <w:marTop w:val="0"/>
                                          <w:marBottom w:val="0"/>
                                          <w:divBdr>
                                            <w:top w:val="none" w:sz="0" w:space="0" w:color="auto"/>
                                            <w:left w:val="none" w:sz="0" w:space="0" w:color="auto"/>
                                            <w:bottom w:val="none" w:sz="0" w:space="0" w:color="auto"/>
                                            <w:right w:val="none" w:sz="0" w:space="0" w:color="auto"/>
                                          </w:divBdr>
                                          <w:divsChild>
                                            <w:div w:id="1867018556">
                                              <w:marLeft w:val="0"/>
                                              <w:marRight w:val="0"/>
                                              <w:marTop w:val="0"/>
                                              <w:marBottom w:val="0"/>
                                              <w:divBdr>
                                                <w:top w:val="none" w:sz="0" w:space="0" w:color="auto"/>
                                                <w:left w:val="none" w:sz="0" w:space="0" w:color="auto"/>
                                                <w:bottom w:val="none" w:sz="0" w:space="0" w:color="auto"/>
                                                <w:right w:val="none" w:sz="0" w:space="0" w:color="auto"/>
                                              </w:divBdr>
                                              <w:divsChild>
                                                <w:div w:id="68114758">
                                                  <w:marLeft w:val="0"/>
                                                  <w:marRight w:val="0"/>
                                                  <w:marTop w:val="0"/>
                                                  <w:marBottom w:val="0"/>
                                                  <w:divBdr>
                                                    <w:top w:val="none" w:sz="0" w:space="0" w:color="auto"/>
                                                    <w:left w:val="none" w:sz="0" w:space="0" w:color="auto"/>
                                                    <w:bottom w:val="none" w:sz="0" w:space="0" w:color="auto"/>
                                                    <w:right w:val="none" w:sz="0" w:space="0" w:color="auto"/>
                                                  </w:divBdr>
                                                  <w:divsChild>
                                                    <w:div w:id="642201514">
                                                      <w:marLeft w:val="0"/>
                                                      <w:marRight w:val="0"/>
                                                      <w:marTop w:val="0"/>
                                                      <w:marBottom w:val="0"/>
                                                      <w:divBdr>
                                                        <w:top w:val="none" w:sz="0" w:space="0" w:color="auto"/>
                                                        <w:left w:val="none" w:sz="0" w:space="0" w:color="auto"/>
                                                        <w:bottom w:val="none" w:sz="0" w:space="0" w:color="auto"/>
                                                        <w:right w:val="none" w:sz="0" w:space="0" w:color="auto"/>
                                                      </w:divBdr>
                                                      <w:divsChild>
                                                        <w:div w:id="1638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koi\AppData\Local\Hewlett-Packard\HP%20TRIM\TEMP\HPTRIM.12080\D19-719459%20%20Health%20Insurance%20(Extended%20Medicare%20Safety%20Net)%20Amendment%20(Eating%20Disorders%20Capping)%20Determinatio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2D6C0-ACBE-4838-9F70-D449CBACE5B6}">
  <ds:schemaRef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3ADF06-2E19-4FF5-A545-65180CE4395D}">
  <ds:schemaRefs>
    <ds:schemaRef ds:uri="http://schemas.microsoft.com/sharepoint/v3/contenttype/forms"/>
  </ds:schemaRefs>
</ds:datastoreItem>
</file>

<file path=customXml/itemProps3.xml><?xml version="1.0" encoding="utf-8"?>
<ds:datastoreItem xmlns:ds="http://schemas.openxmlformats.org/officeDocument/2006/customXml" ds:itemID="{F5B935F1-A580-479A-BDA0-E5EA16E5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8BDCE-0BC5-452F-AB21-AB6C0E7A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D19-719459  Health Insurance (Extended Medicare Safety Net) Amendment (Eating Disorders Capping) Determination 2019</Template>
  <TotalTime>1</TotalTime>
  <Pages>12</Pages>
  <Words>2262</Words>
  <Characters>12896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dc:creator>
  <cp:lastModifiedBy>MARTIN, Yvette</cp:lastModifiedBy>
  <cp:revision>2</cp:revision>
  <cp:lastPrinted>2020-03-16T04:54:00Z</cp:lastPrinted>
  <dcterms:created xsi:type="dcterms:W3CDTF">2020-03-16T11:38:00Z</dcterms:created>
  <dcterms:modified xsi:type="dcterms:W3CDTF">2020-03-16T11:38:00Z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0x010100DD4509C3D779E74F86554752994C3202</vt:lpwstr>
  </property>
</Properties>
</file>