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D11F" w14:textId="77777777" w:rsidR="00FA6784" w:rsidRPr="009B5E43" w:rsidRDefault="00FA6784" w:rsidP="00FA6784">
      <w:pPr>
        <w:pStyle w:val="H3"/>
        <w:jc w:val="center"/>
        <w:rPr>
          <w:sz w:val="24"/>
          <w:szCs w:val="24"/>
        </w:rPr>
      </w:pPr>
      <w:r w:rsidRPr="009B5E43">
        <w:rPr>
          <w:sz w:val="24"/>
          <w:szCs w:val="24"/>
        </w:rPr>
        <w:t>EXPLANATORY STATEMENT</w:t>
      </w:r>
    </w:p>
    <w:p w14:paraId="2412D120" w14:textId="77777777" w:rsidR="00FA6784" w:rsidRPr="009B5E43" w:rsidRDefault="00FA6784" w:rsidP="00FA6784">
      <w:pPr>
        <w:jc w:val="center"/>
        <w:rPr>
          <w:sz w:val="22"/>
          <w:szCs w:val="22"/>
        </w:rPr>
      </w:pPr>
    </w:p>
    <w:p w14:paraId="2412D121" w14:textId="77777777" w:rsidR="00FA6784" w:rsidRPr="009B5E43" w:rsidRDefault="00FA6784" w:rsidP="00FA6784">
      <w:pPr>
        <w:jc w:val="center"/>
      </w:pPr>
      <w:r w:rsidRPr="009B5E43">
        <w:t>Issued by the Authority of the Minister for Health</w:t>
      </w:r>
    </w:p>
    <w:p w14:paraId="2412D122" w14:textId="77777777" w:rsidR="00FA6784" w:rsidRPr="009B5E43" w:rsidRDefault="00FA6784" w:rsidP="00FA6784">
      <w:pPr>
        <w:jc w:val="center"/>
        <w:rPr>
          <w:i/>
          <w:iCs/>
          <w:sz w:val="20"/>
        </w:rPr>
      </w:pPr>
    </w:p>
    <w:p w14:paraId="2412D123" w14:textId="77777777" w:rsidR="00FA6784" w:rsidRPr="009B5E43" w:rsidRDefault="00FA6784" w:rsidP="00FA6784">
      <w:pPr>
        <w:jc w:val="center"/>
        <w:rPr>
          <w:i/>
          <w:iCs/>
        </w:rPr>
      </w:pPr>
      <w:r w:rsidRPr="009B5E43">
        <w:rPr>
          <w:i/>
          <w:iCs/>
        </w:rPr>
        <w:t>Health Insurance Act 1973</w:t>
      </w:r>
    </w:p>
    <w:p w14:paraId="2412D124" w14:textId="77777777" w:rsidR="00A1739A" w:rsidRPr="009B5E43" w:rsidRDefault="00A1739A" w:rsidP="00A1739A">
      <w:pPr>
        <w:rPr>
          <w:szCs w:val="24"/>
          <w:u w:val="single"/>
        </w:rPr>
      </w:pPr>
    </w:p>
    <w:p w14:paraId="0440069B" w14:textId="4EFE40FC" w:rsidR="00ED7A30" w:rsidRPr="009B5E43" w:rsidRDefault="00393A85" w:rsidP="00C81D3E">
      <w:pPr>
        <w:ind w:right="-483"/>
        <w:jc w:val="center"/>
        <w:rPr>
          <w:szCs w:val="24"/>
        </w:rPr>
      </w:pPr>
      <w:r w:rsidRPr="009B5E43">
        <w:rPr>
          <w:i/>
          <w:szCs w:val="24"/>
        </w:rPr>
        <w:t>Health Insurance (</w:t>
      </w:r>
      <w:r w:rsidR="00820C33" w:rsidRPr="009B5E43">
        <w:rPr>
          <w:i/>
          <w:szCs w:val="24"/>
        </w:rPr>
        <w:t>Pathologist</w:t>
      </w:r>
      <w:r w:rsidR="0015182B" w:rsidRPr="009B5E43">
        <w:rPr>
          <w:i/>
          <w:szCs w:val="24"/>
        </w:rPr>
        <w:t>-determinable Service</w:t>
      </w:r>
      <w:r w:rsidR="00820C33" w:rsidRPr="009B5E43">
        <w:rPr>
          <w:i/>
          <w:szCs w:val="24"/>
        </w:rPr>
        <w:t>s</w:t>
      </w:r>
      <w:r w:rsidR="0015182B" w:rsidRPr="009B5E43">
        <w:rPr>
          <w:i/>
          <w:szCs w:val="24"/>
        </w:rPr>
        <w:t>)</w:t>
      </w:r>
      <w:r w:rsidRPr="009B5E43">
        <w:rPr>
          <w:i/>
          <w:szCs w:val="24"/>
        </w:rPr>
        <w:t xml:space="preserve"> </w:t>
      </w:r>
      <w:r w:rsidR="00103606" w:rsidRPr="009B5E43">
        <w:rPr>
          <w:i/>
          <w:szCs w:val="24"/>
        </w:rPr>
        <w:t xml:space="preserve">Amendment Determination </w:t>
      </w:r>
      <w:r w:rsidRPr="009B5E43">
        <w:rPr>
          <w:i/>
          <w:szCs w:val="24"/>
        </w:rPr>
        <w:t>20</w:t>
      </w:r>
      <w:r w:rsidR="005A34AC" w:rsidRPr="009B5E43">
        <w:rPr>
          <w:i/>
          <w:szCs w:val="24"/>
        </w:rPr>
        <w:t>20</w:t>
      </w:r>
    </w:p>
    <w:p w14:paraId="7D7FA010" w14:textId="4035384D" w:rsidR="008C4A64" w:rsidRPr="009B5E43" w:rsidRDefault="008C4A64" w:rsidP="008C4A64">
      <w:pPr>
        <w:shd w:val="clear" w:color="auto" w:fill="FFFFFF"/>
        <w:spacing w:before="100" w:beforeAutospacing="1" w:after="100" w:afterAutospacing="1"/>
        <w:rPr>
          <w:szCs w:val="24"/>
        </w:rPr>
      </w:pPr>
      <w:r w:rsidRPr="009B5E43">
        <w:rPr>
          <w:szCs w:val="24"/>
        </w:rPr>
        <w:t xml:space="preserve">Section 16A of the </w:t>
      </w:r>
      <w:r w:rsidRPr="009B5E43">
        <w:rPr>
          <w:i/>
          <w:iCs/>
          <w:szCs w:val="24"/>
        </w:rPr>
        <w:t>Health Insurance Act 1973</w:t>
      </w:r>
      <w:r w:rsidRPr="009B5E43">
        <w:rPr>
          <w:szCs w:val="24"/>
        </w:rPr>
        <w:t xml:space="preserve"> (the Act) specifies that certain requirements have to be met for the payment of Medicare benefits in relation to pathology services, including the requirement for a pathology service to be requested (subsection 16A(3)).  Pathologist-determinable services allow Medicare benefits to be paid for pathology services which are requested and performed by an approved pathology practitioner for their own patients, or for certain tests which are not requested, but are performed on the basis of information learned from an originally requested service.</w:t>
      </w:r>
    </w:p>
    <w:p w14:paraId="743483A7" w14:textId="5C942866" w:rsidR="00C61B8F" w:rsidRPr="009B5E43" w:rsidRDefault="00C61B8F" w:rsidP="00C61B8F">
      <w:pPr>
        <w:shd w:val="clear" w:color="auto" w:fill="FFFFFF"/>
        <w:spacing w:before="100" w:beforeAutospacing="1" w:after="100" w:afterAutospacing="1"/>
        <w:rPr>
          <w:szCs w:val="24"/>
          <w:lang w:val="en-US"/>
        </w:rPr>
      </w:pPr>
      <w:r w:rsidRPr="009B5E43">
        <w:rPr>
          <w:szCs w:val="24"/>
        </w:rPr>
        <w:t xml:space="preserve">Section 4BA of the Act provides </w:t>
      </w:r>
      <w:r w:rsidR="008C4A64" w:rsidRPr="009B5E43">
        <w:rPr>
          <w:szCs w:val="24"/>
        </w:rPr>
        <w:t>that</w:t>
      </w:r>
      <w:r w:rsidRPr="009B5E43">
        <w:rPr>
          <w:szCs w:val="24"/>
        </w:rPr>
        <w:t xml:space="preserve"> the Minister </w:t>
      </w:r>
      <w:r w:rsidR="008C4A64" w:rsidRPr="009B5E43">
        <w:rPr>
          <w:szCs w:val="24"/>
        </w:rPr>
        <w:t>for Health may</w:t>
      </w:r>
      <w:r w:rsidRPr="009B5E43">
        <w:rPr>
          <w:szCs w:val="24"/>
        </w:rPr>
        <w:t xml:space="preserve"> determine </w:t>
      </w:r>
      <w:r w:rsidR="008C4A64" w:rsidRPr="009B5E43">
        <w:rPr>
          <w:szCs w:val="24"/>
        </w:rPr>
        <w:t xml:space="preserve">by legislative instrument, </w:t>
      </w:r>
      <w:r w:rsidRPr="009B5E43">
        <w:rPr>
          <w:szCs w:val="24"/>
        </w:rPr>
        <w:t>that a particular pathology service</w:t>
      </w:r>
      <w:r w:rsidR="008C4A64" w:rsidRPr="009B5E43">
        <w:rPr>
          <w:szCs w:val="24"/>
        </w:rPr>
        <w:t>,</w:t>
      </w:r>
      <w:r w:rsidRPr="009B5E43">
        <w:rPr>
          <w:szCs w:val="24"/>
        </w:rPr>
        <w:t xml:space="preserve"> or pathology services included in a class of pathology services</w:t>
      </w:r>
      <w:r w:rsidR="00174BA5" w:rsidRPr="009B5E43">
        <w:rPr>
          <w:szCs w:val="24"/>
        </w:rPr>
        <w:t>,</w:t>
      </w:r>
      <w:r w:rsidR="008C4A64" w:rsidRPr="009B5E43">
        <w:rPr>
          <w:szCs w:val="24"/>
        </w:rPr>
        <w:t xml:space="preserve"> </w:t>
      </w:r>
      <w:r w:rsidRPr="009B5E43">
        <w:rPr>
          <w:szCs w:val="24"/>
        </w:rPr>
        <w:t>are pathologist-determinable services after consultation with Royal College of Pathologists of Australasia.</w:t>
      </w:r>
    </w:p>
    <w:p w14:paraId="5C66DF3D" w14:textId="77777777" w:rsidR="00C61B8F" w:rsidRPr="009B5E43" w:rsidRDefault="00C61B8F" w:rsidP="00C61B8F">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9B5E43">
        <w:t xml:space="preserve">Subsection 33(3) of the </w:t>
      </w:r>
      <w:r w:rsidRPr="009B5E43">
        <w:rPr>
          <w:i/>
        </w:rPr>
        <w:t xml:space="preserve">Acts Interpretation Act 1901 </w:t>
      </w:r>
      <w:r w:rsidRPr="009B5E43">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07ED56C4" w14:textId="77777777" w:rsidR="00C61B8F" w:rsidRPr="009B5E43" w:rsidRDefault="00C61B8F" w:rsidP="00ED6CCC">
      <w:pPr>
        <w:rPr>
          <w:b/>
          <w:szCs w:val="24"/>
          <w:lang w:val="en-US" w:eastAsia="en-US"/>
        </w:rPr>
      </w:pPr>
    </w:p>
    <w:p w14:paraId="72CD2DB9" w14:textId="16E6F9DF" w:rsidR="00ED6CCC" w:rsidRPr="009B5E43" w:rsidRDefault="00A1739A" w:rsidP="00ED6CCC">
      <w:pPr>
        <w:rPr>
          <w:b/>
          <w:szCs w:val="24"/>
          <w:lang w:val="en-US" w:eastAsia="en-US"/>
        </w:rPr>
      </w:pPr>
      <w:r w:rsidRPr="009B5E43">
        <w:rPr>
          <w:b/>
          <w:szCs w:val="24"/>
          <w:lang w:val="en-US" w:eastAsia="en-US"/>
        </w:rPr>
        <w:t>Purpose</w:t>
      </w:r>
    </w:p>
    <w:p w14:paraId="65E24D1B" w14:textId="77777777" w:rsidR="009B5E43" w:rsidRPr="009B5E43" w:rsidRDefault="009B5E43" w:rsidP="009B5E43">
      <w:pPr>
        <w:ind w:right="84"/>
        <w:rPr>
          <w:iCs/>
        </w:rPr>
      </w:pPr>
      <w:r w:rsidRPr="009B5E43">
        <w:rPr>
          <w:iCs/>
        </w:rPr>
        <w:t>On 11 March 2020, the Prime Minister, the Hon. Scott Morrison MP, announced a comprehensive $2.4 billion health package to protect all Australians, including vulnerable groups such as the elderly, those with chronic conditions and Aboriginal and Torres Strait Islander communities, from the coronavirus (COVID-19).</w:t>
      </w:r>
    </w:p>
    <w:p w14:paraId="360CA579" w14:textId="77777777" w:rsidR="009B5E43" w:rsidRPr="009B5E43" w:rsidRDefault="009B5E43" w:rsidP="00ED6CCC">
      <w:pPr>
        <w:rPr>
          <w:b/>
          <w:szCs w:val="24"/>
          <w:lang w:val="en-US" w:eastAsia="en-US"/>
        </w:rPr>
      </w:pPr>
    </w:p>
    <w:p w14:paraId="45C25733" w14:textId="1C5DDDE6" w:rsidR="00CE72CA" w:rsidRPr="009B5E43" w:rsidRDefault="00DB44CD" w:rsidP="00CE72CA">
      <w:r w:rsidRPr="009B5E43">
        <w:rPr>
          <w:szCs w:val="24"/>
        </w:rPr>
        <w:t xml:space="preserve">The purpose of the </w:t>
      </w:r>
      <w:r w:rsidRPr="009B5E43">
        <w:rPr>
          <w:i/>
          <w:szCs w:val="24"/>
        </w:rPr>
        <w:t xml:space="preserve">Health Insurance (Pathologist-determinable Services) Amendment Determination 2020 </w:t>
      </w:r>
      <w:r w:rsidR="000B6CC6" w:rsidRPr="009B5E43">
        <w:rPr>
          <w:szCs w:val="24"/>
        </w:rPr>
        <w:t xml:space="preserve">(Amendment Determination) </w:t>
      </w:r>
      <w:r w:rsidRPr="009B5E43">
        <w:rPr>
          <w:szCs w:val="24"/>
        </w:rPr>
        <w:t xml:space="preserve">is to amend the </w:t>
      </w:r>
      <w:r w:rsidRPr="009B5E43">
        <w:rPr>
          <w:rFonts w:ascii="Helvetica Neue" w:hAnsi="Helvetica Neue"/>
          <w:i/>
          <w:iCs/>
          <w:szCs w:val="24"/>
        </w:rPr>
        <w:t xml:space="preserve">Health Insurance (Pathologist-determinable Services) Determination 2015 </w:t>
      </w:r>
      <w:r w:rsidR="00101A62" w:rsidRPr="009B5E43">
        <w:rPr>
          <w:rFonts w:ascii="Helvetica Neue" w:hAnsi="Helvetica Neue"/>
          <w:iCs/>
          <w:szCs w:val="24"/>
        </w:rPr>
        <w:t xml:space="preserve">(Principal Determination) </w:t>
      </w:r>
      <w:r w:rsidRPr="009B5E43">
        <w:t xml:space="preserve">to </w:t>
      </w:r>
      <w:r w:rsidR="00CE72CA" w:rsidRPr="009B5E43">
        <w:t xml:space="preserve">enable items </w:t>
      </w:r>
      <w:r w:rsidR="001E3932" w:rsidRPr="009B5E43">
        <w:t>69494</w:t>
      </w:r>
      <w:r w:rsidR="00CE72CA" w:rsidRPr="009B5E43">
        <w:t>, 6949</w:t>
      </w:r>
      <w:r w:rsidR="001E3932" w:rsidRPr="009B5E43">
        <w:t>5</w:t>
      </w:r>
      <w:r w:rsidR="00CE72CA" w:rsidRPr="009B5E43">
        <w:t xml:space="preserve"> or 6949</w:t>
      </w:r>
      <w:r w:rsidR="001E3932" w:rsidRPr="009B5E43">
        <w:t>6</w:t>
      </w:r>
      <w:r w:rsidR="00CE72CA" w:rsidRPr="009B5E43">
        <w:t xml:space="preserve"> to be made pathologist determinable if 69485 has been requested</w:t>
      </w:r>
      <w:r w:rsidR="00651280" w:rsidRPr="009B5E43">
        <w:t>,</w:t>
      </w:r>
      <w:r w:rsidR="00CE72CA" w:rsidRPr="009B5E43">
        <w:t xml:space="preserve"> and items </w:t>
      </w:r>
      <w:r w:rsidR="001E3932" w:rsidRPr="009B5E43">
        <w:t>69494, 69495 or 69496</w:t>
      </w:r>
      <w:r w:rsidR="00CE72CA" w:rsidRPr="009B5E43">
        <w:t xml:space="preserve"> were not requested as part of the same </w:t>
      </w:r>
      <w:r w:rsidR="001E3932" w:rsidRPr="009B5E43">
        <w:t xml:space="preserve">single </w:t>
      </w:r>
      <w:r w:rsidR="00CE72CA" w:rsidRPr="009B5E43">
        <w:t>patient episode.</w:t>
      </w:r>
    </w:p>
    <w:p w14:paraId="15743109" w14:textId="429075DD" w:rsidR="00CE72CA" w:rsidRPr="009B5E43" w:rsidRDefault="00CE72CA" w:rsidP="00CE72CA"/>
    <w:p w14:paraId="4FDE47AF" w14:textId="68C8D0BD" w:rsidR="00CE72CA" w:rsidRPr="009B5E43" w:rsidRDefault="00CE72CA" w:rsidP="00CE72CA">
      <w:r w:rsidRPr="009B5E43">
        <w:t xml:space="preserve">Item 69485 will be introduced by the </w:t>
      </w:r>
      <w:r w:rsidRPr="009B5E43">
        <w:rPr>
          <w:i/>
        </w:rPr>
        <w:t xml:space="preserve">Health Insurance (Section 3C Pathology Services – COVID-19) Determination 2020 </w:t>
      </w:r>
      <w:r w:rsidRPr="009B5E43">
        <w:t>to provide a pathology service to test for severe acute respiratory syndrome coronavirus 2 (SARS-CoV-2), which is the virus that causes the disease know commonly as COVID-19.</w:t>
      </w:r>
      <w:r w:rsidR="00651280" w:rsidRPr="009B5E43">
        <w:t xml:space="preserve"> Item 69485 will be provided in conjunction with other separate viral respiratory tests (provided under items 69494, 69495 or 69496) to determine if the patient has COVID-19 or another respiratory virus such as influenza.</w:t>
      </w:r>
    </w:p>
    <w:p w14:paraId="6D3721E9" w14:textId="013ED71F" w:rsidR="00CE72CA" w:rsidRPr="009B5E43" w:rsidRDefault="00CE72CA" w:rsidP="00CE72CA"/>
    <w:p w14:paraId="237FE18F" w14:textId="1420B5E9" w:rsidR="009C522C" w:rsidRPr="009B5E43" w:rsidRDefault="00CE72CA" w:rsidP="00651280">
      <w:pPr>
        <w:rPr>
          <w:i/>
          <w:lang w:eastAsia="en-US"/>
        </w:rPr>
      </w:pPr>
      <w:r w:rsidRPr="009B5E43">
        <w:t xml:space="preserve">The Amendment Determination will </w:t>
      </w:r>
      <w:r w:rsidR="00651280" w:rsidRPr="009B5E43">
        <w:t xml:space="preserve">provide that </w:t>
      </w:r>
      <w:r w:rsidR="00156E00" w:rsidRPr="009B5E43">
        <w:t xml:space="preserve">a </w:t>
      </w:r>
      <w:r w:rsidR="00651280" w:rsidRPr="009B5E43">
        <w:t>pathologist will be able to test for other respiratory viruses, if the treating practitioner did not request a service under items 69494, 69495 or 69496. This will ensure that pathologist</w:t>
      </w:r>
      <w:r w:rsidR="00156E00" w:rsidRPr="009B5E43">
        <w:t>s</w:t>
      </w:r>
      <w:r w:rsidR="00651280" w:rsidRPr="009B5E43">
        <w:t xml:space="preserve"> can test all relevant viruses, as necessary. </w:t>
      </w:r>
    </w:p>
    <w:p w14:paraId="00D90BCE" w14:textId="77777777" w:rsidR="00037F64" w:rsidRPr="009B5E43" w:rsidRDefault="00037F64" w:rsidP="00E04B6F">
      <w:pPr>
        <w:rPr>
          <w:b/>
        </w:rPr>
      </w:pPr>
    </w:p>
    <w:p w14:paraId="2412D131" w14:textId="5D221DAB" w:rsidR="001865F8" w:rsidRPr="009B5E43" w:rsidRDefault="00037F64" w:rsidP="00E04B6F">
      <w:pPr>
        <w:rPr>
          <w:b/>
        </w:rPr>
      </w:pPr>
      <w:r w:rsidRPr="009B5E43">
        <w:rPr>
          <w:b/>
        </w:rPr>
        <w:lastRenderedPageBreak/>
        <w:t>C</w:t>
      </w:r>
      <w:r w:rsidR="00A1739A" w:rsidRPr="009B5E43">
        <w:rPr>
          <w:b/>
        </w:rPr>
        <w:t>onsultation</w:t>
      </w:r>
    </w:p>
    <w:p w14:paraId="38FFA9EA" w14:textId="061609CA" w:rsidR="00651280" w:rsidRPr="009B5E43" w:rsidRDefault="00A40CD5" w:rsidP="000337CB">
      <w:pPr>
        <w:rPr>
          <w:szCs w:val="24"/>
        </w:rPr>
      </w:pPr>
      <w:r w:rsidRPr="009B5E43">
        <w:t xml:space="preserve">Section 4BA of the </w:t>
      </w:r>
      <w:r w:rsidRPr="009B5E43">
        <w:rPr>
          <w:iCs/>
        </w:rPr>
        <w:t xml:space="preserve">Act </w:t>
      </w:r>
      <w:r w:rsidRPr="009B5E43">
        <w:t xml:space="preserve">requires </w:t>
      </w:r>
      <w:r w:rsidR="005C4ED1" w:rsidRPr="009B5E43">
        <w:t xml:space="preserve">that </w:t>
      </w:r>
      <w:r w:rsidRPr="009B5E43">
        <w:t>the</w:t>
      </w:r>
      <w:r w:rsidRPr="009B5E43">
        <w:rPr>
          <w:szCs w:val="24"/>
        </w:rPr>
        <w:t xml:space="preserve"> Royal College of Pathologists of Australasia (RCPA) </w:t>
      </w:r>
      <w:r w:rsidR="00631F6E" w:rsidRPr="009B5E43">
        <w:rPr>
          <w:szCs w:val="24"/>
        </w:rPr>
        <w:t xml:space="preserve">is </w:t>
      </w:r>
      <w:r w:rsidRPr="009B5E43">
        <w:rPr>
          <w:szCs w:val="24"/>
        </w:rPr>
        <w:t xml:space="preserve">consulted </w:t>
      </w:r>
      <w:r w:rsidR="00631F6E" w:rsidRPr="009B5E43">
        <w:rPr>
          <w:szCs w:val="24"/>
        </w:rPr>
        <w:t>on</w:t>
      </w:r>
      <w:r w:rsidR="008C4A64" w:rsidRPr="009B5E43">
        <w:rPr>
          <w:szCs w:val="24"/>
        </w:rPr>
        <w:t xml:space="preserve"> pathology services </w:t>
      </w:r>
      <w:r w:rsidR="005C4ED1" w:rsidRPr="009B5E43">
        <w:rPr>
          <w:szCs w:val="24"/>
        </w:rPr>
        <w:t>being</w:t>
      </w:r>
      <w:r w:rsidR="00631F6E" w:rsidRPr="009B5E43">
        <w:rPr>
          <w:szCs w:val="24"/>
        </w:rPr>
        <w:t xml:space="preserve"> made p</w:t>
      </w:r>
      <w:r w:rsidR="008C4A64" w:rsidRPr="009B5E43">
        <w:rPr>
          <w:szCs w:val="24"/>
        </w:rPr>
        <w:t>athologist-determinable services</w:t>
      </w:r>
      <w:r w:rsidR="00631F6E" w:rsidRPr="009B5E43">
        <w:rPr>
          <w:szCs w:val="24"/>
        </w:rPr>
        <w:t xml:space="preserve">. RCPA was consulted on the </w:t>
      </w:r>
      <w:r w:rsidR="00651280" w:rsidRPr="009B5E43">
        <w:rPr>
          <w:szCs w:val="24"/>
        </w:rPr>
        <w:t xml:space="preserve">enabling </w:t>
      </w:r>
      <w:r w:rsidR="001E3932" w:rsidRPr="009B5E43">
        <w:rPr>
          <w:szCs w:val="24"/>
        </w:rPr>
        <w:t>69494, 69495</w:t>
      </w:r>
      <w:r w:rsidR="00651280" w:rsidRPr="009B5E43">
        <w:rPr>
          <w:szCs w:val="24"/>
        </w:rPr>
        <w:t xml:space="preserve"> or 6949</w:t>
      </w:r>
      <w:r w:rsidR="001E3932" w:rsidRPr="009B5E43">
        <w:rPr>
          <w:szCs w:val="24"/>
        </w:rPr>
        <w:t>6</w:t>
      </w:r>
      <w:r w:rsidR="00156E00" w:rsidRPr="009B5E43">
        <w:rPr>
          <w:szCs w:val="24"/>
        </w:rPr>
        <w:t xml:space="preserve"> to be pathologist determinable</w:t>
      </w:r>
      <w:r w:rsidR="00651280" w:rsidRPr="009B5E43">
        <w:rPr>
          <w:szCs w:val="24"/>
        </w:rPr>
        <w:t xml:space="preserve"> if item 69485 was requested, and items </w:t>
      </w:r>
      <w:r w:rsidR="001E3932" w:rsidRPr="009B5E43">
        <w:rPr>
          <w:szCs w:val="24"/>
        </w:rPr>
        <w:t>69494, 69495</w:t>
      </w:r>
      <w:r w:rsidR="00651280" w:rsidRPr="009B5E43">
        <w:rPr>
          <w:szCs w:val="24"/>
        </w:rPr>
        <w:t xml:space="preserve"> or 6949</w:t>
      </w:r>
      <w:r w:rsidR="001E3932" w:rsidRPr="009B5E43">
        <w:rPr>
          <w:szCs w:val="24"/>
        </w:rPr>
        <w:t>6</w:t>
      </w:r>
      <w:r w:rsidR="00651280" w:rsidRPr="009B5E43">
        <w:rPr>
          <w:szCs w:val="24"/>
        </w:rPr>
        <w:t xml:space="preserve"> were not requested as part of the same </w:t>
      </w:r>
      <w:r w:rsidR="001E3932" w:rsidRPr="009B5E43">
        <w:rPr>
          <w:szCs w:val="24"/>
        </w:rPr>
        <w:t xml:space="preserve">single </w:t>
      </w:r>
      <w:r w:rsidR="00651280" w:rsidRPr="009B5E43">
        <w:rPr>
          <w:szCs w:val="24"/>
        </w:rPr>
        <w:t>patient episode.</w:t>
      </w:r>
    </w:p>
    <w:p w14:paraId="03A8FD0E" w14:textId="77777777" w:rsidR="00651280" w:rsidRPr="009B5E43" w:rsidRDefault="00651280" w:rsidP="000337CB">
      <w:pPr>
        <w:rPr>
          <w:szCs w:val="24"/>
        </w:rPr>
      </w:pPr>
    </w:p>
    <w:p w14:paraId="53B095F8" w14:textId="77777777" w:rsidR="00CE7DBC" w:rsidRPr="009B5E43" w:rsidRDefault="00A1739A" w:rsidP="00CE7DBC">
      <w:pPr>
        <w:rPr>
          <w:szCs w:val="24"/>
        </w:rPr>
      </w:pPr>
      <w:r w:rsidRPr="009B5E43">
        <w:rPr>
          <w:szCs w:val="24"/>
        </w:rPr>
        <w:t xml:space="preserve">Details of the </w:t>
      </w:r>
      <w:r w:rsidR="00574E71" w:rsidRPr="009B5E43">
        <w:rPr>
          <w:szCs w:val="24"/>
        </w:rPr>
        <w:t>Determination</w:t>
      </w:r>
      <w:r w:rsidRPr="009B5E43">
        <w:rPr>
          <w:szCs w:val="24"/>
        </w:rPr>
        <w:t xml:space="preserve"> are set out in the </w:t>
      </w:r>
      <w:r w:rsidRPr="009B5E43">
        <w:rPr>
          <w:szCs w:val="24"/>
          <w:u w:val="single"/>
        </w:rPr>
        <w:t>Attachment</w:t>
      </w:r>
      <w:r w:rsidRPr="009B5E43">
        <w:rPr>
          <w:szCs w:val="24"/>
        </w:rPr>
        <w:t>.</w:t>
      </w:r>
    </w:p>
    <w:p w14:paraId="3926B063" w14:textId="77777777" w:rsidR="00CE7DBC" w:rsidRPr="009B5E43" w:rsidRDefault="00CE7DBC" w:rsidP="00CE7DBC">
      <w:pPr>
        <w:rPr>
          <w:szCs w:val="24"/>
        </w:rPr>
      </w:pPr>
    </w:p>
    <w:p w14:paraId="2412D135" w14:textId="54EE662E" w:rsidR="006C138D" w:rsidRPr="009B5E43" w:rsidRDefault="00297AD0" w:rsidP="00CE7DBC">
      <w:pPr>
        <w:rPr>
          <w:szCs w:val="24"/>
        </w:rPr>
      </w:pPr>
      <w:r w:rsidRPr="009B5E43">
        <w:rPr>
          <w:szCs w:val="24"/>
        </w:rPr>
        <w:t xml:space="preserve">The </w:t>
      </w:r>
      <w:r w:rsidR="00967E51" w:rsidRPr="009B5E43">
        <w:rPr>
          <w:szCs w:val="24"/>
        </w:rPr>
        <w:t>Determination</w:t>
      </w:r>
      <w:r w:rsidRPr="009B5E43">
        <w:rPr>
          <w:szCs w:val="24"/>
        </w:rPr>
        <w:t xml:space="preserve"> </w:t>
      </w:r>
      <w:r w:rsidR="007524B0" w:rsidRPr="009B5E43">
        <w:rPr>
          <w:szCs w:val="24"/>
        </w:rPr>
        <w:t xml:space="preserve">commences </w:t>
      </w:r>
      <w:r w:rsidR="00037F64" w:rsidRPr="009B5E43">
        <w:rPr>
          <w:szCs w:val="24"/>
        </w:rPr>
        <w:t>immediately after</w:t>
      </w:r>
      <w:r w:rsidR="0058670F" w:rsidRPr="009B5E43">
        <w:rPr>
          <w:szCs w:val="24"/>
        </w:rPr>
        <w:t xml:space="preserve"> </w:t>
      </w:r>
      <w:r w:rsidR="00651280" w:rsidRPr="009B5E43">
        <w:rPr>
          <w:szCs w:val="24"/>
        </w:rPr>
        <w:t xml:space="preserve">the </w:t>
      </w:r>
      <w:r w:rsidR="00651280" w:rsidRPr="009B5E43">
        <w:rPr>
          <w:i/>
          <w:szCs w:val="24"/>
        </w:rPr>
        <w:t>Health Insurance (Section 3C Pathology Services – COVID-19) Determination 2020</w:t>
      </w:r>
      <w:r w:rsidR="00651280" w:rsidRPr="009B5E43">
        <w:rPr>
          <w:szCs w:val="24"/>
        </w:rPr>
        <w:t xml:space="preserve"> </w:t>
      </w:r>
      <w:r w:rsidR="0058670F" w:rsidRPr="009B5E43">
        <w:rPr>
          <w:szCs w:val="24"/>
        </w:rPr>
        <w:t xml:space="preserve">is registered. </w:t>
      </w:r>
      <w:r w:rsidR="005F0464" w:rsidRPr="009B5E43">
        <w:rPr>
          <w:szCs w:val="24"/>
        </w:rPr>
        <w:t xml:space="preserve"> </w:t>
      </w:r>
    </w:p>
    <w:p w14:paraId="2412D136" w14:textId="77777777" w:rsidR="00236DF2" w:rsidRPr="009B5E43" w:rsidRDefault="00236DF2" w:rsidP="00574E71">
      <w:pPr>
        <w:rPr>
          <w:szCs w:val="24"/>
        </w:rPr>
      </w:pPr>
    </w:p>
    <w:p w14:paraId="2412D138" w14:textId="09EEFA06" w:rsidR="00574E71" w:rsidRPr="009B5E43" w:rsidRDefault="0002728B" w:rsidP="00DE07E4">
      <w:pPr>
        <w:spacing w:after="200" w:line="276" w:lineRule="auto"/>
        <w:rPr>
          <w:szCs w:val="24"/>
        </w:rPr>
      </w:pPr>
      <w:r w:rsidRPr="009B5E43">
        <w:rPr>
          <w:szCs w:val="24"/>
        </w:rPr>
        <w:t>T</w:t>
      </w:r>
      <w:r w:rsidR="00574E71" w:rsidRPr="009B5E43">
        <w:rPr>
          <w:szCs w:val="24"/>
        </w:rPr>
        <w:t xml:space="preserve">he Determination is </w:t>
      </w:r>
      <w:r w:rsidR="004417A2" w:rsidRPr="009B5E43">
        <w:rPr>
          <w:szCs w:val="24"/>
        </w:rPr>
        <w:t xml:space="preserve">a </w:t>
      </w:r>
      <w:r w:rsidR="00574E71" w:rsidRPr="009B5E43">
        <w:rPr>
          <w:szCs w:val="24"/>
        </w:rPr>
        <w:t xml:space="preserve">legislative instrument for the purposes of the </w:t>
      </w:r>
      <w:r w:rsidR="00574E71" w:rsidRPr="009B5E43">
        <w:rPr>
          <w:i/>
        </w:rPr>
        <w:t>Legislation Act 2003</w:t>
      </w:r>
      <w:r w:rsidR="00574E71" w:rsidRPr="009B5E43">
        <w:rPr>
          <w:szCs w:val="24"/>
        </w:rPr>
        <w:t>.</w:t>
      </w:r>
    </w:p>
    <w:p w14:paraId="2412D139" w14:textId="77777777" w:rsidR="00A1739A" w:rsidRPr="009B5E43" w:rsidRDefault="00A1739A" w:rsidP="000337CB">
      <w:pPr>
        <w:ind w:left="6663" w:hanging="3119"/>
        <w:rPr>
          <w:szCs w:val="24"/>
        </w:rPr>
      </w:pPr>
      <w:r w:rsidRPr="009B5E43">
        <w:rPr>
          <w:szCs w:val="24"/>
        </w:rPr>
        <w:t xml:space="preserve">           </w:t>
      </w:r>
    </w:p>
    <w:p w14:paraId="2412D13C" w14:textId="77777777" w:rsidR="00242974" w:rsidRPr="009B5E43" w:rsidRDefault="00242974" w:rsidP="000337CB">
      <w:pPr>
        <w:tabs>
          <w:tab w:val="left" w:pos="4536"/>
        </w:tabs>
        <w:rPr>
          <w:b/>
          <w:szCs w:val="24"/>
        </w:rPr>
      </w:pPr>
    </w:p>
    <w:p w14:paraId="75132979" w14:textId="77777777" w:rsidR="0077148B" w:rsidRPr="009B5E43" w:rsidRDefault="0077148B">
      <w:pPr>
        <w:spacing w:after="200" w:line="276" w:lineRule="auto"/>
        <w:rPr>
          <w:b/>
          <w:szCs w:val="24"/>
        </w:rPr>
      </w:pPr>
      <w:r w:rsidRPr="009B5E43">
        <w:rPr>
          <w:szCs w:val="24"/>
        </w:rPr>
        <w:br w:type="page"/>
      </w:r>
    </w:p>
    <w:p w14:paraId="2412D13D" w14:textId="505557B9" w:rsidR="006D5816" w:rsidRPr="009B5E43" w:rsidRDefault="006D5816" w:rsidP="000337CB">
      <w:pPr>
        <w:pStyle w:val="BodyText"/>
        <w:jc w:val="right"/>
        <w:rPr>
          <w:szCs w:val="24"/>
        </w:rPr>
      </w:pPr>
      <w:r w:rsidRPr="009B5E43">
        <w:rPr>
          <w:szCs w:val="24"/>
        </w:rPr>
        <w:lastRenderedPageBreak/>
        <w:t>ATTACHMENT</w:t>
      </w:r>
    </w:p>
    <w:p w14:paraId="2412D13E" w14:textId="77777777" w:rsidR="006D5816" w:rsidRPr="009B5E43" w:rsidRDefault="006D5816" w:rsidP="000337CB">
      <w:pPr>
        <w:pStyle w:val="BodyText"/>
        <w:rPr>
          <w:szCs w:val="24"/>
          <w:u w:val="single"/>
        </w:rPr>
      </w:pPr>
    </w:p>
    <w:p w14:paraId="5B0C808A" w14:textId="4DE3CDC5" w:rsidR="00215191" w:rsidRPr="009B5E43" w:rsidRDefault="00A41364" w:rsidP="00215191">
      <w:pPr>
        <w:pStyle w:val="BodyText"/>
        <w:rPr>
          <w:i/>
          <w:szCs w:val="24"/>
        </w:rPr>
      </w:pPr>
      <w:r w:rsidRPr="009B5E43">
        <w:rPr>
          <w:szCs w:val="24"/>
        </w:rPr>
        <w:t xml:space="preserve">Details of the </w:t>
      </w:r>
      <w:r w:rsidR="00393A85" w:rsidRPr="009B5E43">
        <w:rPr>
          <w:i/>
          <w:iCs/>
        </w:rPr>
        <w:t>Health Insurance (</w:t>
      </w:r>
      <w:r w:rsidR="00820C33" w:rsidRPr="009B5E43">
        <w:rPr>
          <w:i/>
          <w:iCs/>
        </w:rPr>
        <w:t>Pathologist</w:t>
      </w:r>
      <w:r w:rsidR="001C734C" w:rsidRPr="009B5E43">
        <w:rPr>
          <w:i/>
          <w:iCs/>
        </w:rPr>
        <w:t>-determinable Services</w:t>
      </w:r>
      <w:r w:rsidR="00393A85" w:rsidRPr="009B5E43">
        <w:rPr>
          <w:i/>
          <w:iCs/>
        </w:rPr>
        <w:t>) Amendment Determination 20</w:t>
      </w:r>
      <w:r w:rsidR="0058670F" w:rsidRPr="009B5E43">
        <w:rPr>
          <w:i/>
          <w:iCs/>
        </w:rPr>
        <w:t>20</w:t>
      </w:r>
    </w:p>
    <w:p w14:paraId="7BBEB147" w14:textId="720F9678" w:rsidR="00E70355" w:rsidRPr="009B5E43" w:rsidRDefault="00E70355" w:rsidP="000337CB">
      <w:pPr>
        <w:pStyle w:val="BodyText"/>
        <w:rPr>
          <w:b w:val="0"/>
          <w:i/>
          <w:szCs w:val="24"/>
        </w:rPr>
      </w:pPr>
    </w:p>
    <w:p w14:paraId="2412D141" w14:textId="1999EB49" w:rsidR="00FE02C2" w:rsidRPr="009B5E43" w:rsidRDefault="001B0111" w:rsidP="000337CB">
      <w:pPr>
        <w:pStyle w:val="BodyText"/>
        <w:rPr>
          <w:b w:val="0"/>
          <w:szCs w:val="24"/>
          <w:u w:val="single"/>
        </w:rPr>
      </w:pPr>
      <w:r w:rsidRPr="009B5E43">
        <w:rPr>
          <w:b w:val="0"/>
          <w:szCs w:val="24"/>
          <w:u w:val="single"/>
        </w:rPr>
        <w:t>Section 1 – Name</w:t>
      </w:r>
      <w:r w:rsidR="00967E51" w:rsidRPr="009B5E43">
        <w:rPr>
          <w:b w:val="0"/>
          <w:szCs w:val="24"/>
          <w:u w:val="single"/>
        </w:rPr>
        <w:t xml:space="preserve"> </w:t>
      </w:r>
    </w:p>
    <w:p w14:paraId="2412D142" w14:textId="77777777" w:rsidR="00FE02C2" w:rsidRPr="009B5E43" w:rsidRDefault="00FE02C2" w:rsidP="000337CB">
      <w:pPr>
        <w:pStyle w:val="BodyText"/>
        <w:rPr>
          <w:b w:val="0"/>
          <w:szCs w:val="24"/>
          <w:u w:val="single"/>
        </w:rPr>
      </w:pPr>
    </w:p>
    <w:p w14:paraId="2412D144" w14:textId="76D8F5F2" w:rsidR="00F83B6F" w:rsidRPr="009B5E43" w:rsidRDefault="00BC7397" w:rsidP="00FD602D">
      <w:pPr>
        <w:pStyle w:val="Heading1"/>
        <w:jc w:val="left"/>
        <w:rPr>
          <w:b w:val="0"/>
          <w:i/>
          <w:iCs/>
          <w:u w:val="none"/>
        </w:rPr>
      </w:pPr>
      <w:r w:rsidRPr="009B5E43">
        <w:rPr>
          <w:b w:val="0"/>
          <w:szCs w:val="24"/>
          <w:u w:val="none"/>
        </w:rPr>
        <w:t>S</w:t>
      </w:r>
      <w:r w:rsidR="00FE02C2" w:rsidRPr="009B5E43">
        <w:rPr>
          <w:b w:val="0"/>
          <w:szCs w:val="24"/>
          <w:u w:val="none"/>
        </w:rPr>
        <w:t xml:space="preserve">ection </w:t>
      </w:r>
      <w:r w:rsidRPr="009B5E43">
        <w:rPr>
          <w:b w:val="0"/>
          <w:szCs w:val="24"/>
          <w:u w:val="none"/>
        </w:rPr>
        <w:t xml:space="preserve">1 </w:t>
      </w:r>
      <w:r w:rsidR="00FE02C2" w:rsidRPr="009B5E43">
        <w:rPr>
          <w:b w:val="0"/>
          <w:szCs w:val="24"/>
          <w:u w:val="none"/>
        </w:rPr>
        <w:t>provides</w:t>
      </w:r>
      <w:r w:rsidR="008B683E" w:rsidRPr="009B5E43">
        <w:rPr>
          <w:b w:val="0"/>
          <w:szCs w:val="24"/>
          <w:u w:val="none"/>
        </w:rPr>
        <w:t xml:space="preserve"> for the </w:t>
      </w:r>
      <w:r w:rsidR="00C61B8F" w:rsidRPr="009B5E43">
        <w:rPr>
          <w:b w:val="0"/>
          <w:szCs w:val="24"/>
          <w:u w:val="none"/>
        </w:rPr>
        <w:t>instrument</w:t>
      </w:r>
      <w:r w:rsidR="00FE02C2" w:rsidRPr="009B5E43">
        <w:rPr>
          <w:b w:val="0"/>
          <w:szCs w:val="24"/>
          <w:u w:val="none"/>
        </w:rPr>
        <w:t xml:space="preserve"> to be referred to as the </w:t>
      </w:r>
      <w:r w:rsidR="00393A85" w:rsidRPr="009B5E43">
        <w:rPr>
          <w:b w:val="0"/>
          <w:i/>
          <w:iCs/>
          <w:u w:val="none"/>
        </w:rPr>
        <w:t>Health Insurance (</w:t>
      </w:r>
      <w:r w:rsidR="001C734C" w:rsidRPr="009B5E43">
        <w:rPr>
          <w:b w:val="0"/>
          <w:i/>
          <w:iCs/>
          <w:u w:val="none"/>
        </w:rPr>
        <w:t>Patholog</w:t>
      </w:r>
      <w:r w:rsidR="00820C33" w:rsidRPr="009B5E43">
        <w:rPr>
          <w:b w:val="0"/>
          <w:i/>
          <w:iCs/>
          <w:u w:val="none"/>
        </w:rPr>
        <w:t>ist</w:t>
      </w:r>
      <w:r w:rsidR="001C734C" w:rsidRPr="009B5E43">
        <w:rPr>
          <w:b w:val="0"/>
          <w:i/>
          <w:iCs/>
          <w:u w:val="none"/>
        </w:rPr>
        <w:t>-determinable Services</w:t>
      </w:r>
      <w:r w:rsidR="00393A85" w:rsidRPr="009B5E43">
        <w:rPr>
          <w:b w:val="0"/>
          <w:i/>
          <w:iCs/>
          <w:u w:val="none"/>
        </w:rPr>
        <w:t>) Amendment Determination 20</w:t>
      </w:r>
      <w:r w:rsidR="0058670F" w:rsidRPr="009B5E43">
        <w:rPr>
          <w:b w:val="0"/>
          <w:i/>
          <w:iCs/>
          <w:u w:val="none"/>
        </w:rPr>
        <w:t>20</w:t>
      </w:r>
      <w:r w:rsidR="0010617D" w:rsidRPr="009B5E43">
        <w:rPr>
          <w:b w:val="0"/>
          <w:i/>
          <w:iCs/>
          <w:u w:val="none"/>
        </w:rPr>
        <w:t>.</w:t>
      </w:r>
    </w:p>
    <w:p w14:paraId="68DAA207" w14:textId="77777777" w:rsidR="00FD602D" w:rsidRPr="009B5E43" w:rsidRDefault="00FD602D" w:rsidP="00FD602D"/>
    <w:p w14:paraId="49D1E050" w14:textId="77777777" w:rsidR="007A4089" w:rsidRPr="009B5E43" w:rsidRDefault="00FE02C2" w:rsidP="000337CB">
      <w:pPr>
        <w:pStyle w:val="BodyText"/>
        <w:rPr>
          <w:b w:val="0"/>
          <w:szCs w:val="24"/>
          <w:u w:val="single"/>
        </w:rPr>
      </w:pPr>
      <w:r w:rsidRPr="009B5E43">
        <w:rPr>
          <w:b w:val="0"/>
          <w:szCs w:val="24"/>
          <w:u w:val="single"/>
        </w:rPr>
        <w:t xml:space="preserve">Section 2 – Commencement </w:t>
      </w:r>
    </w:p>
    <w:p w14:paraId="2DCE2ED0" w14:textId="77777777" w:rsidR="007A4089" w:rsidRPr="009B5E43" w:rsidRDefault="007A4089" w:rsidP="000337CB">
      <w:pPr>
        <w:pStyle w:val="BodyText"/>
        <w:rPr>
          <w:b w:val="0"/>
          <w:szCs w:val="24"/>
          <w:u w:val="single"/>
        </w:rPr>
      </w:pPr>
    </w:p>
    <w:p w14:paraId="2412D148" w14:textId="275E4E66" w:rsidR="00510A4F" w:rsidRPr="009B5E43" w:rsidRDefault="00510A4F" w:rsidP="000337CB">
      <w:pPr>
        <w:pStyle w:val="BodyText"/>
        <w:rPr>
          <w:b w:val="0"/>
          <w:i/>
          <w:szCs w:val="24"/>
        </w:rPr>
      </w:pPr>
      <w:r w:rsidRPr="009B5E43">
        <w:rPr>
          <w:b w:val="0"/>
          <w:szCs w:val="24"/>
        </w:rPr>
        <w:t xml:space="preserve">Section 2 </w:t>
      </w:r>
      <w:r w:rsidR="00404F11" w:rsidRPr="009B5E43">
        <w:rPr>
          <w:b w:val="0"/>
          <w:szCs w:val="24"/>
        </w:rPr>
        <w:t xml:space="preserve">provides that the </w:t>
      </w:r>
      <w:r w:rsidR="00C61B8F" w:rsidRPr="009B5E43">
        <w:rPr>
          <w:b w:val="0"/>
          <w:szCs w:val="24"/>
        </w:rPr>
        <w:t>instrument</w:t>
      </w:r>
      <w:r w:rsidR="00404F11" w:rsidRPr="009B5E43">
        <w:rPr>
          <w:b w:val="0"/>
          <w:szCs w:val="24"/>
        </w:rPr>
        <w:t xml:space="preserve"> </w:t>
      </w:r>
      <w:r w:rsidR="0077148B" w:rsidRPr="009B5E43">
        <w:rPr>
          <w:b w:val="0"/>
          <w:szCs w:val="24"/>
        </w:rPr>
        <w:t xml:space="preserve">commences </w:t>
      </w:r>
      <w:r w:rsidR="0058670F" w:rsidRPr="009B5E43">
        <w:rPr>
          <w:b w:val="0"/>
          <w:szCs w:val="24"/>
        </w:rPr>
        <w:t xml:space="preserve">immediately after </w:t>
      </w:r>
      <w:r w:rsidR="00156E00" w:rsidRPr="009B5E43">
        <w:rPr>
          <w:b w:val="0"/>
          <w:szCs w:val="24"/>
        </w:rPr>
        <w:t>the</w:t>
      </w:r>
      <w:r w:rsidR="00156E00" w:rsidRPr="009B5E43">
        <w:t xml:space="preserve"> </w:t>
      </w:r>
      <w:r w:rsidR="00156E00" w:rsidRPr="009B5E43">
        <w:rPr>
          <w:b w:val="0"/>
          <w:i/>
          <w:szCs w:val="24"/>
        </w:rPr>
        <w:t>Health Insurance (Section 3C Pathology Services – COVID-19) Determination 2020</w:t>
      </w:r>
      <w:r w:rsidR="00156E00" w:rsidRPr="009B5E43">
        <w:rPr>
          <w:b w:val="0"/>
          <w:szCs w:val="24"/>
        </w:rPr>
        <w:t xml:space="preserve"> is </w:t>
      </w:r>
      <w:r w:rsidR="0058670F" w:rsidRPr="009B5E43">
        <w:rPr>
          <w:b w:val="0"/>
          <w:szCs w:val="24"/>
        </w:rPr>
        <w:t>registered</w:t>
      </w:r>
      <w:r w:rsidR="00133EF3" w:rsidRPr="009B5E43">
        <w:rPr>
          <w:b w:val="0"/>
          <w:i/>
          <w:szCs w:val="24"/>
        </w:rPr>
        <w:t xml:space="preserve">. </w:t>
      </w:r>
    </w:p>
    <w:p w14:paraId="16C03200" w14:textId="77777777" w:rsidR="007E0017" w:rsidRPr="009B5E43" w:rsidRDefault="007E0017" w:rsidP="000337CB">
      <w:pPr>
        <w:pStyle w:val="BodyText"/>
        <w:rPr>
          <w:b w:val="0"/>
          <w:i/>
          <w:szCs w:val="24"/>
        </w:rPr>
      </w:pPr>
    </w:p>
    <w:p w14:paraId="005D5660" w14:textId="77777777" w:rsidR="007A4089" w:rsidRPr="009B5E43" w:rsidRDefault="00FE02C2" w:rsidP="000337CB">
      <w:pPr>
        <w:pStyle w:val="BodyText"/>
        <w:rPr>
          <w:b w:val="0"/>
          <w:szCs w:val="24"/>
          <w:u w:val="single"/>
        </w:rPr>
      </w:pPr>
      <w:r w:rsidRPr="009B5E43">
        <w:rPr>
          <w:b w:val="0"/>
          <w:szCs w:val="24"/>
          <w:u w:val="single"/>
        </w:rPr>
        <w:t xml:space="preserve">Section 3 – </w:t>
      </w:r>
      <w:r w:rsidR="00E5798A" w:rsidRPr="009B5E43">
        <w:rPr>
          <w:b w:val="0"/>
          <w:szCs w:val="24"/>
          <w:u w:val="single"/>
        </w:rPr>
        <w:t>Authority</w:t>
      </w:r>
    </w:p>
    <w:p w14:paraId="53BFA098" w14:textId="77777777" w:rsidR="007A4089" w:rsidRPr="009B5E43" w:rsidRDefault="007A4089" w:rsidP="000337CB">
      <w:pPr>
        <w:pStyle w:val="BodyText"/>
        <w:rPr>
          <w:b w:val="0"/>
          <w:szCs w:val="24"/>
          <w:u w:val="single"/>
        </w:rPr>
      </w:pPr>
    </w:p>
    <w:p w14:paraId="2412D14B" w14:textId="0443334A" w:rsidR="00FE02C2" w:rsidRPr="009B5E43" w:rsidRDefault="00F83B6F" w:rsidP="000337CB">
      <w:pPr>
        <w:pStyle w:val="BodyText"/>
        <w:rPr>
          <w:b w:val="0"/>
        </w:rPr>
      </w:pPr>
      <w:r w:rsidRPr="009B5E43">
        <w:rPr>
          <w:b w:val="0"/>
        </w:rPr>
        <w:t xml:space="preserve">Section 3 provides that the </w:t>
      </w:r>
      <w:r w:rsidR="00C61B8F" w:rsidRPr="009B5E43">
        <w:rPr>
          <w:b w:val="0"/>
        </w:rPr>
        <w:t>instrument</w:t>
      </w:r>
      <w:r w:rsidRPr="009B5E43">
        <w:rPr>
          <w:b w:val="0"/>
        </w:rPr>
        <w:t xml:space="preserve"> </w:t>
      </w:r>
      <w:r w:rsidR="00E5798A" w:rsidRPr="009B5E43">
        <w:rPr>
          <w:b w:val="0"/>
        </w:rPr>
        <w:t xml:space="preserve">is made under </w:t>
      </w:r>
      <w:r w:rsidR="00367440" w:rsidRPr="009B5E43">
        <w:rPr>
          <w:b w:val="0"/>
        </w:rPr>
        <w:t xml:space="preserve">section </w:t>
      </w:r>
      <w:r w:rsidR="001C734C" w:rsidRPr="009B5E43">
        <w:rPr>
          <w:b w:val="0"/>
        </w:rPr>
        <w:t>4BA</w:t>
      </w:r>
      <w:r w:rsidR="00E5798A" w:rsidRPr="009B5E43">
        <w:rPr>
          <w:b w:val="0"/>
        </w:rPr>
        <w:t xml:space="preserve"> of the </w:t>
      </w:r>
      <w:r w:rsidR="00E5798A" w:rsidRPr="009B5E43">
        <w:rPr>
          <w:b w:val="0"/>
          <w:i/>
        </w:rPr>
        <w:t>Health Insurance Act 1973</w:t>
      </w:r>
      <w:r w:rsidR="00E5798A" w:rsidRPr="009B5E43">
        <w:rPr>
          <w:b w:val="0"/>
        </w:rPr>
        <w:t>.</w:t>
      </w:r>
    </w:p>
    <w:p w14:paraId="0DBF1241" w14:textId="77777777" w:rsidR="00E70355" w:rsidRPr="009B5E43" w:rsidRDefault="00E70355" w:rsidP="000337CB">
      <w:pPr>
        <w:pStyle w:val="BodyText"/>
        <w:rPr>
          <w:b w:val="0"/>
        </w:rPr>
      </w:pPr>
    </w:p>
    <w:p w14:paraId="3C92ED9B" w14:textId="6D5ADCDC" w:rsidR="00536D5B" w:rsidRPr="009B5E43" w:rsidRDefault="00536D5B" w:rsidP="00536D5B">
      <w:pPr>
        <w:pStyle w:val="BodyText"/>
        <w:rPr>
          <w:b w:val="0"/>
          <w:szCs w:val="24"/>
          <w:u w:val="single"/>
        </w:rPr>
      </w:pPr>
      <w:r w:rsidRPr="009B5E43">
        <w:rPr>
          <w:b w:val="0"/>
          <w:szCs w:val="24"/>
          <w:u w:val="single"/>
        </w:rPr>
        <w:t>Section 4 – Schedules</w:t>
      </w:r>
    </w:p>
    <w:p w14:paraId="51D7D8A9" w14:textId="77777777" w:rsidR="00536D5B" w:rsidRPr="009B5E43" w:rsidRDefault="00536D5B" w:rsidP="00536D5B">
      <w:pPr>
        <w:pStyle w:val="BodyText"/>
        <w:rPr>
          <w:b w:val="0"/>
          <w:szCs w:val="24"/>
          <w:u w:val="single"/>
        </w:rPr>
      </w:pPr>
    </w:p>
    <w:p w14:paraId="44741FCE" w14:textId="229822EB" w:rsidR="00536D5B" w:rsidRPr="009B5E43" w:rsidRDefault="00536D5B" w:rsidP="00536D5B">
      <w:pPr>
        <w:pStyle w:val="BodyText"/>
        <w:rPr>
          <w:b w:val="0"/>
        </w:rPr>
      </w:pPr>
      <w:r w:rsidRPr="009B5E43">
        <w:rPr>
          <w:b w:val="0"/>
          <w:szCs w:val="24"/>
        </w:rPr>
        <w:t xml:space="preserve">Section 4 provides that </w:t>
      </w:r>
      <w:r w:rsidRPr="009B5E43">
        <w:rPr>
          <w:b w:val="0"/>
        </w:rPr>
        <w:t xml:space="preserve">each instrument that is specified in a Schedule to this </w:t>
      </w:r>
      <w:r w:rsidR="00C61B8F" w:rsidRPr="009B5E43">
        <w:rPr>
          <w:b w:val="0"/>
        </w:rPr>
        <w:t>instrument</w:t>
      </w:r>
      <w:r w:rsidRPr="009B5E43">
        <w:rPr>
          <w:b w:val="0"/>
        </w:rPr>
        <w:t xml:space="preserve"> is amended or repealed as set out in the applicable items in the Schedule concerned, and any other item in a Schedule to this </w:t>
      </w:r>
      <w:r w:rsidR="00C61B8F" w:rsidRPr="009B5E43">
        <w:rPr>
          <w:b w:val="0"/>
        </w:rPr>
        <w:t>i</w:t>
      </w:r>
      <w:r w:rsidRPr="009B5E43">
        <w:rPr>
          <w:b w:val="0"/>
        </w:rPr>
        <w:t>nstrument has effect according to its terms.</w:t>
      </w:r>
    </w:p>
    <w:p w14:paraId="49F4B367" w14:textId="77777777" w:rsidR="003D3D57" w:rsidRPr="009B5E43" w:rsidRDefault="003D3D57" w:rsidP="00536D5B">
      <w:pPr>
        <w:pStyle w:val="BodyText"/>
        <w:rPr>
          <w:sz w:val="28"/>
          <w:szCs w:val="28"/>
        </w:rPr>
      </w:pPr>
    </w:p>
    <w:p w14:paraId="4B93429F" w14:textId="0B4132C9" w:rsidR="003D3D57" w:rsidRPr="009B5E43" w:rsidRDefault="003D3D57" w:rsidP="003D3D57">
      <w:pPr>
        <w:pStyle w:val="BodyText"/>
        <w:rPr>
          <w:b w:val="0"/>
          <w:szCs w:val="24"/>
          <w:u w:val="single"/>
        </w:rPr>
      </w:pPr>
      <w:r w:rsidRPr="009B5E43">
        <w:rPr>
          <w:b w:val="0"/>
          <w:szCs w:val="24"/>
          <w:u w:val="single"/>
        </w:rPr>
        <w:t>Schedule 1 – Amendment</w:t>
      </w:r>
    </w:p>
    <w:p w14:paraId="3BCD254B" w14:textId="08D98A97" w:rsidR="003D3D57" w:rsidRPr="009B5E43" w:rsidRDefault="003D3D57" w:rsidP="003D3D57">
      <w:pPr>
        <w:pStyle w:val="BodyText"/>
        <w:rPr>
          <w:b w:val="0"/>
        </w:rPr>
      </w:pPr>
    </w:p>
    <w:p w14:paraId="1CA6707D" w14:textId="2A643136" w:rsidR="0058670F" w:rsidRPr="009B5E43" w:rsidRDefault="0058670F" w:rsidP="003D3D57">
      <w:pPr>
        <w:pStyle w:val="BodyText"/>
        <w:rPr>
          <w:b w:val="0"/>
          <w:i/>
        </w:rPr>
      </w:pPr>
      <w:r w:rsidRPr="009B5E43">
        <w:rPr>
          <w:b w:val="0"/>
          <w:i/>
        </w:rPr>
        <w:t xml:space="preserve">Health </w:t>
      </w:r>
      <w:r w:rsidR="008C4F45" w:rsidRPr="009B5E43">
        <w:rPr>
          <w:b w:val="0"/>
          <w:i/>
        </w:rPr>
        <w:t>Insurance (Pathologist-determinable Services) Determination 2015</w:t>
      </w:r>
    </w:p>
    <w:p w14:paraId="60C0BB02" w14:textId="1D123971" w:rsidR="008C4F45" w:rsidRPr="009B5E43" w:rsidRDefault="008C4F45" w:rsidP="003D3D57">
      <w:pPr>
        <w:pStyle w:val="BodyText"/>
        <w:rPr>
          <w:b w:val="0"/>
        </w:rPr>
      </w:pPr>
    </w:p>
    <w:p w14:paraId="3DDADE9A" w14:textId="3C5B74CB" w:rsidR="000A1670" w:rsidRPr="009B5E43" w:rsidRDefault="008C4F45" w:rsidP="00536D5B">
      <w:pPr>
        <w:pStyle w:val="BodyText"/>
      </w:pPr>
      <w:r w:rsidRPr="009B5E43">
        <w:t xml:space="preserve">Item </w:t>
      </w:r>
      <w:r w:rsidR="00156E00" w:rsidRPr="009B5E43">
        <w:t>1</w:t>
      </w:r>
      <w:r w:rsidRPr="009B5E43">
        <w:t xml:space="preserve"> – Paragraph 5(c)</w:t>
      </w:r>
    </w:p>
    <w:p w14:paraId="425F0E71" w14:textId="3B0985EB" w:rsidR="00156E00" w:rsidRPr="009B5E43" w:rsidRDefault="008C4F45" w:rsidP="00536D5B">
      <w:pPr>
        <w:pStyle w:val="BodyText"/>
        <w:rPr>
          <w:b w:val="0"/>
        </w:rPr>
      </w:pPr>
      <w:r w:rsidRPr="009B5E43">
        <w:rPr>
          <w:b w:val="0"/>
        </w:rPr>
        <w:t xml:space="preserve">Item </w:t>
      </w:r>
      <w:r w:rsidR="00156E00" w:rsidRPr="009B5E43">
        <w:rPr>
          <w:b w:val="0"/>
        </w:rPr>
        <w:t>1</w:t>
      </w:r>
      <w:r w:rsidRPr="009B5E43">
        <w:rPr>
          <w:b w:val="0"/>
        </w:rPr>
        <w:t xml:space="preserve"> repeals and replaces paragraph 5(c) to insert </w:t>
      </w:r>
      <w:r w:rsidR="00156E00" w:rsidRPr="009B5E43">
        <w:rPr>
          <w:b w:val="0"/>
        </w:rPr>
        <w:t>new subparagraph (D) to provide that items 69494, 69495 or 69496</w:t>
      </w:r>
      <w:r w:rsidR="001E3932" w:rsidRPr="009B5E43">
        <w:rPr>
          <w:b w:val="0"/>
        </w:rPr>
        <w:t xml:space="preserve"> are pathologist </w:t>
      </w:r>
      <w:r w:rsidR="00156E00" w:rsidRPr="009B5E43">
        <w:rPr>
          <w:b w:val="0"/>
        </w:rPr>
        <w:t xml:space="preserve">determinable if a request has been made under item 69485, but the treating practitioner did not request a service under item 69494, 69495 or 69496 as part of the same </w:t>
      </w:r>
      <w:r w:rsidR="001E3932" w:rsidRPr="009B5E43">
        <w:rPr>
          <w:b w:val="0"/>
        </w:rPr>
        <w:t xml:space="preserve">single </w:t>
      </w:r>
      <w:r w:rsidR="00156E00" w:rsidRPr="009B5E43">
        <w:rPr>
          <w:b w:val="0"/>
        </w:rPr>
        <w:t>patient episode.</w:t>
      </w:r>
    </w:p>
    <w:p w14:paraId="00350AA6" w14:textId="77777777" w:rsidR="00156E00" w:rsidRPr="009B5E43" w:rsidRDefault="00156E00" w:rsidP="00536D5B">
      <w:pPr>
        <w:pStyle w:val="BodyText"/>
        <w:rPr>
          <w:b w:val="0"/>
        </w:rPr>
      </w:pPr>
    </w:p>
    <w:p w14:paraId="2412D14D" w14:textId="51A868A7" w:rsidR="00F83B6F" w:rsidRPr="009B5E43" w:rsidRDefault="00F83B6F" w:rsidP="00536D5B">
      <w:pPr>
        <w:pStyle w:val="BodyText"/>
      </w:pPr>
      <w:r w:rsidRPr="009B5E43">
        <w:rPr>
          <w:sz w:val="28"/>
          <w:szCs w:val="28"/>
        </w:rPr>
        <w:br w:type="page"/>
      </w:r>
    </w:p>
    <w:p w14:paraId="2412D14E" w14:textId="77777777" w:rsidR="00A17F2C" w:rsidRPr="009B5E43" w:rsidRDefault="00A17F2C" w:rsidP="00686FBD">
      <w:pPr>
        <w:pStyle w:val="Header"/>
        <w:tabs>
          <w:tab w:val="num" w:pos="1080"/>
        </w:tabs>
        <w:jc w:val="center"/>
        <w:rPr>
          <w:b/>
          <w:sz w:val="28"/>
          <w:szCs w:val="28"/>
        </w:rPr>
      </w:pPr>
      <w:r w:rsidRPr="009B5E43">
        <w:rPr>
          <w:b/>
          <w:sz w:val="28"/>
          <w:szCs w:val="28"/>
        </w:rPr>
        <w:lastRenderedPageBreak/>
        <w:t>Statement of Compatibility with Human Rights</w:t>
      </w:r>
    </w:p>
    <w:p w14:paraId="2412D14F" w14:textId="77777777" w:rsidR="00A17F2C" w:rsidRPr="009B5E43" w:rsidRDefault="00A17F2C" w:rsidP="000337CB">
      <w:pPr>
        <w:spacing w:before="120" w:after="120"/>
        <w:jc w:val="center"/>
        <w:rPr>
          <w:szCs w:val="24"/>
        </w:rPr>
      </w:pPr>
      <w:r w:rsidRPr="009B5E43">
        <w:rPr>
          <w:i/>
          <w:szCs w:val="24"/>
        </w:rPr>
        <w:t>Prepared in accordance with Part 3 of the Human Rights (Parliamentary Scrutiny) Act 2011</w:t>
      </w:r>
    </w:p>
    <w:p w14:paraId="3343F384" w14:textId="77777777" w:rsidR="00CE1F0B" w:rsidRPr="009B5E43" w:rsidRDefault="00CE1F0B" w:rsidP="00447E92">
      <w:pPr>
        <w:jc w:val="center"/>
        <w:rPr>
          <w:b/>
          <w:i/>
          <w:iCs/>
        </w:rPr>
      </w:pPr>
    </w:p>
    <w:p w14:paraId="3A52A4B2" w14:textId="740D09F5" w:rsidR="00C6094D" w:rsidRPr="009B5E43" w:rsidRDefault="00393A85" w:rsidP="00447E92">
      <w:pPr>
        <w:jc w:val="center"/>
        <w:rPr>
          <w:b/>
          <w:i/>
          <w:szCs w:val="24"/>
        </w:rPr>
      </w:pPr>
      <w:r w:rsidRPr="009B5E43">
        <w:rPr>
          <w:b/>
          <w:i/>
          <w:iCs/>
        </w:rPr>
        <w:t>Health Insurance (</w:t>
      </w:r>
      <w:r w:rsidR="006E7E63" w:rsidRPr="009B5E43">
        <w:rPr>
          <w:b/>
          <w:i/>
          <w:iCs/>
        </w:rPr>
        <w:t>Pathologist</w:t>
      </w:r>
      <w:r w:rsidR="008F56AD" w:rsidRPr="009B5E43">
        <w:rPr>
          <w:b/>
          <w:i/>
          <w:iCs/>
        </w:rPr>
        <w:t>-determinable Services) Amendment Determination</w:t>
      </w:r>
      <w:r w:rsidRPr="009B5E43">
        <w:rPr>
          <w:b/>
          <w:i/>
          <w:iCs/>
        </w:rPr>
        <w:t xml:space="preserve"> 20</w:t>
      </w:r>
      <w:r w:rsidR="00CE1F0B" w:rsidRPr="009B5E43">
        <w:rPr>
          <w:b/>
          <w:i/>
          <w:iCs/>
        </w:rPr>
        <w:t>20</w:t>
      </w:r>
      <w:r w:rsidR="00A34D89" w:rsidRPr="009B5E43">
        <w:rPr>
          <w:b/>
          <w:i/>
          <w:szCs w:val="24"/>
        </w:rPr>
        <w:br/>
      </w:r>
    </w:p>
    <w:p w14:paraId="2412D153" w14:textId="70140287" w:rsidR="00A17F2C" w:rsidRPr="009B5E43" w:rsidRDefault="00A17F2C" w:rsidP="000337CB">
      <w:pPr>
        <w:jc w:val="center"/>
        <w:rPr>
          <w:szCs w:val="24"/>
        </w:rPr>
      </w:pPr>
      <w:r w:rsidRPr="009B5E43">
        <w:rPr>
          <w:szCs w:val="24"/>
        </w:rPr>
        <w:t xml:space="preserve">This </w:t>
      </w:r>
      <w:r w:rsidR="00467ADB" w:rsidRPr="009B5E43">
        <w:rPr>
          <w:szCs w:val="24"/>
        </w:rPr>
        <w:t>instrument</w:t>
      </w:r>
      <w:r w:rsidRPr="009B5E43">
        <w:rPr>
          <w:szCs w:val="24"/>
        </w:rPr>
        <w:t xml:space="preserve"> is compatible with the human rights and freedoms recognised or declared in the international instruments listed in section 3 of the </w:t>
      </w:r>
      <w:r w:rsidRPr="009B5E43">
        <w:rPr>
          <w:i/>
          <w:szCs w:val="24"/>
        </w:rPr>
        <w:t>Human Rights (Parliamentary Scrutiny) Act 2011</w:t>
      </w:r>
      <w:r w:rsidRPr="009B5E43">
        <w:rPr>
          <w:szCs w:val="24"/>
        </w:rPr>
        <w:t>.</w:t>
      </w:r>
    </w:p>
    <w:p w14:paraId="7EDA9098" w14:textId="306A78E1" w:rsidR="006E6BBF" w:rsidRPr="009B5E43" w:rsidRDefault="006E6BBF" w:rsidP="008734F5">
      <w:pPr>
        <w:spacing w:before="120" w:after="120"/>
        <w:rPr>
          <w:b/>
          <w:szCs w:val="24"/>
        </w:rPr>
      </w:pPr>
      <w:r w:rsidRPr="009B5E43">
        <w:rPr>
          <w:b/>
          <w:szCs w:val="24"/>
        </w:rPr>
        <w:t xml:space="preserve">Overview of the </w:t>
      </w:r>
      <w:r w:rsidR="00B86A9F" w:rsidRPr="009B5E43">
        <w:rPr>
          <w:b/>
          <w:szCs w:val="24"/>
        </w:rPr>
        <w:t>Determination</w:t>
      </w:r>
    </w:p>
    <w:p w14:paraId="6733FCBF" w14:textId="77777777" w:rsidR="009B5E43" w:rsidRPr="009B5E43" w:rsidRDefault="009B5E43" w:rsidP="009B5E43">
      <w:pPr>
        <w:ind w:right="84"/>
        <w:rPr>
          <w:iCs/>
        </w:rPr>
      </w:pPr>
      <w:r w:rsidRPr="009B5E43">
        <w:rPr>
          <w:iCs/>
        </w:rPr>
        <w:t>On 11 March 2020, the Prime Minister, the Hon. Scott Morrison MP, announced a comprehensive $2.4 billion health package to protect all Australians, including vulnerable groups such as the elderly, those with chronic conditions and Aboriginal and Torres Strait Islander communities, from the coronavirus (COVID-19).</w:t>
      </w:r>
    </w:p>
    <w:p w14:paraId="4660AE8D" w14:textId="77777777" w:rsidR="009B5E43" w:rsidRPr="009B5E43" w:rsidRDefault="009B5E43" w:rsidP="00156E00">
      <w:pPr>
        <w:rPr>
          <w:szCs w:val="24"/>
        </w:rPr>
      </w:pPr>
    </w:p>
    <w:p w14:paraId="20DD0443" w14:textId="2DFC62A2" w:rsidR="00156E00" w:rsidRPr="009B5E43" w:rsidRDefault="00156E00" w:rsidP="00156E00">
      <w:r w:rsidRPr="009B5E43">
        <w:rPr>
          <w:szCs w:val="24"/>
        </w:rPr>
        <w:t xml:space="preserve">The purpose of the </w:t>
      </w:r>
      <w:r w:rsidRPr="009B5E43">
        <w:rPr>
          <w:i/>
          <w:szCs w:val="24"/>
        </w:rPr>
        <w:t xml:space="preserve">Health Insurance (Pathologist-determinable Services) Amendment Determination 2020 </w:t>
      </w:r>
      <w:r w:rsidRPr="009B5E43">
        <w:rPr>
          <w:szCs w:val="24"/>
        </w:rPr>
        <w:t xml:space="preserve">(Amendment Determination) is to amend the </w:t>
      </w:r>
      <w:r w:rsidRPr="009B5E43">
        <w:rPr>
          <w:rFonts w:ascii="Helvetica Neue" w:hAnsi="Helvetica Neue"/>
          <w:i/>
          <w:iCs/>
          <w:szCs w:val="24"/>
        </w:rPr>
        <w:t xml:space="preserve">Health Insurance (Pathologist-determinable Services) Determination 2015 </w:t>
      </w:r>
      <w:r w:rsidRPr="009B5E43">
        <w:rPr>
          <w:rFonts w:ascii="Helvetica Neue" w:hAnsi="Helvetica Neue"/>
          <w:iCs/>
          <w:szCs w:val="24"/>
        </w:rPr>
        <w:t xml:space="preserve">(Principal Determination) </w:t>
      </w:r>
      <w:r w:rsidRPr="009B5E43">
        <w:t xml:space="preserve">to enable items </w:t>
      </w:r>
      <w:r w:rsidR="001E3932" w:rsidRPr="009B5E43">
        <w:t>of 69494, 69495 or 69496</w:t>
      </w:r>
      <w:r w:rsidRPr="009B5E43">
        <w:t xml:space="preserve"> to be made pathologist determinable if 69485 has been requested, and items </w:t>
      </w:r>
      <w:r w:rsidR="001E3932" w:rsidRPr="009B5E43">
        <w:t>69494</w:t>
      </w:r>
      <w:r w:rsidRPr="009B5E43">
        <w:t>, 6949</w:t>
      </w:r>
      <w:r w:rsidR="001E3932" w:rsidRPr="009B5E43">
        <w:t>5</w:t>
      </w:r>
      <w:r w:rsidRPr="009B5E43">
        <w:t xml:space="preserve"> or 6949</w:t>
      </w:r>
      <w:r w:rsidR="001E3932" w:rsidRPr="009B5E43">
        <w:t>6</w:t>
      </w:r>
      <w:r w:rsidRPr="009B5E43">
        <w:t xml:space="preserve"> were not requested as part of the same </w:t>
      </w:r>
      <w:r w:rsidR="001E3932" w:rsidRPr="009B5E43">
        <w:t xml:space="preserve">single </w:t>
      </w:r>
      <w:r w:rsidRPr="009B5E43">
        <w:t>patient episode.</w:t>
      </w:r>
    </w:p>
    <w:p w14:paraId="59F953D5" w14:textId="77777777" w:rsidR="00156E00" w:rsidRPr="009B5E43" w:rsidRDefault="00156E00" w:rsidP="00156E00"/>
    <w:p w14:paraId="4D11F5E2" w14:textId="77777777" w:rsidR="00156E00" w:rsidRPr="009B5E43" w:rsidRDefault="00156E00" w:rsidP="00156E00">
      <w:r w:rsidRPr="009B5E43">
        <w:t xml:space="preserve">Item 69485 will be introduced by the </w:t>
      </w:r>
      <w:r w:rsidRPr="009B5E43">
        <w:rPr>
          <w:i/>
        </w:rPr>
        <w:t xml:space="preserve">Health Insurance (Section 3C Pathology Services – COVID-19) Determination 2020 </w:t>
      </w:r>
      <w:r w:rsidRPr="009B5E43">
        <w:t>to provide a pathology service to test for severe acute respiratory syndrome coronavirus 2 (SARS-CoV-2), which is the virus that causes the disease know commonly as COVID-19. Item 69485 will be provided in conjunction with other separate viral respiratory tests (provided under items 69494, 69495 or 69496) to determine if the patient has COVID-19 or another respiratory virus such as influenza.</w:t>
      </w:r>
    </w:p>
    <w:p w14:paraId="4512C155" w14:textId="77777777" w:rsidR="00156E00" w:rsidRPr="009B5E43" w:rsidRDefault="00156E00" w:rsidP="00156E00"/>
    <w:p w14:paraId="405B26B8" w14:textId="77777777" w:rsidR="00156E00" w:rsidRPr="009B5E43" w:rsidRDefault="00156E00" w:rsidP="00156E00">
      <w:pPr>
        <w:spacing w:before="120" w:after="120"/>
      </w:pPr>
      <w:r w:rsidRPr="009B5E43">
        <w:t xml:space="preserve">The Amendment Determination will provide that a pathologist will be able to test for other respiratory viruses, if the treating practitioner did not request a service under items 69494, 69495 or 69496. This will ensure that pathologists can test all relevant viruses, as necessary. </w:t>
      </w:r>
    </w:p>
    <w:p w14:paraId="2412D15C" w14:textId="2269652D" w:rsidR="00A17F2C" w:rsidRPr="009B5E43" w:rsidRDefault="00A17F2C" w:rsidP="00156E00">
      <w:pPr>
        <w:spacing w:before="120" w:after="120"/>
        <w:rPr>
          <w:b/>
          <w:szCs w:val="24"/>
        </w:rPr>
      </w:pPr>
      <w:r w:rsidRPr="009B5E43">
        <w:rPr>
          <w:b/>
          <w:szCs w:val="24"/>
        </w:rPr>
        <w:t>Human rights implications</w:t>
      </w:r>
    </w:p>
    <w:p w14:paraId="2412D15D" w14:textId="55CF4F88" w:rsidR="00A17F2C" w:rsidRPr="009B5E43" w:rsidRDefault="008B683E" w:rsidP="000337CB">
      <w:pPr>
        <w:spacing w:before="120" w:after="120"/>
        <w:rPr>
          <w:szCs w:val="24"/>
        </w:rPr>
      </w:pPr>
      <w:r w:rsidRPr="009B5E43">
        <w:rPr>
          <w:szCs w:val="24"/>
        </w:rPr>
        <w:t>Th</w:t>
      </w:r>
      <w:r w:rsidR="00C743D2" w:rsidRPr="009B5E43">
        <w:rPr>
          <w:szCs w:val="24"/>
        </w:rPr>
        <w:t>is</w:t>
      </w:r>
      <w:r w:rsidRPr="009B5E43">
        <w:rPr>
          <w:szCs w:val="24"/>
        </w:rPr>
        <w:t xml:space="preserve"> </w:t>
      </w:r>
      <w:r w:rsidR="00467ADB" w:rsidRPr="009B5E43">
        <w:rPr>
          <w:szCs w:val="24"/>
        </w:rPr>
        <w:t>instrument</w:t>
      </w:r>
      <w:r w:rsidR="00A17F2C" w:rsidRPr="009B5E43">
        <w:rPr>
          <w:szCs w:val="24"/>
        </w:rPr>
        <w:t xml:space="preserve"> engage</w:t>
      </w:r>
      <w:r w:rsidR="006E6BBF" w:rsidRPr="009B5E43">
        <w:rPr>
          <w:szCs w:val="24"/>
        </w:rPr>
        <w:t>s</w:t>
      </w:r>
      <w:r w:rsidR="00A17F2C" w:rsidRPr="009B5E43">
        <w:rPr>
          <w:szCs w:val="24"/>
        </w:rPr>
        <w:t xml:space="preserve"> Articles </w:t>
      </w:r>
      <w:r w:rsidR="002B7177" w:rsidRPr="009B5E43">
        <w:rPr>
          <w:szCs w:val="24"/>
        </w:rPr>
        <w:t xml:space="preserve">9 </w:t>
      </w:r>
      <w:r w:rsidR="00A17F2C" w:rsidRPr="009B5E43">
        <w:rPr>
          <w:szCs w:val="24"/>
        </w:rPr>
        <w:t xml:space="preserve">and 12 of the International Covenant on Economic Social and Cultural Rights (ICESCR), specifically the rights to health and social security. </w:t>
      </w:r>
    </w:p>
    <w:p w14:paraId="2412D15E" w14:textId="05832345" w:rsidR="00A17F2C" w:rsidRPr="009B5E43" w:rsidRDefault="00A17F2C" w:rsidP="000337CB">
      <w:pPr>
        <w:spacing w:before="120" w:after="120"/>
        <w:rPr>
          <w:i/>
          <w:szCs w:val="24"/>
        </w:rPr>
      </w:pPr>
      <w:r w:rsidRPr="009B5E43">
        <w:rPr>
          <w:i/>
          <w:szCs w:val="24"/>
        </w:rPr>
        <w:t>The Right to Health</w:t>
      </w:r>
    </w:p>
    <w:p w14:paraId="2412D15F" w14:textId="77777777" w:rsidR="00A17F2C" w:rsidRPr="009B5E43" w:rsidRDefault="00A17F2C" w:rsidP="000337CB">
      <w:pPr>
        <w:spacing w:before="120" w:after="120"/>
        <w:rPr>
          <w:szCs w:val="24"/>
        </w:rPr>
      </w:pPr>
      <w:r w:rsidRPr="009B5E43">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9B5E43" w:rsidRDefault="00A17F2C" w:rsidP="000337CB">
      <w:pPr>
        <w:spacing w:before="120" w:after="120"/>
        <w:rPr>
          <w:szCs w:val="24"/>
        </w:rPr>
      </w:pPr>
      <w:r w:rsidRPr="009B5E43">
        <w:rPr>
          <w:szCs w:val="24"/>
        </w:rPr>
        <w:t xml:space="preserve">The Committee reports that the </w:t>
      </w:r>
      <w:r w:rsidRPr="009B5E43">
        <w:rPr>
          <w:i/>
          <w:szCs w:val="24"/>
        </w:rPr>
        <w:t>‘highest attainable standard of health’</w:t>
      </w:r>
      <w:r w:rsidRPr="009B5E43">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1E3A71" w:rsidR="00A17F2C" w:rsidRPr="009B5E43" w:rsidRDefault="00A17F2C" w:rsidP="009B5E43">
      <w:pPr>
        <w:keepNext/>
        <w:keepLines/>
        <w:spacing w:before="120" w:after="120"/>
        <w:rPr>
          <w:i/>
          <w:szCs w:val="24"/>
        </w:rPr>
      </w:pPr>
      <w:r w:rsidRPr="009B5E43">
        <w:rPr>
          <w:i/>
          <w:szCs w:val="24"/>
        </w:rPr>
        <w:lastRenderedPageBreak/>
        <w:t xml:space="preserve">The Right to Social Security </w:t>
      </w:r>
    </w:p>
    <w:p w14:paraId="2412D162" w14:textId="77777777" w:rsidR="00A17F2C" w:rsidRPr="009B5E43" w:rsidRDefault="00A17F2C" w:rsidP="009B5E43">
      <w:pPr>
        <w:keepNext/>
        <w:keepLines/>
        <w:spacing w:before="120" w:after="120"/>
        <w:rPr>
          <w:szCs w:val="24"/>
        </w:rPr>
      </w:pPr>
      <w:r w:rsidRPr="009B5E43">
        <w:rPr>
          <w:szCs w:val="24"/>
        </w:rPr>
        <w:t>The right to social security is contained in Article 9 of the ICESCR. It requires that a country must, within its maximum available resources, ensure access to a social security scheme that</w:t>
      </w:r>
      <w:r w:rsidR="00BA69CB" w:rsidRPr="009B5E43">
        <w:rPr>
          <w:szCs w:val="24"/>
        </w:rPr>
        <w:t xml:space="preserve"> </w:t>
      </w:r>
      <w:r w:rsidRPr="009B5E43">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2412D163" w14:textId="288E17B8" w:rsidR="00735CCC" w:rsidRPr="009B5E43" w:rsidRDefault="00A17F2C" w:rsidP="000337CB">
      <w:pPr>
        <w:spacing w:before="120" w:after="120"/>
        <w:rPr>
          <w:szCs w:val="24"/>
        </w:rPr>
      </w:pPr>
      <w:r w:rsidRPr="009B5E43">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2412D164" w14:textId="4B566F87" w:rsidR="00A17F2C" w:rsidRPr="009B5E43" w:rsidRDefault="00A17F2C" w:rsidP="000337CB">
      <w:pPr>
        <w:spacing w:before="120" w:after="120"/>
        <w:rPr>
          <w:szCs w:val="24"/>
          <w:u w:val="single"/>
        </w:rPr>
      </w:pPr>
      <w:r w:rsidRPr="009B5E43">
        <w:rPr>
          <w:szCs w:val="24"/>
          <w:u w:val="single"/>
        </w:rPr>
        <w:t xml:space="preserve">Analysis </w:t>
      </w:r>
    </w:p>
    <w:p w14:paraId="72B0BBE7" w14:textId="3BBF3003" w:rsidR="00E21297" w:rsidRPr="009B5E43" w:rsidRDefault="009F0715" w:rsidP="00302F5C">
      <w:pPr>
        <w:rPr>
          <w:szCs w:val="24"/>
        </w:rPr>
      </w:pPr>
      <w:r w:rsidRPr="009B5E43">
        <w:rPr>
          <w:szCs w:val="24"/>
        </w:rPr>
        <w:t xml:space="preserve">This </w:t>
      </w:r>
      <w:r w:rsidR="00467ADB" w:rsidRPr="009B5E43">
        <w:rPr>
          <w:szCs w:val="24"/>
        </w:rPr>
        <w:t>instrument</w:t>
      </w:r>
      <w:r w:rsidRPr="009B5E43">
        <w:rPr>
          <w:szCs w:val="24"/>
        </w:rPr>
        <w:t xml:space="preserve"> </w:t>
      </w:r>
      <w:r w:rsidR="00CE1F0B" w:rsidRPr="009B5E43">
        <w:rPr>
          <w:szCs w:val="24"/>
        </w:rPr>
        <w:t>maintains</w:t>
      </w:r>
      <w:r w:rsidR="006D33F6" w:rsidRPr="009B5E43">
        <w:rPr>
          <w:szCs w:val="24"/>
        </w:rPr>
        <w:t xml:space="preserve"> the</w:t>
      </w:r>
      <w:r w:rsidR="000D1A87" w:rsidRPr="009B5E43">
        <w:rPr>
          <w:szCs w:val="24"/>
        </w:rPr>
        <w:t xml:space="preserve"> </w:t>
      </w:r>
      <w:r w:rsidRPr="009B5E43">
        <w:rPr>
          <w:szCs w:val="24"/>
        </w:rPr>
        <w:t>right</w:t>
      </w:r>
      <w:r w:rsidR="006D33F6" w:rsidRPr="009B5E43">
        <w:rPr>
          <w:szCs w:val="24"/>
        </w:rPr>
        <w:t xml:space="preserve"> </w:t>
      </w:r>
      <w:r w:rsidRPr="009B5E43">
        <w:rPr>
          <w:szCs w:val="24"/>
        </w:rPr>
        <w:t xml:space="preserve">to health and </w:t>
      </w:r>
      <w:r w:rsidR="006D33F6" w:rsidRPr="009B5E43">
        <w:rPr>
          <w:szCs w:val="24"/>
        </w:rPr>
        <w:t xml:space="preserve">the right to </w:t>
      </w:r>
      <w:r w:rsidRPr="009B5E43">
        <w:rPr>
          <w:szCs w:val="24"/>
        </w:rPr>
        <w:t>social security by ensuring access to publicly subsidised health services which are clinically effective</w:t>
      </w:r>
      <w:r w:rsidR="00E17001" w:rsidRPr="009B5E43">
        <w:rPr>
          <w:szCs w:val="24"/>
        </w:rPr>
        <w:t>, safe</w:t>
      </w:r>
      <w:r w:rsidRPr="009B5E43">
        <w:rPr>
          <w:szCs w:val="24"/>
        </w:rPr>
        <w:t xml:space="preserve"> and cost-effective.</w:t>
      </w:r>
      <w:r w:rsidR="00910EF6" w:rsidRPr="009B5E43">
        <w:rPr>
          <w:szCs w:val="24"/>
        </w:rPr>
        <w:t xml:space="preserve"> </w:t>
      </w:r>
    </w:p>
    <w:p w14:paraId="2412D166" w14:textId="1973400E" w:rsidR="00A17F2C" w:rsidRPr="009B5E43" w:rsidRDefault="00A17F2C" w:rsidP="004B7CB9">
      <w:pPr>
        <w:spacing w:before="120" w:after="120" w:line="276" w:lineRule="auto"/>
        <w:rPr>
          <w:rFonts w:eastAsia="Calibri"/>
          <w:b/>
          <w:szCs w:val="24"/>
          <w:lang w:eastAsia="en-US"/>
        </w:rPr>
      </w:pPr>
      <w:r w:rsidRPr="009B5E43">
        <w:rPr>
          <w:rFonts w:eastAsia="Calibri"/>
          <w:b/>
          <w:szCs w:val="24"/>
          <w:lang w:eastAsia="en-US"/>
        </w:rPr>
        <w:t xml:space="preserve">Conclusion </w:t>
      </w:r>
    </w:p>
    <w:p w14:paraId="2412D167" w14:textId="530CE0EA" w:rsidR="00A17F2C" w:rsidRPr="009B5E43" w:rsidRDefault="006E6BBF" w:rsidP="000337CB">
      <w:pPr>
        <w:rPr>
          <w:szCs w:val="24"/>
        </w:rPr>
      </w:pPr>
      <w:r w:rsidRPr="009B5E43">
        <w:rPr>
          <w:szCs w:val="24"/>
        </w:rPr>
        <w:t xml:space="preserve">This </w:t>
      </w:r>
      <w:r w:rsidR="00467ADB" w:rsidRPr="009B5E43">
        <w:rPr>
          <w:szCs w:val="24"/>
        </w:rPr>
        <w:t>instrument</w:t>
      </w:r>
      <w:r w:rsidRPr="009B5E43">
        <w:rPr>
          <w:szCs w:val="24"/>
        </w:rPr>
        <w:t xml:space="preserve"> </w:t>
      </w:r>
      <w:r w:rsidR="00F15284" w:rsidRPr="009B5E43">
        <w:rPr>
          <w:szCs w:val="24"/>
        </w:rPr>
        <w:t xml:space="preserve">is compatible with human rights as it has a positive effect on </w:t>
      </w:r>
      <w:r w:rsidR="00910EF6" w:rsidRPr="009B5E43">
        <w:rPr>
          <w:szCs w:val="24"/>
        </w:rPr>
        <w:t xml:space="preserve">the right to health and the right to social security. </w:t>
      </w:r>
    </w:p>
    <w:p w14:paraId="2412D168" w14:textId="77777777" w:rsidR="00F15284" w:rsidRPr="009B5E43" w:rsidRDefault="00F15284" w:rsidP="000337CB">
      <w:pPr>
        <w:rPr>
          <w:rFonts w:eastAsia="Calibri"/>
          <w:szCs w:val="24"/>
          <w:lang w:eastAsia="en-US"/>
        </w:rPr>
      </w:pPr>
    </w:p>
    <w:p w14:paraId="4DAA4EF0" w14:textId="796DC1D5" w:rsidR="00B86A9F" w:rsidRPr="009B5E43" w:rsidRDefault="00BF2F34" w:rsidP="00B86A9F">
      <w:pPr>
        <w:jc w:val="center"/>
        <w:rPr>
          <w:b/>
        </w:rPr>
      </w:pPr>
      <w:r w:rsidRPr="009B5E43">
        <w:rPr>
          <w:b/>
        </w:rPr>
        <w:t>David Weiss</w:t>
      </w:r>
    </w:p>
    <w:p w14:paraId="19A3356A" w14:textId="4E89D9D3" w:rsidR="00B86A9F" w:rsidRPr="009B5E43" w:rsidRDefault="00BF2F34" w:rsidP="00B86A9F">
      <w:pPr>
        <w:jc w:val="center"/>
        <w:rPr>
          <w:b/>
        </w:rPr>
      </w:pPr>
      <w:r w:rsidRPr="009B5E43">
        <w:rPr>
          <w:b/>
        </w:rPr>
        <w:t>First</w:t>
      </w:r>
      <w:r w:rsidR="00CE1F0B" w:rsidRPr="009B5E43">
        <w:rPr>
          <w:b/>
        </w:rPr>
        <w:t xml:space="preserve"> </w:t>
      </w:r>
      <w:r w:rsidR="00B86A9F" w:rsidRPr="009B5E43">
        <w:rPr>
          <w:b/>
        </w:rPr>
        <w:t>Assistant Secretary</w:t>
      </w:r>
    </w:p>
    <w:p w14:paraId="60C6C760" w14:textId="77777777" w:rsidR="00B86A9F" w:rsidRPr="009B5E43" w:rsidRDefault="00B86A9F" w:rsidP="00B86A9F">
      <w:pPr>
        <w:jc w:val="center"/>
        <w:rPr>
          <w:b/>
        </w:rPr>
      </w:pPr>
      <w:r w:rsidRPr="009B5E43">
        <w:rPr>
          <w:b/>
        </w:rPr>
        <w:t>Medical Benefits Division</w:t>
      </w:r>
    </w:p>
    <w:p w14:paraId="7DE1543A" w14:textId="48692E61" w:rsidR="008F56AD" w:rsidRPr="009B5E43" w:rsidRDefault="008F56AD" w:rsidP="00B86A9F">
      <w:pPr>
        <w:jc w:val="center"/>
        <w:rPr>
          <w:b/>
        </w:rPr>
      </w:pPr>
      <w:r w:rsidRPr="009B5E43">
        <w:rPr>
          <w:b/>
        </w:rPr>
        <w:t>Health Financing Group</w:t>
      </w:r>
    </w:p>
    <w:p w14:paraId="44DB9DAB" w14:textId="77777777" w:rsidR="00B86A9F" w:rsidRPr="00C5724B" w:rsidRDefault="00B86A9F" w:rsidP="00B86A9F">
      <w:pPr>
        <w:jc w:val="center"/>
        <w:rPr>
          <w:b/>
        </w:rPr>
      </w:pPr>
      <w:r w:rsidRPr="009B5E43">
        <w:rPr>
          <w:b/>
        </w:rPr>
        <w:t>Department of Health</w:t>
      </w:r>
    </w:p>
    <w:p w14:paraId="2412D16E" w14:textId="77777777" w:rsidR="00636C51" w:rsidRPr="0020245D" w:rsidRDefault="00636C51" w:rsidP="009A26CA">
      <w:pPr>
        <w:spacing w:before="120" w:after="120" w:line="276" w:lineRule="auto"/>
        <w:rPr>
          <w:rFonts w:eastAsia="Calibri"/>
          <w:szCs w:val="24"/>
          <w:lang w:eastAsia="en-US"/>
        </w:rPr>
      </w:pPr>
      <w:bookmarkStart w:id="0" w:name="_GoBack"/>
      <w:bookmarkEnd w:id="0"/>
    </w:p>
    <w:sectPr w:rsidR="00636C51" w:rsidRPr="0020245D" w:rsidSect="00D664A9">
      <w:headerReference w:type="even" r:id="rId11"/>
      <w:headerReference w:type="default" r:id="rId12"/>
      <w:headerReference w:type="first" r:id="rId13"/>
      <w:pgSz w:w="11906" w:h="16838"/>
      <w:pgMar w:top="1440" w:right="1133" w:bottom="1440" w:left="1440" w:header="720" w:footer="720" w:gutter="0"/>
      <w:paperSrc w:first="7" w:other="7"/>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68256" w14:textId="77777777" w:rsidR="00183C10" w:rsidRDefault="00183C10">
      <w:r>
        <w:separator/>
      </w:r>
    </w:p>
  </w:endnote>
  <w:endnote w:type="continuationSeparator" w:id="0">
    <w:p w14:paraId="20718AEE" w14:textId="77777777" w:rsidR="00183C10" w:rsidRDefault="0018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Helvetica Neue">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60692" w14:textId="77777777" w:rsidR="00183C10" w:rsidRDefault="00183C10">
      <w:r>
        <w:separator/>
      </w:r>
    </w:p>
  </w:footnote>
  <w:footnote w:type="continuationSeparator" w:id="0">
    <w:p w14:paraId="5F92F2AF" w14:textId="77777777" w:rsidR="00183C10" w:rsidRDefault="00183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527589"/>
      <w:docPartObj>
        <w:docPartGallery w:val="Page Numbers (Top of Page)"/>
        <w:docPartUnique/>
      </w:docPartObj>
    </w:sdtPr>
    <w:sdtEndPr>
      <w:rPr>
        <w:noProof/>
      </w:rPr>
    </w:sdtEndPr>
    <w:sdtContent>
      <w:p w14:paraId="2412D17A" w14:textId="24C5CFF7" w:rsidR="00E23B6B" w:rsidRDefault="00E23B6B">
        <w:pPr>
          <w:pStyle w:val="Header"/>
          <w:jc w:val="center"/>
        </w:pPr>
        <w:r>
          <w:fldChar w:fldCharType="begin"/>
        </w:r>
        <w:r>
          <w:instrText xml:space="preserve"> PAGE   \* MERGEFORMAT </w:instrText>
        </w:r>
        <w:r>
          <w:fldChar w:fldCharType="separate"/>
        </w:r>
        <w:r w:rsidR="009B5E43">
          <w:rPr>
            <w:noProof/>
          </w:rPr>
          <w:t>3</w:t>
        </w:r>
        <w:r>
          <w:rPr>
            <w:noProof/>
          </w:rPr>
          <w:fldChar w:fldCharType="end"/>
        </w:r>
      </w:p>
    </w:sdtContent>
  </w:sdt>
  <w:p w14:paraId="2412D17B" w14:textId="77777777" w:rsidR="001C35BC" w:rsidRDefault="001C35BC" w:rsidP="00E23B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89212"/>
      <w:docPartObj>
        <w:docPartGallery w:val="Page Numbers (Top of Page)"/>
        <w:docPartUnique/>
      </w:docPartObj>
    </w:sdtPr>
    <w:sdtEndPr>
      <w:rPr>
        <w:noProof/>
      </w:rPr>
    </w:sdtEndPr>
    <w:sdtContent>
      <w:p w14:paraId="2412D17C" w14:textId="6D24356F" w:rsidR="00E23B6B" w:rsidRDefault="00E23B6B">
        <w:pPr>
          <w:pStyle w:val="Header"/>
          <w:jc w:val="center"/>
        </w:pPr>
        <w:r>
          <w:fldChar w:fldCharType="begin"/>
        </w:r>
        <w:r>
          <w:instrText xml:space="preserve"> PAGE   \* MERGEFORMAT </w:instrText>
        </w:r>
        <w:r>
          <w:fldChar w:fldCharType="separate"/>
        </w:r>
        <w:r w:rsidR="009B5E43">
          <w:rPr>
            <w:noProof/>
          </w:rPr>
          <w:t>1</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AE6990"/>
    <w:multiLevelType w:val="hybridMultilevel"/>
    <w:tmpl w:val="150CC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A004631"/>
    <w:multiLevelType w:val="hybridMultilevel"/>
    <w:tmpl w:val="15B03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02C1336"/>
    <w:multiLevelType w:val="hybridMultilevel"/>
    <w:tmpl w:val="87D80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18"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4"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3"/>
  </w:num>
  <w:num w:numId="4">
    <w:abstractNumId w:val="11"/>
  </w:num>
  <w:num w:numId="5">
    <w:abstractNumId w:val="16"/>
  </w:num>
  <w:num w:numId="6">
    <w:abstractNumId w:val="9"/>
  </w:num>
  <w:num w:numId="7">
    <w:abstractNumId w:val="25"/>
  </w:num>
  <w:num w:numId="8">
    <w:abstractNumId w:val="6"/>
  </w:num>
  <w:num w:numId="9">
    <w:abstractNumId w:val="5"/>
  </w:num>
  <w:num w:numId="10">
    <w:abstractNumId w:val="26"/>
  </w:num>
  <w:num w:numId="11">
    <w:abstractNumId w:val="24"/>
  </w:num>
  <w:num w:numId="12">
    <w:abstractNumId w:val="13"/>
  </w:num>
  <w:num w:numId="13">
    <w:abstractNumId w:val="15"/>
  </w:num>
  <w:num w:numId="14">
    <w:abstractNumId w:val="23"/>
  </w:num>
  <w:num w:numId="15">
    <w:abstractNumId w:val="7"/>
  </w:num>
  <w:num w:numId="16">
    <w:abstractNumId w:val="18"/>
  </w:num>
  <w:num w:numId="17">
    <w:abstractNumId w:val="21"/>
  </w:num>
  <w:num w:numId="18">
    <w:abstractNumId w:val="19"/>
  </w:num>
  <w:num w:numId="19">
    <w:abstractNumId w:val="4"/>
  </w:num>
  <w:num w:numId="20">
    <w:abstractNumId w:val="10"/>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0"/>
  </w:num>
  <w:num w:numId="25">
    <w:abstractNumId w:val="8"/>
  </w:num>
  <w:num w:numId="26">
    <w:abstractNumId w:val="14"/>
  </w:num>
  <w:num w:numId="27">
    <w:abstractNumId w:val="12"/>
  </w:num>
  <w:num w:numId="2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9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DEE"/>
    <w:rsid w:val="00001CCE"/>
    <w:rsid w:val="00003D66"/>
    <w:rsid w:val="0000441D"/>
    <w:rsid w:val="00004E17"/>
    <w:rsid w:val="00005906"/>
    <w:rsid w:val="00007B65"/>
    <w:rsid w:val="00014639"/>
    <w:rsid w:val="00014B38"/>
    <w:rsid w:val="00014E40"/>
    <w:rsid w:val="00016774"/>
    <w:rsid w:val="000203B4"/>
    <w:rsid w:val="00021EFA"/>
    <w:rsid w:val="00024158"/>
    <w:rsid w:val="00025F64"/>
    <w:rsid w:val="0002704E"/>
    <w:rsid w:val="0002728B"/>
    <w:rsid w:val="00027830"/>
    <w:rsid w:val="0003079C"/>
    <w:rsid w:val="000319EF"/>
    <w:rsid w:val="00033034"/>
    <w:rsid w:val="000337CB"/>
    <w:rsid w:val="0003591F"/>
    <w:rsid w:val="00037F64"/>
    <w:rsid w:val="00041849"/>
    <w:rsid w:val="0004426E"/>
    <w:rsid w:val="00044A2A"/>
    <w:rsid w:val="000509BA"/>
    <w:rsid w:val="0005224B"/>
    <w:rsid w:val="0005533C"/>
    <w:rsid w:val="00061046"/>
    <w:rsid w:val="00063242"/>
    <w:rsid w:val="000640CF"/>
    <w:rsid w:val="00064BA4"/>
    <w:rsid w:val="00067F59"/>
    <w:rsid w:val="000710DD"/>
    <w:rsid w:val="0007187A"/>
    <w:rsid w:val="000727E0"/>
    <w:rsid w:val="00072F69"/>
    <w:rsid w:val="00073983"/>
    <w:rsid w:val="00073BC9"/>
    <w:rsid w:val="00076C34"/>
    <w:rsid w:val="00076FE3"/>
    <w:rsid w:val="00080116"/>
    <w:rsid w:val="00081188"/>
    <w:rsid w:val="0008151A"/>
    <w:rsid w:val="00081C37"/>
    <w:rsid w:val="0009514A"/>
    <w:rsid w:val="000969EF"/>
    <w:rsid w:val="000A1670"/>
    <w:rsid w:val="000A199B"/>
    <w:rsid w:val="000A31F2"/>
    <w:rsid w:val="000A428A"/>
    <w:rsid w:val="000A45BE"/>
    <w:rsid w:val="000A467F"/>
    <w:rsid w:val="000A6FB3"/>
    <w:rsid w:val="000A7B9B"/>
    <w:rsid w:val="000B3452"/>
    <w:rsid w:val="000B6CC6"/>
    <w:rsid w:val="000C1226"/>
    <w:rsid w:val="000C12EE"/>
    <w:rsid w:val="000C3388"/>
    <w:rsid w:val="000C3D8A"/>
    <w:rsid w:val="000C46E6"/>
    <w:rsid w:val="000C4B3D"/>
    <w:rsid w:val="000C52C8"/>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018"/>
    <w:rsid w:val="000E66FA"/>
    <w:rsid w:val="000E7163"/>
    <w:rsid w:val="000F14A0"/>
    <w:rsid w:val="000F1575"/>
    <w:rsid w:val="000F1714"/>
    <w:rsid w:val="000F249E"/>
    <w:rsid w:val="000F2AFC"/>
    <w:rsid w:val="000F37A0"/>
    <w:rsid w:val="000F5E76"/>
    <w:rsid w:val="000F6853"/>
    <w:rsid w:val="001000CE"/>
    <w:rsid w:val="00101A62"/>
    <w:rsid w:val="00103606"/>
    <w:rsid w:val="00104751"/>
    <w:rsid w:val="0010617D"/>
    <w:rsid w:val="00106763"/>
    <w:rsid w:val="00107F36"/>
    <w:rsid w:val="0011066E"/>
    <w:rsid w:val="00113B2E"/>
    <w:rsid w:val="00120766"/>
    <w:rsid w:val="00121189"/>
    <w:rsid w:val="00121A66"/>
    <w:rsid w:val="00132087"/>
    <w:rsid w:val="00133EF3"/>
    <w:rsid w:val="00134B27"/>
    <w:rsid w:val="00135D0D"/>
    <w:rsid w:val="001400C4"/>
    <w:rsid w:val="00141323"/>
    <w:rsid w:val="00141E8C"/>
    <w:rsid w:val="00143943"/>
    <w:rsid w:val="00145918"/>
    <w:rsid w:val="00145D25"/>
    <w:rsid w:val="00145DED"/>
    <w:rsid w:val="0015182B"/>
    <w:rsid w:val="001519E4"/>
    <w:rsid w:val="00154FC4"/>
    <w:rsid w:val="0015521F"/>
    <w:rsid w:val="00156E00"/>
    <w:rsid w:val="001641C0"/>
    <w:rsid w:val="0016646C"/>
    <w:rsid w:val="00167DA1"/>
    <w:rsid w:val="0017187F"/>
    <w:rsid w:val="001735DF"/>
    <w:rsid w:val="00174BA5"/>
    <w:rsid w:val="00174E96"/>
    <w:rsid w:val="001770D9"/>
    <w:rsid w:val="0017759F"/>
    <w:rsid w:val="0018012F"/>
    <w:rsid w:val="00180742"/>
    <w:rsid w:val="00181B3E"/>
    <w:rsid w:val="00181F74"/>
    <w:rsid w:val="00183C10"/>
    <w:rsid w:val="0018451D"/>
    <w:rsid w:val="001865F8"/>
    <w:rsid w:val="001867EA"/>
    <w:rsid w:val="00187EE5"/>
    <w:rsid w:val="00190FC9"/>
    <w:rsid w:val="001926AD"/>
    <w:rsid w:val="0019289B"/>
    <w:rsid w:val="001929C3"/>
    <w:rsid w:val="0019464A"/>
    <w:rsid w:val="00195A6A"/>
    <w:rsid w:val="001965DA"/>
    <w:rsid w:val="0019711F"/>
    <w:rsid w:val="001978CE"/>
    <w:rsid w:val="001A4BE2"/>
    <w:rsid w:val="001A5BC0"/>
    <w:rsid w:val="001A7249"/>
    <w:rsid w:val="001A7EF8"/>
    <w:rsid w:val="001B0111"/>
    <w:rsid w:val="001B3714"/>
    <w:rsid w:val="001B5ED9"/>
    <w:rsid w:val="001B66AF"/>
    <w:rsid w:val="001B7092"/>
    <w:rsid w:val="001C1B86"/>
    <w:rsid w:val="001C35BC"/>
    <w:rsid w:val="001C5FC1"/>
    <w:rsid w:val="001C618F"/>
    <w:rsid w:val="001C6713"/>
    <w:rsid w:val="001C734C"/>
    <w:rsid w:val="001D6B46"/>
    <w:rsid w:val="001D778A"/>
    <w:rsid w:val="001D7D62"/>
    <w:rsid w:val="001E014D"/>
    <w:rsid w:val="001E2D6D"/>
    <w:rsid w:val="001E3932"/>
    <w:rsid w:val="001E3B02"/>
    <w:rsid w:val="001E5391"/>
    <w:rsid w:val="001E5787"/>
    <w:rsid w:val="001E57BC"/>
    <w:rsid w:val="001E5DE7"/>
    <w:rsid w:val="001E63F3"/>
    <w:rsid w:val="001E7C25"/>
    <w:rsid w:val="001F07D4"/>
    <w:rsid w:val="001F0923"/>
    <w:rsid w:val="001F1F27"/>
    <w:rsid w:val="00200145"/>
    <w:rsid w:val="002003CA"/>
    <w:rsid w:val="002003F7"/>
    <w:rsid w:val="00200971"/>
    <w:rsid w:val="0020245D"/>
    <w:rsid w:val="00203952"/>
    <w:rsid w:val="00203F23"/>
    <w:rsid w:val="00204413"/>
    <w:rsid w:val="00206C70"/>
    <w:rsid w:val="00210EE7"/>
    <w:rsid w:val="00213177"/>
    <w:rsid w:val="00215191"/>
    <w:rsid w:val="00216C44"/>
    <w:rsid w:val="00217EBF"/>
    <w:rsid w:val="00220EE3"/>
    <w:rsid w:val="00221C4B"/>
    <w:rsid w:val="002227DF"/>
    <w:rsid w:val="00222F76"/>
    <w:rsid w:val="0022342C"/>
    <w:rsid w:val="0022384B"/>
    <w:rsid w:val="00225B50"/>
    <w:rsid w:val="00225D8E"/>
    <w:rsid w:val="002264F4"/>
    <w:rsid w:val="002322A8"/>
    <w:rsid w:val="0023311C"/>
    <w:rsid w:val="00233BEB"/>
    <w:rsid w:val="00236DF2"/>
    <w:rsid w:val="0024152E"/>
    <w:rsid w:val="00242974"/>
    <w:rsid w:val="00244D84"/>
    <w:rsid w:val="00250061"/>
    <w:rsid w:val="00250642"/>
    <w:rsid w:val="00251E4A"/>
    <w:rsid w:val="00251F50"/>
    <w:rsid w:val="00253E30"/>
    <w:rsid w:val="0025493F"/>
    <w:rsid w:val="00254F15"/>
    <w:rsid w:val="00257E4D"/>
    <w:rsid w:val="00261010"/>
    <w:rsid w:val="00262865"/>
    <w:rsid w:val="00263279"/>
    <w:rsid w:val="002643FC"/>
    <w:rsid w:val="00274073"/>
    <w:rsid w:val="002748F8"/>
    <w:rsid w:val="0027545F"/>
    <w:rsid w:val="0027610D"/>
    <w:rsid w:val="0027761A"/>
    <w:rsid w:val="00281918"/>
    <w:rsid w:val="00284483"/>
    <w:rsid w:val="00285256"/>
    <w:rsid w:val="002852B2"/>
    <w:rsid w:val="00287AEF"/>
    <w:rsid w:val="00287B08"/>
    <w:rsid w:val="00290B98"/>
    <w:rsid w:val="002944D4"/>
    <w:rsid w:val="00296763"/>
    <w:rsid w:val="0029737E"/>
    <w:rsid w:val="00297AD0"/>
    <w:rsid w:val="00297D55"/>
    <w:rsid w:val="002A0CC8"/>
    <w:rsid w:val="002A3243"/>
    <w:rsid w:val="002A5CDF"/>
    <w:rsid w:val="002A5EB7"/>
    <w:rsid w:val="002A68B3"/>
    <w:rsid w:val="002B2AC5"/>
    <w:rsid w:val="002B2E78"/>
    <w:rsid w:val="002B49DE"/>
    <w:rsid w:val="002B4E4D"/>
    <w:rsid w:val="002B53D3"/>
    <w:rsid w:val="002B7177"/>
    <w:rsid w:val="002C4F5B"/>
    <w:rsid w:val="002C54A1"/>
    <w:rsid w:val="002C5DCD"/>
    <w:rsid w:val="002C6021"/>
    <w:rsid w:val="002D03AB"/>
    <w:rsid w:val="002D0AE7"/>
    <w:rsid w:val="002D2A4E"/>
    <w:rsid w:val="002D5294"/>
    <w:rsid w:val="002D5DFC"/>
    <w:rsid w:val="002D5E92"/>
    <w:rsid w:val="002D6269"/>
    <w:rsid w:val="002D629A"/>
    <w:rsid w:val="002E12C3"/>
    <w:rsid w:val="002E3493"/>
    <w:rsid w:val="002E35BF"/>
    <w:rsid w:val="002E5F5C"/>
    <w:rsid w:val="002E6FD5"/>
    <w:rsid w:val="002E7D88"/>
    <w:rsid w:val="002F0434"/>
    <w:rsid w:val="002F1707"/>
    <w:rsid w:val="002F2F33"/>
    <w:rsid w:val="002F3A26"/>
    <w:rsid w:val="002F449C"/>
    <w:rsid w:val="002F4CD2"/>
    <w:rsid w:val="002F6069"/>
    <w:rsid w:val="002F7549"/>
    <w:rsid w:val="00301D49"/>
    <w:rsid w:val="003025C7"/>
    <w:rsid w:val="00302F5C"/>
    <w:rsid w:val="00304080"/>
    <w:rsid w:val="003042D3"/>
    <w:rsid w:val="0031124D"/>
    <w:rsid w:val="00312ED1"/>
    <w:rsid w:val="00313554"/>
    <w:rsid w:val="00317B55"/>
    <w:rsid w:val="0032155B"/>
    <w:rsid w:val="003223AB"/>
    <w:rsid w:val="00322EE8"/>
    <w:rsid w:val="003239D0"/>
    <w:rsid w:val="00324908"/>
    <w:rsid w:val="0033493D"/>
    <w:rsid w:val="00337856"/>
    <w:rsid w:val="00337DE1"/>
    <w:rsid w:val="00340BDB"/>
    <w:rsid w:val="00340E39"/>
    <w:rsid w:val="00341145"/>
    <w:rsid w:val="003412CB"/>
    <w:rsid w:val="0035214B"/>
    <w:rsid w:val="003527D6"/>
    <w:rsid w:val="00353351"/>
    <w:rsid w:val="00353622"/>
    <w:rsid w:val="00357CD8"/>
    <w:rsid w:val="0036105C"/>
    <w:rsid w:val="00361ADE"/>
    <w:rsid w:val="00363306"/>
    <w:rsid w:val="00363BBF"/>
    <w:rsid w:val="0036495A"/>
    <w:rsid w:val="00366C2C"/>
    <w:rsid w:val="00367440"/>
    <w:rsid w:val="00370BE6"/>
    <w:rsid w:val="00371F67"/>
    <w:rsid w:val="00375E39"/>
    <w:rsid w:val="003760ED"/>
    <w:rsid w:val="003775D7"/>
    <w:rsid w:val="00380CBA"/>
    <w:rsid w:val="00381278"/>
    <w:rsid w:val="0038127E"/>
    <w:rsid w:val="00384080"/>
    <w:rsid w:val="00386C22"/>
    <w:rsid w:val="003876E6"/>
    <w:rsid w:val="00391AFA"/>
    <w:rsid w:val="003937EF"/>
    <w:rsid w:val="00393A85"/>
    <w:rsid w:val="00393E9B"/>
    <w:rsid w:val="00396AE5"/>
    <w:rsid w:val="00397A97"/>
    <w:rsid w:val="003A280D"/>
    <w:rsid w:val="003A5A70"/>
    <w:rsid w:val="003A6230"/>
    <w:rsid w:val="003A6299"/>
    <w:rsid w:val="003B1976"/>
    <w:rsid w:val="003B20B7"/>
    <w:rsid w:val="003B27BA"/>
    <w:rsid w:val="003B366C"/>
    <w:rsid w:val="003B38C1"/>
    <w:rsid w:val="003B59A9"/>
    <w:rsid w:val="003B6B63"/>
    <w:rsid w:val="003B7C31"/>
    <w:rsid w:val="003C02D4"/>
    <w:rsid w:val="003C37E3"/>
    <w:rsid w:val="003C4CBD"/>
    <w:rsid w:val="003C546B"/>
    <w:rsid w:val="003C7719"/>
    <w:rsid w:val="003D0FBD"/>
    <w:rsid w:val="003D2A6D"/>
    <w:rsid w:val="003D3D57"/>
    <w:rsid w:val="003E005B"/>
    <w:rsid w:val="003E04DA"/>
    <w:rsid w:val="003E1249"/>
    <w:rsid w:val="003E3544"/>
    <w:rsid w:val="003E35A8"/>
    <w:rsid w:val="003E4124"/>
    <w:rsid w:val="003E77CB"/>
    <w:rsid w:val="003F47FD"/>
    <w:rsid w:val="003F4B52"/>
    <w:rsid w:val="003F73BA"/>
    <w:rsid w:val="003F73F0"/>
    <w:rsid w:val="00401423"/>
    <w:rsid w:val="00403105"/>
    <w:rsid w:val="00404F11"/>
    <w:rsid w:val="00405890"/>
    <w:rsid w:val="00405EF4"/>
    <w:rsid w:val="004072BA"/>
    <w:rsid w:val="00411365"/>
    <w:rsid w:val="0041237F"/>
    <w:rsid w:val="00412B6C"/>
    <w:rsid w:val="00414613"/>
    <w:rsid w:val="00415B19"/>
    <w:rsid w:val="0041767B"/>
    <w:rsid w:val="00420205"/>
    <w:rsid w:val="00421D5F"/>
    <w:rsid w:val="00422831"/>
    <w:rsid w:val="00424197"/>
    <w:rsid w:val="00425F40"/>
    <w:rsid w:val="004265AA"/>
    <w:rsid w:val="00426A8D"/>
    <w:rsid w:val="00430861"/>
    <w:rsid w:val="00432D4D"/>
    <w:rsid w:val="00433DCE"/>
    <w:rsid w:val="00437B1B"/>
    <w:rsid w:val="004405B8"/>
    <w:rsid w:val="004417A2"/>
    <w:rsid w:val="00442F9D"/>
    <w:rsid w:val="00444A0A"/>
    <w:rsid w:val="00444EDF"/>
    <w:rsid w:val="004456A4"/>
    <w:rsid w:val="00445A6D"/>
    <w:rsid w:val="00446A6B"/>
    <w:rsid w:val="00447E92"/>
    <w:rsid w:val="0045189C"/>
    <w:rsid w:val="00453925"/>
    <w:rsid w:val="004636B4"/>
    <w:rsid w:val="004641DC"/>
    <w:rsid w:val="00464AC7"/>
    <w:rsid w:val="004669A4"/>
    <w:rsid w:val="00466A5B"/>
    <w:rsid w:val="0046799A"/>
    <w:rsid w:val="00467ADB"/>
    <w:rsid w:val="0047494B"/>
    <w:rsid w:val="00475A85"/>
    <w:rsid w:val="00476F13"/>
    <w:rsid w:val="00480561"/>
    <w:rsid w:val="004806B3"/>
    <w:rsid w:val="00480FFF"/>
    <w:rsid w:val="00481E5E"/>
    <w:rsid w:val="004828A9"/>
    <w:rsid w:val="004849DE"/>
    <w:rsid w:val="00484A65"/>
    <w:rsid w:val="00484C11"/>
    <w:rsid w:val="00484E4F"/>
    <w:rsid w:val="004876DF"/>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7CB9"/>
    <w:rsid w:val="004C10BA"/>
    <w:rsid w:val="004C27EB"/>
    <w:rsid w:val="004C357A"/>
    <w:rsid w:val="004C405B"/>
    <w:rsid w:val="004C5B35"/>
    <w:rsid w:val="004C68D1"/>
    <w:rsid w:val="004C6AE7"/>
    <w:rsid w:val="004C72E8"/>
    <w:rsid w:val="004D04DF"/>
    <w:rsid w:val="004D1BF4"/>
    <w:rsid w:val="004D460E"/>
    <w:rsid w:val="004D480B"/>
    <w:rsid w:val="004D7821"/>
    <w:rsid w:val="004E10C5"/>
    <w:rsid w:val="004E22A7"/>
    <w:rsid w:val="004E39E6"/>
    <w:rsid w:val="004E71DC"/>
    <w:rsid w:val="004E7F97"/>
    <w:rsid w:val="004F1563"/>
    <w:rsid w:val="004F20B0"/>
    <w:rsid w:val="004F7682"/>
    <w:rsid w:val="005012BC"/>
    <w:rsid w:val="00502156"/>
    <w:rsid w:val="00502277"/>
    <w:rsid w:val="005042B5"/>
    <w:rsid w:val="00505C67"/>
    <w:rsid w:val="00510A4F"/>
    <w:rsid w:val="005119E9"/>
    <w:rsid w:val="00512A65"/>
    <w:rsid w:val="005130BE"/>
    <w:rsid w:val="005140F2"/>
    <w:rsid w:val="0051709B"/>
    <w:rsid w:val="00517B83"/>
    <w:rsid w:val="0052165A"/>
    <w:rsid w:val="00521802"/>
    <w:rsid w:val="0052324E"/>
    <w:rsid w:val="0052430B"/>
    <w:rsid w:val="00525D51"/>
    <w:rsid w:val="00526699"/>
    <w:rsid w:val="0053210D"/>
    <w:rsid w:val="00532B69"/>
    <w:rsid w:val="00532CD3"/>
    <w:rsid w:val="005345A9"/>
    <w:rsid w:val="00534D8A"/>
    <w:rsid w:val="00536D5B"/>
    <w:rsid w:val="0054004F"/>
    <w:rsid w:val="00542913"/>
    <w:rsid w:val="00543DC9"/>
    <w:rsid w:val="005440E4"/>
    <w:rsid w:val="005452CD"/>
    <w:rsid w:val="00546DB4"/>
    <w:rsid w:val="005474A5"/>
    <w:rsid w:val="00547D82"/>
    <w:rsid w:val="005504B4"/>
    <w:rsid w:val="00550DAB"/>
    <w:rsid w:val="00552105"/>
    <w:rsid w:val="0055354D"/>
    <w:rsid w:val="00554543"/>
    <w:rsid w:val="005555B8"/>
    <w:rsid w:val="005642D9"/>
    <w:rsid w:val="00564C2B"/>
    <w:rsid w:val="00564C37"/>
    <w:rsid w:val="00564D84"/>
    <w:rsid w:val="00570F2B"/>
    <w:rsid w:val="0057258C"/>
    <w:rsid w:val="00573651"/>
    <w:rsid w:val="00574E71"/>
    <w:rsid w:val="005757C1"/>
    <w:rsid w:val="00580063"/>
    <w:rsid w:val="005811D8"/>
    <w:rsid w:val="00581904"/>
    <w:rsid w:val="00582B3F"/>
    <w:rsid w:val="00583643"/>
    <w:rsid w:val="00585309"/>
    <w:rsid w:val="005857E8"/>
    <w:rsid w:val="005858CB"/>
    <w:rsid w:val="0058670F"/>
    <w:rsid w:val="0058699E"/>
    <w:rsid w:val="00586CE9"/>
    <w:rsid w:val="00590B04"/>
    <w:rsid w:val="00592F78"/>
    <w:rsid w:val="00594EB6"/>
    <w:rsid w:val="0059798F"/>
    <w:rsid w:val="00597EC9"/>
    <w:rsid w:val="005A0300"/>
    <w:rsid w:val="005A163F"/>
    <w:rsid w:val="005A17F7"/>
    <w:rsid w:val="005A34AC"/>
    <w:rsid w:val="005A3D73"/>
    <w:rsid w:val="005A3D8D"/>
    <w:rsid w:val="005A445D"/>
    <w:rsid w:val="005B0EA3"/>
    <w:rsid w:val="005B1B0A"/>
    <w:rsid w:val="005B5062"/>
    <w:rsid w:val="005B6234"/>
    <w:rsid w:val="005B7596"/>
    <w:rsid w:val="005C4A91"/>
    <w:rsid w:val="005C4ED1"/>
    <w:rsid w:val="005C5824"/>
    <w:rsid w:val="005C6118"/>
    <w:rsid w:val="005C7F60"/>
    <w:rsid w:val="005D3575"/>
    <w:rsid w:val="005D3CED"/>
    <w:rsid w:val="005D538F"/>
    <w:rsid w:val="005D63D9"/>
    <w:rsid w:val="005D68D1"/>
    <w:rsid w:val="005E293A"/>
    <w:rsid w:val="005E49E7"/>
    <w:rsid w:val="005E56FE"/>
    <w:rsid w:val="005E62D6"/>
    <w:rsid w:val="005E6A82"/>
    <w:rsid w:val="005E7398"/>
    <w:rsid w:val="005F0464"/>
    <w:rsid w:val="005F04DC"/>
    <w:rsid w:val="005F0F6C"/>
    <w:rsid w:val="005F1A7F"/>
    <w:rsid w:val="005F4C9A"/>
    <w:rsid w:val="00601165"/>
    <w:rsid w:val="00607971"/>
    <w:rsid w:val="00611A4E"/>
    <w:rsid w:val="006122C0"/>
    <w:rsid w:val="0061281D"/>
    <w:rsid w:val="00613C46"/>
    <w:rsid w:val="00614AAD"/>
    <w:rsid w:val="00616889"/>
    <w:rsid w:val="00617F77"/>
    <w:rsid w:val="0062074E"/>
    <w:rsid w:val="00623004"/>
    <w:rsid w:val="00627C91"/>
    <w:rsid w:val="00631F6E"/>
    <w:rsid w:val="00634965"/>
    <w:rsid w:val="00635031"/>
    <w:rsid w:val="006369D4"/>
    <w:rsid w:val="00636C51"/>
    <w:rsid w:val="006407FA"/>
    <w:rsid w:val="006427B2"/>
    <w:rsid w:val="00642BEB"/>
    <w:rsid w:val="00647426"/>
    <w:rsid w:val="00647590"/>
    <w:rsid w:val="00651280"/>
    <w:rsid w:val="006526F5"/>
    <w:rsid w:val="00657702"/>
    <w:rsid w:val="006619F5"/>
    <w:rsid w:val="006629F9"/>
    <w:rsid w:val="006639F0"/>
    <w:rsid w:val="0066562D"/>
    <w:rsid w:val="00670998"/>
    <w:rsid w:val="00672050"/>
    <w:rsid w:val="00673872"/>
    <w:rsid w:val="00674A34"/>
    <w:rsid w:val="00685515"/>
    <w:rsid w:val="0068642A"/>
    <w:rsid w:val="00686FBD"/>
    <w:rsid w:val="00692404"/>
    <w:rsid w:val="00693087"/>
    <w:rsid w:val="00694C76"/>
    <w:rsid w:val="00694F4A"/>
    <w:rsid w:val="006A029B"/>
    <w:rsid w:val="006A17A1"/>
    <w:rsid w:val="006A61C5"/>
    <w:rsid w:val="006B0F31"/>
    <w:rsid w:val="006B13BC"/>
    <w:rsid w:val="006B32FE"/>
    <w:rsid w:val="006B330C"/>
    <w:rsid w:val="006B3959"/>
    <w:rsid w:val="006B4B58"/>
    <w:rsid w:val="006B6925"/>
    <w:rsid w:val="006C026A"/>
    <w:rsid w:val="006C138D"/>
    <w:rsid w:val="006C147B"/>
    <w:rsid w:val="006C3807"/>
    <w:rsid w:val="006C7491"/>
    <w:rsid w:val="006C761B"/>
    <w:rsid w:val="006C76B5"/>
    <w:rsid w:val="006D03ED"/>
    <w:rsid w:val="006D0CA1"/>
    <w:rsid w:val="006D2B37"/>
    <w:rsid w:val="006D33F6"/>
    <w:rsid w:val="006D3D81"/>
    <w:rsid w:val="006D3ED2"/>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E7E63"/>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6CFA"/>
    <w:rsid w:val="0072758A"/>
    <w:rsid w:val="007304D5"/>
    <w:rsid w:val="00730965"/>
    <w:rsid w:val="00733599"/>
    <w:rsid w:val="00735753"/>
    <w:rsid w:val="00735CCC"/>
    <w:rsid w:val="007368DC"/>
    <w:rsid w:val="00736AC9"/>
    <w:rsid w:val="00741A4E"/>
    <w:rsid w:val="00742E97"/>
    <w:rsid w:val="007452E0"/>
    <w:rsid w:val="00745512"/>
    <w:rsid w:val="00745BD4"/>
    <w:rsid w:val="00750378"/>
    <w:rsid w:val="007505FB"/>
    <w:rsid w:val="007524B0"/>
    <w:rsid w:val="00752997"/>
    <w:rsid w:val="007533EC"/>
    <w:rsid w:val="00757618"/>
    <w:rsid w:val="00762606"/>
    <w:rsid w:val="00762B45"/>
    <w:rsid w:val="0076544A"/>
    <w:rsid w:val="00767402"/>
    <w:rsid w:val="0077044D"/>
    <w:rsid w:val="0077148B"/>
    <w:rsid w:val="00774454"/>
    <w:rsid w:val="00774ABF"/>
    <w:rsid w:val="00776E17"/>
    <w:rsid w:val="00782D07"/>
    <w:rsid w:val="007859F8"/>
    <w:rsid w:val="00791384"/>
    <w:rsid w:val="0079191B"/>
    <w:rsid w:val="00791C27"/>
    <w:rsid w:val="0079239C"/>
    <w:rsid w:val="007934F3"/>
    <w:rsid w:val="00795A80"/>
    <w:rsid w:val="00796464"/>
    <w:rsid w:val="00796F15"/>
    <w:rsid w:val="007A0403"/>
    <w:rsid w:val="007A12F5"/>
    <w:rsid w:val="007A4089"/>
    <w:rsid w:val="007A5936"/>
    <w:rsid w:val="007A5B55"/>
    <w:rsid w:val="007A5F41"/>
    <w:rsid w:val="007A5FEC"/>
    <w:rsid w:val="007B08D1"/>
    <w:rsid w:val="007B161A"/>
    <w:rsid w:val="007B29C6"/>
    <w:rsid w:val="007B37E0"/>
    <w:rsid w:val="007B4EAA"/>
    <w:rsid w:val="007B790F"/>
    <w:rsid w:val="007B7975"/>
    <w:rsid w:val="007C20FA"/>
    <w:rsid w:val="007C27D3"/>
    <w:rsid w:val="007C2C95"/>
    <w:rsid w:val="007C767F"/>
    <w:rsid w:val="007C79FB"/>
    <w:rsid w:val="007D3891"/>
    <w:rsid w:val="007D4584"/>
    <w:rsid w:val="007D4A14"/>
    <w:rsid w:val="007E0017"/>
    <w:rsid w:val="007E0D9D"/>
    <w:rsid w:val="007E4B14"/>
    <w:rsid w:val="007E4B4C"/>
    <w:rsid w:val="007E7ABF"/>
    <w:rsid w:val="007F0907"/>
    <w:rsid w:val="007F0D24"/>
    <w:rsid w:val="007F10B5"/>
    <w:rsid w:val="007F1C81"/>
    <w:rsid w:val="007F6ABA"/>
    <w:rsid w:val="0080144C"/>
    <w:rsid w:val="00804A98"/>
    <w:rsid w:val="00805C3A"/>
    <w:rsid w:val="008061B8"/>
    <w:rsid w:val="008129B1"/>
    <w:rsid w:val="00817A12"/>
    <w:rsid w:val="00820C33"/>
    <w:rsid w:val="008237F5"/>
    <w:rsid w:val="0082437E"/>
    <w:rsid w:val="008259FD"/>
    <w:rsid w:val="00825B2C"/>
    <w:rsid w:val="00825D67"/>
    <w:rsid w:val="00826C1C"/>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45C4"/>
    <w:rsid w:val="00867884"/>
    <w:rsid w:val="008734F5"/>
    <w:rsid w:val="00875104"/>
    <w:rsid w:val="008774D2"/>
    <w:rsid w:val="00880E40"/>
    <w:rsid w:val="00883771"/>
    <w:rsid w:val="00883C9D"/>
    <w:rsid w:val="00883EFE"/>
    <w:rsid w:val="0088635B"/>
    <w:rsid w:val="008869CA"/>
    <w:rsid w:val="008905BA"/>
    <w:rsid w:val="00891786"/>
    <w:rsid w:val="00893941"/>
    <w:rsid w:val="00893DBB"/>
    <w:rsid w:val="0089513F"/>
    <w:rsid w:val="00895699"/>
    <w:rsid w:val="008A153F"/>
    <w:rsid w:val="008A54A9"/>
    <w:rsid w:val="008A6188"/>
    <w:rsid w:val="008A79C6"/>
    <w:rsid w:val="008A7E13"/>
    <w:rsid w:val="008B28F2"/>
    <w:rsid w:val="008B42E1"/>
    <w:rsid w:val="008B444F"/>
    <w:rsid w:val="008B683E"/>
    <w:rsid w:val="008B7F26"/>
    <w:rsid w:val="008C0EF7"/>
    <w:rsid w:val="008C11A2"/>
    <w:rsid w:val="008C20F7"/>
    <w:rsid w:val="008C4A64"/>
    <w:rsid w:val="008C4F45"/>
    <w:rsid w:val="008C5F1C"/>
    <w:rsid w:val="008D06D8"/>
    <w:rsid w:val="008D1B01"/>
    <w:rsid w:val="008D25D7"/>
    <w:rsid w:val="008D2A83"/>
    <w:rsid w:val="008D2D7B"/>
    <w:rsid w:val="008D2D98"/>
    <w:rsid w:val="008D44EB"/>
    <w:rsid w:val="008E3E1A"/>
    <w:rsid w:val="008E4039"/>
    <w:rsid w:val="008F0D28"/>
    <w:rsid w:val="008F1AA9"/>
    <w:rsid w:val="008F25BC"/>
    <w:rsid w:val="008F56AD"/>
    <w:rsid w:val="008F7C5B"/>
    <w:rsid w:val="009049C0"/>
    <w:rsid w:val="00906257"/>
    <w:rsid w:val="009069D6"/>
    <w:rsid w:val="00910EF6"/>
    <w:rsid w:val="00912380"/>
    <w:rsid w:val="009124F6"/>
    <w:rsid w:val="00912BC1"/>
    <w:rsid w:val="00913B67"/>
    <w:rsid w:val="00915B08"/>
    <w:rsid w:val="00921DD1"/>
    <w:rsid w:val="009225FE"/>
    <w:rsid w:val="00923D31"/>
    <w:rsid w:val="00923F94"/>
    <w:rsid w:val="00926DD3"/>
    <w:rsid w:val="00935308"/>
    <w:rsid w:val="009361FD"/>
    <w:rsid w:val="009406D2"/>
    <w:rsid w:val="00940F17"/>
    <w:rsid w:val="009414C5"/>
    <w:rsid w:val="009427F2"/>
    <w:rsid w:val="009445A2"/>
    <w:rsid w:val="00944F64"/>
    <w:rsid w:val="00945CE1"/>
    <w:rsid w:val="009467A8"/>
    <w:rsid w:val="00951A0B"/>
    <w:rsid w:val="00953383"/>
    <w:rsid w:val="009574A8"/>
    <w:rsid w:val="009648F3"/>
    <w:rsid w:val="00964D68"/>
    <w:rsid w:val="00965025"/>
    <w:rsid w:val="009654C8"/>
    <w:rsid w:val="00967E51"/>
    <w:rsid w:val="00971039"/>
    <w:rsid w:val="00971B7B"/>
    <w:rsid w:val="00971D3B"/>
    <w:rsid w:val="00972D48"/>
    <w:rsid w:val="00975E68"/>
    <w:rsid w:val="00977A95"/>
    <w:rsid w:val="00982585"/>
    <w:rsid w:val="00983F5E"/>
    <w:rsid w:val="00985DC9"/>
    <w:rsid w:val="00985FA9"/>
    <w:rsid w:val="00987A99"/>
    <w:rsid w:val="009902F7"/>
    <w:rsid w:val="0099448D"/>
    <w:rsid w:val="00995A06"/>
    <w:rsid w:val="00997CFA"/>
    <w:rsid w:val="009A222A"/>
    <w:rsid w:val="009A26CA"/>
    <w:rsid w:val="009A6FE7"/>
    <w:rsid w:val="009B1FD2"/>
    <w:rsid w:val="009B2D35"/>
    <w:rsid w:val="009B3AEB"/>
    <w:rsid w:val="009B423E"/>
    <w:rsid w:val="009B5E43"/>
    <w:rsid w:val="009B7AE2"/>
    <w:rsid w:val="009C1606"/>
    <w:rsid w:val="009C3EB5"/>
    <w:rsid w:val="009C42BD"/>
    <w:rsid w:val="009C444B"/>
    <w:rsid w:val="009C522C"/>
    <w:rsid w:val="009D3773"/>
    <w:rsid w:val="009D499D"/>
    <w:rsid w:val="009D72AA"/>
    <w:rsid w:val="009D7484"/>
    <w:rsid w:val="009E2AEA"/>
    <w:rsid w:val="009E3183"/>
    <w:rsid w:val="009E36E1"/>
    <w:rsid w:val="009E3783"/>
    <w:rsid w:val="009E3EA3"/>
    <w:rsid w:val="009E3ED4"/>
    <w:rsid w:val="009F0715"/>
    <w:rsid w:val="009F1615"/>
    <w:rsid w:val="009F45FE"/>
    <w:rsid w:val="009F6717"/>
    <w:rsid w:val="00A01F6A"/>
    <w:rsid w:val="00A0321B"/>
    <w:rsid w:val="00A045C5"/>
    <w:rsid w:val="00A045CA"/>
    <w:rsid w:val="00A04DC3"/>
    <w:rsid w:val="00A0597B"/>
    <w:rsid w:val="00A05DAD"/>
    <w:rsid w:val="00A06FB4"/>
    <w:rsid w:val="00A14878"/>
    <w:rsid w:val="00A155F1"/>
    <w:rsid w:val="00A1707B"/>
    <w:rsid w:val="00A1739A"/>
    <w:rsid w:val="00A17694"/>
    <w:rsid w:val="00A17F2C"/>
    <w:rsid w:val="00A232B9"/>
    <w:rsid w:val="00A33893"/>
    <w:rsid w:val="00A34C9A"/>
    <w:rsid w:val="00A34D89"/>
    <w:rsid w:val="00A40CD5"/>
    <w:rsid w:val="00A41364"/>
    <w:rsid w:val="00A41F72"/>
    <w:rsid w:val="00A44A25"/>
    <w:rsid w:val="00A5446E"/>
    <w:rsid w:val="00A54891"/>
    <w:rsid w:val="00A54CA1"/>
    <w:rsid w:val="00A56516"/>
    <w:rsid w:val="00A62031"/>
    <w:rsid w:val="00A62966"/>
    <w:rsid w:val="00A65D80"/>
    <w:rsid w:val="00A672A7"/>
    <w:rsid w:val="00A714DD"/>
    <w:rsid w:val="00A73044"/>
    <w:rsid w:val="00A7379C"/>
    <w:rsid w:val="00A73CF1"/>
    <w:rsid w:val="00A75C9A"/>
    <w:rsid w:val="00A835D4"/>
    <w:rsid w:val="00A853D1"/>
    <w:rsid w:val="00A85AA3"/>
    <w:rsid w:val="00A86302"/>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B05D5"/>
    <w:rsid w:val="00AB2611"/>
    <w:rsid w:val="00AB35DC"/>
    <w:rsid w:val="00AB419D"/>
    <w:rsid w:val="00AB52D0"/>
    <w:rsid w:val="00AC046B"/>
    <w:rsid w:val="00AC1E16"/>
    <w:rsid w:val="00AC1EDB"/>
    <w:rsid w:val="00AC3582"/>
    <w:rsid w:val="00AC3A0C"/>
    <w:rsid w:val="00AC3EEC"/>
    <w:rsid w:val="00AC3FDA"/>
    <w:rsid w:val="00AC50EE"/>
    <w:rsid w:val="00AC54F8"/>
    <w:rsid w:val="00AC57A5"/>
    <w:rsid w:val="00AC681D"/>
    <w:rsid w:val="00AC6FF1"/>
    <w:rsid w:val="00AD0F67"/>
    <w:rsid w:val="00AD1A30"/>
    <w:rsid w:val="00AD3550"/>
    <w:rsid w:val="00AD7E8E"/>
    <w:rsid w:val="00AE0F81"/>
    <w:rsid w:val="00AE330D"/>
    <w:rsid w:val="00AF134A"/>
    <w:rsid w:val="00AF3563"/>
    <w:rsid w:val="00AF3BCE"/>
    <w:rsid w:val="00AF421C"/>
    <w:rsid w:val="00AF5C05"/>
    <w:rsid w:val="00AF5D09"/>
    <w:rsid w:val="00AF7622"/>
    <w:rsid w:val="00B00238"/>
    <w:rsid w:val="00B019A9"/>
    <w:rsid w:val="00B03218"/>
    <w:rsid w:val="00B03273"/>
    <w:rsid w:val="00B039EC"/>
    <w:rsid w:val="00B07EFF"/>
    <w:rsid w:val="00B10984"/>
    <w:rsid w:val="00B110B5"/>
    <w:rsid w:val="00B14C3A"/>
    <w:rsid w:val="00B167A2"/>
    <w:rsid w:val="00B174E3"/>
    <w:rsid w:val="00B2772E"/>
    <w:rsid w:val="00B27A5B"/>
    <w:rsid w:val="00B316E7"/>
    <w:rsid w:val="00B3398C"/>
    <w:rsid w:val="00B34BDE"/>
    <w:rsid w:val="00B34EF9"/>
    <w:rsid w:val="00B3578F"/>
    <w:rsid w:val="00B35DAD"/>
    <w:rsid w:val="00B36EB3"/>
    <w:rsid w:val="00B41AE8"/>
    <w:rsid w:val="00B445D0"/>
    <w:rsid w:val="00B45C4D"/>
    <w:rsid w:val="00B53FF2"/>
    <w:rsid w:val="00B54620"/>
    <w:rsid w:val="00B55CDD"/>
    <w:rsid w:val="00B56E4F"/>
    <w:rsid w:val="00B6141A"/>
    <w:rsid w:val="00B63345"/>
    <w:rsid w:val="00B63A7A"/>
    <w:rsid w:val="00B652B0"/>
    <w:rsid w:val="00B70D13"/>
    <w:rsid w:val="00B7119B"/>
    <w:rsid w:val="00B71CF1"/>
    <w:rsid w:val="00B72847"/>
    <w:rsid w:val="00B73A3D"/>
    <w:rsid w:val="00B74168"/>
    <w:rsid w:val="00B746F1"/>
    <w:rsid w:val="00B748AE"/>
    <w:rsid w:val="00B75DB2"/>
    <w:rsid w:val="00B7681E"/>
    <w:rsid w:val="00B81EB1"/>
    <w:rsid w:val="00B832A3"/>
    <w:rsid w:val="00B83AFF"/>
    <w:rsid w:val="00B84886"/>
    <w:rsid w:val="00B84958"/>
    <w:rsid w:val="00B86A9F"/>
    <w:rsid w:val="00B910E8"/>
    <w:rsid w:val="00B93137"/>
    <w:rsid w:val="00B9328C"/>
    <w:rsid w:val="00B94CD8"/>
    <w:rsid w:val="00B96F16"/>
    <w:rsid w:val="00B97A54"/>
    <w:rsid w:val="00BA0974"/>
    <w:rsid w:val="00BA3D73"/>
    <w:rsid w:val="00BA58AC"/>
    <w:rsid w:val="00BA67DC"/>
    <w:rsid w:val="00BA69CB"/>
    <w:rsid w:val="00BA7C49"/>
    <w:rsid w:val="00BB00BA"/>
    <w:rsid w:val="00BB112B"/>
    <w:rsid w:val="00BB1B81"/>
    <w:rsid w:val="00BB1CDA"/>
    <w:rsid w:val="00BB25B1"/>
    <w:rsid w:val="00BB2CD8"/>
    <w:rsid w:val="00BB4114"/>
    <w:rsid w:val="00BB49CB"/>
    <w:rsid w:val="00BB6375"/>
    <w:rsid w:val="00BC459E"/>
    <w:rsid w:val="00BC4AAE"/>
    <w:rsid w:val="00BC5DCD"/>
    <w:rsid w:val="00BC626B"/>
    <w:rsid w:val="00BC7397"/>
    <w:rsid w:val="00BD0628"/>
    <w:rsid w:val="00BD304A"/>
    <w:rsid w:val="00BD7FD9"/>
    <w:rsid w:val="00BE1022"/>
    <w:rsid w:val="00BE283F"/>
    <w:rsid w:val="00BE2ECA"/>
    <w:rsid w:val="00BE2EFA"/>
    <w:rsid w:val="00BE597C"/>
    <w:rsid w:val="00BE6870"/>
    <w:rsid w:val="00BE71FD"/>
    <w:rsid w:val="00BE7B19"/>
    <w:rsid w:val="00BF23A6"/>
    <w:rsid w:val="00BF2F34"/>
    <w:rsid w:val="00BF3B3D"/>
    <w:rsid w:val="00BF564D"/>
    <w:rsid w:val="00BF591D"/>
    <w:rsid w:val="00BF5A87"/>
    <w:rsid w:val="00BF6341"/>
    <w:rsid w:val="00C0045E"/>
    <w:rsid w:val="00C004A9"/>
    <w:rsid w:val="00C00FC7"/>
    <w:rsid w:val="00C00FD8"/>
    <w:rsid w:val="00C05E84"/>
    <w:rsid w:val="00C073E4"/>
    <w:rsid w:val="00C07C34"/>
    <w:rsid w:val="00C13962"/>
    <w:rsid w:val="00C154E6"/>
    <w:rsid w:val="00C158B5"/>
    <w:rsid w:val="00C16E23"/>
    <w:rsid w:val="00C2082B"/>
    <w:rsid w:val="00C20DBA"/>
    <w:rsid w:val="00C33771"/>
    <w:rsid w:val="00C3411B"/>
    <w:rsid w:val="00C34230"/>
    <w:rsid w:val="00C3661B"/>
    <w:rsid w:val="00C42112"/>
    <w:rsid w:val="00C435EB"/>
    <w:rsid w:val="00C45768"/>
    <w:rsid w:val="00C4692B"/>
    <w:rsid w:val="00C46A0C"/>
    <w:rsid w:val="00C46DFD"/>
    <w:rsid w:val="00C473F7"/>
    <w:rsid w:val="00C501E5"/>
    <w:rsid w:val="00C5100A"/>
    <w:rsid w:val="00C51884"/>
    <w:rsid w:val="00C549BC"/>
    <w:rsid w:val="00C56251"/>
    <w:rsid w:val="00C5667B"/>
    <w:rsid w:val="00C56A65"/>
    <w:rsid w:val="00C56BCE"/>
    <w:rsid w:val="00C56FE0"/>
    <w:rsid w:val="00C6072B"/>
    <w:rsid w:val="00C6094D"/>
    <w:rsid w:val="00C61B8F"/>
    <w:rsid w:val="00C62733"/>
    <w:rsid w:val="00C62FDC"/>
    <w:rsid w:val="00C70DEE"/>
    <w:rsid w:val="00C71B5C"/>
    <w:rsid w:val="00C724F5"/>
    <w:rsid w:val="00C73066"/>
    <w:rsid w:val="00C743D2"/>
    <w:rsid w:val="00C77A1F"/>
    <w:rsid w:val="00C80647"/>
    <w:rsid w:val="00C80836"/>
    <w:rsid w:val="00C81956"/>
    <w:rsid w:val="00C81D3E"/>
    <w:rsid w:val="00C82D82"/>
    <w:rsid w:val="00C84DDE"/>
    <w:rsid w:val="00C85162"/>
    <w:rsid w:val="00C87864"/>
    <w:rsid w:val="00C90EAC"/>
    <w:rsid w:val="00C917FD"/>
    <w:rsid w:val="00C93D01"/>
    <w:rsid w:val="00C958FA"/>
    <w:rsid w:val="00C96958"/>
    <w:rsid w:val="00C96A6B"/>
    <w:rsid w:val="00CA0CE1"/>
    <w:rsid w:val="00CA6026"/>
    <w:rsid w:val="00CA62C0"/>
    <w:rsid w:val="00CA73CB"/>
    <w:rsid w:val="00CA79BB"/>
    <w:rsid w:val="00CB4161"/>
    <w:rsid w:val="00CB43A2"/>
    <w:rsid w:val="00CB6DE1"/>
    <w:rsid w:val="00CB7730"/>
    <w:rsid w:val="00CC0405"/>
    <w:rsid w:val="00CC12A0"/>
    <w:rsid w:val="00CC20D2"/>
    <w:rsid w:val="00CC26A8"/>
    <w:rsid w:val="00CC4CED"/>
    <w:rsid w:val="00CC6EBB"/>
    <w:rsid w:val="00CD4A21"/>
    <w:rsid w:val="00CD5C9D"/>
    <w:rsid w:val="00CE1F0B"/>
    <w:rsid w:val="00CE3A6F"/>
    <w:rsid w:val="00CE63F9"/>
    <w:rsid w:val="00CE72CA"/>
    <w:rsid w:val="00CE7DBC"/>
    <w:rsid w:val="00CF0A31"/>
    <w:rsid w:val="00CF1E87"/>
    <w:rsid w:val="00CF240F"/>
    <w:rsid w:val="00CF34FA"/>
    <w:rsid w:val="00CF4B5F"/>
    <w:rsid w:val="00CF4FAD"/>
    <w:rsid w:val="00CF5C15"/>
    <w:rsid w:val="00CF6201"/>
    <w:rsid w:val="00CF6B2F"/>
    <w:rsid w:val="00D05CAA"/>
    <w:rsid w:val="00D06129"/>
    <w:rsid w:val="00D114E6"/>
    <w:rsid w:val="00D1198D"/>
    <w:rsid w:val="00D15F17"/>
    <w:rsid w:val="00D161BE"/>
    <w:rsid w:val="00D162D9"/>
    <w:rsid w:val="00D179BE"/>
    <w:rsid w:val="00D2085B"/>
    <w:rsid w:val="00D30F03"/>
    <w:rsid w:val="00D317FC"/>
    <w:rsid w:val="00D33180"/>
    <w:rsid w:val="00D34E5E"/>
    <w:rsid w:val="00D4044B"/>
    <w:rsid w:val="00D4046C"/>
    <w:rsid w:val="00D41D2D"/>
    <w:rsid w:val="00D42638"/>
    <w:rsid w:val="00D44316"/>
    <w:rsid w:val="00D448E6"/>
    <w:rsid w:val="00D470E5"/>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71E2"/>
    <w:rsid w:val="00D67E0A"/>
    <w:rsid w:val="00D75422"/>
    <w:rsid w:val="00D7566A"/>
    <w:rsid w:val="00D85008"/>
    <w:rsid w:val="00D87426"/>
    <w:rsid w:val="00D8754D"/>
    <w:rsid w:val="00D90223"/>
    <w:rsid w:val="00D92717"/>
    <w:rsid w:val="00D93E05"/>
    <w:rsid w:val="00D9515D"/>
    <w:rsid w:val="00DA3A08"/>
    <w:rsid w:val="00DA4715"/>
    <w:rsid w:val="00DA62DF"/>
    <w:rsid w:val="00DA7439"/>
    <w:rsid w:val="00DB0DA9"/>
    <w:rsid w:val="00DB108A"/>
    <w:rsid w:val="00DB44CD"/>
    <w:rsid w:val="00DB60CC"/>
    <w:rsid w:val="00DC1776"/>
    <w:rsid w:val="00DC33A5"/>
    <w:rsid w:val="00DC4340"/>
    <w:rsid w:val="00DC7898"/>
    <w:rsid w:val="00DD0C95"/>
    <w:rsid w:val="00DD19F8"/>
    <w:rsid w:val="00DD1C70"/>
    <w:rsid w:val="00DD3239"/>
    <w:rsid w:val="00DE07E4"/>
    <w:rsid w:val="00DE0877"/>
    <w:rsid w:val="00DE0FF8"/>
    <w:rsid w:val="00DE3EBF"/>
    <w:rsid w:val="00DE4C0C"/>
    <w:rsid w:val="00DE6D39"/>
    <w:rsid w:val="00DE7345"/>
    <w:rsid w:val="00DF51CA"/>
    <w:rsid w:val="00DF5581"/>
    <w:rsid w:val="00DF7501"/>
    <w:rsid w:val="00DF7936"/>
    <w:rsid w:val="00E04B6F"/>
    <w:rsid w:val="00E13833"/>
    <w:rsid w:val="00E17001"/>
    <w:rsid w:val="00E17406"/>
    <w:rsid w:val="00E20AE5"/>
    <w:rsid w:val="00E20F00"/>
    <w:rsid w:val="00E21297"/>
    <w:rsid w:val="00E23A38"/>
    <w:rsid w:val="00E23B6B"/>
    <w:rsid w:val="00E265A0"/>
    <w:rsid w:val="00E266DE"/>
    <w:rsid w:val="00E311F5"/>
    <w:rsid w:val="00E33C6E"/>
    <w:rsid w:val="00E34BF8"/>
    <w:rsid w:val="00E35B1E"/>
    <w:rsid w:val="00E4250F"/>
    <w:rsid w:val="00E44A7E"/>
    <w:rsid w:val="00E44ED4"/>
    <w:rsid w:val="00E46A7E"/>
    <w:rsid w:val="00E46CE8"/>
    <w:rsid w:val="00E51559"/>
    <w:rsid w:val="00E548DB"/>
    <w:rsid w:val="00E552BD"/>
    <w:rsid w:val="00E55649"/>
    <w:rsid w:val="00E56A50"/>
    <w:rsid w:val="00E5798A"/>
    <w:rsid w:val="00E57A3E"/>
    <w:rsid w:val="00E628D9"/>
    <w:rsid w:val="00E63ADA"/>
    <w:rsid w:val="00E640E0"/>
    <w:rsid w:val="00E645F6"/>
    <w:rsid w:val="00E64C5F"/>
    <w:rsid w:val="00E664F4"/>
    <w:rsid w:val="00E70355"/>
    <w:rsid w:val="00E72855"/>
    <w:rsid w:val="00E7377F"/>
    <w:rsid w:val="00E74710"/>
    <w:rsid w:val="00E74C1D"/>
    <w:rsid w:val="00E81B2F"/>
    <w:rsid w:val="00E844ED"/>
    <w:rsid w:val="00E85744"/>
    <w:rsid w:val="00E85810"/>
    <w:rsid w:val="00E85B0A"/>
    <w:rsid w:val="00E90558"/>
    <w:rsid w:val="00E909CD"/>
    <w:rsid w:val="00E92248"/>
    <w:rsid w:val="00E92BD1"/>
    <w:rsid w:val="00E935A1"/>
    <w:rsid w:val="00E93FB6"/>
    <w:rsid w:val="00EA1715"/>
    <w:rsid w:val="00EA2FFB"/>
    <w:rsid w:val="00EA31FD"/>
    <w:rsid w:val="00EA4349"/>
    <w:rsid w:val="00EA4EE4"/>
    <w:rsid w:val="00EA5A32"/>
    <w:rsid w:val="00EA6E1E"/>
    <w:rsid w:val="00EB2F51"/>
    <w:rsid w:val="00EB3BF0"/>
    <w:rsid w:val="00EB601D"/>
    <w:rsid w:val="00EB6CCD"/>
    <w:rsid w:val="00EC0258"/>
    <w:rsid w:val="00EC0273"/>
    <w:rsid w:val="00EC25BA"/>
    <w:rsid w:val="00EC2732"/>
    <w:rsid w:val="00EC435A"/>
    <w:rsid w:val="00ED0AD5"/>
    <w:rsid w:val="00ED1DE2"/>
    <w:rsid w:val="00ED1F31"/>
    <w:rsid w:val="00ED3630"/>
    <w:rsid w:val="00ED6CCC"/>
    <w:rsid w:val="00ED7140"/>
    <w:rsid w:val="00ED77E5"/>
    <w:rsid w:val="00ED7A30"/>
    <w:rsid w:val="00EE026E"/>
    <w:rsid w:val="00EE3C59"/>
    <w:rsid w:val="00EE55AA"/>
    <w:rsid w:val="00EE5A6D"/>
    <w:rsid w:val="00EE5B70"/>
    <w:rsid w:val="00EE66B6"/>
    <w:rsid w:val="00EE7B48"/>
    <w:rsid w:val="00EF0AFA"/>
    <w:rsid w:val="00EF38E5"/>
    <w:rsid w:val="00EF5C33"/>
    <w:rsid w:val="00EF629C"/>
    <w:rsid w:val="00EF6AB8"/>
    <w:rsid w:val="00EF7C6E"/>
    <w:rsid w:val="00F012F4"/>
    <w:rsid w:val="00F01632"/>
    <w:rsid w:val="00F0546E"/>
    <w:rsid w:val="00F055F0"/>
    <w:rsid w:val="00F05E2D"/>
    <w:rsid w:val="00F0625D"/>
    <w:rsid w:val="00F0672D"/>
    <w:rsid w:val="00F072E1"/>
    <w:rsid w:val="00F11185"/>
    <w:rsid w:val="00F11DDA"/>
    <w:rsid w:val="00F12E98"/>
    <w:rsid w:val="00F14DDA"/>
    <w:rsid w:val="00F15284"/>
    <w:rsid w:val="00F169CB"/>
    <w:rsid w:val="00F207AB"/>
    <w:rsid w:val="00F2161A"/>
    <w:rsid w:val="00F21724"/>
    <w:rsid w:val="00F2198A"/>
    <w:rsid w:val="00F21A81"/>
    <w:rsid w:val="00F21CC1"/>
    <w:rsid w:val="00F22D61"/>
    <w:rsid w:val="00F2324D"/>
    <w:rsid w:val="00F2428F"/>
    <w:rsid w:val="00F25075"/>
    <w:rsid w:val="00F258BC"/>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4026"/>
    <w:rsid w:val="00F570AB"/>
    <w:rsid w:val="00F57A71"/>
    <w:rsid w:val="00F61C28"/>
    <w:rsid w:val="00F61E69"/>
    <w:rsid w:val="00F633B7"/>
    <w:rsid w:val="00F645F1"/>
    <w:rsid w:val="00F6591A"/>
    <w:rsid w:val="00F661E9"/>
    <w:rsid w:val="00F70D35"/>
    <w:rsid w:val="00F7546C"/>
    <w:rsid w:val="00F77B00"/>
    <w:rsid w:val="00F81316"/>
    <w:rsid w:val="00F83B6F"/>
    <w:rsid w:val="00F84470"/>
    <w:rsid w:val="00F857BC"/>
    <w:rsid w:val="00F90273"/>
    <w:rsid w:val="00F90BD0"/>
    <w:rsid w:val="00F93ACB"/>
    <w:rsid w:val="00F93C4F"/>
    <w:rsid w:val="00F95994"/>
    <w:rsid w:val="00F96F1A"/>
    <w:rsid w:val="00FA240B"/>
    <w:rsid w:val="00FA2524"/>
    <w:rsid w:val="00FA49C5"/>
    <w:rsid w:val="00FA5BD2"/>
    <w:rsid w:val="00FA6175"/>
    <w:rsid w:val="00FA6784"/>
    <w:rsid w:val="00FA7E00"/>
    <w:rsid w:val="00FB1780"/>
    <w:rsid w:val="00FB35C6"/>
    <w:rsid w:val="00FB4C5A"/>
    <w:rsid w:val="00FB5BFA"/>
    <w:rsid w:val="00FB6699"/>
    <w:rsid w:val="00FB6F79"/>
    <w:rsid w:val="00FC10F6"/>
    <w:rsid w:val="00FC7C25"/>
    <w:rsid w:val="00FD1C2E"/>
    <w:rsid w:val="00FD3574"/>
    <w:rsid w:val="00FD602D"/>
    <w:rsid w:val="00FD60D2"/>
    <w:rsid w:val="00FD6A7D"/>
    <w:rsid w:val="00FD6FC9"/>
    <w:rsid w:val="00FE02C2"/>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49857"/>
    <o:shapelayout v:ext="edit">
      <o:idmap v:ext="edit" data="1"/>
    </o:shapelayout>
  </w:shapeDefaults>
  <w:decimalSymbol w:val="."/>
  <w:listSeparator w:val=","/>
  <w14:docId w14:val="2412D11F"/>
  <w15:docId w15:val="{47AAC375-A483-46EB-87EE-0288EF797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Char1">
    <w:name w:val="Char1"/>
    <w:basedOn w:val="Normal"/>
    <w:rsid w:val="00453925"/>
    <w:pPr>
      <w:spacing w:after="160" w:line="240" w:lineRule="exact"/>
    </w:pPr>
    <w:rPr>
      <w:rFonts w:ascii="Verdana" w:eastAsia="MS Mincho" w:hAnsi="Verdana" w:cs="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293101161">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374963801">
      <w:bodyDiv w:val="1"/>
      <w:marLeft w:val="0"/>
      <w:marRight w:val="0"/>
      <w:marTop w:val="0"/>
      <w:marBottom w:val="0"/>
      <w:divBdr>
        <w:top w:val="none" w:sz="0" w:space="0" w:color="auto"/>
        <w:left w:val="none" w:sz="0" w:space="0" w:color="auto"/>
        <w:bottom w:val="none" w:sz="0" w:space="0" w:color="auto"/>
        <w:right w:val="none" w:sz="0" w:space="0" w:color="auto"/>
      </w:divBdr>
      <w:divsChild>
        <w:div w:id="1823693471">
          <w:marLeft w:val="0"/>
          <w:marRight w:val="0"/>
          <w:marTop w:val="0"/>
          <w:marBottom w:val="0"/>
          <w:divBdr>
            <w:top w:val="none" w:sz="0" w:space="0" w:color="auto"/>
            <w:left w:val="none" w:sz="0" w:space="0" w:color="auto"/>
            <w:bottom w:val="none" w:sz="0" w:space="0" w:color="auto"/>
            <w:right w:val="none" w:sz="0" w:space="0" w:color="auto"/>
          </w:divBdr>
          <w:divsChild>
            <w:div w:id="776872311">
              <w:marLeft w:val="0"/>
              <w:marRight w:val="0"/>
              <w:marTop w:val="0"/>
              <w:marBottom w:val="0"/>
              <w:divBdr>
                <w:top w:val="none" w:sz="0" w:space="0" w:color="auto"/>
                <w:left w:val="none" w:sz="0" w:space="0" w:color="auto"/>
                <w:bottom w:val="none" w:sz="0" w:space="0" w:color="auto"/>
                <w:right w:val="none" w:sz="0" w:space="0" w:color="auto"/>
              </w:divBdr>
              <w:divsChild>
                <w:div w:id="681854865">
                  <w:marLeft w:val="0"/>
                  <w:marRight w:val="0"/>
                  <w:marTop w:val="0"/>
                  <w:marBottom w:val="0"/>
                  <w:divBdr>
                    <w:top w:val="none" w:sz="0" w:space="0" w:color="auto"/>
                    <w:left w:val="none" w:sz="0" w:space="0" w:color="auto"/>
                    <w:bottom w:val="none" w:sz="0" w:space="0" w:color="auto"/>
                    <w:right w:val="none" w:sz="0" w:space="0" w:color="auto"/>
                  </w:divBdr>
                  <w:divsChild>
                    <w:div w:id="1404178791">
                      <w:marLeft w:val="0"/>
                      <w:marRight w:val="0"/>
                      <w:marTop w:val="0"/>
                      <w:marBottom w:val="0"/>
                      <w:divBdr>
                        <w:top w:val="none" w:sz="0" w:space="0" w:color="auto"/>
                        <w:left w:val="none" w:sz="0" w:space="0" w:color="auto"/>
                        <w:bottom w:val="none" w:sz="0" w:space="0" w:color="auto"/>
                        <w:right w:val="none" w:sz="0" w:space="0" w:color="auto"/>
                      </w:divBdr>
                      <w:divsChild>
                        <w:div w:id="566649271">
                          <w:marLeft w:val="0"/>
                          <w:marRight w:val="0"/>
                          <w:marTop w:val="0"/>
                          <w:marBottom w:val="0"/>
                          <w:divBdr>
                            <w:top w:val="none" w:sz="0" w:space="0" w:color="auto"/>
                            <w:left w:val="none" w:sz="0" w:space="0" w:color="auto"/>
                            <w:bottom w:val="none" w:sz="0" w:space="0" w:color="auto"/>
                            <w:right w:val="none" w:sz="0" w:space="0" w:color="auto"/>
                          </w:divBdr>
                          <w:divsChild>
                            <w:div w:id="374042536">
                              <w:marLeft w:val="0"/>
                              <w:marRight w:val="0"/>
                              <w:marTop w:val="0"/>
                              <w:marBottom w:val="0"/>
                              <w:divBdr>
                                <w:top w:val="none" w:sz="0" w:space="0" w:color="auto"/>
                                <w:left w:val="none" w:sz="0" w:space="0" w:color="auto"/>
                                <w:bottom w:val="none" w:sz="0" w:space="0" w:color="auto"/>
                                <w:right w:val="none" w:sz="0" w:space="0" w:color="auto"/>
                              </w:divBdr>
                              <w:divsChild>
                                <w:div w:id="624585185">
                                  <w:marLeft w:val="0"/>
                                  <w:marRight w:val="0"/>
                                  <w:marTop w:val="0"/>
                                  <w:marBottom w:val="0"/>
                                  <w:divBdr>
                                    <w:top w:val="none" w:sz="0" w:space="0" w:color="auto"/>
                                    <w:left w:val="none" w:sz="0" w:space="0" w:color="auto"/>
                                    <w:bottom w:val="none" w:sz="0" w:space="0" w:color="auto"/>
                                    <w:right w:val="none" w:sz="0" w:space="0" w:color="auto"/>
                                  </w:divBdr>
                                  <w:divsChild>
                                    <w:div w:id="1868523054">
                                      <w:marLeft w:val="0"/>
                                      <w:marRight w:val="0"/>
                                      <w:marTop w:val="0"/>
                                      <w:marBottom w:val="0"/>
                                      <w:divBdr>
                                        <w:top w:val="none" w:sz="0" w:space="0" w:color="auto"/>
                                        <w:left w:val="none" w:sz="0" w:space="0" w:color="auto"/>
                                        <w:bottom w:val="none" w:sz="0" w:space="0" w:color="auto"/>
                                        <w:right w:val="none" w:sz="0" w:space="0" w:color="auto"/>
                                      </w:divBdr>
                                      <w:divsChild>
                                        <w:div w:id="1514953710">
                                          <w:marLeft w:val="0"/>
                                          <w:marRight w:val="0"/>
                                          <w:marTop w:val="0"/>
                                          <w:marBottom w:val="0"/>
                                          <w:divBdr>
                                            <w:top w:val="none" w:sz="0" w:space="0" w:color="auto"/>
                                            <w:left w:val="none" w:sz="0" w:space="0" w:color="auto"/>
                                            <w:bottom w:val="none" w:sz="0" w:space="0" w:color="auto"/>
                                            <w:right w:val="none" w:sz="0" w:space="0" w:color="auto"/>
                                          </w:divBdr>
                                          <w:divsChild>
                                            <w:div w:id="1187213652">
                                              <w:marLeft w:val="0"/>
                                              <w:marRight w:val="0"/>
                                              <w:marTop w:val="0"/>
                                              <w:marBottom w:val="0"/>
                                              <w:divBdr>
                                                <w:top w:val="none" w:sz="0" w:space="0" w:color="auto"/>
                                                <w:left w:val="none" w:sz="0" w:space="0" w:color="auto"/>
                                                <w:bottom w:val="none" w:sz="0" w:space="0" w:color="auto"/>
                                                <w:right w:val="none" w:sz="0" w:space="0" w:color="auto"/>
                                              </w:divBdr>
                                              <w:divsChild>
                                                <w:div w:id="640159416">
                                                  <w:marLeft w:val="0"/>
                                                  <w:marRight w:val="0"/>
                                                  <w:marTop w:val="0"/>
                                                  <w:marBottom w:val="0"/>
                                                  <w:divBdr>
                                                    <w:top w:val="none" w:sz="0" w:space="0" w:color="auto"/>
                                                    <w:left w:val="none" w:sz="0" w:space="0" w:color="auto"/>
                                                    <w:bottom w:val="none" w:sz="0" w:space="0" w:color="auto"/>
                                                    <w:right w:val="none" w:sz="0" w:space="0" w:color="auto"/>
                                                  </w:divBdr>
                                                  <w:divsChild>
                                                    <w:div w:id="1333605564">
                                                      <w:marLeft w:val="0"/>
                                                      <w:marRight w:val="0"/>
                                                      <w:marTop w:val="0"/>
                                                      <w:marBottom w:val="0"/>
                                                      <w:divBdr>
                                                        <w:top w:val="none" w:sz="0" w:space="0" w:color="auto"/>
                                                        <w:left w:val="none" w:sz="0" w:space="0" w:color="auto"/>
                                                        <w:bottom w:val="none" w:sz="0" w:space="0" w:color="auto"/>
                                                        <w:right w:val="none" w:sz="0" w:space="0" w:color="auto"/>
                                                      </w:divBdr>
                                                      <w:divsChild>
                                                        <w:div w:id="122614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665017084">
      <w:bodyDiv w:val="1"/>
      <w:marLeft w:val="0"/>
      <w:marRight w:val="0"/>
      <w:marTop w:val="0"/>
      <w:marBottom w:val="0"/>
      <w:divBdr>
        <w:top w:val="none" w:sz="0" w:space="0" w:color="auto"/>
        <w:left w:val="none" w:sz="0" w:space="0" w:color="auto"/>
        <w:bottom w:val="none" w:sz="0" w:space="0" w:color="auto"/>
        <w:right w:val="none" w:sz="0" w:space="0" w:color="auto"/>
      </w:divBdr>
      <w:divsChild>
        <w:div w:id="1344088355">
          <w:marLeft w:val="0"/>
          <w:marRight w:val="0"/>
          <w:marTop w:val="0"/>
          <w:marBottom w:val="0"/>
          <w:divBdr>
            <w:top w:val="none" w:sz="0" w:space="0" w:color="auto"/>
            <w:left w:val="none" w:sz="0" w:space="0" w:color="auto"/>
            <w:bottom w:val="none" w:sz="0" w:space="0" w:color="auto"/>
            <w:right w:val="none" w:sz="0" w:space="0" w:color="auto"/>
          </w:divBdr>
          <w:divsChild>
            <w:div w:id="1892424237">
              <w:marLeft w:val="0"/>
              <w:marRight w:val="0"/>
              <w:marTop w:val="0"/>
              <w:marBottom w:val="0"/>
              <w:divBdr>
                <w:top w:val="none" w:sz="0" w:space="0" w:color="auto"/>
                <w:left w:val="none" w:sz="0" w:space="0" w:color="auto"/>
                <w:bottom w:val="none" w:sz="0" w:space="0" w:color="auto"/>
                <w:right w:val="none" w:sz="0" w:space="0" w:color="auto"/>
              </w:divBdr>
              <w:divsChild>
                <w:div w:id="1925335642">
                  <w:marLeft w:val="0"/>
                  <w:marRight w:val="0"/>
                  <w:marTop w:val="0"/>
                  <w:marBottom w:val="0"/>
                  <w:divBdr>
                    <w:top w:val="none" w:sz="0" w:space="0" w:color="auto"/>
                    <w:left w:val="none" w:sz="0" w:space="0" w:color="auto"/>
                    <w:bottom w:val="none" w:sz="0" w:space="0" w:color="auto"/>
                    <w:right w:val="none" w:sz="0" w:space="0" w:color="auto"/>
                  </w:divBdr>
                  <w:divsChild>
                    <w:div w:id="416094032">
                      <w:marLeft w:val="0"/>
                      <w:marRight w:val="0"/>
                      <w:marTop w:val="0"/>
                      <w:marBottom w:val="0"/>
                      <w:divBdr>
                        <w:top w:val="none" w:sz="0" w:space="0" w:color="auto"/>
                        <w:left w:val="none" w:sz="0" w:space="0" w:color="auto"/>
                        <w:bottom w:val="none" w:sz="0" w:space="0" w:color="auto"/>
                        <w:right w:val="none" w:sz="0" w:space="0" w:color="auto"/>
                      </w:divBdr>
                      <w:divsChild>
                        <w:div w:id="1465199403">
                          <w:marLeft w:val="0"/>
                          <w:marRight w:val="0"/>
                          <w:marTop w:val="0"/>
                          <w:marBottom w:val="0"/>
                          <w:divBdr>
                            <w:top w:val="none" w:sz="0" w:space="0" w:color="auto"/>
                            <w:left w:val="none" w:sz="0" w:space="0" w:color="auto"/>
                            <w:bottom w:val="none" w:sz="0" w:space="0" w:color="auto"/>
                            <w:right w:val="none" w:sz="0" w:space="0" w:color="auto"/>
                          </w:divBdr>
                          <w:divsChild>
                            <w:div w:id="1126197347">
                              <w:marLeft w:val="0"/>
                              <w:marRight w:val="0"/>
                              <w:marTop w:val="0"/>
                              <w:marBottom w:val="0"/>
                              <w:divBdr>
                                <w:top w:val="none" w:sz="0" w:space="0" w:color="auto"/>
                                <w:left w:val="none" w:sz="0" w:space="0" w:color="auto"/>
                                <w:bottom w:val="none" w:sz="0" w:space="0" w:color="auto"/>
                                <w:right w:val="none" w:sz="0" w:space="0" w:color="auto"/>
                              </w:divBdr>
                              <w:divsChild>
                                <w:div w:id="526987349">
                                  <w:marLeft w:val="0"/>
                                  <w:marRight w:val="0"/>
                                  <w:marTop w:val="0"/>
                                  <w:marBottom w:val="0"/>
                                  <w:divBdr>
                                    <w:top w:val="none" w:sz="0" w:space="0" w:color="auto"/>
                                    <w:left w:val="none" w:sz="0" w:space="0" w:color="auto"/>
                                    <w:bottom w:val="none" w:sz="0" w:space="0" w:color="auto"/>
                                    <w:right w:val="none" w:sz="0" w:space="0" w:color="auto"/>
                                  </w:divBdr>
                                  <w:divsChild>
                                    <w:div w:id="666634928">
                                      <w:marLeft w:val="0"/>
                                      <w:marRight w:val="0"/>
                                      <w:marTop w:val="0"/>
                                      <w:marBottom w:val="0"/>
                                      <w:divBdr>
                                        <w:top w:val="none" w:sz="0" w:space="0" w:color="auto"/>
                                        <w:left w:val="none" w:sz="0" w:space="0" w:color="auto"/>
                                        <w:bottom w:val="none" w:sz="0" w:space="0" w:color="auto"/>
                                        <w:right w:val="none" w:sz="0" w:space="0" w:color="auto"/>
                                      </w:divBdr>
                                      <w:divsChild>
                                        <w:div w:id="1294411733">
                                          <w:marLeft w:val="0"/>
                                          <w:marRight w:val="0"/>
                                          <w:marTop w:val="0"/>
                                          <w:marBottom w:val="0"/>
                                          <w:divBdr>
                                            <w:top w:val="none" w:sz="0" w:space="0" w:color="auto"/>
                                            <w:left w:val="none" w:sz="0" w:space="0" w:color="auto"/>
                                            <w:bottom w:val="none" w:sz="0" w:space="0" w:color="auto"/>
                                            <w:right w:val="none" w:sz="0" w:space="0" w:color="auto"/>
                                          </w:divBdr>
                                          <w:divsChild>
                                            <w:div w:id="816728762">
                                              <w:marLeft w:val="0"/>
                                              <w:marRight w:val="0"/>
                                              <w:marTop w:val="0"/>
                                              <w:marBottom w:val="0"/>
                                              <w:divBdr>
                                                <w:top w:val="none" w:sz="0" w:space="0" w:color="auto"/>
                                                <w:left w:val="none" w:sz="0" w:space="0" w:color="auto"/>
                                                <w:bottom w:val="none" w:sz="0" w:space="0" w:color="auto"/>
                                                <w:right w:val="none" w:sz="0" w:space="0" w:color="auto"/>
                                              </w:divBdr>
                                              <w:divsChild>
                                                <w:div w:id="745614127">
                                                  <w:marLeft w:val="0"/>
                                                  <w:marRight w:val="0"/>
                                                  <w:marTop w:val="0"/>
                                                  <w:marBottom w:val="0"/>
                                                  <w:divBdr>
                                                    <w:top w:val="none" w:sz="0" w:space="0" w:color="auto"/>
                                                    <w:left w:val="none" w:sz="0" w:space="0" w:color="auto"/>
                                                    <w:bottom w:val="none" w:sz="0" w:space="0" w:color="auto"/>
                                                    <w:right w:val="none" w:sz="0" w:space="0" w:color="auto"/>
                                                  </w:divBdr>
                                                  <w:divsChild>
                                                    <w:div w:id="1021203626">
                                                      <w:marLeft w:val="0"/>
                                                      <w:marRight w:val="0"/>
                                                      <w:marTop w:val="0"/>
                                                      <w:marBottom w:val="0"/>
                                                      <w:divBdr>
                                                        <w:top w:val="none" w:sz="0" w:space="0" w:color="auto"/>
                                                        <w:left w:val="none" w:sz="0" w:space="0" w:color="auto"/>
                                                        <w:bottom w:val="none" w:sz="0" w:space="0" w:color="auto"/>
                                                        <w:right w:val="none" w:sz="0" w:space="0" w:color="auto"/>
                                                      </w:divBdr>
                                                      <w:divsChild>
                                                        <w:div w:id="138972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9625850">
      <w:bodyDiv w:val="1"/>
      <w:marLeft w:val="0"/>
      <w:marRight w:val="0"/>
      <w:marTop w:val="0"/>
      <w:marBottom w:val="0"/>
      <w:divBdr>
        <w:top w:val="none" w:sz="0" w:space="0" w:color="auto"/>
        <w:left w:val="none" w:sz="0" w:space="0" w:color="auto"/>
        <w:bottom w:val="none" w:sz="0" w:space="0" w:color="auto"/>
        <w:right w:val="none" w:sz="0" w:space="0" w:color="auto"/>
      </w:divBdr>
      <w:divsChild>
        <w:div w:id="1946424112">
          <w:marLeft w:val="0"/>
          <w:marRight w:val="0"/>
          <w:marTop w:val="0"/>
          <w:marBottom w:val="0"/>
          <w:divBdr>
            <w:top w:val="none" w:sz="0" w:space="0" w:color="auto"/>
            <w:left w:val="none" w:sz="0" w:space="0" w:color="auto"/>
            <w:bottom w:val="none" w:sz="0" w:space="0" w:color="auto"/>
            <w:right w:val="none" w:sz="0" w:space="0" w:color="auto"/>
          </w:divBdr>
          <w:divsChild>
            <w:div w:id="1002007939">
              <w:marLeft w:val="0"/>
              <w:marRight w:val="0"/>
              <w:marTop w:val="0"/>
              <w:marBottom w:val="0"/>
              <w:divBdr>
                <w:top w:val="none" w:sz="0" w:space="0" w:color="auto"/>
                <w:left w:val="none" w:sz="0" w:space="0" w:color="auto"/>
                <w:bottom w:val="none" w:sz="0" w:space="0" w:color="auto"/>
                <w:right w:val="none" w:sz="0" w:space="0" w:color="auto"/>
              </w:divBdr>
              <w:divsChild>
                <w:div w:id="2011910862">
                  <w:marLeft w:val="0"/>
                  <w:marRight w:val="0"/>
                  <w:marTop w:val="0"/>
                  <w:marBottom w:val="0"/>
                  <w:divBdr>
                    <w:top w:val="none" w:sz="0" w:space="0" w:color="auto"/>
                    <w:left w:val="none" w:sz="0" w:space="0" w:color="auto"/>
                    <w:bottom w:val="none" w:sz="0" w:space="0" w:color="auto"/>
                    <w:right w:val="none" w:sz="0" w:space="0" w:color="auto"/>
                  </w:divBdr>
                  <w:divsChild>
                    <w:div w:id="1220287680">
                      <w:marLeft w:val="0"/>
                      <w:marRight w:val="0"/>
                      <w:marTop w:val="0"/>
                      <w:marBottom w:val="0"/>
                      <w:divBdr>
                        <w:top w:val="none" w:sz="0" w:space="0" w:color="auto"/>
                        <w:left w:val="none" w:sz="0" w:space="0" w:color="auto"/>
                        <w:bottom w:val="none" w:sz="0" w:space="0" w:color="auto"/>
                        <w:right w:val="none" w:sz="0" w:space="0" w:color="auto"/>
                      </w:divBdr>
                      <w:divsChild>
                        <w:div w:id="549848506">
                          <w:marLeft w:val="0"/>
                          <w:marRight w:val="0"/>
                          <w:marTop w:val="0"/>
                          <w:marBottom w:val="0"/>
                          <w:divBdr>
                            <w:top w:val="none" w:sz="0" w:space="0" w:color="auto"/>
                            <w:left w:val="none" w:sz="0" w:space="0" w:color="auto"/>
                            <w:bottom w:val="none" w:sz="0" w:space="0" w:color="auto"/>
                            <w:right w:val="none" w:sz="0" w:space="0" w:color="auto"/>
                          </w:divBdr>
                          <w:divsChild>
                            <w:div w:id="434207193">
                              <w:marLeft w:val="0"/>
                              <w:marRight w:val="0"/>
                              <w:marTop w:val="0"/>
                              <w:marBottom w:val="0"/>
                              <w:divBdr>
                                <w:top w:val="none" w:sz="0" w:space="0" w:color="auto"/>
                                <w:left w:val="none" w:sz="0" w:space="0" w:color="auto"/>
                                <w:bottom w:val="none" w:sz="0" w:space="0" w:color="auto"/>
                                <w:right w:val="none" w:sz="0" w:space="0" w:color="auto"/>
                              </w:divBdr>
                              <w:divsChild>
                                <w:div w:id="843252623">
                                  <w:marLeft w:val="0"/>
                                  <w:marRight w:val="0"/>
                                  <w:marTop w:val="0"/>
                                  <w:marBottom w:val="0"/>
                                  <w:divBdr>
                                    <w:top w:val="none" w:sz="0" w:space="0" w:color="auto"/>
                                    <w:left w:val="none" w:sz="0" w:space="0" w:color="auto"/>
                                    <w:bottom w:val="none" w:sz="0" w:space="0" w:color="auto"/>
                                    <w:right w:val="none" w:sz="0" w:space="0" w:color="auto"/>
                                  </w:divBdr>
                                  <w:divsChild>
                                    <w:div w:id="908225575">
                                      <w:marLeft w:val="0"/>
                                      <w:marRight w:val="0"/>
                                      <w:marTop w:val="0"/>
                                      <w:marBottom w:val="0"/>
                                      <w:divBdr>
                                        <w:top w:val="none" w:sz="0" w:space="0" w:color="auto"/>
                                        <w:left w:val="none" w:sz="0" w:space="0" w:color="auto"/>
                                        <w:bottom w:val="none" w:sz="0" w:space="0" w:color="auto"/>
                                        <w:right w:val="none" w:sz="0" w:space="0" w:color="auto"/>
                                      </w:divBdr>
                                      <w:divsChild>
                                        <w:div w:id="583803554">
                                          <w:marLeft w:val="0"/>
                                          <w:marRight w:val="0"/>
                                          <w:marTop w:val="0"/>
                                          <w:marBottom w:val="0"/>
                                          <w:divBdr>
                                            <w:top w:val="none" w:sz="0" w:space="0" w:color="auto"/>
                                            <w:left w:val="none" w:sz="0" w:space="0" w:color="auto"/>
                                            <w:bottom w:val="none" w:sz="0" w:space="0" w:color="auto"/>
                                            <w:right w:val="none" w:sz="0" w:space="0" w:color="auto"/>
                                          </w:divBdr>
                                          <w:divsChild>
                                            <w:div w:id="1005520527">
                                              <w:marLeft w:val="0"/>
                                              <w:marRight w:val="0"/>
                                              <w:marTop w:val="0"/>
                                              <w:marBottom w:val="0"/>
                                              <w:divBdr>
                                                <w:top w:val="none" w:sz="0" w:space="0" w:color="auto"/>
                                                <w:left w:val="none" w:sz="0" w:space="0" w:color="auto"/>
                                                <w:bottom w:val="none" w:sz="0" w:space="0" w:color="auto"/>
                                                <w:right w:val="none" w:sz="0" w:space="0" w:color="auto"/>
                                              </w:divBdr>
                                              <w:divsChild>
                                                <w:div w:id="1577745662">
                                                  <w:marLeft w:val="0"/>
                                                  <w:marRight w:val="0"/>
                                                  <w:marTop w:val="0"/>
                                                  <w:marBottom w:val="0"/>
                                                  <w:divBdr>
                                                    <w:top w:val="none" w:sz="0" w:space="0" w:color="auto"/>
                                                    <w:left w:val="none" w:sz="0" w:space="0" w:color="auto"/>
                                                    <w:bottom w:val="none" w:sz="0" w:space="0" w:color="auto"/>
                                                    <w:right w:val="none" w:sz="0" w:space="0" w:color="auto"/>
                                                  </w:divBdr>
                                                  <w:divsChild>
                                                    <w:div w:id="689065551">
                                                      <w:marLeft w:val="0"/>
                                                      <w:marRight w:val="0"/>
                                                      <w:marTop w:val="0"/>
                                                      <w:marBottom w:val="0"/>
                                                      <w:divBdr>
                                                        <w:top w:val="none" w:sz="0" w:space="0" w:color="auto"/>
                                                        <w:left w:val="none" w:sz="0" w:space="0" w:color="auto"/>
                                                        <w:bottom w:val="none" w:sz="0" w:space="0" w:color="auto"/>
                                                        <w:right w:val="none" w:sz="0" w:space="0" w:color="auto"/>
                                                      </w:divBdr>
                                                      <w:divsChild>
                                                        <w:div w:id="19451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97879815">
      <w:bodyDiv w:val="1"/>
      <w:marLeft w:val="0"/>
      <w:marRight w:val="0"/>
      <w:marTop w:val="0"/>
      <w:marBottom w:val="0"/>
      <w:divBdr>
        <w:top w:val="none" w:sz="0" w:space="0" w:color="auto"/>
        <w:left w:val="none" w:sz="0" w:space="0" w:color="auto"/>
        <w:bottom w:val="none" w:sz="0" w:space="0" w:color="auto"/>
        <w:right w:val="none" w:sz="0" w:space="0" w:color="auto"/>
      </w:divBdr>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1949970190">
      <w:bodyDiv w:val="1"/>
      <w:marLeft w:val="0"/>
      <w:marRight w:val="0"/>
      <w:marTop w:val="0"/>
      <w:marBottom w:val="0"/>
      <w:divBdr>
        <w:top w:val="none" w:sz="0" w:space="0" w:color="auto"/>
        <w:left w:val="none" w:sz="0" w:space="0" w:color="auto"/>
        <w:bottom w:val="none" w:sz="0" w:space="0" w:color="auto"/>
        <w:right w:val="none" w:sz="0" w:space="0" w:color="auto"/>
      </w:divBdr>
      <w:divsChild>
        <w:div w:id="79839460">
          <w:marLeft w:val="0"/>
          <w:marRight w:val="0"/>
          <w:marTop w:val="0"/>
          <w:marBottom w:val="0"/>
          <w:divBdr>
            <w:top w:val="none" w:sz="0" w:space="0" w:color="auto"/>
            <w:left w:val="none" w:sz="0" w:space="0" w:color="auto"/>
            <w:bottom w:val="none" w:sz="0" w:space="0" w:color="auto"/>
            <w:right w:val="none" w:sz="0" w:space="0" w:color="auto"/>
          </w:divBdr>
          <w:divsChild>
            <w:div w:id="1367636784">
              <w:marLeft w:val="0"/>
              <w:marRight w:val="0"/>
              <w:marTop w:val="0"/>
              <w:marBottom w:val="0"/>
              <w:divBdr>
                <w:top w:val="none" w:sz="0" w:space="0" w:color="auto"/>
                <w:left w:val="none" w:sz="0" w:space="0" w:color="auto"/>
                <w:bottom w:val="none" w:sz="0" w:space="0" w:color="auto"/>
                <w:right w:val="none" w:sz="0" w:space="0" w:color="auto"/>
              </w:divBdr>
              <w:divsChild>
                <w:div w:id="2021814158">
                  <w:marLeft w:val="0"/>
                  <w:marRight w:val="0"/>
                  <w:marTop w:val="0"/>
                  <w:marBottom w:val="0"/>
                  <w:divBdr>
                    <w:top w:val="none" w:sz="0" w:space="0" w:color="auto"/>
                    <w:left w:val="none" w:sz="0" w:space="0" w:color="auto"/>
                    <w:bottom w:val="none" w:sz="0" w:space="0" w:color="auto"/>
                    <w:right w:val="none" w:sz="0" w:space="0" w:color="auto"/>
                  </w:divBdr>
                  <w:divsChild>
                    <w:div w:id="2106608985">
                      <w:marLeft w:val="0"/>
                      <w:marRight w:val="0"/>
                      <w:marTop w:val="0"/>
                      <w:marBottom w:val="0"/>
                      <w:divBdr>
                        <w:top w:val="none" w:sz="0" w:space="0" w:color="auto"/>
                        <w:left w:val="none" w:sz="0" w:space="0" w:color="auto"/>
                        <w:bottom w:val="none" w:sz="0" w:space="0" w:color="auto"/>
                        <w:right w:val="none" w:sz="0" w:space="0" w:color="auto"/>
                      </w:divBdr>
                      <w:divsChild>
                        <w:div w:id="1413962798">
                          <w:marLeft w:val="0"/>
                          <w:marRight w:val="0"/>
                          <w:marTop w:val="0"/>
                          <w:marBottom w:val="0"/>
                          <w:divBdr>
                            <w:top w:val="none" w:sz="0" w:space="0" w:color="auto"/>
                            <w:left w:val="none" w:sz="0" w:space="0" w:color="auto"/>
                            <w:bottom w:val="none" w:sz="0" w:space="0" w:color="auto"/>
                            <w:right w:val="none" w:sz="0" w:space="0" w:color="auto"/>
                          </w:divBdr>
                          <w:divsChild>
                            <w:div w:id="1798138286">
                              <w:marLeft w:val="0"/>
                              <w:marRight w:val="0"/>
                              <w:marTop w:val="0"/>
                              <w:marBottom w:val="0"/>
                              <w:divBdr>
                                <w:top w:val="none" w:sz="0" w:space="0" w:color="auto"/>
                                <w:left w:val="none" w:sz="0" w:space="0" w:color="auto"/>
                                <w:bottom w:val="none" w:sz="0" w:space="0" w:color="auto"/>
                                <w:right w:val="none" w:sz="0" w:space="0" w:color="auto"/>
                              </w:divBdr>
                              <w:divsChild>
                                <w:div w:id="198933359">
                                  <w:marLeft w:val="0"/>
                                  <w:marRight w:val="0"/>
                                  <w:marTop w:val="0"/>
                                  <w:marBottom w:val="0"/>
                                  <w:divBdr>
                                    <w:top w:val="none" w:sz="0" w:space="0" w:color="auto"/>
                                    <w:left w:val="none" w:sz="0" w:space="0" w:color="auto"/>
                                    <w:bottom w:val="none" w:sz="0" w:space="0" w:color="auto"/>
                                    <w:right w:val="none" w:sz="0" w:space="0" w:color="auto"/>
                                  </w:divBdr>
                                  <w:divsChild>
                                    <w:div w:id="521095820">
                                      <w:marLeft w:val="0"/>
                                      <w:marRight w:val="0"/>
                                      <w:marTop w:val="0"/>
                                      <w:marBottom w:val="0"/>
                                      <w:divBdr>
                                        <w:top w:val="none" w:sz="0" w:space="0" w:color="auto"/>
                                        <w:left w:val="none" w:sz="0" w:space="0" w:color="auto"/>
                                        <w:bottom w:val="none" w:sz="0" w:space="0" w:color="auto"/>
                                        <w:right w:val="none" w:sz="0" w:space="0" w:color="auto"/>
                                      </w:divBdr>
                                      <w:divsChild>
                                        <w:div w:id="633103231">
                                          <w:marLeft w:val="0"/>
                                          <w:marRight w:val="0"/>
                                          <w:marTop w:val="0"/>
                                          <w:marBottom w:val="0"/>
                                          <w:divBdr>
                                            <w:top w:val="none" w:sz="0" w:space="0" w:color="auto"/>
                                            <w:left w:val="none" w:sz="0" w:space="0" w:color="auto"/>
                                            <w:bottom w:val="none" w:sz="0" w:space="0" w:color="auto"/>
                                            <w:right w:val="none" w:sz="0" w:space="0" w:color="auto"/>
                                          </w:divBdr>
                                          <w:divsChild>
                                            <w:div w:id="962004840">
                                              <w:marLeft w:val="0"/>
                                              <w:marRight w:val="0"/>
                                              <w:marTop w:val="0"/>
                                              <w:marBottom w:val="0"/>
                                              <w:divBdr>
                                                <w:top w:val="none" w:sz="0" w:space="0" w:color="auto"/>
                                                <w:left w:val="none" w:sz="0" w:space="0" w:color="auto"/>
                                                <w:bottom w:val="none" w:sz="0" w:space="0" w:color="auto"/>
                                                <w:right w:val="none" w:sz="0" w:space="0" w:color="auto"/>
                                              </w:divBdr>
                                              <w:divsChild>
                                                <w:div w:id="1904370713">
                                                  <w:marLeft w:val="0"/>
                                                  <w:marRight w:val="0"/>
                                                  <w:marTop w:val="0"/>
                                                  <w:marBottom w:val="0"/>
                                                  <w:divBdr>
                                                    <w:top w:val="none" w:sz="0" w:space="0" w:color="auto"/>
                                                    <w:left w:val="none" w:sz="0" w:space="0" w:color="auto"/>
                                                    <w:bottom w:val="none" w:sz="0" w:space="0" w:color="auto"/>
                                                    <w:right w:val="none" w:sz="0" w:space="0" w:color="auto"/>
                                                  </w:divBdr>
                                                  <w:divsChild>
                                                    <w:div w:id="1861316639">
                                                      <w:marLeft w:val="0"/>
                                                      <w:marRight w:val="0"/>
                                                      <w:marTop w:val="0"/>
                                                      <w:marBottom w:val="0"/>
                                                      <w:divBdr>
                                                        <w:top w:val="none" w:sz="0" w:space="0" w:color="auto"/>
                                                        <w:left w:val="none" w:sz="0" w:space="0" w:color="auto"/>
                                                        <w:bottom w:val="none" w:sz="0" w:space="0" w:color="auto"/>
                                                        <w:right w:val="none" w:sz="0" w:space="0" w:color="auto"/>
                                                      </w:divBdr>
                                                      <w:divsChild>
                                                        <w:div w:id="7976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768455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3.xml><?xml version="1.0" encoding="utf-8"?>
<ds:datastoreItem xmlns:ds="http://schemas.openxmlformats.org/officeDocument/2006/customXml" ds:itemID="{2B13C29E-D991-4DB9-A13E-7C1AA632889D}">
  <ds:schemaRefs>
    <ds:schemaRef ds:uri="http://purl.org/dc/terms/"/>
    <ds:schemaRef ds:uri="http://schemas.microsoft.com/office/2006/documentManagement/types"/>
    <ds:schemaRef ds:uri="http://schemas.openxmlformats.org/package/2006/metadata/core-properties"/>
    <ds:schemaRef ds:uri="8bd9498f-fa43-4ae2-8bb2-4c55a71680ad"/>
    <ds:schemaRef ds:uri="http://purl.org/dc/elements/1.1/"/>
    <ds:schemaRef ds:uri="http://www.w3.org/XML/1998/namespace"/>
    <ds:schemaRef ds:uri="http://schemas.microsoft.com/office/2006/metadata/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3E891555-6B1E-4327-ABA3-E096E7855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1461</Words>
  <Characters>8330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 Carol</dc:creator>
  <cp:lastModifiedBy>ALLARD, Melanie</cp:lastModifiedBy>
  <cp:revision>6</cp:revision>
  <cp:lastPrinted>2019-03-14T03:22:00Z</cp:lastPrinted>
  <dcterms:created xsi:type="dcterms:W3CDTF">2020-03-10T05:52:00Z</dcterms:created>
  <dcterms:modified xsi:type="dcterms:W3CDTF">2020-03-11T21:56:00Z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