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14305" w14:textId="4A86C701" w:rsidR="00EB79D7" w:rsidRDefault="004D2843" w:rsidP="00610672">
      <w:pPr>
        <w:pStyle w:val="NoSpacing"/>
        <w:jc w:val="center"/>
        <w:rPr>
          <w:rFonts w:ascii="Times New Roman" w:hAnsi="Times New Roman" w:cs="Times New Roman"/>
          <w:b/>
          <w:bCs/>
          <w:sz w:val="28"/>
          <w:szCs w:val="28"/>
        </w:rPr>
      </w:pPr>
      <w:r w:rsidRPr="00442D79">
        <w:rPr>
          <w:rFonts w:ascii="Times New Roman" w:hAnsi="Times New Roman" w:cs="Times New Roman"/>
          <w:b/>
          <w:bCs/>
          <w:sz w:val="28"/>
          <w:szCs w:val="28"/>
        </w:rPr>
        <w:t>EXPLANATORY STATEMENT</w:t>
      </w:r>
      <w:bookmarkStart w:id="0" w:name="_GoBack"/>
      <w:bookmarkEnd w:id="0"/>
    </w:p>
    <w:p w14:paraId="2F8D46B5" w14:textId="77777777" w:rsidR="00621AA6" w:rsidRPr="00442D79" w:rsidRDefault="00621AA6" w:rsidP="007A5B5E">
      <w:pPr>
        <w:pStyle w:val="NoSpacing"/>
        <w:ind w:left="2160" w:firstLine="720"/>
        <w:rPr>
          <w:rFonts w:ascii="Times New Roman" w:hAnsi="Times New Roman" w:cs="Times New Roman"/>
          <w:b/>
          <w:bCs/>
          <w:sz w:val="28"/>
          <w:szCs w:val="28"/>
        </w:rPr>
      </w:pPr>
    </w:p>
    <w:p w14:paraId="6E54F659" w14:textId="77777777"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4C7BA4E0" w14:textId="39EC27E1" w:rsidR="004D2843" w:rsidRDefault="00A11195" w:rsidP="004D2843">
      <w:pPr>
        <w:jc w:val="center"/>
        <w:rPr>
          <w:rFonts w:ascii="Times New Roman" w:hAnsi="Times New Roman" w:cs="Times New Roman"/>
          <w:i/>
        </w:rPr>
      </w:pPr>
      <w:r>
        <w:rPr>
          <w:rFonts w:ascii="Times New Roman" w:hAnsi="Times New Roman" w:cs="Times New Roman"/>
          <w:i/>
        </w:rPr>
        <w:t>Telecommunications (Consumer Protection and Service Standards</w:t>
      </w:r>
      <w:r w:rsidR="00A1740F">
        <w:rPr>
          <w:rFonts w:ascii="Times New Roman" w:hAnsi="Times New Roman" w:cs="Times New Roman"/>
          <w:i/>
        </w:rPr>
        <w:t>)</w:t>
      </w:r>
      <w:r>
        <w:rPr>
          <w:rFonts w:ascii="Times New Roman" w:hAnsi="Times New Roman" w:cs="Times New Roman"/>
          <w:i/>
        </w:rPr>
        <w:t xml:space="preserve"> </w:t>
      </w:r>
      <w:r w:rsidR="004D2843" w:rsidRPr="004D2843">
        <w:rPr>
          <w:rFonts w:ascii="Times New Roman" w:hAnsi="Times New Roman" w:cs="Times New Roman"/>
          <w:i/>
        </w:rPr>
        <w:t>Act</w:t>
      </w:r>
      <w:r w:rsidR="00834CFC">
        <w:rPr>
          <w:rFonts w:ascii="Times New Roman" w:hAnsi="Times New Roman" w:cs="Times New Roman"/>
          <w:i/>
        </w:rPr>
        <w:t xml:space="preserve"> 1999</w:t>
      </w:r>
    </w:p>
    <w:p w14:paraId="3E70F89F" w14:textId="5ECBFCC1" w:rsidR="004D2843" w:rsidRPr="00641906" w:rsidRDefault="00834CFC" w:rsidP="004D2843">
      <w:pPr>
        <w:jc w:val="center"/>
        <w:rPr>
          <w:rFonts w:ascii="Times New Roman" w:hAnsi="Times New Roman" w:cs="Times New Roman"/>
          <w:b/>
          <w:i/>
        </w:rPr>
      </w:pPr>
      <w:r>
        <w:rPr>
          <w:rFonts w:ascii="Times New Roman" w:hAnsi="Times New Roman" w:cs="Times New Roman"/>
          <w:b/>
          <w:i/>
        </w:rPr>
        <w:t xml:space="preserve">Telecommunications (Emergency Call Service) </w:t>
      </w:r>
      <w:r w:rsidR="00284F1B">
        <w:rPr>
          <w:rFonts w:ascii="Times New Roman" w:hAnsi="Times New Roman" w:cs="Times New Roman"/>
          <w:b/>
          <w:i/>
        </w:rPr>
        <w:t xml:space="preserve">Amendment </w:t>
      </w:r>
      <w:r>
        <w:rPr>
          <w:rFonts w:ascii="Times New Roman" w:hAnsi="Times New Roman" w:cs="Times New Roman"/>
          <w:b/>
          <w:i/>
        </w:rPr>
        <w:t>Determination 20</w:t>
      </w:r>
      <w:r w:rsidR="00284F1B">
        <w:rPr>
          <w:rFonts w:ascii="Times New Roman" w:hAnsi="Times New Roman" w:cs="Times New Roman"/>
          <w:b/>
          <w:i/>
        </w:rPr>
        <w:t>20 (No. 1)</w:t>
      </w:r>
    </w:p>
    <w:p w14:paraId="0EFEBE09" w14:textId="555FB347" w:rsidR="004D2843" w:rsidRPr="00206E47" w:rsidRDefault="004D2843" w:rsidP="00AD500F">
      <w:pPr>
        <w:spacing w:before="280"/>
        <w:rPr>
          <w:rFonts w:ascii="Times New Roman" w:hAnsi="Times New Roman" w:cs="Times New Roman"/>
          <w:b/>
          <w:sz w:val="24"/>
          <w:szCs w:val="24"/>
        </w:rPr>
      </w:pPr>
      <w:r w:rsidRPr="00206E47">
        <w:rPr>
          <w:rFonts w:ascii="Times New Roman" w:hAnsi="Times New Roman" w:cs="Times New Roman"/>
          <w:b/>
          <w:sz w:val="24"/>
          <w:szCs w:val="24"/>
        </w:rPr>
        <w:t>Authority</w:t>
      </w:r>
    </w:p>
    <w:p w14:paraId="5DCD23AD" w14:textId="64F66D84" w:rsidR="000B4B6C" w:rsidRPr="00206E47" w:rsidRDefault="00B727F3" w:rsidP="00FA2C18">
      <w:pPr>
        <w:jc w:val="both"/>
        <w:rPr>
          <w:rFonts w:ascii="Times New Roman" w:hAnsi="Times New Roman" w:cs="Times New Roman"/>
          <w:sz w:val="24"/>
          <w:szCs w:val="24"/>
        </w:rPr>
      </w:pPr>
      <w:r w:rsidRPr="00206E47">
        <w:rPr>
          <w:rFonts w:ascii="Times New Roman" w:hAnsi="Times New Roman" w:cs="Times New Roman"/>
          <w:sz w:val="24"/>
          <w:szCs w:val="24"/>
        </w:rPr>
        <w:t>T</w:t>
      </w:r>
      <w:r w:rsidR="000B4B6C" w:rsidRPr="00206E47">
        <w:rPr>
          <w:rFonts w:ascii="Times New Roman" w:hAnsi="Times New Roman" w:cs="Times New Roman"/>
          <w:sz w:val="24"/>
          <w:szCs w:val="24"/>
        </w:rPr>
        <w:t>he</w:t>
      </w:r>
      <w:r w:rsidR="0091080B" w:rsidRPr="00206E47">
        <w:rPr>
          <w:rFonts w:ascii="Times New Roman" w:hAnsi="Times New Roman" w:cs="Times New Roman"/>
          <w:sz w:val="24"/>
          <w:szCs w:val="24"/>
        </w:rPr>
        <w:t xml:space="preserve"> Australian Communications and Media Authority (</w:t>
      </w:r>
      <w:r w:rsidR="0091080B" w:rsidRPr="00282B8E">
        <w:rPr>
          <w:rFonts w:ascii="Times New Roman" w:hAnsi="Times New Roman" w:cs="Times New Roman"/>
          <w:bCs/>
          <w:sz w:val="24"/>
          <w:szCs w:val="24"/>
        </w:rPr>
        <w:t>the ACMA</w:t>
      </w:r>
      <w:r w:rsidR="0091080B" w:rsidRPr="00206E47">
        <w:rPr>
          <w:rFonts w:ascii="Times New Roman" w:hAnsi="Times New Roman" w:cs="Times New Roman"/>
          <w:sz w:val="24"/>
          <w:szCs w:val="24"/>
        </w:rPr>
        <w:t xml:space="preserve">) </w:t>
      </w:r>
      <w:r w:rsidR="001E343E" w:rsidRPr="00206E47">
        <w:rPr>
          <w:rFonts w:ascii="Times New Roman" w:hAnsi="Times New Roman" w:cs="Times New Roman"/>
          <w:sz w:val="24"/>
          <w:szCs w:val="24"/>
        </w:rPr>
        <w:t>has mad</w:t>
      </w:r>
      <w:r w:rsidR="0091080B" w:rsidRPr="00206E47">
        <w:rPr>
          <w:rFonts w:ascii="Times New Roman" w:hAnsi="Times New Roman" w:cs="Times New Roman"/>
          <w:sz w:val="24"/>
          <w:szCs w:val="24"/>
        </w:rPr>
        <w:t xml:space="preserve">e the </w:t>
      </w:r>
      <w:r w:rsidR="008D123B" w:rsidRPr="00206E47">
        <w:rPr>
          <w:rFonts w:ascii="Times New Roman" w:hAnsi="Times New Roman" w:cs="Times New Roman"/>
          <w:i/>
          <w:sz w:val="24"/>
          <w:szCs w:val="24"/>
        </w:rPr>
        <w:t>Telecommunication</w:t>
      </w:r>
      <w:r w:rsidR="000D36D4">
        <w:rPr>
          <w:rFonts w:ascii="Times New Roman" w:hAnsi="Times New Roman" w:cs="Times New Roman"/>
          <w:i/>
          <w:sz w:val="24"/>
          <w:szCs w:val="24"/>
        </w:rPr>
        <w:t>s</w:t>
      </w:r>
      <w:r w:rsidR="008D123B" w:rsidRPr="00206E47">
        <w:rPr>
          <w:rFonts w:ascii="Times New Roman" w:hAnsi="Times New Roman" w:cs="Times New Roman"/>
          <w:i/>
          <w:sz w:val="24"/>
          <w:szCs w:val="24"/>
        </w:rPr>
        <w:t xml:space="preserve"> </w:t>
      </w:r>
      <w:r w:rsidR="00BC5267" w:rsidRPr="00206E47">
        <w:rPr>
          <w:rFonts w:ascii="Times New Roman" w:hAnsi="Times New Roman" w:cs="Times New Roman"/>
          <w:i/>
          <w:sz w:val="24"/>
          <w:szCs w:val="24"/>
        </w:rPr>
        <w:t xml:space="preserve">(Emergency Call Service) </w:t>
      </w:r>
      <w:r w:rsidR="00284F1B">
        <w:rPr>
          <w:rFonts w:ascii="Times New Roman" w:hAnsi="Times New Roman" w:cs="Times New Roman"/>
          <w:i/>
          <w:sz w:val="24"/>
          <w:szCs w:val="24"/>
        </w:rPr>
        <w:t xml:space="preserve">Amendment </w:t>
      </w:r>
      <w:r w:rsidR="00BC5267" w:rsidRPr="00206E47">
        <w:rPr>
          <w:rFonts w:ascii="Times New Roman" w:hAnsi="Times New Roman" w:cs="Times New Roman"/>
          <w:i/>
          <w:sz w:val="24"/>
          <w:szCs w:val="24"/>
        </w:rPr>
        <w:t>Determination 20</w:t>
      </w:r>
      <w:r w:rsidR="00284F1B">
        <w:rPr>
          <w:rFonts w:ascii="Times New Roman" w:hAnsi="Times New Roman" w:cs="Times New Roman"/>
          <w:i/>
          <w:sz w:val="24"/>
          <w:szCs w:val="24"/>
        </w:rPr>
        <w:t>20 (No. 1)</w:t>
      </w:r>
      <w:r w:rsidR="00BC5267" w:rsidRPr="00206E47">
        <w:rPr>
          <w:rFonts w:ascii="Times New Roman" w:hAnsi="Times New Roman" w:cs="Times New Roman"/>
          <w:i/>
          <w:sz w:val="24"/>
          <w:szCs w:val="24"/>
        </w:rPr>
        <w:t xml:space="preserve"> </w:t>
      </w:r>
      <w:r w:rsidR="0091080B" w:rsidRPr="00206E47">
        <w:rPr>
          <w:rFonts w:ascii="Times New Roman" w:hAnsi="Times New Roman" w:cs="Times New Roman"/>
          <w:sz w:val="24"/>
          <w:szCs w:val="24"/>
        </w:rPr>
        <w:t>(</w:t>
      </w:r>
      <w:r w:rsidR="0091080B" w:rsidRPr="00282B8E">
        <w:rPr>
          <w:rFonts w:ascii="Times New Roman" w:hAnsi="Times New Roman" w:cs="Times New Roman"/>
          <w:bCs/>
          <w:sz w:val="24"/>
          <w:szCs w:val="24"/>
        </w:rPr>
        <w:t xml:space="preserve">the </w:t>
      </w:r>
      <w:r w:rsidR="00780D87">
        <w:rPr>
          <w:rFonts w:ascii="Times New Roman" w:hAnsi="Times New Roman" w:cs="Times New Roman"/>
          <w:bCs/>
          <w:sz w:val="24"/>
          <w:szCs w:val="24"/>
        </w:rPr>
        <w:t xml:space="preserve">Amendment </w:t>
      </w:r>
      <w:r w:rsidR="00282B8E" w:rsidRPr="00282B8E">
        <w:rPr>
          <w:rFonts w:ascii="Times New Roman" w:hAnsi="Times New Roman" w:cs="Times New Roman"/>
          <w:bCs/>
          <w:sz w:val="24"/>
          <w:szCs w:val="24"/>
        </w:rPr>
        <w:t>Determination</w:t>
      </w:r>
      <w:r w:rsidR="0091080B" w:rsidRPr="00206E47">
        <w:rPr>
          <w:rFonts w:ascii="Times New Roman" w:hAnsi="Times New Roman" w:cs="Times New Roman"/>
          <w:sz w:val="24"/>
          <w:szCs w:val="24"/>
        </w:rPr>
        <w:t xml:space="preserve">) under </w:t>
      </w:r>
      <w:r w:rsidR="00BC5267" w:rsidRPr="00206E47">
        <w:rPr>
          <w:rFonts w:ascii="Times New Roman" w:hAnsi="Times New Roman" w:cs="Times New Roman"/>
          <w:sz w:val="24"/>
          <w:szCs w:val="24"/>
        </w:rPr>
        <w:t xml:space="preserve">subsection 147(1) </w:t>
      </w:r>
      <w:r w:rsidR="0091080B" w:rsidRPr="00206E47">
        <w:rPr>
          <w:rFonts w:ascii="Times New Roman" w:hAnsi="Times New Roman" w:cs="Times New Roman"/>
          <w:sz w:val="24"/>
          <w:szCs w:val="24"/>
        </w:rPr>
        <w:t xml:space="preserve">of the </w:t>
      </w:r>
      <w:r w:rsidR="0091080B" w:rsidRPr="00206E47">
        <w:rPr>
          <w:rFonts w:ascii="Times New Roman" w:hAnsi="Times New Roman" w:cs="Times New Roman"/>
          <w:i/>
          <w:sz w:val="24"/>
          <w:szCs w:val="24"/>
        </w:rPr>
        <w:t>T</w:t>
      </w:r>
      <w:r w:rsidR="00BC5267" w:rsidRPr="00206E47">
        <w:rPr>
          <w:rFonts w:ascii="Times New Roman" w:hAnsi="Times New Roman" w:cs="Times New Roman"/>
          <w:i/>
          <w:sz w:val="24"/>
          <w:szCs w:val="24"/>
        </w:rPr>
        <w:t>elecommunications (Consumer Protection and Service Standards) Act 1999</w:t>
      </w:r>
      <w:r w:rsidR="0091080B" w:rsidRPr="00206E47">
        <w:rPr>
          <w:rFonts w:ascii="Times New Roman" w:hAnsi="Times New Roman" w:cs="Times New Roman"/>
          <w:sz w:val="24"/>
          <w:szCs w:val="24"/>
        </w:rPr>
        <w:t xml:space="preserve"> (</w:t>
      </w:r>
      <w:r w:rsidR="0091080B" w:rsidRPr="00282B8E">
        <w:rPr>
          <w:rFonts w:ascii="Times New Roman" w:hAnsi="Times New Roman" w:cs="Times New Roman"/>
          <w:bCs/>
          <w:sz w:val="24"/>
          <w:szCs w:val="24"/>
        </w:rPr>
        <w:t>the Act)</w:t>
      </w:r>
      <w:r w:rsidR="004F0B1A">
        <w:rPr>
          <w:rFonts w:ascii="Times New Roman" w:hAnsi="Times New Roman" w:cs="Times New Roman"/>
          <w:bCs/>
          <w:sz w:val="24"/>
          <w:szCs w:val="24"/>
        </w:rPr>
        <w:t xml:space="preserve"> and subsection 33(3) of the </w:t>
      </w:r>
      <w:r w:rsidR="004F0B1A">
        <w:rPr>
          <w:rFonts w:ascii="Times New Roman" w:hAnsi="Times New Roman" w:cs="Times New Roman"/>
          <w:bCs/>
          <w:i/>
          <w:iCs/>
          <w:sz w:val="24"/>
          <w:szCs w:val="24"/>
        </w:rPr>
        <w:t xml:space="preserve">Acts Interpretation Act 1901 </w:t>
      </w:r>
      <w:r w:rsidR="004F0B1A">
        <w:rPr>
          <w:rFonts w:ascii="Times New Roman" w:hAnsi="Times New Roman" w:cs="Times New Roman"/>
          <w:bCs/>
          <w:sz w:val="24"/>
          <w:szCs w:val="24"/>
        </w:rPr>
        <w:t>(the AIA)</w:t>
      </w:r>
      <w:r w:rsidR="0091080B" w:rsidRPr="00282B8E">
        <w:rPr>
          <w:rFonts w:ascii="Times New Roman" w:hAnsi="Times New Roman" w:cs="Times New Roman"/>
          <w:bCs/>
          <w:sz w:val="24"/>
          <w:szCs w:val="24"/>
        </w:rPr>
        <w:t>.</w:t>
      </w:r>
      <w:r w:rsidR="004F0B1A">
        <w:rPr>
          <w:rFonts w:ascii="Times New Roman" w:hAnsi="Times New Roman" w:cs="Times New Roman"/>
          <w:bCs/>
          <w:sz w:val="24"/>
          <w:szCs w:val="24"/>
        </w:rPr>
        <w:t xml:space="preserve"> </w:t>
      </w:r>
    </w:p>
    <w:p w14:paraId="485D35F4" w14:textId="5C83ECEF" w:rsidR="00CA6926" w:rsidRDefault="00BC5267" w:rsidP="001B0E9E">
      <w:pPr>
        <w:jc w:val="both"/>
        <w:rPr>
          <w:rFonts w:ascii="Times New Roman" w:hAnsi="Times New Roman" w:cs="Times New Roman"/>
          <w:sz w:val="24"/>
          <w:szCs w:val="24"/>
        </w:rPr>
      </w:pPr>
      <w:r w:rsidRPr="00206E47">
        <w:rPr>
          <w:rFonts w:ascii="Times New Roman" w:hAnsi="Times New Roman" w:cs="Times New Roman"/>
          <w:sz w:val="24"/>
          <w:szCs w:val="24"/>
        </w:rPr>
        <w:t xml:space="preserve">Subsection 147(1) of the Act requires the ACMA to </w:t>
      </w:r>
      <w:proofErr w:type="gramStart"/>
      <w:r w:rsidRPr="00206E47">
        <w:rPr>
          <w:rFonts w:ascii="Times New Roman" w:hAnsi="Times New Roman" w:cs="Times New Roman"/>
          <w:sz w:val="24"/>
          <w:szCs w:val="24"/>
        </w:rPr>
        <w:t>make a determination</w:t>
      </w:r>
      <w:proofErr w:type="gramEnd"/>
      <w:r w:rsidRPr="00206E47">
        <w:rPr>
          <w:rFonts w:ascii="Times New Roman" w:hAnsi="Times New Roman" w:cs="Times New Roman"/>
          <w:sz w:val="24"/>
          <w:szCs w:val="24"/>
        </w:rPr>
        <w:t xml:space="preserve"> imposing requirements on carriers, carriage service providers </w:t>
      </w:r>
      <w:r w:rsidR="0055276E">
        <w:rPr>
          <w:rFonts w:ascii="Times New Roman" w:hAnsi="Times New Roman" w:cs="Times New Roman"/>
          <w:sz w:val="24"/>
          <w:szCs w:val="24"/>
        </w:rPr>
        <w:t xml:space="preserve">(CSPs) </w:t>
      </w:r>
      <w:r w:rsidRPr="00206E47">
        <w:rPr>
          <w:rFonts w:ascii="Times New Roman" w:hAnsi="Times New Roman" w:cs="Times New Roman"/>
          <w:sz w:val="24"/>
          <w:szCs w:val="24"/>
        </w:rPr>
        <w:t xml:space="preserve">and emergency call persons </w:t>
      </w:r>
      <w:r w:rsidR="0055276E">
        <w:rPr>
          <w:rFonts w:ascii="Times New Roman" w:hAnsi="Times New Roman" w:cs="Times New Roman"/>
          <w:sz w:val="24"/>
          <w:szCs w:val="24"/>
        </w:rPr>
        <w:t xml:space="preserve">(ECPs) </w:t>
      </w:r>
      <w:r w:rsidRPr="00206E47">
        <w:rPr>
          <w:rFonts w:ascii="Times New Roman" w:hAnsi="Times New Roman" w:cs="Times New Roman"/>
          <w:sz w:val="24"/>
          <w:szCs w:val="24"/>
        </w:rPr>
        <w:t>in relation to emergency call services.</w:t>
      </w:r>
    </w:p>
    <w:p w14:paraId="124EA6E8" w14:textId="55BD2CF1" w:rsidR="004F0B1A" w:rsidRDefault="004F0B1A" w:rsidP="001B0E9E">
      <w:pPr>
        <w:jc w:val="both"/>
        <w:rPr>
          <w:rFonts w:ascii="Times New Roman" w:hAnsi="Times New Roman" w:cs="Times New Roman"/>
          <w:sz w:val="24"/>
          <w:szCs w:val="24"/>
        </w:rPr>
      </w:pPr>
      <w:r>
        <w:rPr>
          <w:rFonts w:ascii="Times New Roman" w:hAnsi="Times New Roman" w:cs="Times New Roman"/>
          <w:sz w:val="24"/>
          <w:szCs w:val="24"/>
        </w:rPr>
        <w:t xml:space="preserve">Subsection 33(3) of the AIA </w:t>
      </w:r>
      <w:r w:rsidR="00A607A9">
        <w:rPr>
          <w:rFonts w:ascii="Times New Roman" w:hAnsi="Times New Roman" w:cs="Times New Roman"/>
          <w:sz w:val="24"/>
          <w:szCs w:val="24"/>
        </w:rPr>
        <w:t xml:space="preserve">relevantly </w:t>
      </w:r>
      <w:r w:rsidR="00292A3B">
        <w:rPr>
          <w:rFonts w:ascii="Times New Roman" w:hAnsi="Times New Roman" w:cs="Times New Roman"/>
          <w:sz w:val="24"/>
          <w:szCs w:val="24"/>
        </w:rPr>
        <w:t>provides that where an Act confers a power to make an instrument</w:t>
      </w:r>
      <w:r w:rsidR="00A607A9">
        <w:rPr>
          <w:rFonts w:ascii="Times New Roman" w:hAnsi="Times New Roman" w:cs="Times New Roman"/>
          <w:sz w:val="24"/>
          <w:szCs w:val="24"/>
        </w:rPr>
        <w:t xml:space="preserve"> of a legislative character</w:t>
      </w:r>
      <w:r w:rsidR="00292A3B">
        <w:rPr>
          <w:rFonts w:ascii="Times New Roman" w:hAnsi="Times New Roman" w:cs="Times New Roman"/>
          <w:sz w:val="24"/>
          <w:szCs w:val="24"/>
        </w:rPr>
        <w:t xml:space="preserve">, </w:t>
      </w:r>
      <w:r w:rsidR="00DD238E">
        <w:rPr>
          <w:rFonts w:ascii="Times New Roman" w:hAnsi="Times New Roman" w:cs="Times New Roman"/>
          <w:sz w:val="24"/>
          <w:szCs w:val="24"/>
        </w:rPr>
        <w:t>the power shall be construed as including a power exercisable in the like manner and subject to the like conditions (if any) to repeal</w:t>
      </w:r>
      <w:r w:rsidR="004A0A07">
        <w:rPr>
          <w:rFonts w:ascii="Times New Roman" w:hAnsi="Times New Roman" w:cs="Times New Roman"/>
          <w:sz w:val="24"/>
          <w:szCs w:val="24"/>
        </w:rPr>
        <w:t>, rescin</w:t>
      </w:r>
      <w:r w:rsidR="001862F3">
        <w:rPr>
          <w:rFonts w:ascii="Times New Roman" w:hAnsi="Times New Roman" w:cs="Times New Roman"/>
          <w:sz w:val="24"/>
          <w:szCs w:val="24"/>
        </w:rPr>
        <w:t>d,</w:t>
      </w:r>
      <w:r w:rsidR="00AF7E6A">
        <w:rPr>
          <w:rFonts w:ascii="Times New Roman" w:hAnsi="Times New Roman" w:cs="Times New Roman"/>
          <w:sz w:val="24"/>
          <w:szCs w:val="24"/>
        </w:rPr>
        <w:t xml:space="preserve"> revoke</w:t>
      </w:r>
      <w:r w:rsidR="001862F3">
        <w:rPr>
          <w:rFonts w:ascii="Times New Roman" w:hAnsi="Times New Roman" w:cs="Times New Roman"/>
          <w:sz w:val="24"/>
          <w:szCs w:val="24"/>
        </w:rPr>
        <w:t>, amend or vary</w:t>
      </w:r>
      <w:r w:rsidR="00AF7E6A">
        <w:rPr>
          <w:rFonts w:ascii="Times New Roman" w:hAnsi="Times New Roman" w:cs="Times New Roman"/>
          <w:sz w:val="24"/>
          <w:szCs w:val="24"/>
        </w:rPr>
        <w:t xml:space="preserve"> any such instrument. </w:t>
      </w:r>
    </w:p>
    <w:p w14:paraId="329F9F28" w14:textId="5571F4BD" w:rsidR="00C57E29" w:rsidRPr="00206E47" w:rsidRDefault="00C57E29" w:rsidP="001B0E9E">
      <w:pPr>
        <w:jc w:val="both"/>
        <w:rPr>
          <w:rFonts w:ascii="Times New Roman" w:hAnsi="Times New Roman" w:cs="Times New Roman"/>
          <w:b/>
          <w:sz w:val="24"/>
          <w:szCs w:val="24"/>
        </w:rPr>
      </w:pPr>
      <w:r w:rsidRPr="00206E47">
        <w:rPr>
          <w:rFonts w:ascii="Times New Roman" w:hAnsi="Times New Roman" w:cs="Times New Roman"/>
          <w:b/>
          <w:sz w:val="24"/>
          <w:szCs w:val="24"/>
        </w:rPr>
        <w:t xml:space="preserve">Purpose </w:t>
      </w:r>
      <w:r w:rsidR="00185BDC" w:rsidRPr="00206E47">
        <w:rPr>
          <w:rFonts w:ascii="Times New Roman" w:hAnsi="Times New Roman" w:cs="Times New Roman"/>
          <w:b/>
          <w:sz w:val="24"/>
          <w:szCs w:val="24"/>
        </w:rPr>
        <w:t xml:space="preserve">and operation </w:t>
      </w:r>
      <w:r w:rsidRPr="00206E47">
        <w:rPr>
          <w:rFonts w:ascii="Times New Roman" w:hAnsi="Times New Roman" w:cs="Times New Roman"/>
          <w:b/>
          <w:sz w:val="24"/>
          <w:szCs w:val="24"/>
        </w:rPr>
        <w:t xml:space="preserve">of the </w:t>
      </w:r>
      <w:r w:rsidR="00F07145">
        <w:rPr>
          <w:rFonts w:ascii="Times New Roman" w:hAnsi="Times New Roman" w:cs="Times New Roman"/>
          <w:b/>
          <w:sz w:val="24"/>
          <w:szCs w:val="24"/>
        </w:rPr>
        <w:t>Amendment Determination</w:t>
      </w:r>
    </w:p>
    <w:p w14:paraId="317295B5" w14:textId="0FC6D2AD" w:rsidR="00403ABE" w:rsidRDefault="00470F2C" w:rsidP="001B0E9E">
      <w:pPr>
        <w:spacing w:after="240"/>
        <w:jc w:val="both"/>
        <w:rPr>
          <w:rFonts w:ascii="Times New Roman" w:hAnsi="Times New Roman" w:cs="Times New Roman"/>
          <w:sz w:val="24"/>
          <w:szCs w:val="24"/>
        </w:rPr>
      </w:pPr>
      <w:r>
        <w:rPr>
          <w:rFonts w:ascii="Times New Roman" w:hAnsi="Times New Roman" w:cs="Times New Roman"/>
          <w:sz w:val="24"/>
          <w:szCs w:val="24"/>
        </w:rPr>
        <w:t xml:space="preserve">The </w:t>
      </w:r>
      <w:r w:rsidR="00996F94">
        <w:rPr>
          <w:rFonts w:ascii="Times New Roman" w:hAnsi="Times New Roman" w:cs="Times New Roman"/>
          <w:sz w:val="24"/>
          <w:szCs w:val="24"/>
        </w:rPr>
        <w:t xml:space="preserve">Amendment </w:t>
      </w:r>
      <w:r>
        <w:rPr>
          <w:rFonts w:ascii="Times New Roman" w:hAnsi="Times New Roman" w:cs="Times New Roman"/>
          <w:sz w:val="24"/>
          <w:szCs w:val="24"/>
        </w:rPr>
        <w:t xml:space="preserve">Determination </w:t>
      </w:r>
      <w:r w:rsidR="00873980">
        <w:rPr>
          <w:rFonts w:ascii="Times New Roman" w:hAnsi="Times New Roman" w:cs="Times New Roman"/>
          <w:sz w:val="24"/>
          <w:szCs w:val="24"/>
        </w:rPr>
        <w:t>amends</w:t>
      </w:r>
      <w:r w:rsidR="0059633B">
        <w:rPr>
          <w:rFonts w:ascii="Times New Roman" w:hAnsi="Times New Roman" w:cs="Times New Roman"/>
          <w:sz w:val="24"/>
          <w:szCs w:val="24"/>
        </w:rPr>
        <w:t xml:space="preserve"> </w:t>
      </w:r>
      <w:bookmarkStart w:id="1" w:name="_Hlk31268047"/>
      <w:r w:rsidR="0059633B">
        <w:rPr>
          <w:rFonts w:ascii="Times New Roman" w:hAnsi="Times New Roman" w:cs="Times New Roman"/>
          <w:sz w:val="24"/>
          <w:szCs w:val="24"/>
        </w:rPr>
        <w:t xml:space="preserve">the </w:t>
      </w:r>
      <w:r w:rsidR="0059633B">
        <w:rPr>
          <w:rFonts w:ascii="Times New Roman" w:hAnsi="Times New Roman" w:cs="Times New Roman"/>
          <w:i/>
          <w:iCs/>
          <w:sz w:val="24"/>
          <w:szCs w:val="24"/>
        </w:rPr>
        <w:t>Telecommunications (Emergency Call Service) Determination 20</w:t>
      </w:r>
      <w:r w:rsidR="00873980">
        <w:rPr>
          <w:rFonts w:ascii="Times New Roman" w:hAnsi="Times New Roman" w:cs="Times New Roman"/>
          <w:i/>
          <w:iCs/>
          <w:sz w:val="24"/>
          <w:szCs w:val="24"/>
        </w:rPr>
        <w:t>1</w:t>
      </w:r>
      <w:r w:rsidR="0059633B">
        <w:rPr>
          <w:rFonts w:ascii="Times New Roman" w:hAnsi="Times New Roman" w:cs="Times New Roman"/>
          <w:i/>
          <w:iCs/>
          <w:sz w:val="24"/>
          <w:szCs w:val="24"/>
        </w:rPr>
        <w:t xml:space="preserve">9 </w:t>
      </w:r>
      <w:r w:rsidR="0059633B">
        <w:rPr>
          <w:rFonts w:ascii="Times New Roman" w:hAnsi="Times New Roman" w:cs="Times New Roman"/>
          <w:sz w:val="24"/>
          <w:szCs w:val="24"/>
        </w:rPr>
        <w:t xml:space="preserve">(the Determination) </w:t>
      </w:r>
      <w:bookmarkEnd w:id="1"/>
      <w:r w:rsidR="0096508A">
        <w:rPr>
          <w:rFonts w:ascii="Times New Roman" w:hAnsi="Times New Roman" w:cs="Times New Roman"/>
          <w:sz w:val="24"/>
          <w:szCs w:val="24"/>
        </w:rPr>
        <w:t xml:space="preserve">which </w:t>
      </w:r>
      <w:r w:rsidR="00CB5780">
        <w:rPr>
          <w:rFonts w:ascii="Times New Roman" w:hAnsi="Times New Roman" w:cs="Times New Roman"/>
          <w:sz w:val="24"/>
          <w:szCs w:val="24"/>
        </w:rPr>
        <w:t xml:space="preserve">imposes requirements on carriers, CSPs and the ECPs in relation to </w:t>
      </w:r>
      <w:r w:rsidR="00087205">
        <w:rPr>
          <w:rFonts w:ascii="Times New Roman" w:hAnsi="Times New Roman" w:cs="Times New Roman"/>
          <w:sz w:val="24"/>
          <w:szCs w:val="24"/>
        </w:rPr>
        <w:t>emergency call services</w:t>
      </w:r>
      <w:r w:rsidR="0066362F">
        <w:rPr>
          <w:rFonts w:ascii="Times New Roman" w:hAnsi="Times New Roman" w:cs="Times New Roman"/>
          <w:sz w:val="24"/>
          <w:szCs w:val="24"/>
        </w:rPr>
        <w:t>, in accordance with subsection 147(1) of the Act</w:t>
      </w:r>
      <w:r w:rsidR="00CB5780">
        <w:rPr>
          <w:rFonts w:ascii="Times New Roman" w:hAnsi="Times New Roman" w:cs="Times New Roman"/>
          <w:sz w:val="24"/>
          <w:szCs w:val="24"/>
        </w:rPr>
        <w:t>.</w:t>
      </w:r>
      <w:r w:rsidR="008F4746">
        <w:rPr>
          <w:rFonts w:ascii="Times New Roman" w:hAnsi="Times New Roman" w:cs="Times New Roman"/>
          <w:sz w:val="24"/>
          <w:szCs w:val="24"/>
        </w:rPr>
        <w:t xml:space="preserve"> </w:t>
      </w:r>
    </w:p>
    <w:p w14:paraId="520AC9B0" w14:textId="598CEC6C" w:rsidR="00865496" w:rsidRDefault="008F4746" w:rsidP="001B0E9E">
      <w:pPr>
        <w:spacing w:after="240"/>
        <w:jc w:val="both"/>
        <w:rPr>
          <w:rFonts w:ascii="Times New Roman" w:hAnsi="Times New Roman" w:cs="Times New Roman"/>
          <w:sz w:val="24"/>
          <w:szCs w:val="24"/>
        </w:rPr>
      </w:pPr>
      <w:r>
        <w:rPr>
          <w:rFonts w:ascii="Times New Roman" w:hAnsi="Times New Roman" w:cs="Times New Roman"/>
          <w:sz w:val="24"/>
          <w:szCs w:val="24"/>
        </w:rPr>
        <w:t xml:space="preserve">The </w:t>
      </w:r>
      <w:r w:rsidR="00F737CF">
        <w:rPr>
          <w:rFonts w:ascii="Times New Roman" w:hAnsi="Times New Roman" w:cs="Times New Roman"/>
          <w:sz w:val="24"/>
          <w:szCs w:val="24"/>
        </w:rPr>
        <w:t xml:space="preserve">Senate </w:t>
      </w:r>
      <w:r w:rsidR="00C35F51">
        <w:rPr>
          <w:rFonts w:ascii="Times New Roman" w:hAnsi="Times New Roman" w:cs="Times New Roman"/>
          <w:sz w:val="24"/>
          <w:szCs w:val="24"/>
        </w:rPr>
        <w:t xml:space="preserve">Standing </w:t>
      </w:r>
      <w:r w:rsidR="00B966F9">
        <w:rPr>
          <w:rFonts w:ascii="Times New Roman" w:hAnsi="Times New Roman" w:cs="Times New Roman"/>
          <w:sz w:val="24"/>
          <w:szCs w:val="24"/>
        </w:rPr>
        <w:t xml:space="preserve">Committee for the </w:t>
      </w:r>
      <w:r w:rsidR="00653F4C">
        <w:rPr>
          <w:rFonts w:ascii="Times New Roman" w:hAnsi="Times New Roman" w:cs="Times New Roman"/>
          <w:sz w:val="24"/>
          <w:szCs w:val="24"/>
        </w:rPr>
        <w:t>Scrutiny of Delegated Legislation</w:t>
      </w:r>
      <w:r w:rsidR="00F737CF">
        <w:rPr>
          <w:rFonts w:ascii="Times New Roman" w:hAnsi="Times New Roman" w:cs="Times New Roman"/>
          <w:sz w:val="24"/>
          <w:szCs w:val="24"/>
        </w:rPr>
        <w:t xml:space="preserve"> </w:t>
      </w:r>
      <w:r w:rsidR="00CE552B">
        <w:rPr>
          <w:rFonts w:ascii="Times New Roman" w:hAnsi="Times New Roman" w:cs="Times New Roman"/>
          <w:sz w:val="24"/>
          <w:szCs w:val="24"/>
        </w:rPr>
        <w:t xml:space="preserve">(the Committee) wrote to the ACMA on </w:t>
      </w:r>
      <w:r w:rsidR="00AE0547">
        <w:rPr>
          <w:rFonts w:ascii="Times New Roman" w:hAnsi="Times New Roman" w:cs="Times New Roman"/>
          <w:sz w:val="24"/>
          <w:szCs w:val="24"/>
        </w:rPr>
        <w:t>20 Decem</w:t>
      </w:r>
      <w:r w:rsidR="002E266A">
        <w:rPr>
          <w:rFonts w:ascii="Times New Roman" w:hAnsi="Times New Roman" w:cs="Times New Roman"/>
          <w:sz w:val="24"/>
          <w:szCs w:val="24"/>
        </w:rPr>
        <w:t xml:space="preserve">ber 2019 </w:t>
      </w:r>
      <w:r w:rsidR="004E2A93">
        <w:rPr>
          <w:rFonts w:ascii="Times New Roman" w:hAnsi="Times New Roman" w:cs="Times New Roman"/>
          <w:sz w:val="24"/>
          <w:szCs w:val="24"/>
        </w:rPr>
        <w:t xml:space="preserve">in relation </w:t>
      </w:r>
      <w:r w:rsidR="00016398">
        <w:rPr>
          <w:rFonts w:ascii="Times New Roman" w:hAnsi="Times New Roman" w:cs="Times New Roman"/>
          <w:sz w:val="24"/>
          <w:szCs w:val="24"/>
        </w:rPr>
        <w:t xml:space="preserve">to </w:t>
      </w:r>
      <w:r w:rsidR="00B76BBD">
        <w:rPr>
          <w:rFonts w:ascii="Times New Roman" w:hAnsi="Times New Roman" w:cs="Times New Roman"/>
          <w:sz w:val="24"/>
          <w:szCs w:val="24"/>
        </w:rPr>
        <w:t xml:space="preserve">the following </w:t>
      </w:r>
      <w:r w:rsidR="00016398">
        <w:rPr>
          <w:rFonts w:ascii="Times New Roman" w:hAnsi="Times New Roman" w:cs="Times New Roman"/>
          <w:sz w:val="24"/>
          <w:szCs w:val="24"/>
        </w:rPr>
        <w:t>two matters:</w:t>
      </w:r>
    </w:p>
    <w:p w14:paraId="5FBC9CD9" w14:textId="66E18D33" w:rsidR="00B2753C" w:rsidRDefault="004E2A93" w:rsidP="002174FB">
      <w:pPr>
        <w:pStyle w:val="ListParagraph"/>
        <w:numPr>
          <w:ilvl w:val="0"/>
          <w:numId w:val="50"/>
        </w:numPr>
        <w:spacing w:after="240"/>
        <w:ind w:left="709"/>
        <w:jc w:val="both"/>
        <w:rPr>
          <w:rFonts w:ascii="Times New Roman" w:hAnsi="Times New Roman" w:cs="Times New Roman"/>
          <w:sz w:val="24"/>
          <w:szCs w:val="24"/>
        </w:rPr>
      </w:pPr>
      <w:r>
        <w:rPr>
          <w:rFonts w:ascii="Times New Roman" w:hAnsi="Times New Roman" w:cs="Times New Roman"/>
          <w:sz w:val="24"/>
          <w:szCs w:val="24"/>
        </w:rPr>
        <w:t>t</w:t>
      </w:r>
      <w:r w:rsidR="00016398" w:rsidRPr="00B2753C">
        <w:rPr>
          <w:rFonts w:ascii="Times New Roman" w:hAnsi="Times New Roman" w:cs="Times New Roman"/>
          <w:sz w:val="24"/>
          <w:szCs w:val="24"/>
        </w:rPr>
        <w:t xml:space="preserve">he use of ‘no-invalidity clauses’ </w:t>
      </w:r>
      <w:r>
        <w:rPr>
          <w:rFonts w:ascii="Times New Roman" w:hAnsi="Times New Roman" w:cs="Times New Roman"/>
          <w:sz w:val="24"/>
          <w:szCs w:val="24"/>
        </w:rPr>
        <w:t xml:space="preserve">at </w:t>
      </w:r>
      <w:r w:rsidR="00016398" w:rsidRPr="00B2753C">
        <w:rPr>
          <w:rFonts w:ascii="Times New Roman" w:hAnsi="Times New Roman" w:cs="Times New Roman"/>
          <w:sz w:val="24"/>
          <w:szCs w:val="24"/>
        </w:rPr>
        <w:t>subsections 31(9) and 50(9) of the Determination;</w:t>
      </w:r>
      <w:r w:rsidR="00ED658B">
        <w:rPr>
          <w:rFonts w:ascii="Times New Roman" w:hAnsi="Times New Roman" w:cs="Times New Roman"/>
          <w:sz w:val="24"/>
          <w:szCs w:val="24"/>
        </w:rPr>
        <w:t xml:space="preserve"> and </w:t>
      </w:r>
    </w:p>
    <w:p w14:paraId="4D3A87E8" w14:textId="4C8DE634" w:rsidR="004E2A93" w:rsidRDefault="00E1134D" w:rsidP="002174FB">
      <w:pPr>
        <w:pStyle w:val="ListParagraph"/>
        <w:numPr>
          <w:ilvl w:val="0"/>
          <w:numId w:val="50"/>
        </w:numPr>
        <w:spacing w:after="240"/>
        <w:ind w:left="709"/>
        <w:jc w:val="both"/>
        <w:rPr>
          <w:rFonts w:ascii="Times New Roman" w:hAnsi="Times New Roman" w:cs="Times New Roman"/>
          <w:sz w:val="24"/>
          <w:szCs w:val="24"/>
        </w:rPr>
      </w:pPr>
      <w:r>
        <w:rPr>
          <w:rFonts w:ascii="Times New Roman" w:hAnsi="Times New Roman" w:cs="Times New Roman"/>
          <w:sz w:val="24"/>
          <w:szCs w:val="24"/>
        </w:rPr>
        <w:t>provisions</w:t>
      </w:r>
      <w:r w:rsidR="004760E6">
        <w:rPr>
          <w:rFonts w:ascii="Times New Roman" w:hAnsi="Times New Roman" w:cs="Times New Roman"/>
          <w:sz w:val="24"/>
          <w:szCs w:val="24"/>
        </w:rPr>
        <w:t xml:space="preserve"> which </w:t>
      </w:r>
      <w:r w:rsidR="00321EE9">
        <w:rPr>
          <w:rFonts w:ascii="Times New Roman" w:hAnsi="Times New Roman" w:cs="Times New Roman"/>
          <w:sz w:val="24"/>
          <w:szCs w:val="24"/>
        </w:rPr>
        <w:t>incorporat</w:t>
      </w:r>
      <w:r w:rsidR="004760E6">
        <w:rPr>
          <w:rFonts w:ascii="Times New Roman" w:hAnsi="Times New Roman" w:cs="Times New Roman"/>
          <w:sz w:val="24"/>
          <w:szCs w:val="24"/>
        </w:rPr>
        <w:t>e</w:t>
      </w:r>
      <w:r w:rsidR="008F6FC5">
        <w:rPr>
          <w:rFonts w:ascii="Times New Roman" w:hAnsi="Times New Roman" w:cs="Times New Roman"/>
          <w:sz w:val="24"/>
          <w:szCs w:val="24"/>
        </w:rPr>
        <w:t>d</w:t>
      </w:r>
      <w:r w:rsidR="00321EE9">
        <w:rPr>
          <w:rFonts w:ascii="Times New Roman" w:hAnsi="Times New Roman" w:cs="Times New Roman"/>
          <w:sz w:val="24"/>
          <w:szCs w:val="24"/>
        </w:rPr>
        <w:t xml:space="preserve"> by reference</w:t>
      </w:r>
      <w:r w:rsidR="00CE5BD1">
        <w:rPr>
          <w:rFonts w:ascii="Times New Roman" w:hAnsi="Times New Roman" w:cs="Times New Roman"/>
          <w:sz w:val="24"/>
          <w:szCs w:val="24"/>
        </w:rPr>
        <w:t xml:space="preserve"> (or otherwise refer</w:t>
      </w:r>
      <w:r w:rsidR="00B8717F">
        <w:rPr>
          <w:rFonts w:ascii="Times New Roman" w:hAnsi="Times New Roman" w:cs="Times New Roman"/>
          <w:sz w:val="24"/>
          <w:szCs w:val="24"/>
        </w:rPr>
        <w:t>red</w:t>
      </w:r>
      <w:r w:rsidR="00CE5BD1">
        <w:rPr>
          <w:rFonts w:ascii="Times New Roman" w:hAnsi="Times New Roman" w:cs="Times New Roman"/>
          <w:sz w:val="24"/>
          <w:szCs w:val="24"/>
        </w:rPr>
        <w:t xml:space="preserve"> to) documents</w:t>
      </w:r>
      <w:r w:rsidR="008552E9">
        <w:rPr>
          <w:rFonts w:ascii="Times New Roman" w:hAnsi="Times New Roman" w:cs="Times New Roman"/>
          <w:sz w:val="24"/>
          <w:szCs w:val="24"/>
        </w:rPr>
        <w:t xml:space="preserve"> </w:t>
      </w:r>
      <w:r w:rsidR="00CE5BD1">
        <w:rPr>
          <w:rFonts w:ascii="Times New Roman" w:hAnsi="Times New Roman" w:cs="Times New Roman"/>
          <w:sz w:val="24"/>
          <w:szCs w:val="24"/>
        </w:rPr>
        <w:t xml:space="preserve">that </w:t>
      </w:r>
      <w:r w:rsidR="00DF430B">
        <w:rPr>
          <w:rFonts w:ascii="Times New Roman" w:hAnsi="Times New Roman" w:cs="Times New Roman"/>
          <w:sz w:val="24"/>
          <w:szCs w:val="24"/>
        </w:rPr>
        <w:t>were</w:t>
      </w:r>
      <w:r w:rsidR="00DC38D2">
        <w:rPr>
          <w:rFonts w:ascii="Times New Roman" w:hAnsi="Times New Roman" w:cs="Times New Roman"/>
          <w:sz w:val="24"/>
          <w:szCs w:val="24"/>
        </w:rPr>
        <w:t xml:space="preserve"> not </w:t>
      </w:r>
      <w:r w:rsidR="00C01427">
        <w:rPr>
          <w:rFonts w:ascii="Times New Roman" w:hAnsi="Times New Roman" w:cs="Times New Roman"/>
          <w:sz w:val="24"/>
          <w:szCs w:val="24"/>
        </w:rPr>
        <w:t>publicly available</w:t>
      </w:r>
      <w:r w:rsidR="00C33D42" w:rsidRPr="00B2753C">
        <w:rPr>
          <w:rFonts w:ascii="Times New Roman" w:hAnsi="Times New Roman" w:cs="Times New Roman"/>
          <w:sz w:val="24"/>
          <w:szCs w:val="24"/>
        </w:rPr>
        <w:t>.</w:t>
      </w:r>
      <w:r w:rsidR="00501B36" w:rsidRPr="00B2753C">
        <w:rPr>
          <w:rFonts w:ascii="Times New Roman" w:hAnsi="Times New Roman" w:cs="Times New Roman"/>
          <w:sz w:val="24"/>
          <w:szCs w:val="24"/>
        </w:rPr>
        <w:t xml:space="preserve"> </w:t>
      </w:r>
    </w:p>
    <w:p w14:paraId="688D8728" w14:textId="5EBB10FD" w:rsidR="007A03DA" w:rsidRDefault="007171A4" w:rsidP="002174FB">
      <w:pPr>
        <w:spacing w:after="240"/>
        <w:jc w:val="both"/>
        <w:rPr>
          <w:rFonts w:ascii="Times New Roman" w:hAnsi="Times New Roman" w:cs="Times New Roman"/>
          <w:sz w:val="24"/>
          <w:szCs w:val="24"/>
        </w:rPr>
      </w:pPr>
      <w:r>
        <w:rPr>
          <w:rFonts w:ascii="Times New Roman" w:hAnsi="Times New Roman" w:cs="Times New Roman"/>
          <w:sz w:val="24"/>
          <w:szCs w:val="24"/>
        </w:rPr>
        <w:t>In relation to the first matter</w:t>
      </w:r>
      <w:r w:rsidR="000250D0">
        <w:rPr>
          <w:rFonts w:ascii="Times New Roman" w:hAnsi="Times New Roman" w:cs="Times New Roman"/>
          <w:sz w:val="24"/>
          <w:szCs w:val="24"/>
        </w:rPr>
        <w:t>,</w:t>
      </w:r>
      <w:r w:rsidR="004878BD">
        <w:rPr>
          <w:rFonts w:ascii="Times New Roman" w:hAnsi="Times New Roman" w:cs="Times New Roman"/>
          <w:sz w:val="24"/>
          <w:szCs w:val="24"/>
        </w:rPr>
        <w:t xml:space="preserve"> </w:t>
      </w:r>
      <w:r w:rsidR="00C824CE">
        <w:rPr>
          <w:rFonts w:ascii="Times New Roman" w:hAnsi="Times New Roman" w:cs="Times New Roman"/>
          <w:sz w:val="24"/>
          <w:szCs w:val="24"/>
        </w:rPr>
        <w:t xml:space="preserve">each of </w:t>
      </w:r>
      <w:r w:rsidR="000E323F" w:rsidRPr="00B2753C">
        <w:rPr>
          <w:rFonts w:ascii="Times New Roman" w:hAnsi="Times New Roman" w:cs="Times New Roman"/>
          <w:sz w:val="24"/>
          <w:szCs w:val="24"/>
        </w:rPr>
        <w:t xml:space="preserve">subsections 31(9) and 50(9) </w:t>
      </w:r>
      <w:r w:rsidR="00C824CE">
        <w:rPr>
          <w:rFonts w:ascii="Times New Roman" w:hAnsi="Times New Roman" w:cs="Times New Roman"/>
          <w:sz w:val="24"/>
          <w:szCs w:val="24"/>
        </w:rPr>
        <w:t xml:space="preserve">provided that a failure on the part of the ACMA to give notice of a </w:t>
      </w:r>
      <w:r w:rsidR="00DF430B">
        <w:rPr>
          <w:rFonts w:ascii="Times New Roman" w:hAnsi="Times New Roman" w:cs="Times New Roman"/>
          <w:sz w:val="24"/>
          <w:szCs w:val="24"/>
        </w:rPr>
        <w:t xml:space="preserve">particular </w:t>
      </w:r>
      <w:r w:rsidR="00C824CE">
        <w:rPr>
          <w:rFonts w:ascii="Times New Roman" w:hAnsi="Times New Roman" w:cs="Times New Roman"/>
          <w:sz w:val="24"/>
          <w:szCs w:val="24"/>
        </w:rPr>
        <w:t>decision on reconsideration in accordance with the prescribed requirements d</w:t>
      </w:r>
      <w:r w:rsidR="00463E99">
        <w:rPr>
          <w:rFonts w:ascii="Times New Roman" w:hAnsi="Times New Roman" w:cs="Times New Roman"/>
          <w:sz w:val="24"/>
          <w:szCs w:val="24"/>
        </w:rPr>
        <w:t>id</w:t>
      </w:r>
      <w:r w:rsidR="00C824CE">
        <w:rPr>
          <w:rFonts w:ascii="Times New Roman" w:hAnsi="Times New Roman" w:cs="Times New Roman"/>
          <w:sz w:val="24"/>
          <w:szCs w:val="24"/>
        </w:rPr>
        <w:t xml:space="preserve"> not affect the validity of the decision</w:t>
      </w:r>
      <w:r w:rsidR="0079198C">
        <w:rPr>
          <w:rFonts w:ascii="Times New Roman" w:hAnsi="Times New Roman" w:cs="Times New Roman"/>
          <w:sz w:val="24"/>
          <w:szCs w:val="24"/>
        </w:rPr>
        <w:t>.  T</w:t>
      </w:r>
      <w:r w:rsidR="00B54F34">
        <w:rPr>
          <w:rFonts w:ascii="Times New Roman" w:hAnsi="Times New Roman" w:cs="Times New Roman"/>
          <w:sz w:val="24"/>
          <w:szCs w:val="24"/>
        </w:rPr>
        <w:t xml:space="preserve">he </w:t>
      </w:r>
      <w:r w:rsidR="00423C36">
        <w:rPr>
          <w:rFonts w:ascii="Times New Roman" w:hAnsi="Times New Roman" w:cs="Times New Roman"/>
          <w:sz w:val="24"/>
          <w:szCs w:val="24"/>
        </w:rPr>
        <w:t>Committee queried</w:t>
      </w:r>
      <w:r w:rsidR="004F703E">
        <w:rPr>
          <w:rFonts w:ascii="Times New Roman" w:hAnsi="Times New Roman" w:cs="Times New Roman"/>
          <w:sz w:val="24"/>
          <w:szCs w:val="24"/>
        </w:rPr>
        <w:t xml:space="preserve"> why th</w:t>
      </w:r>
      <w:r w:rsidR="00AC6199">
        <w:rPr>
          <w:rFonts w:ascii="Times New Roman" w:hAnsi="Times New Roman" w:cs="Times New Roman"/>
          <w:sz w:val="24"/>
          <w:szCs w:val="24"/>
        </w:rPr>
        <w:t>os</w:t>
      </w:r>
      <w:r w:rsidR="0079198C">
        <w:rPr>
          <w:rFonts w:ascii="Times New Roman" w:hAnsi="Times New Roman" w:cs="Times New Roman"/>
          <w:sz w:val="24"/>
          <w:szCs w:val="24"/>
        </w:rPr>
        <w:t>e</w:t>
      </w:r>
      <w:r w:rsidR="004F703E">
        <w:rPr>
          <w:rFonts w:ascii="Times New Roman" w:hAnsi="Times New Roman" w:cs="Times New Roman"/>
          <w:sz w:val="24"/>
          <w:szCs w:val="24"/>
        </w:rPr>
        <w:t xml:space="preserve"> no-invalidity clauses were </w:t>
      </w:r>
      <w:r w:rsidR="00EC7E70">
        <w:rPr>
          <w:rFonts w:ascii="Times New Roman" w:hAnsi="Times New Roman" w:cs="Times New Roman"/>
          <w:sz w:val="24"/>
          <w:szCs w:val="24"/>
        </w:rPr>
        <w:t>necessary</w:t>
      </w:r>
      <w:r w:rsidR="00AF16E6">
        <w:rPr>
          <w:rFonts w:ascii="Times New Roman" w:hAnsi="Times New Roman" w:cs="Times New Roman"/>
          <w:sz w:val="24"/>
          <w:szCs w:val="24"/>
        </w:rPr>
        <w:t>, noting the importance of the independent review of administrative decisio</w:t>
      </w:r>
      <w:r w:rsidR="00CA4B09">
        <w:rPr>
          <w:rFonts w:ascii="Times New Roman" w:hAnsi="Times New Roman" w:cs="Times New Roman"/>
          <w:sz w:val="24"/>
          <w:szCs w:val="24"/>
        </w:rPr>
        <w:t>ns</w:t>
      </w:r>
      <w:r w:rsidR="00EC7E70">
        <w:rPr>
          <w:rFonts w:ascii="Times New Roman" w:hAnsi="Times New Roman" w:cs="Times New Roman"/>
          <w:sz w:val="24"/>
          <w:szCs w:val="24"/>
        </w:rPr>
        <w:t>.</w:t>
      </w:r>
      <w:r w:rsidR="00FC3C59">
        <w:rPr>
          <w:rFonts w:ascii="Times New Roman" w:hAnsi="Times New Roman" w:cs="Times New Roman"/>
          <w:sz w:val="24"/>
          <w:szCs w:val="24"/>
        </w:rPr>
        <w:t xml:space="preserve"> </w:t>
      </w:r>
    </w:p>
    <w:p w14:paraId="3647732B" w14:textId="1EC97233" w:rsidR="00D6151D" w:rsidRPr="00442D79" w:rsidRDefault="004E2A93" w:rsidP="002174FB">
      <w:pPr>
        <w:spacing w:after="240"/>
        <w:jc w:val="both"/>
        <w:rPr>
          <w:rFonts w:ascii="Times New Roman" w:hAnsi="Times New Roman" w:cs="Times New Roman"/>
          <w:sz w:val="24"/>
          <w:szCs w:val="24"/>
        </w:rPr>
      </w:pPr>
      <w:r>
        <w:rPr>
          <w:rFonts w:ascii="Times New Roman" w:hAnsi="Times New Roman" w:cs="Times New Roman"/>
          <w:sz w:val="24"/>
          <w:szCs w:val="24"/>
        </w:rPr>
        <w:t xml:space="preserve">In relation to the second matter, </w:t>
      </w:r>
      <w:r w:rsidR="009643C3" w:rsidRPr="00442D79">
        <w:rPr>
          <w:rFonts w:ascii="Times New Roman" w:hAnsi="Times New Roman" w:cs="Times New Roman"/>
          <w:sz w:val="24"/>
          <w:szCs w:val="24"/>
        </w:rPr>
        <w:t xml:space="preserve">the </w:t>
      </w:r>
      <w:r w:rsidR="00501B36" w:rsidRPr="00442D79">
        <w:rPr>
          <w:rFonts w:ascii="Times New Roman" w:hAnsi="Times New Roman" w:cs="Times New Roman"/>
          <w:sz w:val="24"/>
          <w:szCs w:val="24"/>
        </w:rPr>
        <w:t xml:space="preserve">documents </w:t>
      </w:r>
      <w:r w:rsidR="001508B7" w:rsidRPr="00442D79">
        <w:rPr>
          <w:rFonts w:ascii="Times New Roman" w:hAnsi="Times New Roman" w:cs="Times New Roman"/>
          <w:sz w:val="24"/>
          <w:szCs w:val="24"/>
        </w:rPr>
        <w:t xml:space="preserve">that were </w:t>
      </w:r>
      <w:r w:rsidR="00234666" w:rsidRPr="00442D79">
        <w:rPr>
          <w:rFonts w:ascii="Times New Roman" w:hAnsi="Times New Roman" w:cs="Times New Roman"/>
          <w:sz w:val="24"/>
          <w:szCs w:val="24"/>
        </w:rPr>
        <w:t xml:space="preserve">incorporated by reference </w:t>
      </w:r>
      <w:r w:rsidR="00A84840">
        <w:rPr>
          <w:rFonts w:ascii="Times New Roman" w:hAnsi="Times New Roman" w:cs="Times New Roman"/>
          <w:sz w:val="24"/>
          <w:szCs w:val="24"/>
        </w:rPr>
        <w:t>(</w:t>
      </w:r>
      <w:r w:rsidR="00234666" w:rsidRPr="00442D79">
        <w:rPr>
          <w:rFonts w:ascii="Times New Roman" w:hAnsi="Times New Roman" w:cs="Times New Roman"/>
          <w:sz w:val="24"/>
          <w:szCs w:val="24"/>
        </w:rPr>
        <w:t>or otherwise referred to</w:t>
      </w:r>
      <w:r w:rsidR="00A84840">
        <w:rPr>
          <w:rFonts w:ascii="Times New Roman" w:hAnsi="Times New Roman" w:cs="Times New Roman"/>
          <w:sz w:val="24"/>
          <w:szCs w:val="24"/>
        </w:rPr>
        <w:t>)</w:t>
      </w:r>
      <w:r w:rsidR="005F736E">
        <w:rPr>
          <w:rFonts w:ascii="Times New Roman" w:hAnsi="Times New Roman" w:cs="Times New Roman"/>
          <w:sz w:val="24"/>
          <w:szCs w:val="24"/>
        </w:rPr>
        <w:t xml:space="preserve"> </w:t>
      </w:r>
      <w:r w:rsidR="00DC38D2">
        <w:rPr>
          <w:rFonts w:ascii="Times New Roman" w:hAnsi="Times New Roman" w:cs="Times New Roman"/>
          <w:sz w:val="24"/>
          <w:szCs w:val="24"/>
        </w:rPr>
        <w:t>and</w:t>
      </w:r>
      <w:r w:rsidR="005F736E">
        <w:rPr>
          <w:rFonts w:ascii="Times New Roman" w:hAnsi="Times New Roman" w:cs="Times New Roman"/>
          <w:sz w:val="24"/>
          <w:szCs w:val="24"/>
        </w:rPr>
        <w:t xml:space="preserve"> not</w:t>
      </w:r>
      <w:r w:rsidR="00DC38D2">
        <w:rPr>
          <w:rFonts w:ascii="Times New Roman" w:hAnsi="Times New Roman" w:cs="Times New Roman"/>
          <w:sz w:val="24"/>
          <w:szCs w:val="24"/>
        </w:rPr>
        <w:t xml:space="preserve"> </w:t>
      </w:r>
      <w:r w:rsidR="00804D55" w:rsidRPr="00442D79">
        <w:rPr>
          <w:rFonts w:ascii="Times New Roman" w:hAnsi="Times New Roman" w:cs="Times New Roman"/>
          <w:sz w:val="24"/>
          <w:szCs w:val="24"/>
        </w:rPr>
        <w:t>publicly available</w:t>
      </w:r>
      <w:r w:rsidR="001C7BAB">
        <w:rPr>
          <w:rFonts w:ascii="Times New Roman" w:hAnsi="Times New Roman" w:cs="Times New Roman"/>
          <w:sz w:val="24"/>
          <w:szCs w:val="24"/>
        </w:rPr>
        <w:t xml:space="preserve"> were</w:t>
      </w:r>
      <w:r w:rsidR="00B2753C" w:rsidRPr="00442D79">
        <w:rPr>
          <w:rFonts w:ascii="Times New Roman" w:hAnsi="Times New Roman" w:cs="Times New Roman"/>
          <w:sz w:val="24"/>
          <w:szCs w:val="24"/>
        </w:rPr>
        <w:t>:</w:t>
      </w:r>
      <w:r w:rsidR="00804D55" w:rsidRPr="00442D79">
        <w:rPr>
          <w:rFonts w:ascii="Times New Roman" w:hAnsi="Times New Roman" w:cs="Times New Roman"/>
          <w:sz w:val="24"/>
          <w:szCs w:val="24"/>
        </w:rPr>
        <w:t xml:space="preserve"> </w:t>
      </w:r>
    </w:p>
    <w:p w14:paraId="094B80DE" w14:textId="710D0EBB" w:rsidR="00600FF3" w:rsidRDefault="007446B5" w:rsidP="002174FB">
      <w:pPr>
        <w:pStyle w:val="ListParagraph"/>
        <w:numPr>
          <w:ilvl w:val="0"/>
          <w:numId w:val="52"/>
        </w:numPr>
        <w:spacing w:after="240"/>
        <w:jc w:val="both"/>
        <w:rPr>
          <w:rFonts w:ascii="Times New Roman" w:hAnsi="Times New Roman" w:cs="Times New Roman"/>
          <w:sz w:val="24"/>
          <w:szCs w:val="24"/>
        </w:rPr>
      </w:pPr>
      <w:r>
        <w:rPr>
          <w:rFonts w:ascii="Times New Roman" w:hAnsi="Times New Roman" w:cs="Times New Roman"/>
          <w:sz w:val="24"/>
          <w:szCs w:val="24"/>
        </w:rPr>
        <w:t xml:space="preserve">the </w:t>
      </w:r>
      <w:r w:rsidR="00DF430B">
        <w:rPr>
          <w:rFonts w:ascii="Times New Roman" w:hAnsi="Times New Roman" w:cs="Times New Roman"/>
          <w:sz w:val="24"/>
          <w:szCs w:val="24"/>
        </w:rPr>
        <w:t xml:space="preserve">written </w:t>
      </w:r>
      <w:r>
        <w:rPr>
          <w:rFonts w:ascii="Times New Roman" w:hAnsi="Times New Roman" w:cs="Times New Roman"/>
          <w:sz w:val="24"/>
          <w:szCs w:val="24"/>
        </w:rPr>
        <w:t>arrangements mentioned in section 53 of the Determination;</w:t>
      </w:r>
    </w:p>
    <w:p w14:paraId="1DDAE5FA" w14:textId="2CF351D1" w:rsidR="007446B5" w:rsidRDefault="007446B5" w:rsidP="002174FB">
      <w:pPr>
        <w:pStyle w:val="ListParagraph"/>
        <w:numPr>
          <w:ilvl w:val="0"/>
          <w:numId w:val="52"/>
        </w:numPr>
        <w:spacing w:after="240"/>
        <w:jc w:val="both"/>
        <w:rPr>
          <w:rFonts w:ascii="Times New Roman" w:hAnsi="Times New Roman" w:cs="Times New Roman"/>
          <w:sz w:val="24"/>
          <w:szCs w:val="24"/>
        </w:rPr>
      </w:pPr>
      <w:r>
        <w:rPr>
          <w:rFonts w:ascii="Times New Roman" w:hAnsi="Times New Roman" w:cs="Times New Roman"/>
          <w:sz w:val="24"/>
          <w:szCs w:val="24"/>
        </w:rPr>
        <w:lastRenderedPageBreak/>
        <w:t xml:space="preserve">the information agreement between the </w:t>
      </w:r>
      <w:r w:rsidR="00EC5546">
        <w:rPr>
          <w:rFonts w:ascii="Times New Roman" w:hAnsi="Times New Roman" w:cs="Times New Roman"/>
          <w:sz w:val="24"/>
          <w:szCs w:val="24"/>
        </w:rPr>
        <w:t>ECPs as mentioned in sections 55 and 56 of the Determination; and</w:t>
      </w:r>
    </w:p>
    <w:p w14:paraId="0D9690AD" w14:textId="041AF710" w:rsidR="00EC5546" w:rsidRDefault="00EC5546" w:rsidP="002174FB">
      <w:pPr>
        <w:pStyle w:val="ListParagraph"/>
        <w:numPr>
          <w:ilvl w:val="0"/>
          <w:numId w:val="52"/>
        </w:numPr>
        <w:spacing w:after="240"/>
        <w:jc w:val="both"/>
        <w:rPr>
          <w:rFonts w:ascii="Times New Roman" w:hAnsi="Times New Roman" w:cs="Times New Roman"/>
          <w:sz w:val="24"/>
          <w:szCs w:val="24"/>
        </w:rPr>
      </w:pPr>
      <w:r>
        <w:rPr>
          <w:rFonts w:ascii="Times New Roman" w:hAnsi="Times New Roman" w:cs="Times New Roman"/>
          <w:sz w:val="24"/>
          <w:szCs w:val="24"/>
        </w:rPr>
        <w:t>the communications protocol mentioned in section 57 of the Determination</w:t>
      </w:r>
      <w:r w:rsidR="00C57941">
        <w:rPr>
          <w:rFonts w:ascii="Times New Roman" w:hAnsi="Times New Roman" w:cs="Times New Roman"/>
          <w:sz w:val="24"/>
          <w:szCs w:val="24"/>
        </w:rPr>
        <w:t>.</w:t>
      </w:r>
    </w:p>
    <w:p w14:paraId="0F11054F" w14:textId="56447766" w:rsidR="00E33840" w:rsidRPr="00EC5546" w:rsidRDefault="00C47DBD" w:rsidP="00D025AE">
      <w:pPr>
        <w:spacing w:after="240"/>
        <w:jc w:val="both"/>
        <w:rPr>
          <w:rFonts w:ascii="Times New Roman" w:hAnsi="Times New Roman" w:cs="Times New Roman"/>
          <w:sz w:val="24"/>
          <w:szCs w:val="24"/>
        </w:rPr>
      </w:pPr>
      <w:r>
        <w:rPr>
          <w:rFonts w:ascii="Times New Roman" w:hAnsi="Times New Roman" w:cs="Times New Roman"/>
          <w:sz w:val="24"/>
          <w:szCs w:val="24"/>
        </w:rPr>
        <w:t xml:space="preserve">The explanatory statement </w:t>
      </w:r>
      <w:r w:rsidR="00815F13">
        <w:rPr>
          <w:rFonts w:ascii="Times New Roman" w:hAnsi="Times New Roman" w:cs="Times New Roman"/>
          <w:sz w:val="24"/>
          <w:szCs w:val="24"/>
        </w:rPr>
        <w:t>for</w:t>
      </w:r>
      <w:r>
        <w:rPr>
          <w:rFonts w:ascii="Times New Roman" w:hAnsi="Times New Roman" w:cs="Times New Roman"/>
          <w:sz w:val="24"/>
          <w:szCs w:val="24"/>
        </w:rPr>
        <w:t xml:space="preserve"> the Determination</w:t>
      </w:r>
      <w:r w:rsidR="007167F1">
        <w:rPr>
          <w:rFonts w:ascii="Times New Roman" w:hAnsi="Times New Roman" w:cs="Times New Roman"/>
          <w:sz w:val="24"/>
          <w:szCs w:val="24"/>
        </w:rPr>
        <w:t xml:space="preserve"> indicated that </w:t>
      </w:r>
      <w:r w:rsidR="003A6375">
        <w:rPr>
          <w:rFonts w:ascii="Times New Roman" w:hAnsi="Times New Roman" w:cs="Times New Roman"/>
          <w:sz w:val="24"/>
          <w:szCs w:val="24"/>
        </w:rPr>
        <w:t>th</w:t>
      </w:r>
      <w:r w:rsidR="00F163B2">
        <w:rPr>
          <w:rFonts w:ascii="Times New Roman" w:hAnsi="Times New Roman" w:cs="Times New Roman"/>
          <w:sz w:val="24"/>
          <w:szCs w:val="24"/>
        </w:rPr>
        <w:t>os</w:t>
      </w:r>
      <w:r w:rsidR="003A6375">
        <w:rPr>
          <w:rFonts w:ascii="Times New Roman" w:hAnsi="Times New Roman" w:cs="Times New Roman"/>
          <w:sz w:val="24"/>
          <w:szCs w:val="24"/>
        </w:rPr>
        <w:t>e</w:t>
      </w:r>
      <w:r w:rsidR="00395853">
        <w:rPr>
          <w:rFonts w:ascii="Times New Roman" w:hAnsi="Times New Roman" w:cs="Times New Roman"/>
          <w:sz w:val="24"/>
          <w:szCs w:val="24"/>
        </w:rPr>
        <w:t xml:space="preserve"> </w:t>
      </w:r>
      <w:r w:rsidR="00983D63">
        <w:rPr>
          <w:rFonts w:ascii="Times New Roman" w:hAnsi="Times New Roman" w:cs="Times New Roman"/>
          <w:sz w:val="24"/>
          <w:szCs w:val="24"/>
        </w:rPr>
        <w:t xml:space="preserve">documents </w:t>
      </w:r>
      <w:r w:rsidR="007C7078">
        <w:rPr>
          <w:rFonts w:ascii="Times New Roman" w:hAnsi="Times New Roman" w:cs="Times New Roman"/>
          <w:sz w:val="24"/>
          <w:szCs w:val="24"/>
        </w:rPr>
        <w:t>were</w:t>
      </w:r>
      <w:r w:rsidR="00983D63">
        <w:rPr>
          <w:rFonts w:ascii="Times New Roman" w:hAnsi="Times New Roman" w:cs="Times New Roman"/>
          <w:sz w:val="24"/>
          <w:szCs w:val="24"/>
        </w:rPr>
        <w:t xml:space="preserve"> not</w:t>
      </w:r>
      <w:r w:rsidR="007C7078">
        <w:rPr>
          <w:rFonts w:ascii="Times New Roman" w:hAnsi="Times New Roman" w:cs="Times New Roman"/>
          <w:sz w:val="24"/>
          <w:szCs w:val="24"/>
        </w:rPr>
        <w:t xml:space="preserve"> </w:t>
      </w:r>
      <w:r w:rsidR="00983D63">
        <w:rPr>
          <w:rFonts w:ascii="Times New Roman" w:hAnsi="Times New Roman" w:cs="Times New Roman"/>
          <w:sz w:val="24"/>
          <w:szCs w:val="24"/>
        </w:rPr>
        <w:t>publicly available</w:t>
      </w:r>
      <w:r w:rsidR="00F46478">
        <w:rPr>
          <w:rFonts w:ascii="Times New Roman" w:hAnsi="Times New Roman" w:cs="Times New Roman"/>
          <w:sz w:val="24"/>
          <w:szCs w:val="24"/>
        </w:rPr>
        <w:t xml:space="preserve"> due to various public policy considerations</w:t>
      </w:r>
      <w:r w:rsidR="00983D63">
        <w:rPr>
          <w:rFonts w:ascii="Times New Roman" w:hAnsi="Times New Roman" w:cs="Times New Roman"/>
          <w:sz w:val="24"/>
          <w:szCs w:val="24"/>
        </w:rPr>
        <w:t xml:space="preserve">. </w:t>
      </w:r>
      <w:r w:rsidR="00804D55" w:rsidRPr="00EC5546">
        <w:rPr>
          <w:rFonts w:ascii="Times New Roman" w:hAnsi="Times New Roman" w:cs="Times New Roman"/>
          <w:sz w:val="24"/>
          <w:szCs w:val="24"/>
        </w:rPr>
        <w:t xml:space="preserve">The Committee queried how the explanatory statement </w:t>
      </w:r>
      <w:r w:rsidR="00BD4D55">
        <w:rPr>
          <w:rFonts w:ascii="Times New Roman" w:hAnsi="Times New Roman" w:cs="Times New Roman"/>
          <w:sz w:val="24"/>
          <w:szCs w:val="24"/>
        </w:rPr>
        <w:t>complies with</w:t>
      </w:r>
      <w:r w:rsidR="00804D55" w:rsidRPr="00EC5546">
        <w:rPr>
          <w:rFonts w:ascii="Times New Roman" w:hAnsi="Times New Roman" w:cs="Times New Roman"/>
          <w:sz w:val="24"/>
          <w:szCs w:val="24"/>
        </w:rPr>
        <w:t xml:space="preserve"> </w:t>
      </w:r>
      <w:r w:rsidR="00727DCC" w:rsidRPr="00EC5546">
        <w:rPr>
          <w:rFonts w:ascii="Times New Roman" w:hAnsi="Times New Roman" w:cs="Times New Roman"/>
          <w:sz w:val="24"/>
          <w:szCs w:val="24"/>
        </w:rPr>
        <w:t>paragraph 15J(2)(c)</w:t>
      </w:r>
      <w:r w:rsidR="00B334A6">
        <w:rPr>
          <w:rFonts w:ascii="Times New Roman" w:hAnsi="Times New Roman" w:cs="Times New Roman"/>
          <w:sz w:val="24"/>
          <w:szCs w:val="24"/>
        </w:rPr>
        <w:t xml:space="preserve"> of </w:t>
      </w:r>
      <w:r w:rsidR="00D025AE" w:rsidRPr="00B2753C">
        <w:rPr>
          <w:rFonts w:ascii="Times New Roman" w:hAnsi="Times New Roman" w:cs="Times New Roman"/>
          <w:sz w:val="24"/>
          <w:szCs w:val="24"/>
        </w:rPr>
        <w:t xml:space="preserve">the </w:t>
      </w:r>
      <w:r w:rsidR="00D025AE" w:rsidRPr="00B2753C">
        <w:rPr>
          <w:rFonts w:ascii="Times New Roman" w:hAnsi="Times New Roman" w:cs="Times New Roman"/>
          <w:i/>
          <w:iCs/>
          <w:sz w:val="24"/>
          <w:szCs w:val="24"/>
        </w:rPr>
        <w:t xml:space="preserve">Legislation Act 2003 </w:t>
      </w:r>
      <w:r w:rsidR="00D025AE">
        <w:rPr>
          <w:rFonts w:ascii="Times New Roman" w:hAnsi="Times New Roman" w:cs="Times New Roman"/>
          <w:sz w:val="24"/>
          <w:szCs w:val="24"/>
        </w:rPr>
        <w:t>(</w:t>
      </w:r>
      <w:r w:rsidR="00B334A6">
        <w:rPr>
          <w:rFonts w:ascii="Times New Roman" w:hAnsi="Times New Roman" w:cs="Times New Roman"/>
          <w:sz w:val="24"/>
          <w:szCs w:val="24"/>
        </w:rPr>
        <w:t>the LA</w:t>
      </w:r>
      <w:r w:rsidR="00D025AE">
        <w:rPr>
          <w:rFonts w:ascii="Times New Roman" w:hAnsi="Times New Roman" w:cs="Times New Roman"/>
          <w:sz w:val="24"/>
          <w:szCs w:val="24"/>
        </w:rPr>
        <w:t>)</w:t>
      </w:r>
      <w:r w:rsidR="008B7ADB" w:rsidRPr="00B2753C">
        <w:rPr>
          <w:rFonts w:ascii="Times New Roman" w:hAnsi="Times New Roman" w:cs="Times New Roman"/>
          <w:sz w:val="24"/>
          <w:szCs w:val="24"/>
        </w:rPr>
        <w:t xml:space="preserve"> which</w:t>
      </w:r>
      <w:r w:rsidR="00E6036B">
        <w:rPr>
          <w:rFonts w:ascii="Times New Roman" w:hAnsi="Times New Roman" w:cs="Times New Roman"/>
          <w:sz w:val="24"/>
          <w:szCs w:val="24"/>
        </w:rPr>
        <w:t xml:space="preserve"> </w:t>
      </w:r>
      <w:r w:rsidR="00BD4D55">
        <w:rPr>
          <w:rFonts w:ascii="Times New Roman" w:hAnsi="Times New Roman" w:cs="Times New Roman"/>
          <w:sz w:val="24"/>
          <w:szCs w:val="24"/>
        </w:rPr>
        <w:t>requires (among other things)</w:t>
      </w:r>
      <w:r w:rsidR="00E6036B">
        <w:rPr>
          <w:rFonts w:ascii="Times New Roman" w:hAnsi="Times New Roman" w:cs="Times New Roman"/>
          <w:sz w:val="24"/>
          <w:szCs w:val="24"/>
        </w:rPr>
        <w:t xml:space="preserve"> that</w:t>
      </w:r>
      <w:r w:rsidR="008B7ADB" w:rsidRPr="00B2753C">
        <w:rPr>
          <w:rFonts w:ascii="Times New Roman" w:hAnsi="Times New Roman" w:cs="Times New Roman"/>
          <w:sz w:val="24"/>
          <w:szCs w:val="24"/>
        </w:rPr>
        <w:t xml:space="preserve"> an explanatory statement to an instrument </w:t>
      </w:r>
      <w:r w:rsidR="00BD4D55">
        <w:rPr>
          <w:rFonts w:ascii="Times New Roman" w:hAnsi="Times New Roman" w:cs="Times New Roman"/>
          <w:sz w:val="24"/>
          <w:szCs w:val="24"/>
        </w:rPr>
        <w:t>that</w:t>
      </w:r>
      <w:r w:rsidR="008B7ADB" w:rsidRPr="00B2753C">
        <w:rPr>
          <w:rFonts w:ascii="Times New Roman" w:hAnsi="Times New Roman" w:cs="Times New Roman"/>
          <w:sz w:val="24"/>
          <w:szCs w:val="24"/>
        </w:rPr>
        <w:t xml:space="preserve"> incorporates documents by reference </w:t>
      </w:r>
      <w:r w:rsidR="00B1368B">
        <w:rPr>
          <w:rFonts w:ascii="Times New Roman" w:hAnsi="Times New Roman" w:cs="Times New Roman"/>
          <w:sz w:val="24"/>
          <w:szCs w:val="24"/>
        </w:rPr>
        <w:t>must</w:t>
      </w:r>
      <w:r w:rsidR="00A87E7C">
        <w:rPr>
          <w:rFonts w:ascii="Times New Roman" w:hAnsi="Times New Roman" w:cs="Times New Roman"/>
          <w:sz w:val="24"/>
          <w:szCs w:val="24"/>
        </w:rPr>
        <w:t xml:space="preserve"> </w:t>
      </w:r>
      <w:r w:rsidR="00CF7BE7">
        <w:rPr>
          <w:rFonts w:ascii="Times New Roman" w:hAnsi="Times New Roman" w:cs="Times New Roman"/>
          <w:sz w:val="24"/>
          <w:szCs w:val="24"/>
        </w:rPr>
        <w:t>indicate</w:t>
      </w:r>
      <w:r w:rsidR="008B7ADB" w:rsidRPr="00B2753C">
        <w:rPr>
          <w:rFonts w:ascii="Times New Roman" w:hAnsi="Times New Roman" w:cs="Times New Roman"/>
          <w:sz w:val="24"/>
          <w:szCs w:val="24"/>
        </w:rPr>
        <w:t xml:space="preserve"> how the</w:t>
      </w:r>
      <w:r w:rsidR="00BD4D55">
        <w:rPr>
          <w:rFonts w:ascii="Times New Roman" w:hAnsi="Times New Roman" w:cs="Times New Roman"/>
          <w:sz w:val="24"/>
          <w:szCs w:val="24"/>
        </w:rPr>
        <w:t xml:space="preserve"> incorporated documents</w:t>
      </w:r>
      <w:r w:rsidR="008B7ADB" w:rsidRPr="00B2753C">
        <w:rPr>
          <w:rFonts w:ascii="Times New Roman" w:hAnsi="Times New Roman" w:cs="Times New Roman"/>
          <w:sz w:val="24"/>
          <w:szCs w:val="24"/>
        </w:rPr>
        <w:t xml:space="preserve"> may be obtained</w:t>
      </w:r>
      <w:r w:rsidR="00727DCC" w:rsidRPr="00EC5546">
        <w:rPr>
          <w:rFonts w:ascii="Times New Roman" w:hAnsi="Times New Roman" w:cs="Times New Roman"/>
          <w:sz w:val="24"/>
          <w:szCs w:val="24"/>
        </w:rPr>
        <w:t xml:space="preserve">. </w:t>
      </w:r>
    </w:p>
    <w:p w14:paraId="0681D25E" w14:textId="77777777" w:rsidR="0001355E" w:rsidRDefault="00B21C0F" w:rsidP="00D025AE">
      <w:pPr>
        <w:spacing w:after="240"/>
        <w:jc w:val="both"/>
        <w:rPr>
          <w:rFonts w:ascii="Times New Roman" w:hAnsi="Times New Roman" w:cs="Times New Roman"/>
          <w:sz w:val="24"/>
          <w:szCs w:val="24"/>
        </w:rPr>
      </w:pPr>
      <w:r>
        <w:rPr>
          <w:rFonts w:ascii="Times New Roman" w:hAnsi="Times New Roman" w:cs="Times New Roman"/>
          <w:sz w:val="24"/>
          <w:szCs w:val="24"/>
        </w:rPr>
        <w:t xml:space="preserve">On 15 January 2020 the ACMA undertook to </w:t>
      </w:r>
      <w:r w:rsidR="004E2A93">
        <w:rPr>
          <w:rFonts w:ascii="Times New Roman" w:hAnsi="Times New Roman" w:cs="Times New Roman"/>
          <w:sz w:val="24"/>
          <w:szCs w:val="24"/>
        </w:rPr>
        <w:t xml:space="preserve">amend </w:t>
      </w:r>
      <w:r>
        <w:rPr>
          <w:rFonts w:ascii="Times New Roman" w:hAnsi="Times New Roman" w:cs="Times New Roman"/>
          <w:sz w:val="24"/>
          <w:szCs w:val="24"/>
        </w:rPr>
        <w:t xml:space="preserve">the Determination to address the </w:t>
      </w:r>
      <w:r w:rsidR="000B6332">
        <w:rPr>
          <w:rFonts w:ascii="Times New Roman" w:hAnsi="Times New Roman" w:cs="Times New Roman"/>
          <w:sz w:val="24"/>
          <w:szCs w:val="24"/>
        </w:rPr>
        <w:t xml:space="preserve">matters raised by the </w:t>
      </w:r>
      <w:r>
        <w:rPr>
          <w:rFonts w:ascii="Times New Roman" w:hAnsi="Times New Roman" w:cs="Times New Roman"/>
          <w:sz w:val="24"/>
          <w:szCs w:val="24"/>
        </w:rPr>
        <w:t>Committee</w:t>
      </w:r>
      <w:r w:rsidR="00B631B2">
        <w:rPr>
          <w:rFonts w:ascii="Times New Roman" w:hAnsi="Times New Roman" w:cs="Times New Roman"/>
          <w:sz w:val="24"/>
          <w:szCs w:val="24"/>
        </w:rPr>
        <w:t xml:space="preserve"> by</w:t>
      </w:r>
      <w:r w:rsidR="0001355E">
        <w:rPr>
          <w:rFonts w:ascii="Times New Roman" w:hAnsi="Times New Roman" w:cs="Times New Roman"/>
          <w:sz w:val="24"/>
          <w:szCs w:val="24"/>
        </w:rPr>
        <w:t>:</w:t>
      </w:r>
      <w:r w:rsidR="00B631B2">
        <w:rPr>
          <w:rFonts w:ascii="Times New Roman" w:hAnsi="Times New Roman" w:cs="Times New Roman"/>
          <w:sz w:val="24"/>
          <w:szCs w:val="24"/>
        </w:rPr>
        <w:t xml:space="preserve"> </w:t>
      </w:r>
    </w:p>
    <w:p w14:paraId="568A5A9B" w14:textId="31132B9C" w:rsidR="0001355E" w:rsidRDefault="005C2432" w:rsidP="001A783E">
      <w:pPr>
        <w:pStyle w:val="ListParagraph"/>
        <w:numPr>
          <w:ilvl w:val="0"/>
          <w:numId w:val="50"/>
        </w:numPr>
        <w:spacing w:after="240"/>
        <w:ind w:left="709"/>
        <w:jc w:val="both"/>
        <w:rPr>
          <w:rFonts w:ascii="Times New Roman" w:hAnsi="Times New Roman" w:cs="Times New Roman"/>
          <w:sz w:val="24"/>
          <w:szCs w:val="24"/>
        </w:rPr>
      </w:pPr>
      <w:r>
        <w:rPr>
          <w:rFonts w:ascii="Times New Roman" w:hAnsi="Times New Roman" w:cs="Times New Roman"/>
          <w:sz w:val="24"/>
          <w:szCs w:val="24"/>
        </w:rPr>
        <w:t>repealing</w:t>
      </w:r>
      <w:r w:rsidR="007858B1" w:rsidRPr="00B2753C">
        <w:rPr>
          <w:rFonts w:ascii="Times New Roman" w:hAnsi="Times New Roman" w:cs="Times New Roman"/>
          <w:sz w:val="24"/>
          <w:szCs w:val="24"/>
        </w:rPr>
        <w:t xml:space="preserve"> </w:t>
      </w:r>
      <w:r>
        <w:rPr>
          <w:rFonts w:ascii="Times New Roman" w:hAnsi="Times New Roman" w:cs="Times New Roman"/>
          <w:sz w:val="24"/>
          <w:szCs w:val="24"/>
        </w:rPr>
        <w:t>subsections 31(9) and 50(9) of the Determination</w:t>
      </w:r>
      <w:r w:rsidR="008A265E" w:rsidRPr="008A265E">
        <w:rPr>
          <w:rFonts w:ascii="Times New Roman" w:hAnsi="Times New Roman" w:cs="Times New Roman"/>
          <w:sz w:val="24"/>
          <w:szCs w:val="24"/>
        </w:rPr>
        <w:t xml:space="preserve"> </w:t>
      </w:r>
      <w:r w:rsidR="008A265E">
        <w:rPr>
          <w:rFonts w:ascii="Times New Roman" w:hAnsi="Times New Roman" w:cs="Times New Roman"/>
          <w:sz w:val="24"/>
          <w:szCs w:val="24"/>
        </w:rPr>
        <w:t>to remove the ‘no-invalidity clauses’</w:t>
      </w:r>
      <w:r w:rsidR="0001355E">
        <w:rPr>
          <w:rFonts w:ascii="Times New Roman" w:hAnsi="Times New Roman" w:cs="Times New Roman"/>
          <w:sz w:val="24"/>
          <w:szCs w:val="24"/>
        </w:rPr>
        <w:t>;</w:t>
      </w:r>
      <w:r>
        <w:rPr>
          <w:rFonts w:ascii="Times New Roman" w:hAnsi="Times New Roman" w:cs="Times New Roman"/>
          <w:sz w:val="24"/>
          <w:szCs w:val="24"/>
        </w:rPr>
        <w:t xml:space="preserve"> </w:t>
      </w:r>
      <w:r w:rsidR="0001355E">
        <w:rPr>
          <w:rFonts w:ascii="Times New Roman" w:hAnsi="Times New Roman" w:cs="Times New Roman"/>
          <w:sz w:val="24"/>
          <w:szCs w:val="24"/>
        </w:rPr>
        <w:t>and</w:t>
      </w:r>
    </w:p>
    <w:p w14:paraId="768FE171" w14:textId="6D51345D" w:rsidR="002419AB" w:rsidRDefault="005D6DCF" w:rsidP="001A783E">
      <w:pPr>
        <w:pStyle w:val="ListParagraph"/>
        <w:numPr>
          <w:ilvl w:val="0"/>
          <w:numId w:val="50"/>
        </w:numPr>
        <w:spacing w:after="240"/>
        <w:ind w:left="709"/>
        <w:jc w:val="both"/>
        <w:rPr>
          <w:rFonts w:ascii="Times New Roman" w:hAnsi="Times New Roman" w:cs="Times New Roman"/>
          <w:sz w:val="24"/>
          <w:szCs w:val="24"/>
        </w:rPr>
      </w:pPr>
      <w:r>
        <w:rPr>
          <w:rFonts w:ascii="Times New Roman" w:hAnsi="Times New Roman" w:cs="Times New Roman"/>
          <w:sz w:val="24"/>
          <w:szCs w:val="24"/>
        </w:rPr>
        <w:t>amending</w:t>
      </w:r>
      <w:r w:rsidR="00F006A7">
        <w:rPr>
          <w:rFonts w:ascii="Times New Roman" w:hAnsi="Times New Roman" w:cs="Times New Roman"/>
          <w:sz w:val="24"/>
          <w:szCs w:val="24"/>
        </w:rPr>
        <w:t xml:space="preserve"> the Determination </w:t>
      </w:r>
      <w:r w:rsidR="002F228F">
        <w:rPr>
          <w:rFonts w:ascii="Times New Roman" w:hAnsi="Times New Roman" w:cs="Times New Roman"/>
          <w:sz w:val="24"/>
          <w:szCs w:val="24"/>
        </w:rPr>
        <w:t xml:space="preserve">to </w:t>
      </w:r>
      <w:r w:rsidR="00F41AD2">
        <w:rPr>
          <w:rFonts w:ascii="Times New Roman" w:hAnsi="Times New Roman" w:cs="Times New Roman"/>
          <w:sz w:val="24"/>
          <w:szCs w:val="24"/>
        </w:rPr>
        <w:t>remove</w:t>
      </w:r>
      <w:r w:rsidR="00024C11">
        <w:rPr>
          <w:rFonts w:ascii="Times New Roman" w:hAnsi="Times New Roman" w:cs="Times New Roman"/>
          <w:sz w:val="24"/>
          <w:szCs w:val="24"/>
        </w:rPr>
        <w:t xml:space="preserve"> </w:t>
      </w:r>
      <w:r w:rsidR="00E83330">
        <w:rPr>
          <w:rFonts w:ascii="Times New Roman" w:hAnsi="Times New Roman" w:cs="Times New Roman"/>
          <w:sz w:val="24"/>
          <w:szCs w:val="24"/>
        </w:rPr>
        <w:t xml:space="preserve">the </w:t>
      </w:r>
      <w:r w:rsidR="00024C11">
        <w:rPr>
          <w:rFonts w:ascii="Times New Roman" w:hAnsi="Times New Roman" w:cs="Times New Roman"/>
          <w:sz w:val="24"/>
          <w:szCs w:val="24"/>
        </w:rPr>
        <w:t>reference</w:t>
      </w:r>
      <w:r w:rsidR="00F41AD2">
        <w:rPr>
          <w:rFonts w:ascii="Times New Roman" w:hAnsi="Times New Roman" w:cs="Times New Roman"/>
          <w:sz w:val="24"/>
          <w:szCs w:val="24"/>
        </w:rPr>
        <w:t>s to</w:t>
      </w:r>
      <w:r w:rsidR="00395853">
        <w:rPr>
          <w:rFonts w:ascii="Times New Roman" w:hAnsi="Times New Roman" w:cs="Times New Roman"/>
          <w:sz w:val="24"/>
          <w:szCs w:val="24"/>
        </w:rPr>
        <w:t xml:space="preserve"> documents</w:t>
      </w:r>
      <w:r w:rsidR="00E757AE">
        <w:rPr>
          <w:rFonts w:ascii="Times New Roman" w:hAnsi="Times New Roman" w:cs="Times New Roman"/>
          <w:sz w:val="24"/>
          <w:szCs w:val="24"/>
        </w:rPr>
        <w:t xml:space="preserve"> </w:t>
      </w:r>
      <w:r w:rsidR="00E105E9">
        <w:rPr>
          <w:rFonts w:ascii="Times New Roman" w:hAnsi="Times New Roman" w:cs="Times New Roman"/>
          <w:sz w:val="24"/>
          <w:szCs w:val="24"/>
        </w:rPr>
        <w:t>that</w:t>
      </w:r>
      <w:r w:rsidR="00CB20B8">
        <w:rPr>
          <w:rFonts w:ascii="Times New Roman" w:hAnsi="Times New Roman" w:cs="Times New Roman"/>
          <w:sz w:val="24"/>
          <w:szCs w:val="24"/>
        </w:rPr>
        <w:t xml:space="preserve"> </w:t>
      </w:r>
      <w:r>
        <w:rPr>
          <w:rFonts w:ascii="Times New Roman" w:hAnsi="Times New Roman" w:cs="Times New Roman"/>
          <w:sz w:val="24"/>
          <w:szCs w:val="24"/>
        </w:rPr>
        <w:t>were</w:t>
      </w:r>
      <w:r w:rsidR="00DC38D2">
        <w:rPr>
          <w:rFonts w:ascii="Times New Roman" w:hAnsi="Times New Roman" w:cs="Times New Roman"/>
          <w:sz w:val="24"/>
          <w:szCs w:val="24"/>
        </w:rPr>
        <w:t xml:space="preserve"> not </w:t>
      </w:r>
      <w:r w:rsidR="00CB20B8">
        <w:rPr>
          <w:rFonts w:ascii="Times New Roman" w:hAnsi="Times New Roman" w:cs="Times New Roman"/>
          <w:sz w:val="24"/>
          <w:szCs w:val="24"/>
        </w:rPr>
        <w:t>pu</w:t>
      </w:r>
      <w:r w:rsidR="000517E2">
        <w:rPr>
          <w:rFonts w:ascii="Times New Roman" w:hAnsi="Times New Roman" w:cs="Times New Roman"/>
          <w:sz w:val="24"/>
          <w:szCs w:val="24"/>
        </w:rPr>
        <w:t>blicly available</w:t>
      </w:r>
      <w:r w:rsidR="00EC3CE3">
        <w:rPr>
          <w:rFonts w:ascii="Times New Roman" w:hAnsi="Times New Roman" w:cs="Times New Roman"/>
          <w:sz w:val="24"/>
          <w:szCs w:val="24"/>
        </w:rPr>
        <w:t xml:space="preserve">. </w:t>
      </w:r>
    </w:p>
    <w:p w14:paraId="448F14F8" w14:textId="12CC6A93" w:rsidR="005F736E" w:rsidRDefault="00EC3CE3" w:rsidP="00D025AE">
      <w:pPr>
        <w:spacing w:after="240"/>
        <w:jc w:val="both"/>
        <w:rPr>
          <w:rFonts w:ascii="Times New Roman" w:hAnsi="Times New Roman" w:cs="Times New Roman"/>
          <w:sz w:val="24"/>
          <w:szCs w:val="24"/>
        </w:rPr>
      </w:pPr>
      <w:r>
        <w:rPr>
          <w:rFonts w:ascii="Times New Roman" w:hAnsi="Times New Roman" w:cs="Times New Roman"/>
          <w:sz w:val="24"/>
          <w:szCs w:val="24"/>
        </w:rPr>
        <w:t xml:space="preserve">The repeal </w:t>
      </w:r>
      <w:r w:rsidR="001A6784">
        <w:rPr>
          <w:rFonts w:ascii="Times New Roman" w:hAnsi="Times New Roman" w:cs="Times New Roman"/>
          <w:sz w:val="24"/>
          <w:szCs w:val="24"/>
        </w:rPr>
        <w:t>of</w:t>
      </w:r>
      <w:r w:rsidR="00D93D07">
        <w:rPr>
          <w:rFonts w:ascii="Times New Roman" w:hAnsi="Times New Roman" w:cs="Times New Roman"/>
          <w:sz w:val="24"/>
          <w:szCs w:val="24"/>
        </w:rPr>
        <w:t xml:space="preserve"> </w:t>
      </w:r>
      <w:r>
        <w:rPr>
          <w:rFonts w:ascii="Times New Roman" w:hAnsi="Times New Roman" w:cs="Times New Roman"/>
          <w:sz w:val="24"/>
          <w:szCs w:val="24"/>
        </w:rPr>
        <w:t xml:space="preserve">subsections 31(9) and 50(9) of the Determination </w:t>
      </w:r>
      <w:r w:rsidR="00A855A2">
        <w:rPr>
          <w:rFonts w:ascii="Times New Roman" w:hAnsi="Times New Roman" w:cs="Times New Roman"/>
          <w:sz w:val="24"/>
          <w:szCs w:val="24"/>
        </w:rPr>
        <w:t>remove</w:t>
      </w:r>
      <w:r w:rsidR="00430D10">
        <w:rPr>
          <w:rFonts w:ascii="Times New Roman" w:hAnsi="Times New Roman" w:cs="Times New Roman"/>
          <w:sz w:val="24"/>
          <w:szCs w:val="24"/>
        </w:rPr>
        <w:t>s</w:t>
      </w:r>
      <w:r w:rsidR="00A855A2">
        <w:rPr>
          <w:rFonts w:ascii="Times New Roman" w:hAnsi="Times New Roman" w:cs="Times New Roman"/>
          <w:sz w:val="24"/>
          <w:szCs w:val="24"/>
        </w:rPr>
        <w:t xml:space="preserve"> the</w:t>
      </w:r>
      <w:r w:rsidR="00547177">
        <w:rPr>
          <w:rFonts w:ascii="Times New Roman" w:hAnsi="Times New Roman" w:cs="Times New Roman"/>
          <w:sz w:val="24"/>
          <w:szCs w:val="24"/>
        </w:rPr>
        <w:t xml:space="preserve"> ‘no-invalidity clauses’</w:t>
      </w:r>
      <w:r w:rsidR="00966480">
        <w:rPr>
          <w:rFonts w:ascii="Times New Roman" w:hAnsi="Times New Roman" w:cs="Times New Roman"/>
          <w:sz w:val="24"/>
          <w:szCs w:val="24"/>
        </w:rPr>
        <w:t xml:space="preserve"> without affecting the </w:t>
      </w:r>
      <w:r w:rsidR="00A97713">
        <w:rPr>
          <w:rFonts w:ascii="Times New Roman" w:hAnsi="Times New Roman" w:cs="Times New Roman"/>
          <w:sz w:val="24"/>
          <w:szCs w:val="24"/>
        </w:rPr>
        <w:t xml:space="preserve">substantive </w:t>
      </w:r>
      <w:r w:rsidR="00966480">
        <w:rPr>
          <w:rFonts w:ascii="Times New Roman" w:hAnsi="Times New Roman" w:cs="Times New Roman"/>
          <w:sz w:val="24"/>
          <w:szCs w:val="24"/>
        </w:rPr>
        <w:t>operation of the merits review provisions</w:t>
      </w:r>
      <w:r w:rsidR="005D6DCF">
        <w:rPr>
          <w:rFonts w:ascii="Times New Roman" w:hAnsi="Times New Roman" w:cs="Times New Roman"/>
          <w:sz w:val="24"/>
          <w:szCs w:val="24"/>
        </w:rPr>
        <w:t xml:space="preserve"> in relation to particular decisions made by the ACMA on reconsideration</w:t>
      </w:r>
      <w:r w:rsidR="00A26DF0">
        <w:rPr>
          <w:rFonts w:ascii="Times New Roman" w:hAnsi="Times New Roman" w:cs="Times New Roman"/>
          <w:sz w:val="24"/>
          <w:szCs w:val="24"/>
        </w:rPr>
        <w:t xml:space="preserve">. </w:t>
      </w:r>
    </w:p>
    <w:p w14:paraId="60F93E11" w14:textId="07F36480" w:rsidR="00FF1FD3" w:rsidRDefault="005C59AE" w:rsidP="00D025AE">
      <w:pPr>
        <w:spacing w:after="240"/>
        <w:jc w:val="both"/>
        <w:rPr>
          <w:rFonts w:ascii="Times New Roman" w:hAnsi="Times New Roman" w:cs="Times New Roman"/>
          <w:sz w:val="24"/>
          <w:szCs w:val="24"/>
        </w:rPr>
      </w:pPr>
      <w:r>
        <w:rPr>
          <w:rFonts w:ascii="Times New Roman" w:hAnsi="Times New Roman" w:cs="Times New Roman"/>
          <w:sz w:val="24"/>
          <w:szCs w:val="24"/>
        </w:rPr>
        <w:t>O</w:t>
      </w:r>
      <w:r w:rsidR="00FE2254">
        <w:rPr>
          <w:rFonts w:ascii="Times New Roman" w:hAnsi="Times New Roman" w:cs="Times New Roman"/>
          <w:sz w:val="24"/>
          <w:szCs w:val="24"/>
        </w:rPr>
        <w:t xml:space="preserve">ther </w:t>
      </w:r>
      <w:r w:rsidR="00591DFD">
        <w:rPr>
          <w:rFonts w:ascii="Times New Roman" w:hAnsi="Times New Roman" w:cs="Times New Roman"/>
          <w:sz w:val="24"/>
          <w:szCs w:val="24"/>
        </w:rPr>
        <w:t>amendments</w:t>
      </w:r>
      <w:r w:rsidR="0000136F">
        <w:rPr>
          <w:rFonts w:ascii="Times New Roman" w:hAnsi="Times New Roman" w:cs="Times New Roman"/>
          <w:sz w:val="24"/>
          <w:szCs w:val="24"/>
        </w:rPr>
        <w:t xml:space="preserve"> involv</w:t>
      </w:r>
      <w:r>
        <w:rPr>
          <w:rFonts w:ascii="Times New Roman" w:hAnsi="Times New Roman" w:cs="Times New Roman"/>
          <w:sz w:val="24"/>
          <w:szCs w:val="24"/>
        </w:rPr>
        <w:t>e</w:t>
      </w:r>
      <w:r w:rsidR="0000136F">
        <w:rPr>
          <w:rFonts w:ascii="Times New Roman" w:hAnsi="Times New Roman" w:cs="Times New Roman"/>
          <w:sz w:val="24"/>
          <w:szCs w:val="24"/>
        </w:rPr>
        <w:t xml:space="preserve"> the </w:t>
      </w:r>
      <w:r w:rsidR="00591DFD">
        <w:rPr>
          <w:rFonts w:ascii="Times New Roman" w:hAnsi="Times New Roman" w:cs="Times New Roman"/>
          <w:sz w:val="24"/>
          <w:szCs w:val="24"/>
        </w:rPr>
        <w:t>repeal</w:t>
      </w:r>
      <w:r w:rsidR="0000136F">
        <w:rPr>
          <w:rFonts w:ascii="Times New Roman" w:hAnsi="Times New Roman" w:cs="Times New Roman"/>
          <w:sz w:val="24"/>
          <w:szCs w:val="24"/>
        </w:rPr>
        <w:t xml:space="preserve"> and replacement of</w:t>
      </w:r>
      <w:r w:rsidR="00591DFD">
        <w:rPr>
          <w:rFonts w:ascii="Times New Roman" w:hAnsi="Times New Roman" w:cs="Times New Roman"/>
          <w:sz w:val="24"/>
          <w:szCs w:val="24"/>
        </w:rPr>
        <w:t xml:space="preserve"> sections 38 </w:t>
      </w:r>
      <w:r w:rsidR="0000136F">
        <w:rPr>
          <w:rFonts w:ascii="Times New Roman" w:hAnsi="Times New Roman" w:cs="Times New Roman"/>
          <w:sz w:val="24"/>
          <w:szCs w:val="24"/>
        </w:rPr>
        <w:t xml:space="preserve">and </w:t>
      </w:r>
      <w:r w:rsidR="00591DFD">
        <w:rPr>
          <w:rFonts w:ascii="Times New Roman" w:hAnsi="Times New Roman" w:cs="Times New Roman"/>
          <w:sz w:val="24"/>
          <w:szCs w:val="24"/>
        </w:rPr>
        <w:t>53</w:t>
      </w:r>
      <w:r w:rsidR="0000136F">
        <w:rPr>
          <w:rFonts w:ascii="Times New Roman" w:hAnsi="Times New Roman" w:cs="Times New Roman"/>
          <w:sz w:val="24"/>
          <w:szCs w:val="24"/>
        </w:rPr>
        <w:t xml:space="preserve"> and Division 3.5 (which contained sections</w:t>
      </w:r>
      <w:r w:rsidR="00591DFD">
        <w:rPr>
          <w:rFonts w:ascii="Times New Roman" w:hAnsi="Times New Roman" w:cs="Times New Roman"/>
          <w:sz w:val="24"/>
          <w:szCs w:val="24"/>
        </w:rPr>
        <w:t xml:space="preserve"> 55 </w:t>
      </w:r>
      <w:r w:rsidR="0000136F">
        <w:rPr>
          <w:rFonts w:ascii="Times New Roman" w:hAnsi="Times New Roman" w:cs="Times New Roman"/>
          <w:sz w:val="24"/>
          <w:szCs w:val="24"/>
        </w:rPr>
        <w:t xml:space="preserve">to </w:t>
      </w:r>
      <w:r w:rsidR="00591DFD">
        <w:rPr>
          <w:rFonts w:ascii="Times New Roman" w:hAnsi="Times New Roman" w:cs="Times New Roman"/>
          <w:sz w:val="24"/>
          <w:szCs w:val="24"/>
        </w:rPr>
        <w:t>57</w:t>
      </w:r>
      <w:r w:rsidR="0000136F">
        <w:rPr>
          <w:rFonts w:ascii="Times New Roman" w:hAnsi="Times New Roman" w:cs="Times New Roman"/>
          <w:sz w:val="24"/>
          <w:szCs w:val="24"/>
        </w:rPr>
        <w:t>)</w:t>
      </w:r>
      <w:r>
        <w:rPr>
          <w:rFonts w:ascii="Times New Roman" w:hAnsi="Times New Roman" w:cs="Times New Roman"/>
          <w:sz w:val="24"/>
          <w:szCs w:val="24"/>
        </w:rPr>
        <w:t xml:space="preserve"> of the Determination. Those amendments</w:t>
      </w:r>
      <w:r w:rsidR="0000136F">
        <w:rPr>
          <w:rFonts w:ascii="Times New Roman" w:hAnsi="Times New Roman" w:cs="Times New Roman"/>
          <w:sz w:val="24"/>
          <w:szCs w:val="24"/>
        </w:rPr>
        <w:t xml:space="preserve"> remove the references</w:t>
      </w:r>
      <w:r w:rsidR="0000136F" w:rsidRPr="00BC75A4">
        <w:rPr>
          <w:rFonts w:ascii="Times New Roman" w:hAnsi="Times New Roman" w:cs="Times New Roman"/>
          <w:sz w:val="24"/>
          <w:szCs w:val="24"/>
        </w:rPr>
        <w:t xml:space="preserve"> </w:t>
      </w:r>
      <w:r w:rsidR="0000136F">
        <w:rPr>
          <w:rFonts w:ascii="Times New Roman" w:hAnsi="Times New Roman" w:cs="Times New Roman"/>
          <w:sz w:val="24"/>
          <w:szCs w:val="24"/>
        </w:rPr>
        <w:t>to documents that were not publicly available and impose new obligations that</w:t>
      </w:r>
      <w:r w:rsidR="002E1883">
        <w:rPr>
          <w:rFonts w:ascii="Times New Roman" w:hAnsi="Times New Roman" w:cs="Times New Roman"/>
          <w:sz w:val="24"/>
          <w:szCs w:val="24"/>
        </w:rPr>
        <w:t xml:space="preserve"> are intended to achieve the</w:t>
      </w:r>
      <w:r w:rsidR="0000136F">
        <w:rPr>
          <w:rFonts w:ascii="Times New Roman" w:hAnsi="Times New Roman" w:cs="Times New Roman"/>
          <w:sz w:val="24"/>
          <w:szCs w:val="24"/>
        </w:rPr>
        <w:t xml:space="preserve"> </w:t>
      </w:r>
      <w:r w:rsidR="00D872EE">
        <w:rPr>
          <w:rFonts w:ascii="Times New Roman" w:hAnsi="Times New Roman" w:cs="Times New Roman"/>
          <w:sz w:val="24"/>
          <w:szCs w:val="24"/>
        </w:rPr>
        <w:t>same</w:t>
      </w:r>
      <w:r w:rsidR="00DC38D2">
        <w:rPr>
          <w:rFonts w:ascii="Times New Roman" w:hAnsi="Times New Roman" w:cs="Times New Roman"/>
          <w:sz w:val="24"/>
          <w:szCs w:val="24"/>
        </w:rPr>
        <w:t xml:space="preserve"> regulatory outcomes</w:t>
      </w:r>
      <w:r w:rsidR="007160A9">
        <w:rPr>
          <w:rFonts w:ascii="Times New Roman" w:hAnsi="Times New Roman" w:cs="Times New Roman"/>
          <w:sz w:val="24"/>
          <w:szCs w:val="24"/>
        </w:rPr>
        <w:t>.</w:t>
      </w:r>
      <w:r w:rsidR="00BC75A4">
        <w:rPr>
          <w:rFonts w:ascii="Times New Roman" w:hAnsi="Times New Roman" w:cs="Times New Roman"/>
          <w:sz w:val="24"/>
          <w:szCs w:val="24"/>
        </w:rPr>
        <w:t xml:space="preserve">  </w:t>
      </w:r>
    </w:p>
    <w:p w14:paraId="7F59AAE1" w14:textId="0532A182" w:rsidR="00C8407A" w:rsidRDefault="00C8407A" w:rsidP="00D025AE">
      <w:pPr>
        <w:spacing w:after="240"/>
        <w:jc w:val="both"/>
        <w:rPr>
          <w:rFonts w:ascii="Times New Roman" w:hAnsi="Times New Roman" w:cs="Times New Roman"/>
          <w:sz w:val="24"/>
          <w:szCs w:val="24"/>
        </w:rPr>
      </w:pPr>
      <w:r>
        <w:rPr>
          <w:rFonts w:ascii="Times New Roman" w:hAnsi="Times New Roman" w:cs="Times New Roman"/>
          <w:sz w:val="24"/>
          <w:szCs w:val="24"/>
        </w:rPr>
        <w:t>The remaining amendments relate to consequential</w:t>
      </w:r>
      <w:r w:rsidR="00AA683A">
        <w:rPr>
          <w:rFonts w:ascii="Times New Roman" w:hAnsi="Times New Roman" w:cs="Times New Roman"/>
          <w:sz w:val="24"/>
          <w:szCs w:val="24"/>
        </w:rPr>
        <w:t xml:space="preserve"> and other minor</w:t>
      </w:r>
      <w:r>
        <w:rPr>
          <w:rFonts w:ascii="Times New Roman" w:hAnsi="Times New Roman" w:cs="Times New Roman"/>
          <w:sz w:val="24"/>
          <w:szCs w:val="24"/>
        </w:rPr>
        <w:t xml:space="preserve"> changes to </w:t>
      </w:r>
      <w:r w:rsidR="00AA683A">
        <w:rPr>
          <w:rFonts w:ascii="Times New Roman" w:hAnsi="Times New Roman" w:cs="Times New Roman"/>
          <w:sz w:val="24"/>
          <w:szCs w:val="24"/>
        </w:rPr>
        <w:t>the Determination</w:t>
      </w:r>
      <w:r w:rsidR="00DD7A57">
        <w:rPr>
          <w:rFonts w:ascii="Times New Roman" w:hAnsi="Times New Roman" w:cs="Times New Roman"/>
          <w:sz w:val="24"/>
          <w:szCs w:val="24"/>
        </w:rPr>
        <w:t xml:space="preserve">. </w:t>
      </w:r>
    </w:p>
    <w:p w14:paraId="01173E68" w14:textId="67A3342C" w:rsidR="00805358" w:rsidRPr="00282B8E" w:rsidRDefault="00025ACE" w:rsidP="00D025AE">
      <w:pPr>
        <w:jc w:val="both"/>
        <w:rPr>
          <w:rFonts w:ascii="Times New Roman" w:hAnsi="Times New Roman" w:cs="Times New Roman"/>
          <w:bCs/>
          <w:sz w:val="24"/>
          <w:szCs w:val="24"/>
        </w:rPr>
      </w:pPr>
      <w:r w:rsidRPr="00206E47">
        <w:rPr>
          <w:rFonts w:ascii="Times New Roman" w:hAnsi="Times New Roman" w:cs="Times New Roman"/>
          <w:sz w:val="24"/>
          <w:szCs w:val="24"/>
        </w:rPr>
        <w:t xml:space="preserve">A provision-by-provision </w:t>
      </w:r>
      <w:r w:rsidR="00805358" w:rsidRPr="00206E47">
        <w:rPr>
          <w:rFonts w:ascii="Times New Roman" w:hAnsi="Times New Roman" w:cs="Times New Roman"/>
          <w:sz w:val="24"/>
          <w:szCs w:val="24"/>
        </w:rPr>
        <w:t>description</w:t>
      </w:r>
      <w:r w:rsidRPr="00206E47">
        <w:rPr>
          <w:rFonts w:ascii="Times New Roman" w:hAnsi="Times New Roman" w:cs="Times New Roman"/>
          <w:sz w:val="24"/>
          <w:szCs w:val="24"/>
        </w:rPr>
        <w:t xml:space="preserve"> of the </w:t>
      </w:r>
      <w:r w:rsidR="00865496">
        <w:rPr>
          <w:rFonts w:ascii="Times New Roman" w:hAnsi="Times New Roman" w:cs="Times New Roman"/>
          <w:sz w:val="24"/>
          <w:szCs w:val="24"/>
        </w:rPr>
        <w:t xml:space="preserve">Amendment </w:t>
      </w:r>
      <w:r w:rsidR="00A1740F">
        <w:rPr>
          <w:rFonts w:ascii="Times New Roman" w:hAnsi="Times New Roman" w:cs="Times New Roman"/>
          <w:sz w:val="24"/>
          <w:szCs w:val="24"/>
        </w:rPr>
        <w:t>Determination</w:t>
      </w:r>
      <w:r w:rsidRPr="00206E47">
        <w:rPr>
          <w:rFonts w:ascii="Times New Roman" w:hAnsi="Times New Roman" w:cs="Times New Roman"/>
          <w:sz w:val="24"/>
          <w:szCs w:val="24"/>
        </w:rPr>
        <w:t xml:space="preserve"> is </w:t>
      </w:r>
      <w:r w:rsidR="00AD3414" w:rsidRPr="00206E47">
        <w:rPr>
          <w:rFonts w:ascii="Times New Roman" w:hAnsi="Times New Roman" w:cs="Times New Roman"/>
          <w:sz w:val="24"/>
          <w:szCs w:val="24"/>
        </w:rPr>
        <w:t>set out</w:t>
      </w:r>
      <w:r w:rsidR="001C4BF8" w:rsidRPr="00206E47">
        <w:rPr>
          <w:rFonts w:ascii="Times New Roman" w:hAnsi="Times New Roman" w:cs="Times New Roman"/>
          <w:sz w:val="24"/>
          <w:szCs w:val="24"/>
        </w:rPr>
        <w:t xml:space="preserve"> in the n</w:t>
      </w:r>
      <w:r w:rsidRPr="00206E47">
        <w:rPr>
          <w:rFonts w:ascii="Times New Roman" w:hAnsi="Times New Roman" w:cs="Times New Roman"/>
          <w:sz w:val="24"/>
          <w:szCs w:val="24"/>
        </w:rPr>
        <w:t>otes</w:t>
      </w:r>
      <w:r w:rsidR="001C4BF8" w:rsidRPr="00206E47">
        <w:rPr>
          <w:rFonts w:ascii="Times New Roman" w:hAnsi="Times New Roman" w:cs="Times New Roman"/>
          <w:sz w:val="24"/>
          <w:szCs w:val="24"/>
        </w:rPr>
        <w:t xml:space="preserve"> </w:t>
      </w:r>
      <w:r w:rsidRPr="00206E47">
        <w:rPr>
          <w:rFonts w:ascii="Times New Roman" w:hAnsi="Times New Roman" w:cs="Times New Roman"/>
          <w:sz w:val="24"/>
          <w:szCs w:val="24"/>
        </w:rPr>
        <w:t xml:space="preserve">at </w:t>
      </w:r>
      <w:r w:rsidRPr="00616D31">
        <w:rPr>
          <w:rFonts w:ascii="Times New Roman" w:hAnsi="Times New Roman" w:cs="Times New Roman"/>
          <w:b/>
          <w:sz w:val="24"/>
          <w:szCs w:val="24"/>
        </w:rPr>
        <w:t>Attachment A</w:t>
      </w:r>
      <w:r w:rsidRPr="00282B8E">
        <w:rPr>
          <w:rFonts w:ascii="Times New Roman" w:hAnsi="Times New Roman" w:cs="Times New Roman"/>
          <w:bCs/>
          <w:sz w:val="24"/>
          <w:szCs w:val="24"/>
        </w:rPr>
        <w:t>.</w:t>
      </w:r>
      <w:r w:rsidR="000B465A">
        <w:rPr>
          <w:rFonts w:ascii="Times New Roman" w:hAnsi="Times New Roman" w:cs="Times New Roman"/>
          <w:bCs/>
          <w:sz w:val="24"/>
          <w:szCs w:val="24"/>
        </w:rPr>
        <w:t xml:space="preserve"> </w:t>
      </w:r>
    </w:p>
    <w:p w14:paraId="6D026E2B" w14:textId="001B3721" w:rsidR="00025ACE" w:rsidRPr="00206E47" w:rsidRDefault="00805358" w:rsidP="00D025AE">
      <w:pPr>
        <w:spacing w:after="240"/>
        <w:jc w:val="both"/>
        <w:rPr>
          <w:rFonts w:ascii="Times New Roman" w:hAnsi="Times New Roman" w:cs="Times New Roman"/>
          <w:sz w:val="24"/>
          <w:szCs w:val="24"/>
        </w:rPr>
      </w:pPr>
      <w:r w:rsidRPr="00206E47">
        <w:rPr>
          <w:rFonts w:ascii="Times New Roman" w:hAnsi="Times New Roman" w:cs="Times New Roman"/>
          <w:sz w:val="24"/>
          <w:szCs w:val="24"/>
        </w:rPr>
        <w:t xml:space="preserve">The </w:t>
      </w:r>
      <w:r w:rsidR="00865496">
        <w:rPr>
          <w:rFonts w:ascii="Times New Roman" w:hAnsi="Times New Roman" w:cs="Times New Roman"/>
          <w:sz w:val="24"/>
          <w:szCs w:val="24"/>
        </w:rPr>
        <w:t xml:space="preserve">Amendment </w:t>
      </w:r>
      <w:r w:rsidR="00A1740F">
        <w:rPr>
          <w:rFonts w:ascii="Times New Roman" w:hAnsi="Times New Roman" w:cs="Times New Roman"/>
          <w:sz w:val="24"/>
          <w:szCs w:val="24"/>
        </w:rPr>
        <w:t>Determination</w:t>
      </w:r>
      <w:r w:rsidRPr="00206E47">
        <w:rPr>
          <w:rFonts w:ascii="Times New Roman" w:hAnsi="Times New Roman" w:cs="Times New Roman"/>
          <w:sz w:val="24"/>
          <w:szCs w:val="24"/>
        </w:rPr>
        <w:t xml:space="preserve"> is a </w:t>
      </w:r>
      <w:r w:rsidR="00C045E8">
        <w:rPr>
          <w:rFonts w:ascii="Times New Roman" w:hAnsi="Times New Roman" w:cs="Times New Roman"/>
          <w:sz w:val="24"/>
          <w:szCs w:val="24"/>
        </w:rPr>
        <w:t xml:space="preserve">disallowable </w:t>
      </w:r>
      <w:r w:rsidRPr="00206E47">
        <w:rPr>
          <w:rFonts w:ascii="Times New Roman" w:hAnsi="Times New Roman" w:cs="Times New Roman"/>
          <w:sz w:val="24"/>
          <w:szCs w:val="24"/>
        </w:rPr>
        <w:t>legislative instrument for the purposes of t</w:t>
      </w:r>
      <w:r w:rsidR="00696659" w:rsidRPr="00282B8E">
        <w:rPr>
          <w:rFonts w:ascii="Times New Roman" w:hAnsi="Times New Roman" w:cs="Times New Roman"/>
          <w:bCs/>
          <w:sz w:val="24"/>
          <w:szCs w:val="24"/>
        </w:rPr>
        <w:t>he LA</w:t>
      </w:r>
      <w:r w:rsidRPr="00206E47">
        <w:rPr>
          <w:rFonts w:ascii="Times New Roman" w:hAnsi="Times New Roman" w:cs="Times New Roman"/>
          <w:sz w:val="24"/>
          <w:szCs w:val="24"/>
        </w:rPr>
        <w:t xml:space="preserve">. </w:t>
      </w:r>
    </w:p>
    <w:p w14:paraId="6A2E8396" w14:textId="77777777" w:rsidR="00BB076E" w:rsidRPr="00206E47" w:rsidRDefault="00BB076E" w:rsidP="00D025AE">
      <w:pPr>
        <w:jc w:val="both"/>
        <w:rPr>
          <w:rFonts w:ascii="Times New Roman" w:hAnsi="Times New Roman" w:cs="Times New Roman"/>
          <w:b/>
          <w:sz w:val="24"/>
          <w:szCs w:val="24"/>
        </w:rPr>
      </w:pPr>
      <w:r w:rsidRPr="00206E47">
        <w:rPr>
          <w:rFonts w:ascii="Times New Roman" w:hAnsi="Times New Roman" w:cs="Times New Roman"/>
          <w:b/>
          <w:sz w:val="24"/>
          <w:szCs w:val="24"/>
        </w:rPr>
        <w:t>Documents incorporated by reference</w:t>
      </w:r>
    </w:p>
    <w:p w14:paraId="29F169BB" w14:textId="3DD20AC6" w:rsidR="00204A18" w:rsidRDefault="0057019F" w:rsidP="00D71A9E">
      <w:pPr>
        <w:rPr>
          <w:rFonts w:ascii="Times New Roman" w:hAnsi="Times New Roman" w:cs="Times New Roman"/>
          <w:sz w:val="24"/>
          <w:szCs w:val="24"/>
        </w:rPr>
      </w:pPr>
      <w:r>
        <w:rPr>
          <w:rFonts w:ascii="Times New Roman" w:hAnsi="Times New Roman" w:cs="Times New Roman"/>
          <w:sz w:val="24"/>
          <w:szCs w:val="24"/>
        </w:rPr>
        <w:t xml:space="preserve">The </w:t>
      </w:r>
      <w:r w:rsidR="00873980">
        <w:rPr>
          <w:rFonts w:ascii="Times New Roman" w:hAnsi="Times New Roman" w:cs="Times New Roman"/>
          <w:sz w:val="24"/>
          <w:szCs w:val="24"/>
        </w:rPr>
        <w:t xml:space="preserve">Amendment </w:t>
      </w:r>
      <w:r>
        <w:rPr>
          <w:rFonts w:ascii="Times New Roman" w:hAnsi="Times New Roman" w:cs="Times New Roman"/>
          <w:sz w:val="24"/>
          <w:szCs w:val="24"/>
        </w:rPr>
        <w:t>Determination</w:t>
      </w:r>
      <w:r w:rsidR="005B16CA">
        <w:rPr>
          <w:rFonts w:ascii="Times New Roman" w:hAnsi="Times New Roman" w:cs="Times New Roman"/>
          <w:sz w:val="24"/>
          <w:szCs w:val="24"/>
        </w:rPr>
        <w:t xml:space="preserve"> does not</w:t>
      </w:r>
      <w:r w:rsidR="00531550">
        <w:rPr>
          <w:rFonts w:ascii="Times New Roman" w:hAnsi="Times New Roman" w:cs="Times New Roman"/>
          <w:sz w:val="24"/>
          <w:szCs w:val="24"/>
        </w:rPr>
        <w:t xml:space="preserve"> incorporate any documents by reference.</w:t>
      </w:r>
    </w:p>
    <w:p w14:paraId="28832377" w14:textId="77777777" w:rsidR="00BB076E" w:rsidRPr="00206E47" w:rsidRDefault="00BB076E" w:rsidP="009646C9">
      <w:pPr>
        <w:keepNext/>
        <w:rPr>
          <w:rFonts w:ascii="Times New Roman" w:hAnsi="Times New Roman" w:cs="Times New Roman"/>
          <w:b/>
          <w:sz w:val="24"/>
          <w:szCs w:val="24"/>
        </w:rPr>
      </w:pPr>
      <w:r w:rsidRPr="00206E47">
        <w:rPr>
          <w:rFonts w:ascii="Times New Roman" w:hAnsi="Times New Roman" w:cs="Times New Roman"/>
          <w:b/>
          <w:sz w:val="24"/>
          <w:szCs w:val="24"/>
        </w:rPr>
        <w:t>Consultation</w:t>
      </w:r>
    </w:p>
    <w:p w14:paraId="34B15B70" w14:textId="3287AE3F" w:rsidR="00360540" w:rsidRDefault="004A4B54" w:rsidP="00204A18">
      <w:pPr>
        <w:jc w:val="both"/>
        <w:rPr>
          <w:rFonts w:ascii="Times New Roman" w:hAnsi="Times New Roman" w:cs="Times New Roman"/>
          <w:sz w:val="24"/>
          <w:szCs w:val="24"/>
        </w:rPr>
      </w:pPr>
      <w:r w:rsidRPr="00206E47">
        <w:rPr>
          <w:rFonts w:ascii="Times New Roman" w:hAnsi="Times New Roman" w:cs="Times New Roman"/>
          <w:sz w:val="24"/>
          <w:szCs w:val="24"/>
        </w:rPr>
        <w:t xml:space="preserve">Before the </w:t>
      </w:r>
      <w:r w:rsidR="00D71A9E">
        <w:rPr>
          <w:rFonts w:ascii="Times New Roman" w:hAnsi="Times New Roman" w:cs="Times New Roman"/>
          <w:sz w:val="24"/>
          <w:szCs w:val="24"/>
        </w:rPr>
        <w:t xml:space="preserve">Amendment </w:t>
      </w:r>
      <w:r w:rsidR="00A1740F">
        <w:rPr>
          <w:rFonts w:ascii="Times New Roman" w:hAnsi="Times New Roman" w:cs="Times New Roman"/>
          <w:sz w:val="24"/>
          <w:szCs w:val="24"/>
        </w:rPr>
        <w:t>Determination</w:t>
      </w:r>
      <w:r w:rsidRPr="00206E47">
        <w:rPr>
          <w:rFonts w:ascii="Times New Roman" w:hAnsi="Times New Roman" w:cs="Times New Roman"/>
          <w:sz w:val="24"/>
          <w:szCs w:val="24"/>
        </w:rPr>
        <w:t xml:space="preserve"> was made, the ACMA </w:t>
      </w:r>
      <w:r w:rsidR="00354078">
        <w:rPr>
          <w:rFonts w:ascii="Times New Roman" w:hAnsi="Times New Roman" w:cs="Times New Roman"/>
          <w:sz w:val="24"/>
          <w:szCs w:val="24"/>
        </w:rPr>
        <w:t>consulted</w:t>
      </w:r>
      <w:r w:rsidR="009F464E">
        <w:rPr>
          <w:rFonts w:ascii="Times New Roman" w:hAnsi="Times New Roman" w:cs="Times New Roman"/>
          <w:sz w:val="24"/>
          <w:szCs w:val="24"/>
        </w:rPr>
        <w:t xml:space="preserve"> representatives of</w:t>
      </w:r>
      <w:r w:rsidR="00093591">
        <w:rPr>
          <w:rFonts w:ascii="Times New Roman" w:hAnsi="Times New Roman" w:cs="Times New Roman"/>
          <w:sz w:val="24"/>
          <w:szCs w:val="24"/>
        </w:rPr>
        <w:t xml:space="preserve"> </w:t>
      </w:r>
      <w:r w:rsidR="002E538A">
        <w:rPr>
          <w:rFonts w:ascii="Times New Roman" w:hAnsi="Times New Roman" w:cs="Times New Roman"/>
          <w:sz w:val="24"/>
          <w:szCs w:val="24"/>
        </w:rPr>
        <w:t>specific</w:t>
      </w:r>
      <w:r w:rsidR="00E5666A">
        <w:rPr>
          <w:rFonts w:ascii="Times New Roman" w:hAnsi="Times New Roman" w:cs="Times New Roman"/>
          <w:sz w:val="24"/>
          <w:szCs w:val="24"/>
        </w:rPr>
        <w:t xml:space="preserve"> groups (namely</w:t>
      </w:r>
      <w:r w:rsidR="009F464E">
        <w:rPr>
          <w:rFonts w:ascii="Times New Roman" w:hAnsi="Times New Roman" w:cs="Times New Roman"/>
          <w:sz w:val="24"/>
          <w:szCs w:val="24"/>
        </w:rPr>
        <w:t xml:space="preserve"> carriers, CSPs, </w:t>
      </w:r>
      <w:r w:rsidR="00C37DDF">
        <w:rPr>
          <w:rFonts w:ascii="Times New Roman" w:hAnsi="Times New Roman" w:cs="Times New Roman"/>
          <w:sz w:val="24"/>
          <w:szCs w:val="24"/>
        </w:rPr>
        <w:t>ECPs</w:t>
      </w:r>
      <w:r w:rsidR="009F464E">
        <w:rPr>
          <w:rFonts w:ascii="Times New Roman" w:hAnsi="Times New Roman" w:cs="Times New Roman"/>
          <w:sz w:val="24"/>
          <w:szCs w:val="24"/>
        </w:rPr>
        <w:t>, emergency service organisations</w:t>
      </w:r>
      <w:r w:rsidR="00C37DDF">
        <w:rPr>
          <w:rFonts w:ascii="Times New Roman" w:hAnsi="Times New Roman" w:cs="Times New Roman"/>
          <w:sz w:val="24"/>
          <w:szCs w:val="24"/>
        </w:rPr>
        <w:t xml:space="preserve"> (ESOs)</w:t>
      </w:r>
      <w:r w:rsidR="006217BE">
        <w:rPr>
          <w:rFonts w:ascii="Times New Roman" w:hAnsi="Times New Roman" w:cs="Times New Roman"/>
          <w:sz w:val="24"/>
          <w:szCs w:val="24"/>
        </w:rPr>
        <w:t xml:space="preserve"> </w:t>
      </w:r>
      <w:r w:rsidR="00CE3ECB">
        <w:rPr>
          <w:rFonts w:ascii="Times New Roman" w:hAnsi="Times New Roman" w:cs="Times New Roman"/>
          <w:sz w:val="24"/>
          <w:szCs w:val="24"/>
        </w:rPr>
        <w:t>and cons</w:t>
      </w:r>
      <w:r w:rsidR="00A4727F">
        <w:rPr>
          <w:rFonts w:ascii="Times New Roman" w:hAnsi="Times New Roman" w:cs="Times New Roman"/>
          <w:sz w:val="24"/>
          <w:szCs w:val="24"/>
        </w:rPr>
        <w:t>umers of standard telephone services</w:t>
      </w:r>
      <w:r w:rsidR="00C30D34">
        <w:rPr>
          <w:rFonts w:ascii="Times New Roman" w:hAnsi="Times New Roman" w:cs="Times New Roman"/>
          <w:sz w:val="24"/>
          <w:szCs w:val="24"/>
        </w:rPr>
        <w:t>)</w:t>
      </w:r>
      <w:r w:rsidR="009A67D3">
        <w:rPr>
          <w:rFonts w:ascii="Times New Roman" w:hAnsi="Times New Roman" w:cs="Times New Roman"/>
          <w:sz w:val="24"/>
          <w:szCs w:val="24"/>
        </w:rPr>
        <w:t xml:space="preserve"> and the Secretary </w:t>
      </w:r>
      <w:r w:rsidR="006D3546">
        <w:rPr>
          <w:rFonts w:ascii="Times New Roman" w:hAnsi="Times New Roman" w:cs="Times New Roman"/>
          <w:sz w:val="24"/>
          <w:szCs w:val="24"/>
        </w:rPr>
        <w:t xml:space="preserve">of the </w:t>
      </w:r>
      <w:r w:rsidR="002A37BB">
        <w:rPr>
          <w:rFonts w:ascii="Times New Roman" w:hAnsi="Times New Roman" w:cs="Times New Roman"/>
          <w:sz w:val="24"/>
          <w:szCs w:val="24"/>
        </w:rPr>
        <w:t xml:space="preserve">then </w:t>
      </w:r>
      <w:r w:rsidR="006D3546">
        <w:rPr>
          <w:rFonts w:ascii="Times New Roman" w:hAnsi="Times New Roman" w:cs="Times New Roman"/>
          <w:sz w:val="24"/>
          <w:szCs w:val="24"/>
        </w:rPr>
        <w:t xml:space="preserve">Department of Communications and the Arts </w:t>
      </w:r>
      <w:r w:rsidR="009A67D3">
        <w:rPr>
          <w:rFonts w:ascii="Times New Roman" w:hAnsi="Times New Roman" w:cs="Times New Roman"/>
          <w:sz w:val="24"/>
          <w:szCs w:val="24"/>
        </w:rPr>
        <w:t xml:space="preserve">in accordance with </w:t>
      </w:r>
      <w:r w:rsidR="00C30D34">
        <w:rPr>
          <w:rFonts w:ascii="Times New Roman" w:hAnsi="Times New Roman" w:cs="Times New Roman"/>
          <w:sz w:val="24"/>
          <w:szCs w:val="24"/>
        </w:rPr>
        <w:t>subsections 147(9) and (9A) of the Act</w:t>
      </w:r>
      <w:r w:rsidR="009E37B3">
        <w:rPr>
          <w:rFonts w:ascii="Times New Roman" w:hAnsi="Times New Roman" w:cs="Times New Roman"/>
          <w:sz w:val="24"/>
          <w:szCs w:val="24"/>
        </w:rPr>
        <w:t xml:space="preserve">.  The ACMA </w:t>
      </w:r>
      <w:r w:rsidRPr="00206E47">
        <w:rPr>
          <w:rFonts w:ascii="Times New Roman" w:hAnsi="Times New Roman" w:cs="Times New Roman"/>
          <w:sz w:val="24"/>
          <w:szCs w:val="24"/>
        </w:rPr>
        <w:t>was</w:t>
      </w:r>
      <w:r w:rsidR="009E37B3">
        <w:rPr>
          <w:rFonts w:ascii="Times New Roman" w:hAnsi="Times New Roman" w:cs="Times New Roman"/>
          <w:sz w:val="24"/>
          <w:szCs w:val="24"/>
        </w:rPr>
        <w:t xml:space="preserve"> also</w:t>
      </w:r>
      <w:r w:rsidRPr="00206E47">
        <w:rPr>
          <w:rFonts w:ascii="Times New Roman" w:hAnsi="Times New Roman" w:cs="Times New Roman"/>
          <w:sz w:val="24"/>
          <w:szCs w:val="24"/>
        </w:rPr>
        <w:t xml:space="preserve"> satisfied that appropriate and reasonably practicable</w:t>
      </w:r>
      <w:r w:rsidR="000779B1">
        <w:rPr>
          <w:rFonts w:ascii="Times New Roman" w:hAnsi="Times New Roman" w:cs="Times New Roman"/>
          <w:sz w:val="24"/>
          <w:szCs w:val="24"/>
        </w:rPr>
        <w:t xml:space="preserve"> consultation was undertaken</w:t>
      </w:r>
      <w:r w:rsidRPr="00206E47">
        <w:rPr>
          <w:rFonts w:ascii="Times New Roman" w:hAnsi="Times New Roman" w:cs="Times New Roman"/>
          <w:sz w:val="24"/>
          <w:szCs w:val="24"/>
        </w:rPr>
        <w:t xml:space="preserve"> in accordance with section 17 of the LA</w:t>
      </w:r>
      <w:r w:rsidR="002A6515">
        <w:rPr>
          <w:rFonts w:ascii="Times New Roman" w:hAnsi="Times New Roman" w:cs="Times New Roman"/>
          <w:sz w:val="24"/>
          <w:szCs w:val="24"/>
        </w:rPr>
        <w:t xml:space="preserve">. </w:t>
      </w:r>
    </w:p>
    <w:p w14:paraId="72AD5539" w14:textId="3B8C61CD" w:rsidR="008F09A7" w:rsidRPr="008F09A7" w:rsidRDefault="00805ECA" w:rsidP="00204A18">
      <w:pPr>
        <w:jc w:val="both"/>
        <w:rPr>
          <w:rFonts w:ascii="Times New Roman" w:hAnsi="Times New Roman" w:cs="Times New Roman"/>
          <w:sz w:val="24"/>
          <w:szCs w:val="24"/>
        </w:rPr>
      </w:pPr>
      <w:r>
        <w:rPr>
          <w:rFonts w:ascii="Times New Roman" w:hAnsi="Times New Roman" w:cs="Times New Roman"/>
          <w:sz w:val="24"/>
          <w:szCs w:val="24"/>
        </w:rPr>
        <w:t xml:space="preserve">The ACMA published </w:t>
      </w:r>
      <w:r w:rsidR="002D2852">
        <w:rPr>
          <w:rFonts w:ascii="Times New Roman" w:hAnsi="Times New Roman" w:cs="Times New Roman"/>
          <w:sz w:val="24"/>
          <w:szCs w:val="24"/>
        </w:rPr>
        <w:t>a consultation</w:t>
      </w:r>
      <w:r>
        <w:rPr>
          <w:rFonts w:ascii="Times New Roman" w:hAnsi="Times New Roman" w:cs="Times New Roman"/>
          <w:sz w:val="24"/>
          <w:szCs w:val="24"/>
        </w:rPr>
        <w:t xml:space="preserve"> paper</w:t>
      </w:r>
      <w:r w:rsidR="002D2852">
        <w:rPr>
          <w:rFonts w:ascii="Times New Roman" w:hAnsi="Times New Roman" w:cs="Times New Roman"/>
          <w:sz w:val="24"/>
          <w:szCs w:val="24"/>
        </w:rPr>
        <w:t xml:space="preserve"> and a draft</w:t>
      </w:r>
      <w:r w:rsidR="000E5E04">
        <w:rPr>
          <w:rFonts w:ascii="Times New Roman" w:hAnsi="Times New Roman" w:cs="Times New Roman"/>
          <w:sz w:val="24"/>
          <w:szCs w:val="24"/>
        </w:rPr>
        <w:t xml:space="preserve"> of the Amendment Determination</w:t>
      </w:r>
      <w:r>
        <w:rPr>
          <w:rFonts w:ascii="Times New Roman" w:hAnsi="Times New Roman" w:cs="Times New Roman"/>
          <w:sz w:val="24"/>
          <w:szCs w:val="24"/>
        </w:rPr>
        <w:t xml:space="preserve"> on its website </w:t>
      </w:r>
      <w:r w:rsidR="00294605">
        <w:rPr>
          <w:rFonts w:ascii="Times New Roman" w:hAnsi="Times New Roman" w:cs="Times New Roman"/>
          <w:sz w:val="24"/>
          <w:szCs w:val="24"/>
        </w:rPr>
        <w:t xml:space="preserve">on 24 January 2020 </w:t>
      </w:r>
      <w:r>
        <w:rPr>
          <w:rFonts w:ascii="Times New Roman" w:hAnsi="Times New Roman" w:cs="Times New Roman"/>
          <w:sz w:val="24"/>
          <w:szCs w:val="24"/>
        </w:rPr>
        <w:t>inviting comment</w:t>
      </w:r>
      <w:r w:rsidR="005837D3">
        <w:rPr>
          <w:rFonts w:ascii="Times New Roman" w:hAnsi="Times New Roman" w:cs="Times New Roman"/>
          <w:sz w:val="24"/>
          <w:szCs w:val="24"/>
        </w:rPr>
        <w:t>.</w:t>
      </w:r>
      <w:r>
        <w:rPr>
          <w:rFonts w:ascii="Times New Roman" w:hAnsi="Times New Roman" w:cs="Times New Roman"/>
          <w:sz w:val="24"/>
          <w:szCs w:val="24"/>
        </w:rPr>
        <w:t xml:space="preserve"> </w:t>
      </w:r>
      <w:r w:rsidR="00A92ECD">
        <w:rPr>
          <w:rFonts w:ascii="Times New Roman" w:hAnsi="Times New Roman" w:cs="Times New Roman"/>
          <w:sz w:val="24"/>
          <w:szCs w:val="24"/>
        </w:rPr>
        <w:t>T</w:t>
      </w:r>
      <w:r w:rsidR="005837D3">
        <w:rPr>
          <w:rFonts w:ascii="Times New Roman" w:hAnsi="Times New Roman" w:cs="Times New Roman"/>
          <w:sz w:val="24"/>
          <w:szCs w:val="24"/>
        </w:rPr>
        <w:t>he ACMA</w:t>
      </w:r>
      <w:r w:rsidR="00A26587">
        <w:rPr>
          <w:rFonts w:ascii="Times New Roman" w:hAnsi="Times New Roman" w:cs="Times New Roman"/>
          <w:sz w:val="24"/>
          <w:szCs w:val="24"/>
        </w:rPr>
        <w:t xml:space="preserve"> also</w:t>
      </w:r>
      <w:r>
        <w:rPr>
          <w:rFonts w:ascii="Times New Roman" w:hAnsi="Times New Roman" w:cs="Times New Roman"/>
          <w:sz w:val="24"/>
          <w:szCs w:val="24"/>
        </w:rPr>
        <w:t xml:space="preserve"> </w:t>
      </w:r>
      <w:r w:rsidR="000A0208">
        <w:rPr>
          <w:rFonts w:ascii="Times New Roman" w:hAnsi="Times New Roman" w:cs="Times New Roman"/>
          <w:sz w:val="24"/>
          <w:szCs w:val="24"/>
        </w:rPr>
        <w:t>inform</w:t>
      </w:r>
      <w:r w:rsidR="001D705F">
        <w:rPr>
          <w:rFonts w:ascii="Times New Roman" w:hAnsi="Times New Roman" w:cs="Times New Roman"/>
          <w:sz w:val="24"/>
          <w:szCs w:val="24"/>
        </w:rPr>
        <w:t>ed</w:t>
      </w:r>
      <w:r w:rsidR="00A974AB">
        <w:rPr>
          <w:rFonts w:ascii="Times New Roman" w:hAnsi="Times New Roman" w:cs="Times New Roman"/>
          <w:sz w:val="24"/>
          <w:szCs w:val="24"/>
        </w:rPr>
        <w:t xml:space="preserve"> </w:t>
      </w:r>
      <w:r w:rsidR="000C7805">
        <w:rPr>
          <w:rFonts w:ascii="Times New Roman" w:hAnsi="Times New Roman" w:cs="Times New Roman"/>
          <w:sz w:val="24"/>
          <w:szCs w:val="24"/>
        </w:rPr>
        <w:t xml:space="preserve">key stakeholders on 24 January 2020 and </w:t>
      </w:r>
      <w:r w:rsidR="00A974AB">
        <w:rPr>
          <w:rFonts w:ascii="Times New Roman" w:hAnsi="Times New Roman" w:cs="Times New Roman"/>
          <w:sz w:val="24"/>
          <w:szCs w:val="24"/>
        </w:rPr>
        <w:t>the Secretary</w:t>
      </w:r>
      <w:r w:rsidR="00B34635">
        <w:rPr>
          <w:rFonts w:ascii="Times New Roman" w:hAnsi="Times New Roman" w:cs="Times New Roman"/>
          <w:sz w:val="24"/>
          <w:szCs w:val="24"/>
        </w:rPr>
        <w:t xml:space="preserve"> </w:t>
      </w:r>
      <w:r w:rsidR="00A92ECD">
        <w:rPr>
          <w:rFonts w:ascii="Times New Roman" w:hAnsi="Times New Roman" w:cs="Times New Roman"/>
          <w:sz w:val="24"/>
          <w:szCs w:val="24"/>
        </w:rPr>
        <w:t xml:space="preserve">on 29 January 2020 </w:t>
      </w:r>
      <w:r w:rsidR="000A0208">
        <w:rPr>
          <w:rFonts w:ascii="Times New Roman" w:hAnsi="Times New Roman" w:cs="Times New Roman"/>
          <w:sz w:val="24"/>
          <w:szCs w:val="24"/>
        </w:rPr>
        <w:t xml:space="preserve">of the </w:t>
      </w:r>
      <w:r w:rsidR="006B419A">
        <w:rPr>
          <w:rFonts w:ascii="Times New Roman" w:hAnsi="Times New Roman" w:cs="Times New Roman"/>
          <w:sz w:val="24"/>
          <w:szCs w:val="24"/>
        </w:rPr>
        <w:t>consultation pack</w:t>
      </w:r>
      <w:r w:rsidR="00B3631A">
        <w:rPr>
          <w:rFonts w:ascii="Times New Roman" w:hAnsi="Times New Roman" w:cs="Times New Roman"/>
          <w:sz w:val="24"/>
          <w:szCs w:val="24"/>
        </w:rPr>
        <w:t>ag</w:t>
      </w:r>
      <w:r w:rsidR="00C7736B">
        <w:rPr>
          <w:rFonts w:ascii="Times New Roman" w:hAnsi="Times New Roman" w:cs="Times New Roman"/>
          <w:sz w:val="24"/>
          <w:szCs w:val="24"/>
        </w:rPr>
        <w:t>e</w:t>
      </w:r>
      <w:r w:rsidR="000A0208">
        <w:rPr>
          <w:rFonts w:ascii="Times New Roman" w:hAnsi="Times New Roman" w:cs="Times New Roman"/>
          <w:sz w:val="24"/>
          <w:szCs w:val="24"/>
        </w:rPr>
        <w:t xml:space="preserve">. </w:t>
      </w:r>
    </w:p>
    <w:p w14:paraId="7FAA696B" w14:textId="019E6DD9" w:rsidR="00F57AC6" w:rsidRDefault="00294605" w:rsidP="00204A18">
      <w:pPr>
        <w:jc w:val="both"/>
        <w:rPr>
          <w:rFonts w:ascii="Times New Roman" w:hAnsi="Times New Roman" w:cs="Times New Roman"/>
          <w:sz w:val="24"/>
          <w:szCs w:val="24"/>
        </w:rPr>
      </w:pPr>
      <w:r w:rsidRPr="00294605">
        <w:rPr>
          <w:rFonts w:ascii="Times New Roman" w:hAnsi="Times New Roman" w:cs="Times New Roman"/>
          <w:sz w:val="24"/>
          <w:szCs w:val="24"/>
        </w:rPr>
        <w:t xml:space="preserve">The ACMA received </w:t>
      </w:r>
      <w:r>
        <w:rPr>
          <w:rFonts w:ascii="Times New Roman" w:hAnsi="Times New Roman" w:cs="Times New Roman"/>
          <w:sz w:val="24"/>
          <w:szCs w:val="24"/>
        </w:rPr>
        <w:t xml:space="preserve">submissions from </w:t>
      </w:r>
      <w:r w:rsidR="00B509B2">
        <w:rPr>
          <w:rFonts w:ascii="Times New Roman" w:hAnsi="Times New Roman" w:cs="Times New Roman"/>
          <w:sz w:val="24"/>
          <w:szCs w:val="24"/>
        </w:rPr>
        <w:t xml:space="preserve">the </w:t>
      </w:r>
      <w:r w:rsidR="00B509B2" w:rsidRPr="00B509B2">
        <w:rPr>
          <w:rFonts w:ascii="Times New Roman" w:hAnsi="Times New Roman" w:cs="Times New Roman"/>
          <w:sz w:val="24"/>
          <w:szCs w:val="24"/>
        </w:rPr>
        <w:t>Australian Communications Consumer Action Network</w:t>
      </w:r>
      <w:r w:rsidR="00B509B2">
        <w:rPr>
          <w:rFonts w:ascii="Times New Roman" w:hAnsi="Times New Roman" w:cs="Times New Roman"/>
          <w:sz w:val="24"/>
          <w:szCs w:val="24"/>
        </w:rPr>
        <w:t xml:space="preserve"> (</w:t>
      </w:r>
      <w:r>
        <w:rPr>
          <w:rFonts w:ascii="Times New Roman" w:hAnsi="Times New Roman" w:cs="Times New Roman"/>
          <w:sz w:val="24"/>
          <w:szCs w:val="24"/>
        </w:rPr>
        <w:t>ACCAN</w:t>
      </w:r>
      <w:r w:rsidR="00B509B2">
        <w:rPr>
          <w:rFonts w:ascii="Times New Roman" w:hAnsi="Times New Roman" w:cs="Times New Roman"/>
          <w:sz w:val="24"/>
          <w:szCs w:val="24"/>
        </w:rPr>
        <w:t>)</w:t>
      </w:r>
      <w:r w:rsidR="00385B81">
        <w:rPr>
          <w:rFonts w:ascii="Times New Roman" w:hAnsi="Times New Roman" w:cs="Times New Roman"/>
          <w:sz w:val="24"/>
          <w:szCs w:val="24"/>
        </w:rPr>
        <w:t>,</w:t>
      </w:r>
      <w:r>
        <w:rPr>
          <w:rFonts w:ascii="Times New Roman" w:hAnsi="Times New Roman" w:cs="Times New Roman"/>
          <w:sz w:val="24"/>
          <w:szCs w:val="24"/>
        </w:rPr>
        <w:t xml:space="preserve"> Telstra</w:t>
      </w:r>
      <w:r w:rsidR="00F57AC6">
        <w:rPr>
          <w:rFonts w:ascii="Times New Roman" w:hAnsi="Times New Roman" w:cs="Times New Roman"/>
          <w:sz w:val="24"/>
          <w:szCs w:val="24"/>
        </w:rPr>
        <w:t>,</w:t>
      </w:r>
      <w:r w:rsidR="00385B81">
        <w:rPr>
          <w:rFonts w:ascii="Times New Roman" w:hAnsi="Times New Roman" w:cs="Times New Roman"/>
          <w:sz w:val="24"/>
          <w:szCs w:val="24"/>
        </w:rPr>
        <w:t xml:space="preserve"> </w:t>
      </w:r>
      <w:r w:rsidR="00B509B2">
        <w:rPr>
          <w:rFonts w:ascii="Times New Roman" w:hAnsi="Times New Roman" w:cs="Times New Roman"/>
          <w:sz w:val="24"/>
          <w:szCs w:val="24"/>
        </w:rPr>
        <w:t xml:space="preserve">the </w:t>
      </w:r>
      <w:r w:rsidR="00B509B2" w:rsidRPr="00B509B2">
        <w:rPr>
          <w:rFonts w:ascii="Times New Roman" w:hAnsi="Times New Roman" w:cs="Times New Roman"/>
          <w:sz w:val="24"/>
          <w:szCs w:val="24"/>
        </w:rPr>
        <w:t xml:space="preserve">Australian Mobile Telecommunications Association </w:t>
      </w:r>
      <w:r w:rsidR="00B509B2">
        <w:rPr>
          <w:rFonts w:ascii="Times New Roman" w:hAnsi="Times New Roman" w:cs="Times New Roman"/>
          <w:sz w:val="24"/>
          <w:szCs w:val="24"/>
        </w:rPr>
        <w:t>(</w:t>
      </w:r>
      <w:r w:rsidR="00385B81">
        <w:rPr>
          <w:rFonts w:ascii="Times New Roman" w:hAnsi="Times New Roman" w:cs="Times New Roman"/>
          <w:sz w:val="24"/>
          <w:szCs w:val="24"/>
        </w:rPr>
        <w:t>AMTA</w:t>
      </w:r>
      <w:r w:rsidR="00B509B2">
        <w:rPr>
          <w:rFonts w:ascii="Times New Roman" w:hAnsi="Times New Roman" w:cs="Times New Roman"/>
          <w:sz w:val="24"/>
          <w:szCs w:val="24"/>
        </w:rPr>
        <w:t>)</w:t>
      </w:r>
      <w:r w:rsidR="00385B81">
        <w:rPr>
          <w:rFonts w:ascii="Times New Roman" w:hAnsi="Times New Roman" w:cs="Times New Roman"/>
          <w:sz w:val="24"/>
          <w:szCs w:val="24"/>
        </w:rPr>
        <w:t>/Communications Alliance</w:t>
      </w:r>
      <w:r w:rsidR="00651CBF">
        <w:rPr>
          <w:rFonts w:ascii="Times New Roman" w:hAnsi="Times New Roman" w:cs="Times New Roman"/>
          <w:sz w:val="24"/>
          <w:szCs w:val="24"/>
        </w:rPr>
        <w:t xml:space="preserve"> and Optus</w:t>
      </w:r>
      <w:r>
        <w:rPr>
          <w:rFonts w:ascii="Times New Roman" w:hAnsi="Times New Roman" w:cs="Times New Roman"/>
          <w:sz w:val="24"/>
          <w:szCs w:val="24"/>
        </w:rPr>
        <w:t xml:space="preserve">. </w:t>
      </w:r>
      <w:r w:rsidR="002248A8">
        <w:rPr>
          <w:rFonts w:ascii="Times New Roman" w:hAnsi="Times New Roman" w:cs="Times New Roman"/>
          <w:sz w:val="24"/>
          <w:szCs w:val="24"/>
        </w:rPr>
        <w:t xml:space="preserve">In addition, the ACMA received </w:t>
      </w:r>
      <w:r w:rsidR="00A4075A">
        <w:rPr>
          <w:rFonts w:ascii="Times New Roman" w:hAnsi="Times New Roman" w:cs="Times New Roman"/>
          <w:sz w:val="24"/>
          <w:szCs w:val="24"/>
        </w:rPr>
        <w:t>comments</w:t>
      </w:r>
      <w:r w:rsidR="0007448F">
        <w:rPr>
          <w:rFonts w:ascii="Times New Roman" w:hAnsi="Times New Roman" w:cs="Times New Roman"/>
          <w:sz w:val="24"/>
          <w:szCs w:val="24"/>
        </w:rPr>
        <w:t xml:space="preserve"> from </w:t>
      </w:r>
      <w:r w:rsidR="00381DA8">
        <w:rPr>
          <w:rFonts w:ascii="Times New Roman" w:hAnsi="Times New Roman" w:cs="Times New Roman"/>
          <w:sz w:val="24"/>
          <w:szCs w:val="24"/>
        </w:rPr>
        <w:t xml:space="preserve">the Secretary, </w:t>
      </w:r>
      <w:r w:rsidR="0007448F">
        <w:rPr>
          <w:rFonts w:ascii="Times New Roman" w:hAnsi="Times New Roman" w:cs="Times New Roman"/>
          <w:sz w:val="24"/>
          <w:szCs w:val="24"/>
        </w:rPr>
        <w:t>t</w:t>
      </w:r>
      <w:r w:rsidR="00B509B2">
        <w:rPr>
          <w:rFonts w:ascii="Times New Roman" w:hAnsi="Times New Roman" w:cs="Times New Roman"/>
          <w:sz w:val="24"/>
          <w:szCs w:val="24"/>
        </w:rPr>
        <w:t xml:space="preserve">he </w:t>
      </w:r>
      <w:r w:rsidR="00B509B2" w:rsidRPr="00B509B2">
        <w:rPr>
          <w:rFonts w:ascii="Times New Roman" w:hAnsi="Times New Roman" w:cs="Times New Roman"/>
          <w:sz w:val="24"/>
          <w:szCs w:val="24"/>
        </w:rPr>
        <w:t>National Emergency Communications Working Group – Australia/New Zealand</w:t>
      </w:r>
      <w:r w:rsidR="00B509B2">
        <w:rPr>
          <w:rFonts w:ascii="Times New Roman" w:hAnsi="Times New Roman" w:cs="Times New Roman"/>
          <w:sz w:val="24"/>
          <w:szCs w:val="24"/>
        </w:rPr>
        <w:t xml:space="preserve"> </w:t>
      </w:r>
      <w:r w:rsidR="005C2900">
        <w:rPr>
          <w:rFonts w:ascii="Times New Roman" w:hAnsi="Times New Roman" w:cs="Times New Roman"/>
          <w:sz w:val="24"/>
          <w:szCs w:val="24"/>
        </w:rPr>
        <w:t>and the Office of the Australian Information Commissioner</w:t>
      </w:r>
      <w:r w:rsidR="003C1DA4">
        <w:rPr>
          <w:rFonts w:ascii="Times New Roman" w:hAnsi="Times New Roman" w:cs="Times New Roman"/>
          <w:sz w:val="24"/>
          <w:szCs w:val="24"/>
        </w:rPr>
        <w:t xml:space="preserve">. </w:t>
      </w:r>
    </w:p>
    <w:p w14:paraId="62C506E2" w14:textId="77777777" w:rsidR="002E5FF2" w:rsidRDefault="00B55DC2" w:rsidP="00204A18">
      <w:pPr>
        <w:jc w:val="both"/>
        <w:rPr>
          <w:rFonts w:ascii="Times New Roman" w:hAnsi="Times New Roman" w:cs="Times New Roman"/>
          <w:sz w:val="24"/>
          <w:szCs w:val="24"/>
        </w:rPr>
      </w:pPr>
      <w:r>
        <w:rPr>
          <w:rFonts w:ascii="Times New Roman" w:hAnsi="Times New Roman" w:cs="Times New Roman"/>
          <w:sz w:val="24"/>
          <w:szCs w:val="24"/>
        </w:rPr>
        <w:t xml:space="preserve">The </w:t>
      </w:r>
      <w:r w:rsidR="008F5403">
        <w:rPr>
          <w:rFonts w:ascii="Times New Roman" w:hAnsi="Times New Roman" w:cs="Times New Roman"/>
          <w:sz w:val="24"/>
          <w:szCs w:val="24"/>
        </w:rPr>
        <w:t>feedback</w:t>
      </w:r>
      <w:r w:rsidR="00C11543">
        <w:rPr>
          <w:rFonts w:ascii="Times New Roman" w:hAnsi="Times New Roman" w:cs="Times New Roman"/>
          <w:sz w:val="24"/>
          <w:szCs w:val="24"/>
        </w:rPr>
        <w:t xml:space="preserve"> from consultation</w:t>
      </w:r>
      <w:r w:rsidR="00143D11">
        <w:rPr>
          <w:rFonts w:ascii="Times New Roman" w:hAnsi="Times New Roman" w:cs="Times New Roman"/>
          <w:sz w:val="24"/>
          <w:szCs w:val="24"/>
        </w:rPr>
        <w:t xml:space="preserve"> generally</w:t>
      </w:r>
      <w:r w:rsidR="00723B21">
        <w:rPr>
          <w:rFonts w:ascii="Times New Roman" w:hAnsi="Times New Roman" w:cs="Times New Roman"/>
          <w:sz w:val="24"/>
          <w:szCs w:val="24"/>
        </w:rPr>
        <w:t xml:space="preserve"> support</w:t>
      </w:r>
      <w:r w:rsidR="00143D11">
        <w:rPr>
          <w:rFonts w:ascii="Times New Roman" w:hAnsi="Times New Roman" w:cs="Times New Roman"/>
          <w:sz w:val="24"/>
          <w:szCs w:val="24"/>
        </w:rPr>
        <w:t>ed</w:t>
      </w:r>
      <w:r w:rsidR="00723B21">
        <w:rPr>
          <w:rFonts w:ascii="Times New Roman" w:hAnsi="Times New Roman" w:cs="Times New Roman"/>
          <w:sz w:val="24"/>
          <w:szCs w:val="24"/>
        </w:rPr>
        <w:t xml:space="preserve"> the</w:t>
      </w:r>
      <w:r w:rsidR="000F49AC">
        <w:rPr>
          <w:rFonts w:ascii="Times New Roman" w:hAnsi="Times New Roman" w:cs="Times New Roman"/>
          <w:sz w:val="24"/>
          <w:szCs w:val="24"/>
        </w:rPr>
        <w:t xml:space="preserve"> proposed amendments</w:t>
      </w:r>
      <w:r w:rsidR="00BF6368">
        <w:rPr>
          <w:rFonts w:ascii="Times New Roman" w:hAnsi="Times New Roman" w:cs="Times New Roman"/>
          <w:sz w:val="24"/>
          <w:szCs w:val="24"/>
        </w:rPr>
        <w:t>.</w:t>
      </w:r>
      <w:r w:rsidR="00DC7CD6">
        <w:rPr>
          <w:rFonts w:ascii="Times New Roman" w:hAnsi="Times New Roman" w:cs="Times New Roman"/>
          <w:sz w:val="24"/>
          <w:szCs w:val="24"/>
        </w:rPr>
        <w:t xml:space="preserve">  </w:t>
      </w:r>
    </w:p>
    <w:p w14:paraId="3E562319" w14:textId="0964EEA1" w:rsidR="00DA6B3E" w:rsidRDefault="00DC7CD6" w:rsidP="00204A18">
      <w:pPr>
        <w:jc w:val="both"/>
        <w:rPr>
          <w:rFonts w:ascii="Times New Roman" w:hAnsi="Times New Roman" w:cs="Times New Roman"/>
          <w:sz w:val="24"/>
          <w:szCs w:val="24"/>
        </w:rPr>
      </w:pPr>
      <w:r>
        <w:rPr>
          <w:rFonts w:ascii="Times New Roman" w:hAnsi="Times New Roman" w:cs="Times New Roman"/>
          <w:sz w:val="24"/>
          <w:szCs w:val="24"/>
        </w:rPr>
        <w:t>Some submissions suggested further changes</w:t>
      </w:r>
      <w:r w:rsidR="004750D9">
        <w:rPr>
          <w:rFonts w:ascii="Times New Roman" w:hAnsi="Times New Roman" w:cs="Times New Roman"/>
          <w:sz w:val="24"/>
          <w:szCs w:val="24"/>
        </w:rPr>
        <w:t xml:space="preserve">. </w:t>
      </w:r>
      <w:r w:rsidR="00287662">
        <w:rPr>
          <w:rFonts w:ascii="Times New Roman" w:hAnsi="Times New Roman" w:cs="Times New Roman"/>
          <w:sz w:val="24"/>
          <w:szCs w:val="24"/>
        </w:rPr>
        <w:t xml:space="preserve">ACCAN </w:t>
      </w:r>
      <w:r w:rsidR="0000333D">
        <w:rPr>
          <w:rFonts w:ascii="Times New Roman" w:hAnsi="Times New Roman" w:cs="Times New Roman"/>
          <w:sz w:val="24"/>
          <w:szCs w:val="24"/>
        </w:rPr>
        <w:t>proposed</w:t>
      </w:r>
      <w:r w:rsidR="00A26587">
        <w:rPr>
          <w:rFonts w:ascii="Times New Roman" w:hAnsi="Times New Roman" w:cs="Times New Roman"/>
          <w:sz w:val="24"/>
          <w:szCs w:val="24"/>
        </w:rPr>
        <w:t xml:space="preserve"> that</w:t>
      </w:r>
      <w:r w:rsidR="00323B58">
        <w:rPr>
          <w:rFonts w:ascii="Times New Roman" w:hAnsi="Times New Roman" w:cs="Times New Roman"/>
          <w:sz w:val="24"/>
          <w:szCs w:val="24"/>
        </w:rPr>
        <w:t xml:space="preserve"> the </w:t>
      </w:r>
      <w:r w:rsidR="00F01366">
        <w:rPr>
          <w:rFonts w:ascii="Times New Roman" w:hAnsi="Times New Roman" w:cs="Times New Roman"/>
          <w:sz w:val="24"/>
          <w:szCs w:val="24"/>
        </w:rPr>
        <w:t xml:space="preserve">new </w:t>
      </w:r>
      <w:r w:rsidR="00A26587">
        <w:rPr>
          <w:rFonts w:ascii="Times New Roman" w:hAnsi="Times New Roman" w:cs="Times New Roman"/>
          <w:sz w:val="24"/>
          <w:szCs w:val="24"/>
        </w:rPr>
        <w:t>section 53</w:t>
      </w:r>
      <w:r w:rsidR="003C11D0" w:rsidRPr="003C11D0">
        <w:rPr>
          <w:rFonts w:ascii="Times New Roman" w:hAnsi="Times New Roman" w:cs="Times New Roman"/>
          <w:sz w:val="24"/>
          <w:szCs w:val="24"/>
        </w:rPr>
        <w:t xml:space="preserve"> </w:t>
      </w:r>
      <w:r w:rsidR="003C11D0">
        <w:rPr>
          <w:rFonts w:ascii="Times New Roman" w:hAnsi="Times New Roman" w:cs="Times New Roman"/>
          <w:sz w:val="24"/>
          <w:szCs w:val="24"/>
        </w:rPr>
        <w:t xml:space="preserve">(access to the </w:t>
      </w:r>
      <w:r w:rsidR="00824046">
        <w:rPr>
          <w:rFonts w:ascii="Times New Roman" w:hAnsi="Times New Roman" w:cs="Times New Roman"/>
          <w:sz w:val="24"/>
          <w:szCs w:val="24"/>
        </w:rPr>
        <w:t>integrated public number database (</w:t>
      </w:r>
      <w:r w:rsidR="003C11D0">
        <w:rPr>
          <w:rFonts w:ascii="Times New Roman" w:hAnsi="Times New Roman" w:cs="Times New Roman"/>
          <w:sz w:val="24"/>
          <w:szCs w:val="24"/>
        </w:rPr>
        <w:t>IPND</w:t>
      </w:r>
      <w:r w:rsidR="00824046">
        <w:rPr>
          <w:rFonts w:ascii="Times New Roman" w:hAnsi="Times New Roman" w:cs="Times New Roman"/>
          <w:sz w:val="24"/>
          <w:szCs w:val="24"/>
        </w:rPr>
        <w:t>)</w:t>
      </w:r>
      <w:r w:rsidR="003C11D0">
        <w:rPr>
          <w:rFonts w:ascii="Times New Roman" w:hAnsi="Times New Roman" w:cs="Times New Roman"/>
          <w:sz w:val="24"/>
          <w:szCs w:val="24"/>
        </w:rPr>
        <w:t xml:space="preserve"> by the </w:t>
      </w:r>
      <w:r w:rsidR="00BF70DE">
        <w:rPr>
          <w:rFonts w:ascii="Times New Roman" w:hAnsi="Times New Roman" w:cs="Times New Roman"/>
          <w:sz w:val="24"/>
          <w:szCs w:val="24"/>
        </w:rPr>
        <w:t>ECP</w:t>
      </w:r>
      <w:r w:rsidR="003C11D0">
        <w:rPr>
          <w:rFonts w:ascii="Times New Roman" w:hAnsi="Times New Roman" w:cs="Times New Roman"/>
          <w:sz w:val="24"/>
          <w:szCs w:val="24"/>
        </w:rPr>
        <w:t xml:space="preserve"> for 000 and 112</w:t>
      </w:r>
      <w:r w:rsidR="00715939">
        <w:rPr>
          <w:rFonts w:ascii="Times New Roman" w:hAnsi="Times New Roman" w:cs="Times New Roman"/>
          <w:sz w:val="24"/>
          <w:szCs w:val="24"/>
        </w:rPr>
        <w:t>)</w:t>
      </w:r>
      <w:r w:rsidR="00A26587">
        <w:rPr>
          <w:rFonts w:ascii="Times New Roman" w:hAnsi="Times New Roman" w:cs="Times New Roman"/>
          <w:sz w:val="24"/>
          <w:szCs w:val="24"/>
        </w:rPr>
        <w:t xml:space="preserve"> and</w:t>
      </w:r>
      <w:r w:rsidR="003C11D0">
        <w:rPr>
          <w:rFonts w:ascii="Times New Roman" w:hAnsi="Times New Roman" w:cs="Times New Roman"/>
          <w:sz w:val="24"/>
          <w:szCs w:val="24"/>
        </w:rPr>
        <w:t xml:space="preserve"> </w:t>
      </w:r>
      <w:r w:rsidR="0060180B">
        <w:rPr>
          <w:rFonts w:ascii="Times New Roman" w:hAnsi="Times New Roman" w:cs="Times New Roman"/>
          <w:sz w:val="24"/>
          <w:szCs w:val="24"/>
        </w:rPr>
        <w:t>the new</w:t>
      </w:r>
      <w:r w:rsidR="00C21DA2">
        <w:rPr>
          <w:rFonts w:ascii="Times New Roman" w:hAnsi="Times New Roman" w:cs="Times New Roman"/>
          <w:sz w:val="24"/>
          <w:szCs w:val="24"/>
        </w:rPr>
        <w:t xml:space="preserve"> </w:t>
      </w:r>
      <w:r w:rsidR="002E4002">
        <w:rPr>
          <w:rFonts w:ascii="Times New Roman" w:hAnsi="Times New Roman" w:cs="Times New Roman"/>
          <w:sz w:val="24"/>
          <w:szCs w:val="24"/>
        </w:rPr>
        <w:t>section 55</w:t>
      </w:r>
      <w:r w:rsidR="003C11D0">
        <w:rPr>
          <w:rFonts w:ascii="Times New Roman" w:hAnsi="Times New Roman" w:cs="Times New Roman"/>
          <w:sz w:val="24"/>
          <w:szCs w:val="24"/>
        </w:rPr>
        <w:t xml:space="preserve"> (communication and welfare checks</w:t>
      </w:r>
      <w:r w:rsidR="00C17C69" w:rsidRPr="00C17C69">
        <w:rPr>
          <w:rFonts w:ascii="Times New Roman" w:hAnsi="Times New Roman" w:cs="Times New Roman"/>
          <w:sz w:val="24"/>
          <w:szCs w:val="24"/>
        </w:rPr>
        <w:t xml:space="preserve"> </w:t>
      </w:r>
      <w:r w:rsidR="00301B9B">
        <w:rPr>
          <w:rFonts w:ascii="Times New Roman" w:hAnsi="Times New Roman" w:cs="Times New Roman"/>
          <w:sz w:val="24"/>
          <w:szCs w:val="24"/>
        </w:rPr>
        <w:t>–</w:t>
      </w:r>
      <w:r w:rsidR="00C17C69">
        <w:rPr>
          <w:rFonts w:ascii="Times New Roman" w:hAnsi="Times New Roman" w:cs="Times New Roman"/>
          <w:sz w:val="24"/>
          <w:szCs w:val="24"/>
        </w:rPr>
        <w:t xml:space="preserve"> disruption to the emergency call service</w:t>
      </w:r>
      <w:r w:rsidR="007E5FEE">
        <w:rPr>
          <w:rFonts w:ascii="Times New Roman" w:hAnsi="Times New Roman" w:cs="Times New Roman"/>
          <w:sz w:val="24"/>
          <w:szCs w:val="24"/>
        </w:rPr>
        <w:t>)</w:t>
      </w:r>
      <w:r w:rsidR="001F514C">
        <w:rPr>
          <w:rFonts w:ascii="Times New Roman" w:hAnsi="Times New Roman" w:cs="Times New Roman"/>
          <w:sz w:val="24"/>
          <w:szCs w:val="24"/>
        </w:rPr>
        <w:t xml:space="preserve"> </w:t>
      </w:r>
      <w:r w:rsidR="00C17C2A">
        <w:rPr>
          <w:rFonts w:ascii="Times New Roman" w:hAnsi="Times New Roman" w:cs="Times New Roman"/>
          <w:sz w:val="24"/>
          <w:szCs w:val="24"/>
        </w:rPr>
        <w:t>be revised to</w:t>
      </w:r>
      <w:r w:rsidR="00DA6B3E">
        <w:rPr>
          <w:rFonts w:ascii="Times New Roman" w:hAnsi="Times New Roman" w:cs="Times New Roman"/>
          <w:sz w:val="24"/>
          <w:szCs w:val="24"/>
        </w:rPr>
        <w:t xml:space="preserve"> </w:t>
      </w:r>
      <w:r w:rsidR="005846CA">
        <w:rPr>
          <w:rFonts w:ascii="Times New Roman" w:hAnsi="Times New Roman" w:cs="Times New Roman"/>
          <w:sz w:val="24"/>
          <w:szCs w:val="24"/>
        </w:rPr>
        <w:t>specif</w:t>
      </w:r>
      <w:r w:rsidR="001440EA">
        <w:rPr>
          <w:rFonts w:ascii="Times New Roman" w:hAnsi="Times New Roman" w:cs="Times New Roman"/>
          <w:sz w:val="24"/>
          <w:szCs w:val="24"/>
        </w:rPr>
        <w:t>y</w:t>
      </w:r>
      <w:r w:rsidR="005846CA">
        <w:rPr>
          <w:rFonts w:ascii="Times New Roman" w:hAnsi="Times New Roman" w:cs="Times New Roman"/>
          <w:sz w:val="24"/>
          <w:szCs w:val="24"/>
        </w:rPr>
        <w:t xml:space="preserve"> the </w:t>
      </w:r>
      <w:r w:rsidR="00BA05C6">
        <w:rPr>
          <w:rFonts w:ascii="Times New Roman" w:hAnsi="Times New Roman" w:cs="Times New Roman"/>
          <w:sz w:val="24"/>
          <w:szCs w:val="24"/>
        </w:rPr>
        <w:t>action</w:t>
      </w:r>
      <w:r w:rsidR="00E7077C">
        <w:rPr>
          <w:rFonts w:ascii="Times New Roman" w:hAnsi="Times New Roman" w:cs="Times New Roman"/>
          <w:sz w:val="24"/>
          <w:szCs w:val="24"/>
        </w:rPr>
        <w:t>s</w:t>
      </w:r>
      <w:r w:rsidR="00BA05C6">
        <w:rPr>
          <w:rFonts w:ascii="Times New Roman" w:hAnsi="Times New Roman" w:cs="Times New Roman"/>
          <w:sz w:val="24"/>
          <w:szCs w:val="24"/>
        </w:rPr>
        <w:t xml:space="preserve"> that need to be taken</w:t>
      </w:r>
      <w:r w:rsidR="00BF70DE">
        <w:rPr>
          <w:rFonts w:ascii="Times New Roman" w:hAnsi="Times New Roman" w:cs="Times New Roman"/>
          <w:sz w:val="24"/>
          <w:szCs w:val="24"/>
        </w:rPr>
        <w:t xml:space="preserve"> by the ECP </w:t>
      </w:r>
      <w:r w:rsidR="003D3BB5">
        <w:rPr>
          <w:rFonts w:ascii="Times New Roman" w:hAnsi="Times New Roman" w:cs="Times New Roman"/>
          <w:sz w:val="24"/>
          <w:szCs w:val="24"/>
        </w:rPr>
        <w:t>and</w:t>
      </w:r>
      <w:r w:rsidR="00F817E1">
        <w:rPr>
          <w:rFonts w:ascii="Times New Roman" w:hAnsi="Times New Roman" w:cs="Times New Roman"/>
          <w:sz w:val="24"/>
          <w:szCs w:val="24"/>
        </w:rPr>
        <w:t xml:space="preserve"> to</w:t>
      </w:r>
      <w:r w:rsidR="00401026">
        <w:rPr>
          <w:rFonts w:ascii="Times New Roman" w:hAnsi="Times New Roman" w:cs="Times New Roman"/>
          <w:sz w:val="24"/>
          <w:szCs w:val="24"/>
        </w:rPr>
        <w:t xml:space="preserve"> impose</w:t>
      </w:r>
      <w:r w:rsidR="003D3BB5">
        <w:rPr>
          <w:rFonts w:ascii="Times New Roman" w:hAnsi="Times New Roman" w:cs="Times New Roman"/>
          <w:sz w:val="24"/>
          <w:szCs w:val="24"/>
        </w:rPr>
        <w:t xml:space="preserve"> </w:t>
      </w:r>
      <w:r w:rsidR="00C1302C">
        <w:rPr>
          <w:rFonts w:ascii="Times New Roman" w:hAnsi="Times New Roman" w:cs="Times New Roman"/>
          <w:sz w:val="24"/>
          <w:szCs w:val="24"/>
        </w:rPr>
        <w:t>strict</w:t>
      </w:r>
      <w:r w:rsidR="003D3BB5">
        <w:rPr>
          <w:rFonts w:ascii="Times New Roman" w:hAnsi="Times New Roman" w:cs="Times New Roman"/>
          <w:sz w:val="24"/>
          <w:szCs w:val="24"/>
        </w:rPr>
        <w:t xml:space="preserve"> timeframe</w:t>
      </w:r>
      <w:r w:rsidR="00E7077C">
        <w:rPr>
          <w:rFonts w:ascii="Times New Roman" w:hAnsi="Times New Roman" w:cs="Times New Roman"/>
          <w:sz w:val="24"/>
          <w:szCs w:val="24"/>
        </w:rPr>
        <w:t>s</w:t>
      </w:r>
      <w:r w:rsidR="003D3BB5">
        <w:rPr>
          <w:rFonts w:ascii="Times New Roman" w:hAnsi="Times New Roman" w:cs="Times New Roman"/>
          <w:sz w:val="24"/>
          <w:szCs w:val="24"/>
        </w:rPr>
        <w:t xml:space="preserve"> </w:t>
      </w:r>
      <w:r w:rsidR="007B3031">
        <w:rPr>
          <w:rFonts w:ascii="Times New Roman" w:hAnsi="Times New Roman" w:cs="Times New Roman"/>
          <w:sz w:val="24"/>
          <w:szCs w:val="24"/>
        </w:rPr>
        <w:t>for</w:t>
      </w:r>
      <w:r w:rsidR="00C86898">
        <w:rPr>
          <w:rFonts w:ascii="Times New Roman" w:hAnsi="Times New Roman" w:cs="Times New Roman"/>
          <w:sz w:val="24"/>
          <w:szCs w:val="24"/>
        </w:rPr>
        <w:t xml:space="preserve"> </w:t>
      </w:r>
      <w:r w:rsidR="003D3BB5">
        <w:rPr>
          <w:rFonts w:ascii="Times New Roman" w:hAnsi="Times New Roman" w:cs="Times New Roman"/>
          <w:sz w:val="24"/>
          <w:szCs w:val="24"/>
        </w:rPr>
        <w:t>such action</w:t>
      </w:r>
      <w:r w:rsidR="00E7077C">
        <w:rPr>
          <w:rFonts w:ascii="Times New Roman" w:hAnsi="Times New Roman" w:cs="Times New Roman"/>
          <w:sz w:val="24"/>
          <w:szCs w:val="24"/>
        </w:rPr>
        <w:t>s</w:t>
      </w:r>
      <w:r w:rsidR="00A26587" w:rsidRPr="00A26587">
        <w:rPr>
          <w:rFonts w:ascii="Times New Roman" w:hAnsi="Times New Roman" w:cs="Times New Roman"/>
          <w:sz w:val="24"/>
          <w:szCs w:val="24"/>
        </w:rPr>
        <w:t xml:space="preserve">. </w:t>
      </w:r>
      <w:r w:rsidR="006D335E">
        <w:rPr>
          <w:rFonts w:ascii="Times New Roman" w:hAnsi="Times New Roman" w:cs="Times New Roman"/>
          <w:sz w:val="24"/>
          <w:szCs w:val="24"/>
        </w:rPr>
        <w:t xml:space="preserve">The ACMA did not </w:t>
      </w:r>
      <w:r w:rsidR="007434D1">
        <w:rPr>
          <w:rFonts w:ascii="Times New Roman" w:hAnsi="Times New Roman" w:cs="Times New Roman"/>
          <w:sz w:val="24"/>
          <w:szCs w:val="24"/>
        </w:rPr>
        <w:t>accept</w:t>
      </w:r>
      <w:r w:rsidR="006D335E">
        <w:rPr>
          <w:rFonts w:ascii="Times New Roman" w:hAnsi="Times New Roman" w:cs="Times New Roman"/>
          <w:sz w:val="24"/>
          <w:szCs w:val="24"/>
        </w:rPr>
        <w:t xml:space="preserve"> th</w:t>
      </w:r>
      <w:r w:rsidR="000C2B09">
        <w:rPr>
          <w:rFonts w:ascii="Times New Roman" w:hAnsi="Times New Roman" w:cs="Times New Roman"/>
          <w:sz w:val="24"/>
          <w:szCs w:val="24"/>
        </w:rPr>
        <w:t>o</w:t>
      </w:r>
      <w:r w:rsidR="006D335E">
        <w:rPr>
          <w:rFonts w:ascii="Times New Roman" w:hAnsi="Times New Roman" w:cs="Times New Roman"/>
          <w:sz w:val="24"/>
          <w:szCs w:val="24"/>
        </w:rPr>
        <w:t>se</w:t>
      </w:r>
      <w:r w:rsidR="00F4352D">
        <w:rPr>
          <w:rFonts w:ascii="Times New Roman" w:hAnsi="Times New Roman" w:cs="Times New Roman"/>
          <w:sz w:val="24"/>
          <w:szCs w:val="24"/>
        </w:rPr>
        <w:t xml:space="preserve"> suggested</w:t>
      </w:r>
      <w:r w:rsidR="006D335E">
        <w:rPr>
          <w:rFonts w:ascii="Times New Roman" w:hAnsi="Times New Roman" w:cs="Times New Roman"/>
          <w:sz w:val="24"/>
          <w:szCs w:val="24"/>
        </w:rPr>
        <w:t xml:space="preserve"> changes</w:t>
      </w:r>
      <w:r w:rsidR="00FB630D">
        <w:rPr>
          <w:rFonts w:ascii="Times New Roman" w:hAnsi="Times New Roman" w:cs="Times New Roman"/>
          <w:sz w:val="24"/>
          <w:szCs w:val="24"/>
        </w:rPr>
        <w:t xml:space="preserve">. </w:t>
      </w:r>
      <w:r w:rsidR="00B9421F">
        <w:rPr>
          <w:rFonts w:ascii="Times New Roman" w:hAnsi="Times New Roman" w:cs="Times New Roman"/>
          <w:sz w:val="24"/>
          <w:szCs w:val="24"/>
        </w:rPr>
        <w:t>In relation to the new</w:t>
      </w:r>
      <w:r w:rsidR="00803694">
        <w:rPr>
          <w:rFonts w:ascii="Times New Roman" w:hAnsi="Times New Roman" w:cs="Times New Roman"/>
          <w:sz w:val="24"/>
          <w:szCs w:val="24"/>
        </w:rPr>
        <w:t xml:space="preserve"> section 53, the </w:t>
      </w:r>
      <w:r w:rsidR="00240C11">
        <w:rPr>
          <w:rFonts w:ascii="Times New Roman" w:hAnsi="Times New Roman" w:cs="Times New Roman"/>
          <w:sz w:val="24"/>
          <w:szCs w:val="24"/>
        </w:rPr>
        <w:t>ACMA considers that</w:t>
      </w:r>
      <w:r w:rsidR="00E44CF2">
        <w:rPr>
          <w:rFonts w:ascii="Times New Roman" w:hAnsi="Times New Roman" w:cs="Times New Roman"/>
          <w:sz w:val="24"/>
          <w:szCs w:val="24"/>
        </w:rPr>
        <w:t xml:space="preserve"> it is appropriate to</w:t>
      </w:r>
      <w:r w:rsidR="00240C11">
        <w:rPr>
          <w:rFonts w:ascii="Times New Roman" w:hAnsi="Times New Roman" w:cs="Times New Roman"/>
          <w:sz w:val="24"/>
          <w:szCs w:val="24"/>
        </w:rPr>
        <w:t xml:space="preserve"> </w:t>
      </w:r>
      <w:r w:rsidR="00803694">
        <w:rPr>
          <w:rFonts w:ascii="Times New Roman" w:hAnsi="Times New Roman" w:cs="Times New Roman"/>
          <w:sz w:val="24"/>
          <w:szCs w:val="24"/>
        </w:rPr>
        <w:t>requ</w:t>
      </w:r>
      <w:r w:rsidR="00491C80">
        <w:rPr>
          <w:rFonts w:ascii="Times New Roman" w:hAnsi="Times New Roman" w:cs="Times New Roman"/>
          <w:sz w:val="24"/>
          <w:szCs w:val="24"/>
        </w:rPr>
        <w:t>i</w:t>
      </w:r>
      <w:r w:rsidR="00803694">
        <w:rPr>
          <w:rFonts w:ascii="Times New Roman" w:hAnsi="Times New Roman" w:cs="Times New Roman"/>
          <w:sz w:val="24"/>
          <w:szCs w:val="24"/>
        </w:rPr>
        <w:t>r</w:t>
      </w:r>
      <w:r w:rsidR="00E44CF2">
        <w:rPr>
          <w:rFonts w:ascii="Times New Roman" w:hAnsi="Times New Roman" w:cs="Times New Roman"/>
          <w:sz w:val="24"/>
          <w:szCs w:val="24"/>
        </w:rPr>
        <w:t>e</w:t>
      </w:r>
      <w:r w:rsidR="00803694">
        <w:rPr>
          <w:rFonts w:ascii="Times New Roman" w:hAnsi="Times New Roman" w:cs="Times New Roman"/>
          <w:sz w:val="24"/>
          <w:szCs w:val="24"/>
        </w:rPr>
        <w:t xml:space="preserve"> the ECP </w:t>
      </w:r>
      <w:r w:rsidR="00AA2D48">
        <w:rPr>
          <w:rFonts w:ascii="Times New Roman" w:hAnsi="Times New Roman" w:cs="Times New Roman"/>
          <w:sz w:val="24"/>
          <w:szCs w:val="24"/>
        </w:rPr>
        <w:t xml:space="preserve">for </w:t>
      </w:r>
      <w:r w:rsidR="002D4ADF">
        <w:rPr>
          <w:rFonts w:ascii="Times New Roman" w:hAnsi="Times New Roman" w:cs="Times New Roman"/>
          <w:sz w:val="24"/>
          <w:szCs w:val="24"/>
        </w:rPr>
        <w:t xml:space="preserve">000 and 112 </w:t>
      </w:r>
      <w:r w:rsidR="00803694">
        <w:rPr>
          <w:rFonts w:ascii="Times New Roman" w:hAnsi="Times New Roman" w:cs="Times New Roman"/>
          <w:sz w:val="24"/>
          <w:szCs w:val="24"/>
        </w:rPr>
        <w:t>to take ‘all reasonable steps’ to</w:t>
      </w:r>
      <w:r w:rsidR="00A4595B">
        <w:rPr>
          <w:rFonts w:ascii="Times New Roman" w:hAnsi="Times New Roman" w:cs="Times New Roman"/>
          <w:sz w:val="24"/>
          <w:szCs w:val="24"/>
        </w:rPr>
        <w:t xml:space="preserve"> ensure </w:t>
      </w:r>
      <w:r w:rsidR="00D70BDB">
        <w:rPr>
          <w:rFonts w:ascii="Times New Roman" w:hAnsi="Times New Roman" w:cs="Times New Roman"/>
          <w:sz w:val="24"/>
          <w:szCs w:val="24"/>
        </w:rPr>
        <w:t>that</w:t>
      </w:r>
      <w:r w:rsidR="00921437">
        <w:rPr>
          <w:rFonts w:ascii="Times New Roman" w:hAnsi="Times New Roman" w:cs="Times New Roman"/>
          <w:sz w:val="24"/>
          <w:szCs w:val="24"/>
        </w:rPr>
        <w:t xml:space="preserve"> </w:t>
      </w:r>
      <w:r w:rsidR="004B2A50">
        <w:rPr>
          <w:rFonts w:ascii="Times New Roman" w:hAnsi="Times New Roman" w:cs="Times New Roman"/>
          <w:sz w:val="24"/>
          <w:szCs w:val="24"/>
        </w:rPr>
        <w:t>the IPND Manager gives it access to all the</w:t>
      </w:r>
      <w:r w:rsidR="00803694">
        <w:rPr>
          <w:rFonts w:ascii="Times New Roman" w:hAnsi="Times New Roman" w:cs="Times New Roman"/>
          <w:sz w:val="24"/>
          <w:szCs w:val="24"/>
        </w:rPr>
        <w:t xml:space="preserve"> information</w:t>
      </w:r>
      <w:r w:rsidR="004B2A50">
        <w:rPr>
          <w:rFonts w:ascii="Times New Roman" w:hAnsi="Times New Roman" w:cs="Times New Roman"/>
          <w:sz w:val="24"/>
          <w:szCs w:val="24"/>
        </w:rPr>
        <w:t xml:space="preserve"> it requires to respond to an emergency call</w:t>
      </w:r>
      <w:r w:rsidR="00803694">
        <w:rPr>
          <w:rFonts w:ascii="Times New Roman" w:hAnsi="Times New Roman" w:cs="Times New Roman"/>
          <w:sz w:val="24"/>
          <w:szCs w:val="24"/>
        </w:rPr>
        <w:t xml:space="preserve"> ‘as soon a</w:t>
      </w:r>
      <w:r w:rsidR="00CA465B">
        <w:rPr>
          <w:rFonts w:ascii="Times New Roman" w:hAnsi="Times New Roman" w:cs="Times New Roman"/>
          <w:sz w:val="24"/>
          <w:szCs w:val="24"/>
        </w:rPr>
        <w:t>s</w:t>
      </w:r>
      <w:r w:rsidR="00803694">
        <w:rPr>
          <w:rFonts w:ascii="Times New Roman" w:hAnsi="Times New Roman" w:cs="Times New Roman"/>
          <w:sz w:val="24"/>
          <w:szCs w:val="24"/>
        </w:rPr>
        <w:t xml:space="preserve"> practicable</w:t>
      </w:r>
      <w:r w:rsidR="00992BC3">
        <w:rPr>
          <w:rFonts w:ascii="Times New Roman" w:hAnsi="Times New Roman" w:cs="Times New Roman"/>
          <w:sz w:val="24"/>
          <w:szCs w:val="24"/>
        </w:rPr>
        <w:t>’</w:t>
      </w:r>
      <w:r w:rsidR="00803694">
        <w:rPr>
          <w:rFonts w:ascii="Times New Roman" w:hAnsi="Times New Roman" w:cs="Times New Roman"/>
          <w:sz w:val="24"/>
          <w:szCs w:val="24"/>
        </w:rPr>
        <w:t xml:space="preserve"> </w:t>
      </w:r>
      <w:r w:rsidR="00BF70DE">
        <w:rPr>
          <w:rFonts w:ascii="Times New Roman" w:hAnsi="Times New Roman" w:cs="Times New Roman"/>
          <w:sz w:val="24"/>
          <w:szCs w:val="24"/>
        </w:rPr>
        <w:t>after the call</w:t>
      </w:r>
      <w:r w:rsidR="008A7B19">
        <w:rPr>
          <w:rFonts w:ascii="Times New Roman" w:hAnsi="Times New Roman" w:cs="Times New Roman"/>
          <w:sz w:val="24"/>
          <w:szCs w:val="24"/>
        </w:rPr>
        <w:t xml:space="preserve"> is received </w:t>
      </w:r>
      <w:r w:rsidR="00153C9F">
        <w:rPr>
          <w:rFonts w:ascii="Times New Roman" w:hAnsi="Times New Roman" w:cs="Times New Roman"/>
          <w:sz w:val="24"/>
          <w:szCs w:val="24"/>
        </w:rPr>
        <w:t xml:space="preserve">as it </w:t>
      </w:r>
      <w:r w:rsidR="00803694">
        <w:rPr>
          <w:rFonts w:ascii="Times New Roman" w:hAnsi="Times New Roman" w:cs="Times New Roman"/>
          <w:sz w:val="24"/>
          <w:szCs w:val="24"/>
        </w:rPr>
        <w:t xml:space="preserve">recognises that the ECP is reliant on </w:t>
      </w:r>
      <w:r w:rsidR="002D4ADF">
        <w:rPr>
          <w:rFonts w:ascii="Times New Roman" w:hAnsi="Times New Roman" w:cs="Times New Roman"/>
          <w:sz w:val="24"/>
          <w:szCs w:val="24"/>
        </w:rPr>
        <w:t xml:space="preserve">the cooperation of </w:t>
      </w:r>
      <w:r w:rsidR="00803694">
        <w:rPr>
          <w:rFonts w:ascii="Times New Roman" w:hAnsi="Times New Roman" w:cs="Times New Roman"/>
          <w:sz w:val="24"/>
          <w:szCs w:val="24"/>
        </w:rPr>
        <w:t>the IPND Manager</w:t>
      </w:r>
      <w:r w:rsidR="0099222F">
        <w:rPr>
          <w:rFonts w:ascii="Times New Roman" w:hAnsi="Times New Roman" w:cs="Times New Roman"/>
          <w:sz w:val="24"/>
          <w:szCs w:val="24"/>
        </w:rPr>
        <w:t xml:space="preserve"> for access to that information</w:t>
      </w:r>
      <w:r w:rsidR="00803694">
        <w:rPr>
          <w:rFonts w:ascii="Times New Roman" w:hAnsi="Times New Roman" w:cs="Times New Roman"/>
          <w:sz w:val="24"/>
          <w:szCs w:val="24"/>
        </w:rPr>
        <w:t xml:space="preserve">.  In </w:t>
      </w:r>
      <w:r w:rsidR="00B63E20">
        <w:rPr>
          <w:rFonts w:ascii="Times New Roman" w:hAnsi="Times New Roman" w:cs="Times New Roman"/>
          <w:sz w:val="24"/>
          <w:szCs w:val="24"/>
        </w:rPr>
        <w:t xml:space="preserve">relation to the new </w:t>
      </w:r>
      <w:r w:rsidR="00803694">
        <w:rPr>
          <w:rFonts w:ascii="Times New Roman" w:hAnsi="Times New Roman" w:cs="Times New Roman"/>
          <w:sz w:val="24"/>
          <w:szCs w:val="24"/>
        </w:rPr>
        <w:t xml:space="preserve">section 55, </w:t>
      </w:r>
      <w:r w:rsidR="000C3A41">
        <w:rPr>
          <w:rFonts w:ascii="Times New Roman" w:hAnsi="Times New Roman" w:cs="Times New Roman"/>
          <w:sz w:val="24"/>
          <w:szCs w:val="24"/>
        </w:rPr>
        <w:t xml:space="preserve">the ACMA considers that </w:t>
      </w:r>
      <w:r w:rsidR="00AA445B">
        <w:rPr>
          <w:rFonts w:ascii="Times New Roman" w:hAnsi="Times New Roman" w:cs="Times New Roman"/>
          <w:sz w:val="24"/>
          <w:szCs w:val="24"/>
        </w:rPr>
        <w:t xml:space="preserve">it is appropriate to </w:t>
      </w:r>
      <w:r w:rsidR="00A26587">
        <w:rPr>
          <w:rFonts w:ascii="Times New Roman" w:hAnsi="Times New Roman" w:cs="Times New Roman"/>
          <w:sz w:val="24"/>
          <w:szCs w:val="24"/>
        </w:rPr>
        <w:t>requir</w:t>
      </w:r>
      <w:r w:rsidR="00AA445B">
        <w:rPr>
          <w:rFonts w:ascii="Times New Roman" w:hAnsi="Times New Roman" w:cs="Times New Roman"/>
          <w:sz w:val="24"/>
          <w:szCs w:val="24"/>
        </w:rPr>
        <w:t>e</w:t>
      </w:r>
      <w:r w:rsidR="00361863">
        <w:rPr>
          <w:rFonts w:ascii="Times New Roman" w:hAnsi="Times New Roman" w:cs="Times New Roman"/>
          <w:sz w:val="24"/>
          <w:szCs w:val="24"/>
        </w:rPr>
        <w:t xml:space="preserve"> </w:t>
      </w:r>
      <w:r w:rsidR="00725B6E">
        <w:rPr>
          <w:rFonts w:ascii="Times New Roman" w:hAnsi="Times New Roman" w:cs="Times New Roman"/>
          <w:sz w:val="24"/>
          <w:szCs w:val="24"/>
        </w:rPr>
        <w:t>the</w:t>
      </w:r>
      <w:r w:rsidR="00361863">
        <w:rPr>
          <w:rFonts w:ascii="Times New Roman" w:hAnsi="Times New Roman" w:cs="Times New Roman"/>
          <w:sz w:val="24"/>
          <w:szCs w:val="24"/>
        </w:rPr>
        <w:t xml:space="preserve"> ECP</w:t>
      </w:r>
      <w:r w:rsidR="008A7B19">
        <w:rPr>
          <w:rFonts w:ascii="Times New Roman" w:hAnsi="Times New Roman" w:cs="Times New Roman"/>
          <w:sz w:val="24"/>
          <w:szCs w:val="24"/>
        </w:rPr>
        <w:t xml:space="preserve"> for 000 and 112</w:t>
      </w:r>
      <w:r w:rsidR="00361863">
        <w:rPr>
          <w:rFonts w:ascii="Times New Roman" w:hAnsi="Times New Roman" w:cs="Times New Roman"/>
          <w:sz w:val="24"/>
          <w:szCs w:val="24"/>
        </w:rPr>
        <w:t xml:space="preserve"> to conduct</w:t>
      </w:r>
      <w:r w:rsidR="00A26587">
        <w:rPr>
          <w:rFonts w:ascii="Times New Roman" w:hAnsi="Times New Roman" w:cs="Times New Roman"/>
          <w:sz w:val="24"/>
          <w:szCs w:val="24"/>
        </w:rPr>
        <w:t xml:space="preserve"> </w:t>
      </w:r>
      <w:r w:rsidR="00240C11">
        <w:rPr>
          <w:rFonts w:ascii="Times New Roman" w:hAnsi="Times New Roman" w:cs="Times New Roman"/>
          <w:sz w:val="24"/>
          <w:szCs w:val="24"/>
        </w:rPr>
        <w:t>a</w:t>
      </w:r>
      <w:r w:rsidR="00DC5884">
        <w:rPr>
          <w:rFonts w:ascii="Times New Roman" w:hAnsi="Times New Roman" w:cs="Times New Roman"/>
          <w:sz w:val="24"/>
          <w:szCs w:val="24"/>
        </w:rPr>
        <w:t xml:space="preserve"> welfare check</w:t>
      </w:r>
      <w:r w:rsidR="00D648A8">
        <w:rPr>
          <w:rFonts w:ascii="Times New Roman" w:hAnsi="Times New Roman" w:cs="Times New Roman"/>
          <w:sz w:val="24"/>
          <w:szCs w:val="24"/>
        </w:rPr>
        <w:t xml:space="preserve"> on a</w:t>
      </w:r>
      <w:r w:rsidR="005F36B6">
        <w:rPr>
          <w:rFonts w:ascii="Times New Roman" w:hAnsi="Times New Roman" w:cs="Times New Roman"/>
          <w:sz w:val="24"/>
          <w:szCs w:val="24"/>
        </w:rPr>
        <w:t>n end-user</w:t>
      </w:r>
      <w:r w:rsidR="00DC5884">
        <w:rPr>
          <w:rFonts w:ascii="Times New Roman" w:hAnsi="Times New Roman" w:cs="Times New Roman"/>
          <w:sz w:val="24"/>
          <w:szCs w:val="24"/>
        </w:rPr>
        <w:t xml:space="preserve"> </w:t>
      </w:r>
      <w:r w:rsidR="00803694">
        <w:rPr>
          <w:rFonts w:ascii="Times New Roman" w:hAnsi="Times New Roman" w:cs="Times New Roman"/>
          <w:sz w:val="24"/>
          <w:szCs w:val="24"/>
        </w:rPr>
        <w:t>‘</w:t>
      </w:r>
      <w:r w:rsidR="00DC5884">
        <w:rPr>
          <w:rFonts w:ascii="Times New Roman" w:hAnsi="Times New Roman" w:cs="Times New Roman"/>
          <w:sz w:val="24"/>
          <w:szCs w:val="24"/>
        </w:rPr>
        <w:t>as soon as possible</w:t>
      </w:r>
      <w:r w:rsidR="00803694">
        <w:rPr>
          <w:rFonts w:ascii="Times New Roman" w:hAnsi="Times New Roman" w:cs="Times New Roman"/>
          <w:sz w:val="24"/>
          <w:szCs w:val="24"/>
        </w:rPr>
        <w:t>’</w:t>
      </w:r>
      <w:r w:rsidR="00DC5884">
        <w:rPr>
          <w:rFonts w:ascii="Times New Roman" w:hAnsi="Times New Roman" w:cs="Times New Roman"/>
          <w:sz w:val="24"/>
          <w:szCs w:val="24"/>
        </w:rPr>
        <w:t xml:space="preserve"> after </w:t>
      </w:r>
      <w:r w:rsidR="00EA296D">
        <w:rPr>
          <w:rFonts w:ascii="Times New Roman" w:hAnsi="Times New Roman" w:cs="Times New Roman"/>
          <w:sz w:val="24"/>
          <w:szCs w:val="24"/>
        </w:rPr>
        <w:t>a</w:t>
      </w:r>
      <w:r w:rsidR="00DC5884">
        <w:rPr>
          <w:rFonts w:ascii="Times New Roman" w:hAnsi="Times New Roman" w:cs="Times New Roman"/>
          <w:sz w:val="24"/>
          <w:szCs w:val="24"/>
        </w:rPr>
        <w:t xml:space="preserve"> disruption occurs</w:t>
      </w:r>
      <w:r w:rsidR="00FB32B7">
        <w:rPr>
          <w:rFonts w:ascii="Times New Roman" w:hAnsi="Times New Roman" w:cs="Times New Roman"/>
          <w:sz w:val="24"/>
          <w:szCs w:val="24"/>
        </w:rPr>
        <w:t>,</w:t>
      </w:r>
      <w:r w:rsidR="00DC5884">
        <w:rPr>
          <w:rFonts w:ascii="Times New Roman" w:hAnsi="Times New Roman" w:cs="Times New Roman"/>
          <w:sz w:val="24"/>
          <w:szCs w:val="24"/>
        </w:rPr>
        <w:t xml:space="preserve"> and</w:t>
      </w:r>
      <w:r w:rsidR="00FD199F">
        <w:rPr>
          <w:rFonts w:ascii="Times New Roman" w:hAnsi="Times New Roman" w:cs="Times New Roman"/>
          <w:sz w:val="24"/>
          <w:szCs w:val="24"/>
        </w:rPr>
        <w:t xml:space="preserve"> to</w:t>
      </w:r>
      <w:r w:rsidR="00DC5884">
        <w:rPr>
          <w:rFonts w:ascii="Times New Roman" w:hAnsi="Times New Roman" w:cs="Times New Roman"/>
          <w:sz w:val="24"/>
          <w:szCs w:val="24"/>
        </w:rPr>
        <w:t xml:space="preserve"> </w:t>
      </w:r>
      <w:r w:rsidR="00BE2262">
        <w:rPr>
          <w:rFonts w:ascii="Times New Roman" w:hAnsi="Times New Roman" w:cs="Times New Roman"/>
          <w:sz w:val="24"/>
          <w:szCs w:val="24"/>
        </w:rPr>
        <w:t>inform</w:t>
      </w:r>
      <w:r w:rsidR="00DC5884">
        <w:rPr>
          <w:rFonts w:ascii="Times New Roman" w:hAnsi="Times New Roman" w:cs="Times New Roman"/>
          <w:sz w:val="24"/>
          <w:szCs w:val="24"/>
        </w:rPr>
        <w:t xml:space="preserve"> </w:t>
      </w:r>
      <w:r w:rsidR="00D13643">
        <w:rPr>
          <w:rFonts w:ascii="Times New Roman" w:hAnsi="Times New Roman" w:cs="Times New Roman"/>
          <w:sz w:val="24"/>
          <w:szCs w:val="24"/>
        </w:rPr>
        <w:t xml:space="preserve">certain </w:t>
      </w:r>
      <w:r w:rsidR="002F1011">
        <w:rPr>
          <w:rFonts w:ascii="Times New Roman" w:hAnsi="Times New Roman" w:cs="Times New Roman"/>
          <w:sz w:val="24"/>
          <w:szCs w:val="24"/>
        </w:rPr>
        <w:t>entities</w:t>
      </w:r>
      <w:r w:rsidR="007C619A">
        <w:rPr>
          <w:rFonts w:ascii="Times New Roman" w:hAnsi="Times New Roman" w:cs="Times New Roman"/>
          <w:sz w:val="24"/>
          <w:szCs w:val="24"/>
        </w:rPr>
        <w:t xml:space="preserve"> </w:t>
      </w:r>
      <w:r w:rsidR="004A1C3A">
        <w:rPr>
          <w:rFonts w:ascii="Times New Roman" w:hAnsi="Times New Roman" w:cs="Times New Roman"/>
          <w:sz w:val="24"/>
          <w:szCs w:val="24"/>
        </w:rPr>
        <w:t xml:space="preserve">of </w:t>
      </w:r>
      <w:r w:rsidR="002C1188">
        <w:rPr>
          <w:rFonts w:ascii="Times New Roman" w:hAnsi="Times New Roman" w:cs="Times New Roman"/>
          <w:sz w:val="24"/>
          <w:szCs w:val="24"/>
        </w:rPr>
        <w:t>a</w:t>
      </w:r>
      <w:r w:rsidR="004A1C3A">
        <w:rPr>
          <w:rFonts w:ascii="Times New Roman" w:hAnsi="Times New Roman" w:cs="Times New Roman"/>
          <w:sz w:val="24"/>
          <w:szCs w:val="24"/>
        </w:rPr>
        <w:t xml:space="preserve"> disruption</w:t>
      </w:r>
      <w:r w:rsidR="004309DA">
        <w:rPr>
          <w:rFonts w:ascii="Times New Roman" w:hAnsi="Times New Roman" w:cs="Times New Roman"/>
          <w:sz w:val="24"/>
          <w:szCs w:val="24"/>
        </w:rPr>
        <w:t xml:space="preserve"> </w:t>
      </w:r>
      <w:r w:rsidR="002D4ADF">
        <w:rPr>
          <w:rFonts w:ascii="Times New Roman" w:hAnsi="Times New Roman" w:cs="Times New Roman"/>
          <w:sz w:val="24"/>
          <w:szCs w:val="24"/>
        </w:rPr>
        <w:t>‘</w:t>
      </w:r>
      <w:r w:rsidR="00803694">
        <w:rPr>
          <w:rFonts w:ascii="Times New Roman" w:hAnsi="Times New Roman" w:cs="Times New Roman"/>
          <w:sz w:val="24"/>
          <w:szCs w:val="24"/>
        </w:rPr>
        <w:t>as soon as practicable</w:t>
      </w:r>
      <w:r w:rsidR="002D4ADF">
        <w:rPr>
          <w:rFonts w:ascii="Times New Roman" w:hAnsi="Times New Roman" w:cs="Times New Roman"/>
          <w:sz w:val="24"/>
          <w:szCs w:val="24"/>
        </w:rPr>
        <w:t>’</w:t>
      </w:r>
      <w:r w:rsidR="00803694">
        <w:rPr>
          <w:rFonts w:ascii="Times New Roman" w:hAnsi="Times New Roman" w:cs="Times New Roman"/>
          <w:sz w:val="24"/>
          <w:szCs w:val="24"/>
        </w:rPr>
        <w:t xml:space="preserve"> </w:t>
      </w:r>
      <w:r w:rsidR="00D13643">
        <w:rPr>
          <w:rFonts w:ascii="Times New Roman" w:hAnsi="Times New Roman" w:cs="Times New Roman"/>
          <w:sz w:val="24"/>
          <w:szCs w:val="24"/>
        </w:rPr>
        <w:t>after</w:t>
      </w:r>
      <w:r w:rsidR="006971B9">
        <w:rPr>
          <w:rFonts w:ascii="Times New Roman" w:hAnsi="Times New Roman" w:cs="Times New Roman"/>
          <w:sz w:val="24"/>
          <w:szCs w:val="24"/>
        </w:rPr>
        <w:t xml:space="preserve"> </w:t>
      </w:r>
      <w:r w:rsidR="008D3FF0">
        <w:rPr>
          <w:rFonts w:ascii="Times New Roman" w:hAnsi="Times New Roman" w:cs="Times New Roman"/>
          <w:sz w:val="24"/>
          <w:szCs w:val="24"/>
        </w:rPr>
        <w:t>the disruption</w:t>
      </w:r>
      <w:r w:rsidR="00603FD2">
        <w:rPr>
          <w:rFonts w:ascii="Times New Roman" w:hAnsi="Times New Roman" w:cs="Times New Roman"/>
          <w:sz w:val="24"/>
          <w:szCs w:val="24"/>
        </w:rPr>
        <w:t xml:space="preserve"> occurs</w:t>
      </w:r>
      <w:r w:rsidR="008D0E1B">
        <w:rPr>
          <w:rFonts w:ascii="Times New Roman" w:hAnsi="Times New Roman" w:cs="Times New Roman"/>
          <w:sz w:val="24"/>
          <w:szCs w:val="24"/>
        </w:rPr>
        <w:t>. Th</w:t>
      </w:r>
      <w:r w:rsidR="00AB66BF">
        <w:rPr>
          <w:rFonts w:ascii="Times New Roman" w:hAnsi="Times New Roman" w:cs="Times New Roman"/>
          <w:sz w:val="24"/>
          <w:szCs w:val="24"/>
        </w:rPr>
        <w:t>is</w:t>
      </w:r>
      <w:r w:rsidR="00FF492F">
        <w:rPr>
          <w:rFonts w:ascii="Times New Roman" w:hAnsi="Times New Roman" w:cs="Times New Roman"/>
          <w:sz w:val="24"/>
          <w:szCs w:val="24"/>
        </w:rPr>
        <w:t xml:space="preserve"> </w:t>
      </w:r>
      <w:r w:rsidR="00803694">
        <w:rPr>
          <w:rFonts w:ascii="Times New Roman" w:hAnsi="Times New Roman" w:cs="Times New Roman"/>
          <w:sz w:val="24"/>
          <w:szCs w:val="24"/>
        </w:rPr>
        <w:t xml:space="preserve">ensures </w:t>
      </w:r>
      <w:r w:rsidR="007A1F2A">
        <w:rPr>
          <w:rFonts w:ascii="Times New Roman" w:hAnsi="Times New Roman" w:cs="Times New Roman"/>
          <w:sz w:val="24"/>
          <w:szCs w:val="24"/>
        </w:rPr>
        <w:t xml:space="preserve">that </w:t>
      </w:r>
      <w:r w:rsidR="00803694">
        <w:rPr>
          <w:rFonts w:ascii="Times New Roman" w:hAnsi="Times New Roman" w:cs="Times New Roman"/>
          <w:sz w:val="24"/>
          <w:szCs w:val="24"/>
        </w:rPr>
        <w:t>action is taken promptly</w:t>
      </w:r>
      <w:r w:rsidR="00AA445B">
        <w:rPr>
          <w:rFonts w:ascii="Times New Roman" w:hAnsi="Times New Roman" w:cs="Times New Roman"/>
          <w:sz w:val="24"/>
          <w:szCs w:val="24"/>
        </w:rPr>
        <w:t xml:space="preserve"> </w:t>
      </w:r>
      <w:r w:rsidR="003B5FA6">
        <w:rPr>
          <w:rFonts w:ascii="Times New Roman" w:hAnsi="Times New Roman" w:cs="Times New Roman"/>
          <w:sz w:val="24"/>
          <w:szCs w:val="24"/>
        </w:rPr>
        <w:t xml:space="preserve">but </w:t>
      </w:r>
      <w:r w:rsidR="00803694">
        <w:rPr>
          <w:rFonts w:ascii="Times New Roman" w:hAnsi="Times New Roman" w:cs="Times New Roman"/>
          <w:sz w:val="24"/>
          <w:szCs w:val="24"/>
        </w:rPr>
        <w:t>recognis</w:t>
      </w:r>
      <w:r w:rsidR="003B5FA6">
        <w:rPr>
          <w:rFonts w:ascii="Times New Roman" w:hAnsi="Times New Roman" w:cs="Times New Roman"/>
          <w:sz w:val="24"/>
          <w:szCs w:val="24"/>
        </w:rPr>
        <w:t>es</w:t>
      </w:r>
      <w:r w:rsidR="00AA445B">
        <w:rPr>
          <w:rFonts w:ascii="Times New Roman" w:hAnsi="Times New Roman" w:cs="Times New Roman"/>
          <w:sz w:val="24"/>
          <w:szCs w:val="24"/>
        </w:rPr>
        <w:t xml:space="preserve"> </w:t>
      </w:r>
      <w:r w:rsidR="00803694">
        <w:rPr>
          <w:rFonts w:ascii="Times New Roman" w:hAnsi="Times New Roman" w:cs="Times New Roman"/>
          <w:sz w:val="24"/>
          <w:szCs w:val="24"/>
        </w:rPr>
        <w:t xml:space="preserve">that </w:t>
      </w:r>
      <w:r w:rsidR="00A919DC">
        <w:rPr>
          <w:rFonts w:ascii="Times New Roman" w:hAnsi="Times New Roman" w:cs="Times New Roman"/>
          <w:sz w:val="24"/>
          <w:szCs w:val="24"/>
        </w:rPr>
        <w:t>the timing of such action</w:t>
      </w:r>
      <w:r w:rsidR="0060337D">
        <w:rPr>
          <w:rFonts w:ascii="Times New Roman" w:hAnsi="Times New Roman" w:cs="Times New Roman"/>
          <w:sz w:val="24"/>
          <w:szCs w:val="24"/>
        </w:rPr>
        <w:t xml:space="preserve"> is</w:t>
      </w:r>
      <w:r w:rsidR="002D4ADF">
        <w:rPr>
          <w:rFonts w:ascii="Times New Roman" w:hAnsi="Times New Roman" w:cs="Times New Roman"/>
          <w:sz w:val="24"/>
          <w:szCs w:val="24"/>
        </w:rPr>
        <w:t xml:space="preserve"> depend</w:t>
      </w:r>
      <w:r w:rsidR="008C0174">
        <w:rPr>
          <w:rFonts w:ascii="Times New Roman" w:hAnsi="Times New Roman" w:cs="Times New Roman"/>
          <w:sz w:val="24"/>
          <w:szCs w:val="24"/>
        </w:rPr>
        <w:t>ent</w:t>
      </w:r>
      <w:r w:rsidR="002D4ADF">
        <w:rPr>
          <w:rFonts w:ascii="Times New Roman" w:hAnsi="Times New Roman" w:cs="Times New Roman"/>
          <w:sz w:val="24"/>
          <w:szCs w:val="24"/>
        </w:rPr>
        <w:t xml:space="preserve"> on the ci</w:t>
      </w:r>
      <w:r w:rsidR="00E372EE">
        <w:rPr>
          <w:rFonts w:ascii="Times New Roman" w:hAnsi="Times New Roman" w:cs="Times New Roman"/>
          <w:sz w:val="24"/>
          <w:szCs w:val="24"/>
        </w:rPr>
        <w:t>r</w:t>
      </w:r>
      <w:r w:rsidR="002D4ADF">
        <w:rPr>
          <w:rFonts w:ascii="Times New Roman" w:hAnsi="Times New Roman" w:cs="Times New Roman"/>
          <w:sz w:val="24"/>
          <w:szCs w:val="24"/>
        </w:rPr>
        <w:t xml:space="preserve">cumstances </w:t>
      </w:r>
      <w:r w:rsidR="00345E4D">
        <w:rPr>
          <w:rFonts w:ascii="Times New Roman" w:hAnsi="Times New Roman" w:cs="Times New Roman"/>
          <w:sz w:val="24"/>
          <w:szCs w:val="24"/>
        </w:rPr>
        <w:t>(</w:t>
      </w:r>
      <w:proofErr w:type="spellStart"/>
      <w:r w:rsidR="002D4ADF">
        <w:rPr>
          <w:rFonts w:ascii="Times New Roman" w:hAnsi="Times New Roman" w:cs="Times New Roman"/>
          <w:sz w:val="24"/>
          <w:szCs w:val="24"/>
        </w:rPr>
        <w:t>e.g</w:t>
      </w:r>
      <w:proofErr w:type="spellEnd"/>
      <w:r w:rsidR="002D4ADF">
        <w:rPr>
          <w:rFonts w:ascii="Times New Roman" w:hAnsi="Times New Roman" w:cs="Times New Roman"/>
          <w:sz w:val="24"/>
          <w:szCs w:val="24"/>
        </w:rPr>
        <w:t xml:space="preserve"> the volume of emergency calls impacted</w:t>
      </w:r>
      <w:r w:rsidR="00345E4D">
        <w:rPr>
          <w:rFonts w:ascii="Times New Roman" w:hAnsi="Times New Roman" w:cs="Times New Roman"/>
          <w:sz w:val="24"/>
          <w:szCs w:val="24"/>
        </w:rPr>
        <w:t>)</w:t>
      </w:r>
      <w:r w:rsidR="002D4ADF">
        <w:rPr>
          <w:rFonts w:ascii="Times New Roman" w:hAnsi="Times New Roman" w:cs="Times New Roman"/>
          <w:sz w:val="24"/>
          <w:szCs w:val="24"/>
        </w:rPr>
        <w:t>.</w:t>
      </w:r>
    </w:p>
    <w:p w14:paraId="377874B9" w14:textId="33CC7C3F" w:rsidR="002E140A" w:rsidRDefault="00F57AC6" w:rsidP="00D22F64">
      <w:pPr>
        <w:jc w:val="both"/>
        <w:rPr>
          <w:rFonts w:ascii="Times New Roman" w:hAnsi="Times New Roman" w:cs="Times New Roman"/>
          <w:sz w:val="24"/>
          <w:szCs w:val="24"/>
        </w:rPr>
      </w:pPr>
      <w:bookmarkStart w:id="2" w:name="_Hlk32402676"/>
      <w:r>
        <w:rPr>
          <w:rFonts w:ascii="Times New Roman" w:hAnsi="Times New Roman" w:cs="Times New Roman"/>
          <w:sz w:val="24"/>
          <w:szCs w:val="24"/>
        </w:rPr>
        <w:t xml:space="preserve">Telstra </w:t>
      </w:r>
      <w:r w:rsidR="005042D7">
        <w:rPr>
          <w:rFonts w:ascii="Times New Roman" w:hAnsi="Times New Roman" w:cs="Times New Roman"/>
          <w:sz w:val="24"/>
          <w:szCs w:val="24"/>
        </w:rPr>
        <w:t>propose</w:t>
      </w:r>
      <w:r>
        <w:rPr>
          <w:rFonts w:ascii="Times New Roman" w:hAnsi="Times New Roman" w:cs="Times New Roman"/>
          <w:sz w:val="24"/>
          <w:szCs w:val="24"/>
        </w:rPr>
        <w:t>d</w:t>
      </w:r>
      <w:r w:rsidR="005042D7">
        <w:rPr>
          <w:rFonts w:ascii="Times New Roman" w:hAnsi="Times New Roman" w:cs="Times New Roman"/>
          <w:sz w:val="24"/>
          <w:szCs w:val="24"/>
        </w:rPr>
        <w:t xml:space="preserve"> that the ECP </w:t>
      </w:r>
      <w:bookmarkStart w:id="3" w:name="_Hlk32560474"/>
      <w:r w:rsidR="00992BC3">
        <w:rPr>
          <w:rFonts w:ascii="Times New Roman" w:hAnsi="Times New Roman" w:cs="Times New Roman"/>
          <w:sz w:val="24"/>
          <w:szCs w:val="24"/>
        </w:rPr>
        <w:t xml:space="preserve">for </w:t>
      </w:r>
      <w:r w:rsidR="005042D7">
        <w:rPr>
          <w:rFonts w:ascii="Times New Roman" w:hAnsi="Times New Roman" w:cs="Times New Roman"/>
          <w:sz w:val="24"/>
          <w:szCs w:val="24"/>
        </w:rPr>
        <w:t xml:space="preserve">000 and 112 </w:t>
      </w:r>
      <w:bookmarkEnd w:id="3"/>
      <w:r w:rsidR="005042D7">
        <w:rPr>
          <w:rFonts w:ascii="Times New Roman" w:hAnsi="Times New Roman" w:cs="Times New Roman"/>
          <w:sz w:val="24"/>
          <w:szCs w:val="24"/>
        </w:rPr>
        <w:t xml:space="preserve">inform a carrier, CSP or ESO </w:t>
      </w:r>
      <w:r w:rsidR="00557FE7">
        <w:rPr>
          <w:rFonts w:ascii="Times New Roman" w:hAnsi="Times New Roman" w:cs="Times New Roman"/>
          <w:sz w:val="24"/>
          <w:szCs w:val="24"/>
        </w:rPr>
        <w:t xml:space="preserve">of a disruption </w:t>
      </w:r>
      <w:r w:rsidR="005042D7">
        <w:rPr>
          <w:rFonts w:ascii="Times New Roman" w:hAnsi="Times New Roman" w:cs="Times New Roman"/>
          <w:sz w:val="24"/>
          <w:szCs w:val="24"/>
        </w:rPr>
        <w:t xml:space="preserve">if it reasonably believes they are likely to be </w:t>
      </w:r>
      <w:r w:rsidR="00570C5A">
        <w:rPr>
          <w:rFonts w:ascii="Times New Roman" w:hAnsi="Times New Roman" w:cs="Times New Roman"/>
          <w:sz w:val="24"/>
          <w:szCs w:val="24"/>
        </w:rPr>
        <w:t>‘</w:t>
      </w:r>
      <w:r w:rsidR="005042D7">
        <w:rPr>
          <w:rFonts w:ascii="Times New Roman" w:hAnsi="Times New Roman" w:cs="Times New Roman"/>
          <w:sz w:val="24"/>
          <w:szCs w:val="24"/>
        </w:rPr>
        <w:t>materially and adversely affected</w:t>
      </w:r>
      <w:r w:rsidR="00570C5A">
        <w:rPr>
          <w:rFonts w:ascii="Times New Roman" w:hAnsi="Times New Roman" w:cs="Times New Roman"/>
          <w:sz w:val="24"/>
          <w:szCs w:val="24"/>
        </w:rPr>
        <w:t>’</w:t>
      </w:r>
      <w:r w:rsidR="005042D7">
        <w:rPr>
          <w:rFonts w:ascii="Times New Roman" w:hAnsi="Times New Roman" w:cs="Times New Roman"/>
          <w:sz w:val="24"/>
          <w:szCs w:val="24"/>
        </w:rPr>
        <w:t xml:space="preserve"> by </w:t>
      </w:r>
      <w:r w:rsidR="005E35FB">
        <w:rPr>
          <w:rFonts w:ascii="Times New Roman" w:hAnsi="Times New Roman" w:cs="Times New Roman"/>
          <w:sz w:val="24"/>
          <w:szCs w:val="24"/>
        </w:rPr>
        <w:t>the</w:t>
      </w:r>
      <w:r w:rsidR="005042D7">
        <w:rPr>
          <w:rFonts w:ascii="Times New Roman" w:hAnsi="Times New Roman" w:cs="Times New Roman"/>
          <w:sz w:val="24"/>
          <w:szCs w:val="24"/>
        </w:rPr>
        <w:t xml:space="preserve"> disruption. </w:t>
      </w:r>
      <w:r w:rsidR="0067361A">
        <w:rPr>
          <w:rFonts w:ascii="Times New Roman" w:hAnsi="Times New Roman" w:cs="Times New Roman"/>
          <w:sz w:val="24"/>
          <w:szCs w:val="24"/>
        </w:rPr>
        <w:t>The ACMA did not accept th</w:t>
      </w:r>
      <w:r w:rsidR="007434D1">
        <w:rPr>
          <w:rFonts w:ascii="Times New Roman" w:hAnsi="Times New Roman" w:cs="Times New Roman"/>
          <w:sz w:val="24"/>
          <w:szCs w:val="24"/>
        </w:rPr>
        <w:t>at suggested</w:t>
      </w:r>
      <w:r w:rsidR="0067361A">
        <w:rPr>
          <w:rFonts w:ascii="Times New Roman" w:hAnsi="Times New Roman" w:cs="Times New Roman"/>
          <w:sz w:val="24"/>
          <w:szCs w:val="24"/>
        </w:rPr>
        <w:t xml:space="preserve"> change. </w:t>
      </w:r>
      <w:r w:rsidR="00A12CA7">
        <w:rPr>
          <w:rFonts w:ascii="Times New Roman" w:hAnsi="Times New Roman" w:cs="Times New Roman"/>
          <w:sz w:val="24"/>
          <w:szCs w:val="24"/>
        </w:rPr>
        <w:t>The ACMA</w:t>
      </w:r>
      <w:r w:rsidR="00C21C0F">
        <w:rPr>
          <w:rFonts w:ascii="Times New Roman" w:hAnsi="Times New Roman" w:cs="Times New Roman"/>
          <w:sz w:val="24"/>
          <w:szCs w:val="24"/>
        </w:rPr>
        <w:t xml:space="preserve"> consider</w:t>
      </w:r>
      <w:r w:rsidR="007B55B8">
        <w:rPr>
          <w:rFonts w:ascii="Times New Roman" w:hAnsi="Times New Roman" w:cs="Times New Roman"/>
          <w:sz w:val="24"/>
          <w:szCs w:val="24"/>
        </w:rPr>
        <w:t>s</w:t>
      </w:r>
      <w:r w:rsidR="00E60DA7">
        <w:rPr>
          <w:rFonts w:ascii="Times New Roman" w:hAnsi="Times New Roman" w:cs="Times New Roman"/>
          <w:sz w:val="24"/>
          <w:szCs w:val="24"/>
        </w:rPr>
        <w:t xml:space="preserve"> that</w:t>
      </w:r>
      <w:r w:rsidR="00891872">
        <w:rPr>
          <w:rFonts w:ascii="Times New Roman" w:hAnsi="Times New Roman" w:cs="Times New Roman"/>
          <w:sz w:val="24"/>
          <w:szCs w:val="24"/>
        </w:rPr>
        <w:t xml:space="preserve"> it is appropriate to apply</w:t>
      </w:r>
      <w:r w:rsidR="00E60DA7">
        <w:rPr>
          <w:rFonts w:ascii="Times New Roman" w:hAnsi="Times New Roman" w:cs="Times New Roman"/>
          <w:sz w:val="24"/>
          <w:szCs w:val="24"/>
        </w:rPr>
        <w:t xml:space="preserve"> </w:t>
      </w:r>
      <w:r w:rsidR="00DC5884">
        <w:rPr>
          <w:rFonts w:ascii="Times New Roman" w:hAnsi="Times New Roman" w:cs="Times New Roman"/>
          <w:sz w:val="24"/>
          <w:szCs w:val="24"/>
        </w:rPr>
        <w:t>a lower threshold</w:t>
      </w:r>
      <w:r w:rsidR="003C1DA4">
        <w:rPr>
          <w:rFonts w:ascii="Times New Roman" w:hAnsi="Times New Roman" w:cs="Times New Roman"/>
          <w:sz w:val="24"/>
          <w:szCs w:val="24"/>
        </w:rPr>
        <w:t xml:space="preserve"> </w:t>
      </w:r>
      <w:r w:rsidR="008475F0">
        <w:rPr>
          <w:rFonts w:ascii="Times New Roman" w:hAnsi="Times New Roman" w:cs="Times New Roman"/>
          <w:sz w:val="24"/>
          <w:szCs w:val="24"/>
        </w:rPr>
        <w:t xml:space="preserve">requiring </w:t>
      </w:r>
      <w:r w:rsidR="00C526D8">
        <w:rPr>
          <w:rFonts w:ascii="Times New Roman" w:hAnsi="Times New Roman" w:cs="Times New Roman"/>
          <w:sz w:val="24"/>
          <w:szCs w:val="24"/>
        </w:rPr>
        <w:t>the E</w:t>
      </w:r>
      <w:r w:rsidR="008475F0">
        <w:rPr>
          <w:rFonts w:ascii="Times New Roman" w:hAnsi="Times New Roman" w:cs="Times New Roman"/>
          <w:sz w:val="24"/>
          <w:szCs w:val="24"/>
        </w:rPr>
        <w:t>C</w:t>
      </w:r>
      <w:r w:rsidR="00C526D8">
        <w:rPr>
          <w:rFonts w:ascii="Times New Roman" w:hAnsi="Times New Roman" w:cs="Times New Roman"/>
          <w:sz w:val="24"/>
          <w:szCs w:val="24"/>
        </w:rPr>
        <w:t>P</w:t>
      </w:r>
      <w:r w:rsidR="00D261B4">
        <w:rPr>
          <w:rFonts w:ascii="Times New Roman" w:hAnsi="Times New Roman" w:cs="Times New Roman"/>
          <w:sz w:val="24"/>
          <w:szCs w:val="24"/>
        </w:rPr>
        <w:t xml:space="preserve"> to inform</w:t>
      </w:r>
      <w:r w:rsidR="00655BB1">
        <w:rPr>
          <w:rFonts w:ascii="Times New Roman" w:hAnsi="Times New Roman" w:cs="Times New Roman"/>
          <w:sz w:val="24"/>
          <w:szCs w:val="24"/>
        </w:rPr>
        <w:t xml:space="preserve"> such entities </w:t>
      </w:r>
      <w:r w:rsidR="007B3A71">
        <w:rPr>
          <w:rFonts w:ascii="Times New Roman" w:hAnsi="Times New Roman" w:cs="Times New Roman"/>
          <w:sz w:val="24"/>
          <w:szCs w:val="24"/>
        </w:rPr>
        <w:t xml:space="preserve">of a disruption </w:t>
      </w:r>
      <w:r w:rsidR="00655BB1">
        <w:rPr>
          <w:rFonts w:ascii="Times New Roman" w:hAnsi="Times New Roman" w:cs="Times New Roman"/>
          <w:sz w:val="24"/>
          <w:szCs w:val="24"/>
        </w:rPr>
        <w:t>i</w:t>
      </w:r>
      <w:r w:rsidR="000C3D5B">
        <w:rPr>
          <w:rFonts w:ascii="Times New Roman" w:hAnsi="Times New Roman" w:cs="Times New Roman"/>
          <w:sz w:val="24"/>
          <w:szCs w:val="24"/>
        </w:rPr>
        <w:t>f</w:t>
      </w:r>
      <w:r w:rsidR="00C526D8">
        <w:rPr>
          <w:rFonts w:ascii="Times New Roman" w:hAnsi="Times New Roman" w:cs="Times New Roman"/>
          <w:sz w:val="24"/>
          <w:szCs w:val="24"/>
        </w:rPr>
        <w:t xml:space="preserve"> </w:t>
      </w:r>
      <w:r w:rsidR="007320F9">
        <w:rPr>
          <w:rFonts w:ascii="Times New Roman" w:hAnsi="Times New Roman" w:cs="Times New Roman"/>
          <w:sz w:val="24"/>
          <w:szCs w:val="24"/>
        </w:rPr>
        <w:t xml:space="preserve">it </w:t>
      </w:r>
      <w:r w:rsidR="00C526D8">
        <w:rPr>
          <w:rFonts w:ascii="Times New Roman" w:hAnsi="Times New Roman" w:cs="Times New Roman"/>
          <w:sz w:val="24"/>
          <w:szCs w:val="24"/>
        </w:rPr>
        <w:t xml:space="preserve">reasonably believes that </w:t>
      </w:r>
      <w:r w:rsidR="00E477C6">
        <w:rPr>
          <w:rFonts w:ascii="Times New Roman" w:hAnsi="Times New Roman" w:cs="Times New Roman"/>
          <w:sz w:val="24"/>
          <w:szCs w:val="24"/>
        </w:rPr>
        <w:t>they are affected by the</w:t>
      </w:r>
      <w:r w:rsidR="00491B7A">
        <w:rPr>
          <w:rFonts w:ascii="Times New Roman" w:hAnsi="Times New Roman" w:cs="Times New Roman"/>
          <w:sz w:val="24"/>
          <w:szCs w:val="24"/>
        </w:rPr>
        <w:t xml:space="preserve"> disruption</w:t>
      </w:r>
      <w:r w:rsidR="003C1DA4">
        <w:rPr>
          <w:rFonts w:ascii="Times New Roman" w:hAnsi="Times New Roman" w:cs="Times New Roman"/>
          <w:sz w:val="24"/>
          <w:szCs w:val="24"/>
        </w:rPr>
        <w:t>. This is because th</w:t>
      </w:r>
      <w:r w:rsidR="00EA5E12">
        <w:rPr>
          <w:rFonts w:ascii="Times New Roman" w:hAnsi="Times New Roman" w:cs="Times New Roman"/>
          <w:sz w:val="24"/>
          <w:szCs w:val="24"/>
        </w:rPr>
        <w:t>o</w:t>
      </w:r>
      <w:r w:rsidR="003C1DA4">
        <w:rPr>
          <w:rFonts w:ascii="Times New Roman" w:hAnsi="Times New Roman" w:cs="Times New Roman"/>
          <w:sz w:val="24"/>
          <w:szCs w:val="24"/>
        </w:rPr>
        <w:t>se entities</w:t>
      </w:r>
      <w:r w:rsidR="00DC5884">
        <w:rPr>
          <w:rFonts w:ascii="Times New Roman" w:hAnsi="Times New Roman" w:cs="Times New Roman"/>
          <w:sz w:val="24"/>
          <w:szCs w:val="24"/>
        </w:rPr>
        <w:t xml:space="preserve"> engage at an operational level </w:t>
      </w:r>
      <w:r w:rsidR="003C1DA4">
        <w:rPr>
          <w:rFonts w:ascii="Times New Roman" w:hAnsi="Times New Roman" w:cs="Times New Roman"/>
          <w:sz w:val="24"/>
          <w:szCs w:val="24"/>
        </w:rPr>
        <w:t>in respect of</w:t>
      </w:r>
      <w:r w:rsidR="00DC5884">
        <w:rPr>
          <w:rFonts w:ascii="Times New Roman" w:hAnsi="Times New Roman" w:cs="Times New Roman"/>
          <w:sz w:val="24"/>
          <w:szCs w:val="24"/>
        </w:rPr>
        <w:t xml:space="preserve"> the answering</w:t>
      </w:r>
      <w:r w:rsidR="002D0972">
        <w:rPr>
          <w:rFonts w:ascii="Times New Roman" w:hAnsi="Times New Roman" w:cs="Times New Roman"/>
          <w:sz w:val="24"/>
          <w:szCs w:val="24"/>
        </w:rPr>
        <w:t>,</w:t>
      </w:r>
      <w:r w:rsidR="003161C9">
        <w:rPr>
          <w:rFonts w:ascii="Times New Roman" w:hAnsi="Times New Roman" w:cs="Times New Roman"/>
          <w:sz w:val="24"/>
          <w:szCs w:val="24"/>
        </w:rPr>
        <w:t xml:space="preserve"> transfer and other</w:t>
      </w:r>
      <w:r w:rsidR="002D0972">
        <w:rPr>
          <w:rFonts w:ascii="Times New Roman" w:hAnsi="Times New Roman" w:cs="Times New Roman"/>
          <w:sz w:val="24"/>
          <w:szCs w:val="24"/>
        </w:rPr>
        <w:t xml:space="preserve"> handl</w:t>
      </w:r>
      <w:r w:rsidR="00DC5884">
        <w:rPr>
          <w:rFonts w:ascii="Times New Roman" w:hAnsi="Times New Roman" w:cs="Times New Roman"/>
          <w:sz w:val="24"/>
          <w:szCs w:val="24"/>
        </w:rPr>
        <w:t>ing</w:t>
      </w:r>
      <w:r w:rsidR="002D0972">
        <w:rPr>
          <w:rFonts w:ascii="Times New Roman" w:hAnsi="Times New Roman" w:cs="Times New Roman"/>
          <w:sz w:val="24"/>
          <w:szCs w:val="24"/>
        </w:rPr>
        <w:t xml:space="preserve"> </w:t>
      </w:r>
      <w:r w:rsidR="00DC5884">
        <w:rPr>
          <w:rFonts w:ascii="Times New Roman" w:hAnsi="Times New Roman" w:cs="Times New Roman"/>
          <w:sz w:val="24"/>
          <w:szCs w:val="24"/>
        </w:rPr>
        <w:t xml:space="preserve">of </w:t>
      </w:r>
      <w:r w:rsidR="002D0972">
        <w:rPr>
          <w:rFonts w:ascii="Times New Roman" w:hAnsi="Times New Roman" w:cs="Times New Roman"/>
          <w:sz w:val="24"/>
          <w:szCs w:val="24"/>
        </w:rPr>
        <w:t>emergency call</w:t>
      </w:r>
      <w:r w:rsidR="007047DC">
        <w:rPr>
          <w:rFonts w:ascii="Times New Roman" w:hAnsi="Times New Roman" w:cs="Times New Roman"/>
          <w:sz w:val="24"/>
          <w:szCs w:val="24"/>
        </w:rPr>
        <w:t>s</w:t>
      </w:r>
      <w:r w:rsidR="002D0972">
        <w:rPr>
          <w:rFonts w:ascii="Times New Roman" w:hAnsi="Times New Roman" w:cs="Times New Roman"/>
          <w:sz w:val="24"/>
          <w:szCs w:val="24"/>
        </w:rPr>
        <w:t>.</w:t>
      </w:r>
      <w:r w:rsidR="00AB31BB">
        <w:rPr>
          <w:rFonts w:ascii="Times New Roman" w:hAnsi="Times New Roman" w:cs="Times New Roman"/>
          <w:sz w:val="24"/>
          <w:szCs w:val="24"/>
        </w:rPr>
        <w:t xml:space="preserve"> </w:t>
      </w:r>
      <w:r w:rsidR="00982037">
        <w:rPr>
          <w:rFonts w:ascii="Times New Roman" w:hAnsi="Times New Roman" w:cs="Times New Roman"/>
          <w:sz w:val="24"/>
          <w:szCs w:val="24"/>
        </w:rPr>
        <w:t>Telstra also suggested</w:t>
      </w:r>
      <w:r w:rsidR="00C81791">
        <w:rPr>
          <w:rFonts w:ascii="Times New Roman" w:hAnsi="Times New Roman" w:cs="Times New Roman"/>
          <w:sz w:val="24"/>
          <w:szCs w:val="24"/>
        </w:rPr>
        <w:t xml:space="preserve"> some minor drafting changes </w:t>
      </w:r>
      <w:r w:rsidR="0046706D">
        <w:rPr>
          <w:rFonts w:ascii="Times New Roman" w:hAnsi="Times New Roman" w:cs="Times New Roman"/>
          <w:sz w:val="24"/>
          <w:szCs w:val="24"/>
        </w:rPr>
        <w:t xml:space="preserve">to section 53 which the ACMA </w:t>
      </w:r>
      <w:r w:rsidR="00420526">
        <w:rPr>
          <w:rFonts w:ascii="Times New Roman" w:hAnsi="Times New Roman" w:cs="Times New Roman"/>
          <w:sz w:val="24"/>
          <w:szCs w:val="24"/>
        </w:rPr>
        <w:t>a</w:t>
      </w:r>
      <w:r w:rsidR="00F91EB6">
        <w:rPr>
          <w:rFonts w:ascii="Times New Roman" w:hAnsi="Times New Roman" w:cs="Times New Roman"/>
          <w:sz w:val="24"/>
          <w:szCs w:val="24"/>
        </w:rPr>
        <w:t>ccepted</w:t>
      </w:r>
      <w:r w:rsidR="00420526">
        <w:rPr>
          <w:rFonts w:ascii="Times New Roman" w:hAnsi="Times New Roman" w:cs="Times New Roman"/>
          <w:sz w:val="24"/>
          <w:szCs w:val="24"/>
        </w:rPr>
        <w:t>.</w:t>
      </w:r>
      <w:r w:rsidR="00570C5A">
        <w:rPr>
          <w:rFonts w:ascii="Times New Roman" w:hAnsi="Times New Roman" w:cs="Times New Roman"/>
          <w:sz w:val="24"/>
          <w:szCs w:val="24"/>
        </w:rPr>
        <w:t xml:space="preserve"> </w:t>
      </w:r>
    </w:p>
    <w:bookmarkEnd w:id="2"/>
    <w:p w14:paraId="6A321FD0" w14:textId="1530AE9A" w:rsidR="00385B81" w:rsidRDefault="00385B81" w:rsidP="00D22F64">
      <w:pPr>
        <w:jc w:val="both"/>
        <w:rPr>
          <w:rFonts w:ascii="Times New Roman" w:hAnsi="Times New Roman" w:cs="Times New Roman"/>
          <w:sz w:val="24"/>
          <w:szCs w:val="24"/>
        </w:rPr>
      </w:pPr>
      <w:r>
        <w:rPr>
          <w:rFonts w:ascii="Times New Roman" w:hAnsi="Times New Roman" w:cs="Times New Roman"/>
          <w:sz w:val="24"/>
          <w:szCs w:val="24"/>
        </w:rPr>
        <w:t>AMTA</w:t>
      </w:r>
      <w:r w:rsidR="00D27C13">
        <w:rPr>
          <w:rFonts w:ascii="Times New Roman" w:hAnsi="Times New Roman" w:cs="Times New Roman"/>
          <w:sz w:val="24"/>
          <w:szCs w:val="24"/>
        </w:rPr>
        <w:t>/</w:t>
      </w:r>
      <w:r>
        <w:rPr>
          <w:rFonts w:ascii="Times New Roman" w:hAnsi="Times New Roman" w:cs="Times New Roman"/>
          <w:sz w:val="24"/>
          <w:szCs w:val="24"/>
        </w:rPr>
        <w:t xml:space="preserve">Communications Alliance </w:t>
      </w:r>
      <w:r w:rsidR="0095151A">
        <w:rPr>
          <w:rFonts w:ascii="Times New Roman" w:hAnsi="Times New Roman" w:cs="Times New Roman"/>
          <w:sz w:val="24"/>
          <w:szCs w:val="24"/>
        </w:rPr>
        <w:t>and Optus</w:t>
      </w:r>
      <w:r w:rsidR="003C1DA4">
        <w:rPr>
          <w:rFonts w:ascii="Times New Roman" w:hAnsi="Times New Roman" w:cs="Times New Roman"/>
          <w:sz w:val="24"/>
          <w:szCs w:val="24"/>
        </w:rPr>
        <w:t xml:space="preserve"> </w:t>
      </w:r>
      <w:r w:rsidR="005C568A">
        <w:rPr>
          <w:rFonts w:ascii="Times New Roman" w:hAnsi="Times New Roman" w:cs="Times New Roman"/>
          <w:sz w:val="24"/>
          <w:szCs w:val="24"/>
        </w:rPr>
        <w:t>note</w:t>
      </w:r>
      <w:r w:rsidR="00992BC3">
        <w:rPr>
          <w:rFonts w:ascii="Times New Roman" w:hAnsi="Times New Roman" w:cs="Times New Roman"/>
          <w:sz w:val="24"/>
          <w:szCs w:val="24"/>
        </w:rPr>
        <w:t>d</w:t>
      </w:r>
      <w:r w:rsidR="005C568A">
        <w:rPr>
          <w:rFonts w:ascii="Times New Roman" w:hAnsi="Times New Roman" w:cs="Times New Roman"/>
          <w:sz w:val="24"/>
          <w:szCs w:val="24"/>
        </w:rPr>
        <w:t xml:space="preserve"> that the ECP for 000 and 112 </w:t>
      </w:r>
      <w:r w:rsidR="00674E6D">
        <w:rPr>
          <w:rFonts w:ascii="Times New Roman" w:hAnsi="Times New Roman" w:cs="Times New Roman"/>
          <w:sz w:val="24"/>
          <w:szCs w:val="24"/>
        </w:rPr>
        <w:t>is</w:t>
      </w:r>
      <w:r w:rsidR="005C568A">
        <w:rPr>
          <w:rFonts w:ascii="Times New Roman" w:hAnsi="Times New Roman" w:cs="Times New Roman"/>
          <w:sz w:val="24"/>
          <w:szCs w:val="24"/>
        </w:rPr>
        <w:t xml:space="preserve"> not required to </w:t>
      </w:r>
      <w:r w:rsidR="00853F1B">
        <w:rPr>
          <w:rFonts w:ascii="Times New Roman" w:hAnsi="Times New Roman" w:cs="Times New Roman"/>
          <w:sz w:val="24"/>
          <w:szCs w:val="24"/>
        </w:rPr>
        <w:t>conduct</w:t>
      </w:r>
      <w:r w:rsidR="005C568A">
        <w:rPr>
          <w:rFonts w:ascii="Times New Roman" w:hAnsi="Times New Roman" w:cs="Times New Roman"/>
          <w:sz w:val="24"/>
          <w:szCs w:val="24"/>
        </w:rPr>
        <w:t xml:space="preserve"> a welfare </w:t>
      </w:r>
      <w:r w:rsidR="002024A2">
        <w:rPr>
          <w:rFonts w:ascii="Times New Roman" w:hAnsi="Times New Roman" w:cs="Times New Roman"/>
          <w:sz w:val="24"/>
          <w:szCs w:val="24"/>
        </w:rPr>
        <w:t xml:space="preserve">check </w:t>
      </w:r>
      <w:r w:rsidR="00D648A8">
        <w:rPr>
          <w:rFonts w:ascii="Times New Roman" w:hAnsi="Times New Roman" w:cs="Times New Roman"/>
          <w:sz w:val="24"/>
          <w:szCs w:val="24"/>
        </w:rPr>
        <w:t>on</w:t>
      </w:r>
      <w:r w:rsidR="005C568A">
        <w:rPr>
          <w:rFonts w:ascii="Times New Roman" w:hAnsi="Times New Roman" w:cs="Times New Roman"/>
          <w:sz w:val="24"/>
          <w:szCs w:val="24"/>
        </w:rPr>
        <w:t xml:space="preserve"> </w:t>
      </w:r>
      <w:r w:rsidR="00674E6D">
        <w:rPr>
          <w:rFonts w:ascii="Times New Roman" w:hAnsi="Times New Roman" w:cs="Times New Roman"/>
          <w:sz w:val="24"/>
          <w:szCs w:val="24"/>
        </w:rPr>
        <w:t>a</w:t>
      </w:r>
      <w:r w:rsidR="00893241">
        <w:rPr>
          <w:rFonts w:ascii="Times New Roman" w:hAnsi="Times New Roman" w:cs="Times New Roman"/>
          <w:sz w:val="24"/>
          <w:szCs w:val="24"/>
        </w:rPr>
        <w:t xml:space="preserve">n </w:t>
      </w:r>
      <w:r w:rsidR="00CA28CA">
        <w:rPr>
          <w:rFonts w:ascii="Times New Roman" w:hAnsi="Times New Roman" w:cs="Times New Roman"/>
          <w:sz w:val="24"/>
          <w:szCs w:val="24"/>
        </w:rPr>
        <w:t>end-user</w:t>
      </w:r>
      <w:r w:rsidR="00674E6D">
        <w:rPr>
          <w:rFonts w:ascii="Times New Roman" w:hAnsi="Times New Roman" w:cs="Times New Roman"/>
          <w:sz w:val="24"/>
          <w:szCs w:val="24"/>
        </w:rPr>
        <w:t xml:space="preserve"> </w:t>
      </w:r>
      <w:r w:rsidR="00361626">
        <w:rPr>
          <w:rFonts w:ascii="Times New Roman" w:hAnsi="Times New Roman" w:cs="Times New Roman"/>
          <w:sz w:val="24"/>
          <w:szCs w:val="24"/>
        </w:rPr>
        <w:t>where the</w:t>
      </w:r>
      <w:r w:rsidR="00CA28CA">
        <w:rPr>
          <w:rFonts w:ascii="Times New Roman" w:hAnsi="Times New Roman" w:cs="Times New Roman"/>
          <w:sz w:val="24"/>
          <w:szCs w:val="24"/>
        </w:rPr>
        <w:t xml:space="preserve"> </w:t>
      </w:r>
      <w:r w:rsidR="00361626">
        <w:rPr>
          <w:rFonts w:ascii="Times New Roman" w:hAnsi="Times New Roman" w:cs="Times New Roman"/>
          <w:sz w:val="24"/>
          <w:szCs w:val="24"/>
        </w:rPr>
        <w:t>call</w:t>
      </w:r>
      <w:r w:rsidR="00F66C0F">
        <w:rPr>
          <w:rFonts w:ascii="Times New Roman" w:hAnsi="Times New Roman" w:cs="Times New Roman"/>
          <w:sz w:val="24"/>
          <w:szCs w:val="24"/>
        </w:rPr>
        <w:t xml:space="preserve"> made</w:t>
      </w:r>
      <w:r w:rsidR="00361626">
        <w:rPr>
          <w:rFonts w:ascii="Times New Roman" w:hAnsi="Times New Roman" w:cs="Times New Roman"/>
          <w:sz w:val="24"/>
          <w:szCs w:val="24"/>
        </w:rPr>
        <w:t xml:space="preserve"> </w:t>
      </w:r>
      <w:r w:rsidR="001F1EAA">
        <w:rPr>
          <w:rFonts w:ascii="Times New Roman" w:hAnsi="Times New Roman" w:cs="Times New Roman"/>
          <w:sz w:val="24"/>
          <w:szCs w:val="24"/>
        </w:rPr>
        <w:t>has</w:t>
      </w:r>
      <w:r w:rsidR="00674E6D">
        <w:rPr>
          <w:rFonts w:ascii="Times New Roman" w:hAnsi="Times New Roman" w:cs="Times New Roman"/>
          <w:sz w:val="24"/>
          <w:szCs w:val="24"/>
        </w:rPr>
        <w:t xml:space="preserve"> a default CLI </w:t>
      </w:r>
      <w:r w:rsidR="00174D22">
        <w:rPr>
          <w:rFonts w:ascii="Times New Roman" w:hAnsi="Times New Roman" w:cs="Times New Roman"/>
          <w:sz w:val="24"/>
          <w:szCs w:val="24"/>
        </w:rPr>
        <w:t xml:space="preserve">(within the meaning of section 6 of the Determination) </w:t>
      </w:r>
      <w:r w:rsidR="005C568A">
        <w:rPr>
          <w:rFonts w:ascii="Times New Roman" w:hAnsi="Times New Roman" w:cs="Times New Roman"/>
          <w:sz w:val="24"/>
          <w:szCs w:val="24"/>
        </w:rPr>
        <w:t xml:space="preserve">and requested </w:t>
      </w:r>
      <w:r w:rsidR="00BF29E4">
        <w:rPr>
          <w:rFonts w:ascii="Times New Roman" w:hAnsi="Times New Roman" w:cs="Times New Roman"/>
          <w:sz w:val="24"/>
          <w:szCs w:val="24"/>
        </w:rPr>
        <w:t xml:space="preserve">that </w:t>
      </w:r>
      <w:r w:rsidR="005C568A">
        <w:rPr>
          <w:rFonts w:ascii="Times New Roman" w:hAnsi="Times New Roman" w:cs="Times New Roman"/>
          <w:sz w:val="24"/>
          <w:szCs w:val="24"/>
        </w:rPr>
        <w:t>a similar exemption</w:t>
      </w:r>
      <w:r w:rsidR="00674E6D">
        <w:rPr>
          <w:rFonts w:ascii="Times New Roman" w:hAnsi="Times New Roman" w:cs="Times New Roman"/>
          <w:sz w:val="24"/>
          <w:szCs w:val="24"/>
        </w:rPr>
        <w:t xml:space="preserve"> be granted to CSPs</w:t>
      </w:r>
      <w:r w:rsidR="003C1DA4">
        <w:rPr>
          <w:rFonts w:ascii="Times New Roman" w:hAnsi="Times New Roman" w:cs="Times New Roman"/>
          <w:sz w:val="24"/>
          <w:szCs w:val="24"/>
        </w:rPr>
        <w:t xml:space="preserve"> under section 28 of the Determination</w:t>
      </w:r>
      <w:r w:rsidR="005C568A">
        <w:rPr>
          <w:rFonts w:ascii="Times New Roman" w:hAnsi="Times New Roman" w:cs="Times New Roman"/>
          <w:sz w:val="24"/>
          <w:szCs w:val="24"/>
        </w:rPr>
        <w:t xml:space="preserve">. The ACMA </w:t>
      </w:r>
      <w:r w:rsidR="00674E6D">
        <w:rPr>
          <w:rFonts w:ascii="Times New Roman" w:hAnsi="Times New Roman" w:cs="Times New Roman"/>
          <w:sz w:val="24"/>
          <w:szCs w:val="24"/>
        </w:rPr>
        <w:t xml:space="preserve">is working with industry </w:t>
      </w:r>
      <w:r w:rsidR="00BF2727">
        <w:rPr>
          <w:rFonts w:ascii="Times New Roman" w:hAnsi="Times New Roman" w:cs="Times New Roman"/>
          <w:sz w:val="24"/>
          <w:szCs w:val="24"/>
        </w:rPr>
        <w:t xml:space="preserve">on </w:t>
      </w:r>
      <w:r w:rsidR="00D75450">
        <w:rPr>
          <w:rFonts w:ascii="Times New Roman" w:hAnsi="Times New Roman" w:cs="Times New Roman"/>
          <w:sz w:val="24"/>
          <w:szCs w:val="24"/>
        </w:rPr>
        <w:t xml:space="preserve">some </w:t>
      </w:r>
      <w:r w:rsidR="00727576">
        <w:rPr>
          <w:rFonts w:ascii="Times New Roman" w:hAnsi="Times New Roman" w:cs="Times New Roman"/>
          <w:sz w:val="24"/>
          <w:szCs w:val="24"/>
        </w:rPr>
        <w:t>technical</w:t>
      </w:r>
      <w:r w:rsidR="00D75450">
        <w:rPr>
          <w:rFonts w:ascii="Times New Roman" w:hAnsi="Times New Roman" w:cs="Times New Roman"/>
          <w:sz w:val="24"/>
          <w:szCs w:val="24"/>
        </w:rPr>
        <w:t xml:space="preserve"> issues</w:t>
      </w:r>
      <w:r w:rsidR="00727576">
        <w:rPr>
          <w:rFonts w:ascii="Times New Roman" w:hAnsi="Times New Roman" w:cs="Times New Roman"/>
          <w:sz w:val="24"/>
          <w:szCs w:val="24"/>
        </w:rPr>
        <w:t xml:space="preserve"> associated</w:t>
      </w:r>
      <w:r w:rsidR="00011D9C">
        <w:rPr>
          <w:rFonts w:ascii="Times New Roman" w:hAnsi="Times New Roman" w:cs="Times New Roman"/>
          <w:sz w:val="24"/>
          <w:szCs w:val="24"/>
        </w:rPr>
        <w:t xml:space="preserve"> w</w:t>
      </w:r>
      <w:r w:rsidR="00C47D1B">
        <w:rPr>
          <w:rFonts w:ascii="Times New Roman" w:hAnsi="Times New Roman" w:cs="Times New Roman"/>
          <w:sz w:val="24"/>
          <w:szCs w:val="24"/>
        </w:rPr>
        <w:t>ith</w:t>
      </w:r>
      <w:r w:rsidR="00DC38D2">
        <w:rPr>
          <w:rFonts w:ascii="Times New Roman" w:hAnsi="Times New Roman" w:cs="Times New Roman"/>
          <w:sz w:val="24"/>
          <w:szCs w:val="24"/>
        </w:rPr>
        <w:t xml:space="preserve"> </w:t>
      </w:r>
      <w:r w:rsidR="00674E6D">
        <w:rPr>
          <w:rFonts w:ascii="Times New Roman" w:hAnsi="Times New Roman" w:cs="Times New Roman"/>
          <w:sz w:val="24"/>
          <w:szCs w:val="24"/>
        </w:rPr>
        <w:t>calls which present with a default CLI</w:t>
      </w:r>
      <w:r w:rsidR="004B223B">
        <w:rPr>
          <w:rFonts w:ascii="Times New Roman" w:hAnsi="Times New Roman" w:cs="Times New Roman"/>
          <w:sz w:val="24"/>
          <w:szCs w:val="24"/>
        </w:rPr>
        <w:t xml:space="preserve"> </w:t>
      </w:r>
      <w:r w:rsidR="00086B51">
        <w:rPr>
          <w:rFonts w:ascii="Times New Roman" w:hAnsi="Times New Roman" w:cs="Times New Roman"/>
          <w:sz w:val="24"/>
          <w:szCs w:val="24"/>
        </w:rPr>
        <w:t xml:space="preserve"> and will consider further amending the Determination, if appropriate, following th</w:t>
      </w:r>
      <w:r w:rsidR="00816470">
        <w:rPr>
          <w:rFonts w:ascii="Times New Roman" w:hAnsi="Times New Roman" w:cs="Times New Roman"/>
          <w:sz w:val="24"/>
          <w:szCs w:val="24"/>
        </w:rPr>
        <w:t>at</w:t>
      </w:r>
      <w:r w:rsidR="00086B51">
        <w:rPr>
          <w:rFonts w:ascii="Times New Roman" w:hAnsi="Times New Roman" w:cs="Times New Roman"/>
          <w:sz w:val="24"/>
          <w:szCs w:val="24"/>
        </w:rPr>
        <w:t xml:space="preserve"> work</w:t>
      </w:r>
      <w:r w:rsidR="00674E6D">
        <w:rPr>
          <w:rFonts w:ascii="Times New Roman" w:hAnsi="Times New Roman" w:cs="Times New Roman"/>
          <w:sz w:val="24"/>
          <w:szCs w:val="24"/>
        </w:rPr>
        <w:t>.</w:t>
      </w:r>
    </w:p>
    <w:p w14:paraId="3DBDAC14" w14:textId="2D5984CE" w:rsidR="0091080B" w:rsidRPr="00206E47" w:rsidRDefault="00FB4437" w:rsidP="004D2843">
      <w:pPr>
        <w:rPr>
          <w:rFonts w:ascii="Times New Roman" w:hAnsi="Times New Roman" w:cs="Times New Roman"/>
          <w:b/>
          <w:sz w:val="24"/>
          <w:szCs w:val="24"/>
        </w:rPr>
      </w:pPr>
      <w:bookmarkStart w:id="4" w:name="_Hlk31268020"/>
      <w:r w:rsidRPr="00206E47">
        <w:rPr>
          <w:rFonts w:ascii="Times New Roman" w:hAnsi="Times New Roman" w:cs="Times New Roman"/>
          <w:b/>
          <w:sz w:val="24"/>
          <w:szCs w:val="24"/>
        </w:rPr>
        <w:t>Regulatory impact assessment</w:t>
      </w:r>
    </w:p>
    <w:p w14:paraId="4AC8CA5D" w14:textId="214DB4FE" w:rsidR="00035D9B" w:rsidRDefault="00536DE6" w:rsidP="005260B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AU"/>
        </w:rPr>
      </w:pPr>
      <w:r w:rsidRPr="00536DE6">
        <w:rPr>
          <w:rFonts w:ascii="Times New Roman" w:eastAsia="Times New Roman" w:hAnsi="Times New Roman" w:cs="Times New Roman"/>
          <w:sz w:val="24"/>
          <w:szCs w:val="24"/>
          <w:lang w:eastAsia="en-AU"/>
        </w:rPr>
        <w:t xml:space="preserve">A preliminary assessment of the proposal to make the Determination was </w:t>
      </w:r>
      <w:r>
        <w:rPr>
          <w:rFonts w:ascii="Times New Roman" w:eastAsia="Times New Roman" w:hAnsi="Times New Roman" w:cs="Times New Roman"/>
          <w:sz w:val="24"/>
          <w:szCs w:val="24"/>
          <w:lang w:eastAsia="en-AU"/>
        </w:rPr>
        <w:t>provided to the</w:t>
      </w:r>
      <w:r w:rsidRPr="00536DE6">
        <w:rPr>
          <w:rFonts w:ascii="Times New Roman" w:eastAsia="Times New Roman" w:hAnsi="Times New Roman" w:cs="Times New Roman"/>
          <w:sz w:val="24"/>
          <w:szCs w:val="24"/>
          <w:lang w:eastAsia="en-AU"/>
        </w:rPr>
        <w:t xml:space="preserve"> Office of Best Practice Regulation (OBPR)</w:t>
      </w:r>
      <w:r>
        <w:rPr>
          <w:rFonts w:ascii="Times New Roman" w:eastAsia="Times New Roman" w:hAnsi="Times New Roman" w:cs="Times New Roman"/>
          <w:sz w:val="24"/>
          <w:szCs w:val="24"/>
          <w:lang w:eastAsia="en-AU"/>
        </w:rPr>
        <w:t xml:space="preserve"> to </w:t>
      </w:r>
      <w:r w:rsidRPr="00536DE6">
        <w:rPr>
          <w:rFonts w:ascii="Times New Roman" w:eastAsia="Times New Roman" w:hAnsi="Times New Roman" w:cs="Times New Roman"/>
          <w:sz w:val="24"/>
          <w:szCs w:val="24"/>
          <w:lang w:eastAsia="en-AU"/>
        </w:rPr>
        <w:t>determin</w:t>
      </w:r>
      <w:r>
        <w:rPr>
          <w:rFonts w:ascii="Times New Roman" w:eastAsia="Times New Roman" w:hAnsi="Times New Roman" w:cs="Times New Roman"/>
          <w:sz w:val="24"/>
          <w:szCs w:val="24"/>
          <w:lang w:eastAsia="en-AU"/>
        </w:rPr>
        <w:t>e</w:t>
      </w:r>
      <w:r w:rsidRPr="00536DE6">
        <w:rPr>
          <w:rFonts w:ascii="Times New Roman" w:eastAsia="Times New Roman" w:hAnsi="Times New Roman" w:cs="Times New Roman"/>
          <w:sz w:val="24"/>
          <w:szCs w:val="24"/>
          <w:lang w:eastAsia="en-AU"/>
        </w:rPr>
        <w:t xml:space="preserve"> whether a regulation impact statement (RIS) was required. OBPR advised that no RIS was required for the proposal, but if there were any subsequent changes made the ACMA should self-assess th</w:t>
      </w:r>
      <w:r w:rsidR="0043274F">
        <w:rPr>
          <w:rFonts w:ascii="Times New Roman" w:eastAsia="Times New Roman" w:hAnsi="Times New Roman" w:cs="Times New Roman"/>
          <w:sz w:val="24"/>
          <w:szCs w:val="24"/>
          <w:lang w:eastAsia="en-AU"/>
        </w:rPr>
        <w:t>o</w:t>
      </w:r>
      <w:r w:rsidRPr="00536DE6">
        <w:rPr>
          <w:rFonts w:ascii="Times New Roman" w:eastAsia="Times New Roman" w:hAnsi="Times New Roman" w:cs="Times New Roman"/>
          <w:sz w:val="24"/>
          <w:szCs w:val="24"/>
          <w:lang w:eastAsia="en-AU"/>
        </w:rPr>
        <w:t>se</w:t>
      </w:r>
      <w:r w:rsidR="0043274F">
        <w:rPr>
          <w:rFonts w:ascii="Times New Roman" w:eastAsia="Times New Roman" w:hAnsi="Times New Roman" w:cs="Times New Roman"/>
          <w:sz w:val="24"/>
          <w:szCs w:val="24"/>
          <w:lang w:eastAsia="en-AU"/>
        </w:rPr>
        <w:t xml:space="preserve"> changes</w:t>
      </w:r>
      <w:r w:rsidRPr="00536DE6">
        <w:rPr>
          <w:rFonts w:ascii="Times New Roman" w:eastAsia="Times New Roman" w:hAnsi="Times New Roman" w:cs="Times New Roman"/>
          <w:sz w:val="24"/>
          <w:szCs w:val="24"/>
          <w:lang w:eastAsia="en-AU"/>
        </w:rPr>
        <w:t xml:space="preserve"> (OBPR reference number: 24941).</w:t>
      </w:r>
      <w:r w:rsidR="00537ACB">
        <w:rPr>
          <w:rFonts w:ascii="Times New Roman" w:eastAsia="Times New Roman" w:hAnsi="Times New Roman" w:cs="Times New Roman"/>
          <w:sz w:val="24"/>
          <w:szCs w:val="24"/>
          <w:lang w:eastAsia="en-AU"/>
        </w:rPr>
        <w:t xml:space="preserve"> </w:t>
      </w:r>
    </w:p>
    <w:p w14:paraId="055541DC" w14:textId="0416DF13" w:rsidR="00536DE6" w:rsidRDefault="00537ACB" w:rsidP="005260B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ACMA self-assessed the </w:t>
      </w:r>
      <w:r w:rsidR="00DB2BD0">
        <w:rPr>
          <w:rFonts w:ascii="Times New Roman" w:eastAsia="Times New Roman" w:hAnsi="Times New Roman" w:cs="Times New Roman"/>
          <w:sz w:val="24"/>
          <w:szCs w:val="24"/>
          <w:lang w:eastAsia="en-AU"/>
        </w:rPr>
        <w:t>amendments that were proposed</w:t>
      </w:r>
      <w:r>
        <w:rPr>
          <w:rFonts w:ascii="Times New Roman" w:eastAsia="Times New Roman" w:hAnsi="Times New Roman" w:cs="Times New Roman"/>
          <w:sz w:val="24"/>
          <w:szCs w:val="24"/>
          <w:lang w:eastAsia="en-AU"/>
        </w:rPr>
        <w:t xml:space="preserve"> to be made by the Amendment Determination and concluded that no RIS </w:t>
      </w:r>
      <w:r w:rsidR="00C64C9E">
        <w:rPr>
          <w:rFonts w:ascii="Times New Roman" w:eastAsia="Times New Roman" w:hAnsi="Times New Roman" w:cs="Times New Roman"/>
          <w:sz w:val="24"/>
          <w:szCs w:val="24"/>
          <w:lang w:eastAsia="en-AU"/>
        </w:rPr>
        <w:t>was</w:t>
      </w:r>
      <w:r>
        <w:rPr>
          <w:rFonts w:ascii="Times New Roman" w:eastAsia="Times New Roman" w:hAnsi="Times New Roman" w:cs="Times New Roman"/>
          <w:sz w:val="24"/>
          <w:szCs w:val="24"/>
          <w:lang w:eastAsia="en-AU"/>
        </w:rPr>
        <w:t xml:space="preserve"> required</w:t>
      </w:r>
      <w:r w:rsidR="00035D9B">
        <w:rPr>
          <w:rFonts w:ascii="Times New Roman" w:eastAsia="Times New Roman" w:hAnsi="Times New Roman" w:cs="Times New Roman"/>
          <w:sz w:val="24"/>
          <w:szCs w:val="24"/>
          <w:lang w:eastAsia="en-AU"/>
        </w:rPr>
        <w:t>.</w:t>
      </w:r>
    </w:p>
    <w:p w14:paraId="76BC254E" w14:textId="39C591E5" w:rsidR="000B0B1A" w:rsidRPr="00536DE6" w:rsidRDefault="000B0B1A" w:rsidP="005260B6">
      <w:pPr>
        <w:shd w:val="clear" w:color="auto" w:fill="FFFFFF"/>
        <w:spacing w:before="100" w:beforeAutospacing="1" w:after="100" w:afterAutospacing="1" w:line="240" w:lineRule="auto"/>
        <w:jc w:val="both"/>
        <w:rPr>
          <w:rFonts w:ascii="Helvetica Neue" w:eastAsia="Times New Roman" w:hAnsi="Helvetica Neue" w:cs="Times New Roman"/>
          <w:sz w:val="19"/>
          <w:szCs w:val="19"/>
          <w:lang w:val="en-US" w:eastAsia="en-AU"/>
        </w:rPr>
      </w:pPr>
      <w:r w:rsidRPr="000B0B1A">
        <w:rPr>
          <w:rFonts w:ascii="Times New Roman" w:hAnsi="Times New Roman" w:cs="Times New Roman"/>
          <w:sz w:val="24"/>
          <w:szCs w:val="24"/>
        </w:rPr>
        <w:t xml:space="preserve">OBPR </w:t>
      </w:r>
      <w:r w:rsidR="001C7C83">
        <w:rPr>
          <w:rFonts w:ascii="Times New Roman" w:hAnsi="Times New Roman" w:cs="Times New Roman"/>
          <w:sz w:val="24"/>
          <w:szCs w:val="24"/>
        </w:rPr>
        <w:t>indicated</w:t>
      </w:r>
      <w:r w:rsidRPr="000B0B1A">
        <w:rPr>
          <w:rFonts w:ascii="Times New Roman" w:hAnsi="Times New Roman" w:cs="Times New Roman"/>
          <w:sz w:val="24"/>
          <w:szCs w:val="24"/>
        </w:rPr>
        <w:t xml:space="preserve"> that </w:t>
      </w:r>
      <w:r w:rsidR="00843CC7">
        <w:rPr>
          <w:rFonts w:ascii="Times New Roman" w:hAnsi="Times New Roman" w:cs="Times New Roman"/>
          <w:sz w:val="24"/>
          <w:szCs w:val="24"/>
        </w:rPr>
        <w:t xml:space="preserve">its previous </w:t>
      </w:r>
      <w:r w:rsidRPr="000B0B1A">
        <w:rPr>
          <w:rFonts w:ascii="Times New Roman" w:hAnsi="Times New Roman" w:cs="Times New Roman"/>
          <w:sz w:val="24"/>
          <w:szCs w:val="24"/>
        </w:rPr>
        <w:t>advice also applies to th</w:t>
      </w:r>
      <w:r w:rsidR="00F068EC">
        <w:rPr>
          <w:rFonts w:ascii="Times New Roman" w:hAnsi="Times New Roman" w:cs="Times New Roman"/>
          <w:sz w:val="24"/>
          <w:szCs w:val="24"/>
        </w:rPr>
        <w:t>os</w:t>
      </w:r>
      <w:r w:rsidRPr="000B0B1A">
        <w:rPr>
          <w:rFonts w:ascii="Times New Roman" w:hAnsi="Times New Roman" w:cs="Times New Roman"/>
          <w:sz w:val="24"/>
          <w:szCs w:val="24"/>
        </w:rPr>
        <w:t xml:space="preserve">e </w:t>
      </w:r>
      <w:r w:rsidR="00E302B7">
        <w:rPr>
          <w:rFonts w:ascii="Times New Roman" w:hAnsi="Times New Roman" w:cs="Times New Roman"/>
          <w:sz w:val="24"/>
          <w:szCs w:val="24"/>
        </w:rPr>
        <w:t xml:space="preserve">proposed </w:t>
      </w:r>
      <w:r w:rsidRPr="000B0B1A">
        <w:rPr>
          <w:rFonts w:ascii="Times New Roman" w:hAnsi="Times New Roman" w:cs="Times New Roman"/>
          <w:sz w:val="24"/>
          <w:szCs w:val="24"/>
        </w:rPr>
        <w:t xml:space="preserve">amendments and </w:t>
      </w:r>
      <w:r w:rsidR="00D45936">
        <w:rPr>
          <w:rFonts w:ascii="Times New Roman" w:hAnsi="Times New Roman" w:cs="Times New Roman"/>
          <w:sz w:val="24"/>
          <w:szCs w:val="24"/>
        </w:rPr>
        <w:t>co</w:t>
      </w:r>
      <w:r w:rsidR="0026736B">
        <w:rPr>
          <w:rFonts w:ascii="Times New Roman" w:hAnsi="Times New Roman" w:cs="Times New Roman"/>
          <w:sz w:val="24"/>
          <w:szCs w:val="24"/>
        </w:rPr>
        <w:t xml:space="preserve">nfirmed that </w:t>
      </w:r>
      <w:r w:rsidRPr="000B0B1A">
        <w:rPr>
          <w:rFonts w:ascii="Times New Roman" w:hAnsi="Times New Roman" w:cs="Times New Roman"/>
          <w:sz w:val="24"/>
          <w:szCs w:val="24"/>
        </w:rPr>
        <w:t xml:space="preserve">therefore no RIS </w:t>
      </w:r>
      <w:r w:rsidR="00C64C9E">
        <w:rPr>
          <w:rFonts w:ascii="Times New Roman" w:hAnsi="Times New Roman" w:cs="Times New Roman"/>
          <w:sz w:val="24"/>
          <w:szCs w:val="24"/>
        </w:rPr>
        <w:t>was</w:t>
      </w:r>
      <w:r w:rsidRPr="000B0B1A">
        <w:rPr>
          <w:rFonts w:ascii="Times New Roman" w:hAnsi="Times New Roman" w:cs="Times New Roman"/>
          <w:sz w:val="24"/>
          <w:szCs w:val="24"/>
        </w:rPr>
        <w:t xml:space="preserve"> required.</w:t>
      </w:r>
    </w:p>
    <w:bookmarkEnd w:id="4"/>
    <w:p w14:paraId="307F40E0" w14:textId="26261325" w:rsidR="004D2843" w:rsidRPr="00206E47" w:rsidRDefault="00FB4437" w:rsidP="0081712D">
      <w:pPr>
        <w:keepNext/>
        <w:rPr>
          <w:rFonts w:ascii="Times New Roman" w:hAnsi="Times New Roman" w:cs="Times New Roman"/>
          <w:b/>
          <w:sz w:val="24"/>
          <w:szCs w:val="24"/>
        </w:rPr>
      </w:pPr>
      <w:r w:rsidRPr="00206E47">
        <w:rPr>
          <w:rFonts w:ascii="Times New Roman" w:hAnsi="Times New Roman" w:cs="Times New Roman"/>
          <w:b/>
          <w:sz w:val="24"/>
          <w:szCs w:val="24"/>
        </w:rPr>
        <w:t>Statement of compatibility with human r</w:t>
      </w:r>
      <w:r w:rsidR="004D2843" w:rsidRPr="00206E47">
        <w:rPr>
          <w:rFonts w:ascii="Times New Roman" w:hAnsi="Times New Roman" w:cs="Times New Roman"/>
          <w:b/>
          <w:sz w:val="24"/>
          <w:szCs w:val="24"/>
        </w:rPr>
        <w:t>ights</w:t>
      </w:r>
    </w:p>
    <w:p w14:paraId="226AEDCA" w14:textId="755A207B" w:rsidR="00134705" w:rsidRPr="00206E47" w:rsidRDefault="00FB4437" w:rsidP="00850898">
      <w:pPr>
        <w:jc w:val="both"/>
        <w:rPr>
          <w:rFonts w:ascii="Times New Roman" w:hAnsi="Times New Roman" w:cs="Times New Roman"/>
          <w:sz w:val="24"/>
          <w:szCs w:val="24"/>
        </w:rPr>
      </w:pPr>
      <w:r w:rsidRPr="00206E47">
        <w:rPr>
          <w:rFonts w:ascii="Times New Roman" w:hAnsi="Times New Roman" w:cs="Times New Roman"/>
          <w:sz w:val="24"/>
          <w:szCs w:val="24"/>
        </w:rPr>
        <w:t xml:space="preserve">Subsection 9(1) of the </w:t>
      </w:r>
      <w:r w:rsidRPr="00206E47">
        <w:rPr>
          <w:rFonts w:ascii="Times New Roman" w:hAnsi="Times New Roman" w:cs="Times New Roman"/>
          <w:i/>
          <w:sz w:val="24"/>
          <w:szCs w:val="24"/>
        </w:rPr>
        <w:t>Human Rights (Parliamentary Scrutiny) Act 2011</w:t>
      </w:r>
      <w:r w:rsidRPr="00206E47">
        <w:rPr>
          <w:rFonts w:ascii="Times New Roman" w:hAnsi="Times New Roman" w:cs="Times New Roman"/>
          <w:sz w:val="24"/>
          <w:szCs w:val="24"/>
        </w:rPr>
        <w:t xml:space="preserve"> requires the rule-maker in relation to a legislative instrument to which section 42 (disallowance) of the</w:t>
      </w:r>
      <w:r w:rsidR="00696659" w:rsidRPr="00206E47">
        <w:rPr>
          <w:rFonts w:ascii="Times New Roman" w:hAnsi="Times New Roman" w:cs="Times New Roman"/>
          <w:sz w:val="24"/>
          <w:szCs w:val="24"/>
        </w:rPr>
        <w:t xml:space="preserve"> LA</w:t>
      </w:r>
      <w:r w:rsidRPr="00206E47">
        <w:rPr>
          <w:rFonts w:ascii="Times New Roman" w:hAnsi="Times New Roman" w:cs="Times New Roman"/>
          <w:sz w:val="24"/>
          <w:szCs w:val="24"/>
        </w:rPr>
        <w:t xml:space="preserve"> applies to cause a statement of compatibility </w:t>
      </w:r>
      <w:r w:rsidR="00D23098">
        <w:rPr>
          <w:rFonts w:ascii="Times New Roman" w:hAnsi="Times New Roman" w:cs="Times New Roman"/>
          <w:sz w:val="24"/>
          <w:szCs w:val="24"/>
        </w:rPr>
        <w:t xml:space="preserve">with human rights </w:t>
      </w:r>
      <w:r w:rsidRPr="00206E47">
        <w:rPr>
          <w:rFonts w:ascii="Times New Roman" w:hAnsi="Times New Roman" w:cs="Times New Roman"/>
          <w:sz w:val="24"/>
          <w:szCs w:val="24"/>
        </w:rPr>
        <w:t>to be prepared in respect of that legislative instrument.</w:t>
      </w:r>
    </w:p>
    <w:p w14:paraId="2347AC55" w14:textId="6B7ADE9F" w:rsidR="005B0B54" w:rsidRPr="00206E47" w:rsidRDefault="00134705" w:rsidP="00850898">
      <w:pPr>
        <w:jc w:val="both"/>
        <w:rPr>
          <w:rFonts w:ascii="Times New Roman" w:hAnsi="Times New Roman" w:cs="Times New Roman"/>
          <w:sz w:val="24"/>
          <w:szCs w:val="24"/>
        </w:rPr>
      </w:pPr>
      <w:r w:rsidRPr="00206E47">
        <w:rPr>
          <w:rFonts w:ascii="Times New Roman" w:hAnsi="Times New Roman" w:cs="Times New Roman"/>
          <w:sz w:val="24"/>
          <w:szCs w:val="24"/>
        </w:rPr>
        <w:t>The statement of compatibility</w:t>
      </w:r>
      <w:r w:rsidR="00EB478A">
        <w:rPr>
          <w:rFonts w:ascii="Times New Roman" w:hAnsi="Times New Roman" w:cs="Times New Roman"/>
          <w:sz w:val="24"/>
          <w:szCs w:val="24"/>
        </w:rPr>
        <w:t xml:space="preserve"> with human rights</w:t>
      </w:r>
      <w:r w:rsidRPr="00206E47">
        <w:rPr>
          <w:rFonts w:ascii="Times New Roman" w:hAnsi="Times New Roman" w:cs="Times New Roman"/>
          <w:sz w:val="24"/>
          <w:szCs w:val="24"/>
        </w:rPr>
        <w:t xml:space="preserve"> </w:t>
      </w:r>
      <w:r w:rsidR="00EB478A">
        <w:rPr>
          <w:rFonts w:ascii="Times New Roman" w:hAnsi="Times New Roman" w:cs="Times New Roman"/>
          <w:sz w:val="24"/>
          <w:szCs w:val="24"/>
        </w:rPr>
        <w:t>at</w:t>
      </w:r>
      <w:r w:rsidR="006E68C6">
        <w:rPr>
          <w:rFonts w:ascii="Times New Roman" w:hAnsi="Times New Roman" w:cs="Times New Roman"/>
          <w:sz w:val="24"/>
          <w:szCs w:val="24"/>
        </w:rPr>
        <w:t xml:space="preserve"> </w:t>
      </w:r>
      <w:r w:rsidR="006E68C6" w:rsidRPr="005D4341">
        <w:rPr>
          <w:rFonts w:ascii="Times New Roman" w:hAnsi="Times New Roman" w:cs="Times New Roman"/>
          <w:b/>
          <w:bCs/>
          <w:sz w:val="24"/>
          <w:szCs w:val="24"/>
        </w:rPr>
        <w:t>Attachment B</w:t>
      </w:r>
      <w:r w:rsidR="006E68C6">
        <w:rPr>
          <w:rFonts w:ascii="Times New Roman" w:hAnsi="Times New Roman" w:cs="Times New Roman"/>
          <w:sz w:val="24"/>
          <w:szCs w:val="24"/>
        </w:rPr>
        <w:t xml:space="preserve"> </w:t>
      </w:r>
      <w:r w:rsidRPr="00206E47">
        <w:rPr>
          <w:rFonts w:ascii="Times New Roman" w:hAnsi="Times New Roman" w:cs="Times New Roman"/>
          <w:sz w:val="24"/>
          <w:szCs w:val="24"/>
        </w:rPr>
        <w:t>has been prepared to meet that requirement.</w:t>
      </w:r>
    </w:p>
    <w:p w14:paraId="0A465983" w14:textId="77B08D7F" w:rsidR="00025ACE" w:rsidRPr="00641906" w:rsidRDefault="00641906" w:rsidP="00D0479F">
      <w:pPr>
        <w:rPr>
          <w:rFonts w:ascii="Times New Roman" w:hAnsi="Times New Roman" w:cs="Times New Roman"/>
          <w:b/>
          <w:sz w:val="28"/>
          <w:szCs w:val="28"/>
        </w:rPr>
      </w:pPr>
      <w:r w:rsidRPr="00206E47">
        <w:rPr>
          <w:rFonts w:ascii="Times New Roman" w:hAnsi="Times New Roman" w:cs="Times New Roman"/>
          <w:b/>
          <w:sz w:val="24"/>
          <w:szCs w:val="24"/>
        </w:rPr>
        <w:br w:type="page"/>
      </w:r>
      <w:r w:rsidR="00AD3414" w:rsidRPr="00641906">
        <w:rPr>
          <w:rFonts w:ascii="Times New Roman" w:hAnsi="Times New Roman" w:cs="Times New Roman"/>
          <w:b/>
          <w:sz w:val="28"/>
          <w:szCs w:val="28"/>
        </w:rPr>
        <w:t>Attachment A</w:t>
      </w:r>
    </w:p>
    <w:p w14:paraId="77137405" w14:textId="3B2835B8" w:rsidR="00641906" w:rsidRPr="005C6BAA" w:rsidRDefault="00AD3414" w:rsidP="00641906">
      <w:pPr>
        <w:jc w:val="center"/>
        <w:rPr>
          <w:rFonts w:ascii="Times New Roman" w:hAnsi="Times New Roman" w:cs="Times New Roman"/>
          <w:b/>
          <w:i/>
          <w:sz w:val="28"/>
          <w:szCs w:val="28"/>
        </w:rPr>
      </w:pPr>
      <w:r w:rsidRPr="005C6BAA">
        <w:rPr>
          <w:rFonts w:ascii="Times New Roman" w:hAnsi="Times New Roman" w:cs="Times New Roman"/>
          <w:b/>
          <w:i/>
          <w:sz w:val="28"/>
          <w:szCs w:val="28"/>
        </w:rPr>
        <w:t>Notes to</w:t>
      </w:r>
      <w:r w:rsidR="00B727F3" w:rsidRPr="005C6BAA">
        <w:rPr>
          <w:rFonts w:ascii="Times New Roman" w:hAnsi="Times New Roman" w:cs="Times New Roman"/>
          <w:b/>
          <w:i/>
          <w:sz w:val="28"/>
          <w:szCs w:val="28"/>
        </w:rPr>
        <w:t xml:space="preserve"> the</w:t>
      </w:r>
      <w:r w:rsidR="00597943" w:rsidRPr="005C6BAA">
        <w:rPr>
          <w:rFonts w:ascii="Times New Roman" w:hAnsi="Times New Roman" w:cs="Times New Roman"/>
          <w:b/>
          <w:i/>
          <w:sz w:val="28"/>
          <w:szCs w:val="28"/>
        </w:rPr>
        <w:t xml:space="preserve"> </w:t>
      </w:r>
      <w:r w:rsidR="005C6BAA" w:rsidRPr="005C6BAA">
        <w:rPr>
          <w:rFonts w:ascii="Times New Roman" w:hAnsi="Times New Roman" w:cs="Times New Roman"/>
          <w:b/>
          <w:i/>
          <w:sz w:val="28"/>
          <w:szCs w:val="28"/>
        </w:rPr>
        <w:t xml:space="preserve">Telecommunications (Emergency Call Service) </w:t>
      </w:r>
      <w:r w:rsidR="001975B9">
        <w:rPr>
          <w:rFonts w:ascii="Times New Roman" w:hAnsi="Times New Roman" w:cs="Times New Roman"/>
          <w:b/>
          <w:i/>
          <w:sz w:val="28"/>
          <w:szCs w:val="28"/>
        </w:rPr>
        <w:t xml:space="preserve">Amendment </w:t>
      </w:r>
      <w:r w:rsidR="005C6BAA" w:rsidRPr="005C6BAA">
        <w:rPr>
          <w:rFonts w:ascii="Times New Roman" w:hAnsi="Times New Roman" w:cs="Times New Roman"/>
          <w:b/>
          <w:i/>
          <w:sz w:val="28"/>
          <w:szCs w:val="28"/>
        </w:rPr>
        <w:t>Determination 20</w:t>
      </w:r>
      <w:r w:rsidR="001975B9">
        <w:rPr>
          <w:rFonts w:ascii="Times New Roman" w:hAnsi="Times New Roman" w:cs="Times New Roman"/>
          <w:b/>
          <w:i/>
          <w:sz w:val="28"/>
          <w:szCs w:val="28"/>
        </w:rPr>
        <w:t>20 (No. 1)</w:t>
      </w:r>
    </w:p>
    <w:p w14:paraId="37D531FC" w14:textId="310D765A" w:rsidR="00EB79D7" w:rsidRDefault="00EB79D7">
      <w:pPr>
        <w:rPr>
          <w:rFonts w:ascii="Times New Roman" w:hAnsi="Times New Roman" w:cs="Times New Roman"/>
          <w:sz w:val="24"/>
          <w:szCs w:val="24"/>
        </w:rPr>
      </w:pPr>
    </w:p>
    <w:p w14:paraId="6C822971" w14:textId="2925C6F7" w:rsidR="00597068" w:rsidRDefault="00597068">
      <w:pPr>
        <w:rPr>
          <w:rFonts w:ascii="Times New Roman" w:hAnsi="Times New Roman" w:cs="Times New Roman"/>
          <w:b/>
          <w:bCs/>
          <w:sz w:val="24"/>
          <w:szCs w:val="24"/>
        </w:rPr>
      </w:pPr>
      <w:r>
        <w:rPr>
          <w:rFonts w:ascii="Times New Roman" w:hAnsi="Times New Roman" w:cs="Times New Roman"/>
          <w:b/>
          <w:bCs/>
          <w:sz w:val="24"/>
          <w:szCs w:val="24"/>
        </w:rPr>
        <w:t>Section 1</w:t>
      </w:r>
      <w:r>
        <w:rPr>
          <w:rFonts w:ascii="Times New Roman" w:hAnsi="Times New Roman" w:cs="Times New Roman"/>
          <w:b/>
          <w:bCs/>
          <w:sz w:val="24"/>
          <w:szCs w:val="24"/>
        </w:rPr>
        <w:tab/>
        <w:t>Name</w:t>
      </w:r>
    </w:p>
    <w:p w14:paraId="4535EBB0" w14:textId="6CCAEDEA" w:rsidR="00DC72A8" w:rsidRDefault="00597068" w:rsidP="00C0443A">
      <w:pPr>
        <w:jc w:val="both"/>
        <w:rPr>
          <w:rFonts w:ascii="Times New Roman" w:hAnsi="Times New Roman" w:cs="Times New Roman"/>
          <w:i/>
          <w:iCs/>
          <w:sz w:val="24"/>
          <w:szCs w:val="24"/>
        </w:rPr>
      </w:pPr>
      <w:r>
        <w:rPr>
          <w:rFonts w:ascii="Times New Roman" w:hAnsi="Times New Roman" w:cs="Times New Roman"/>
          <w:sz w:val="24"/>
          <w:szCs w:val="24"/>
        </w:rPr>
        <w:t xml:space="preserve">This section provides </w:t>
      </w:r>
      <w:r w:rsidR="00DC72A8">
        <w:rPr>
          <w:rFonts w:ascii="Times New Roman" w:hAnsi="Times New Roman" w:cs="Times New Roman"/>
          <w:sz w:val="24"/>
          <w:szCs w:val="24"/>
        </w:rPr>
        <w:t xml:space="preserve">for the Amendment Determination to be cited as the </w:t>
      </w:r>
      <w:r w:rsidR="00DC72A8">
        <w:rPr>
          <w:rFonts w:ascii="Times New Roman" w:hAnsi="Times New Roman" w:cs="Times New Roman"/>
          <w:i/>
          <w:iCs/>
          <w:sz w:val="24"/>
          <w:szCs w:val="24"/>
        </w:rPr>
        <w:t>Telecommunications (Emergency Call Service) Amendment Determination 2020 (No. 1)</w:t>
      </w:r>
      <w:r w:rsidR="00AA0C0E">
        <w:rPr>
          <w:rFonts w:ascii="Times New Roman" w:hAnsi="Times New Roman" w:cs="Times New Roman"/>
          <w:i/>
          <w:iCs/>
          <w:sz w:val="24"/>
          <w:szCs w:val="24"/>
        </w:rPr>
        <w:t>.</w:t>
      </w:r>
    </w:p>
    <w:p w14:paraId="2533255B" w14:textId="107BB8C3" w:rsidR="00C31E33" w:rsidRDefault="00C31E33" w:rsidP="00C0443A">
      <w:pPr>
        <w:jc w:val="both"/>
        <w:rPr>
          <w:rFonts w:ascii="Times New Roman" w:hAnsi="Times New Roman" w:cs="Times New Roman"/>
          <w:b/>
          <w:bCs/>
          <w:sz w:val="24"/>
          <w:szCs w:val="24"/>
        </w:rPr>
      </w:pPr>
      <w:r>
        <w:rPr>
          <w:rFonts w:ascii="Times New Roman" w:hAnsi="Times New Roman" w:cs="Times New Roman"/>
          <w:b/>
          <w:bCs/>
          <w:sz w:val="24"/>
          <w:szCs w:val="24"/>
        </w:rPr>
        <w:t>Section 2</w:t>
      </w:r>
      <w:r>
        <w:rPr>
          <w:rFonts w:ascii="Times New Roman" w:hAnsi="Times New Roman" w:cs="Times New Roman"/>
          <w:b/>
          <w:bCs/>
          <w:sz w:val="24"/>
          <w:szCs w:val="24"/>
        </w:rPr>
        <w:tab/>
      </w:r>
      <w:r w:rsidR="00ED05AD">
        <w:rPr>
          <w:rFonts w:ascii="Times New Roman" w:hAnsi="Times New Roman" w:cs="Times New Roman"/>
          <w:b/>
          <w:bCs/>
          <w:sz w:val="24"/>
          <w:szCs w:val="24"/>
        </w:rPr>
        <w:t>Commencement</w:t>
      </w:r>
    </w:p>
    <w:p w14:paraId="756BD459" w14:textId="02C859EF" w:rsidR="00ED05AD" w:rsidRDefault="00ED05AD" w:rsidP="00C0443A">
      <w:pPr>
        <w:jc w:val="both"/>
        <w:rPr>
          <w:rFonts w:ascii="Times New Roman" w:hAnsi="Times New Roman" w:cs="Times New Roman"/>
          <w:sz w:val="24"/>
          <w:szCs w:val="24"/>
        </w:rPr>
      </w:pPr>
      <w:r>
        <w:rPr>
          <w:rFonts w:ascii="Times New Roman" w:hAnsi="Times New Roman" w:cs="Times New Roman"/>
          <w:sz w:val="24"/>
          <w:szCs w:val="24"/>
        </w:rPr>
        <w:t xml:space="preserve">This section provides that the Amendment Determination commences at the start of the day after </w:t>
      </w:r>
      <w:r w:rsidR="001B54CC">
        <w:rPr>
          <w:rFonts w:ascii="Times New Roman" w:hAnsi="Times New Roman" w:cs="Times New Roman"/>
          <w:sz w:val="24"/>
          <w:szCs w:val="24"/>
        </w:rPr>
        <w:t xml:space="preserve">the day </w:t>
      </w:r>
      <w:r>
        <w:rPr>
          <w:rFonts w:ascii="Times New Roman" w:hAnsi="Times New Roman" w:cs="Times New Roman"/>
          <w:sz w:val="24"/>
          <w:szCs w:val="24"/>
        </w:rPr>
        <w:t xml:space="preserve">it is registered on the Federal Register of Legislation. </w:t>
      </w:r>
    </w:p>
    <w:p w14:paraId="6F41F5DE" w14:textId="7B27497C" w:rsidR="00ED05AD" w:rsidRDefault="00ED05AD" w:rsidP="00C0443A">
      <w:pPr>
        <w:jc w:val="both"/>
        <w:rPr>
          <w:rFonts w:ascii="Times New Roman" w:hAnsi="Times New Roman" w:cs="Times New Roman"/>
          <w:b/>
          <w:bCs/>
          <w:sz w:val="24"/>
          <w:szCs w:val="24"/>
        </w:rPr>
      </w:pPr>
      <w:r>
        <w:rPr>
          <w:rFonts w:ascii="Times New Roman" w:hAnsi="Times New Roman" w:cs="Times New Roman"/>
          <w:b/>
          <w:bCs/>
          <w:sz w:val="24"/>
          <w:szCs w:val="24"/>
        </w:rPr>
        <w:t>Section 3</w:t>
      </w:r>
      <w:r>
        <w:rPr>
          <w:rFonts w:ascii="Times New Roman" w:hAnsi="Times New Roman" w:cs="Times New Roman"/>
          <w:b/>
          <w:bCs/>
          <w:sz w:val="24"/>
          <w:szCs w:val="24"/>
        </w:rPr>
        <w:tab/>
        <w:t>Authority</w:t>
      </w:r>
    </w:p>
    <w:p w14:paraId="7788C565" w14:textId="18C03041" w:rsidR="001975B9" w:rsidRDefault="00433DCB" w:rsidP="00C0443A">
      <w:pPr>
        <w:jc w:val="both"/>
        <w:rPr>
          <w:rFonts w:ascii="Times New Roman" w:hAnsi="Times New Roman" w:cs="Times New Roman"/>
          <w:sz w:val="24"/>
          <w:szCs w:val="24"/>
        </w:rPr>
      </w:pPr>
      <w:r w:rsidRPr="00EE01E8">
        <w:rPr>
          <w:rFonts w:ascii="Times New Roman" w:hAnsi="Times New Roman" w:cs="Times New Roman"/>
          <w:sz w:val="24"/>
          <w:szCs w:val="24"/>
        </w:rPr>
        <w:t xml:space="preserve">This section identifies subsection 147(1) of </w:t>
      </w:r>
      <w:r>
        <w:rPr>
          <w:rFonts w:ascii="Times New Roman" w:hAnsi="Times New Roman" w:cs="Times New Roman"/>
          <w:sz w:val="24"/>
          <w:szCs w:val="24"/>
        </w:rPr>
        <w:t>the Act</w:t>
      </w:r>
      <w:r w:rsidR="00DC38D2">
        <w:rPr>
          <w:rFonts w:ascii="Times New Roman" w:hAnsi="Times New Roman" w:cs="Times New Roman"/>
          <w:sz w:val="24"/>
          <w:szCs w:val="24"/>
        </w:rPr>
        <w:t xml:space="preserve"> </w:t>
      </w:r>
      <w:r>
        <w:rPr>
          <w:rFonts w:ascii="Times New Roman" w:hAnsi="Times New Roman" w:cs="Times New Roman"/>
          <w:sz w:val="24"/>
          <w:szCs w:val="24"/>
        </w:rPr>
        <w:t xml:space="preserve">as </w:t>
      </w:r>
      <w:r w:rsidRPr="00EE01E8">
        <w:rPr>
          <w:rFonts w:ascii="Times New Roman" w:hAnsi="Times New Roman" w:cs="Times New Roman"/>
          <w:sz w:val="24"/>
          <w:szCs w:val="24"/>
        </w:rPr>
        <w:t>the provision that authorises the making of th</w:t>
      </w:r>
      <w:r w:rsidR="00A175C7">
        <w:rPr>
          <w:rFonts w:ascii="Times New Roman" w:hAnsi="Times New Roman" w:cs="Times New Roman"/>
          <w:sz w:val="24"/>
          <w:szCs w:val="24"/>
        </w:rPr>
        <w:t>e</w:t>
      </w:r>
      <w:r>
        <w:rPr>
          <w:rFonts w:ascii="Times New Roman" w:hAnsi="Times New Roman" w:cs="Times New Roman"/>
          <w:sz w:val="24"/>
          <w:szCs w:val="24"/>
        </w:rPr>
        <w:t xml:space="preserve"> Amendment Determination.</w:t>
      </w:r>
    </w:p>
    <w:p w14:paraId="4CDE11DC" w14:textId="42CB57F0" w:rsidR="002457F6" w:rsidRDefault="002457F6" w:rsidP="00C0443A">
      <w:pPr>
        <w:jc w:val="both"/>
        <w:rPr>
          <w:rFonts w:ascii="Times New Roman" w:hAnsi="Times New Roman" w:cs="Times New Roman"/>
          <w:b/>
          <w:bCs/>
          <w:sz w:val="24"/>
          <w:szCs w:val="24"/>
        </w:rPr>
      </w:pPr>
      <w:r>
        <w:rPr>
          <w:rFonts w:ascii="Times New Roman" w:hAnsi="Times New Roman" w:cs="Times New Roman"/>
          <w:b/>
          <w:bCs/>
          <w:sz w:val="24"/>
          <w:szCs w:val="24"/>
        </w:rPr>
        <w:t>Section 4</w:t>
      </w:r>
      <w:r>
        <w:rPr>
          <w:rFonts w:ascii="Times New Roman" w:hAnsi="Times New Roman" w:cs="Times New Roman"/>
          <w:b/>
          <w:bCs/>
          <w:sz w:val="24"/>
          <w:szCs w:val="24"/>
        </w:rPr>
        <w:tab/>
        <w:t>Amendments</w:t>
      </w:r>
    </w:p>
    <w:p w14:paraId="05135F2D" w14:textId="1096C1BD" w:rsidR="009C676C" w:rsidRDefault="002457F6" w:rsidP="00C0443A">
      <w:pPr>
        <w:jc w:val="both"/>
        <w:rPr>
          <w:rFonts w:ascii="Times New Roman" w:hAnsi="Times New Roman" w:cs="Times New Roman"/>
          <w:sz w:val="24"/>
          <w:szCs w:val="24"/>
        </w:rPr>
      </w:pPr>
      <w:r>
        <w:rPr>
          <w:rFonts w:ascii="Times New Roman" w:hAnsi="Times New Roman" w:cs="Times New Roman"/>
          <w:sz w:val="24"/>
          <w:szCs w:val="24"/>
        </w:rPr>
        <w:t xml:space="preserve">This section provides that the Determination is amended as set out in the applicable items </w:t>
      </w:r>
      <w:r w:rsidR="009C676C">
        <w:rPr>
          <w:rFonts w:ascii="Times New Roman" w:hAnsi="Times New Roman" w:cs="Times New Roman"/>
          <w:sz w:val="24"/>
          <w:szCs w:val="24"/>
        </w:rPr>
        <w:t xml:space="preserve">in Schedule 1 to the Amendment Determination. </w:t>
      </w:r>
    </w:p>
    <w:p w14:paraId="7B923465" w14:textId="5E206901" w:rsidR="009C676C" w:rsidRDefault="00D54009" w:rsidP="00C0443A">
      <w:pPr>
        <w:jc w:val="both"/>
        <w:rPr>
          <w:rFonts w:ascii="Times New Roman" w:hAnsi="Times New Roman" w:cs="Times New Roman"/>
          <w:b/>
          <w:bCs/>
          <w:sz w:val="24"/>
          <w:szCs w:val="24"/>
        </w:rPr>
      </w:pPr>
      <w:r>
        <w:rPr>
          <w:rFonts w:ascii="Times New Roman" w:hAnsi="Times New Roman" w:cs="Times New Roman"/>
          <w:b/>
          <w:bCs/>
          <w:sz w:val="24"/>
          <w:szCs w:val="24"/>
        </w:rPr>
        <w:t>Schedule 1</w:t>
      </w:r>
      <w:r>
        <w:rPr>
          <w:rFonts w:ascii="Times New Roman" w:hAnsi="Times New Roman" w:cs="Times New Roman"/>
          <w:b/>
          <w:bCs/>
          <w:sz w:val="24"/>
          <w:szCs w:val="24"/>
        </w:rPr>
        <w:tab/>
        <w:t>Amendments</w:t>
      </w:r>
    </w:p>
    <w:p w14:paraId="389C8FB6" w14:textId="6C9D477D" w:rsidR="00D54009" w:rsidRPr="00DF1771" w:rsidRDefault="00CD5FE7" w:rsidP="00C0443A">
      <w:pPr>
        <w:jc w:val="both"/>
        <w:rPr>
          <w:rFonts w:ascii="Times New Roman" w:hAnsi="Times New Roman" w:cs="Times New Roman"/>
          <w:b/>
          <w:bCs/>
          <w:i/>
          <w:iCs/>
          <w:sz w:val="24"/>
          <w:szCs w:val="24"/>
          <w:shd w:val="clear" w:color="auto" w:fill="FFFFFF"/>
        </w:rPr>
      </w:pPr>
      <w:r w:rsidRPr="00DF1771">
        <w:rPr>
          <w:rFonts w:ascii="Times New Roman" w:hAnsi="Times New Roman" w:cs="Times New Roman"/>
          <w:b/>
          <w:bCs/>
          <w:i/>
          <w:iCs/>
          <w:sz w:val="24"/>
          <w:szCs w:val="24"/>
        </w:rPr>
        <w:t xml:space="preserve">Telecommunications (Emergency Call Service) Determination 2019 </w:t>
      </w:r>
      <w:r w:rsidR="007841B0" w:rsidRPr="00DF1771">
        <w:rPr>
          <w:rFonts w:ascii="Times New Roman" w:hAnsi="Times New Roman" w:cs="Times New Roman"/>
          <w:b/>
          <w:bCs/>
          <w:i/>
          <w:iCs/>
          <w:sz w:val="24"/>
          <w:szCs w:val="24"/>
        </w:rPr>
        <w:t>[</w:t>
      </w:r>
      <w:r w:rsidR="007841B0" w:rsidRPr="00DF1771">
        <w:rPr>
          <w:rFonts w:ascii="Times New Roman" w:hAnsi="Times New Roman" w:cs="Times New Roman"/>
          <w:b/>
          <w:bCs/>
          <w:i/>
          <w:iCs/>
          <w:sz w:val="24"/>
          <w:szCs w:val="24"/>
          <w:shd w:val="clear" w:color="auto" w:fill="FFFFFF"/>
        </w:rPr>
        <w:t>F2019L01509]</w:t>
      </w:r>
    </w:p>
    <w:p w14:paraId="2860CD62" w14:textId="10643A8D" w:rsidR="007841B0" w:rsidRDefault="00693CD2" w:rsidP="00C0443A">
      <w:pPr>
        <w:jc w:val="both"/>
        <w:rPr>
          <w:rFonts w:ascii="Times New Roman" w:hAnsi="Times New Roman" w:cs="Times New Roman"/>
          <w:b/>
          <w:bCs/>
          <w:sz w:val="24"/>
          <w:szCs w:val="24"/>
        </w:rPr>
      </w:pPr>
      <w:r>
        <w:rPr>
          <w:rFonts w:ascii="Times New Roman" w:hAnsi="Times New Roman" w:cs="Times New Roman"/>
          <w:b/>
          <w:bCs/>
          <w:sz w:val="24"/>
          <w:szCs w:val="24"/>
        </w:rPr>
        <w:t>Item 1</w:t>
      </w:r>
      <w:r w:rsidR="00E52AF5">
        <w:rPr>
          <w:rFonts w:ascii="Times New Roman" w:hAnsi="Times New Roman" w:cs="Times New Roman"/>
          <w:b/>
          <w:bCs/>
          <w:sz w:val="24"/>
          <w:szCs w:val="24"/>
        </w:rPr>
        <w:t xml:space="preserve"> </w:t>
      </w:r>
      <w:r w:rsidR="00E52AF5" w:rsidRPr="00AC53A1">
        <w:rPr>
          <w:rFonts w:ascii="Times New Roman" w:hAnsi="Times New Roman" w:cs="Times New Roman"/>
          <w:b/>
          <w:bCs/>
          <w:sz w:val="24"/>
          <w:szCs w:val="24"/>
        </w:rPr>
        <w:t>–</w:t>
      </w:r>
      <w:r w:rsidR="001D1A17">
        <w:rPr>
          <w:rFonts w:ascii="Times New Roman" w:hAnsi="Times New Roman" w:cs="Times New Roman"/>
          <w:b/>
          <w:bCs/>
          <w:sz w:val="24"/>
          <w:szCs w:val="24"/>
        </w:rPr>
        <w:t xml:space="preserve"> </w:t>
      </w:r>
      <w:r w:rsidR="004B0C11">
        <w:rPr>
          <w:rFonts w:ascii="Times New Roman" w:hAnsi="Times New Roman" w:cs="Times New Roman"/>
          <w:b/>
          <w:bCs/>
          <w:sz w:val="24"/>
          <w:szCs w:val="24"/>
        </w:rPr>
        <w:t>Section 5 (note at the end)</w:t>
      </w:r>
    </w:p>
    <w:p w14:paraId="76FDAE13" w14:textId="527C5C54" w:rsidR="00FC67E2" w:rsidRDefault="00B26E81" w:rsidP="00C0443A">
      <w:pPr>
        <w:jc w:val="both"/>
        <w:rPr>
          <w:rFonts w:ascii="Times New Roman" w:hAnsi="Times New Roman" w:cs="Times New Roman"/>
          <w:sz w:val="24"/>
          <w:szCs w:val="24"/>
        </w:rPr>
      </w:pPr>
      <w:r>
        <w:rPr>
          <w:rFonts w:ascii="Times New Roman" w:hAnsi="Times New Roman" w:cs="Times New Roman"/>
          <w:sz w:val="24"/>
          <w:szCs w:val="24"/>
        </w:rPr>
        <w:t xml:space="preserve">This item amends </w:t>
      </w:r>
      <w:r w:rsidR="001800F3">
        <w:rPr>
          <w:rFonts w:ascii="Times New Roman" w:hAnsi="Times New Roman" w:cs="Times New Roman"/>
          <w:sz w:val="24"/>
          <w:szCs w:val="24"/>
        </w:rPr>
        <w:t>t</w:t>
      </w:r>
      <w:r w:rsidR="00FC67E2" w:rsidRPr="00A94E08">
        <w:rPr>
          <w:rFonts w:ascii="Times New Roman" w:hAnsi="Times New Roman" w:cs="Times New Roman"/>
          <w:sz w:val="24"/>
          <w:szCs w:val="24"/>
        </w:rPr>
        <w:t>he note</w:t>
      </w:r>
      <w:r w:rsidR="001800F3">
        <w:rPr>
          <w:rFonts w:ascii="Times New Roman" w:hAnsi="Times New Roman" w:cs="Times New Roman"/>
          <w:sz w:val="24"/>
          <w:szCs w:val="24"/>
        </w:rPr>
        <w:t xml:space="preserve"> at the end of section </w:t>
      </w:r>
      <w:r w:rsidR="00F42D0F">
        <w:rPr>
          <w:rFonts w:ascii="Times New Roman" w:hAnsi="Times New Roman" w:cs="Times New Roman"/>
          <w:sz w:val="24"/>
          <w:szCs w:val="24"/>
        </w:rPr>
        <w:t xml:space="preserve">5 </w:t>
      </w:r>
      <w:r w:rsidR="00E41404">
        <w:rPr>
          <w:rFonts w:ascii="Times New Roman" w:hAnsi="Times New Roman" w:cs="Times New Roman"/>
          <w:sz w:val="24"/>
          <w:szCs w:val="24"/>
        </w:rPr>
        <w:t>which</w:t>
      </w:r>
      <w:r w:rsidR="00FC67E2" w:rsidRPr="00A94E08">
        <w:rPr>
          <w:rFonts w:ascii="Times New Roman" w:hAnsi="Times New Roman" w:cs="Times New Roman"/>
          <w:sz w:val="24"/>
          <w:szCs w:val="24"/>
        </w:rPr>
        <w:t xml:space="preserve"> </w:t>
      </w:r>
      <w:proofErr w:type="gramStart"/>
      <w:r w:rsidR="00144F79">
        <w:rPr>
          <w:rFonts w:ascii="Times New Roman" w:hAnsi="Times New Roman" w:cs="Times New Roman"/>
          <w:sz w:val="24"/>
          <w:szCs w:val="24"/>
        </w:rPr>
        <w:t>ma</w:t>
      </w:r>
      <w:r w:rsidR="00BD7815">
        <w:rPr>
          <w:rFonts w:ascii="Times New Roman" w:hAnsi="Times New Roman" w:cs="Times New Roman"/>
          <w:sz w:val="24"/>
          <w:szCs w:val="24"/>
        </w:rPr>
        <w:t>k</w:t>
      </w:r>
      <w:r w:rsidR="00D71B0F">
        <w:rPr>
          <w:rFonts w:ascii="Times New Roman" w:hAnsi="Times New Roman" w:cs="Times New Roman"/>
          <w:sz w:val="24"/>
          <w:szCs w:val="24"/>
        </w:rPr>
        <w:t>es</w:t>
      </w:r>
      <w:r w:rsidR="00144F79">
        <w:rPr>
          <w:rFonts w:ascii="Times New Roman" w:hAnsi="Times New Roman" w:cs="Times New Roman"/>
          <w:sz w:val="24"/>
          <w:szCs w:val="24"/>
        </w:rPr>
        <w:t xml:space="preserve"> reference</w:t>
      </w:r>
      <w:proofErr w:type="gramEnd"/>
      <w:r w:rsidR="00FC67E2" w:rsidRPr="00A94E08">
        <w:rPr>
          <w:rFonts w:ascii="Times New Roman" w:hAnsi="Times New Roman" w:cs="Times New Roman"/>
          <w:sz w:val="24"/>
          <w:szCs w:val="24"/>
        </w:rPr>
        <w:t xml:space="preserve"> to</w:t>
      </w:r>
      <w:r w:rsidR="00221DD6">
        <w:rPr>
          <w:rFonts w:ascii="Times New Roman" w:hAnsi="Times New Roman" w:cs="Times New Roman"/>
          <w:sz w:val="24"/>
          <w:szCs w:val="24"/>
        </w:rPr>
        <w:t xml:space="preserve"> provisions requir</w:t>
      </w:r>
      <w:r w:rsidR="00BB0766">
        <w:rPr>
          <w:rFonts w:ascii="Times New Roman" w:hAnsi="Times New Roman" w:cs="Times New Roman"/>
          <w:sz w:val="24"/>
          <w:szCs w:val="24"/>
        </w:rPr>
        <w:t>ing</w:t>
      </w:r>
      <w:r w:rsidR="00FC67E2" w:rsidRPr="00A94E08">
        <w:rPr>
          <w:rFonts w:ascii="Times New Roman" w:hAnsi="Times New Roman" w:cs="Times New Roman"/>
          <w:sz w:val="24"/>
          <w:szCs w:val="24"/>
        </w:rPr>
        <w:t xml:space="preserve"> carriers, </w:t>
      </w:r>
      <w:r w:rsidR="00434AEB">
        <w:rPr>
          <w:rFonts w:ascii="Times New Roman" w:hAnsi="Times New Roman" w:cs="Times New Roman"/>
          <w:sz w:val="24"/>
          <w:szCs w:val="24"/>
        </w:rPr>
        <w:t>CSPs</w:t>
      </w:r>
      <w:r w:rsidR="00FC67E2" w:rsidRPr="00A94E08">
        <w:rPr>
          <w:rFonts w:ascii="Times New Roman" w:hAnsi="Times New Roman" w:cs="Times New Roman"/>
          <w:sz w:val="24"/>
          <w:szCs w:val="24"/>
        </w:rPr>
        <w:t xml:space="preserve"> and </w:t>
      </w:r>
      <w:r w:rsidR="00434AEB">
        <w:rPr>
          <w:rFonts w:ascii="Times New Roman" w:hAnsi="Times New Roman" w:cs="Times New Roman"/>
          <w:sz w:val="24"/>
          <w:szCs w:val="24"/>
        </w:rPr>
        <w:t xml:space="preserve">ECPs </w:t>
      </w:r>
      <w:r w:rsidR="00D27C83">
        <w:rPr>
          <w:rFonts w:ascii="Times New Roman" w:hAnsi="Times New Roman" w:cs="Times New Roman"/>
          <w:sz w:val="24"/>
          <w:szCs w:val="24"/>
        </w:rPr>
        <w:t xml:space="preserve">to </w:t>
      </w:r>
      <w:r w:rsidR="00A94E08" w:rsidRPr="00A94E08">
        <w:rPr>
          <w:rFonts w:ascii="Times New Roman" w:hAnsi="Times New Roman" w:cs="Times New Roman"/>
          <w:sz w:val="24"/>
          <w:szCs w:val="24"/>
        </w:rPr>
        <w:t>hav</w:t>
      </w:r>
      <w:r w:rsidR="00D27C83">
        <w:rPr>
          <w:rFonts w:ascii="Times New Roman" w:hAnsi="Times New Roman" w:cs="Times New Roman"/>
          <w:sz w:val="24"/>
          <w:szCs w:val="24"/>
        </w:rPr>
        <w:t>e</w:t>
      </w:r>
      <w:r w:rsidR="00A94E08" w:rsidRPr="00A94E08">
        <w:rPr>
          <w:rFonts w:ascii="Times New Roman" w:hAnsi="Times New Roman" w:cs="Times New Roman"/>
          <w:sz w:val="24"/>
          <w:szCs w:val="24"/>
        </w:rPr>
        <w:t xml:space="preserve"> mechanisms in place </w:t>
      </w:r>
      <w:r w:rsidR="00A94E08">
        <w:rPr>
          <w:rFonts w:ascii="Times New Roman" w:hAnsi="Times New Roman" w:cs="Times New Roman"/>
          <w:sz w:val="24"/>
          <w:szCs w:val="24"/>
        </w:rPr>
        <w:t xml:space="preserve">to help </w:t>
      </w:r>
      <w:r w:rsidR="00A94E08" w:rsidRPr="00A94E08">
        <w:rPr>
          <w:rFonts w:ascii="Times New Roman" w:hAnsi="Times New Roman" w:cs="Times New Roman"/>
          <w:sz w:val="24"/>
          <w:szCs w:val="24"/>
        </w:rPr>
        <w:t>achiev</w:t>
      </w:r>
      <w:r w:rsidR="00A94E08">
        <w:rPr>
          <w:rFonts w:ascii="Times New Roman" w:hAnsi="Times New Roman" w:cs="Times New Roman"/>
          <w:sz w:val="24"/>
          <w:szCs w:val="24"/>
        </w:rPr>
        <w:t>e</w:t>
      </w:r>
      <w:r w:rsidR="00A94E08" w:rsidRPr="00A94E08">
        <w:rPr>
          <w:rFonts w:ascii="Times New Roman" w:hAnsi="Times New Roman" w:cs="Times New Roman"/>
          <w:sz w:val="24"/>
          <w:szCs w:val="24"/>
        </w:rPr>
        <w:t xml:space="preserve"> the objects of the </w:t>
      </w:r>
      <w:r w:rsidR="008C3DC3">
        <w:rPr>
          <w:rFonts w:ascii="Times New Roman" w:hAnsi="Times New Roman" w:cs="Times New Roman"/>
          <w:sz w:val="24"/>
          <w:szCs w:val="24"/>
        </w:rPr>
        <w:t>Determination</w:t>
      </w:r>
      <w:r w:rsidR="00A94E08" w:rsidRPr="00A94E08">
        <w:rPr>
          <w:rFonts w:ascii="Times New Roman" w:hAnsi="Times New Roman" w:cs="Times New Roman"/>
          <w:sz w:val="24"/>
          <w:szCs w:val="24"/>
        </w:rPr>
        <w:t>.</w:t>
      </w:r>
      <w:r w:rsidR="00A94E08">
        <w:rPr>
          <w:rFonts w:ascii="Times New Roman" w:hAnsi="Times New Roman" w:cs="Times New Roman"/>
          <w:sz w:val="24"/>
          <w:szCs w:val="24"/>
        </w:rPr>
        <w:t xml:space="preserve"> The</w:t>
      </w:r>
      <w:r w:rsidR="004A17BD">
        <w:rPr>
          <w:rFonts w:ascii="Times New Roman" w:hAnsi="Times New Roman" w:cs="Times New Roman"/>
          <w:sz w:val="24"/>
          <w:szCs w:val="24"/>
        </w:rPr>
        <w:t xml:space="preserve"> item omits the</w:t>
      </w:r>
      <w:r w:rsidR="00A94E08">
        <w:rPr>
          <w:rFonts w:ascii="Times New Roman" w:hAnsi="Times New Roman" w:cs="Times New Roman"/>
          <w:sz w:val="24"/>
          <w:szCs w:val="24"/>
        </w:rPr>
        <w:t xml:space="preserve"> words ‘have mechanisms in place to’ </w:t>
      </w:r>
      <w:r w:rsidR="00992BC3">
        <w:rPr>
          <w:rFonts w:ascii="Times New Roman" w:hAnsi="Times New Roman" w:cs="Times New Roman"/>
          <w:sz w:val="24"/>
          <w:szCs w:val="24"/>
        </w:rPr>
        <w:t xml:space="preserve">so that </w:t>
      </w:r>
      <w:r w:rsidR="00E17742">
        <w:rPr>
          <w:rFonts w:ascii="Times New Roman" w:hAnsi="Times New Roman" w:cs="Times New Roman"/>
          <w:sz w:val="24"/>
          <w:szCs w:val="24"/>
        </w:rPr>
        <w:t>the note</w:t>
      </w:r>
      <w:r w:rsidR="00992BC3">
        <w:rPr>
          <w:rFonts w:ascii="Times New Roman" w:hAnsi="Times New Roman" w:cs="Times New Roman"/>
          <w:sz w:val="24"/>
          <w:szCs w:val="24"/>
        </w:rPr>
        <w:t xml:space="preserve"> </w:t>
      </w:r>
      <w:r w:rsidR="00746F99">
        <w:rPr>
          <w:rFonts w:ascii="Times New Roman" w:hAnsi="Times New Roman" w:cs="Times New Roman"/>
          <w:sz w:val="24"/>
          <w:szCs w:val="24"/>
        </w:rPr>
        <w:t xml:space="preserve">refers directly to the </w:t>
      </w:r>
      <w:r w:rsidR="000A513F">
        <w:rPr>
          <w:rFonts w:ascii="Times New Roman" w:hAnsi="Times New Roman" w:cs="Times New Roman"/>
          <w:sz w:val="24"/>
          <w:szCs w:val="24"/>
        </w:rPr>
        <w:t>regulatory outcomes</w:t>
      </w:r>
      <w:r w:rsidR="007322CC">
        <w:rPr>
          <w:rFonts w:ascii="Times New Roman" w:hAnsi="Times New Roman" w:cs="Times New Roman"/>
          <w:sz w:val="24"/>
          <w:szCs w:val="24"/>
        </w:rPr>
        <w:t xml:space="preserve"> </w:t>
      </w:r>
      <w:r w:rsidR="00C841BF">
        <w:rPr>
          <w:rFonts w:ascii="Times New Roman" w:hAnsi="Times New Roman" w:cs="Times New Roman"/>
          <w:sz w:val="24"/>
          <w:szCs w:val="24"/>
        </w:rPr>
        <w:t xml:space="preserve">that are </w:t>
      </w:r>
      <w:r w:rsidR="007322CC">
        <w:rPr>
          <w:rFonts w:ascii="Times New Roman" w:hAnsi="Times New Roman" w:cs="Times New Roman"/>
          <w:sz w:val="24"/>
          <w:szCs w:val="24"/>
        </w:rPr>
        <w:t>to be achi</w:t>
      </w:r>
      <w:r w:rsidR="007E04BC">
        <w:rPr>
          <w:rFonts w:ascii="Times New Roman" w:hAnsi="Times New Roman" w:cs="Times New Roman"/>
          <w:sz w:val="24"/>
          <w:szCs w:val="24"/>
        </w:rPr>
        <w:t>eved</w:t>
      </w:r>
      <w:r w:rsidR="00996D6A">
        <w:rPr>
          <w:rFonts w:ascii="Times New Roman" w:hAnsi="Times New Roman" w:cs="Times New Roman"/>
          <w:sz w:val="24"/>
          <w:szCs w:val="24"/>
        </w:rPr>
        <w:t xml:space="preserve"> by those provisions</w:t>
      </w:r>
      <w:r w:rsidR="00992BC3">
        <w:rPr>
          <w:rFonts w:ascii="Times New Roman" w:hAnsi="Times New Roman" w:cs="Times New Roman"/>
          <w:sz w:val="24"/>
          <w:szCs w:val="24"/>
        </w:rPr>
        <w:t>, rather than the ‘mechanisms’ for their achievement</w:t>
      </w:r>
      <w:r w:rsidR="004F6101">
        <w:rPr>
          <w:rFonts w:ascii="Times New Roman" w:hAnsi="Times New Roman" w:cs="Times New Roman"/>
          <w:sz w:val="24"/>
          <w:szCs w:val="24"/>
        </w:rPr>
        <w:t>.</w:t>
      </w:r>
    </w:p>
    <w:p w14:paraId="502B4D52" w14:textId="64DF59E0" w:rsidR="00FC67E2" w:rsidRPr="00FC67E2" w:rsidRDefault="00FC67E2" w:rsidP="00C0443A">
      <w:pPr>
        <w:jc w:val="both"/>
        <w:rPr>
          <w:rFonts w:ascii="Times New Roman" w:hAnsi="Times New Roman" w:cs="Times New Roman"/>
          <w:b/>
          <w:bCs/>
          <w:sz w:val="24"/>
          <w:szCs w:val="24"/>
        </w:rPr>
      </w:pPr>
      <w:r w:rsidRPr="00FC67E2">
        <w:rPr>
          <w:rFonts w:ascii="Times New Roman" w:hAnsi="Times New Roman" w:cs="Times New Roman"/>
          <w:b/>
          <w:bCs/>
          <w:sz w:val="24"/>
          <w:szCs w:val="24"/>
        </w:rPr>
        <w:t xml:space="preserve">Item 2 </w:t>
      </w:r>
      <w:r w:rsidR="00AC53A1" w:rsidRPr="00AC53A1">
        <w:rPr>
          <w:rFonts w:ascii="Times New Roman" w:hAnsi="Times New Roman" w:cs="Times New Roman"/>
          <w:b/>
          <w:bCs/>
          <w:sz w:val="24"/>
          <w:szCs w:val="24"/>
        </w:rPr>
        <w:t>–</w:t>
      </w:r>
      <w:r w:rsidR="00AC53A1">
        <w:rPr>
          <w:rFonts w:ascii="Times New Roman" w:hAnsi="Times New Roman" w:cs="Times New Roman"/>
          <w:b/>
          <w:bCs/>
          <w:sz w:val="24"/>
          <w:szCs w:val="24"/>
        </w:rPr>
        <w:t xml:space="preserve"> </w:t>
      </w:r>
      <w:r w:rsidRPr="00FC67E2">
        <w:rPr>
          <w:rFonts w:ascii="Times New Roman" w:hAnsi="Times New Roman" w:cs="Times New Roman"/>
          <w:b/>
          <w:bCs/>
          <w:sz w:val="24"/>
          <w:szCs w:val="24"/>
        </w:rPr>
        <w:t xml:space="preserve">Section 6 (definition of </w:t>
      </w:r>
      <w:r w:rsidRPr="00C0443A">
        <w:rPr>
          <w:rFonts w:ascii="Times New Roman" w:hAnsi="Times New Roman" w:cs="Times New Roman"/>
          <w:b/>
          <w:bCs/>
          <w:i/>
          <w:iCs/>
          <w:sz w:val="24"/>
          <w:szCs w:val="24"/>
        </w:rPr>
        <w:t>information agreement</w:t>
      </w:r>
      <w:r w:rsidRPr="00FC67E2">
        <w:rPr>
          <w:rFonts w:ascii="Times New Roman" w:hAnsi="Times New Roman" w:cs="Times New Roman"/>
          <w:b/>
          <w:bCs/>
          <w:sz w:val="24"/>
          <w:szCs w:val="24"/>
        </w:rPr>
        <w:t>)</w:t>
      </w:r>
    </w:p>
    <w:p w14:paraId="4940EAB9" w14:textId="3A8C38EC" w:rsidR="00FC67E2" w:rsidRDefault="009355B6" w:rsidP="00C0443A">
      <w:pPr>
        <w:jc w:val="both"/>
        <w:rPr>
          <w:rFonts w:ascii="Times New Roman" w:hAnsi="Times New Roman" w:cs="Times New Roman"/>
          <w:sz w:val="24"/>
          <w:szCs w:val="24"/>
        </w:rPr>
      </w:pPr>
      <w:r>
        <w:rPr>
          <w:rFonts w:ascii="Times New Roman" w:hAnsi="Times New Roman" w:cs="Times New Roman"/>
          <w:sz w:val="24"/>
          <w:szCs w:val="24"/>
        </w:rPr>
        <w:t>This item repeals t</w:t>
      </w:r>
      <w:r w:rsidR="008C3DC3">
        <w:rPr>
          <w:rFonts w:ascii="Times New Roman" w:hAnsi="Times New Roman" w:cs="Times New Roman"/>
          <w:sz w:val="24"/>
          <w:szCs w:val="24"/>
        </w:rPr>
        <w:t>he definition of ‘information agreement’</w:t>
      </w:r>
      <w:r w:rsidR="005170FE">
        <w:rPr>
          <w:rFonts w:ascii="Times New Roman" w:hAnsi="Times New Roman" w:cs="Times New Roman"/>
          <w:sz w:val="24"/>
          <w:szCs w:val="24"/>
        </w:rPr>
        <w:t xml:space="preserve"> in section 6</w:t>
      </w:r>
      <w:r w:rsidR="006C1A19">
        <w:rPr>
          <w:rFonts w:ascii="Times New Roman" w:hAnsi="Times New Roman" w:cs="Times New Roman"/>
          <w:sz w:val="24"/>
          <w:szCs w:val="24"/>
        </w:rPr>
        <w:t xml:space="preserve">. This definition is no longer necessary </w:t>
      </w:r>
      <w:r w:rsidR="00991C9D">
        <w:rPr>
          <w:rFonts w:ascii="Times New Roman" w:hAnsi="Times New Roman" w:cs="Times New Roman"/>
          <w:sz w:val="24"/>
          <w:szCs w:val="24"/>
        </w:rPr>
        <w:t>because of the amendment made by item</w:t>
      </w:r>
      <w:r w:rsidR="00A54F76">
        <w:rPr>
          <w:rFonts w:ascii="Times New Roman" w:hAnsi="Times New Roman" w:cs="Times New Roman"/>
          <w:sz w:val="24"/>
          <w:szCs w:val="24"/>
        </w:rPr>
        <w:t xml:space="preserve"> 8</w:t>
      </w:r>
      <w:r w:rsidR="008C3DC3">
        <w:rPr>
          <w:rFonts w:ascii="Times New Roman" w:hAnsi="Times New Roman" w:cs="Times New Roman"/>
          <w:sz w:val="24"/>
          <w:szCs w:val="24"/>
        </w:rPr>
        <w:t>.</w:t>
      </w:r>
    </w:p>
    <w:p w14:paraId="07F580E7" w14:textId="5E6A09B4" w:rsidR="00FC67E2" w:rsidRPr="00FC67E2" w:rsidRDefault="00FC67E2" w:rsidP="00C0443A">
      <w:pPr>
        <w:jc w:val="both"/>
        <w:rPr>
          <w:rFonts w:ascii="Times New Roman" w:hAnsi="Times New Roman" w:cs="Times New Roman"/>
          <w:b/>
          <w:bCs/>
          <w:sz w:val="24"/>
          <w:szCs w:val="24"/>
        </w:rPr>
      </w:pPr>
      <w:r w:rsidRPr="00FC67E2">
        <w:rPr>
          <w:rFonts w:ascii="Times New Roman" w:hAnsi="Times New Roman" w:cs="Times New Roman"/>
          <w:b/>
          <w:bCs/>
          <w:sz w:val="24"/>
          <w:szCs w:val="24"/>
        </w:rPr>
        <w:t xml:space="preserve">Item 3 </w:t>
      </w:r>
      <w:r w:rsidR="00AC53A1" w:rsidRPr="00AC53A1">
        <w:rPr>
          <w:rFonts w:ascii="Times New Roman" w:hAnsi="Times New Roman" w:cs="Times New Roman"/>
          <w:b/>
          <w:bCs/>
          <w:sz w:val="24"/>
          <w:szCs w:val="24"/>
        </w:rPr>
        <w:t>–</w:t>
      </w:r>
      <w:r w:rsidR="00AC53A1">
        <w:rPr>
          <w:rFonts w:ascii="Times New Roman" w:hAnsi="Times New Roman" w:cs="Times New Roman"/>
          <w:b/>
          <w:bCs/>
          <w:sz w:val="24"/>
          <w:szCs w:val="24"/>
        </w:rPr>
        <w:t xml:space="preserve"> </w:t>
      </w:r>
      <w:r w:rsidRPr="00FC67E2">
        <w:rPr>
          <w:rFonts w:ascii="Times New Roman" w:hAnsi="Times New Roman" w:cs="Times New Roman"/>
          <w:b/>
          <w:bCs/>
          <w:sz w:val="24"/>
          <w:szCs w:val="24"/>
        </w:rPr>
        <w:t xml:space="preserve">Section 6 (definition of </w:t>
      </w:r>
      <w:r w:rsidRPr="00C0443A">
        <w:rPr>
          <w:rFonts w:ascii="Times New Roman" w:hAnsi="Times New Roman" w:cs="Times New Roman"/>
          <w:b/>
          <w:bCs/>
          <w:i/>
          <w:iCs/>
          <w:sz w:val="24"/>
          <w:szCs w:val="24"/>
        </w:rPr>
        <w:t>new information agreement</w:t>
      </w:r>
      <w:r w:rsidRPr="00FC67E2">
        <w:rPr>
          <w:rFonts w:ascii="Times New Roman" w:hAnsi="Times New Roman" w:cs="Times New Roman"/>
          <w:b/>
          <w:bCs/>
          <w:sz w:val="24"/>
          <w:szCs w:val="24"/>
        </w:rPr>
        <w:t>)</w:t>
      </w:r>
    </w:p>
    <w:p w14:paraId="7EDB7EBA" w14:textId="37FC0C54" w:rsidR="00434AEB" w:rsidRPr="00A94E08" w:rsidRDefault="00A43077" w:rsidP="009E1BC3">
      <w:pPr>
        <w:jc w:val="both"/>
        <w:rPr>
          <w:rFonts w:ascii="Times New Roman" w:hAnsi="Times New Roman" w:cs="Times New Roman"/>
          <w:sz w:val="24"/>
          <w:szCs w:val="24"/>
        </w:rPr>
      </w:pPr>
      <w:r>
        <w:rPr>
          <w:rFonts w:ascii="Times New Roman" w:hAnsi="Times New Roman" w:cs="Times New Roman"/>
          <w:sz w:val="24"/>
          <w:szCs w:val="24"/>
        </w:rPr>
        <w:t>This item repeals t</w:t>
      </w:r>
      <w:r w:rsidR="008C3DC3">
        <w:rPr>
          <w:rFonts w:ascii="Times New Roman" w:hAnsi="Times New Roman" w:cs="Times New Roman"/>
          <w:sz w:val="24"/>
          <w:szCs w:val="24"/>
        </w:rPr>
        <w:t xml:space="preserve">he definition of ‘new information agreement’ </w:t>
      </w:r>
      <w:r w:rsidR="00F377FC">
        <w:rPr>
          <w:rFonts w:ascii="Times New Roman" w:hAnsi="Times New Roman" w:cs="Times New Roman"/>
          <w:sz w:val="24"/>
          <w:szCs w:val="24"/>
        </w:rPr>
        <w:t>in section 6. This definition is no longer necessary because of the amendment made by item 8</w:t>
      </w:r>
      <w:r w:rsidR="008C3DC3">
        <w:rPr>
          <w:rFonts w:ascii="Times New Roman" w:hAnsi="Times New Roman" w:cs="Times New Roman"/>
          <w:sz w:val="24"/>
          <w:szCs w:val="24"/>
        </w:rPr>
        <w:t>.</w:t>
      </w:r>
    </w:p>
    <w:p w14:paraId="1DFB6BA2" w14:textId="77777777" w:rsidR="00DC38D2" w:rsidRDefault="00DC38D2" w:rsidP="00C0443A">
      <w:pPr>
        <w:jc w:val="both"/>
        <w:rPr>
          <w:rFonts w:ascii="Times New Roman" w:hAnsi="Times New Roman" w:cs="Times New Roman"/>
          <w:b/>
          <w:bCs/>
          <w:sz w:val="24"/>
          <w:szCs w:val="24"/>
        </w:rPr>
      </w:pPr>
    </w:p>
    <w:p w14:paraId="73AB0A6F" w14:textId="77777777" w:rsidR="00DC38D2" w:rsidRDefault="00DC38D2" w:rsidP="00C0443A">
      <w:pPr>
        <w:jc w:val="both"/>
        <w:rPr>
          <w:rFonts w:ascii="Times New Roman" w:hAnsi="Times New Roman" w:cs="Times New Roman"/>
          <w:b/>
          <w:bCs/>
          <w:sz w:val="24"/>
          <w:szCs w:val="24"/>
        </w:rPr>
      </w:pPr>
    </w:p>
    <w:p w14:paraId="115A7899" w14:textId="515CE431" w:rsidR="00FC67E2" w:rsidRPr="00FC67E2" w:rsidRDefault="00FC67E2" w:rsidP="00C0443A">
      <w:pPr>
        <w:jc w:val="both"/>
        <w:rPr>
          <w:rFonts w:ascii="Times New Roman" w:hAnsi="Times New Roman" w:cs="Times New Roman"/>
          <w:b/>
          <w:bCs/>
          <w:sz w:val="24"/>
          <w:szCs w:val="24"/>
        </w:rPr>
      </w:pPr>
      <w:r w:rsidRPr="00FC67E2">
        <w:rPr>
          <w:rFonts w:ascii="Times New Roman" w:hAnsi="Times New Roman" w:cs="Times New Roman"/>
          <w:b/>
          <w:bCs/>
          <w:sz w:val="24"/>
          <w:szCs w:val="24"/>
        </w:rPr>
        <w:t xml:space="preserve">Item 4 </w:t>
      </w:r>
      <w:r w:rsidR="00AC53A1" w:rsidRPr="00AC53A1">
        <w:rPr>
          <w:rFonts w:ascii="Times New Roman" w:hAnsi="Times New Roman" w:cs="Times New Roman"/>
          <w:b/>
          <w:bCs/>
          <w:sz w:val="24"/>
          <w:szCs w:val="24"/>
        </w:rPr>
        <w:t>–</w:t>
      </w:r>
      <w:r w:rsidR="00AC53A1">
        <w:rPr>
          <w:rFonts w:ascii="Times New Roman" w:hAnsi="Times New Roman" w:cs="Times New Roman"/>
          <w:b/>
          <w:bCs/>
          <w:sz w:val="24"/>
          <w:szCs w:val="24"/>
        </w:rPr>
        <w:t xml:space="preserve"> </w:t>
      </w:r>
      <w:r w:rsidRPr="00FC67E2">
        <w:rPr>
          <w:rFonts w:ascii="Times New Roman" w:hAnsi="Times New Roman" w:cs="Times New Roman"/>
          <w:b/>
          <w:bCs/>
          <w:sz w:val="24"/>
          <w:szCs w:val="24"/>
        </w:rPr>
        <w:t>Subsection 31(9)</w:t>
      </w:r>
    </w:p>
    <w:p w14:paraId="77C86B30" w14:textId="5B71D6FE" w:rsidR="0071089F" w:rsidRDefault="000B0BFC" w:rsidP="00C0443A">
      <w:pPr>
        <w:jc w:val="both"/>
        <w:rPr>
          <w:rFonts w:ascii="Times New Roman" w:hAnsi="Times New Roman" w:cs="Times New Roman"/>
          <w:sz w:val="24"/>
          <w:szCs w:val="24"/>
        </w:rPr>
      </w:pPr>
      <w:r w:rsidRPr="000B0BFC">
        <w:rPr>
          <w:rFonts w:ascii="Times New Roman" w:hAnsi="Times New Roman" w:cs="Times New Roman"/>
          <w:sz w:val="24"/>
          <w:szCs w:val="24"/>
        </w:rPr>
        <w:t>This</w:t>
      </w:r>
      <w:r w:rsidR="00B509B2">
        <w:rPr>
          <w:rFonts w:ascii="Times New Roman" w:hAnsi="Times New Roman" w:cs="Times New Roman"/>
          <w:sz w:val="24"/>
          <w:szCs w:val="24"/>
        </w:rPr>
        <w:t xml:space="preserve"> item </w:t>
      </w:r>
      <w:r w:rsidR="00901C2C">
        <w:rPr>
          <w:rFonts w:ascii="Times New Roman" w:hAnsi="Times New Roman" w:cs="Times New Roman"/>
          <w:sz w:val="24"/>
          <w:szCs w:val="24"/>
        </w:rPr>
        <w:t xml:space="preserve">repeals the </w:t>
      </w:r>
      <w:r w:rsidR="00B94AEB">
        <w:rPr>
          <w:rFonts w:ascii="Times New Roman" w:hAnsi="Times New Roman" w:cs="Times New Roman"/>
          <w:sz w:val="24"/>
          <w:szCs w:val="24"/>
        </w:rPr>
        <w:t>no-</w:t>
      </w:r>
      <w:r w:rsidR="00493977">
        <w:rPr>
          <w:rFonts w:ascii="Times New Roman" w:hAnsi="Times New Roman" w:cs="Times New Roman"/>
          <w:sz w:val="24"/>
          <w:szCs w:val="24"/>
        </w:rPr>
        <w:t>in</w:t>
      </w:r>
      <w:r w:rsidR="00B94AEB">
        <w:rPr>
          <w:rFonts w:ascii="Times New Roman" w:hAnsi="Times New Roman" w:cs="Times New Roman"/>
          <w:sz w:val="24"/>
          <w:szCs w:val="24"/>
        </w:rPr>
        <w:t xml:space="preserve">validity clause </w:t>
      </w:r>
      <w:r w:rsidR="00493977">
        <w:rPr>
          <w:rFonts w:ascii="Times New Roman" w:hAnsi="Times New Roman" w:cs="Times New Roman"/>
          <w:sz w:val="24"/>
          <w:szCs w:val="24"/>
        </w:rPr>
        <w:t>at</w:t>
      </w:r>
      <w:r w:rsidR="00901C2C">
        <w:rPr>
          <w:rFonts w:ascii="Times New Roman" w:hAnsi="Times New Roman" w:cs="Times New Roman"/>
          <w:sz w:val="24"/>
          <w:szCs w:val="24"/>
        </w:rPr>
        <w:t xml:space="preserve"> </w:t>
      </w:r>
      <w:r w:rsidR="008959B6">
        <w:rPr>
          <w:rFonts w:ascii="Times New Roman" w:hAnsi="Times New Roman" w:cs="Times New Roman"/>
          <w:sz w:val="24"/>
          <w:szCs w:val="24"/>
        </w:rPr>
        <w:t>subsection 31(9).</w:t>
      </w:r>
      <w:r w:rsidR="003D7941">
        <w:rPr>
          <w:rFonts w:ascii="Times New Roman" w:hAnsi="Times New Roman" w:cs="Times New Roman"/>
          <w:sz w:val="24"/>
          <w:szCs w:val="24"/>
        </w:rPr>
        <w:t xml:space="preserve"> </w:t>
      </w:r>
    </w:p>
    <w:p w14:paraId="4CD5F760" w14:textId="55201CD5" w:rsidR="007B5002" w:rsidRDefault="005F2CA6" w:rsidP="00C0443A">
      <w:pPr>
        <w:jc w:val="both"/>
        <w:rPr>
          <w:rFonts w:ascii="Times New Roman" w:hAnsi="Times New Roman" w:cs="Times New Roman"/>
          <w:sz w:val="24"/>
          <w:szCs w:val="24"/>
        </w:rPr>
      </w:pPr>
      <w:r>
        <w:rPr>
          <w:rFonts w:ascii="Times New Roman" w:hAnsi="Times New Roman" w:cs="Times New Roman"/>
          <w:sz w:val="24"/>
          <w:szCs w:val="24"/>
        </w:rPr>
        <w:t>S</w:t>
      </w:r>
      <w:r w:rsidR="00431ED2">
        <w:rPr>
          <w:rFonts w:ascii="Times New Roman" w:hAnsi="Times New Roman" w:cs="Times New Roman"/>
          <w:sz w:val="24"/>
          <w:szCs w:val="24"/>
        </w:rPr>
        <w:t>ubsection</w:t>
      </w:r>
      <w:r>
        <w:rPr>
          <w:rFonts w:ascii="Times New Roman" w:hAnsi="Times New Roman" w:cs="Times New Roman"/>
          <w:sz w:val="24"/>
          <w:szCs w:val="24"/>
        </w:rPr>
        <w:t xml:space="preserve"> 31(9)</w:t>
      </w:r>
      <w:r w:rsidR="003D7941">
        <w:rPr>
          <w:rFonts w:ascii="Times New Roman" w:hAnsi="Times New Roman" w:cs="Times New Roman"/>
          <w:sz w:val="24"/>
          <w:szCs w:val="24"/>
        </w:rPr>
        <w:t xml:space="preserve"> provided that a failure on the part of the ACMA to give notice of a decision on reconsideration</w:t>
      </w:r>
      <w:r w:rsidR="00CF0F5F">
        <w:rPr>
          <w:rFonts w:ascii="Times New Roman" w:hAnsi="Times New Roman" w:cs="Times New Roman"/>
          <w:sz w:val="24"/>
          <w:szCs w:val="24"/>
        </w:rPr>
        <w:t xml:space="preserve"> under subsection 31(7)</w:t>
      </w:r>
      <w:r w:rsidR="003D7941">
        <w:rPr>
          <w:rFonts w:ascii="Times New Roman" w:hAnsi="Times New Roman" w:cs="Times New Roman"/>
          <w:sz w:val="24"/>
          <w:szCs w:val="24"/>
        </w:rPr>
        <w:t xml:space="preserve"> in accordance with the prescribed requirements in subsection 31(8) d</w:t>
      </w:r>
      <w:r w:rsidR="003E4DB9">
        <w:rPr>
          <w:rFonts w:ascii="Times New Roman" w:hAnsi="Times New Roman" w:cs="Times New Roman"/>
          <w:sz w:val="24"/>
          <w:szCs w:val="24"/>
        </w:rPr>
        <w:t>id</w:t>
      </w:r>
      <w:r w:rsidR="003D7941">
        <w:rPr>
          <w:rFonts w:ascii="Times New Roman" w:hAnsi="Times New Roman" w:cs="Times New Roman"/>
          <w:sz w:val="24"/>
          <w:szCs w:val="24"/>
        </w:rPr>
        <w:t xml:space="preserve"> not affect the validity of the decision</w:t>
      </w:r>
      <w:r w:rsidR="00431ED2">
        <w:rPr>
          <w:rFonts w:ascii="Times New Roman" w:hAnsi="Times New Roman" w:cs="Times New Roman"/>
          <w:sz w:val="24"/>
          <w:szCs w:val="24"/>
        </w:rPr>
        <w:t xml:space="preserve">.  </w:t>
      </w:r>
      <w:r w:rsidR="00334D72">
        <w:rPr>
          <w:rFonts w:ascii="Times New Roman" w:hAnsi="Times New Roman" w:cs="Times New Roman"/>
          <w:sz w:val="24"/>
          <w:szCs w:val="24"/>
        </w:rPr>
        <w:t xml:space="preserve"> </w:t>
      </w:r>
    </w:p>
    <w:p w14:paraId="41FCEFBE" w14:textId="0C078212" w:rsidR="0080541F" w:rsidRDefault="00334D72" w:rsidP="00C0443A">
      <w:pPr>
        <w:jc w:val="both"/>
        <w:rPr>
          <w:rFonts w:ascii="Times New Roman" w:hAnsi="Times New Roman" w:cs="Times New Roman"/>
          <w:sz w:val="24"/>
          <w:szCs w:val="24"/>
        </w:rPr>
      </w:pPr>
      <w:r>
        <w:rPr>
          <w:rFonts w:ascii="Times New Roman" w:hAnsi="Times New Roman" w:cs="Times New Roman"/>
          <w:sz w:val="24"/>
          <w:szCs w:val="24"/>
        </w:rPr>
        <w:t>Th</w:t>
      </w:r>
      <w:r w:rsidR="007A366E">
        <w:rPr>
          <w:rFonts w:ascii="Times New Roman" w:hAnsi="Times New Roman" w:cs="Times New Roman"/>
          <w:sz w:val="24"/>
          <w:szCs w:val="24"/>
        </w:rPr>
        <w:t>is amendment is made</w:t>
      </w:r>
      <w:r w:rsidR="00D878D5">
        <w:rPr>
          <w:rFonts w:ascii="Times New Roman" w:hAnsi="Times New Roman" w:cs="Times New Roman"/>
          <w:sz w:val="24"/>
          <w:szCs w:val="24"/>
        </w:rPr>
        <w:t xml:space="preserve"> to address the issue raised by the Committee about </w:t>
      </w:r>
      <w:r w:rsidR="0008483C">
        <w:rPr>
          <w:rFonts w:ascii="Times New Roman" w:hAnsi="Times New Roman" w:cs="Times New Roman"/>
          <w:sz w:val="24"/>
          <w:szCs w:val="24"/>
        </w:rPr>
        <w:t xml:space="preserve">the use of </w:t>
      </w:r>
      <w:r w:rsidR="002523C1">
        <w:rPr>
          <w:rFonts w:ascii="Times New Roman" w:hAnsi="Times New Roman" w:cs="Times New Roman"/>
          <w:sz w:val="24"/>
          <w:szCs w:val="24"/>
        </w:rPr>
        <w:t>no-invalidity clauses</w:t>
      </w:r>
      <w:r w:rsidR="00DC38D2">
        <w:rPr>
          <w:rFonts w:ascii="Times New Roman" w:hAnsi="Times New Roman" w:cs="Times New Roman"/>
          <w:sz w:val="24"/>
          <w:szCs w:val="24"/>
        </w:rPr>
        <w:t xml:space="preserve"> without</w:t>
      </w:r>
      <w:r w:rsidR="00A57700">
        <w:rPr>
          <w:rFonts w:ascii="Times New Roman" w:hAnsi="Times New Roman" w:cs="Times New Roman"/>
          <w:sz w:val="24"/>
          <w:szCs w:val="24"/>
        </w:rPr>
        <w:t xml:space="preserve"> </w:t>
      </w:r>
      <w:r w:rsidR="00D61291">
        <w:rPr>
          <w:rFonts w:ascii="Times New Roman" w:hAnsi="Times New Roman" w:cs="Times New Roman"/>
          <w:sz w:val="24"/>
          <w:szCs w:val="24"/>
        </w:rPr>
        <w:t>affect</w:t>
      </w:r>
      <w:r w:rsidR="00DC38D2">
        <w:rPr>
          <w:rFonts w:ascii="Times New Roman" w:hAnsi="Times New Roman" w:cs="Times New Roman"/>
          <w:sz w:val="24"/>
          <w:szCs w:val="24"/>
        </w:rPr>
        <w:t>ing</w:t>
      </w:r>
      <w:r w:rsidR="0080541F">
        <w:rPr>
          <w:rFonts w:ascii="Times New Roman" w:hAnsi="Times New Roman" w:cs="Times New Roman"/>
          <w:sz w:val="24"/>
          <w:szCs w:val="24"/>
        </w:rPr>
        <w:t xml:space="preserve"> the substantive operation of the merits review provision at s</w:t>
      </w:r>
      <w:r w:rsidR="001246D4">
        <w:rPr>
          <w:rFonts w:ascii="Times New Roman" w:hAnsi="Times New Roman" w:cs="Times New Roman"/>
          <w:sz w:val="24"/>
          <w:szCs w:val="24"/>
        </w:rPr>
        <w:t>ubs</w:t>
      </w:r>
      <w:r w:rsidR="0080541F">
        <w:rPr>
          <w:rFonts w:ascii="Times New Roman" w:hAnsi="Times New Roman" w:cs="Times New Roman"/>
          <w:sz w:val="24"/>
          <w:szCs w:val="24"/>
        </w:rPr>
        <w:t>ection 31</w:t>
      </w:r>
      <w:r w:rsidR="001246D4">
        <w:rPr>
          <w:rFonts w:ascii="Times New Roman" w:hAnsi="Times New Roman" w:cs="Times New Roman"/>
          <w:sz w:val="24"/>
          <w:szCs w:val="24"/>
        </w:rPr>
        <w:t>(10).</w:t>
      </w:r>
    </w:p>
    <w:p w14:paraId="2461EC0B" w14:textId="05F351A0" w:rsidR="00FC67E2" w:rsidRPr="00FC67E2" w:rsidRDefault="00FC67E2" w:rsidP="00C0443A">
      <w:pPr>
        <w:jc w:val="both"/>
        <w:rPr>
          <w:rFonts w:ascii="Times New Roman" w:hAnsi="Times New Roman" w:cs="Times New Roman"/>
          <w:b/>
          <w:bCs/>
          <w:sz w:val="24"/>
          <w:szCs w:val="24"/>
        </w:rPr>
      </w:pPr>
      <w:r w:rsidRPr="00FC67E2">
        <w:rPr>
          <w:rFonts w:ascii="Times New Roman" w:hAnsi="Times New Roman" w:cs="Times New Roman"/>
          <w:b/>
          <w:bCs/>
          <w:sz w:val="24"/>
          <w:szCs w:val="24"/>
        </w:rPr>
        <w:t xml:space="preserve">Item 5 </w:t>
      </w:r>
      <w:r w:rsidR="00AC53A1" w:rsidRPr="00AC53A1">
        <w:rPr>
          <w:rFonts w:ascii="Times New Roman" w:hAnsi="Times New Roman" w:cs="Times New Roman"/>
          <w:b/>
          <w:bCs/>
          <w:sz w:val="24"/>
          <w:szCs w:val="24"/>
        </w:rPr>
        <w:t>–</w:t>
      </w:r>
      <w:r w:rsidR="00AC53A1">
        <w:rPr>
          <w:rFonts w:ascii="Times New Roman" w:hAnsi="Times New Roman" w:cs="Times New Roman"/>
          <w:b/>
          <w:bCs/>
          <w:sz w:val="24"/>
          <w:szCs w:val="24"/>
        </w:rPr>
        <w:t xml:space="preserve"> </w:t>
      </w:r>
      <w:r w:rsidRPr="00FC67E2">
        <w:rPr>
          <w:rFonts w:ascii="Times New Roman" w:hAnsi="Times New Roman" w:cs="Times New Roman"/>
          <w:b/>
          <w:bCs/>
          <w:sz w:val="24"/>
          <w:szCs w:val="24"/>
        </w:rPr>
        <w:t>Section 38</w:t>
      </w:r>
    </w:p>
    <w:p w14:paraId="4450B43B" w14:textId="3FD54983" w:rsidR="00304B6C" w:rsidRDefault="00A00EA6" w:rsidP="00C0443A">
      <w:pPr>
        <w:jc w:val="both"/>
        <w:rPr>
          <w:rFonts w:ascii="Times New Roman" w:hAnsi="Times New Roman" w:cs="Times New Roman"/>
          <w:sz w:val="24"/>
          <w:szCs w:val="24"/>
        </w:rPr>
      </w:pPr>
      <w:r>
        <w:rPr>
          <w:rFonts w:ascii="Times New Roman" w:hAnsi="Times New Roman" w:cs="Times New Roman"/>
          <w:sz w:val="24"/>
          <w:szCs w:val="24"/>
        </w:rPr>
        <w:t xml:space="preserve">This item repeals </w:t>
      </w:r>
      <w:r w:rsidR="009F25DC">
        <w:rPr>
          <w:rFonts w:ascii="Times New Roman" w:hAnsi="Times New Roman" w:cs="Times New Roman"/>
          <w:sz w:val="24"/>
          <w:szCs w:val="24"/>
        </w:rPr>
        <w:t xml:space="preserve">section 38 </w:t>
      </w:r>
      <w:r w:rsidR="002C371A">
        <w:rPr>
          <w:rFonts w:ascii="Times New Roman" w:hAnsi="Times New Roman" w:cs="Times New Roman"/>
          <w:sz w:val="24"/>
          <w:szCs w:val="24"/>
        </w:rPr>
        <w:t>and replaces it with a new</w:t>
      </w:r>
      <w:r w:rsidR="00B10F89">
        <w:rPr>
          <w:rFonts w:ascii="Times New Roman" w:hAnsi="Times New Roman" w:cs="Times New Roman"/>
          <w:sz w:val="24"/>
          <w:szCs w:val="24"/>
        </w:rPr>
        <w:t xml:space="preserve"> </w:t>
      </w:r>
      <w:r w:rsidR="00F106E4">
        <w:rPr>
          <w:rFonts w:ascii="Times New Roman" w:hAnsi="Times New Roman" w:cs="Times New Roman"/>
          <w:sz w:val="24"/>
          <w:szCs w:val="24"/>
        </w:rPr>
        <w:t>provision</w:t>
      </w:r>
      <w:r w:rsidR="00F65E16">
        <w:rPr>
          <w:rFonts w:ascii="Times New Roman" w:hAnsi="Times New Roman" w:cs="Times New Roman"/>
          <w:sz w:val="24"/>
          <w:szCs w:val="24"/>
        </w:rPr>
        <w:t xml:space="preserve"> </w:t>
      </w:r>
      <w:r w:rsidR="008673D8">
        <w:rPr>
          <w:rFonts w:ascii="Times New Roman" w:hAnsi="Times New Roman" w:cs="Times New Roman"/>
          <w:sz w:val="24"/>
          <w:szCs w:val="24"/>
        </w:rPr>
        <w:t>i</w:t>
      </w:r>
      <w:r w:rsidR="00F106E4">
        <w:rPr>
          <w:rFonts w:ascii="Times New Roman" w:hAnsi="Times New Roman" w:cs="Times New Roman"/>
          <w:sz w:val="24"/>
          <w:szCs w:val="24"/>
        </w:rPr>
        <w:t>n relation</w:t>
      </w:r>
      <w:r w:rsidR="009F25DC">
        <w:rPr>
          <w:rFonts w:ascii="Times New Roman" w:hAnsi="Times New Roman" w:cs="Times New Roman"/>
          <w:sz w:val="24"/>
          <w:szCs w:val="24"/>
        </w:rPr>
        <w:t xml:space="preserve"> to </w:t>
      </w:r>
      <w:r w:rsidR="00246C49">
        <w:rPr>
          <w:rFonts w:ascii="Times New Roman" w:hAnsi="Times New Roman" w:cs="Times New Roman"/>
          <w:sz w:val="24"/>
          <w:szCs w:val="24"/>
        </w:rPr>
        <w:t xml:space="preserve">a requirement to </w:t>
      </w:r>
      <w:r w:rsidR="009F25DC">
        <w:rPr>
          <w:rFonts w:ascii="Times New Roman" w:hAnsi="Times New Roman" w:cs="Times New Roman"/>
          <w:sz w:val="24"/>
          <w:szCs w:val="24"/>
        </w:rPr>
        <w:t xml:space="preserve">use a </w:t>
      </w:r>
      <w:r w:rsidR="00901C2C">
        <w:rPr>
          <w:rFonts w:ascii="Times New Roman" w:hAnsi="Times New Roman" w:cs="Times New Roman"/>
          <w:sz w:val="24"/>
          <w:szCs w:val="24"/>
        </w:rPr>
        <w:t>‘</w:t>
      </w:r>
      <w:r w:rsidR="009F25DC">
        <w:rPr>
          <w:rFonts w:ascii="Times New Roman" w:hAnsi="Times New Roman" w:cs="Times New Roman"/>
          <w:sz w:val="24"/>
          <w:szCs w:val="24"/>
        </w:rPr>
        <w:t>common system</w:t>
      </w:r>
      <w:r w:rsidR="00901C2C">
        <w:rPr>
          <w:rFonts w:ascii="Times New Roman" w:hAnsi="Times New Roman" w:cs="Times New Roman"/>
          <w:sz w:val="24"/>
          <w:szCs w:val="24"/>
        </w:rPr>
        <w:t>’</w:t>
      </w:r>
      <w:r w:rsidR="006F0152">
        <w:rPr>
          <w:rFonts w:ascii="Times New Roman" w:hAnsi="Times New Roman" w:cs="Times New Roman"/>
          <w:sz w:val="24"/>
          <w:szCs w:val="24"/>
        </w:rPr>
        <w:t xml:space="preserve"> (as defined in section 6)</w:t>
      </w:r>
      <w:r w:rsidR="003A1744">
        <w:rPr>
          <w:rFonts w:ascii="Times New Roman" w:hAnsi="Times New Roman" w:cs="Times New Roman"/>
          <w:sz w:val="24"/>
          <w:szCs w:val="24"/>
        </w:rPr>
        <w:t xml:space="preserve"> and</w:t>
      </w:r>
      <w:r w:rsidR="00DB5416">
        <w:rPr>
          <w:rFonts w:ascii="Times New Roman" w:hAnsi="Times New Roman" w:cs="Times New Roman"/>
          <w:sz w:val="24"/>
          <w:szCs w:val="24"/>
        </w:rPr>
        <w:t xml:space="preserve"> </w:t>
      </w:r>
      <w:r w:rsidR="009F5327">
        <w:rPr>
          <w:rFonts w:ascii="Times New Roman" w:hAnsi="Times New Roman" w:cs="Times New Roman"/>
          <w:sz w:val="24"/>
          <w:szCs w:val="24"/>
        </w:rPr>
        <w:t xml:space="preserve">to </w:t>
      </w:r>
      <w:proofErr w:type="gramStart"/>
      <w:r w:rsidR="009F5327">
        <w:rPr>
          <w:rFonts w:ascii="Times New Roman" w:hAnsi="Times New Roman" w:cs="Times New Roman"/>
          <w:sz w:val="24"/>
          <w:szCs w:val="24"/>
        </w:rPr>
        <w:t>provide</w:t>
      </w:r>
      <w:r w:rsidR="004A5AF9">
        <w:rPr>
          <w:rFonts w:ascii="Times New Roman" w:hAnsi="Times New Roman" w:cs="Times New Roman"/>
          <w:sz w:val="24"/>
          <w:szCs w:val="24"/>
        </w:rPr>
        <w:t xml:space="preserve"> assistance</w:t>
      </w:r>
      <w:proofErr w:type="gramEnd"/>
      <w:r w:rsidR="00434AEB">
        <w:rPr>
          <w:rFonts w:ascii="Times New Roman" w:hAnsi="Times New Roman" w:cs="Times New Roman"/>
          <w:sz w:val="24"/>
          <w:szCs w:val="24"/>
        </w:rPr>
        <w:t xml:space="preserve">. </w:t>
      </w:r>
    </w:p>
    <w:p w14:paraId="3AD30B95" w14:textId="65E9F90D" w:rsidR="00FC67E2" w:rsidRDefault="00DB26E9" w:rsidP="00C0443A">
      <w:pPr>
        <w:jc w:val="both"/>
        <w:rPr>
          <w:rFonts w:ascii="Times New Roman" w:hAnsi="Times New Roman" w:cs="Times New Roman"/>
          <w:sz w:val="24"/>
          <w:szCs w:val="24"/>
        </w:rPr>
      </w:pPr>
      <w:r>
        <w:rPr>
          <w:rFonts w:ascii="Times New Roman" w:hAnsi="Times New Roman" w:cs="Times New Roman"/>
          <w:sz w:val="24"/>
          <w:szCs w:val="24"/>
        </w:rPr>
        <w:t>A</w:t>
      </w:r>
      <w:r w:rsidR="00A97E72">
        <w:rPr>
          <w:rFonts w:ascii="Times New Roman" w:hAnsi="Times New Roman" w:cs="Times New Roman"/>
          <w:sz w:val="24"/>
          <w:szCs w:val="24"/>
        </w:rPr>
        <w:t xml:space="preserve"> new </w:t>
      </w:r>
      <w:r w:rsidR="004E3239">
        <w:rPr>
          <w:rFonts w:ascii="Times New Roman" w:hAnsi="Times New Roman" w:cs="Times New Roman"/>
          <w:sz w:val="24"/>
          <w:szCs w:val="24"/>
        </w:rPr>
        <w:t>subsection 38(1)</w:t>
      </w:r>
      <w:r w:rsidR="00A97E72">
        <w:rPr>
          <w:rFonts w:ascii="Times New Roman" w:hAnsi="Times New Roman" w:cs="Times New Roman"/>
          <w:sz w:val="24"/>
          <w:szCs w:val="24"/>
        </w:rPr>
        <w:t xml:space="preserve"> </w:t>
      </w:r>
      <w:r w:rsidR="00704736">
        <w:rPr>
          <w:rFonts w:ascii="Times New Roman" w:hAnsi="Times New Roman" w:cs="Times New Roman"/>
          <w:sz w:val="24"/>
          <w:szCs w:val="24"/>
        </w:rPr>
        <w:t>imposes an</w:t>
      </w:r>
      <w:r w:rsidR="00F531B4">
        <w:rPr>
          <w:rFonts w:ascii="Times New Roman" w:hAnsi="Times New Roman" w:cs="Times New Roman"/>
          <w:sz w:val="24"/>
          <w:szCs w:val="24"/>
        </w:rPr>
        <w:t xml:space="preserve"> </w:t>
      </w:r>
      <w:r w:rsidR="00434AEB">
        <w:rPr>
          <w:rFonts w:ascii="Times New Roman" w:hAnsi="Times New Roman" w:cs="Times New Roman"/>
          <w:sz w:val="24"/>
          <w:szCs w:val="24"/>
        </w:rPr>
        <w:t xml:space="preserve">obligation on the ECPs </w:t>
      </w:r>
      <w:r w:rsidR="008E18BC">
        <w:rPr>
          <w:rFonts w:ascii="Times New Roman" w:hAnsi="Times New Roman" w:cs="Times New Roman"/>
          <w:sz w:val="24"/>
          <w:szCs w:val="24"/>
        </w:rPr>
        <w:t xml:space="preserve">to, </w:t>
      </w:r>
      <w:r w:rsidR="00434AEB">
        <w:rPr>
          <w:rFonts w:ascii="Times New Roman" w:hAnsi="Times New Roman" w:cs="Times New Roman"/>
          <w:sz w:val="24"/>
          <w:szCs w:val="24"/>
        </w:rPr>
        <w:t>as far as practicable, use the common system to answer an emergency call</w:t>
      </w:r>
      <w:r w:rsidR="006A13D7">
        <w:rPr>
          <w:rFonts w:ascii="Times New Roman" w:hAnsi="Times New Roman" w:cs="Times New Roman"/>
          <w:sz w:val="24"/>
          <w:szCs w:val="24"/>
        </w:rPr>
        <w:t xml:space="preserve"> and transfer the </w:t>
      </w:r>
      <w:r w:rsidR="00FC21C4">
        <w:rPr>
          <w:rFonts w:ascii="Times New Roman" w:hAnsi="Times New Roman" w:cs="Times New Roman"/>
          <w:sz w:val="24"/>
          <w:szCs w:val="24"/>
        </w:rPr>
        <w:t>emergency call</w:t>
      </w:r>
      <w:r w:rsidR="00434AEB">
        <w:rPr>
          <w:rFonts w:ascii="Times New Roman" w:hAnsi="Times New Roman" w:cs="Times New Roman"/>
          <w:sz w:val="24"/>
          <w:szCs w:val="24"/>
        </w:rPr>
        <w:t xml:space="preserve"> to the </w:t>
      </w:r>
      <w:r w:rsidR="00FC21C4">
        <w:rPr>
          <w:rFonts w:ascii="Times New Roman" w:hAnsi="Times New Roman" w:cs="Times New Roman"/>
          <w:sz w:val="24"/>
          <w:szCs w:val="24"/>
        </w:rPr>
        <w:t xml:space="preserve">appropriate </w:t>
      </w:r>
      <w:r w:rsidR="00434AEB">
        <w:rPr>
          <w:rFonts w:ascii="Times New Roman" w:hAnsi="Times New Roman" w:cs="Times New Roman"/>
          <w:sz w:val="24"/>
          <w:szCs w:val="24"/>
        </w:rPr>
        <w:t>ESO.</w:t>
      </w:r>
    </w:p>
    <w:p w14:paraId="078315F3" w14:textId="2BD229AE" w:rsidR="00DA46B9" w:rsidRDefault="004102F4" w:rsidP="00C0443A">
      <w:pPr>
        <w:jc w:val="both"/>
        <w:rPr>
          <w:rFonts w:ascii="Times New Roman" w:hAnsi="Times New Roman" w:cs="Times New Roman"/>
          <w:sz w:val="24"/>
          <w:szCs w:val="24"/>
        </w:rPr>
      </w:pPr>
      <w:r>
        <w:rPr>
          <w:rFonts w:ascii="Times New Roman" w:hAnsi="Times New Roman" w:cs="Times New Roman"/>
          <w:sz w:val="24"/>
          <w:szCs w:val="24"/>
        </w:rPr>
        <w:t>A</w:t>
      </w:r>
      <w:r w:rsidR="00884EDF">
        <w:rPr>
          <w:rFonts w:ascii="Times New Roman" w:hAnsi="Times New Roman" w:cs="Times New Roman"/>
          <w:sz w:val="24"/>
          <w:szCs w:val="24"/>
        </w:rPr>
        <w:t xml:space="preserve"> new</w:t>
      </w:r>
      <w:r>
        <w:rPr>
          <w:rFonts w:ascii="Times New Roman" w:hAnsi="Times New Roman" w:cs="Times New Roman"/>
          <w:sz w:val="24"/>
          <w:szCs w:val="24"/>
        </w:rPr>
        <w:t xml:space="preserve"> subsection 38(2)</w:t>
      </w:r>
      <w:r w:rsidR="00884EDF">
        <w:rPr>
          <w:rFonts w:ascii="Times New Roman" w:hAnsi="Times New Roman" w:cs="Times New Roman"/>
          <w:sz w:val="24"/>
          <w:szCs w:val="24"/>
        </w:rPr>
        <w:t xml:space="preserve"> imposes a</w:t>
      </w:r>
      <w:r w:rsidR="009A2F16">
        <w:rPr>
          <w:rFonts w:ascii="Times New Roman" w:hAnsi="Times New Roman" w:cs="Times New Roman"/>
          <w:sz w:val="24"/>
          <w:szCs w:val="24"/>
        </w:rPr>
        <w:t>n</w:t>
      </w:r>
      <w:r w:rsidR="00884EDF">
        <w:rPr>
          <w:rFonts w:ascii="Times New Roman" w:hAnsi="Times New Roman" w:cs="Times New Roman"/>
          <w:sz w:val="24"/>
          <w:szCs w:val="24"/>
        </w:rPr>
        <w:t xml:space="preserve"> obligation</w:t>
      </w:r>
      <w:r w:rsidR="00FC05B2">
        <w:rPr>
          <w:rFonts w:ascii="Times New Roman" w:hAnsi="Times New Roman" w:cs="Times New Roman"/>
          <w:sz w:val="24"/>
          <w:szCs w:val="24"/>
        </w:rPr>
        <w:t xml:space="preserve"> on the ECP for </w:t>
      </w:r>
      <w:r w:rsidR="009C560C">
        <w:rPr>
          <w:rFonts w:ascii="Times New Roman" w:hAnsi="Times New Roman" w:cs="Times New Roman"/>
          <w:sz w:val="24"/>
          <w:szCs w:val="24"/>
        </w:rPr>
        <w:t>000 and 112 to share access to the common</w:t>
      </w:r>
      <w:r w:rsidR="00A631EF">
        <w:rPr>
          <w:rFonts w:ascii="Times New Roman" w:hAnsi="Times New Roman" w:cs="Times New Roman"/>
          <w:sz w:val="24"/>
          <w:szCs w:val="24"/>
        </w:rPr>
        <w:t xml:space="preserve"> system with the ECP for 106 and to give </w:t>
      </w:r>
      <w:r w:rsidR="00F2038F">
        <w:rPr>
          <w:rFonts w:ascii="Times New Roman" w:hAnsi="Times New Roman" w:cs="Times New Roman"/>
          <w:sz w:val="24"/>
          <w:szCs w:val="24"/>
        </w:rPr>
        <w:t>it</w:t>
      </w:r>
      <w:r w:rsidR="00A631EF">
        <w:rPr>
          <w:rFonts w:ascii="Times New Roman" w:hAnsi="Times New Roman" w:cs="Times New Roman"/>
          <w:sz w:val="24"/>
          <w:szCs w:val="24"/>
        </w:rPr>
        <w:t xml:space="preserve"> </w:t>
      </w:r>
      <w:r w:rsidR="006D563B">
        <w:rPr>
          <w:rFonts w:ascii="Times New Roman" w:hAnsi="Times New Roman" w:cs="Times New Roman"/>
          <w:sz w:val="24"/>
          <w:szCs w:val="24"/>
        </w:rPr>
        <w:t xml:space="preserve">such assistance as is required </w:t>
      </w:r>
      <w:r w:rsidR="00FC73EA">
        <w:rPr>
          <w:rFonts w:ascii="Times New Roman" w:hAnsi="Times New Roman" w:cs="Times New Roman"/>
          <w:sz w:val="24"/>
          <w:szCs w:val="24"/>
        </w:rPr>
        <w:t>to ensure that</w:t>
      </w:r>
      <w:r w:rsidR="00DA46B9">
        <w:rPr>
          <w:rFonts w:ascii="Times New Roman" w:hAnsi="Times New Roman" w:cs="Times New Roman"/>
          <w:sz w:val="24"/>
          <w:szCs w:val="24"/>
        </w:rPr>
        <w:t>:</w:t>
      </w:r>
      <w:r w:rsidR="00FC73EA">
        <w:rPr>
          <w:rFonts w:ascii="Times New Roman" w:hAnsi="Times New Roman" w:cs="Times New Roman"/>
          <w:sz w:val="24"/>
          <w:szCs w:val="24"/>
        </w:rPr>
        <w:t xml:space="preserve"> </w:t>
      </w:r>
    </w:p>
    <w:p w14:paraId="5ECBE984" w14:textId="05DC37AA" w:rsidR="00FC05B2" w:rsidRDefault="0075330F" w:rsidP="00DA46B9">
      <w:pPr>
        <w:pStyle w:val="ListParagraph"/>
        <w:numPr>
          <w:ilvl w:val="0"/>
          <w:numId w:val="56"/>
        </w:numPr>
        <w:jc w:val="both"/>
        <w:rPr>
          <w:rFonts w:ascii="Times New Roman" w:hAnsi="Times New Roman" w:cs="Times New Roman"/>
          <w:sz w:val="24"/>
          <w:szCs w:val="24"/>
        </w:rPr>
      </w:pPr>
      <w:r>
        <w:rPr>
          <w:rFonts w:ascii="Times New Roman" w:hAnsi="Times New Roman" w:cs="Times New Roman"/>
          <w:sz w:val="24"/>
          <w:szCs w:val="24"/>
        </w:rPr>
        <w:t>it</w:t>
      </w:r>
      <w:r w:rsidR="00FC73EA" w:rsidRPr="00DA46B9">
        <w:rPr>
          <w:rFonts w:ascii="Times New Roman" w:hAnsi="Times New Roman" w:cs="Times New Roman"/>
          <w:sz w:val="24"/>
          <w:szCs w:val="24"/>
        </w:rPr>
        <w:t xml:space="preserve"> has access to the most precise location information available when a call-taker receives a </w:t>
      </w:r>
      <w:r w:rsidR="009D5FF0">
        <w:rPr>
          <w:rFonts w:ascii="Times New Roman" w:hAnsi="Times New Roman" w:cs="Times New Roman"/>
          <w:sz w:val="24"/>
          <w:szCs w:val="24"/>
        </w:rPr>
        <w:t>c</w:t>
      </w:r>
      <w:r w:rsidR="00FC73EA" w:rsidRPr="00DA46B9">
        <w:rPr>
          <w:rFonts w:ascii="Times New Roman" w:hAnsi="Times New Roman" w:cs="Times New Roman"/>
          <w:sz w:val="24"/>
          <w:szCs w:val="24"/>
        </w:rPr>
        <w:t>all</w:t>
      </w:r>
      <w:r w:rsidR="00A21C1B">
        <w:rPr>
          <w:rFonts w:ascii="Times New Roman" w:hAnsi="Times New Roman" w:cs="Times New Roman"/>
          <w:sz w:val="24"/>
          <w:szCs w:val="24"/>
        </w:rPr>
        <w:t xml:space="preserve"> to the emergency service number 106</w:t>
      </w:r>
      <w:r w:rsidR="009D5FF0">
        <w:rPr>
          <w:rFonts w:ascii="Times New Roman" w:hAnsi="Times New Roman" w:cs="Times New Roman"/>
          <w:sz w:val="24"/>
          <w:szCs w:val="24"/>
        </w:rPr>
        <w:t>;</w:t>
      </w:r>
    </w:p>
    <w:p w14:paraId="2FF8FD7A" w14:textId="2E70D30E" w:rsidR="009D5FF0" w:rsidRDefault="009D5FF0" w:rsidP="00DA46B9">
      <w:pPr>
        <w:pStyle w:val="ListParagraph"/>
        <w:numPr>
          <w:ilvl w:val="0"/>
          <w:numId w:val="56"/>
        </w:numPr>
        <w:jc w:val="both"/>
        <w:rPr>
          <w:rFonts w:ascii="Times New Roman" w:hAnsi="Times New Roman" w:cs="Times New Roman"/>
          <w:sz w:val="24"/>
          <w:szCs w:val="24"/>
        </w:rPr>
      </w:pPr>
      <w:r>
        <w:rPr>
          <w:rFonts w:ascii="Times New Roman" w:hAnsi="Times New Roman" w:cs="Times New Roman"/>
          <w:sz w:val="24"/>
          <w:szCs w:val="24"/>
        </w:rPr>
        <w:t>the call-taker is able to give that information to the appropriate ESO</w:t>
      </w:r>
      <w:r w:rsidR="002F51C6">
        <w:rPr>
          <w:rFonts w:ascii="Times New Roman" w:hAnsi="Times New Roman" w:cs="Times New Roman"/>
          <w:sz w:val="24"/>
          <w:szCs w:val="24"/>
        </w:rPr>
        <w:t xml:space="preserve"> in the course of relaying the call to the ESO; </w:t>
      </w:r>
      <w:r w:rsidR="00BE2461">
        <w:rPr>
          <w:rFonts w:ascii="Times New Roman" w:hAnsi="Times New Roman" w:cs="Times New Roman"/>
          <w:sz w:val="24"/>
          <w:szCs w:val="24"/>
        </w:rPr>
        <w:t>and</w:t>
      </w:r>
    </w:p>
    <w:p w14:paraId="395D88B1" w14:textId="2F792349" w:rsidR="00BE2461" w:rsidRPr="00DA46B9" w:rsidRDefault="002E2957" w:rsidP="00DA46B9">
      <w:pPr>
        <w:pStyle w:val="ListParagraph"/>
        <w:numPr>
          <w:ilvl w:val="0"/>
          <w:numId w:val="56"/>
        </w:numPr>
        <w:jc w:val="both"/>
        <w:rPr>
          <w:rFonts w:ascii="Times New Roman" w:hAnsi="Times New Roman" w:cs="Times New Roman"/>
          <w:sz w:val="24"/>
          <w:szCs w:val="24"/>
        </w:rPr>
      </w:pPr>
      <w:r>
        <w:rPr>
          <w:rFonts w:ascii="Times New Roman" w:hAnsi="Times New Roman" w:cs="Times New Roman"/>
          <w:sz w:val="24"/>
          <w:szCs w:val="24"/>
        </w:rPr>
        <w:t>if</w:t>
      </w:r>
      <w:r w:rsidR="00EA08DF">
        <w:rPr>
          <w:rFonts w:ascii="Times New Roman" w:hAnsi="Times New Roman" w:cs="Times New Roman"/>
          <w:sz w:val="24"/>
          <w:szCs w:val="24"/>
        </w:rPr>
        <w:t>, after the ESO has dealt with the call,</w:t>
      </w:r>
      <w:r>
        <w:rPr>
          <w:rFonts w:ascii="Times New Roman" w:hAnsi="Times New Roman" w:cs="Times New Roman"/>
          <w:sz w:val="24"/>
          <w:szCs w:val="24"/>
        </w:rPr>
        <w:t xml:space="preserve"> the ESO </w:t>
      </w:r>
      <w:r w:rsidR="008802F3">
        <w:rPr>
          <w:rFonts w:ascii="Times New Roman" w:hAnsi="Times New Roman" w:cs="Times New Roman"/>
          <w:sz w:val="24"/>
          <w:szCs w:val="24"/>
        </w:rPr>
        <w:t xml:space="preserve">asks it </w:t>
      </w:r>
      <w:r w:rsidR="00796465">
        <w:rPr>
          <w:rFonts w:ascii="Times New Roman" w:hAnsi="Times New Roman" w:cs="Times New Roman"/>
          <w:sz w:val="24"/>
          <w:szCs w:val="24"/>
        </w:rPr>
        <w:t>for information about the call</w:t>
      </w:r>
      <w:r w:rsidR="00AF273D">
        <w:rPr>
          <w:rFonts w:ascii="Times New Roman" w:hAnsi="Times New Roman" w:cs="Times New Roman"/>
          <w:sz w:val="24"/>
          <w:szCs w:val="24"/>
        </w:rPr>
        <w:t xml:space="preserve"> </w:t>
      </w:r>
      <w:r w:rsidR="002275A5">
        <w:rPr>
          <w:rFonts w:ascii="Times New Roman" w:hAnsi="Times New Roman" w:cs="Times New Roman"/>
          <w:sz w:val="24"/>
          <w:szCs w:val="24"/>
        </w:rPr>
        <w:t>(including the name of the CSP who supplie</w:t>
      </w:r>
      <w:r w:rsidR="00A94C46">
        <w:rPr>
          <w:rFonts w:ascii="Times New Roman" w:hAnsi="Times New Roman" w:cs="Times New Roman"/>
          <w:sz w:val="24"/>
          <w:szCs w:val="24"/>
        </w:rPr>
        <w:t>d</w:t>
      </w:r>
      <w:r w:rsidR="002275A5">
        <w:rPr>
          <w:rFonts w:ascii="Times New Roman" w:hAnsi="Times New Roman" w:cs="Times New Roman"/>
          <w:sz w:val="24"/>
          <w:szCs w:val="24"/>
        </w:rPr>
        <w:t xml:space="preserve"> the em</w:t>
      </w:r>
      <w:r w:rsidR="00A94C46">
        <w:rPr>
          <w:rFonts w:ascii="Times New Roman" w:hAnsi="Times New Roman" w:cs="Times New Roman"/>
          <w:sz w:val="24"/>
          <w:szCs w:val="24"/>
        </w:rPr>
        <w:t>e</w:t>
      </w:r>
      <w:r w:rsidR="002275A5">
        <w:rPr>
          <w:rFonts w:ascii="Times New Roman" w:hAnsi="Times New Roman" w:cs="Times New Roman"/>
          <w:sz w:val="24"/>
          <w:szCs w:val="24"/>
        </w:rPr>
        <w:t>rgency telephone service on which the call was made)</w:t>
      </w:r>
      <w:r w:rsidR="001D3A2B">
        <w:rPr>
          <w:rFonts w:ascii="Times New Roman" w:hAnsi="Times New Roman" w:cs="Times New Roman"/>
          <w:sz w:val="24"/>
          <w:szCs w:val="24"/>
        </w:rPr>
        <w:t xml:space="preserve">, </w:t>
      </w:r>
      <w:r w:rsidR="00FB4685">
        <w:rPr>
          <w:rFonts w:ascii="Times New Roman" w:hAnsi="Times New Roman" w:cs="Times New Roman"/>
          <w:sz w:val="24"/>
          <w:szCs w:val="24"/>
        </w:rPr>
        <w:t>it</w:t>
      </w:r>
      <w:r w:rsidR="001D3A2B">
        <w:rPr>
          <w:rFonts w:ascii="Times New Roman" w:hAnsi="Times New Roman" w:cs="Times New Roman"/>
          <w:sz w:val="24"/>
          <w:szCs w:val="24"/>
        </w:rPr>
        <w:t xml:space="preserve"> is able to give the information to the ESO.</w:t>
      </w:r>
    </w:p>
    <w:p w14:paraId="725554F7" w14:textId="651296A3" w:rsidR="00291360" w:rsidRPr="004C2382" w:rsidRDefault="00A20CAF" w:rsidP="00C0443A">
      <w:pPr>
        <w:jc w:val="both"/>
        <w:rPr>
          <w:rFonts w:ascii="Times New Roman" w:hAnsi="Times New Roman" w:cs="Times New Roman"/>
          <w:sz w:val="24"/>
          <w:szCs w:val="24"/>
        </w:rPr>
      </w:pPr>
      <w:r>
        <w:rPr>
          <w:rFonts w:ascii="Times New Roman" w:hAnsi="Times New Roman" w:cs="Times New Roman"/>
          <w:sz w:val="24"/>
          <w:szCs w:val="24"/>
        </w:rPr>
        <w:t xml:space="preserve">This obligation is </w:t>
      </w:r>
      <w:r w:rsidR="00D314DC">
        <w:rPr>
          <w:rFonts w:ascii="Times New Roman" w:hAnsi="Times New Roman" w:cs="Times New Roman"/>
          <w:sz w:val="24"/>
          <w:szCs w:val="24"/>
        </w:rPr>
        <w:t xml:space="preserve">intended </w:t>
      </w:r>
      <w:r>
        <w:rPr>
          <w:rFonts w:ascii="Times New Roman" w:hAnsi="Times New Roman" w:cs="Times New Roman"/>
          <w:sz w:val="24"/>
          <w:szCs w:val="24"/>
        </w:rPr>
        <w:t>to</w:t>
      </w:r>
      <w:r w:rsidR="00DC0D33">
        <w:rPr>
          <w:rFonts w:ascii="Times New Roman" w:hAnsi="Times New Roman" w:cs="Times New Roman"/>
          <w:sz w:val="24"/>
          <w:szCs w:val="24"/>
        </w:rPr>
        <w:t xml:space="preserve"> achieve the same regulatory objectives</w:t>
      </w:r>
      <w:r w:rsidR="005E0E7D">
        <w:rPr>
          <w:rFonts w:ascii="Times New Roman" w:hAnsi="Times New Roman" w:cs="Times New Roman"/>
          <w:sz w:val="24"/>
          <w:szCs w:val="24"/>
        </w:rPr>
        <w:t xml:space="preserve"> as</w:t>
      </w:r>
      <w:r w:rsidR="00BF2812">
        <w:rPr>
          <w:rFonts w:ascii="Times New Roman" w:hAnsi="Times New Roman" w:cs="Times New Roman"/>
          <w:sz w:val="24"/>
          <w:szCs w:val="24"/>
        </w:rPr>
        <w:t xml:space="preserve"> any new information agreement</w:t>
      </w:r>
      <w:r w:rsidR="005F69D2">
        <w:rPr>
          <w:rFonts w:ascii="Times New Roman" w:hAnsi="Times New Roman" w:cs="Times New Roman"/>
          <w:sz w:val="24"/>
          <w:szCs w:val="24"/>
        </w:rPr>
        <w:t xml:space="preserve"> </w:t>
      </w:r>
      <w:r w:rsidR="009B5349">
        <w:rPr>
          <w:rFonts w:ascii="Times New Roman" w:hAnsi="Times New Roman" w:cs="Times New Roman"/>
          <w:sz w:val="24"/>
          <w:szCs w:val="24"/>
        </w:rPr>
        <w:t xml:space="preserve">between ECPs </w:t>
      </w:r>
      <w:r w:rsidR="0087066F">
        <w:rPr>
          <w:rFonts w:ascii="Times New Roman" w:hAnsi="Times New Roman" w:cs="Times New Roman"/>
          <w:sz w:val="24"/>
          <w:szCs w:val="24"/>
        </w:rPr>
        <w:t>was</w:t>
      </w:r>
      <w:r w:rsidR="00CD0843">
        <w:rPr>
          <w:rFonts w:ascii="Times New Roman" w:hAnsi="Times New Roman" w:cs="Times New Roman"/>
          <w:sz w:val="24"/>
          <w:szCs w:val="24"/>
        </w:rPr>
        <w:t xml:space="preserve"> required</w:t>
      </w:r>
      <w:r w:rsidR="00BE0828">
        <w:rPr>
          <w:rFonts w:ascii="Times New Roman" w:hAnsi="Times New Roman" w:cs="Times New Roman"/>
          <w:sz w:val="24"/>
          <w:szCs w:val="24"/>
        </w:rPr>
        <w:t xml:space="preserve"> to achieve</w:t>
      </w:r>
      <w:r w:rsidR="00BF2812">
        <w:rPr>
          <w:rFonts w:ascii="Times New Roman" w:hAnsi="Times New Roman" w:cs="Times New Roman"/>
          <w:sz w:val="24"/>
          <w:szCs w:val="24"/>
        </w:rPr>
        <w:t xml:space="preserve"> under the old </w:t>
      </w:r>
      <w:r w:rsidR="00852E95">
        <w:rPr>
          <w:rFonts w:ascii="Times New Roman" w:hAnsi="Times New Roman" w:cs="Times New Roman"/>
          <w:sz w:val="24"/>
          <w:szCs w:val="24"/>
        </w:rPr>
        <w:t>Division 3.5</w:t>
      </w:r>
      <w:r w:rsidR="003E7A11">
        <w:rPr>
          <w:rFonts w:ascii="Times New Roman" w:hAnsi="Times New Roman" w:cs="Times New Roman"/>
          <w:sz w:val="24"/>
          <w:szCs w:val="24"/>
        </w:rPr>
        <w:t xml:space="preserve"> (see item </w:t>
      </w:r>
      <w:r w:rsidR="004C2382">
        <w:rPr>
          <w:rFonts w:ascii="Times New Roman" w:hAnsi="Times New Roman" w:cs="Times New Roman"/>
          <w:sz w:val="24"/>
          <w:szCs w:val="24"/>
        </w:rPr>
        <w:t>8).</w:t>
      </w:r>
      <w:r>
        <w:rPr>
          <w:rFonts w:ascii="Times New Roman" w:hAnsi="Times New Roman" w:cs="Times New Roman"/>
          <w:sz w:val="24"/>
          <w:szCs w:val="24"/>
        </w:rPr>
        <w:t xml:space="preserve"> </w:t>
      </w:r>
    </w:p>
    <w:p w14:paraId="553AF165" w14:textId="10F717B6" w:rsidR="00FC67E2" w:rsidRPr="00FC67E2" w:rsidRDefault="00FC67E2" w:rsidP="00C0443A">
      <w:pPr>
        <w:jc w:val="both"/>
        <w:rPr>
          <w:rFonts w:ascii="Times New Roman" w:hAnsi="Times New Roman" w:cs="Times New Roman"/>
          <w:b/>
          <w:bCs/>
          <w:sz w:val="24"/>
          <w:szCs w:val="24"/>
        </w:rPr>
      </w:pPr>
      <w:r w:rsidRPr="00FC67E2">
        <w:rPr>
          <w:rFonts w:ascii="Times New Roman" w:hAnsi="Times New Roman" w:cs="Times New Roman"/>
          <w:b/>
          <w:bCs/>
          <w:sz w:val="24"/>
          <w:szCs w:val="24"/>
        </w:rPr>
        <w:t xml:space="preserve">Item 6 </w:t>
      </w:r>
      <w:r w:rsidR="00AC53A1" w:rsidRPr="00AC53A1">
        <w:rPr>
          <w:rFonts w:ascii="Times New Roman" w:hAnsi="Times New Roman" w:cs="Times New Roman"/>
          <w:b/>
          <w:bCs/>
          <w:sz w:val="24"/>
          <w:szCs w:val="24"/>
        </w:rPr>
        <w:t>–</w:t>
      </w:r>
      <w:r w:rsidR="00AC53A1">
        <w:rPr>
          <w:rFonts w:ascii="Times New Roman" w:hAnsi="Times New Roman" w:cs="Times New Roman"/>
          <w:b/>
          <w:bCs/>
          <w:sz w:val="24"/>
          <w:szCs w:val="24"/>
        </w:rPr>
        <w:t xml:space="preserve"> </w:t>
      </w:r>
      <w:r w:rsidRPr="00FC67E2">
        <w:rPr>
          <w:rFonts w:ascii="Times New Roman" w:hAnsi="Times New Roman" w:cs="Times New Roman"/>
          <w:b/>
          <w:bCs/>
          <w:sz w:val="24"/>
          <w:szCs w:val="24"/>
        </w:rPr>
        <w:t>Subsection 50(9)</w:t>
      </w:r>
    </w:p>
    <w:p w14:paraId="4883DC41" w14:textId="0DF0E1E1" w:rsidR="0071089F" w:rsidRDefault="00117D57" w:rsidP="00C0443A">
      <w:pPr>
        <w:jc w:val="both"/>
        <w:rPr>
          <w:rFonts w:ascii="Times New Roman" w:hAnsi="Times New Roman" w:cs="Times New Roman"/>
          <w:sz w:val="24"/>
          <w:szCs w:val="24"/>
        </w:rPr>
      </w:pPr>
      <w:r w:rsidRPr="000B0BFC">
        <w:rPr>
          <w:rFonts w:ascii="Times New Roman" w:hAnsi="Times New Roman" w:cs="Times New Roman"/>
          <w:sz w:val="24"/>
          <w:szCs w:val="24"/>
        </w:rPr>
        <w:t xml:space="preserve">This </w:t>
      </w:r>
      <w:r w:rsidR="00B509B2">
        <w:rPr>
          <w:rFonts w:ascii="Times New Roman" w:hAnsi="Times New Roman" w:cs="Times New Roman"/>
          <w:sz w:val="24"/>
          <w:szCs w:val="24"/>
        </w:rPr>
        <w:t xml:space="preserve">item </w:t>
      </w:r>
      <w:r>
        <w:rPr>
          <w:rFonts w:ascii="Times New Roman" w:hAnsi="Times New Roman" w:cs="Times New Roman"/>
          <w:sz w:val="24"/>
          <w:szCs w:val="24"/>
        </w:rPr>
        <w:t>repeals the no-</w:t>
      </w:r>
      <w:r w:rsidR="00333410">
        <w:rPr>
          <w:rFonts w:ascii="Times New Roman" w:hAnsi="Times New Roman" w:cs="Times New Roman"/>
          <w:sz w:val="24"/>
          <w:szCs w:val="24"/>
        </w:rPr>
        <w:t>in</w:t>
      </w:r>
      <w:r>
        <w:rPr>
          <w:rFonts w:ascii="Times New Roman" w:hAnsi="Times New Roman" w:cs="Times New Roman"/>
          <w:sz w:val="24"/>
          <w:szCs w:val="24"/>
        </w:rPr>
        <w:t xml:space="preserve">validity clause </w:t>
      </w:r>
      <w:r w:rsidR="00333410">
        <w:rPr>
          <w:rFonts w:ascii="Times New Roman" w:hAnsi="Times New Roman" w:cs="Times New Roman"/>
          <w:sz w:val="24"/>
          <w:szCs w:val="24"/>
        </w:rPr>
        <w:t>at</w:t>
      </w:r>
      <w:r>
        <w:rPr>
          <w:rFonts w:ascii="Times New Roman" w:hAnsi="Times New Roman" w:cs="Times New Roman"/>
          <w:sz w:val="24"/>
          <w:szCs w:val="24"/>
        </w:rPr>
        <w:t xml:space="preserve"> subsection 50(9). </w:t>
      </w:r>
    </w:p>
    <w:p w14:paraId="0D265B13" w14:textId="05AABED3" w:rsidR="006658C5" w:rsidRDefault="005A08BF" w:rsidP="00C0443A">
      <w:pPr>
        <w:jc w:val="both"/>
        <w:rPr>
          <w:rFonts w:ascii="Times New Roman" w:hAnsi="Times New Roman" w:cs="Times New Roman"/>
          <w:sz w:val="24"/>
          <w:szCs w:val="24"/>
        </w:rPr>
      </w:pPr>
      <w:r>
        <w:rPr>
          <w:rFonts w:ascii="Times New Roman" w:hAnsi="Times New Roman" w:cs="Times New Roman"/>
          <w:sz w:val="24"/>
          <w:szCs w:val="24"/>
        </w:rPr>
        <w:t>Subsection 50(9) provide</w:t>
      </w:r>
      <w:r w:rsidR="00093EC1">
        <w:rPr>
          <w:rFonts w:ascii="Times New Roman" w:hAnsi="Times New Roman" w:cs="Times New Roman"/>
          <w:sz w:val="24"/>
          <w:szCs w:val="24"/>
        </w:rPr>
        <w:t>d</w:t>
      </w:r>
      <w:r w:rsidR="003B7707">
        <w:rPr>
          <w:rFonts w:ascii="Times New Roman" w:hAnsi="Times New Roman" w:cs="Times New Roman"/>
          <w:sz w:val="24"/>
          <w:szCs w:val="24"/>
        </w:rPr>
        <w:t xml:space="preserve"> that a failure on the part of the ACMA to give notice of a decision on reconsideration</w:t>
      </w:r>
      <w:r w:rsidR="00212C5D">
        <w:rPr>
          <w:rFonts w:ascii="Times New Roman" w:hAnsi="Times New Roman" w:cs="Times New Roman"/>
          <w:sz w:val="24"/>
          <w:szCs w:val="24"/>
        </w:rPr>
        <w:t xml:space="preserve"> under subsection 50(7)</w:t>
      </w:r>
      <w:r w:rsidR="003B7707">
        <w:rPr>
          <w:rFonts w:ascii="Times New Roman" w:hAnsi="Times New Roman" w:cs="Times New Roman"/>
          <w:sz w:val="24"/>
          <w:szCs w:val="24"/>
        </w:rPr>
        <w:t xml:space="preserve"> in accordance with the prescribed requirements in</w:t>
      </w:r>
      <w:r w:rsidR="00CE5299">
        <w:rPr>
          <w:rFonts w:ascii="Times New Roman" w:hAnsi="Times New Roman" w:cs="Times New Roman"/>
          <w:sz w:val="24"/>
          <w:szCs w:val="24"/>
        </w:rPr>
        <w:t xml:space="preserve"> subsection 50(8)</w:t>
      </w:r>
      <w:r w:rsidR="003B7707">
        <w:rPr>
          <w:rFonts w:ascii="Times New Roman" w:hAnsi="Times New Roman" w:cs="Times New Roman"/>
          <w:sz w:val="24"/>
          <w:szCs w:val="24"/>
        </w:rPr>
        <w:t xml:space="preserve"> did not affect the validity of the decision.  </w:t>
      </w:r>
    </w:p>
    <w:p w14:paraId="7D116858" w14:textId="7307CE48" w:rsidR="00117D57" w:rsidRDefault="007A366E" w:rsidP="00C0443A">
      <w:pPr>
        <w:jc w:val="both"/>
        <w:rPr>
          <w:rFonts w:ascii="Times New Roman" w:hAnsi="Times New Roman" w:cs="Times New Roman"/>
          <w:sz w:val="24"/>
          <w:szCs w:val="24"/>
        </w:rPr>
      </w:pPr>
      <w:r>
        <w:rPr>
          <w:rFonts w:ascii="Times New Roman" w:hAnsi="Times New Roman" w:cs="Times New Roman"/>
          <w:sz w:val="24"/>
          <w:szCs w:val="24"/>
        </w:rPr>
        <w:t xml:space="preserve">This amendment is made </w:t>
      </w:r>
      <w:r w:rsidR="000D15A9">
        <w:rPr>
          <w:rFonts w:ascii="Times New Roman" w:hAnsi="Times New Roman" w:cs="Times New Roman"/>
          <w:sz w:val="24"/>
          <w:szCs w:val="24"/>
        </w:rPr>
        <w:t>to address the issue</w:t>
      </w:r>
      <w:r w:rsidR="0008483C">
        <w:rPr>
          <w:rFonts w:ascii="Times New Roman" w:hAnsi="Times New Roman" w:cs="Times New Roman"/>
          <w:sz w:val="24"/>
          <w:szCs w:val="24"/>
        </w:rPr>
        <w:t xml:space="preserve"> raised by the Committee about the use of no-invalidity clauses</w:t>
      </w:r>
      <w:r w:rsidR="00DC38D2">
        <w:rPr>
          <w:rFonts w:ascii="Times New Roman" w:hAnsi="Times New Roman" w:cs="Times New Roman"/>
          <w:sz w:val="24"/>
          <w:szCs w:val="24"/>
        </w:rPr>
        <w:t xml:space="preserve"> without</w:t>
      </w:r>
      <w:r w:rsidR="00540932">
        <w:rPr>
          <w:rFonts w:ascii="Times New Roman" w:hAnsi="Times New Roman" w:cs="Times New Roman"/>
          <w:sz w:val="24"/>
          <w:szCs w:val="24"/>
        </w:rPr>
        <w:t xml:space="preserve"> affect</w:t>
      </w:r>
      <w:r w:rsidR="0071089F">
        <w:rPr>
          <w:rFonts w:ascii="Times New Roman" w:hAnsi="Times New Roman" w:cs="Times New Roman"/>
          <w:sz w:val="24"/>
          <w:szCs w:val="24"/>
        </w:rPr>
        <w:t>ing</w:t>
      </w:r>
      <w:r w:rsidR="00540932">
        <w:rPr>
          <w:rFonts w:ascii="Times New Roman" w:hAnsi="Times New Roman" w:cs="Times New Roman"/>
          <w:sz w:val="24"/>
          <w:szCs w:val="24"/>
        </w:rPr>
        <w:t xml:space="preserve"> the substantive operation of the merits review provision at subsection </w:t>
      </w:r>
      <w:r w:rsidR="00DB3C50">
        <w:rPr>
          <w:rFonts w:ascii="Times New Roman" w:hAnsi="Times New Roman" w:cs="Times New Roman"/>
          <w:sz w:val="24"/>
          <w:szCs w:val="24"/>
        </w:rPr>
        <w:t>50</w:t>
      </w:r>
      <w:r w:rsidR="00540932">
        <w:rPr>
          <w:rFonts w:ascii="Times New Roman" w:hAnsi="Times New Roman" w:cs="Times New Roman"/>
          <w:sz w:val="24"/>
          <w:szCs w:val="24"/>
        </w:rPr>
        <w:t>(10).</w:t>
      </w:r>
    </w:p>
    <w:p w14:paraId="39F2E7D7" w14:textId="77777777" w:rsidR="0071089F" w:rsidRDefault="0071089F" w:rsidP="00C0443A">
      <w:pPr>
        <w:jc w:val="both"/>
        <w:rPr>
          <w:rFonts w:ascii="Times New Roman" w:hAnsi="Times New Roman" w:cs="Times New Roman"/>
          <w:b/>
          <w:bCs/>
          <w:sz w:val="24"/>
          <w:szCs w:val="24"/>
        </w:rPr>
      </w:pPr>
    </w:p>
    <w:p w14:paraId="135A48F1" w14:textId="05A5852E" w:rsidR="00FC67E2" w:rsidRPr="00FC67E2" w:rsidRDefault="00FC67E2" w:rsidP="00C0443A">
      <w:pPr>
        <w:jc w:val="both"/>
        <w:rPr>
          <w:rFonts w:ascii="Times New Roman" w:hAnsi="Times New Roman" w:cs="Times New Roman"/>
          <w:b/>
          <w:bCs/>
          <w:sz w:val="24"/>
          <w:szCs w:val="24"/>
        </w:rPr>
      </w:pPr>
      <w:r w:rsidRPr="00FC67E2">
        <w:rPr>
          <w:rFonts w:ascii="Times New Roman" w:hAnsi="Times New Roman" w:cs="Times New Roman"/>
          <w:b/>
          <w:bCs/>
          <w:sz w:val="24"/>
          <w:szCs w:val="24"/>
        </w:rPr>
        <w:t xml:space="preserve">Item 7 </w:t>
      </w:r>
      <w:r w:rsidR="00AC53A1" w:rsidRPr="00AC53A1">
        <w:rPr>
          <w:rFonts w:ascii="Times New Roman" w:hAnsi="Times New Roman" w:cs="Times New Roman"/>
          <w:b/>
          <w:bCs/>
          <w:sz w:val="24"/>
          <w:szCs w:val="24"/>
        </w:rPr>
        <w:t>–</w:t>
      </w:r>
      <w:r w:rsidR="00AC53A1">
        <w:rPr>
          <w:rFonts w:ascii="Times New Roman" w:hAnsi="Times New Roman" w:cs="Times New Roman"/>
          <w:b/>
          <w:bCs/>
          <w:sz w:val="24"/>
          <w:szCs w:val="24"/>
        </w:rPr>
        <w:t xml:space="preserve"> </w:t>
      </w:r>
      <w:r w:rsidRPr="00FC67E2">
        <w:rPr>
          <w:rFonts w:ascii="Times New Roman" w:hAnsi="Times New Roman" w:cs="Times New Roman"/>
          <w:b/>
          <w:bCs/>
          <w:sz w:val="24"/>
          <w:szCs w:val="24"/>
        </w:rPr>
        <w:t>Section 53</w:t>
      </w:r>
    </w:p>
    <w:p w14:paraId="1077DFFE" w14:textId="5F17E938" w:rsidR="00054D4F" w:rsidRDefault="00597D0D" w:rsidP="00C0443A">
      <w:pPr>
        <w:jc w:val="both"/>
        <w:rPr>
          <w:rFonts w:ascii="Times New Roman" w:hAnsi="Times New Roman" w:cs="Times New Roman"/>
          <w:sz w:val="24"/>
          <w:szCs w:val="24"/>
        </w:rPr>
      </w:pPr>
      <w:r>
        <w:rPr>
          <w:rFonts w:ascii="Times New Roman" w:hAnsi="Times New Roman" w:cs="Times New Roman"/>
          <w:sz w:val="24"/>
          <w:szCs w:val="24"/>
        </w:rPr>
        <w:t xml:space="preserve">This </w:t>
      </w:r>
      <w:r w:rsidR="00B509B2">
        <w:rPr>
          <w:rFonts w:ascii="Times New Roman" w:hAnsi="Times New Roman" w:cs="Times New Roman"/>
          <w:sz w:val="24"/>
          <w:szCs w:val="24"/>
        </w:rPr>
        <w:t xml:space="preserve">item </w:t>
      </w:r>
      <w:r>
        <w:rPr>
          <w:rFonts w:ascii="Times New Roman" w:hAnsi="Times New Roman" w:cs="Times New Roman"/>
          <w:sz w:val="24"/>
          <w:szCs w:val="24"/>
        </w:rPr>
        <w:t>repeals section 53</w:t>
      </w:r>
      <w:r w:rsidR="00520260">
        <w:rPr>
          <w:rFonts w:ascii="Times New Roman" w:hAnsi="Times New Roman" w:cs="Times New Roman"/>
          <w:sz w:val="24"/>
          <w:szCs w:val="24"/>
        </w:rPr>
        <w:t xml:space="preserve"> and replaces it</w:t>
      </w:r>
      <w:r w:rsidR="00C7403E">
        <w:rPr>
          <w:rFonts w:ascii="Times New Roman" w:hAnsi="Times New Roman" w:cs="Times New Roman"/>
          <w:sz w:val="24"/>
          <w:szCs w:val="24"/>
        </w:rPr>
        <w:t xml:space="preserve"> with a new</w:t>
      </w:r>
      <w:r w:rsidR="00F106E4">
        <w:rPr>
          <w:rFonts w:ascii="Times New Roman" w:hAnsi="Times New Roman" w:cs="Times New Roman"/>
          <w:sz w:val="24"/>
          <w:szCs w:val="24"/>
        </w:rPr>
        <w:t xml:space="preserve"> provision</w:t>
      </w:r>
      <w:r w:rsidR="004162BD">
        <w:rPr>
          <w:rFonts w:ascii="Times New Roman" w:hAnsi="Times New Roman" w:cs="Times New Roman"/>
          <w:sz w:val="24"/>
          <w:szCs w:val="24"/>
        </w:rPr>
        <w:t xml:space="preserve"> in relation to access to the IPND by the ECP for 000 and 112</w:t>
      </w:r>
      <w:r w:rsidR="00C7403E">
        <w:rPr>
          <w:rFonts w:ascii="Times New Roman" w:hAnsi="Times New Roman" w:cs="Times New Roman"/>
          <w:sz w:val="24"/>
          <w:szCs w:val="24"/>
        </w:rPr>
        <w:t>.</w:t>
      </w:r>
      <w:r>
        <w:rPr>
          <w:rFonts w:ascii="Times New Roman" w:hAnsi="Times New Roman" w:cs="Times New Roman"/>
          <w:sz w:val="24"/>
          <w:szCs w:val="24"/>
        </w:rPr>
        <w:t xml:space="preserve"> </w:t>
      </w:r>
    </w:p>
    <w:p w14:paraId="26C1D310" w14:textId="551BE1CE" w:rsidR="004A1275" w:rsidRDefault="00FC1334" w:rsidP="00C0443A">
      <w:pPr>
        <w:jc w:val="both"/>
        <w:rPr>
          <w:rFonts w:ascii="Times New Roman" w:hAnsi="Times New Roman" w:cs="Times New Roman"/>
          <w:sz w:val="24"/>
          <w:szCs w:val="24"/>
        </w:rPr>
      </w:pPr>
      <w:r>
        <w:rPr>
          <w:rFonts w:ascii="Times New Roman" w:hAnsi="Times New Roman" w:cs="Times New Roman"/>
          <w:sz w:val="24"/>
          <w:szCs w:val="24"/>
        </w:rPr>
        <w:t>The new section 53</w:t>
      </w:r>
      <w:r w:rsidR="00E43659">
        <w:rPr>
          <w:rFonts w:ascii="Times New Roman" w:hAnsi="Times New Roman" w:cs="Times New Roman"/>
          <w:sz w:val="24"/>
          <w:szCs w:val="24"/>
        </w:rPr>
        <w:t xml:space="preserve"> </w:t>
      </w:r>
      <w:r w:rsidR="00E348DF">
        <w:rPr>
          <w:rFonts w:ascii="Times New Roman" w:hAnsi="Times New Roman" w:cs="Times New Roman"/>
          <w:sz w:val="24"/>
          <w:szCs w:val="24"/>
        </w:rPr>
        <w:t>imposes</w:t>
      </w:r>
      <w:r w:rsidR="00597D0D">
        <w:rPr>
          <w:rFonts w:ascii="Times New Roman" w:hAnsi="Times New Roman" w:cs="Times New Roman"/>
          <w:sz w:val="24"/>
          <w:szCs w:val="24"/>
        </w:rPr>
        <w:t xml:space="preserve"> a</w:t>
      </w:r>
      <w:r w:rsidR="008C1EF7">
        <w:rPr>
          <w:rFonts w:ascii="Times New Roman" w:hAnsi="Times New Roman" w:cs="Times New Roman"/>
          <w:sz w:val="24"/>
          <w:szCs w:val="24"/>
        </w:rPr>
        <w:t>n</w:t>
      </w:r>
      <w:r w:rsidR="00597D0D">
        <w:rPr>
          <w:rFonts w:ascii="Times New Roman" w:hAnsi="Times New Roman" w:cs="Times New Roman"/>
          <w:sz w:val="24"/>
          <w:szCs w:val="24"/>
        </w:rPr>
        <w:t xml:space="preserve"> obligation on the </w:t>
      </w:r>
      <w:r w:rsidR="00843336">
        <w:rPr>
          <w:rFonts w:ascii="Times New Roman" w:hAnsi="Times New Roman" w:cs="Times New Roman"/>
          <w:sz w:val="24"/>
          <w:szCs w:val="24"/>
        </w:rPr>
        <w:t xml:space="preserve">ECP for </w:t>
      </w:r>
      <w:r w:rsidR="00597D0D">
        <w:rPr>
          <w:rFonts w:ascii="Times New Roman" w:hAnsi="Times New Roman" w:cs="Times New Roman"/>
          <w:sz w:val="24"/>
          <w:szCs w:val="24"/>
        </w:rPr>
        <w:t>000 and 112 to take all reasonable steps to ensure that</w:t>
      </w:r>
      <w:r w:rsidR="004A1275">
        <w:rPr>
          <w:rFonts w:ascii="Times New Roman" w:hAnsi="Times New Roman" w:cs="Times New Roman"/>
          <w:sz w:val="24"/>
          <w:szCs w:val="24"/>
        </w:rPr>
        <w:t>:</w:t>
      </w:r>
      <w:r w:rsidR="00597D0D">
        <w:rPr>
          <w:rFonts w:ascii="Times New Roman" w:hAnsi="Times New Roman" w:cs="Times New Roman"/>
          <w:sz w:val="24"/>
          <w:szCs w:val="24"/>
        </w:rPr>
        <w:t xml:space="preserve"> </w:t>
      </w:r>
    </w:p>
    <w:p w14:paraId="704D4222" w14:textId="4623EAB4" w:rsidR="00AD0259" w:rsidRDefault="00C43BC5" w:rsidP="004A1275">
      <w:pPr>
        <w:pStyle w:val="ListParagraph"/>
        <w:numPr>
          <w:ilvl w:val="0"/>
          <w:numId w:val="55"/>
        </w:numPr>
        <w:jc w:val="both"/>
        <w:rPr>
          <w:rFonts w:ascii="Times New Roman" w:hAnsi="Times New Roman" w:cs="Times New Roman"/>
          <w:sz w:val="24"/>
          <w:szCs w:val="24"/>
        </w:rPr>
      </w:pPr>
      <w:r w:rsidRPr="004A1275">
        <w:rPr>
          <w:rFonts w:ascii="Times New Roman" w:hAnsi="Times New Roman" w:cs="Times New Roman"/>
          <w:sz w:val="24"/>
          <w:szCs w:val="24"/>
        </w:rPr>
        <w:t xml:space="preserve">the IPND Manager gives </w:t>
      </w:r>
      <w:r w:rsidR="00597D0D" w:rsidRPr="004A1275">
        <w:rPr>
          <w:rFonts w:ascii="Times New Roman" w:hAnsi="Times New Roman" w:cs="Times New Roman"/>
          <w:sz w:val="24"/>
          <w:szCs w:val="24"/>
        </w:rPr>
        <w:t>it access to</w:t>
      </w:r>
      <w:r w:rsidR="00087422" w:rsidRPr="004A1275">
        <w:rPr>
          <w:rFonts w:ascii="Times New Roman" w:hAnsi="Times New Roman" w:cs="Times New Roman"/>
          <w:sz w:val="24"/>
          <w:szCs w:val="24"/>
        </w:rPr>
        <w:t xml:space="preserve"> all of the</w:t>
      </w:r>
      <w:r w:rsidR="00597D0D" w:rsidRPr="004A1275">
        <w:rPr>
          <w:rFonts w:ascii="Times New Roman" w:hAnsi="Times New Roman" w:cs="Times New Roman"/>
          <w:sz w:val="24"/>
          <w:szCs w:val="24"/>
        </w:rPr>
        <w:t xml:space="preserve"> IPND information</w:t>
      </w:r>
      <w:r w:rsidR="00B509B2" w:rsidRPr="004A1275">
        <w:rPr>
          <w:rFonts w:ascii="Times New Roman" w:hAnsi="Times New Roman" w:cs="Times New Roman"/>
          <w:sz w:val="24"/>
          <w:szCs w:val="24"/>
        </w:rPr>
        <w:t xml:space="preserve"> that it requires</w:t>
      </w:r>
      <w:r w:rsidR="00087422" w:rsidRPr="004A1275">
        <w:rPr>
          <w:rFonts w:ascii="Times New Roman" w:hAnsi="Times New Roman" w:cs="Times New Roman"/>
          <w:sz w:val="24"/>
          <w:szCs w:val="24"/>
        </w:rPr>
        <w:t xml:space="preserve"> to respond to an emergency call</w:t>
      </w:r>
      <w:r w:rsidR="00B509B2" w:rsidRPr="004A1275">
        <w:rPr>
          <w:rFonts w:ascii="Times New Roman" w:hAnsi="Times New Roman" w:cs="Times New Roman"/>
          <w:sz w:val="24"/>
          <w:szCs w:val="24"/>
        </w:rPr>
        <w:t>,</w:t>
      </w:r>
      <w:r w:rsidR="00087422" w:rsidRPr="004A1275">
        <w:rPr>
          <w:rFonts w:ascii="Times New Roman" w:hAnsi="Times New Roman" w:cs="Times New Roman"/>
          <w:sz w:val="24"/>
          <w:szCs w:val="24"/>
        </w:rPr>
        <w:t xml:space="preserve"> as soon as practicable after the call is received</w:t>
      </w:r>
      <w:r w:rsidR="002C1F2B" w:rsidRPr="004A1275">
        <w:rPr>
          <w:rFonts w:ascii="Times New Roman" w:hAnsi="Times New Roman" w:cs="Times New Roman"/>
          <w:sz w:val="24"/>
          <w:szCs w:val="24"/>
        </w:rPr>
        <w:t>;</w:t>
      </w:r>
      <w:r w:rsidR="00B509B2" w:rsidRPr="004A1275">
        <w:rPr>
          <w:rFonts w:ascii="Times New Roman" w:hAnsi="Times New Roman" w:cs="Times New Roman"/>
          <w:sz w:val="24"/>
          <w:szCs w:val="24"/>
        </w:rPr>
        <w:t xml:space="preserve"> </w:t>
      </w:r>
      <w:r w:rsidR="00AD0259">
        <w:rPr>
          <w:rFonts w:ascii="Times New Roman" w:hAnsi="Times New Roman" w:cs="Times New Roman"/>
          <w:sz w:val="24"/>
          <w:szCs w:val="24"/>
        </w:rPr>
        <w:t>and</w:t>
      </w:r>
    </w:p>
    <w:p w14:paraId="7CC2B7C5" w14:textId="3AD77D2A" w:rsidR="00FC67E2" w:rsidRPr="007B5002" w:rsidRDefault="00AD0259" w:rsidP="005A292D">
      <w:pPr>
        <w:pStyle w:val="ListParagraph"/>
        <w:numPr>
          <w:ilvl w:val="0"/>
          <w:numId w:val="55"/>
        </w:numPr>
        <w:jc w:val="both"/>
        <w:rPr>
          <w:rFonts w:ascii="Times New Roman" w:hAnsi="Times New Roman" w:cs="Times New Roman"/>
          <w:sz w:val="24"/>
          <w:szCs w:val="24"/>
        </w:rPr>
      </w:pPr>
      <w:r w:rsidRPr="005A292D">
        <w:rPr>
          <w:rFonts w:ascii="Times New Roman" w:hAnsi="Times New Roman" w:cs="Times New Roman"/>
          <w:sz w:val="24"/>
          <w:szCs w:val="24"/>
        </w:rPr>
        <w:t>the IPND Manager will inform it of a</w:t>
      </w:r>
      <w:r w:rsidR="00B509B2" w:rsidRPr="005A292D">
        <w:rPr>
          <w:rFonts w:ascii="Times New Roman" w:hAnsi="Times New Roman" w:cs="Times New Roman"/>
          <w:sz w:val="24"/>
          <w:szCs w:val="24"/>
        </w:rPr>
        <w:t xml:space="preserve"> revis</w:t>
      </w:r>
      <w:r w:rsidRPr="005A292D">
        <w:rPr>
          <w:rFonts w:ascii="Times New Roman" w:hAnsi="Times New Roman" w:cs="Times New Roman"/>
          <w:sz w:val="24"/>
          <w:szCs w:val="24"/>
        </w:rPr>
        <w:t>ion</w:t>
      </w:r>
      <w:r w:rsidR="00B509B2" w:rsidRPr="005A292D">
        <w:rPr>
          <w:rFonts w:ascii="Times New Roman" w:hAnsi="Times New Roman" w:cs="Times New Roman"/>
          <w:sz w:val="24"/>
          <w:szCs w:val="24"/>
        </w:rPr>
        <w:t xml:space="preserve"> or correct</w:t>
      </w:r>
      <w:r w:rsidR="00DD5094" w:rsidRPr="005A292D">
        <w:rPr>
          <w:rFonts w:ascii="Times New Roman" w:hAnsi="Times New Roman" w:cs="Times New Roman"/>
          <w:sz w:val="24"/>
          <w:szCs w:val="24"/>
        </w:rPr>
        <w:t>ion</w:t>
      </w:r>
      <w:r w:rsidR="00B509B2" w:rsidRPr="005A292D">
        <w:rPr>
          <w:rFonts w:ascii="Times New Roman" w:hAnsi="Times New Roman" w:cs="Times New Roman"/>
          <w:sz w:val="24"/>
          <w:szCs w:val="24"/>
        </w:rPr>
        <w:t xml:space="preserve"> </w:t>
      </w:r>
      <w:r w:rsidR="00DD5094" w:rsidRPr="005A292D">
        <w:rPr>
          <w:rFonts w:ascii="Times New Roman" w:hAnsi="Times New Roman" w:cs="Times New Roman"/>
          <w:sz w:val="24"/>
          <w:szCs w:val="24"/>
        </w:rPr>
        <w:t>to the customer location inform</w:t>
      </w:r>
      <w:r w:rsidR="00DD5094" w:rsidRPr="00B9176A">
        <w:rPr>
          <w:rFonts w:ascii="Times New Roman" w:hAnsi="Times New Roman" w:cs="Times New Roman"/>
          <w:sz w:val="24"/>
          <w:szCs w:val="24"/>
        </w:rPr>
        <w:t xml:space="preserve">ation in the </w:t>
      </w:r>
      <w:r w:rsidR="00B509B2" w:rsidRPr="00B9176A">
        <w:rPr>
          <w:rFonts w:ascii="Times New Roman" w:hAnsi="Times New Roman" w:cs="Times New Roman"/>
          <w:sz w:val="24"/>
          <w:szCs w:val="24"/>
        </w:rPr>
        <w:t xml:space="preserve">IPND </w:t>
      </w:r>
      <w:r w:rsidR="005A292D" w:rsidRPr="006658C5">
        <w:rPr>
          <w:rFonts w:ascii="Times New Roman" w:hAnsi="Times New Roman" w:cs="Times New Roman"/>
          <w:sz w:val="24"/>
          <w:szCs w:val="24"/>
        </w:rPr>
        <w:t>within 24 hours of the IPND Manager being notified of such a revision or correction</w:t>
      </w:r>
      <w:r w:rsidR="00597D0D" w:rsidRPr="007B5002">
        <w:rPr>
          <w:rFonts w:ascii="Times New Roman" w:hAnsi="Times New Roman" w:cs="Times New Roman"/>
          <w:sz w:val="24"/>
          <w:szCs w:val="24"/>
        </w:rPr>
        <w:t>.</w:t>
      </w:r>
    </w:p>
    <w:p w14:paraId="1EF0B4B1" w14:textId="2246470B" w:rsidR="00BF33AF" w:rsidRDefault="00BF33AF" w:rsidP="00C0443A">
      <w:pPr>
        <w:jc w:val="both"/>
        <w:rPr>
          <w:rFonts w:ascii="Times New Roman" w:hAnsi="Times New Roman" w:cs="Times New Roman"/>
          <w:sz w:val="24"/>
          <w:szCs w:val="24"/>
        </w:rPr>
      </w:pPr>
      <w:r>
        <w:rPr>
          <w:rFonts w:ascii="Times New Roman" w:hAnsi="Times New Roman" w:cs="Times New Roman"/>
          <w:sz w:val="24"/>
          <w:szCs w:val="24"/>
        </w:rPr>
        <w:t>The old section 53 required the ECP for 000 and 112 to make written arrangements with the IPND Manager to ensure that all information in the IPND was available to the ECP as soon as practicable.</w:t>
      </w:r>
      <w:r w:rsidR="002A5AA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1DE5F79" w14:textId="705B4EFD" w:rsidR="007A366E" w:rsidRDefault="00E12958" w:rsidP="00C0443A">
      <w:pPr>
        <w:jc w:val="both"/>
        <w:rPr>
          <w:rFonts w:ascii="Times New Roman" w:hAnsi="Times New Roman" w:cs="Times New Roman"/>
          <w:sz w:val="24"/>
          <w:szCs w:val="24"/>
        </w:rPr>
      </w:pPr>
      <w:r>
        <w:rPr>
          <w:rFonts w:ascii="Times New Roman" w:hAnsi="Times New Roman" w:cs="Times New Roman"/>
          <w:sz w:val="24"/>
          <w:szCs w:val="24"/>
        </w:rPr>
        <w:t>The new section 53 remov</w:t>
      </w:r>
      <w:r w:rsidR="0071089F">
        <w:rPr>
          <w:rFonts w:ascii="Times New Roman" w:hAnsi="Times New Roman" w:cs="Times New Roman"/>
          <w:sz w:val="24"/>
          <w:szCs w:val="24"/>
        </w:rPr>
        <w:t>es</w:t>
      </w:r>
      <w:r>
        <w:rPr>
          <w:rFonts w:ascii="Times New Roman" w:hAnsi="Times New Roman" w:cs="Times New Roman"/>
          <w:sz w:val="24"/>
          <w:szCs w:val="24"/>
        </w:rPr>
        <w:t xml:space="preserve"> the obligation to make written arrangements (which</w:t>
      </w:r>
      <w:r w:rsidR="0071089F">
        <w:rPr>
          <w:rFonts w:ascii="Times New Roman" w:hAnsi="Times New Roman" w:cs="Times New Roman"/>
          <w:sz w:val="24"/>
          <w:szCs w:val="24"/>
        </w:rPr>
        <w:t xml:space="preserve"> </w:t>
      </w:r>
      <w:r w:rsidR="00514751">
        <w:rPr>
          <w:rFonts w:ascii="Times New Roman" w:hAnsi="Times New Roman" w:cs="Times New Roman"/>
          <w:sz w:val="24"/>
          <w:szCs w:val="24"/>
        </w:rPr>
        <w:t>were not</w:t>
      </w:r>
      <w:r>
        <w:rPr>
          <w:rFonts w:ascii="Times New Roman" w:hAnsi="Times New Roman" w:cs="Times New Roman"/>
          <w:sz w:val="24"/>
          <w:szCs w:val="24"/>
        </w:rPr>
        <w:t xml:space="preserve"> publicly available) and replac</w:t>
      </w:r>
      <w:r w:rsidR="0071089F">
        <w:rPr>
          <w:rFonts w:ascii="Times New Roman" w:hAnsi="Times New Roman" w:cs="Times New Roman"/>
          <w:sz w:val="24"/>
          <w:szCs w:val="24"/>
        </w:rPr>
        <w:t>es</w:t>
      </w:r>
      <w:r>
        <w:rPr>
          <w:rFonts w:ascii="Times New Roman" w:hAnsi="Times New Roman" w:cs="Times New Roman"/>
          <w:sz w:val="24"/>
          <w:szCs w:val="24"/>
        </w:rPr>
        <w:t xml:space="preserve"> it with a new obligation that</w:t>
      </w:r>
      <w:r w:rsidR="0071089F">
        <w:rPr>
          <w:rFonts w:ascii="Times New Roman" w:hAnsi="Times New Roman" w:cs="Times New Roman"/>
          <w:sz w:val="24"/>
          <w:szCs w:val="24"/>
        </w:rPr>
        <w:t xml:space="preserve"> is intended to</w:t>
      </w:r>
      <w:r>
        <w:rPr>
          <w:rFonts w:ascii="Times New Roman" w:hAnsi="Times New Roman" w:cs="Times New Roman"/>
          <w:sz w:val="24"/>
          <w:szCs w:val="24"/>
        </w:rPr>
        <w:t xml:space="preserve"> achieve the same regulatory outcome. </w:t>
      </w:r>
    </w:p>
    <w:p w14:paraId="4D9D12A8" w14:textId="7FC651C9" w:rsidR="00E12958" w:rsidRDefault="00E12958" w:rsidP="00C0443A">
      <w:pPr>
        <w:jc w:val="both"/>
        <w:rPr>
          <w:rFonts w:ascii="Times New Roman" w:hAnsi="Times New Roman" w:cs="Times New Roman"/>
          <w:b/>
          <w:bCs/>
          <w:sz w:val="24"/>
          <w:szCs w:val="24"/>
        </w:rPr>
      </w:pPr>
      <w:r>
        <w:rPr>
          <w:rFonts w:ascii="Times New Roman" w:hAnsi="Times New Roman" w:cs="Times New Roman"/>
          <w:sz w:val="24"/>
          <w:szCs w:val="24"/>
        </w:rPr>
        <w:t xml:space="preserve">This </w:t>
      </w:r>
      <w:r w:rsidR="0071089F">
        <w:rPr>
          <w:rFonts w:ascii="Times New Roman" w:hAnsi="Times New Roman" w:cs="Times New Roman"/>
          <w:sz w:val="24"/>
          <w:szCs w:val="24"/>
        </w:rPr>
        <w:t xml:space="preserve">amendment </w:t>
      </w:r>
      <w:r w:rsidR="007A366E">
        <w:rPr>
          <w:rFonts w:ascii="Times New Roman" w:hAnsi="Times New Roman" w:cs="Times New Roman"/>
          <w:sz w:val="24"/>
          <w:szCs w:val="24"/>
        </w:rPr>
        <w:t>is</w:t>
      </w:r>
      <w:r>
        <w:rPr>
          <w:rFonts w:ascii="Times New Roman" w:hAnsi="Times New Roman" w:cs="Times New Roman"/>
          <w:sz w:val="24"/>
          <w:szCs w:val="24"/>
        </w:rPr>
        <w:t xml:space="preserve"> </w:t>
      </w:r>
      <w:r w:rsidR="007A366E">
        <w:rPr>
          <w:rFonts w:ascii="Times New Roman" w:hAnsi="Times New Roman" w:cs="Times New Roman"/>
          <w:sz w:val="24"/>
          <w:szCs w:val="24"/>
        </w:rPr>
        <w:t xml:space="preserve">made </w:t>
      </w:r>
      <w:r>
        <w:rPr>
          <w:rFonts w:ascii="Times New Roman" w:hAnsi="Times New Roman" w:cs="Times New Roman"/>
          <w:sz w:val="24"/>
          <w:szCs w:val="24"/>
        </w:rPr>
        <w:t xml:space="preserve">to address the issue raised by the Committee </w:t>
      </w:r>
      <w:r w:rsidR="007A366E">
        <w:rPr>
          <w:rFonts w:ascii="Times New Roman" w:hAnsi="Times New Roman" w:cs="Times New Roman"/>
          <w:sz w:val="24"/>
          <w:szCs w:val="24"/>
        </w:rPr>
        <w:t>about</w:t>
      </w:r>
      <w:r>
        <w:rPr>
          <w:rFonts w:ascii="Times New Roman" w:hAnsi="Times New Roman" w:cs="Times New Roman"/>
          <w:sz w:val="24"/>
          <w:szCs w:val="24"/>
        </w:rPr>
        <w:t xml:space="preserve"> provisions in the Determination which incorporated by reference (or otherwise referred to) documents that </w:t>
      </w:r>
      <w:r w:rsidR="00DA3AA9">
        <w:rPr>
          <w:rFonts w:ascii="Times New Roman" w:hAnsi="Times New Roman" w:cs="Times New Roman"/>
          <w:sz w:val="24"/>
          <w:szCs w:val="24"/>
        </w:rPr>
        <w:t>were</w:t>
      </w:r>
      <w:r>
        <w:rPr>
          <w:rFonts w:ascii="Times New Roman" w:hAnsi="Times New Roman" w:cs="Times New Roman"/>
          <w:sz w:val="24"/>
          <w:szCs w:val="24"/>
        </w:rPr>
        <w:t xml:space="preserve"> not publicly available.</w:t>
      </w:r>
    </w:p>
    <w:p w14:paraId="498AFF4E" w14:textId="4A056FC1" w:rsidR="00FC67E2" w:rsidRPr="00FC67E2" w:rsidRDefault="00FC67E2" w:rsidP="00C0443A">
      <w:pPr>
        <w:jc w:val="both"/>
        <w:rPr>
          <w:rFonts w:ascii="Times New Roman" w:hAnsi="Times New Roman" w:cs="Times New Roman"/>
          <w:b/>
          <w:bCs/>
          <w:sz w:val="24"/>
          <w:szCs w:val="24"/>
        </w:rPr>
      </w:pPr>
      <w:r w:rsidRPr="00FC67E2">
        <w:rPr>
          <w:rFonts w:ascii="Times New Roman" w:hAnsi="Times New Roman" w:cs="Times New Roman"/>
          <w:b/>
          <w:bCs/>
          <w:sz w:val="24"/>
          <w:szCs w:val="24"/>
        </w:rPr>
        <w:t xml:space="preserve">Item 8 </w:t>
      </w:r>
      <w:r w:rsidR="00AC53A1" w:rsidRPr="00AC53A1">
        <w:rPr>
          <w:rFonts w:ascii="Times New Roman" w:hAnsi="Times New Roman" w:cs="Times New Roman"/>
          <w:b/>
          <w:bCs/>
          <w:sz w:val="24"/>
          <w:szCs w:val="24"/>
        </w:rPr>
        <w:t>–</w:t>
      </w:r>
      <w:r w:rsidR="00AC53A1">
        <w:rPr>
          <w:rFonts w:ascii="Times New Roman" w:hAnsi="Times New Roman" w:cs="Times New Roman"/>
          <w:b/>
          <w:bCs/>
          <w:sz w:val="24"/>
          <w:szCs w:val="24"/>
        </w:rPr>
        <w:t xml:space="preserve"> </w:t>
      </w:r>
      <w:r w:rsidRPr="00FC67E2">
        <w:rPr>
          <w:rFonts w:ascii="Times New Roman" w:hAnsi="Times New Roman" w:cs="Times New Roman"/>
          <w:b/>
          <w:bCs/>
          <w:sz w:val="24"/>
          <w:szCs w:val="24"/>
        </w:rPr>
        <w:t xml:space="preserve">Division 3.5 </w:t>
      </w:r>
    </w:p>
    <w:p w14:paraId="35DB8614" w14:textId="030D025F" w:rsidR="00BD1B5F" w:rsidRDefault="00843336" w:rsidP="00CD50EA">
      <w:pPr>
        <w:jc w:val="both"/>
        <w:rPr>
          <w:rFonts w:ascii="Times New Roman" w:hAnsi="Times New Roman" w:cs="Times New Roman"/>
          <w:sz w:val="24"/>
          <w:szCs w:val="24"/>
        </w:rPr>
      </w:pPr>
      <w:r>
        <w:rPr>
          <w:rFonts w:ascii="Times New Roman" w:hAnsi="Times New Roman" w:cs="Times New Roman"/>
          <w:sz w:val="24"/>
          <w:szCs w:val="24"/>
        </w:rPr>
        <w:t>Th</w:t>
      </w:r>
      <w:r w:rsidR="008E18BC">
        <w:rPr>
          <w:rFonts w:ascii="Times New Roman" w:hAnsi="Times New Roman" w:cs="Times New Roman"/>
          <w:sz w:val="24"/>
          <w:szCs w:val="24"/>
        </w:rPr>
        <w:t>is</w:t>
      </w:r>
      <w:r>
        <w:rPr>
          <w:rFonts w:ascii="Times New Roman" w:hAnsi="Times New Roman" w:cs="Times New Roman"/>
          <w:sz w:val="24"/>
          <w:szCs w:val="24"/>
        </w:rPr>
        <w:t xml:space="preserve"> </w:t>
      </w:r>
      <w:r w:rsidR="00B509B2">
        <w:rPr>
          <w:rFonts w:ascii="Times New Roman" w:hAnsi="Times New Roman" w:cs="Times New Roman"/>
          <w:sz w:val="24"/>
          <w:szCs w:val="24"/>
        </w:rPr>
        <w:t xml:space="preserve">item </w:t>
      </w:r>
      <w:r>
        <w:rPr>
          <w:rFonts w:ascii="Times New Roman" w:hAnsi="Times New Roman" w:cs="Times New Roman"/>
          <w:sz w:val="24"/>
          <w:szCs w:val="24"/>
        </w:rPr>
        <w:t xml:space="preserve">repeals </w:t>
      </w:r>
      <w:r w:rsidR="00520260">
        <w:rPr>
          <w:rFonts w:ascii="Times New Roman" w:hAnsi="Times New Roman" w:cs="Times New Roman"/>
          <w:sz w:val="24"/>
          <w:szCs w:val="24"/>
        </w:rPr>
        <w:t xml:space="preserve">Division 3.5 </w:t>
      </w:r>
      <w:r w:rsidR="00777C0C">
        <w:rPr>
          <w:rFonts w:ascii="Times New Roman" w:hAnsi="Times New Roman" w:cs="Times New Roman"/>
          <w:sz w:val="24"/>
          <w:szCs w:val="24"/>
        </w:rPr>
        <w:t xml:space="preserve">and </w:t>
      </w:r>
      <w:r w:rsidR="00520260">
        <w:rPr>
          <w:rFonts w:ascii="Times New Roman" w:hAnsi="Times New Roman" w:cs="Times New Roman"/>
          <w:sz w:val="24"/>
          <w:szCs w:val="24"/>
        </w:rPr>
        <w:t>replaces it with</w:t>
      </w:r>
      <w:r w:rsidR="00777C0C">
        <w:rPr>
          <w:rFonts w:ascii="Times New Roman" w:hAnsi="Times New Roman" w:cs="Times New Roman"/>
          <w:sz w:val="24"/>
          <w:szCs w:val="24"/>
        </w:rPr>
        <w:t xml:space="preserve"> </w:t>
      </w:r>
      <w:r w:rsidR="00100B15">
        <w:rPr>
          <w:rFonts w:ascii="Times New Roman" w:hAnsi="Times New Roman" w:cs="Times New Roman"/>
          <w:sz w:val="24"/>
          <w:szCs w:val="24"/>
        </w:rPr>
        <w:t xml:space="preserve">a new </w:t>
      </w:r>
      <w:r w:rsidR="00B509B2">
        <w:rPr>
          <w:rFonts w:ascii="Times New Roman" w:hAnsi="Times New Roman" w:cs="Times New Roman"/>
          <w:sz w:val="24"/>
          <w:szCs w:val="24"/>
        </w:rPr>
        <w:t>Division 3.5</w:t>
      </w:r>
      <w:r w:rsidR="002B1A69">
        <w:rPr>
          <w:rFonts w:ascii="Times New Roman" w:hAnsi="Times New Roman" w:cs="Times New Roman"/>
          <w:sz w:val="24"/>
          <w:szCs w:val="24"/>
        </w:rPr>
        <w:t xml:space="preserve"> </w:t>
      </w:r>
      <w:r w:rsidR="007249B9">
        <w:rPr>
          <w:rFonts w:ascii="Times New Roman" w:hAnsi="Times New Roman" w:cs="Times New Roman"/>
          <w:sz w:val="24"/>
          <w:szCs w:val="24"/>
        </w:rPr>
        <w:t xml:space="preserve">(containing a new section 55) </w:t>
      </w:r>
      <w:r w:rsidR="002B1A69">
        <w:rPr>
          <w:rFonts w:ascii="Times New Roman" w:hAnsi="Times New Roman" w:cs="Times New Roman"/>
          <w:sz w:val="24"/>
          <w:szCs w:val="24"/>
        </w:rPr>
        <w:t>in relation to communication and welfare checks</w:t>
      </w:r>
      <w:r w:rsidR="00B509B2">
        <w:rPr>
          <w:rFonts w:ascii="Times New Roman" w:hAnsi="Times New Roman" w:cs="Times New Roman"/>
          <w:sz w:val="24"/>
          <w:szCs w:val="24"/>
        </w:rPr>
        <w:t>.</w:t>
      </w:r>
      <w:r w:rsidR="00BD1B5F" w:rsidRPr="00AD7A99" w:rsidDel="00BD1B5F">
        <w:rPr>
          <w:rFonts w:ascii="Times New Roman" w:hAnsi="Times New Roman" w:cs="Times New Roman"/>
          <w:sz w:val="24"/>
          <w:szCs w:val="24"/>
        </w:rPr>
        <w:t xml:space="preserve"> </w:t>
      </w:r>
    </w:p>
    <w:p w14:paraId="4CF549F2" w14:textId="34A4D418" w:rsidR="00FC67E2" w:rsidRPr="00BD1B5F" w:rsidRDefault="00B509B2" w:rsidP="00BD1B5F">
      <w:pPr>
        <w:jc w:val="both"/>
        <w:rPr>
          <w:rFonts w:ascii="Times New Roman" w:hAnsi="Times New Roman" w:cs="Times New Roman"/>
          <w:sz w:val="24"/>
          <w:szCs w:val="24"/>
        </w:rPr>
      </w:pPr>
      <w:r w:rsidRPr="00BD1B5F">
        <w:rPr>
          <w:rFonts w:ascii="Times New Roman" w:hAnsi="Times New Roman" w:cs="Times New Roman"/>
          <w:sz w:val="24"/>
          <w:szCs w:val="24"/>
        </w:rPr>
        <w:t>The new</w:t>
      </w:r>
      <w:r w:rsidR="00A67236">
        <w:rPr>
          <w:rFonts w:ascii="Times New Roman" w:hAnsi="Times New Roman" w:cs="Times New Roman"/>
          <w:sz w:val="24"/>
          <w:szCs w:val="24"/>
        </w:rPr>
        <w:t xml:space="preserve"> section 55</w:t>
      </w:r>
      <w:r w:rsidRPr="00BD1B5F">
        <w:rPr>
          <w:rFonts w:ascii="Times New Roman" w:hAnsi="Times New Roman" w:cs="Times New Roman"/>
          <w:sz w:val="24"/>
          <w:szCs w:val="24"/>
        </w:rPr>
        <w:t xml:space="preserve"> </w:t>
      </w:r>
      <w:r w:rsidR="001804F5" w:rsidRPr="00BD1B5F">
        <w:rPr>
          <w:rFonts w:ascii="Times New Roman" w:hAnsi="Times New Roman" w:cs="Times New Roman"/>
          <w:sz w:val="24"/>
          <w:szCs w:val="24"/>
        </w:rPr>
        <w:t>applies to</w:t>
      </w:r>
      <w:r w:rsidR="00777C0C" w:rsidRPr="00BD1B5F">
        <w:rPr>
          <w:rFonts w:ascii="Times New Roman" w:hAnsi="Times New Roman" w:cs="Times New Roman"/>
          <w:sz w:val="24"/>
          <w:szCs w:val="24"/>
        </w:rPr>
        <w:t xml:space="preserve"> the ECP for 000 and 112</w:t>
      </w:r>
      <w:r w:rsidR="00E6628A" w:rsidRPr="00BD1B5F">
        <w:rPr>
          <w:rFonts w:ascii="Times New Roman" w:hAnsi="Times New Roman" w:cs="Times New Roman"/>
          <w:sz w:val="24"/>
          <w:szCs w:val="24"/>
        </w:rPr>
        <w:t xml:space="preserve"> </w:t>
      </w:r>
      <w:r w:rsidR="00E51427" w:rsidRPr="00BD1B5F">
        <w:rPr>
          <w:rFonts w:ascii="Times New Roman" w:hAnsi="Times New Roman" w:cs="Times New Roman"/>
          <w:sz w:val="24"/>
          <w:szCs w:val="24"/>
        </w:rPr>
        <w:t>if</w:t>
      </w:r>
      <w:r w:rsidR="00777C0C" w:rsidRPr="00BD1B5F">
        <w:rPr>
          <w:rFonts w:ascii="Times New Roman" w:hAnsi="Times New Roman" w:cs="Times New Roman"/>
          <w:sz w:val="24"/>
          <w:szCs w:val="24"/>
        </w:rPr>
        <w:t xml:space="preserve"> there has been a disruption to the emergency call service</w:t>
      </w:r>
      <w:r w:rsidR="00E6628A" w:rsidRPr="00BD1B5F">
        <w:rPr>
          <w:rFonts w:ascii="Times New Roman" w:hAnsi="Times New Roman" w:cs="Times New Roman"/>
          <w:sz w:val="24"/>
          <w:szCs w:val="24"/>
        </w:rPr>
        <w:t xml:space="preserve">. The ECP </w:t>
      </w:r>
      <w:r w:rsidRPr="00BD1B5F">
        <w:rPr>
          <w:rFonts w:ascii="Times New Roman" w:hAnsi="Times New Roman" w:cs="Times New Roman"/>
          <w:sz w:val="24"/>
          <w:szCs w:val="24"/>
        </w:rPr>
        <w:t xml:space="preserve">for 000 and 112 </w:t>
      </w:r>
      <w:r w:rsidR="00957D50" w:rsidRPr="00BD1B5F">
        <w:rPr>
          <w:rFonts w:ascii="Times New Roman" w:hAnsi="Times New Roman" w:cs="Times New Roman"/>
          <w:sz w:val="24"/>
          <w:szCs w:val="24"/>
        </w:rPr>
        <w:t>must, as soon as possible after the disruption occurs,</w:t>
      </w:r>
      <w:r w:rsidR="00735CE5" w:rsidRPr="00BD1B5F">
        <w:rPr>
          <w:rFonts w:ascii="Times New Roman" w:hAnsi="Times New Roman" w:cs="Times New Roman"/>
          <w:sz w:val="24"/>
          <w:szCs w:val="24"/>
        </w:rPr>
        <w:t xml:space="preserve"> conduct</w:t>
      </w:r>
      <w:r w:rsidR="00777C0C" w:rsidRPr="00BD1B5F">
        <w:rPr>
          <w:rFonts w:ascii="Times New Roman" w:hAnsi="Times New Roman" w:cs="Times New Roman"/>
          <w:sz w:val="24"/>
          <w:szCs w:val="24"/>
        </w:rPr>
        <w:t xml:space="preserve"> a welfare check</w:t>
      </w:r>
      <w:r w:rsidR="00734007" w:rsidRPr="00BD1B5F">
        <w:rPr>
          <w:rFonts w:ascii="Times New Roman" w:hAnsi="Times New Roman" w:cs="Times New Roman"/>
          <w:sz w:val="24"/>
          <w:szCs w:val="24"/>
        </w:rPr>
        <w:t xml:space="preserve"> (within the meaning of section 6)</w:t>
      </w:r>
      <w:r w:rsidR="00E6628A" w:rsidRPr="00BD1B5F">
        <w:rPr>
          <w:rFonts w:ascii="Times New Roman" w:hAnsi="Times New Roman" w:cs="Times New Roman"/>
          <w:sz w:val="24"/>
          <w:szCs w:val="24"/>
        </w:rPr>
        <w:t xml:space="preserve"> </w:t>
      </w:r>
      <w:r w:rsidR="00FD408D" w:rsidRPr="00BD1B5F">
        <w:rPr>
          <w:rFonts w:ascii="Times New Roman" w:hAnsi="Times New Roman" w:cs="Times New Roman"/>
          <w:sz w:val="24"/>
          <w:szCs w:val="24"/>
        </w:rPr>
        <w:t xml:space="preserve">of </w:t>
      </w:r>
      <w:r w:rsidR="00D76C6C" w:rsidRPr="00BD1B5F">
        <w:rPr>
          <w:rFonts w:ascii="Times New Roman" w:hAnsi="Times New Roman" w:cs="Times New Roman"/>
          <w:sz w:val="24"/>
          <w:szCs w:val="24"/>
        </w:rPr>
        <w:t>a</w:t>
      </w:r>
      <w:r w:rsidR="00D728D8" w:rsidRPr="00BD1B5F">
        <w:rPr>
          <w:rFonts w:ascii="Times New Roman" w:hAnsi="Times New Roman" w:cs="Times New Roman"/>
          <w:sz w:val="24"/>
          <w:szCs w:val="24"/>
        </w:rPr>
        <w:t>n end-user who has made a</w:t>
      </w:r>
      <w:r w:rsidR="00F87ACA" w:rsidRPr="00BD1B5F">
        <w:rPr>
          <w:rFonts w:ascii="Times New Roman" w:hAnsi="Times New Roman" w:cs="Times New Roman"/>
          <w:sz w:val="24"/>
          <w:szCs w:val="24"/>
        </w:rPr>
        <w:t xml:space="preserve"> call to the emergency service number 000 or 112</w:t>
      </w:r>
      <w:r w:rsidR="00E4266A" w:rsidRPr="00BD1B5F">
        <w:rPr>
          <w:rFonts w:ascii="Times New Roman" w:hAnsi="Times New Roman" w:cs="Times New Roman"/>
          <w:sz w:val="24"/>
          <w:szCs w:val="24"/>
        </w:rPr>
        <w:t>.</w:t>
      </w:r>
      <w:r w:rsidR="00530DC6">
        <w:rPr>
          <w:rFonts w:ascii="Times New Roman" w:hAnsi="Times New Roman" w:cs="Times New Roman"/>
          <w:sz w:val="24"/>
          <w:szCs w:val="24"/>
        </w:rPr>
        <w:t xml:space="preserve">  This requirement </w:t>
      </w:r>
      <w:r w:rsidR="00445A32">
        <w:rPr>
          <w:rFonts w:ascii="Times New Roman" w:hAnsi="Times New Roman" w:cs="Times New Roman"/>
          <w:sz w:val="24"/>
          <w:szCs w:val="24"/>
        </w:rPr>
        <w:t xml:space="preserve">does not apply if the call has been made using a public payphone, is a Caller No Response Call </w:t>
      </w:r>
      <w:r w:rsidR="007015A8">
        <w:rPr>
          <w:rFonts w:ascii="Times New Roman" w:hAnsi="Times New Roman" w:cs="Times New Roman"/>
          <w:sz w:val="24"/>
          <w:szCs w:val="24"/>
        </w:rPr>
        <w:t xml:space="preserve"> (within the meaning of section 6) </w:t>
      </w:r>
      <w:r w:rsidR="00445A32">
        <w:rPr>
          <w:rFonts w:ascii="Times New Roman" w:hAnsi="Times New Roman" w:cs="Times New Roman"/>
          <w:sz w:val="24"/>
          <w:szCs w:val="24"/>
        </w:rPr>
        <w:t>or has a default CLI</w:t>
      </w:r>
      <w:r w:rsidR="0005273D">
        <w:rPr>
          <w:rFonts w:ascii="Times New Roman" w:hAnsi="Times New Roman" w:cs="Times New Roman"/>
          <w:sz w:val="24"/>
          <w:szCs w:val="24"/>
        </w:rPr>
        <w:t xml:space="preserve"> (within the meaning of section 6).</w:t>
      </w:r>
      <w:r w:rsidR="00C86FC6">
        <w:rPr>
          <w:rFonts w:ascii="Times New Roman" w:hAnsi="Times New Roman" w:cs="Times New Roman"/>
          <w:sz w:val="24"/>
          <w:szCs w:val="24"/>
        </w:rPr>
        <w:t xml:space="preserve"> If the ECP </w:t>
      </w:r>
      <w:r w:rsidR="00CA5397">
        <w:rPr>
          <w:rFonts w:ascii="Times New Roman" w:hAnsi="Times New Roman" w:cs="Times New Roman"/>
          <w:sz w:val="24"/>
          <w:szCs w:val="24"/>
        </w:rPr>
        <w:t>for 000 and 112 reasonably believes that a carrier, CSP or ESO is affected by a disruption</w:t>
      </w:r>
      <w:r w:rsidR="008F5A87">
        <w:rPr>
          <w:rFonts w:ascii="Times New Roman" w:hAnsi="Times New Roman" w:cs="Times New Roman"/>
          <w:sz w:val="24"/>
          <w:szCs w:val="24"/>
        </w:rPr>
        <w:t xml:space="preserve">, the ECP must, as soon as practicable after the </w:t>
      </w:r>
      <w:r w:rsidR="0065473B">
        <w:rPr>
          <w:rFonts w:ascii="Times New Roman" w:hAnsi="Times New Roman" w:cs="Times New Roman"/>
          <w:sz w:val="24"/>
          <w:szCs w:val="24"/>
        </w:rPr>
        <w:t>disruption occurs, inform the carrier, CSP or ESO of the disruption.</w:t>
      </w:r>
      <w:r w:rsidR="00E4266A" w:rsidRPr="00BD1B5F">
        <w:rPr>
          <w:rFonts w:ascii="Times New Roman" w:hAnsi="Times New Roman" w:cs="Times New Roman"/>
          <w:sz w:val="24"/>
          <w:szCs w:val="24"/>
        </w:rPr>
        <w:t xml:space="preserve">  </w:t>
      </w:r>
      <w:r w:rsidR="008A43C3" w:rsidRPr="00BD1B5F">
        <w:rPr>
          <w:rFonts w:ascii="Times New Roman" w:hAnsi="Times New Roman" w:cs="Times New Roman"/>
          <w:sz w:val="24"/>
          <w:szCs w:val="24"/>
        </w:rPr>
        <w:t>If t</w:t>
      </w:r>
      <w:r w:rsidR="00E4266A" w:rsidRPr="00BD1B5F">
        <w:rPr>
          <w:rFonts w:ascii="Times New Roman" w:hAnsi="Times New Roman" w:cs="Times New Roman"/>
          <w:sz w:val="24"/>
          <w:szCs w:val="24"/>
        </w:rPr>
        <w:t>he ECP for 000 and 112</w:t>
      </w:r>
      <w:r w:rsidR="008A43C3" w:rsidRPr="00BD1B5F">
        <w:rPr>
          <w:rFonts w:ascii="Times New Roman" w:hAnsi="Times New Roman" w:cs="Times New Roman"/>
          <w:sz w:val="24"/>
          <w:szCs w:val="24"/>
        </w:rPr>
        <w:t xml:space="preserve"> reasonably believes that the disruption is likely to materially and adversely affect its ability to provide the emergency call service, </w:t>
      </w:r>
      <w:r w:rsidR="00EA0141" w:rsidRPr="00BD1B5F">
        <w:rPr>
          <w:rFonts w:ascii="Times New Roman" w:hAnsi="Times New Roman" w:cs="Times New Roman"/>
          <w:sz w:val="24"/>
          <w:szCs w:val="24"/>
        </w:rPr>
        <w:t xml:space="preserve">it must, </w:t>
      </w:r>
      <w:r w:rsidR="009A0D4A" w:rsidRPr="00BD1B5F">
        <w:rPr>
          <w:rFonts w:ascii="Times New Roman" w:hAnsi="Times New Roman" w:cs="Times New Roman"/>
          <w:sz w:val="24"/>
          <w:szCs w:val="24"/>
        </w:rPr>
        <w:t>as soon as practicable after the disruption occurs</w:t>
      </w:r>
      <w:r w:rsidR="0016033F" w:rsidRPr="00BD1B5F">
        <w:rPr>
          <w:rFonts w:ascii="Times New Roman" w:hAnsi="Times New Roman" w:cs="Times New Roman"/>
          <w:sz w:val="24"/>
          <w:szCs w:val="24"/>
        </w:rPr>
        <w:t xml:space="preserve">, inform </w:t>
      </w:r>
      <w:r w:rsidR="00872F73" w:rsidRPr="00BD1B5F">
        <w:rPr>
          <w:rFonts w:ascii="Times New Roman" w:hAnsi="Times New Roman" w:cs="Times New Roman"/>
          <w:sz w:val="24"/>
          <w:szCs w:val="24"/>
        </w:rPr>
        <w:t xml:space="preserve">members </w:t>
      </w:r>
      <w:r w:rsidR="00863FD7" w:rsidRPr="00BD1B5F">
        <w:rPr>
          <w:rFonts w:ascii="Times New Roman" w:hAnsi="Times New Roman" w:cs="Times New Roman"/>
          <w:sz w:val="24"/>
          <w:szCs w:val="24"/>
        </w:rPr>
        <w:t>of the</w:t>
      </w:r>
      <w:r w:rsidR="00746F99" w:rsidRPr="00BD1B5F">
        <w:rPr>
          <w:rFonts w:ascii="Times New Roman" w:hAnsi="Times New Roman" w:cs="Times New Roman"/>
          <w:sz w:val="24"/>
          <w:szCs w:val="24"/>
        </w:rPr>
        <w:t xml:space="preserve"> public</w:t>
      </w:r>
      <w:r w:rsidR="00863FD7" w:rsidRPr="00BD1B5F">
        <w:rPr>
          <w:rFonts w:ascii="Times New Roman" w:hAnsi="Times New Roman" w:cs="Times New Roman"/>
          <w:sz w:val="24"/>
          <w:szCs w:val="24"/>
        </w:rPr>
        <w:t xml:space="preserve"> whose ability to access the emergency call service is affected by the disruption</w:t>
      </w:r>
      <w:r w:rsidR="00746F99" w:rsidRPr="00BD1B5F">
        <w:rPr>
          <w:rFonts w:ascii="Times New Roman" w:hAnsi="Times New Roman" w:cs="Times New Roman"/>
          <w:sz w:val="24"/>
          <w:szCs w:val="24"/>
        </w:rPr>
        <w:t xml:space="preserve">, the </w:t>
      </w:r>
      <w:r w:rsidR="00D047E4" w:rsidRPr="00BD1B5F">
        <w:rPr>
          <w:rFonts w:ascii="Times New Roman" w:hAnsi="Times New Roman" w:cs="Times New Roman"/>
          <w:sz w:val="24"/>
          <w:szCs w:val="24"/>
        </w:rPr>
        <w:t>ACMA, the Department and the Home Affairs Department</w:t>
      </w:r>
      <w:r w:rsidR="00133B03" w:rsidRPr="00BD1B5F">
        <w:rPr>
          <w:rFonts w:ascii="Times New Roman" w:hAnsi="Times New Roman" w:cs="Times New Roman"/>
          <w:sz w:val="24"/>
          <w:szCs w:val="24"/>
        </w:rPr>
        <w:t xml:space="preserve"> of the disruption</w:t>
      </w:r>
      <w:r w:rsidR="00D047E4" w:rsidRPr="00BD1B5F">
        <w:rPr>
          <w:rFonts w:ascii="Times New Roman" w:hAnsi="Times New Roman" w:cs="Times New Roman"/>
          <w:sz w:val="24"/>
          <w:szCs w:val="24"/>
        </w:rPr>
        <w:t>.</w:t>
      </w:r>
      <w:r w:rsidR="00777C0C" w:rsidRPr="00BD1B5F">
        <w:rPr>
          <w:rFonts w:ascii="Times New Roman" w:hAnsi="Times New Roman" w:cs="Times New Roman"/>
          <w:sz w:val="24"/>
          <w:szCs w:val="24"/>
        </w:rPr>
        <w:t xml:space="preserve"> </w:t>
      </w:r>
    </w:p>
    <w:p w14:paraId="547A0788" w14:textId="32EFD012" w:rsidR="00CD50EA" w:rsidRDefault="00CD50EA" w:rsidP="00CD50EA">
      <w:pPr>
        <w:jc w:val="both"/>
        <w:rPr>
          <w:rFonts w:ascii="Times New Roman" w:hAnsi="Times New Roman" w:cs="Times New Roman"/>
          <w:sz w:val="24"/>
          <w:szCs w:val="24"/>
        </w:rPr>
      </w:pPr>
      <w:r>
        <w:rPr>
          <w:rFonts w:ascii="Times New Roman" w:hAnsi="Times New Roman" w:cs="Times New Roman"/>
          <w:sz w:val="24"/>
          <w:szCs w:val="24"/>
        </w:rPr>
        <w:t>The old Division 3</w:t>
      </w:r>
      <w:r w:rsidR="006415D0">
        <w:rPr>
          <w:rFonts w:ascii="Times New Roman" w:hAnsi="Times New Roman" w:cs="Times New Roman"/>
          <w:sz w:val="24"/>
          <w:szCs w:val="24"/>
        </w:rPr>
        <w:t>.5</w:t>
      </w:r>
      <w:r>
        <w:rPr>
          <w:rFonts w:ascii="Times New Roman" w:hAnsi="Times New Roman" w:cs="Times New Roman"/>
          <w:sz w:val="24"/>
          <w:szCs w:val="24"/>
        </w:rPr>
        <w:t xml:space="preserve"> required, among other things: </w:t>
      </w:r>
    </w:p>
    <w:p w14:paraId="687FBEAD" w14:textId="0CD1342C" w:rsidR="00CD50EA" w:rsidRDefault="00CD50EA" w:rsidP="00CD50EA">
      <w:pPr>
        <w:pStyle w:val="ListParagraph"/>
        <w:numPr>
          <w:ilvl w:val="0"/>
          <w:numId w:val="57"/>
        </w:numPr>
        <w:jc w:val="both"/>
        <w:rPr>
          <w:rFonts w:ascii="Times New Roman" w:hAnsi="Times New Roman" w:cs="Times New Roman"/>
          <w:sz w:val="24"/>
          <w:szCs w:val="24"/>
        </w:rPr>
      </w:pPr>
      <w:r w:rsidRPr="00AD7A99">
        <w:rPr>
          <w:rFonts w:ascii="Times New Roman" w:hAnsi="Times New Roman" w:cs="Times New Roman"/>
          <w:sz w:val="24"/>
          <w:szCs w:val="24"/>
        </w:rPr>
        <w:t>the ECP for 000 and 112 and the ECP for 106 to remain parties to</w:t>
      </w:r>
      <w:r>
        <w:rPr>
          <w:rFonts w:ascii="Times New Roman" w:hAnsi="Times New Roman" w:cs="Times New Roman"/>
          <w:sz w:val="24"/>
          <w:szCs w:val="24"/>
        </w:rPr>
        <w:t>, and remain bound by,</w:t>
      </w:r>
      <w:r w:rsidRPr="00AD7A99">
        <w:rPr>
          <w:rFonts w:ascii="Times New Roman" w:hAnsi="Times New Roman" w:cs="Times New Roman"/>
          <w:sz w:val="24"/>
          <w:szCs w:val="24"/>
        </w:rPr>
        <w:t xml:space="preserve"> the information agreement dated 13 November 2019 or </w:t>
      </w:r>
      <w:r>
        <w:rPr>
          <w:rFonts w:ascii="Times New Roman" w:hAnsi="Times New Roman" w:cs="Times New Roman"/>
          <w:sz w:val="24"/>
          <w:szCs w:val="24"/>
        </w:rPr>
        <w:t xml:space="preserve">to </w:t>
      </w:r>
      <w:r w:rsidRPr="00AD7A99">
        <w:rPr>
          <w:rFonts w:ascii="Times New Roman" w:hAnsi="Times New Roman" w:cs="Times New Roman"/>
          <w:sz w:val="24"/>
          <w:szCs w:val="24"/>
        </w:rPr>
        <w:t>enter into a new information agreement</w:t>
      </w:r>
      <w:r>
        <w:rPr>
          <w:rFonts w:ascii="Times New Roman" w:hAnsi="Times New Roman" w:cs="Times New Roman"/>
          <w:sz w:val="24"/>
          <w:szCs w:val="24"/>
        </w:rPr>
        <w:t xml:space="preserve"> that required specified objectives to be achieved; and</w:t>
      </w:r>
    </w:p>
    <w:p w14:paraId="07C2DDA0" w14:textId="489B3BD2" w:rsidR="00CD50EA" w:rsidRDefault="00CD50EA" w:rsidP="00CD50EA">
      <w:pPr>
        <w:pStyle w:val="ListParagraph"/>
        <w:numPr>
          <w:ilvl w:val="0"/>
          <w:numId w:val="57"/>
        </w:numPr>
        <w:jc w:val="both"/>
        <w:rPr>
          <w:rFonts w:ascii="Times New Roman" w:hAnsi="Times New Roman" w:cs="Times New Roman"/>
          <w:sz w:val="24"/>
          <w:szCs w:val="24"/>
        </w:rPr>
      </w:pPr>
      <w:r w:rsidRPr="00AD7A99">
        <w:rPr>
          <w:rFonts w:ascii="Times New Roman" w:hAnsi="Times New Roman" w:cs="Times New Roman"/>
          <w:sz w:val="24"/>
          <w:szCs w:val="24"/>
        </w:rPr>
        <w:t xml:space="preserve">the ECP for 000 and 112 to have </w:t>
      </w:r>
      <w:r>
        <w:rPr>
          <w:rFonts w:ascii="Times New Roman" w:hAnsi="Times New Roman" w:cs="Times New Roman"/>
          <w:sz w:val="24"/>
          <w:szCs w:val="24"/>
        </w:rPr>
        <w:t xml:space="preserve">in place </w:t>
      </w:r>
      <w:r w:rsidRPr="00AD7A99">
        <w:rPr>
          <w:rFonts w:ascii="Times New Roman" w:hAnsi="Times New Roman" w:cs="Times New Roman"/>
          <w:sz w:val="24"/>
          <w:szCs w:val="24"/>
        </w:rPr>
        <w:t>a communications protocol</w:t>
      </w:r>
      <w:r>
        <w:rPr>
          <w:rFonts w:ascii="Times New Roman" w:hAnsi="Times New Roman" w:cs="Times New Roman"/>
          <w:sz w:val="24"/>
          <w:szCs w:val="24"/>
        </w:rPr>
        <w:t xml:space="preserve"> containing certain</w:t>
      </w:r>
      <w:r w:rsidRPr="00AD7A99">
        <w:rPr>
          <w:rFonts w:ascii="Times New Roman" w:hAnsi="Times New Roman" w:cs="Times New Roman"/>
          <w:sz w:val="24"/>
          <w:szCs w:val="24"/>
        </w:rPr>
        <w:t xml:space="preserve"> minimum requirements</w:t>
      </w:r>
      <w:r>
        <w:rPr>
          <w:rFonts w:ascii="Times New Roman" w:hAnsi="Times New Roman" w:cs="Times New Roman"/>
          <w:sz w:val="24"/>
          <w:szCs w:val="24"/>
        </w:rPr>
        <w:t xml:space="preserve"> which must be complied with in the event of a ‘disruption to the emergency call service’ (as defined in section 6).</w:t>
      </w:r>
      <w:r w:rsidRPr="00AD7A99" w:rsidDel="00BD1B5F">
        <w:rPr>
          <w:rFonts w:ascii="Times New Roman" w:hAnsi="Times New Roman" w:cs="Times New Roman"/>
          <w:sz w:val="24"/>
          <w:szCs w:val="24"/>
        </w:rPr>
        <w:t xml:space="preserve"> </w:t>
      </w:r>
    </w:p>
    <w:p w14:paraId="58ED9613" w14:textId="0F614500" w:rsidR="007A366E" w:rsidRDefault="00911385" w:rsidP="00C0443A">
      <w:pPr>
        <w:jc w:val="both"/>
        <w:rPr>
          <w:rFonts w:ascii="Times New Roman" w:hAnsi="Times New Roman" w:cs="Times New Roman"/>
          <w:sz w:val="24"/>
          <w:szCs w:val="24"/>
        </w:rPr>
      </w:pPr>
      <w:r w:rsidRPr="009B0B1F">
        <w:rPr>
          <w:rFonts w:ascii="Times New Roman" w:hAnsi="Times New Roman" w:cs="Times New Roman"/>
          <w:sz w:val="24"/>
          <w:szCs w:val="24"/>
        </w:rPr>
        <w:t xml:space="preserve">The new </w:t>
      </w:r>
      <w:r>
        <w:rPr>
          <w:rFonts w:ascii="Times New Roman" w:hAnsi="Times New Roman" w:cs="Times New Roman"/>
          <w:sz w:val="24"/>
          <w:szCs w:val="24"/>
        </w:rPr>
        <w:t xml:space="preserve">Division </w:t>
      </w:r>
      <w:r w:rsidR="006415D0">
        <w:rPr>
          <w:rFonts w:ascii="Times New Roman" w:hAnsi="Times New Roman" w:cs="Times New Roman"/>
          <w:sz w:val="24"/>
          <w:szCs w:val="24"/>
        </w:rPr>
        <w:t>3.5</w:t>
      </w:r>
      <w:r w:rsidRPr="009B0B1F">
        <w:rPr>
          <w:rFonts w:ascii="Times New Roman" w:hAnsi="Times New Roman" w:cs="Times New Roman"/>
          <w:sz w:val="24"/>
          <w:szCs w:val="24"/>
        </w:rPr>
        <w:t xml:space="preserve"> remov</w:t>
      </w:r>
      <w:r w:rsidR="0071089F">
        <w:rPr>
          <w:rFonts w:ascii="Times New Roman" w:hAnsi="Times New Roman" w:cs="Times New Roman"/>
          <w:sz w:val="24"/>
          <w:szCs w:val="24"/>
        </w:rPr>
        <w:t>es</w:t>
      </w:r>
      <w:r w:rsidRPr="009B0B1F">
        <w:rPr>
          <w:rFonts w:ascii="Times New Roman" w:hAnsi="Times New Roman" w:cs="Times New Roman"/>
          <w:sz w:val="24"/>
          <w:szCs w:val="24"/>
        </w:rPr>
        <w:t xml:space="preserve"> the obligation</w:t>
      </w:r>
      <w:r w:rsidR="0085675B">
        <w:rPr>
          <w:rFonts w:ascii="Times New Roman" w:hAnsi="Times New Roman" w:cs="Times New Roman"/>
          <w:sz w:val="24"/>
          <w:szCs w:val="24"/>
        </w:rPr>
        <w:t xml:space="preserve"> in relation to </w:t>
      </w:r>
      <w:r w:rsidR="003A6ABA">
        <w:rPr>
          <w:rFonts w:ascii="Times New Roman" w:hAnsi="Times New Roman" w:cs="Times New Roman"/>
          <w:sz w:val="24"/>
          <w:szCs w:val="24"/>
        </w:rPr>
        <w:t>the</w:t>
      </w:r>
      <w:r w:rsidR="00F65C8A">
        <w:rPr>
          <w:rFonts w:ascii="Times New Roman" w:hAnsi="Times New Roman" w:cs="Times New Roman"/>
          <w:sz w:val="24"/>
          <w:szCs w:val="24"/>
        </w:rPr>
        <w:t xml:space="preserve"> information agreement </w:t>
      </w:r>
      <w:r w:rsidR="00A87891">
        <w:rPr>
          <w:rFonts w:ascii="Times New Roman" w:hAnsi="Times New Roman" w:cs="Times New Roman"/>
          <w:sz w:val="24"/>
          <w:szCs w:val="24"/>
        </w:rPr>
        <w:t xml:space="preserve">and </w:t>
      </w:r>
      <w:r w:rsidR="00890D26">
        <w:rPr>
          <w:rFonts w:ascii="Times New Roman" w:hAnsi="Times New Roman" w:cs="Times New Roman"/>
          <w:sz w:val="24"/>
          <w:szCs w:val="24"/>
        </w:rPr>
        <w:t>the</w:t>
      </w:r>
      <w:r w:rsidR="00A87891">
        <w:rPr>
          <w:rFonts w:ascii="Times New Roman" w:hAnsi="Times New Roman" w:cs="Times New Roman"/>
          <w:sz w:val="24"/>
          <w:szCs w:val="24"/>
        </w:rPr>
        <w:t xml:space="preserve"> communications protocol</w:t>
      </w:r>
      <w:r w:rsidRPr="009B0B1F">
        <w:rPr>
          <w:rFonts w:ascii="Times New Roman" w:hAnsi="Times New Roman" w:cs="Times New Roman"/>
          <w:sz w:val="24"/>
          <w:szCs w:val="24"/>
        </w:rPr>
        <w:t xml:space="preserve"> (which </w:t>
      </w:r>
      <w:r w:rsidR="008F6A83">
        <w:rPr>
          <w:rFonts w:ascii="Times New Roman" w:hAnsi="Times New Roman" w:cs="Times New Roman"/>
          <w:sz w:val="24"/>
          <w:szCs w:val="24"/>
        </w:rPr>
        <w:t>were not</w:t>
      </w:r>
      <w:r w:rsidRPr="009B0B1F">
        <w:rPr>
          <w:rFonts w:ascii="Times New Roman" w:hAnsi="Times New Roman" w:cs="Times New Roman"/>
          <w:sz w:val="24"/>
          <w:szCs w:val="24"/>
        </w:rPr>
        <w:t xml:space="preserve"> publicly available) and replac</w:t>
      </w:r>
      <w:r w:rsidR="0071089F">
        <w:rPr>
          <w:rFonts w:ascii="Times New Roman" w:hAnsi="Times New Roman" w:cs="Times New Roman"/>
          <w:sz w:val="24"/>
          <w:szCs w:val="24"/>
        </w:rPr>
        <w:t>es</w:t>
      </w:r>
      <w:r w:rsidRPr="009B0B1F">
        <w:rPr>
          <w:rFonts w:ascii="Times New Roman" w:hAnsi="Times New Roman" w:cs="Times New Roman"/>
          <w:sz w:val="24"/>
          <w:szCs w:val="24"/>
        </w:rPr>
        <w:t xml:space="preserve"> it with a new obligation that</w:t>
      </w:r>
      <w:r w:rsidR="009F0E04">
        <w:rPr>
          <w:rFonts w:ascii="Times New Roman" w:hAnsi="Times New Roman" w:cs="Times New Roman"/>
          <w:sz w:val="24"/>
          <w:szCs w:val="24"/>
        </w:rPr>
        <w:t>, in combination with</w:t>
      </w:r>
      <w:r w:rsidR="00EF19EF">
        <w:rPr>
          <w:rFonts w:ascii="Times New Roman" w:hAnsi="Times New Roman" w:cs="Times New Roman"/>
          <w:sz w:val="24"/>
          <w:szCs w:val="24"/>
        </w:rPr>
        <w:t xml:space="preserve"> the new section 3</w:t>
      </w:r>
      <w:r w:rsidR="0001630D">
        <w:rPr>
          <w:rFonts w:ascii="Times New Roman" w:hAnsi="Times New Roman" w:cs="Times New Roman"/>
          <w:sz w:val="24"/>
          <w:szCs w:val="24"/>
        </w:rPr>
        <w:t>8</w:t>
      </w:r>
      <w:r w:rsidR="00EF19EF">
        <w:rPr>
          <w:rFonts w:ascii="Times New Roman" w:hAnsi="Times New Roman" w:cs="Times New Roman"/>
          <w:sz w:val="24"/>
          <w:szCs w:val="24"/>
        </w:rPr>
        <w:t xml:space="preserve"> (see item </w:t>
      </w:r>
      <w:r w:rsidR="0001630D">
        <w:rPr>
          <w:rFonts w:ascii="Times New Roman" w:hAnsi="Times New Roman" w:cs="Times New Roman"/>
          <w:sz w:val="24"/>
          <w:szCs w:val="24"/>
        </w:rPr>
        <w:t>5</w:t>
      </w:r>
      <w:r w:rsidR="00EF19EF">
        <w:rPr>
          <w:rFonts w:ascii="Times New Roman" w:hAnsi="Times New Roman" w:cs="Times New Roman"/>
          <w:sz w:val="24"/>
          <w:szCs w:val="24"/>
        </w:rPr>
        <w:t>)</w:t>
      </w:r>
      <w:r w:rsidR="009F0E04">
        <w:rPr>
          <w:rFonts w:ascii="Times New Roman" w:hAnsi="Times New Roman" w:cs="Times New Roman"/>
          <w:sz w:val="24"/>
          <w:szCs w:val="24"/>
        </w:rPr>
        <w:t xml:space="preserve">, </w:t>
      </w:r>
      <w:r w:rsidR="007A366E">
        <w:rPr>
          <w:rFonts w:ascii="Times New Roman" w:hAnsi="Times New Roman" w:cs="Times New Roman"/>
          <w:sz w:val="24"/>
          <w:szCs w:val="24"/>
        </w:rPr>
        <w:t xml:space="preserve">is intended to </w:t>
      </w:r>
      <w:r w:rsidR="00F4701A">
        <w:rPr>
          <w:rFonts w:ascii="Times New Roman" w:hAnsi="Times New Roman" w:cs="Times New Roman"/>
          <w:sz w:val="24"/>
          <w:szCs w:val="24"/>
        </w:rPr>
        <w:t>achieve</w:t>
      </w:r>
      <w:r w:rsidRPr="009B0B1F">
        <w:rPr>
          <w:rFonts w:ascii="Times New Roman" w:hAnsi="Times New Roman" w:cs="Times New Roman"/>
          <w:sz w:val="24"/>
          <w:szCs w:val="24"/>
        </w:rPr>
        <w:t xml:space="preserve"> the same regulatory outcome. </w:t>
      </w:r>
    </w:p>
    <w:p w14:paraId="2B5E1C86" w14:textId="022D1482" w:rsidR="00F963B1" w:rsidRPr="009B0B1F" w:rsidRDefault="00911385" w:rsidP="00C0443A">
      <w:pPr>
        <w:jc w:val="both"/>
        <w:rPr>
          <w:rFonts w:ascii="Times New Roman" w:hAnsi="Times New Roman" w:cs="Times New Roman"/>
          <w:b/>
          <w:bCs/>
          <w:sz w:val="24"/>
          <w:szCs w:val="24"/>
        </w:rPr>
      </w:pPr>
      <w:r w:rsidRPr="009B0B1F">
        <w:rPr>
          <w:rFonts w:ascii="Times New Roman" w:hAnsi="Times New Roman" w:cs="Times New Roman"/>
          <w:sz w:val="24"/>
          <w:szCs w:val="24"/>
        </w:rPr>
        <w:t>This</w:t>
      </w:r>
      <w:r w:rsidR="007A366E">
        <w:rPr>
          <w:rFonts w:ascii="Times New Roman" w:hAnsi="Times New Roman" w:cs="Times New Roman"/>
          <w:sz w:val="24"/>
          <w:szCs w:val="24"/>
        </w:rPr>
        <w:t xml:space="preserve"> amendment is</w:t>
      </w:r>
      <w:r w:rsidRPr="009B0B1F">
        <w:rPr>
          <w:rFonts w:ascii="Times New Roman" w:hAnsi="Times New Roman" w:cs="Times New Roman"/>
          <w:sz w:val="24"/>
          <w:szCs w:val="24"/>
        </w:rPr>
        <w:t xml:space="preserve"> </w:t>
      </w:r>
      <w:r w:rsidR="007A366E">
        <w:rPr>
          <w:rFonts w:ascii="Times New Roman" w:hAnsi="Times New Roman" w:cs="Times New Roman"/>
          <w:sz w:val="24"/>
          <w:szCs w:val="24"/>
        </w:rPr>
        <w:t xml:space="preserve">made </w:t>
      </w:r>
      <w:r w:rsidRPr="009B0B1F">
        <w:rPr>
          <w:rFonts w:ascii="Times New Roman" w:hAnsi="Times New Roman" w:cs="Times New Roman"/>
          <w:sz w:val="24"/>
          <w:szCs w:val="24"/>
        </w:rPr>
        <w:t xml:space="preserve">to address the issue raised by the Committee in relation to provisions in the Determination which incorporated by reference (or otherwise referred to) documents that </w:t>
      </w:r>
      <w:r w:rsidR="00D37554">
        <w:rPr>
          <w:rFonts w:ascii="Times New Roman" w:hAnsi="Times New Roman" w:cs="Times New Roman"/>
          <w:sz w:val="24"/>
          <w:szCs w:val="24"/>
        </w:rPr>
        <w:t>were not</w:t>
      </w:r>
      <w:r w:rsidRPr="009B0B1F">
        <w:rPr>
          <w:rFonts w:ascii="Times New Roman" w:hAnsi="Times New Roman" w:cs="Times New Roman"/>
          <w:sz w:val="24"/>
          <w:szCs w:val="24"/>
        </w:rPr>
        <w:t xml:space="preserve"> publicly available.</w:t>
      </w:r>
    </w:p>
    <w:p w14:paraId="3F1B6B2F" w14:textId="75CE03E2" w:rsidR="00FC67E2" w:rsidRPr="00FC67E2" w:rsidRDefault="00FC67E2" w:rsidP="00C0443A">
      <w:pPr>
        <w:jc w:val="both"/>
        <w:rPr>
          <w:rFonts w:ascii="Times New Roman" w:hAnsi="Times New Roman" w:cs="Times New Roman"/>
          <w:b/>
          <w:bCs/>
          <w:sz w:val="24"/>
          <w:szCs w:val="24"/>
        </w:rPr>
      </w:pPr>
      <w:r w:rsidRPr="00FC67E2">
        <w:rPr>
          <w:rFonts w:ascii="Times New Roman" w:hAnsi="Times New Roman" w:cs="Times New Roman"/>
          <w:b/>
          <w:bCs/>
          <w:sz w:val="24"/>
          <w:szCs w:val="24"/>
        </w:rPr>
        <w:t xml:space="preserve">Item 9 </w:t>
      </w:r>
      <w:r w:rsidR="00AC53A1" w:rsidRPr="00AC53A1">
        <w:rPr>
          <w:rFonts w:ascii="Times New Roman" w:hAnsi="Times New Roman" w:cs="Times New Roman"/>
          <w:b/>
          <w:bCs/>
          <w:sz w:val="24"/>
          <w:szCs w:val="24"/>
        </w:rPr>
        <w:t>–</w:t>
      </w:r>
      <w:r w:rsidR="00AC53A1">
        <w:rPr>
          <w:rFonts w:ascii="Times New Roman" w:hAnsi="Times New Roman" w:cs="Times New Roman"/>
          <w:b/>
          <w:bCs/>
          <w:sz w:val="24"/>
          <w:szCs w:val="24"/>
        </w:rPr>
        <w:t xml:space="preserve"> </w:t>
      </w:r>
      <w:r w:rsidRPr="00FC67E2">
        <w:rPr>
          <w:rFonts w:ascii="Times New Roman" w:hAnsi="Times New Roman" w:cs="Times New Roman"/>
          <w:b/>
          <w:bCs/>
          <w:sz w:val="24"/>
          <w:szCs w:val="24"/>
        </w:rPr>
        <w:t>Section 59</w:t>
      </w:r>
    </w:p>
    <w:p w14:paraId="2018430B" w14:textId="3126629F" w:rsidR="00FC67E2" w:rsidRPr="00A94E08" w:rsidRDefault="00697A3A" w:rsidP="00C0443A">
      <w:pPr>
        <w:jc w:val="both"/>
        <w:rPr>
          <w:rFonts w:ascii="Times New Roman" w:hAnsi="Times New Roman" w:cs="Times New Roman"/>
          <w:sz w:val="24"/>
          <w:szCs w:val="24"/>
        </w:rPr>
      </w:pPr>
      <w:r>
        <w:rPr>
          <w:rFonts w:ascii="Times New Roman" w:hAnsi="Times New Roman" w:cs="Times New Roman"/>
          <w:sz w:val="24"/>
          <w:szCs w:val="24"/>
        </w:rPr>
        <w:t xml:space="preserve">This </w:t>
      </w:r>
      <w:r w:rsidR="00B509B2">
        <w:rPr>
          <w:rFonts w:ascii="Times New Roman" w:hAnsi="Times New Roman" w:cs="Times New Roman"/>
          <w:sz w:val="24"/>
          <w:szCs w:val="24"/>
        </w:rPr>
        <w:t xml:space="preserve">item </w:t>
      </w:r>
      <w:r w:rsidR="00C12DDC">
        <w:rPr>
          <w:rFonts w:ascii="Times New Roman" w:hAnsi="Times New Roman" w:cs="Times New Roman"/>
          <w:sz w:val="24"/>
          <w:szCs w:val="24"/>
        </w:rPr>
        <w:t xml:space="preserve">amends section 59 to </w:t>
      </w:r>
      <w:r w:rsidR="00B509B2">
        <w:rPr>
          <w:rFonts w:ascii="Times New Roman" w:hAnsi="Times New Roman" w:cs="Times New Roman"/>
          <w:sz w:val="24"/>
          <w:szCs w:val="24"/>
        </w:rPr>
        <w:t xml:space="preserve">omit </w:t>
      </w:r>
      <w:r>
        <w:rPr>
          <w:rFonts w:ascii="Times New Roman" w:hAnsi="Times New Roman" w:cs="Times New Roman"/>
          <w:sz w:val="24"/>
          <w:szCs w:val="24"/>
        </w:rPr>
        <w:t>the text ‘described in the information agreemen</w:t>
      </w:r>
      <w:r w:rsidR="00E6635F">
        <w:rPr>
          <w:rFonts w:ascii="Times New Roman" w:hAnsi="Times New Roman" w:cs="Times New Roman"/>
          <w:sz w:val="24"/>
          <w:szCs w:val="24"/>
        </w:rPr>
        <w:t>t</w:t>
      </w:r>
      <w:r>
        <w:rPr>
          <w:rFonts w:ascii="Times New Roman" w:hAnsi="Times New Roman" w:cs="Times New Roman"/>
          <w:sz w:val="24"/>
          <w:szCs w:val="24"/>
        </w:rPr>
        <w:t xml:space="preserve"> or a new information agreement’</w:t>
      </w:r>
      <w:r w:rsidR="00B509B2">
        <w:rPr>
          <w:rFonts w:ascii="Times New Roman" w:hAnsi="Times New Roman" w:cs="Times New Roman"/>
          <w:sz w:val="24"/>
          <w:szCs w:val="24"/>
        </w:rPr>
        <w:t>.  Th</w:t>
      </w:r>
      <w:r w:rsidR="001A685A">
        <w:rPr>
          <w:rFonts w:ascii="Times New Roman" w:hAnsi="Times New Roman" w:cs="Times New Roman"/>
          <w:sz w:val="24"/>
          <w:szCs w:val="24"/>
        </w:rPr>
        <w:t xml:space="preserve">at text is no longer necessary because </w:t>
      </w:r>
      <w:r w:rsidR="005979F3">
        <w:rPr>
          <w:rFonts w:ascii="Times New Roman" w:hAnsi="Times New Roman" w:cs="Times New Roman"/>
          <w:sz w:val="24"/>
          <w:szCs w:val="24"/>
        </w:rPr>
        <w:t>of the amendment made by</w:t>
      </w:r>
      <w:r w:rsidR="00A57698">
        <w:rPr>
          <w:rFonts w:ascii="Times New Roman" w:hAnsi="Times New Roman" w:cs="Times New Roman"/>
          <w:sz w:val="24"/>
          <w:szCs w:val="24"/>
        </w:rPr>
        <w:t xml:space="preserve"> item 8</w:t>
      </w:r>
      <w:r w:rsidR="00746F9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58AF617" w14:textId="610D2581" w:rsidR="006E68C6" w:rsidRDefault="006E68C6" w:rsidP="00C0443A">
      <w:pPr>
        <w:jc w:val="both"/>
        <w:rPr>
          <w:rFonts w:ascii="Times New Roman" w:hAnsi="Times New Roman" w:cs="Times New Roman"/>
          <w:b/>
        </w:rPr>
      </w:pPr>
      <w:r>
        <w:rPr>
          <w:rFonts w:ascii="Times New Roman" w:hAnsi="Times New Roman" w:cs="Times New Roman"/>
          <w:b/>
        </w:rPr>
        <w:br w:type="page"/>
      </w:r>
    </w:p>
    <w:p w14:paraId="53C37FA5" w14:textId="77777777" w:rsidR="00AF0E0E" w:rsidRDefault="00AF0E0E" w:rsidP="00AF0E0E">
      <w:pPr>
        <w:rPr>
          <w:rFonts w:ascii="Times New Roman" w:hAnsi="Times New Roman" w:cs="Times New Roman"/>
          <w:b/>
          <w:bCs/>
          <w:sz w:val="28"/>
          <w:szCs w:val="28"/>
        </w:rPr>
      </w:pPr>
      <w:r w:rsidRPr="00507537">
        <w:rPr>
          <w:rFonts w:ascii="Times New Roman" w:hAnsi="Times New Roman" w:cs="Times New Roman"/>
          <w:b/>
          <w:bCs/>
          <w:sz w:val="28"/>
          <w:szCs w:val="28"/>
        </w:rPr>
        <w:t>Attachment B</w:t>
      </w:r>
    </w:p>
    <w:p w14:paraId="0E04BAFB" w14:textId="77777777" w:rsidR="00AF0E0E" w:rsidRPr="00507537" w:rsidRDefault="00AF0E0E" w:rsidP="00581070">
      <w:pPr>
        <w:shd w:val="clear" w:color="auto" w:fill="FFFFFF"/>
        <w:spacing w:line="235" w:lineRule="atLeast"/>
        <w:jc w:val="center"/>
        <w:rPr>
          <w:rFonts w:ascii="Calibri" w:eastAsia="Times New Roman" w:hAnsi="Calibri" w:cs="Calibri"/>
          <w:color w:val="000000"/>
          <w:lang w:eastAsia="en-AU"/>
        </w:rPr>
      </w:pPr>
      <w:r w:rsidRPr="00507537">
        <w:rPr>
          <w:rFonts w:ascii="Times New Roman" w:eastAsia="Times New Roman" w:hAnsi="Times New Roman" w:cs="Times New Roman"/>
          <w:b/>
          <w:bCs/>
          <w:color w:val="000000"/>
          <w:sz w:val="28"/>
          <w:szCs w:val="28"/>
          <w:lang w:eastAsia="en-AU"/>
        </w:rPr>
        <w:t>Statement of compatibility with human rights</w:t>
      </w:r>
    </w:p>
    <w:p w14:paraId="6685E115" w14:textId="331884BC" w:rsidR="00AF0E0E" w:rsidRPr="004E1A7B" w:rsidRDefault="00AF0E0E" w:rsidP="00581070">
      <w:pPr>
        <w:shd w:val="clear" w:color="auto" w:fill="FFFFFF"/>
        <w:spacing w:line="235" w:lineRule="atLeast"/>
        <w:jc w:val="center"/>
        <w:rPr>
          <w:rFonts w:ascii="Calibri" w:eastAsia="Times New Roman" w:hAnsi="Calibri" w:cs="Calibri"/>
          <w:color w:val="000000"/>
          <w:sz w:val="24"/>
          <w:szCs w:val="24"/>
          <w:lang w:eastAsia="en-AU"/>
        </w:rPr>
      </w:pPr>
      <w:r w:rsidRPr="004E1A7B">
        <w:rPr>
          <w:rFonts w:ascii="Times New Roman" w:eastAsia="Times New Roman" w:hAnsi="Times New Roman" w:cs="Times New Roman"/>
          <w:color w:val="000000"/>
          <w:sz w:val="24"/>
          <w:szCs w:val="24"/>
          <w:lang w:eastAsia="en-AU"/>
        </w:rPr>
        <w:t xml:space="preserve">Prepared by the Australian Communications and Media Authority </w:t>
      </w:r>
      <w:r w:rsidR="00D60F32" w:rsidRPr="004E1A7B">
        <w:rPr>
          <w:rFonts w:ascii="Times New Roman" w:eastAsia="Times New Roman" w:hAnsi="Times New Roman" w:cs="Times New Roman"/>
          <w:color w:val="000000"/>
          <w:sz w:val="24"/>
          <w:szCs w:val="24"/>
          <w:lang w:eastAsia="en-AU"/>
        </w:rPr>
        <w:t>(</w:t>
      </w:r>
      <w:r w:rsidR="00EB671A">
        <w:rPr>
          <w:rFonts w:ascii="Times New Roman" w:eastAsia="Times New Roman" w:hAnsi="Times New Roman" w:cs="Times New Roman"/>
          <w:color w:val="000000"/>
          <w:sz w:val="24"/>
          <w:szCs w:val="24"/>
          <w:lang w:eastAsia="en-AU"/>
        </w:rPr>
        <w:t xml:space="preserve">the </w:t>
      </w:r>
      <w:r w:rsidR="00D60F32" w:rsidRPr="004E1A7B">
        <w:rPr>
          <w:rFonts w:ascii="Times New Roman" w:eastAsia="Times New Roman" w:hAnsi="Times New Roman" w:cs="Times New Roman"/>
          <w:color w:val="000000"/>
          <w:sz w:val="24"/>
          <w:szCs w:val="24"/>
          <w:lang w:eastAsia="en-AU"/>
        </w:rPr>
        <w:t xml:space="preserve">ACMA) </w:t>
      </w:r>
      <w:r w:rsidRPr="004E1A7B">
        <w:rPr>
          <w:rFonts w:ascii="Times New Roman" w:eastAsia="Times New Roman" w:hAnsi="Times New Roman" w:cs="Times New Roman"/>
          <w:color w:val="000000"/>
          <w:sz w:val="24"/>
          <w:szCs w:val="24"/>
          <w:lang w:eastAsia="en-AU"/>
        </w:rPr>
        <w:t>under subsection 9(1) of the</w:t>
      </w:r>
      <w:r w:rsidR="00D60F32" w:rsidRPr="004E1A7B">
        <w:rPr>
          <w:rFonts w:ascii="Times New Roman" w:eastAsia="Times New Roman" w:hAnsi="Times New Roman" w:cs="Times New Roman"/>
          <w:color w:val="000000"/>
          <w:sz w:val="24"/>
          <w:szCs w:val="24"/>
          <w:lang w:eastAsia="en-AU"/>
        </w:rPr>
        <w:t xml:space="preserve"> </w:t>
      </w:r>
      <w:r w:rsidRPr="004E1A7B">
        <w:rPr>
          <w:rFonts w:ascii="Times New Roman" w:eastAsia="Times New Roman" w:hAnsi="Times New Roman" w:cs="Times New Roman"/>
          <w:i/>
          <w:iCs/>
          <w:color w:val="000000"/>
          <w:sz w:val="24"/>
          <w:szCs w:val="24"/>
          <w:lang w:eastAsia="en-AU"/>
        </w:rPr>
        <w:t>Human Rights (Parliamentary Scrutiny) Act 2011</w:t>
      </w:r>
    </w:p>
    <w:p w14:paraId="3918E1C8" w14:textId="781A99DE" w:rsidR="00AF0E0E" w:rsidRPr="00442D79" w:rsidRDefault="00AF0E0E" w:rsidP="009E1BC3">
      <w:pPr>
        <w:spacing w:after="0"/>
        <w:jc w:val="center"/>
        <w:rPr>
          <w:rFonts w:ascii="Times New Roman" w:hAnsi="Times New Roman" w:cs="Times New Roman"/>
          <w:b/>
          <w:bCs/>
          <w:i/>
          <w:iCs/>
          <w:sz w:val="24"/>
          <w:szCs w:val="24"/>
        </w:rPr>
      </w:pPr>
      <w:r w:rsidRPr="00442D79">
        <w:rPr>
          <w:rFonts w:ascii="Times New Roman" w:hAnsi="Times New Roman" w:cs="Times New Roman"/>
          <w:b/>
          <w:bCs/>
          <w:i/>
          <w:iCs/>
          <w:sz w:val="24"/>
          <w:szCs w:val="24"/>
        </w:rPr>
        <w:t xml:space="preserve">Telecommunications (Emergency Call Service) </w:t>
      </w:r>
      <w:r w:rsidR="006D0F89" w:rsidRPr="00442D79">
        <w:rPr>
          <w:rFonts w:ascii="Times New Roman" w:hAnsi="Times New Roman" w:cs="Times New Roman"/>
          <w:b/>
          <w:bCs/>
          <w:i/>
          <w:iCs/>
          <w:sz w:val="24"/>
          <w:szCs w:val="24"/>
        </w:rPr>
        <w:t xml:space="preserve">Amendment </w:t>
      </w:r>
      <w:r w:rsidRPr="00442D79">
        <w:rPr>
          <w:rFonts w:ascii="Times New Roman" w:hAnsi="Times New Roman" w:cs="Times New Roman"/>
          <w:b/>
          <w:bCs/>
          <w:i/>
          <w:iCs/>
          <w:sz w:val="24"/>
          <w:szCs w:val="24"/>
        </w:rPr>
        <w:t>Determination 20</w:t>
      </w:r>
      <w:r w:rsidR="006D0F89" w:rsidRPr="00442D79">
        <w:rPr>
          <w:rFonts w:ascii="Times New Roman" w:hAnsi="Times New Roman" w:cs="Times New Roman"/>
          <w:b/>
          <w:bCs/>
          <w:i/>
          <w:iCs/>
          <w:sz w:val="24"/>
          <w:szCs w:val="24"/>
        </w:rPr>
        <w:t>20 (No. 1)</w:t>
      </w:r>
    </w:p>
    <w:p w14:paraId="661A1147" w14:textId="77777777" w:rsidR="00B040A8" w:rsidRDefault="00B040A8" w:rsidP="009E1BC3">
      <w:pPr>
        <w:spacing w:after="0"/>
        <w:jc w:val="both"/>
        <w:rPr>
          <w:rFonts w:ascii="Times New Roman" w:hAnsi="Times New Roman" w:cs="Times New Roman"/>
          <w:b/>
          <w:bCs/>
          <w:i/>
          <w:iCs/>
          <w:color w:val="000000"/>
          <w:sz w:val="24"/>
          <w:szCs w:val="24"/>
          <w:shd w:val="clear" w:color="auto" w:fill="FFFFFF"/>
        </w:rPr>
      </w:pPr>
    </w:p>
    <w:p w14:paraId="0A9A98DD" w14:textId="7165D5DC" w:rsidR="00AF0E0E" w:rsidRDefault="00AF0E0E" w:rsidP="00C0443A">
      <w:pPr>
        <w:jc w:val="both"/>
        <w:rPr>
          <w:rFonts w:ascii="Times New Roman" w:hAnsi="Times New Roman" w:cs="Times New Roman"/>
          <w:b/>
          <w:bCs/>
          <w:i/>
          <w:iCs/>
          <w:color w:val="000000"/>
          <w:sz w:val="24"/>
          <w:szCs w:val="24"/>
          <w:shd w:val="clear" w:color="auto" w:fill="FFFFFF"/>
        </w:rPr>
      </w:pPr>
      <w:r w:rsidRPr="00507537">
        <w:rPr>
          <w:rFonts w:ascii="Times New Roman" w:hAnsi="Times New Roman" w:cs="Times New Roman"/>
          <w:b/>
          <w:bCs/>
          <w:i/>
          <w:iCs/>
          <w:color w:val="000000"/>
          <w:sz w:val="24"/>
          <w:szCs w:val="24"/>
          <w:shd w:val="clear" w:color="auto" w:fill="FFFFFF"/>
        </w:rPr>
        <w:t xml:space="preserve">Overview of the </w:t>
      </w:r>
      <w:r w:rsidR="00C37DDF">
        <w:rPr>
          <w:rFonts w:ascii="Times New Roman" w:hAnsi="Times New Roman" w:cs="Times New Roman"/>
          <w:b/>
          <w:bCs/>
          <w:i/>
          <w:iCs/>
          <w:color w:val="000000"/>
          <w:sz w:val="24"/>
          <w:szCs w:val="24"/>
          <w:shd w:val="clear" w:color="auto" w:fill="FFFFFF"/>
        </w:rPr>
        <w:t>instrument</w:t>
      </w:r>
    </w:p>
    <w:p w14:paraId="661ED95A" w14:textId="6ACA5646" w:rsidR="001637AE" w:rsidRDefault="00243048" w:rsidP="00C0443A">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purpose of </w:t>
      </w:r>
      <w:r w:rsidR="009A7921">
        <w:rPr>
          <w:rFonts w:ascii="Times New Roman" w:hAnsi="Times New Roman" w:cs="Times New Roman"/>
          <w:color w:val="000000"/>
          <w:sz w:val="24"/>
          <w:szCs w:val="24"/>
          <w:shd w:val="clear" w:color="auto" w:fill="FFFFFF"/>
        </w:rPr>
        <w:t>the</w:t>
      </w:r>
      <w:r w:rsidR="009A7921" w:rsidRPr="00500DC6">
        <w:rPr>
          <w:rFonts w:ascii="Times New Roman" w:hAnsi="Times New Roman" w:cs="Times New Roman"/>
          <w:i/>
          <w:iCs/>
          <w:color w:val="000000"/>
          <w:sz w:val="24"/>
          <w:szCs w:val="24"/>
          <w:shd w:val="clear" w:color="auto" w:fill="FFFFFF"/>
        </w:rPr>
        <w:t xml:space="preserve"> Telecommunications (Emergency Call Service) Amendment Determination 2020 (No. 1)</w:t>
      </w:r>
      <w:r w:rsidR="009A792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the Amendment Determination</w:t>
      </w:r>
      <w:r w:rsidR="009A7921">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is to address technical issues with the </w:t>
      </w:r>
      <w:r w:rsidRPr="00442D79">
        <w:rPr>
          <w:rFonts w:ascii="Times New Roman" w:hAnsi="Times New Roman" w:cs="Times New Roman"/>
          <w:i/>
          <w:iCs/>
          <w:color w:val="000000"/>
          <w:sz w:val="24"/>
          <w:szCs w:val="24"/>
          <w:shd w:val="clear" w:color="auto" w:fill="FFFFFF"/>
        </w:rPr>
        <w:t>Telecommunications (Emergency Call Service) Determination 2019</w:t>
      </w:r>
      <w:r w:rsidRPr="00243048">
        <w:rPr>
          <w:rFonts w:ascii="Times New Roman" w:hAnsi="Times New Roman" w:cs="Times New Roman"/>
          <w:color w:val="000000"/>
          <w:sz w:val="24"/>
          <w:szCs w:val="24"/>
          <w:shd w:val="clear" w:color="auto" w:fill="FFFFFF"/>
        </w:rPr>
        <w:t xml:space="preserve"> (the Determination) </w:t>
      </w:r>
      <w:r>
        <w:rPr>
          <w:rFonts w:ascii="Times New Roman" w:hAnsi="Times New Roman" w:cs="Times New Roman"/>
          <w:color w:val="000000"/>
          <w:sz w:val="24"/>
          <w:szCs w:val="24"/>
          <w:shd w:val="clear" w:color="auto" w:fill="FFFFFF"/>
        </w:rPr>
        <w:t xml:space="preserve">that were raised by the Senate </w:t>
      </w:r>
      <w:r w:rsidR="0087739F">
        <w:rPr>
          <w:rFonts w:ascii="Times New Roman" w:hAnsi="Times New Roman" w:cs="Times New Roman"/>
          <w:sz w:val="24"/>
          <w:szCs w:val="24"/>
        </w:rPr>
        <w:t xml:space="preserve">Standing Committee for the </w:t>
      </w:r>
      <w:r>
        <w:rPr>
          <w:rFonts w:ascii="Times New Roman" w:hAnsi="Times New Roman" w:cs="Times New Roman"/>
          <w:color w:val="000000"/>
          <w:sz w:val="24"/>
          <w:szCs w:val="24"/>
          <w:shd w:val="clear" w:color="auto" w:fill="FFFFFF"/>
        </w:rPr>
        <w:t>Scrutiny of Delegated Legislation (</w:t>
      </w:r>
      <w:r w:rsidR="0087739F">
        <w:rPr>
          <w:rFonts w:ascii="Times New Roman" w:hAnsi="Times New Roman" w:cs="Times New Roman"/>
          <w:color w:val="000000"/>
          <w:sz w:val="24"/>
          <w:szCs w:val="24"/>
          <w:shd w:val="clear" w:color="auto" w:fill="FFFFFF"/>
        </w:rPr>
        <w:t xml:space="preserve">the </w:t>
      </w:r>
      <w:r>
        <w:rPr>
          <w:rFonts w:ascii="Times New Roman" w:hAnsi="Times New Roman" w:cs="Times New Roman"/>
          <w:color w:val="000000"/>
          <w:sz w:val="24"/>
          <w:szCs w:val="24"/>
          <w:shd w:val="clear" w:color="auto" w:fill="FFFFFF"/>
        </w:rPr>
        <w:t>Committee).</w:t>
      </w:r>
      <w:r w:rsidR="00AD4CC1">
        <w:rPr>
          <w:rFonts w:ascii="Times New Roman" w:hAnsi="Times New Roman" w:cs="Times New Roman"/>
          <w:color w:val="000000"/>
          <w:sz w:val="24"/>
          <w:szCs w:val="24"/>
          <w:shd w:val="clear" w:color="auto" w:fill="FFFFFF"/>
        </w:rPr>
        <w:t xml:space="preserve">  Th</w:t>
      </w:r>
      <w:r w:rsidR="002D5261">
        <w:rPr>
          <w:rFonts w:ascii="Times New Roman" w:hAnsi="Times New Roman" w:cs="Times New Roman"/>
          <w:color w:val="000000"/>
          <w:sz w:val="24"/>
          <w:szCs w:val="24"/>
          <w:shd w:val="clear" w:color="auto" w:fill="FFFFFF"/>
        </w:rPr>
        <w:t xml:space="preserve">ose issues </w:t>
      </w:r>
      <w:r w:rsidR="006E18D8">
        <w:rPr>
          <w:rFonts w:ascii="Times New Roman" w:hAnsi="Times New Roman" w:cs="Times New Roman"/>
          <w:color w:val="000000"/>
          <w:sz w:val="24"/>
          <w:szCs w:val="24"/>
          <w:shd w:val="clear" w:color="auto" w:fill="FFFFFF"/>
        </w:rPr>
        <w:t>related to</w:t>
      </w:r>
      <w:r w:rsidR="001637AE">
        <w:rPr>
          <w:rFonts w:ascii="Times New Roman" w:hAnsi="Times New Roman" w:cs="Times New Roman"/>
          <w:color w:val="000000"/>
          <w:sz w:val="24"/>
          <w:szCs w:val="24"/>
          <w:shd w:val="clear" w:color="auto" w:fill="FFFFFF"/>
        </w:rPr>
        <w:t>:</w:t>
      </w:r>
      <w:r w:rsidR="006E18D8">
        <w:rPr>
          <w:rFonts w:ascii="Times New Roman" w:hAnsi="Times New Roman" w:cs="Times New Roman"/>
          <w:color w:val="000000"/>
          <w:sz w:val="24"/>
          <w:szCs w:val="24"/>
          <w:shd w:val="clear" w:color="auto" w:fill="FFFFFF"/>
        </w:rPr>
        <w:t xml:space="preserve"> </w:t>
      </w:r>
    </w:p>
    <w:p w14:paraId="58DEB6DE" w14:textId="283FD016" w:rsidR="00243048" w:rsidRDefault="006E18D8" w:rsidP="001637AE">
      <w:pPr>
        <w:pStyle w:val="ListParagraph"/>
        <w:numPr>
          <w:ilvl w:val="0"/>
          <w:numId w:val="53"/>
        </w:numPr>
        <w:jc w:val="both"/>
        <w:rPr>
          <w:rFonts w:ascii="Times New Roman" w:hAnsi="Times New Roman" w:cs="Times New Roman"/>
          <w:color w:val="000000"/>
          <w:sz w:val="24"/>
          <w:szCs w:val="24"/>
          <w:shd w:val="clear" w:color="auto" w:fill="FFFFFF"/>
        </w:rPr>
      </w:pPr>
      <w:r w:rsidRPr="00500DC6">
        <w:rPr>
          <w:rFonts w:ascii="Times New Roman" w:hAnsi="Times New Roman" w:cs="Times New Roman"/>
          <w:color w:val="000000"/>
          <w:sz w:val="24"/>
          <w:szCs w:val="24"/>
          <w:shd w:val="clear" w:color="auto" w:fill="FFFFFF"/>
        </w:rPr>
        <w:t>the use of ‘no-invalidity clauses</w:t>
      </w:r>
      <w:r w:rsidR="007C39D8" w:rsidRPr="00500DC6">
        <w:rPr>
          <w:rFonts w:ascii="Times New Roman" w:hAnsi="Times New Roman" w:cs="Times New Roman"/>
          <w:color w:val="000000"/>
          <w:sz w:val="24"/>
          <w:szCs w:val="24"/>
          <w:shd w:val="clear" w:color="auto" w:fill="FFFFFF"/>
        </w:rPr>
        <w:t>’</w:t>
      </w:r>
      <w:r w:rsidR="007C39D8" w:rsidRPr="00500DC6">
        <w:rPr>
          <w:rFonts w:ascii="Times New Roman" w:hAnsi="Times New Roman" w:cs="Times New Roman"/>
          <w:sz w:val="24"/>
          <w:szCs w:val="24"/>
        </w:rPr>
        <w:t xml:space="preserve"> at subsections 31(9) and 50(9) of the Determination</w:t>
      </w:r>
      <w:r w:rsidR="001637AE">
        <w:rPr>
          <w:rFonts w:ascii="Times New Roman" w:hAnsi="Times New Roman" w:cs="Times New Roman"/>
          <w:sz w:val="24"/>
          <w:szCs w:val="24"/>
        </w:rPr>
        <w:t>;</w:t>
      </w:r>
      <w:r w:rsidR="00F70061" w:rsidRPr="00500DC6">
        <w:rPr>
          <w:rFonts w:ascii="Times New Roman" w:hAnsi="Times New Roman" w:cs="Times New Roman"/>
          <w:sz w:val="24"/>
          <w:szCs w:val="24"/>
        </w:rPr>
        <w:t xml:space="preserve"> and</w:t>
      </w:r>
      <w:r w:rsidR="00243048" w:rsidRPr="00500DC6">
        <w:rPr>
          <w:rFonts w:ascii="Times New Roman" w:hAnsi="Times New Roman" w:cs="Times New Roman"/>
          <w:color w:val="000000"/>
          <w:sz w:val="24"/>
          <w:szCs w:val="24"/>
          <w:shd w:val="clear" w:color="auto" w:fill="FFFFFF"/>
        </w:rPr>
        <w:t xml:space="preserve"> </w:t>
      </w:r>
    </w:p>
    <w:p w14:paraId="331EA2CD" w14:textId="677BCF63" w:rsidR="001637AE" w:rsidRPr="00500DC6" w:rsidRDefault="00D2405C" w:rsidP="00500DC6">
      <w:pPr>
        <w:pStyle w:val="ListParagraph"/>
        <w:numPr>
          <w:ilvl w:val="0"/>
          <w:numId w:val="53"/>
        </w:numPr>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provisions which incorporate</w:t>
      </w:r>
      <w:r w:rsidR="007A366E">
        <w:rPr>
          <w:rFonts w:ascii="Times New Roman" w:hAnsi="Times New Roman" w:cs="Times New Roman"/>
          <w:sz w:val="24"/>
          <w:szCs w:val="24"/>
        </w:rPr>
        <w:t>d</w:t>
      </w:r>
      <w:r>
        <w:rPr>
          <w:rFonts w:ascii="Times New Roman" w:hAnsi="Times New Roman" w:cs="Times New Roman"/>
          <w:sz w:val="24"/>
          <w:szCs w:val="24"/>
        </w:rPr>
        <w:t xml:space="preserve"> by reference (or otherwise refer</w:t>
      </w:r>
      <w:r w:rsidR="007A366E">
        <w:rPr>
          <w:rFonts w:ascii="Times New Roman" w:hAnsi="Times New Roman" w:cs="Times New Roman"/>
          <w:sz w:val="24"/>
          <w:szCs w:val="24"/>
        </w:rPr>
        <w:t>red</w:t>
      </w:r>
      <w:r>
        <w:rPr>
          <w:rFonts w:ascii="Times New Roman" w:hAnsi="Times New Roman" w:cs="Times New Roman"/>
          <w:sz w:val="24"/>
          <w:szCs w:val="24"/>
        </w:rPr>
        <w:t xml:space="preserve"> to) documents that</w:t>
      </w:r>
      <w:r w:rsidR="00A249C3">
        <w:rPr>
          <w:rFonts w:ascii="Times New Roman" w:hAnsi="Times New Roman" w:cs="Times New Roman"/>
          <w:sz w:val="24"/>
          <w:szCs w:val="24"/>
        </w:rPr>
        <w:t xml:space="preserve"> were not</w:t>
      </w:r>
      <w:r>
        <w:rPr>
          <w:rFonts w:ascii="Times New Roman" w:hAnsi="Times New Roman" w:cs="Times New Roman"/>
          <w:sz w:val="24"/>
          <w:szCs w:val="24"/>
        </w:rPr>
        <w:t xml:space="preserve"> publicly available</w:t>
      </w:r>
      <w:r w:rsidR="00500DC6">
        <w:rPr>
          <w:rFonts w:ascii="Times New Roman" w:hAnsi="Times New Roman" w:cs="Times New Roman"/>
          <w:sz w:val="24"/>
          <w:szCs w:val="24"/>
        </w:rPr>
        <w:t>.</w:t>
      </w:r>
    </w:p>
    <w:p w14:paraId="3ECA70A7" w14:textId="52F04F19" w:rsidR="00243048" w:rsidRDefault="00243048" w:rsidP="00C0443A">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Amendment Determination:</w:t>
      </w:r>
    </w:p>
    <w:p w14:paraId="1F06F97F" w14:textId="631893C3" w:rsidR="00243048" w:rsidRDefault="00243048" w:rsidP="00C0443A">
      <w:pPr>
        <w:pStyle w:val="ListParagraph"/>
        <w:numPr>
          <w:ilvl w:val="0"/>
          <w:numId w:val="41"/>
        </w:numPr>
        <w:jc w:val="both"/>
        <w:rPr>
          <w:rFonts w:ascii="Times New Roman" w:hAnsi="Times New Roman" w:cs="Times New Roman"/>
          <w:color w:val="000000"/>
          <w:sz w:val="24"/>
          <w:szCs w:val="24"/>
          <w:shd w:val="clear" w:color="auto" w:fill="FFFFFF"/>
        </w:rPr>
      </w:pPr>
      <w:r w:rsidRPr="00243048">
        <w:rPr>
          <w:rFonts w:ascii="Times New Roman" w:hAnsi="Times New Roman" w:cs="Times New Roman"/>
          <w:color w:val="000000"/>
          <w:sz w:val="24"/>
          <w:szCs w:val="24"/>
          <w:shd w:val="clear" w:color="auto" w:fill="FFFFFF"/>
        </w:rPr>
        <w:t>repeal</w:t>
      </w:r>
      <w:r w:rsidR="00DC78CF">
        <w:rPr>
          <w:rFonts w:ascii="Times New Roman" w:hAnsi="Times New Roman" w:cs="Times New Roman"/>
          <w:color w:val="000000"/>
          <w:sz w:val="24"/>
          <w:szCs w:val="24"/>
          <w:shd w:val="clear" w:color="auto" w:fill="FFFFFF"/>
        </w:rPr>
        <w:t>s</w:t>
      </w:r>
      <w:r w:rsidR="00774BD1" w:rsidRPr="00774BD1">
        <w:rPr>
          <w:rFonts w:ascii="Times New Roman" w:hAnsi="Times New Roman" w:cs="Times New Roman"/>
          <w:sz w:val="24"/>
          <w:szCs w:val="24"/>
        </w:rPr>
        <w:t xml:space="preserve"> </w:t>
      </w:r>
      <w:r w:rsidR="00774BD1">
        <w:rPr>
          <w:rFonts w:ascii="Times New Roman" w:hAnsi="Times New Roman" w:cs="Times New Roman"/>
          <w:sz w:val="24"/>
          <w:szCs w:val="24"/>
        </w:rPr>
        <w:t>subsections 31(9) and 50(9) of the Determination to remove the</w:t>
      </w:r>
      <w:r w:rsidRPr="00243048">
        <w:rPr>
          <w:rFonts w:ascii="Times New Roman" w:hAnsi="Times New Roman" w:cs="Times New Roman"/>
          <w:color w:val="000000"/>
          <w:sz w:val="24"/>
          <w:szCs w:val="24"/>
          <w:shd w:val="clear" w:color="auto" w:fill="FFFFFF"/>
        </w:rPr>
        <w:t xml:space="preserve"> </w:t>
      </w:r>
      <w:r w:rsidR="000A64F6">
        <w:rPr>
          <w:rFonts w:ascii="Times New Roman" w:hAnsi="Times New Roman" w:cs="Times New Roman"/>
          <w:color w:val="000000"/>
          <w:sz w:val="24"/>
          <w:szCs w:val="24"/>
          <w:shd w:val="clear" w:color="auto" w:fill="FFFFFF"/>
        </w:rPr>
        <w:t>‘</w:t>
      </w:r>
      <w:r w:rsidRPr="00243048">
        <w:rPr>
          <w:rFonts w:ascii="Times New Roman" w:hAnsi="Times New Roman" w:cs="Times New Roman"/>
          <w:color w:val="000000"/>
          <w:sz w:val="24"/>
          <w:szCs w:val="24"/>
          <w:shd w:val="clear" w:color="auto" w:fill="FFFFFF"/>
        </w:rPr>
        <w:t>no-invalidity clauses</w:t>
      </w:r>
      <w:r w:rsidR="000A64F6">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and </w:t>
      </w:r>
    </w:p>
    <w:p w14:paraId="2DDD1C34" w14:textId="2BF32770" w:rsidR="00D22ED3" w:rsidRPr="0052705F" w:rsidRDefault="006B3881" w:rsidP="0052705F">
      <w:pPr>
        <w:pStyle w:val="ListParagraph"/>
        <w:numPr>
          <w:ilvl w:val="0"/>
          <w:numId w:val="41"/>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repeal</w:t>
      </w:r>
      <w:r w:rsidR="006E62A0">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 xml:space="preserve"> and replac</w:t>
      </w:r>
      <w:r w:rsidR="006E62A0">
        <w:rPr>
          <w:rFonts w:ascii="Times New Roman" w:hAnsi="Times New Roman" w:cs="Times New Roman"/>
          <w:color w:val="000000"/>
          <w:sz w:val="24"/>
          <w:szCs w:val="24"/>
          <w:shd w:val="clear" w:color="auto" w:fill="FFFFFF"/>
        </w:rPr>
        <w:t>es</w:t>
      </w:r>
      <w:r w:rsidR="000A64F6">
        <w:rPr>
          <w:rFonts w:ascii="Times New Roman" w:hAnsi="Times New Roman" w:cs="Times New Roman"/>
          <w:color w:val="000000"/>
          <w:sz w:val="24"/>
          <w:szCs w:val="24"/>
          <w:shd w:val="clear" w:color="auto" w:fill="FFFFFF"/>
        </w:rPr>
        <w:t xml:space="preserve"> </w:t>
      </w:r>
      <w:r w:rsidR="00DA6375">
        <w:rPr>
          <w:rFonts w:ascii="Times New Roman" w:hAnsi="Times New Roman" w:cs="Times New Roman"/>
          <w:sz w:val="24"/>
          <w:szCs w:val="24"/>
        </w:rPr>
        <w:t>sections 38 and 53</w:t>
      </w:r>
      <w:r>
        <w:rPr>
          <w:rFonts w:ascii="Times New Roman" w:hAnsi="Times New Roman" w:cs="Times New Roman"/>
          <w:sz w:val="24"/>
          <w:szCs w:val="24"/>
        </w:rPr>
        <w:t xml:space="preserve"> and</w:t>
      </w:r>
      <w:r w:rsidR="00DA6375">
        <w:rPr>
          <w:rFonts w:ascii="Times New Roman" w:hAnsi="Times New Roman" w:cs="Times New Roman"/>
          <w:sz w:val="24"/>
          <w:szCs w:val="24"/>
        </w:rPr>
        <w:t xml:space="preserve"> Division 3.5 of the Determination to remove references to documents that </w:t>
      </w:r>
      <w:r w:rsidR="00BC4E56">
        <w:rPr>
          <w:rFonts w:ascii="Times New Roman" w:hAnsi="Times New Roman" w:cs="Times New Roman"/>
          <w:sz w:val="24"/>
          <w:szCs w:val="24"/>
        </w:rPr>
        <w:t>were not</w:t>
      </w:r>
      <w:r w:rsidR="00DA6375">
        <w:rPr>
          <w:rFonts w:ascii="Times New Roman" w:hAnsi="Times New Roman" w:cs="Times New Roman"/>
          <w:sz w:val="24"/>
          <w:szCs w:val="24"/>
        </w:rPr>
        <w:t xml:space="preserve"> publicly available</w:t>
      </w:r>
      <w:r w:rsidR="00DF36F3">
        <w:rPr>
          <w:rFonts w:ascii="Times New Roman" w:hAnsi="Times New Roman" w:cs="Times New Roman"/>
          <w:sz w:val="24"/>
          <w:szCs w:val="24"/>
        </w:rPr>
        <w:t xml:space="preserve"> and to </w:t>
      </w:r>
      <w:r w:rsidR="00243048" w:rsidRPr="00243048">
        <w:rPr>
          <w:rFonts w:ascii="Times New Roman" w:hAnsi="Times New Roman" w:cs="Times New Roman"/>
          <w:color w:val="000000"/>
          <w:sz w:val="24"/>
          <w:szCs w:val="24"/>
          <w:shd w:val="clear" w:color="auto" w:fill="FFFFFF"/>
        </w:rPr>
        <w:t xml:space="preserve">impose </w:t>
      </w:r>
      <w:r w:rsidR="00227F85">
        <w:rPr>
          <w:rFonts w:ascii="Times New Roman" w:hAnsi="Times New Roman" w:cs="Times New Roman"/>
          <w:color w:val="000000"/>
          <w:sz w:val="24"/>
          <w:szCs w:val="24"/>
          <w:shd w:val="clear" w:color="auto" w:fill="FFFFFF"/>
        </w:rPr>
        <w:t xml:space="preserve">new </w:t>
      </w:r>
      <w:r w:rsidR="00243048" w:rsidRPr="00243048">
        <w:rPr>
          <w:rFonts w:ascii="Times New Roman" w:hAnsi="Times New Roman" w:cs="Times New Roman"/>
          <w:color w:val="000000"/>
          <w:sz w:val="24"/>
          <w:szCs w:val="24"/>
          <w:shd w:val="clear" w:color="auto" w:fill="FFFFFF"/>
        </w:rPr>
        <w:t xml:space="preserve">obligations </w:t>
      </w:r>
      <w:r w:rsidR="00767742">
        <w:rPr>
          <w:rFonts w:ascii="Times New Roman" w:hAnsi="Times New Roman" w:cs="Times New Roman"/>
          <w:color w:val="000000"/>
          <w:sz w:val="24"/>
          <w:szCs w:val="24"/>
          <w:shd w:val="clear" w:color="auto" w:fill="FFFFFF"/>
        </w:rPr>
        <w:t xml:space="preserve">that are intended </w:t>
      </w:r>
      <w:r w:rsidR="00227F85">
        <w:rPr>
          <w:rFonts w:ascii="Times New Roman" w:hAnsi="Times New Roman" w:cs="Times New Roman"/>
          <w:color w:val="000000"/>
          <w:sz w:val="24"/>
          <w:szCs w:val="24"/>
          <w:shd w:val="clear" w:color="auto" w:fill="FFFFFF"/>
        </w:rPr>
        <w:t>to</w:t>
      </w:r>
      <w:r w:rsidR="00767742">
        <w:rPr>
          <w:rFonts w:ascii="Times New Roman" w:hAnsi="Times New Roman" w:cs="Times New Roman"/>
          <w:color w:val="000000"/>
          <w:sz w:val="24"/>
          <w:szCs w:val="24"/>
          <w:shd w:val="clear" w:color="auto" w:fill="FFFFFF"/>
        </w:rPr>
        <w:t xml:space="preserve"> achieve the same</w:t>
      </w:r>
      <w:r w:rsidR="00243048" w:rsidRPr="00243048">
        <w:rPr>
          <w:rFonts w:ascii="Times New Roman" w:hAnsi="Times New Roman" w:cs="Times New Roman"/>
          <w:color w:val="000000"/>
          <w:sz w:val="24"/>
          <w:szCs w:val="24"/>
          <w:shd w:val="clear" w:color="auto" w:fill="FFFFFF"/>
        </w:rPr>
        <w:t xml:space="preserve"> regulatory outcomes</w:t>
      </w:r>
      <w:r w:rsidR="00B92D34">
        <w:rPr>
          <w:rFonts w:ascii="Times New Roman" w:hAnsi="Times New Roman" w:cs="Times New Roman"/>
          <w:color w:val="000000"/>
          <w:sz w:val="24"/>
          <w:szCs w:val="24"/>
          <w:shd w:val="clear" w:color="auto" w:fill="FFFFFF"/>
        </w:rPr>
        <w:t>.</w:t>
      </w:r>
    </w:p>
    <w:p w14:paraId="27326223" w14:textId="2BE11D9B" w:rsidR="002C6587" w:rsidRPr="00243048" w:rsidRDefault="002C6587" w:rsidP="0052705F">
      <w:pPr>
        <w:spacing w:after="24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The Amendment Determination also makes some consequential and other minor changes to the Determination. </w:t>
      </w:r>
    </w:p>
    <w:p w14:paraId="03B32AE0" w14:textId="56000232" w:rsidR="00AF0E0E" w:rsidRDefault="00AF0E0E" w:rsidP="00C0443A">
      <w:pPr>
        <w:jc w:val="both"/>
        <w:rPr>
          <w:rFonts w:ascii="Times New Roman" w:hAnsi="Times New Roman" w:cs="Times New Roman"/>
          <w:b/>
          <w:bCs/>
          <w:i/>
          <w:iCs/>
          <w:color w:val="000000"/>
          <w:sz w:val="24"/>
          <w:szCs w:val="24"/>
          <w:shd w:val="clear" w:color="auto" w:fill="FFFFFF"/>
        </w:rPr>
      </w:pPr>
      <w:r>
        <w:rPr>
          <w:rFonts w:ascii="Times New Roman" w:hAnsi="Times New Roman" w:cs="Times New Roman"/>
          <w:b/>
          <w:bCs/>
          <w:i/>
          <w:iCs/>
          <w:color w:val="000000"/>
          <w:sz w:val="24"/>
          <w:szCs w:val="24"/>
          <w:shd w:val="clear" w:color="auto" w:fill="FFFFFF"/>
        </w:rPr>
        <w:t>Human rights implications</w:t>
      </w:r>
    </w:p>
    <w:p w14:paraId="597377B4" w14:textId="77777777" w:rsidR="00EC0AF7" w:rsidRDefault="00BB1077" w:rsidP="00687E67">
      <w:pPr>
        <w:jc w:val="both"/>
        <w:rPr>
          <w:rFonts w:ascii="Times New Roman" w:hAnsi="Times New Roman" w:cs="Times New Roman"/>
          <w:sz w:val="24"/>
          <w:szCs w:val="24"/>
        </w:rPr>
      </w:pPr>
      <w:r w:rsidRPr="00E32024">
        <w:rPr>
          <w:rFonts w:ascii="Times New Roman" w:hAnsi="Times New Roman" w:cs="Times New Roman"/>
          <w:sz w:val="24"/>
          <w:szCs w:val="24"/>
        </w:rPr>
        <w:t>Having considered the likely impact of the</w:t>
      </w:r>
      <w:r w:rsidR="003336D1">
        <w:rPr>
          <w:rFonts w:ascii="Times New Roman" w:hAnsi="Times New Roman" w:cs="Times New Roman"/>
          <w:sz w:val="24"/>
          <w:szCs w:val="24"/>
        </w:rPr>
        <w:t xml:space="preserve"> Amendment Determination</w:t>
      </w:r>
      <w:r w:rsidRPr="00E32024">
        <w:rPr>
          <w:rFonts w:ascii="Times New Roman" w:hAnsi="Times New Roman" w:cs="Times New Roman"/>
          <w:sz w:val="24"/>
          <w:szCs w:val="24"/>
        </w:rPr>
        <w:t xml:space="preserve"> and the nature of the applicable rights and freedoms, the ACMA has formed the view that the</w:t>
      </w:r>
      <w:r w:rsidR="00C535B9">
        <w:rPr>
          <w:rFonts w:ascii="Times New Roman" w:hAnsi="Times New Roman" w:cs="Times New Roman"/>
          <w:sz w:val="24"/>
          <w:szCs w:val="24"/>
        </w:rPr>
        <w:t xml:space="preserve"> Amendment Determination</w:t>
      </w:r>
      <w:r w:rsidRPr="00E32024">
        <w:rPr>
          <w:rFonts w:ascii="Times New Roman" w:hAnsi="Times New Roman" w:cs="Times New Roman"/>
          <w:sz w:val="24"/>
          <w:szCs w:val="24"/>
        </w:rPr>
        <w:t xml:space="preserve"> engages</w:t>
      </w:r>
      <w:r w:rsidR="00EC0AF7">
        <w:rPr>
          <w:rFonts w:ascii="Times New Roman" w:hAnsi="Times New Roman" w:cs="Times New Roman"/>
          <w:sz w:val="24"/>
          <w:szCs w:val="24"/>
        </w:rPr>
        <w:t>:</w:t>
      </w:r>
      <w:r w:rsidRPr="00E32024">
        <w:rPr>
          <w:rFonts w:ascii="Times New Roman" w:hAnsi="Times New Roman" w:cs="Times New Roman"/>
          <w:sz w:val="24"/>
          <w:szCs w:val="24"/>
        </w:rPr>
        <w:t xml:space="preserve"> </w:t>
      </w:r>
    </w:p>
    <w:p w14:paraId="38590F3E" w14:textId="77777777" w:rsidR="009A20FB" w:rsidRDefault="00101ACF" w:rsidP="009A20FB">
      <w:pPr>
        <w:pStyle w:val="ListParagraph"/>
        <w:numPr>
          <w:ilvl w:val="0"/>
          <w:numId w:val="58"/>
        </w:numPr>
        <w:jc w:val="both"/>
        <w:rPr>
          <w:rFonts w:ascii="Times New Roman" w:hAnsi="Times New Roman" w:cs="Times New Roman"/>
          <w:sz w:val="24"/>
          <w:szCs w:val="24"/>
        </w:rPr>
      </w:pPr>
      <w:r w:rsidRPr="006D69E4">
        <w:rPr>
          <w:rFonts w:ascii="Times New Roman" w:hAnsi="Times New Roman" w:cs="Times New Roman"/>
          <w:sz w:val="24"/>
          <w:szCs w:val="24"/>
        </w:rPr>
        <w:t xml:space="preserve">the right to privacy in Article 17 of the </w:t>
      </w:r>
      <w:r w:rsidRPr="006D69E4">
        <w:rPr>
          <w:rFonts w:ascii="Times New Roman" w:hAnsi="Times New Roman" w:cs="Times New Roman"/>
          <w:i/>
          <w:iCs/>
          <w:sz w:val="24"/>
          <w:szCs w:val="24"/>
        </w:rPr>
        <w:t>International Covenant on Civil and Political Rights</w:t>
      </w:r>
      <w:r w:rsidR="00EC0AF7" w:rsidRPr="006D69E4">
        <w:rPr>
          <w:rFonts w:ascii="Times New Roman" w:hAnsi="Times New Roman" w:cs="Times New Roman"/>
          <w:sz w:val="24"/>
          <w:szCs w:val="24"/>
        </w:rPr>
        <w:t xml:space="preserve"> (the ICCPR);</w:t>
      </w:r>
    </w:p>
    <w:p w14:paraId="0AE5E9C9" w14:textId="6977EA01" w:rsidR="009A20FB" w:rsidRPr="006D69E4" w:rsidRDefault="009A20FB" w:rsidP="006D69E4">
      <w:pPr>
        <w:pStyle w:val="ListParagraph"/>
        <w:numPr>
          <w:ilvl w:val="0"/>
          <w:numId w:val="58"/>
        </w:numPr>
        <w:jc w:val="both"/>
        <w:rPr>
          <w:rFonts w:ascii="Times New Roman" w:hAnsi="Times New Roman" w:cs="Times New Roman"/>
          <w:sz w:val="24"/>
          <w:szCs w:val="24"/>
        </w:rPr>
      </w:pPr>
      <w:r w:rsidRPr="006D69E4">
        <w:rPr>
          <w:rFonts w:ascii="Times New Roman" w:eastAsia="Times New Roman" w:hAnsi="Times New Roman" w:cs="Times New Roman"/>
          <w:color w:val="000000"/>
          <w:sz w:val="24"/>
          <w:szCs w:val="24"/>
          <w:shd w:val="clear" w:color="auto" w:fill="FFFFFF"/>
          <w:lang w:eastAsia="en-AU"/>
        </w:rPr>
        <w:t xml:space="preserve">the right to privacy for people with disabilities in Article 22 of the </w:t>
      </w:r>
      <w:r w:rsidRPr="006D69E4">
        <w:rPr>
          <w:rFonts w:ascii="Times New Roman" w:eastAsia="Times New Roman" w:hAnsi="Times New Roman" w:cs="Times New Roman"/>
          <w:i/>
          <w:iCs/>
          <w:color w:val="000000"/>
          <w:sz w:val="24"/>
          <w:szCs w:val="24"/>
          <w:shd w:val="clear" w:color="auto" w:fill="FFFFFF"/>
          <w:lang w:eastAsia="en-AU"/>
        </w:rPr>
        <w:t>Convention on the Rights of Persons with Disabilities</w:t>
      </w:r>
      <w:r w:rsidRPr="006D69E4">
        <w:rPr>
          <w:rFonts w:ascii="Times New Roman" w:eastAsia="Times New Roman" w:hAnsi="Times New Roman" w:cs="Times New Roman"/>
          <w:color w:val="000000"/>
          <w:sz w:val="24"/>
          <w:szCs w:val="24"/>
          <w:shd w:val="clear" w:color="auto" w:fill="FFFFFF"/>
          <w:lang w:eastAsia="en-AU"/>
        </w:rPr>
        <w:t xml:space="preserve"> (the CRPD); and</w:t>
      </w:r>
      <w:r w:rsidRPr="006D69E4">
        <w:rPr>
          <w:rFonts w:ascii="Times New Roman" w:eastAsia="Times New Roman" w:hAnsi="Times New Roman" w:cs="Times New Roman"/>
          <w:color w:val="000000"/>
          <w:sz w:val="14"/>
          <w:szCs w:val="14"/>
          <w:lang w:eastAsia="en-AU"/>
        </w:rPr>
        <w:t xml:space="preserve">  </w:t>
      </w:r>
    </w:p>
    <w:p w14:paraId="3E1695B5" w14:textId="6099E4A8" w:rsidR="009A20FB" w:rsidRPr="006D69E4" w:rsidRDefault="009A20FB" w:rsidP="006D69E4">
      <w:pPr>
        <w:pStyle w:val="ListParagraph"/>
        <w:numPr>
          <w:ilvl w:val="0"/>
          <w:numId w:val="58"/>
        </w:numPr>
        <w:jc w:val="both"/>
        <w:rPr>
          <w:rFonts w:ascii="Times New Roman" w:hAnsi="Times New Roman" w:cs="Times New Roman"/>
          <w:sz w:val="24"/>
          <w:szCs w:val="24"/>
        </w:rPr>
      </w:pPr>
      <w:r w:rsidRPr="006D69E4">
        <w:rPr>
          <w:rFonts w:ascii="Times New Roman" w:eastAsia="Times New Roman" w:hAnsi="Times New Roman" w:cs="Times New Roman"/>
          <w:color w:val="000000"/>
          <w:sz w:val="24"/>
          <w:szCs w:val="24"/>
          <w:shd w:val="clear" w:color="auto" w:fill="FFFFFF"/>
          <w:lang w:eastAsia="en-AU"/>
        </w:rPr>
        <w:t xml:space="preserve">the right to accessibility for people with disabilities in Article 9 of the CRPD. </w:t>
      </w:r>
    </w:p>
    <w:p w14:paraId="00FD0F2F" w14:textId="03F0CEE5" w:rsidR="000C2A0F" w:rsidRPr="000C2A0F" w:rsidRDefault="000C2A0F" w:rsidP="00687E67">
      <w:pPr>
        <w:jc w:val="both"/>
        <w:rPr>
          <w:rFonts w:ascii="Times New Roman" w:hAnsi="Times New Roman" w:cs="Times New Roman"/>
          <w:i/>
          <w:iCs/>
          <w:sz w:val="24"/>
          <w:szCs w:val="24"/>
        </w:rPr>
      </w:pPr>
      <w:r w:rsidRPr="000C2A0F">
        <w:rPr>
          <w:rFonts w:ascii="Times New Roman" w:hAnsi="Times New Roman" w:cs="Times New Roman"/>
          <w:i/>
          <w:iCs/>
          <w:sz w:val="24"/>
          <w:szCs w:val="24"/>
        </w:rPr>
        <w:t>Right to privacy</w:t>
      </w:r>
    </w:p>
    <w:p w14:paraId="3713F4D0" w14:textId="77777777" w:rsidR="000C260E" w:rsidRPr="000C260E" w:rsidRDefault="000C260E" w:rsidP="009E1BC3">
      <w:pPr>
        <w:shd w:val="clear" w:color="auto" w:fill="FFFFFF"/>
        <w:spacing w:before="100" w:beforeAutospacing="1" w:after="100" w:afterAutospacing="1" w:line="240" w:lineRule="auto"/>
        <w:jc w:val="both"/>
        <w:rPr>
          <w:rFonts w:ascii="Helvetica Neue" w:eastAsia="Times New Roman" w:hAnsi="Helvetica Neue" w:cs="Times New Roman"/>
          <w:sz w:val="19"/>
          <w:szCs w:val="19"/>
          <w:lang w:val="en-US" w:eastAsia="en-AU"/>
        </w:rPr>
      </w:pPr>
      <w:r w:rsidRPr="000C260E">
        <w:rPr>
          <w:rFonts w:ascii="Times New Roman" w:eastAsia="Times New Roman" w:hAnsi="Times New Roman" w:cs="Times New Roman"/>
          <w:color w:val="000000"/>
          <w:sz w:val="24"/>
          <w:szCs w:val="24"/>
          <w:shd w:val="clear" w:color="auto" w:fill="FFFFFF"/>
          <w:lang w:eastAsia="en-AU"/>
        </w:rPr>
        <w:t>Article 17 of the ICCPR provides:</w:t>
      </w:r>
    </w:p>
    <w:p w14:paraId="13A3A1C3" w14:textId="2AE86274" w:rsidR="000C260E" w:rsidRPr="007F75CF" w:rsidRDefault="000C260E" w:rsidP="009E1BC3">
      <w:pPr>
        <w:shd w:val="clear" w:color="auto" w:fill="FFFFFF"/>
        <w:spacing w:before="100" w:beforeAutospacing="1" w:after="0" w:line="240" w:lineRule="auto"/>
        <w:ind w:left="714" w:hanging="357"/>
        <w:jc w:val="both"/>
        <w:rPr>
          <w:rFonts w:ascii="Helvetica Neue" w:eastAsia="Times New Roman" w:hAnsi="Helvetica Neue" w:cs="Times New Roman"/>
          <w:sz w:val="20"/>
          <w:szCs w:val="20"/>
          <w:lang w:val="en-US" w:eastAsia="en-AU"/>
        </w:rPr>
      </w:pPr>
      <w:r w:rsidRPr="007F75CF">
        <w:rPr>
          <w:rFonts w:ascii="Times New Roman" w:eastAsia="Times New Roman" w:hAnsi="Times New Roman" w:cs="Times New Roman"/>
          <w:color w:val="000000"/>
          <w:sz w:val="20"/>
          <w:szCs w:val="20"/>
          <w:lang w:eastAsia="en-AU"/>
        </w:rPr>
        <w:t>1.    </w:t>
      </w:r>
      <w:r w:rsidRPr="007F75CF">
        <w:rPr>
          <w:rFonts w:ascii="Times New Roman" w:eastAsia="Times New Roman" w:hAnsi="Times New Roman" w:cs="Times New Roman"/>
          <w:color w:val="000000"/>
          <w:sz w:val="20"/>
          <w:szCs w:val="20"/>
          <w:shd w:val="clear" w:color="auto" w:fill="FFFFFF"/>
          <w:lang w:eastAsia="en-AU"/>
        </w:rPr>
        <w:t>No one shall be subjected to arbitrary or unlawful interference with his privacy, family, home or</w:t>
      </w:r>
      <w:r w:rsidR="00B040A8">
        <w:rPr>
          <w:rFonts w:ascii="Times New Roman" w:eastAsia="Times New Roman" w:hAnsi="Times New Roman" w:cs="Times New Roman"/>
          <w:color w:val="000000"/>
          <w:sz w:val="20"/>
          <w:szCs w:val="20"/>
          <w:shd w:val="clear" w:color="auto" w:fill="FFFFFF"/>
          <w:lang w:eastAsia="en-AU"/>
        </w:rPr>
        <w:t xml:space="preserve"> </w:t>
      </w:r>
      <w:r w:rsidRPr="007F75CF">
        <w:rPr>
          <w:rFonts w:ascii="Times New Roman" w:eastAsia="Times New Roman" w:hAnsi="Times New Roman" w:cs="Times New Roman"/>
          <w:color w:val="000000"/>
          <w:sz w:val="20"/>
          <w:szCs w:val="20"/>
          <w:shd w:val="clear" w:color="auto" w:fill="FFFFFF"/>
          <w:lang w:eastAsia="en-AU"/>
        </w:rPr>
        <w:t>correspondence, nor to unlawful attacks on his honour and reputation.</w:t>
      </w:r>
    </w:p>
    <w:p w14:paraId="07817349" w14:textId="4F353F3D" w:rsidR="000C260E" w:rsidRPr="007F75CF" w:rsidRDefault="000C260E" w:rsidP="009E1BC3">
      <w:pPr>
        <w:shd w:val="clear" w:color="auto" w:fill="FFFFFF"/>
        <w:spacing w:after="100" w:afterAutospacing="1" w:line="240" w:lineRule="auto"/>
        <w:ind w:left="714" w:hanging="357"/>
        <w:jc w:val="both"/>
        <w:rPr>
          <w:rFonts w:ascii="Helvetica Neue" w:eastAsia="Times New Roman" w:hAnsi="Helvetica Neue" w:cs="Times New Roman"/>
          <w:sz w:val="20"/>
          <w:szCs w:val="20"/>
          <w:lang w:val="en-US" w:eastAsia="en-AU"/>
        </w:rPr>
      </w:pPr>
      <w:r w:rsidRPr="007F75CF">
        <w:rPr>
          <w:rFonts w:ascii="Times New Roman" w:eastAsia="Times New Roman" w:hAnsi="Times New Roman" w:cs="Times New Roman"/>
          <w:color w:val="000000"/>
          <w:sz w:val="20"/>
          <w:szCs w:val="20"/>
          <w:lang w:eastAsia="en-AU"/>
        </w:rPr>
        <w:t>2.    </w:t>
      </w:r>
      <w:r w:rsidRPr="007F75CF">
        <w:rPr>
          <w:rFonts w:ascii="Times New Roman" w:eastAsia="Times New Roman" w:hAnsi="Times New Roman" w:cs="Times New Roman"/>
          <w:color w:val="000000"/>
          <w:sz w:val="20"/>
          <w:szCs w:val="20"/>
          <w:shd w:val="clear" w:color="auto" w:fill="FFFFFF"/>
          <w:lang w:eastAsia="en-AU"/>
        </w:rPr>
        <w:t>Everyone has the right to protection of the law against such interference or attacks.</w:t>
      </w:r>
    </w:p>
    <w:p w14:paraId="50240B64" w14:textId="77777777" w:rsidR="00B91FE0" w:rsidRPr="00BD4711" w:rsidRDefault="00B91FE0" w:rsidP="00B91FE0">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sidRPr="00B91FE0">
        <w:rPr>
          <w:rFonts w:ascii="Times New Roman" w:eastAsia="Times New Roman" w:hAnsi="Times New Roman" w:cs="Times New Roman"/>
          <w:color w:val="000000"/>
          <w:sz w:val="24"/>
          <w:szCs w:val="24"/>
          <w:shd w:val="clear" w:color="auto" w:fill="FFFFFF"/>
          <w:lang w:eastAsia="en-AU"/>
        </w:rPr>
        <w:t>Article 22 of the CRPD provides:</w:t>
      </w:r>
    </w:p>
    <w:p w14:paraId="11D5D279" w14:textId="77777777" w:rsidR="00B91FE0" w:rsidRPr="007F75CF" w:rsidRDefault="00B91FE0" w:rsidP="009E1BC3">
      <w:pPr>
        <w:shd w:val="clear" w:color="auto" w:fill="FFFFFF"/>
        <w:spacing w:before="100" w:beforeAutospacing="1" w:after="0" w:line="240" w:lineRule="auto"/>
        <w:ind w:left="714" w:hanging="357"/>
        <w:jc w:val="both"/>
        <w:rPr>
          <w:rFonts w:ascii="Helvetica Neue" w:eastAsia="Times New Roman" w:hAnsi="Helvetica Neue" w:cs="Times New Roman"/>
          <w:sz w:val="20"/>
          <w:szCs w:val="20"/>
          <w:lang w:val="en-US" w:eastAsia="en-AU"/>
        </w:rPr>
      </w:pPr>
      <w:r w:rsidRPr="007F75CF">
        <w:rPr>
          <w:rFonts w:ascii="Times New Roman" w:eastAsia="Times New Roman" w:hAnsi="Times New Roman" w:cs="Times New Roman"/>
          <w:color w:val="000000"/>
          <w:sz w:val="20"/>
          <w:szCs w:val="20"/>
          <w:lang w:eastAsia="en-AU"/>
        </w:rPr>
        <w:t>1.</w:t>
      </w:r>
      <w:r w:rsidRPr="00BD4711">
        <w:rPr>
          <w:rFonts w:ascii="Times New Roman" w:eastAsia="Times New Roman" w:hAnsi="Times New Roman" w:cs="Times New Roman"/>
          <w:color w:val="000000"/>
          <w:sz w:val="14"/>
          <w:szCs w:val="14"/>
          <w:lang w:eastAsia="en-AU"/>
        </w:rPr>
        <w:t xml:space="preserve">      </w:t>
      </w:r>
      <w:r w:rsidRPr="007F75CF">
        <w:rPr>
          <w:rFonts w:ascii="Times New Roman" w:eastAsia="Times New Roman" w:hAnsi="Times New Roman" w:cs="Times New Roman"/>
          <w:color w:val="000000"/>
          <w:sz w:val="20"/>
          <w:szCs w:val="20"/>
          <w:shd w:val="clear" w:color="auto" w:fill="FFFFFF"/>
          <w:lang w:eastAsia="en-AU"/>
        </w:rPr>
        <w:t>No person with disabilities, regardless of place of residence or living arrangements, shall be subjected to arbitrary or unlawful interference with his or her privacy, family, home or correspondence or other types of communication or to unlawful attacks on his or her honour and reputation. Persons with disabilities</w:t>
      </w:r>
      <w:r w:rsidRPr="007F75CF">
        <w:rPr>
          <w:rFonts w:ascii="Helvetica Neue" w:eastAsia="Times New Roman" w:hAnsi="Helvetica Neue" w:cs="Times New Roman"/>
          <w:sz w:val="20"/>
          <w:szCs w:val="20"/>
          <w:lang w:eastAsia="en-AU"/>
        </w:rPr>
        <w:t xml:space="preserve"> </w:t>
      </w:r>
      <w:r w:rsidRPr="007F75CF">
        <w:rPr>
          <w:rFonts w:ascii="Times New Roman" w:eastAsia="Times New Roman" w:hAnsi="Times New Roman" w:cs="Times New Roman"/>
          <w:color w:val="000000"/>
          <w:sz w:val="20"/>
          <w:szCs w:val="20"/>
          <w:shd w:val="clear" w:color="auto" w:fill="FFFFFF"/>
          <w:lang w:eastAsia="en-AU"/>
        </w:rPr>
        <w:t xml:space="preserve">have the right to the protection of the law against such interference or attacks. </w:t>
      </w:r>
    </w:p>
    <w:p w14:paraId="52F828F3" w14:textId="7B99CC1A" w:rsidR="00B91FE0" w:rsidRPr="007F75CF" w:rsidRDefault="00B91FE0" w:rsidP="009E1BC3">
      <w:pPr>
        <w:shd w:val="clear" w:color="auto" w:fill="FFFFFF"/>
        <w:spacing w:after="100" w:afterAutospacing="1" w:line="240" w:lineRule="auto"/>
        <w:ind w:left="714" w:hanging="357"/>
        <w:jc w:val="both"/>
        <w:rPr>
          <w:rFonts w:ascii="Helvetica Neue" w:eastAsia="Times New Roman" w:hAnsi="Helvetica Neue" w:cs="Times New Roman"/>
          <w:sz w:val="20"/>
          <w:szCs w:val="20"/>
          <w:lang w:val="en-US" w:eastAsia="en-AU"/>
        </w:rPr>
      </w:pPr>
      <w:r w:rsidRPr="007F75CF">
        <w:rPr>
          <w:rFonts w:ascii="Times New Roman" w:eastAsia="Times New Roman" w:hAnsi="Times New Roman" w:cs="Times New Roman"/>
          <w:color w:val="000000"/>
          <w:sz w:val="20"/>
          <w:szCs w:val="20"/>
          <w:lang w:eastAsia="en-AU"/>
        </w:rPr>
        <w:t>2.    </w:t>
      </w:r>
      <w:r w:rsidRPr="007F75CF">
        <w:rPr>
          <w:rFonts w:ascii="Times New Roman" w:eastAsia="Times New Roman" w:hAnsi="Times New Roman" w:cs="Times New Roman"/>
          <w:color w:val="000000"/>
          <w:sz w:val="20"/>
          <w:szCs w:val="20"/>
          <w:shd w:val="clear" w:color="auto" w:fill="FFFFFF"/>
          <w:lang w:eastAsia="en-AU"/>
        </w:rPr>
        <w:t>States Parties shall protect the privacy of personal, health and rehabilitation information of persons with disabilities on an equal basis with others.</w:t>
      </w:r>
    </w:p>
    <w:p w14:paraId="590B53AA" w14:textId="39551E71" w:rsidR="00D30653" w:rsidRDefault="00C002E3" w:rsidP="003474ED">
      <w:pPr>
        <w:jc w:val="both"/>
        <w:rPr>
          <w:rFonts w:ascii="Times New Roman" w:hAnsi="Times New Roman" w:cs="Times New Roman"/>
          <w:sz w:val="24"/>
          <w:szCs w:val="24"/>
        </w:rPr>
      </w:pPr>
      <w:r>
        <w:rPr>
          <w:rFonts w:ascii="Times New Roman" w:hAnsi="Times New Roman" w:cs="Times New Roman"/>
          <w:sz w:val="24"/>
          <w:szCs w:val="24"/>
        </w:rPr>
        <w:t>The Amendment Determination</w:t>
      </w:r>
      <w:r w:rsidR="007A2588">
        <w:rPr>
          <w:rFonts w:ascii="Times New Roman" w:hAnsi="Times New Roman" w:cs="Times New Roman"/>
          <w:sz w:val="24"/>
          <w:szCs w:val="24"/>
        </w:rPr>
        <w:t xml:space="preserve"> </w:t>
      </w:r>
      <w:r w:rsidR="00AC6A41">
        <w:rPr>
          <w:rFonts w:ascii="Times New Roman" w:hAnsi="Times New Roman" w:cs="Times New Roman"/>
          <w:sz w:val="24"/>
          <w:szCs w:val="24"/>
        </w:rPr>
        <w:t>amend</w:t>
      </w:r>
      <w:r w:rsidR="00D63C43">
        <w:rPr>
          <w:rFonts w:ascii="Times New Roman" w:hAnsi="Times New Roman" w:cs="Times New Roman"/>
          <w:sz w:val="24"/>
          <w:szCs w:val="24"/>
        </w:rPr>
        <w:t>s</w:t>
      </w:r>
      <w:r w:rsidR="007A2588">
        <w:rPr>
          <w:rFonts w:ascii="Times New Roman" w:hAnsi="Times New Roman" w:cs="Times New Roman"/>
          <w:sz w:val="24"/>
          <w:szCs w:val="24"/>
        </w:rPr>
        <w:t xml:space="preserve"> provisions that relate to the</w:t>
      </w:r>
      <w:r w:rsidR="00690553">
        <w:rPr>
          <w:rFonts w:ascii="Times New Roman" w:hAnsi="Times New Roman" w:cs="Times New Roman"/>
          <w:sz w:val="24"/>
          <w:szCs w:val="24"/>
        </w:rPr>
        <w:t xml:space="preserve"> </w:t>
      </w:r>
      <w:r w:rsidR="007A2588">
        <w:rPr>
          <w:rFonts w:ascii="Times New Roman" w:hAnsi="Times New Roman" w:cs="Times New Roman"/>
          <w:sz w:val="24"/>
          <w:szCs w:val="24"/>
        </w:rPr>
        <w:t xml:space="preserve">handling of </w:t>
      </w:r>
      <w:r w:rsidR="005F21FA">
        <w:rPr>
          <w:rFonts w:ascii="Times New Roman" w:hAnsi="Times New Roman" w:cs="Times New Roman"/>
          <w:sz w:val="24"/>
          <w:szCs w:val="24"/>
        </w:rPr>
        <w:t>personal information</w:t>
      </w:r>
      <w:r w:rsidR="00A34D73">
        <w:rPr>
          <w:rFonts w:ascii="Times New Roman" w:hAnsi="Times New Roman" w:cs="Times New Roman"/>
          <w:sz w:val="24"/>
          <w:szCs w:val="24"/>
        </w:rPr>
        <w:t xml:space="preserve"> by emergency call persons</w:t>
      </w:r>
      <w:r w:rsidR="00BD3BDE">
        <w:rPr>
          <w:rFonts w:ascii="Times New Roman" w:hAnsi="Times New Roman" w:cs="Times New Roman"/>
          <w:sz w:val="24"/>
          <w:szCs w:val="24"/>
        </w:rPr>
        <w:t xml:space="preserve"> (ECPs)</w:t>
      </w:r>
      <w:r w:rsidR="009E0505">
        <w:rPr>
          <w:rFonts w:ascii="Times New Roman" w:hAnsi="Times New Roman" w:cs="Times New Roman"/>
          <w:sz w:val="24"/>
          <w:szCs w:val="24"/>
        </w:rPr>
        <w:t xml:space="preserve"> </w:t>
      </w:r>
      <w:r w:rsidR="00681E44">
        <w:rPr>
          <w:rFonts w:ascii="Times New Roman" w:hAnsi="Times New Roman" w:cs="Times New Roman"/>
          <w:sz w:val="24"/>
          <w:szCs w:val="24"/>
        </w:rPr>
        <w:t xml:space="preserve">and </w:t>
      </w:r>
      <w:r w:rsidR="00BD7832">
        <w:rPr>
          <w:rFonts w:ascii="Times New Roman" w:hAnsi="Times New Roman" w:cs="Times New Roman"/>
          <w:sz w:val="24"/>
          <w:szCs w:val="24"/>
        </w:rPr>
        <w:t>emergency service organisations</w:t>
      </w:r>
      <w:r w:rsidR="005F04DC">
        <w:rPr>
          <w:rFonts w:ascii="Times New Roman" w:hAnsi="Times New Roman" w:cs="Times New Roman"/>
          <w:sz w:val="24"/>
          <w:szCs w:val="24"/>
        </w:rPr>
        <w:t xml:space="preserve"> (ESOs)</w:t>
      </w:r>
      <w:r w:rsidR="00BC2F2C">
        <w:rPr>
          <w:rFonts w:ascii="Times New Roman" w:hAnsi="Times New Roman" w:cs="Times New Roman"/>
          <w:sz w:val="24"/>
          <w:szCs w:val="24"/>
        </w:rPr>
        <w:t>, particularly</w:t>
      </w:r>
      <w:r w:rsidR="00807F46">
        <w:rPr>
          <w:rFonts w:ascii="Times New Roman" w:hAnsi="Times New Roman" w:cs="Times New Roman"/>
          <w:sz w:val="24"/>
          <w:szCs w:val="24"/>
        </w:rPr>
        <w:t>:</w:t>
      </w:r>
      <w:r w:rsidR="00BD7832">
        <w:rPr>
          <w:rFonts w:ascii="Times New Roman" w:hAnsi="Times New Roman" w:cs="Times New Roman"/>
          <w:sz w:val="24"/>
          <w:szCs w:val="24"/>
        </w:rPr>
        <w:t xml:space="preserve"> </w:t>
      </w:r>
    </w:p>
    <w:p w14:paraId="184CED33" w14:textId="4E759EB2" w:rsidR="00D30653" w:rsidRDefault="008B23B9" w:rsidP="00D30653">
      <w:pPr>
        <w:pStyle w:val="ListParagraph"/>
        <w:numPr>
          <w:ilvl w:val="0"/>
          <w:numId w:val="59"/>
        </w:numPr>
        <w:jc w:val="both"/>
        <w:rPr>
          <w:rFonts w:ascii="Times New Roman" w:hAnsi="Times New Roman" w:cs="Times New Roman"/>
          <w:sz w:val="24"/>
          <w:szCs w:val="24"/>
        </w:rPr>
      </w:pPr>
      <w:r w:rsidRPr="00D30653">
        <w:rPr>
          <w:rFonts w:ascii="Times New Roman" w:hAnsi="Times New Roman" w:cs="Times New Roman"/>
          <w:sz w:val="24"/>
          <w:szCs w:val="24"/>
        </w:rPr>
        <w:t>access to</w:t>
      </w:r>
      <w:r w:rsidR="00D3346E" w:rsidRPr="00D30653">
        <w:rPr>
          <w:rFonts w:ascii="Times New Roman" w:hAnsi="Times New Roman" w:cs="Times New Roman"/>
          <w:sz w:val="24"/>
          <w:szCs w:val="24"/>
        </w:rPr>
        <w:t>,</w:t>
      </w:r>
      <w:r w:rsidRPr="00D30653">
        <w:rPr>
          <w:rFonts w:ascii="Times New Roman" w:hAnsi="Times New Roman" w:cs="Times New Roman"/>
          <w:sz w:val="24"/>
          <w:szCs w:val="24"/>
        </w:rPr>
        <w:t xml:space="preserve"> and use of</w:t>
      </w:r>
      <w:r w:rsidR="00D3346E" w:rsidRPr="00D30653">
        <w:rPr>
          <w:rFonts w:ascii="Times New Roman" w:hAnsi="Times New Roman" w:cs="Times New Roman"/>
          <w:sz w:val="24"/>
          <w:szCs w:val="24"/>
        </w:rPr>
        <w:t>,</w:t>
      </w:r>
      <w:r w:rsidR="003474ED" w:rsidRPr="00D30653">
        <w:rPr>
          <w:rFonts w:ascii="Times New Roman" w:hAnsi="Times New Roman" w:cs="Times New Roman"/>
          <w:sz w:val="24"/>
          <w:szCs w:val="24"/>
        </w:rPr>
        <w:t xml:space="preserve"> a common system</w:t>
      </w:r>
      <w:r w:rsidR="00BF4A25" w:rsidRPr="00D30653">
        <w:rPr>
          <w:rFonts w:ascii="Times New Roman" w:hAnsi="Times New Roman" w:cs="Times New Roman"/>
          <w:sz w:val="24"/>
          <w:szCs w:val="24"/>
        </w:rPr>
        <w:t xml:space="preserve"> by ECPs </w:t>
      </w:r>
      <w:r w:rsidR="00593640" w:rsidRPr="00D30653">
        <w:rPr>
          <w:rFonts w:ascii="Times New Roman" w:hAnsi="Times New Roman" w:cs="Times New Roman"/>
          <w:sz w:val="24"/>
          <w:szCs w:val="24"/>
        </w:rPr>
        <w:t>to</w:t>
      </w:r>
      <w:r w:rsidR="000A2272">
        <w:rPr>
          <w:rFonts w:ascii="Times New Roman" w:hAnsi="Times New Roman" w:cs="Times New Roman"/>
          <w:sz w:val="24"/>
          <w:szCs w:val="24"/>
        </w:rPr>
        <w:t xml:space="preserve"> answer </w:t>
      </w:r>
      <w:r w:rsidR="00670794">
        <w:rPr>
          <w:rFonts w:ascii="Times New Roman" w:hAnsi="Times New Roman" w:cs="Times New Roman"/>
          <w:sz w:val="24"/>
          <w:szCs w:val="24"/>
        </w:rPr>
        <w:t>emergency calls,</w:t>
      </w:r>
      <w:r w:rsidR="00962376">
        <w:rPr>
          <w:rFonts w:ascii="Times New Roman" w:hAnsi="Times New Roman" w:cs="Times New Roman"/>
          <w:sz w:val="24"/>
          <w:szCs w:val="24"/>
        </w:rPr>
        <w:t xml:space="preserve"> to</w:t>
      </w:r>
      <w:r w:rsidR="00593640" w:rsidRPr="00D30653">
        <w:rPr>
          <w:rFonts w:ascii="Times New Roman" w:hAnsi="Times New Roman" w:cs="Times New Roman"/>
          <w:sz w:val="24"/>
          <w:szCs w:val="24"/>
        </w:rPr>
        <w:t xml:space="preserve"> </w:t>
      </w:r>
      <w:r w:rsidR="00315212" w:rsidRPr="00D30653">
        <w:rPr>
          <w:rFonts w:ascii="Times New Roman" w:hAnsi="Times New Roman" w:cs="Times New Roman"/>
          <w:sz w:val="24"/>
          <w:szCs w:val="24"/>
        </w:rPr>
        <w:t>transfer emergency call</w:t>
      </w:r>
      <w:r w:rsidR="00C141E8" w:rsidRPr="00D30653">
        <w:rPr>
          <w:rFonts w:ascii="Times New Roman" w:hAnsi="Times New Roman" w:cs="Times New Roman"/>
          <w:sz w:val="24"/>
          <w:szCs w:val="24"/>
        </w:rPr>
        <w:t>s</w:t>
      </w:r>
      <w:r w:rsidR="00E2076D" w:rsidRPr="00D30653">
        <w:rPr>
          <w:rFonts w:ascii="Times New Roman" w:hAnsi="Times New Roman" w:cs="Times New Roman"/>
          <w:sz w:val="24"/>
          <w:szCs w:val="24"/>
        </w:rPr>
        <w:t xml:space="preserve"> to the </w:t>
      </w:r>
      <w:r w:rsidR="00CF4DD7">
        <w:rPr>
          <w:rFonts w:ascii="Times New Roman" w:hAnsi="Times New Roman" w:cs="Times New Roman"/>
          <w:sz w:val="24"/>
          <w:szCs w:val="24"/>
        </w:rPr>
        <w:t>appropriate</w:t>
      </w:r>
      <w:r w:rsidR="00E2076D" w:rsidRPr="00D30653">
        <w:rPr>
          <w:rFonts w:ascii="Times New Roman" w:hAnsi="Times New Roman" w:cs="Times New Roman"/>
          <w:sz w:val="24"/>
          <w:szCs w:val="24"/>
        </w:rPr>
        <w:t xml:space="preserve"> </w:t>
      </w:r>
      <w:r w:rsidR="005F04DC" w:rsidRPr="00D30653">
        <w:rPr>
          <w:rFonts w:ascii="Times New Roman" w:hAnsi="Times New Roman" w:cs="Times New Roman"/>
          <w:sz w:val="24"/>
          <w:szCs w:val="24"/>
        </w:rPr>
        <w:t>ESO</w:t>
      </w:r>
      <w:r w:rsidR="00E2076D" w:rsidRPr="00D30653">
        <w:rPr>
          <w:rFonts w:ascii="Times New Roman" w:hAnsi="Times New Roman" w:cs="Times New Roman"/>
          <w:sz w:val="24"/>
          <w:szCs w:val="24"/>
        </w:rPr>
        <w:t>s</w:t>
      </w:r>
      <w:r w:rsidR="00E160DB" w:rsidRPr="00D30653">
        <w:rPr>
          <w:rFonts w:ascii="Times New Roman" w:hAnsi="Times New Roman" w:cs="Times New Roman"/>
          <w:sz w:val="24"/>
          <w:szCs w:val="24"/>
        </w:rPr>
        <w:t xml:space="preserve"> and to conduct welfare checks on end-users</w:t>
      </w:r>
      <w:r w:rsidR="00F47D51" w:rsidRPr="00D30653">
        <w:rPr>
          <w:rFonts w:ascii="Times New Roman" w:hAnsi="Times New Roman" w:cs="Times New Roman"/>
          <w:sz w:val="24"/>
          <w:szCs w:val="24"/>
        </w:rPr>
        <w:t xml:space="preserve"> who have made emergency calls</w:t>
      </w:r>
      <w:r w:rsidR="002132B0">
        <w:rPr>
          <w:rFonts w:ascii="Times New Roman" w:hAnsi="Times New Roman" w:cs="Times New Roman"/>
          <w:sz w:val="24"/>
          <w:szCs w:val="24"/>
        </w:rPr>
        <w:t xml:space="preserve"> </w:t>
      </w:r>
      <w:r w:rsidR="00DC032C">
        <w:rPr>
          <w:rFonts w:ascii="Times New Roman" w:hAnsi="Times New Roman" w:cs="Times New Roman"/>
          <w:sz w:val="24"/>
          <w:szCs w:val="24"/>
        </w:rPr>
        <w:t>in certain circumstances</w:t>
      </w:r>
      <w:r w:rsidR="00D30653">
        <w:rPr>
          <w:rFonts w:ascii="Times New Roman" w:hAnsi="Times New Roman" w:cs="Times New Roman"/>
          <w:sz w:val="24"/>
          <w:szCs w:val="24"/>
        </w:rPr>
        <w:t>;</w:t>
      </w:r>
      <w:r w:rsidR="00F957B2" w:rsidRPr="00D30653">
        <w:rPr>
          <w:rFonts w:ascii="Times New Roman" w:hAnsi="Times New Roman" w:cs="Times New Roman"/>
          <w:sz w:val="24"/>
          <w:szCs w:val="24"/>
        </w:rPr>
        <w:t xml:space="preserve"> and</w:t>
      </w:r>
      <w:r w:rsidR="00813222" w:rsidRPr="00D30653">
        <w:rPr>
          <w:rFonts w:ascii="Times New Roman" w:hAnsi="Times New Roman" w:cs="Times New Roman"/>
          <w:sz w:val="24"/>
          <w:szCs w:val="24"/>
        </w:rPr>
        <w:t xml:space="preserve"> </w:t>
      </w:r>
    </w:p>
    <w:p w14:paraId="0A53B727" w14:textId="17A8C081" w:rsidR="00BE3E5B" w:rsidRPr="00D30653" w:rsidRDefault="00813222" w:rsidP="00D30653">
      <w:pPr>
        <w:pStyle w:val="ListParagraph"/>
        <w:numPr>
          <w:ilvl w:val="0"/>
          <w:numId w:val="59"/>
        </w:numPr>
        <w:jc w:val="both"/>
        <w:rPr>
          <w:rFonts w:ascii="Times New Roman" w:hAnsi="Times New Roman" w:cs="Times New Roman"/>
          <w:sz w:val="24"/>
          <w:szCs w:val="24"/>
        </w:rPr>
      </w:pPr>
      <w:r w:rsidRPr="00D30653">
        <w:rPr>
          <w:rFonts w:ascii="Times New Roman" w:hAnsi="Times New Roman" w:cs="Times New Roman"/>
          <w:sz w:val="24"/>
          <w:szCs w:val="24"/>
        </w:rPr>
        <w:t>access to</w:t>
      </w:r>
      <w:r w:rsidR="00666D45" w:rsidRPr="00D30653">
        <w:rPr>
          <w:rFonts w:ascii="Times New Roman" w:hAnsi="Times New Roman" w:cs="Times New Roman"/>
          <w:sz w:val="24"/>
          <w:szCs w:val="24"/>
        </w:rPr>
        <w:t xml:space="preserve"> and use of</w:t>
      </w:r>
      <w:r w:rsidR="00E86A3B" w:rsidRPr="00D30653">
        <w:rPr>
          <w:rFonts w:ascii="Times New Roman" w:hAnsi="Times New Roman" w:cs="Times New Roman"/>
          <w:sz w:val="24"/>
          <w:szCs w:val="24"/>
        </w:rPr>
        <w:t xml:space="preserve"> </w:t>
      </w:r>
      <w:r w:rsidR="00BD3BDE" w:rsidRPr="00D30653">
        <w:rPr>
          <w:rFonts w:ascii="Times New Roman" w:hAnsi="Times New Roman" w:cs="Times New Roman"/>
          <w:sz w:val="24"/>
          <w:szCs w:val="24"/>
        </w:rPr>
        <w:t>information in the integrated public number database</w:t>
      </w:r>
      <w:r w:rsidR="00404F29" w:rsidRPr="00D30653">
        <w:rPr>
          <w:rFonts w:ascii="Times New Roman" w:hAnsi="Times New Roman" w:cs="Times New Roman"/>
          <w:sz w:val="24"/>
          <w:szCs w:val="24"/>
        </w:rPr>
        <w:t xml:space="preserve"> </w:t>
      </w:r>
      <w:r w:rsidR="00BE3E5B" w:rsidRPr="00D30653">
        <w:rPr>
          <w:rFonts w:ascii="Times New Roman" w:hAnsi="Times New Roman" w:cs="Times New Roman"/>
          <w:sz w:val="24"/>
          <w:szCs w:val="24"/>
        </w:rPr>
        <w:t xml:space="preserve">by the ECP for 000 and 112 </w:t>
      </w:r>
      <w:r w:rsidR="00404F29" w:rsidRPr="00D30653">
        <w:rPr>
          <w:rFonts w:ascii="Times New Roman" w:hAnsi="Times New Roman" w:cs="Times New Roman"/>
          <w:sz w:val="24"/>
          <w:szCs w:val="24"/>
        </w:rPr>
        <w:t xml:space="preserve">to respond to </w:t>
      </w:r>
      <w:r w:rsidR="00BE3E5B" w:rsidRPr="00D30653">
        <w:rPr>
          <w:rFonts w:ascii="Times New Roman" w:hAnsi="Times New Roman" w:cs="Times New Roman"/>
          <w:sz w:val="24"/>
          <w:szCs w:val="24"/>
        </w:rPr>
        <w:t>emergency call</w:t>
      </w:r>
      <w:r w:rsidR="00862B69" w:rsidRPr="00D30653">
        <w:rPr>
          <w:rFonts w:ascii="Times New Roman" w:hAnsi="Times New Roman" w:cs="Times New Roman"/>
          <w:sz w:val="24"/>
          <w:szCs w:val="24"/>
        </w:rPr>
        <w:t>s</w:t>
      </w:r>
      <w:r w:rsidR="00F957B2" w:rsidRPr="00D30653">
        <w:rPr>
          <w:rFonts w:ascii="Times New Roman" w:hAnsi="Times New Roman" w:cs="Times New Roman"/>
          <w:sz w:val="24"/>
          <w:szCs w:val="24"/>
        </w:rPr>
        <w:t>.</w:t>
      </w:r>
    </w:p>
    <w:p w14:paraId="3F3294D4" w14:textId="2A3CC7AF" w:rsidR="00AF111C" w:rsidRDefault="00916EB2" w:rsidP="003474ED">
      <w:pPr>
        <w:jc w:val="both"/>
        <w:rPr>
          <w:rFonts w:ascii="Times New Roman" w:hAnsi="Times New Roman" w:cs="Times New Roman"/>
          <w:sz w:val="24"/>
          <w:szCs w:val="24"/>
        </w:rPr>
      </w:pPr>
      <w:r>
        <w:rPr>
          <w:rFonts w:ascii="Times New Roman" w:hAnsi="Times New Roman" w:cs="Times New Roman"/>
          <w:sz w:val="24"/>
          <w:szCs w:val="24"/>
        </w:rPr>
        <w:t>While t</w:t>
      </w:r>
      <w:r w:rsidR="007F10AE">
        <w:rPr>
          <w:rFonts w:ascii="Times New Roman" w:hAnsi="Times New Roman" w:cs="Times New Roman"/>
          <w:sz w:val="24"/>
          <w:szCs w:val="24"/>
        </w:rPr>
        <w:t>he provisions</w:t>
      </w:r>
      <w:r w:rsidR="009F07BD">
        <w:rPr>
          <w:rFonts w:ascii="Times New Roman" w:hAnsi="Times New Roman" w:cs="Times New Roman"/>
          <w:sz w:val="24"/>
          <w:szCs w:val="24"/>
        </w:rPr>
        <w:t xml:space="preserve"> as made and as amended</w:t>
      </w:r>
      <w:r w:rsidR="007F10AE">
        <w:rPr>
          <w:rFonts w:ascii="Times New Roman" w:hAnsi="Times New Roman" w:cs="Times New Roman"/>
          <w:sz w:val="24"/>
          <w:szCs w:val="24"/>
        </w:rPr>
        <w:t xml:space="preserve"> may be viewed as limit</w:t>
      </w:r>
      <w:r w:rsidR="00751623">
        <w:rPr>
          <w:rFonts w:ascii="Times New Roman" w:hAnsi="Times New Roman" w:cs="Times New Roman"/>
          <w:sz w:val="24"/>
          <w:szCs w:val="24"/>
        </w:rPr>
        <w:t xml:space="preserve">ing the right to </w:t>
      </w:r>
      <w:r w:rsidR="009161B8">
        <w:rPr>
          <w:rFonts w:ascii="Times New Roman" w:hAnsi="Times New Roman" w:cs="Times New Roman"/>
          <w:sz w:val="24"/>
          <w:szCs w:val="24"/>
        </w:rPr>
        <w:t>privac</w:t>
      </w:r>
      <w:r w:rsidR="00751623">
        <w:rPr>
          <w:rFonts w:ascii="Times New Roman" w:hAnsi="Times New Roman" w:cs="Times New Roman"/>
          <w:sz w:val="24"/>
          <w:szCs w:val="24"/>
        </w:rPr>
        <w:t>y</w:t>
      </w:r>
      <w:r w:rsidR="009161B8">
        <w:rPr>
          <w:rFonts w:ascii="Times New Roman" w:hAnsi="Times New Roman" w:cs="Times New Roman"/>
          <w:sz w:val="24"/>
          <w:szCs w:val="24"/>
        </w:rPr>
        <w:t>, the</w:t>
      </w:r>
      <w:r w:rsidR="007D3091">
        <w:rPr>
          <w:rFonts w:ascii="Times New Roman" w:hAnsi="Times New Roman" w:cs="Times New Roman"/>
          <w:sz w:val="24"/>
          <w:szCs w:val="24"/>
        </w:rPr>
        <w:t xml:space="preserve"> limitations</w:t>
      </w:r>
      <w:r w:rsidR="009161B8">
        <w:rPr>
          <w:rFonts w:ascii="Times New Roman" w:hAnsi="Times New Roman" w:cs="Times New Roman"/>
          <w:sz w:val="24"/>
          <w:szCs w:val="24"/>
        </w:rPr>
        <w:t xml:space="preserve"> are </w:t>
      </w:r>
      <w:r w:rsidR="003E3813">
        <w:rPr>
          <w:rFonts w:ascii="Times New Roman" w:hAnsi="Times New Roman" w:cs="Times New Roman"/>
          <w:sz w:val="24"/>
          <w:szCs w:val="24"/>
        </w:rPr>
        <w:t>authorised</w:t>
      </w:r>
      <w:r w:rsidR="00304A3E">
        <w:rPr>
          <w:rFonts w:ascii="Times New Roman" w:hAnsi="Times New Roman" w:cs="Times New Roman"/>
          <w:sz w:val="24"/>
          <w:szCs w:val="24"/>
        </w:rPr>
        <w:t xml:space="preserve"> by law </w:t>
      </w:r>
      <w:r w:rsidR="002424FE">
        <w:rPr>
          <w:rFonts w:ascii="Times New Roman" w:hAnsi="Times New Roman" w:cs="Times New Roman"/>
          <w:sz w:val="24"/>
          <w:szCs w:val="24"/>
        </w:rPr>
        <w:t xml:space="preserve">and </w:t>
      </w:r>
      <w:r w:rsidR="00BA3C47">
        <w:rPr>
          <w:rFonts w:ascii="Times New Roman" w:hAnsi="Times New Roman" w:cs="Times New Roman"/>
          <w:sz w:val="24"/>
          <w:szCs w:val="24"/>
        </w:rPr>
        <w:t xml:space="preserve">are </w:t>
      </w:r>
      <w:r w:rsidR="004E5F81">
        <w:rPr>
          <w:rFonts w:ascii="Times New Roman" w:hAnsi="Times New Roman" w:cs="Times New Roman"/>
          <w:sz w:val="24"/>
          <w:szCs w:val="24"/>
        </w:rPr>
        <w:t xml:space="preserve">not </w:t>
      </w:r>
      <w:r w:rsidR="00450C37">
        <w:rPr>
          <w:rFonts w:ascii="Times New Roman" w:hAnsi="Times New Roman" w:cs="Times New Roman"/>
          <w:sz w:val="24"/>
          <w:szCs w:val="24"/>
        </w:rPr>
        <w:t>arbitrar</w:t>
      </w:r>
      <w:r w:rsidR="00664418">
        <w:rPr>
          <w:rFonts w:ascii="Times New Roman" w:hAnsi="Times New Roman" w:cs="Times New Roman"/>
          <w:sz w:val="24"/>
          <w:szCs w:val="24"/>
        </w:rPr>
        <w:t xml:space="preserve">y.  </w:t>
      </w:r>
    </w:p>
    <w:p w14:paraId="285F730A" w14:textId="1D211039" w:rsidR="005B4436" w:rsidRDefault="00664418" w:rsidP="003474ED">
      <w:pPr>
        <w:jc w:val="both"/>
        <w:rPr>
          <w:rFonts w:ascii="Times New Roman" w:hAnsi="Times New Roman" w:cs="Times New Roman"/>
          <w:sz w:val="24"/>
          <w:szCs w:val="24"/>
        </w:rPr>
      </w:pPr>
      <w:r>
        <w:rPr>
          <w:rFonts w:ascii="Times New Roman" w:hAnsi="Times New Roman" w:cs="Times New Roman"/>
          <w:sz w:val="24"/>
          <w:szCs w:val="24"/>
        </w:rPr>
        <w:t>T</w:t>
      </w:r>
      <w:r w:rsidR="002164DA">
        <w:rPr>
          <w:rFonts w:ascii="Times New Roman" w:hAnsi="Times New Roman" w:cs="Times New Roman"/>
          <w:sz w:val="24"/>
          <w:szCs w:val="24"/>
        </w:rPr>
        <w:t>he</w:t>
      </w:r>
      <w:r w:rsidR="00D77172">
        <w:rPr>
          <w:rFonts w:ascii="Times New Roman" w:hAnsi="Times New Roman" w:cs="Times New Roman"/>
          <w:sz w:val="24"/>
          <w:szCs w:val="24"/>
        </w:rPr>
        <w:t xml:space="preserve"> ACMA is required </w:t>
      </w:r>
      <w:r w:rsidR="00B963B0">
        <w:rPr>
          <w:rFonts w:ascii="Times New Roman" w:hAnsi="Times New Roman" w:cs="Times New Roman"/>
          <w:sz w:val="24"/>
          <w:szCs w:val="24"/>
        </w:rPr>
        <w:t>by section 147 of the</w:t>
      </w:r>
      <w:r w:rsidR="00B963B0" w:rsidRPr="00B963B0">
        <w:rPr>
          <w:rFonts w:ascii="Times New Roman" w:hAnsi="Times New Roman" w:cs="Times New Roman"/>
          <w:i/>
          <w:iCs/>
          <w:sz w:val="24"/>
          <w:szCs w:val="24"/>
        </w:rPr>
        <w:t xml:space="preserve"> Telecommunications (Consumer Protection and Service Standards) Act 1999</w:t>
      </w:r>
      <w:r w:rsidR="00B17138">
        <w:rPr>
          <w:rFonts w:ascii="Times New Roman" w:hAnsi="Times New Roman" w:cs="Times New Roman"/>
          <w:sz w:val="24"/>
          <w:szCs w:val="24"/>
        </w:rPr>
        <w:t xml:space="preserve"> </w:t>
      </w:r>
      <w:r w:rsidR="00D77172">
        <w:rPr>
          <w:rFonts w:ascii="Times New Roman" w:hAnsi="Times New Roman" w:cs="Times New Roman"/>
          <w:sz w:val="24"/>
          <w:szCs w:val="24"/>
        </w:rPr>
        <w:t xml:space="preserve">to </w:t>
      </w:r>
      <w:proofErr w:type="gramStart"/>
      <w:r w:rsidR="00D77172">
        <w:rPr>
          <w:rFonts w:ascii="Times New Roman" w:hAnsi="Times New Roman" w:cs="Times New Roman"/>
          <w:sz w:val="24"/>
          <w:szCs w:val="24"/>
        </w:rPr>
        <w:t>make a determination</w:t>
      </w:r>
      <w:proofErr w:type="gramEnd"/>
      <w:r w:rsidR="00D77172">
        <w:rPr>
          <w:rFonts w:ascii="Times New Roman" w:hAnsi="Times New Roman" w:cs="Times New Roman"/>
          <w:sz w:val="24"/>
          <w:szCs w:val="24"/>
        </w:rPr>
        <w:t xml:space="preserve"> imposing requirements on </w:t>
      </w:r>
      <w:r w:rsidR="004471D3">
        <w:rPr>
          <w:rFonts w:ascii="Times New Roman" w:hAnsi="Times New Roman" w:cs="Times New Roman"/>
          <w:sz w:val="24"/>
          <w:szCs w:val="24"/>
        </w:rPr>
        <w:t>EC</w:t>
      </w:r>
      <w:r w:rsidR="004047C2">
        <w:rPr>
          <w:rFonts w:ascii="Times New Roman" w:hAnsi="Times New Roman" w:cs="Times New Roman"/>
          <w:sz w:val="24"/>
          <w:szCs w:val="24"/>
        </w:rPr>
        <w:t>Ps and other persons in relation to emergency call services</w:t>
      </w:r>
      <w:r w:rsidR="00E7646B">
        <w:rPr>
          <w:rFonts w:ascii="Times New Roman" w:hAnsi="Times New Roman" w:cs="Times New Roman"/>
          <w:sz w:val="24"/>
          <w:szCs w:val="24"/>
        </w:rPr>
        <w:t xml:space="preserve"> having regard to </w:t>
      </w:r>
      <w:r w:rsidR="007A6164">
        <w:rPr>
          <w:rFonts w:ascii="Times New Roman" w:hAnsi="Times New Roman" w:cs="Times New Roman"/>
          <w:sz w:val="24"/>
          <w:szCs w:val="24"/>
        </w:rPr>
        <w:t>specified objectives including</w:t>
      </w:r>
      <w:r w:rsidR="005B4436">
        <w:rPr>
          <w:rFonts w:ascii="Times New Roman" w:hAnsi="Times New Roman" w:cs="Times New Roman"/>
          <w:sz w:val="24"/>
          <w:szCs w:val="24"/>
        </w:rPr>
        <w:t>:</w:t>
      </w:r>
      <w:r w:rsidR="007A6164">
        <w:rPr>
          <w:rFonts w:ascii="Times New Roman" w:hAnsi="Times New Roman" w:cs="Times New Roman"/>
          <w:sz w:val="24"/>
          <w:szCs w:val="24"/>
        </w:rPr>
        <w:t xml:space="preserve"> </w:t>
      </w:r>
    </w:p>
    <w:p w14:paraId="3D718161" w14:textId="6F55080A" w:rsidR="00FE4BE9" w:rsidRPr="00EE3B6C" w:rsidRDefault="008C53D8" w:rsidP="00EE3B6C">
      <w:pPr>
        <w:pStyle w:val="ListParagraph"/>
        <w:numPr>
          <w:ilvl w:val="0"/>
          <w:numId w:val="60"/>
        </w:numPr>
        <w:jc w:val="both"/>
        <w:rPr>
          <w:rFonts w:ascii="Times New Roman" w:hAnsi="Times New Roman" w:cs="Times New Roman"/>
          <w:sz w:val="24"/>
          <w:szCs w:val="24"/>
        </w:rPr>
      </w:pPr>
      <w:r w:rsidRPr="00EE3B6C">
        <w:rPr>
          <w:rFonts w:ascii="Times New Roman" w:hAnsi="Times New Roman" w:cs="Times New Roman"/>
          <w:sz w:val="24"/>
          <w:szCs w:val="24"/>
        </w:rPr>
        <w:t>t</w:t>
      </w:r>
      <w:r w:rsidR="004F63DF" w:rsidRPr="00EE3B6C">
        <w:rPr>
          <w:rFonts w:ascii="Times New Roman" w:hAnsi="Times New Roman" w:cs="Times New Roman"/>
          <w:sz w:val="24"/>
          <w:szCs w:val="24"/>
        </w:rPr>
        <w:t xml:space="preserve">he objective that </w:t>
      </w:r>
      <w:r w:rsidR="00052581" w:rsidRPr="00EE3B6C">
        <w:rPr>
          <w:rFonts w:ascii="Times New Roman" w:hAnsi="Times New Roman" w:cs="Times New Roman"/>
          <w:sz w:val="24"/>
          <w:szCs w:val="24"/>
        </w:rPr>
        <w:t>an ECP should</w:t>
      </w:r>
      <w:r w:rsidR="00816E15" w:rsidRPr="00EE3B6C">
        <w:rPr>
          <w:rFonts w:ascii="Times New Roman" w:hAnsi="Times New Roman" w:cs="Times New Roman"/>
          <w:sz w:val="24"/>
          <w:szCs w:val="24"/>
        </w:rPr>
        <w:t>, for end-users of a standard telephone service who are provided with access to an emergency call service operated by the ECP,</w:t>
      </w:r>
      <w:r w:rsidR="00052581" w:rsidRPr="00EE3B6C">
        <w:rPr>
          <w:rFonts w:ascii="Times New Roman" w:hAnsi="Times New Roman" w:cs="Times New Roman"/>
          <w:sz w:val="24"/>
          <w:szCs w:val="24"/>
        </w:rPr>
        <w:t xml:space="preserve"> receive and handle call</w:t>
      </w:r>
      <w:r w:rsidR="00FE50B7" w:rsidRPr="00EE3B6C">
        <w:rPr>
          <w:rFonts w:ascii="Times New Roman" w:hAnsi="Times New Roman" w:cs="Times New Roman"/>
          <w:sz w:val="24"/>
          <w:szCs w:val="24"/>
        </w:rPr>
        <w:t>s</w:t>
      </w:r>
      <w:r w:rsidR="00052581" w:rsidRPr="00EE3B6C">
        <w:rPr>
          <w:rFonts w:ascii="Times New Roman" w:hAnsi="Times New Roman" w:cs="Times New Roman"/>
          <w:sz w:val="24"/>
          <w:szCs w:val="24"/>
        </w:rPr>
        <w:t xml:space="preserve"> m</w:t>
      </w:r>
      <w:r w:rsidR="00B5687A" w:rsidRPr="00EE3B6C">
        <w:rPr>
          <w:rFonts w:ascii="Times New Roman" w:hAnsi="Times New Roman" w:cs="Times New Roman"/>
          <w:sz w:val="24"/>
          <w:szCs w:val="24"/>
        </w:rPr>
        <w:t>a</w:t>
      </w:r>
      <w:r w:rsidR="00052581" w:rsidRPr="00EE3B6C">
        <w:rPr>
          <w:rFonts w:ascii="Times New Roman" w:hAnsi="Times New Roman" w:cs="Times New Roman"/>
          <w:sz w:val="24"/>
          <w:szCs w:val="24"/>
        </w:rPr>
        <w:t xml:space="preserve">de by </w:t>
      </w:r>
      <w:r w:rsidR="00FE50B7" w:rsidRPr="00EE3B6C">
        <w:rPr>
          <w:rFonts w:ascii="Times New Roman" w:hAnsi="Times New Roman" w:cs="Times New Roman"/>
          <w:sz w:val="24"/>
          <w:szCs w:val="24"/>
        </w:rPr>
        <w:t xml:space="preserve">those </w:t>
      </w:r>
      <w:r w:rsidR="00052581" w:rsidRPr="00EE3B6C">
        <w:rPr>
          <w:rFonts w:ascii="Times New Roman" w:hAnsi="Times New Roman" w:cs="Times New Roman"/>
          <w:sz w:val="24"/>
          <w:szCs w:val="24"/>
        </w:rPr>
        <w:t>end-users</w:t>
      </w:r>
      <w:r w:rsidR="00CE08E3" w:rsidRPr="00EE3B6C">
        <w:rPr>
          <w:rFonts w:ascii="Times New Roman" w:hAnsi="Times New Roman" w:cs="Times New Roman"/>
          <w:sz w:val="24"/>
          <w:szCs w:val="24"/>
        </w:rPr>
        <w:t xml:space="preserve"> to the </w:t>
      </w:r>
      <w:r w:rsidR="00753884" w:rsidRPr="00EE3B6C">
        <w:rPr>
          <w:rFonts w:ascii="Times New Roman" w:hAnsi="Times New Roman" w:cs="Times New Roman"/>
          <w:sz w:val="24"/>
          <w:szCs w:val="24"/>
        </w:rPr>
        <w:t>relevant emergency service number</w:t>
      </w:r>
      <w:r w:rsidR="00DC7391" w:rsidRPr="00EE3B6C">
        <w:rPr>
          <w:rFonts w:ascii="Times New Roman" w:hAnsi="Times New Roman" w:cs="Times New Roman"/>
          <w:sz w:val="24"/>
          <w:szCs w:val="24"/>
        </w:rPr>
        <w:t>,</w:t>
      </w:r>
      <w:r w:rsidR="0008023C" w:rsidRPr="00EE3B6C">
        <w:rPr>
          <w:rFonts w:ascii="Times New Roman" w:hAnsi="Times New Roman" w:cs="Times New Roman"/>
          <w:sz w:val="24"/>
          <w:szCs w:val="24"/>
        </w:rPr>
        <w:t xml:space="preserve"> and (</w:t>
      </w:r>
      <w:r w:rsidR="00D661CE" w:rsidRPr="00EE3B6C">
        <w:rPr>
          <w:rFonts w:ascii="Times New Roman" w:hAnsi="Times New Roman" w:cs="Times New Roman"/>
          <w:sz w:val="24"/>
          <w:szCs w:val="24"/>
        </w:rPr>
        <w:t>if appropriate</w:t>
      </w:r>
      <w:r w:rsidR="0008023C" w:rsidRPr="00EE3B6C">
        <w:rPr>
          <w:rFonts w:ascii="Times New Roman" w:hAnsi="Times New Roman" w:cs="Times New Roman"/>
          <w:sz w:val="24"/>
          <w:szCs w:val="24"/>
        </w:rPr>
        <w:t>)</w:t>
      </w:r>
      <w:r w:rsidR="00D661CE" w:rsidRPr="00EE3B6C">
        <w:rPr>
          <w:rFonts w:ascii="Times New Roman" w:hAnsi="Times New Roman" w:cs="Times New Roman"/>
          <w:sz w:val="24"/>
          <w:szCs w:val="24"/>
        </w:rPr>
        <w:t xml:space="preserve"> transfer such calls to an appropriate ESO and give information in relation to such calls to an app</w:t>
      </w:r>
      <w:r w:rsidR="00CB771A" w:rsidRPr="00EE3B6C">
        <w:rPr>
          <w:rFonts w:ascii="Times New Roman" w:hAnsi="Times New Roman" w:cs="Times New Roman"/>
          <w:sz w:val="24"/>
          <w:szCs w:val="24"/>
        </w:rPr>
        <w:t>ropriate ESO</w:t>
      </w:r>
      <w:r w:rsidR="004F6449" w:rsidRPr="00EE3B6C">
        <w:rPr>
          <w:rFonts w:ascii="Times New Roman" w:hAnsi="Times New Roman" w:cs="Times New Roman"/>
          <w:sz w:val="24"/>
          <w:szCs w:val="24"/>
        </w:rPr>
        <w:t>;</w:t>
      </w:r>
      <w:r w:rsidR="00D94FD0">
        <w:rPr>
          <w:rFonts w:ascii="Times New Roman" w:hAnsi="Times New Roman" w:cs="Times New Roman"/>
          <w:sz w:val="24"/>
          <w:szCs w:val="24"/>
        </w:rPr>
        <w:t xml:space="preserve"> </w:t>
      </w:r>
    </w:p>
    <w:p w14:paraId="6050BFB5" w14:textId="744BCAC9" w:rsidR="00C5445A" w:rsidRDefault="005B4436" w:rsidP="00467B9D">
      <w:pPr>
        <w:pStyle w:val="ListParagraph"/>
        <w:numPr>
          <w:ilvl w:val="0"/>
          <w:numId w:val="60"/>
        </w:numPr>
        <w:jc w:val="both"/>
        <w:rPr>
          <w:rFonts w:ascii="Times New Roman" w:hAnsi="Times New Roman" w:cs="Times New Roman"/>
          <w:sz w:val="24"/>
          <w:szCs w:val="24"/>
        </w:rPr>
      </w:pPr>
      <w:r w:rsidRPr="00EE3B6C">
        <w:rPr>
          <w:rFonts w:ascii="Times New Roman" w:hAnsi="Times New Roman" w:cs="Times New Roman"/>
          <w:sz w:val="24"/>
          <w:szCs w:val="24"/>
        </w:rPr>
        <w:t xml:space="preserve">the objective </w:t>
      </w:r>
      <w:r w:rsidR="00A21199" w:rsidRPr="00EE3B6C">
        <w:rPr>
          <w:rFonts w:ascii="Times New Roman" w:hAnsi="Times New Roman" w:cs="Times New Roman"/>
          <w:sz w:val="24"/>
          <w:szCs w:val="24"/>
        </w:rPr>
        <w:t>that</w:t>
      </w:r>
      <w:r w:rsidR="002925AC" w:rsidRPr="00EE3B6C">
        <w:rPr>
          <w:rFonts w:ascii="Times New Roman" w:hAnsi="Times New Roman" w:cs="Times New Roman"/>
          <w:sz w:val="24"/>
          <w:szCs w:val="24"/>
        </w:rPr>
        <w:t>, as far as practicable, a common system is used to transfer calls made</w:t>
      </w:r>
      <w:r w:rsidR="00E020A0" w:rsidRPr="00EE3B6C">
        <w:rPr>
          <w:rFonts w:ascii="Times New Roman" w:hAnsi="Times New Roman" w:cs="Times New Roman"/>
          <w:sz w:val="24"/>
          <w:szCs w:val="24"/>
        </w:rPr>
        <w:t xml:space="preserve"> to an emergency service number to an ESO</w:t>
      </w:r>
      <w:r w:rsidR="00792838" w:rsidRPr="00EE3B6C">
        <w:rPr>
          <w:rFonts w:ascii="Times New Roman" w:hAnsi="Times New Roman" w:cs="Times New Roman"/>
          <w:sz w:val="24"/>
          <w:szCs w:val="24"/>
        </w:rPr>
        <w:t>,</w:t>
      </w:r>
      <w:r w:rsidR="00E020A0" w:rsidRPr="00EE3B6C">
        <w:rPr>
          <w:rFonts w:ascii="Times New Roman" w:hAnsi="Times New Roman" w:cs="Times New Roman"/>
          <w:sz w:val="24"/>
          <w:szCs w:val="24"/>
        </w:rPr>
        <w:t xml:space="preserve"> and</w:t>
      </w:r>
      <w:r w:rsidR="00A3311E" w:rsidRPr="00EE3B6C">
        <w:rPr>
          <w:rFonts w:ascii="Times New Roman" w:hAnsi="Times New Roman" w:cs="Times New Roman"/>
          <w:sz w:val="24"/>
          <w:szCs w:val="24"/>
        </w:rPr>
        <w:t xml:space="preserve"> give information in relation to such calls to an ESO</w:t>
      </w:r>
      <w:r w:rsidR="00C5445A">
        <w:rPr>
          <w:rFonts w:ascii="Times New Roman" w:hAnsi="Times New Roman" w:cs="Times New Roman"/>
          <w:sz w:val="24"/>
          <w:szCs w:val="24"/>
        </w:rPr>
        <w:t>; and</w:t>
      </w:r>
    </w:p>
    <w:p w14:paraId="0ED19CE0" w14:textId="18B17478" w:rsidR="00EF335D" w:rsidRPr="00E83330" w:rsidRDefault="00C5445A" w:rsidP="00467B9D">
      <w:pPr>
        <w:pStyle w:val="ListParagraph"/>
        <w:numPr>
          <w:ilvl w:val="0"/>
          <w:numId w:val="60"/>
        </w:numPr>
        <w:jc w:val="both"/>
        <w:rPr>
          <w:rFonts w:ascii="Times New Roman" w:hAnsi="Times New Roman" w:cs="Times New Roman"/>
          <w:sz w:val="24"/>
          <w:szCs w:val="24"/>
        </w:rPr>
      </w:pPr>
      <w:r w:rsidRPr="003E10E4">
        <w:rPr>
          <w:rFonts w:ascii="Times New Roman" w:hAnsi="Times New Roman" w:cs="Times New Roman"/>
          <w:sz w:val="24"/>
          <w:szCs w:val="24"/>
        </w:rPr>
        <w:t>the objective that calls made to an emergency service number are transferred to an appropriate emergency service organisation with the minimum of delay</w:t>
      </w:r>
      <w:r w:rsidR="00D94FD0" w:rsidRPr="00E83330">
        <w:rPr>
          <w:rFonts w:ascii="Times New Roman" w:hAnsi="Times New Roman" w:cs="Times New Roman"/>
          <w:sz w:val="24"/>
          <w:szCs w:val="24"/>
        </w:rPr>
        <w:t>.</w:t>
      </w:r>
    </w:p>
    <w:p w14:paraId="2358B610" w14:textId="244FFC37" w:rsidR="00E020A0" w:rsidRDefault="007B731A" w:rsidP="003474ED">
      <w:pPr>
        <w:jc w:val="both"/>
        <w:rPr>
          <w:rFonts w:ascii="Times New Roman" w:hAnsi="Times New Roman" w:cs="Times New Roman"/>
          <w:sz w:val="24"/>
          <w:szCs w:val="24"/>
        </w:rPr>
      </w:pPr>
      <w:r>
        <w:rPr>
          <w:rFonts w:ascii="Times New Roman" w:hAnsi="Times New Roman" w:cs="Times New Roman"/>
          <w:sz w:val="24"/>
          <w:szCs w:val="24"/>
        </w:rPr>
        <w:t>The</w:t>
      </w:r>
      <w:r w:rsidR="00935136">
        <w:rPr>
          <w:rFonts w:ascii="Times New Roman" w:hAnsi="Times New Roman" w:cs="Times New Roman"/>
          <w:sz w:val="24"/>
          <w:szCs w:val="24"/>
        </w:rPr>
        <w:t xml:space="preserve"> provisions are</w:t>
      </w:r>
      <w:r w:rsidR="00FD7A88">
        <w:rPr>
          <w:rFonts w:ascii="Times New Roman" w:hAnsi="Times New Roman" w:cs="Times New Roman"/>
          <w:sz w:val="24"/>
          <w:szCs w:val="24"/>
        </w:rPr>
        <w:t xml:space="preserve"> </w:t>
      </w:r>
      <w:r w:rsidR="00750559">
        <w:rPr>
          <w:rFonts w:ascii="Times New Roman" w:hAnsi="Times New Roman" w:cs="Times New Roman"/>
          <w:sz w:val="24"/>
          <w:szCs w:val="24"/>
        </w:rPr>
        <w:t xml:space="preserve">aimed at achieving </w:t>
      </w:r>
      <w:r w:rsidR="00CE22D6">
        <w:rPr>
          <w:rFonts w:ascii="Times New Roman" w:hAnsi="Times New Roman" w:cs="Times New Roman"/>
          <w:sz w:val="24"/>
          <w:szCs w:val="24"/>
        </w:rPr>
        <w:t>th</w:t>
      </w:r>
      <w:r w:rsidR="00702500">
        <w:rPr>
          <w:rFonts w:ascii="Times New Roman" w:hAnsi="Times New Roman" w:cs="Times New Roman"/>
          <w:sz w:val="24"/>
          <w:szCs w:val="24"/>
        </w:rPr>
        <w:t>os</w:t>
      </w:r>
      <w:r w:rsidR="00CE22D6">
        <w:rPr>
          <w:rFonts w:ascii="Times New Roman" w:hAnsi="Times New Roman" w:cs="Times New Roman"/>
          <w:sz w:val="24"/>
          <w:szCs w:val="24"/>
        </w:rPr>
        <w:t xml:space="preserve">e </w:t>
      </w:r>
      <w:r w:rsidR="00750559">
        <w:rPr>
          <w:rFonts w:ascii="Times New Roman" w:hAnsi="Times New Roman" w:cs="Times New Roman"/>
          <w:sz w:val="24"/>
          <w:szCs w:val="24"/>
        </w:rPr>
        <w:t>legitimate objectiv</w:t>
      </w:r>
      <w:r w:rsidR="00DE4A24">
        <w:rPr>
          <w:rFonts w:ascii="Times New Roman" w:hAnsi="Times New Roman" w:cs="Times New Roman"/>
          <w:sz w:val="24"/>
          <w:szCs w:val="24"/>
        </w:rPr>
        <w:t>e</w:t>
      </w:r>
      <w:r w:rsidR="00D34FA3">
        <w:rPr>
          <w:rFonts w:ascii="Times New Roman" w:hAnsi="Times New Roman" w:cs="Times New Roman"/>
          <w:sz w:val="24"/>
          <w:szCs w:val="24"/>
        </w:rPr>
        <w:t>s to</w:t>
      </w:r>
      <w:r w:rsidR="00DE4A24">
        <w:rPr>
          <w:rFonts w:ascii="Times New Roman" w:hAnsi="Times New Roman" w:cs="Times New Roman"/>
          <w:sz w:val="24"/>
          <w:szCs w:val="24"/>
        </w:rPr>
        <w:t xml:space="preserve"> ensur</w:t>
      </w:r>
      <w:r w:rsidR="00D34FA3">
        <w:rPr>
          <w:rFonts w:ascii="Times New Roman" w:hAnsi="Times New Roman" w:cs="Times New Roman"/>
          <w:sz w:val="24"/>
          <w:szCs w:val="24"/>
        </w:rPr>
        <w:t>e</w:t>
      </w:r>
      <w:r w:rsidR="00DE4A24">
        <w:rPr>
          <w:rFonts w:ascii="Times New Roman" w:hAnsi="Times New Roman" w:cs="Times New Roman"/>
          <w:sz w:val="24"/>
          <w:szCs w:val="24"/>
        </w:rPr>
        <w:t xml:space="preserve"> that </w:t>
      </w:r>
      <w:r w:rsidR="00936143">
        <w:rPr>
          <w:rFonts w:ascii="Times New Roman" w:hAnsi="Times New Roman" w:cs="Times New Roman"/>
          <w:sz w:val="24"/>
          <w:szCs w:val="24"/>
        </w:rPr>
        <w:t>end</w:t>
      </w:r>
      <w:r w:rsidR="007613A1">
        <w:rPr>
          <w:rFonts w:ascii="Times New Roman" w:hAnsi="Times New Roman" w:cs="Times New Roman"/>
          <w:sz w:val="24"/>
          <w:szCs w:val="24"/>
        </w:rPr>
        <w:t>-users</w:t>
      </w:r>
      <w:r w:rsidR="00BC5636">
        <w:rPr>
          <w:rFonts w:ascii="Times New Roman" w:hAnsi="Times New Roman" w:cs="Times New Roman"/>
          <w:sz w:val="24"/>
          <w:szCs w:val="24"/>
        </w:rPr>
        <w:t xml:space="preserve"> who have made a call to an emergency service number</w:t>
      </w:r>
      <w:r w:rsidR="007613A1">
        <w:rPr>
          <w:rFonts w:ascii="Times New Roman" w:hAnsi="Times New Roman" w:cs="Times New Roman"/>
          <w:sz w:val="24"/>
          <w:szCs w:val="24"/>
        </w:rPr>
        <w:t xml:space="preserve"> receive</w:t>
      </w:r>
      <w:r w:rsidR="007A64CF">
        <w:rPr>
          <w:rFonts w:ascii="Times New Roman" w:hAnsi="Times New Roman" w:cs="Times New Roman"/>
          <w:sz w:val="24"/>
          <w:szCs w:val="24"/>
        </w:rPr>
        <w:t xml:space="preserve"> appropriate</w:t>
      </w:r>
      <w:r w:rsidR="007613A1">
        <w:rPr>
          <w:rFonts w:ascii="Times New Roman" w:hAnsi="Times New Roman" w:cs="Times New Roman"/>
          <w:sz w:val="24"/>
          <w:szCs w:val="24"/>
        </w:rPr>
        <w:t xml:space="preserve"> assistance</w:t>
      </w:r>
      <w:r w:rsidR="003A1C60">
        <w:rPr>
          <w:rFonts w:ascii="Times New Roman" w:hAnsi="Times New Roman" w:cs="Times New Roman"/>
          <w:sz w:val="24"/>
          <w:szCs w:val="24"/>
        </w:rPr>
        <w:t xml:space="preserve"> in a</w:t>
      </w:r>
      <w:r w:rsidR="00426A09">
        <w:rPr>
          <w:rFonts w:ascii="Times New Roman" w:hAnsi="Times New Roman" w:cs="Times New Roman"/>
          <w:sz w:val="24"/>
          <w:szCs w:val="24"/>
        </w:rPr>
        <w:t xml:space="preserve"> time-critical and life-threatening</w:t>
      </w:r>
      <w:r w:rsidR="003A1C60">
        <w:rPr>
          <w:rFonts w:ascii="Times New Roman" w:hAnsi="Times New Roman" w:cs="Times New Roman"/>
          <w:sz w:val="24"/>
          <w:szCs w:val="24"/>
        </w:rPr>
        <w:t xml:space="preserve"> situation</w:t>
      </w:r>
      <w:r w:rsidR="002305BF">
        <w:rPr>
          <w:rFonts w:ascii="Times New Roman" w:hAnsi="Times New Roman" w:cs="Times New Roman"/>
          <w:sz w:val="24"/>
          <w:szCs w:val="24"/>
        </w:rPr>
        <w:t>.</w:t>
      </w:r>
      <w:r w:rsidR="002F35AD">
        <w:rPr>
          <w:rFonts w:ascii="Times New Roman" w:hAnsi="Times New Roman" w:cs="Times New Roman"/>
          <w:sz w:val="24"/>
          <w:szCs w:val="24"/>
        </w:rPr>
        <w:t xml:space="preserve"> </w:t>
      </w:r>
      <w:r w:rsidR="00B327F9">
        <w:rPr>
          <w:rFonts w:ascii="Times New Roman" w:hAnsi="Times New Roman" w:cs="Times New Roman"/>
          <w:sz w:val="24"/>
          <w:szCs w:val="24"/>
        </w:rPr>
        <w:t>A</w:t>
      </w:r>
      <w:r w:rsidR="00C331AB">
        <w:rPr>
          <w:rFonts w:ascii="Times New Roman" w:hAnsi="Times New Roman" w:cs="Times New Roman"/>
          <w:sz w:val="24"/>
          <w:szCs w:val="24"/>
        </w:rPr>
        <w:t>ccess to personal information</w:t>
      </w:r>
      <w:r w:rsidR="001F4B13">
        <w:rPr>
          <w:rFonts w:ascii="Times New Roman" w:hAnsi="Times New Roman" w:cs="Times New Roman"/>
          <w:sz w:val="24"/>
          <w:szCs w:val="24"/>
        </w:rPr>
        <w:t xml:space="preserve"> by ECPs and ESOs</w:t>
      </w:r>
      <w:r w:rsidR="00965150">
        <w:rPr>
          <w:rFonts w:ascii="Times New Roman" w:hAnsi="Times New Roman" w:cs="Times New Roman"/>
          <w:sz w:val="24"/>
          <w:szCs w:val="24"/>
        </w:rPr>
        <w:t xml:space="preserve"> is </w:t>
      </w:r>
      <w:r w:rsidR="00FA49DC">
        <w:rPr>
          <w:rFonts w:ascii="Times New Roman" w:hAnsi="Times New Roman" w:cs="Times New Roman"/>
          <w:sz w:val="24"/>
          <w:szCs w:val="24"/>
        </w:rPr>
        <w:t xml:space="preserve">limited to what is </w:t>
      </w:r>
      <w:r w:rsidR="001353D7">
        <w:rPr>
          <w:rFonts w:ascii="Times New Roman" w:hAnsi="Times New Roman" w:cs="Times New Roman"/>
          <w:sz w:val="24"/>
          <w:szCs w:val="24"/>
        </w:rPr>
        <w:t>required</w:t>
      </w:r>
      <w:r w:rsidR="00FA49DC">
        <w:rPr>
          <w:rFonts w:ascii="Times New Roman" w:hAnsi="Times New Roman" w:cs="Times New Roman"/>
          <w:sz w:val="24"/>
          <w:szCs w:val="24"/>
        </w:rPr>
        <w:t xml:space="preserve"> to </w:t>
      </w:r>
      <w:r w:rsidR="00713F1D">
        <w:rPr>
          <w:rFonts w:ascii="Times New Roman" w:hAnsi="Times New Roman" w:cs="Times New Roman"/>
          <w:sz w:val="24"/>
          <w:szCs w:val="24"/>
        </w:rPr>
        <w:t xml:space="preserve">respond to </w:t>
      </w:r>
      <w:proofErr w:type="spellStart"/>
      <w:r w:rsidR="00713F1D">
        <w:rPr>
          <w:rFonts w:ascii="Times New Roman" w:hAnsi="Times New Roman" w:cs="Times New Roman"/>
          <w:sz w:val="24"/>
          <w:szCs w:val="24"/>
        </w:rPr>
        <w:t>a</w:t>
      </w:r>
      <w:proofErr w:type="spellEnd"/>
      <w:r w:rsidR="00713F1D">
        <w:rPr>
          <w:rFonts w:ascii="Times New Roman" w:hAnsi="Times New Roman" w:cs="Times New Roman"/>
          <w:sz w:val="24"/>
          <w:szCs w:val="24"/>
        </w:rPr>
        <w:t xml:space="preserve"> emergency call</w:t>
      </w:r>
      <w:r w:rsidR="00441FF1">
        <w:rPr>
          <w:rFonts w:ascii="Times New Roman" w:hAnsi="Times New Roman" w:cs="Times New Roman"/>
          <w:sz w:val="24"/>
          <w:szCs w:val="24"/>
        </w:rPr>
        <w:t xml:space="preserve"> as soon as practicable after it is received</w:t>
      </w:r>
      <w:r w:rsidR="00C44329">
        <w:rPr>
          <w:rFonts w:ascii="Times New Roman" w:hAnsi="Times New Roman" w:cs="Times New Roman"/>
          <w:sz w:val="24"/>
          <w:szCs w:val="24"/>
        </w:rPr>
        <w:t xml:space="preserve"> and to </w:t>
      </w:r>
      <w:r w:rsidR="004F79A4">
        <w:rPr>
          <w:rFonts w:ascii="Times New Roman" w:hAnsi="Times New Roman" w:cs="Times New Roman"/>
          <w:sz w:val="24"/>
          <w:szCs w:val="24"/>
        </w:rPr>
        <w:t>enable</w:t>
      </w:r>
      <w:r w:rsidR="00323DFC">
        <w:rPr>
          <w:rFonts w:ascii="Times New Roman" w:hAnsi="Times New Roman" w:cs="Times New Roman"/>
          <w:sz w:val="24"/>
          <w:szCs w:val="24"/>
        </w:rPr>
        <w:t xml:space="preserve"> </w:t>
      </w:r>
      <w:r w:rsidR="00A4180C">
        <w:rPr>
          <w:rFonts w:ascii="Times New Roman" w:hAnsi="Times New Roman" w:cs="Times New Roman"/>
          <w:sz w:val="24"/>
          <w:szCs w:val="24"/>
        </w:rPr>
        <w:t>welfare check</w:t>
      </w:r>
      <w:r w:rsidR="00976657">
        <w:rPr>
          <w:rFonts w:ascii="Times New Roman" w:hAnsi="Times New Roman" w:cs="Times New Roman"/>
          <w:sz w:val="24"/>
          <w:szCs w:val="24"/>
        </w:rPr>
        <w:t>s</w:t>
      </w:r>
      <w:r w:rsidR="00A4180C">
        <w:rPr>
          <w:rFonts w:ascii="Times New Roman" w:hAnsi="Times New Roman" w:cs="Times New Roman"/>
          <w:sz w:val="24"/>
          <w:szCs w:val="24"/>
        </w:rPr>
        <w:t xml:space="preserve"> of end-users </w:t>
      </w:r>
      <w:r w:rsidR="004F79A4">
        <w:rPr>
          <w:rFonts w:ascii="Times New Roman" w:hAnsi="Times New Roman" w:cs="Times New Roman"/>
          <w:sz w:val="24"/>
          <w:szCs w:val="24"/>
        </w:rPr>
        <w:t>to</w:t>
      </w:r>
      <w:r w:rsidR="00A4180C">
        <w:rPr>
          <w:rFonts w:ascii="Times New Roman" w:hAnsi="Times New Roman" w:cs="Times New Roman"/>
          <w:sz w:val="24"/>
          <w:szCs w:val="24"/>
        </w:rPr>
        <w:t xml:space="preserve"> be conducted</w:t>
      </w:r>
      <w:r w:rsidR="005A3854">
        <w:rPr>
          <w:rFonts w:ascii="Times New Roman" w:hAnsi="Times New Roman" w:cs="Times New Roman"/>
          <w:sz w:val="24"/>
          <w:szCs w:val="24"/>
        </w:rPr>
        <w:t xml:space="preserve"> </w:t>
      </w:r>
      <w:r w:rsidR="003050C5">
        <w:rPr>
          <w:rFonts w:ascii="Times New Roman" w:hAnsi="Times New Roman" w:cs="Times New Roman"/>
          <w:sz w:val="24"/>
          <w:szCs w:val="24"/>
        </w:rPr>
        <w:t>in certain circumstances</w:t>
      </w:r>
      <w:r w:rsidR="00A96AE7">
        <w:rPr>
          <w:rFonts w:ascii="Times New Roman" w:hAnsi="Times New Roman" w:cs="Times New Roman"/>
          <w:sz w:val="24"/>
          <w:szCs w:val="24"/>
        </w:rPr>
        <w:t>.</w:t>
      </w:r>
      <w:r w:rsidR="006A53B1">
        <w:rPr>
          <w:rFonts w:ascii="Times New Roman" w:hAnsi="Times New Roman" w:cs="Times New Roman"/>
          <w:sz w:val="24"/>
          <w:szCs w:val="24"/>
        </w:rPr>
        <w:t xml:space="preserve"> </w:t>
      </w:r>
      <w:r w:rsidR="005F35A5">
        <w:rPr>
          <w:rFonts w:ascii="Times New Roman" w:hAnsi="Times New Roman" w:cs="Times New Roman"/>
          <w:sz w:val="24"/>
          <w:szCs w:val="24"/>
        </w:rPr>
        <w:t>The provision</w:t>
      </w:r>
      <w:r w:rsidR="008E3A9B">
        <w:rPr>
          <w:rFonts w:ascii="Times New Roman" w:hAnsi="Times New Roman" w:cs="Times New Roman"/>
          <w:sz w:val="24"/>
          <w:szCs w:val="24"/>
        </w:rPr>
        <w:t>s</w:t>
      </w:r>
      <w:r w:rsidR="005F35A5">
        <w:rPr>
          <w:rFonts w:ascii="Times New Roman" w:hAnsi="Times New Roman" w:cs="Times New Roman"/>
          <w:sz w:val="24"/>
          <w:szCs w:val="24"/>
        </w:rPr>
        <w:t xml:space="preserve"> are</w:t>
      </w:r>
      <w:r w:rsidR="008D5257">
        <w:rPr>
          <w:rFonts w:ascii="Times New Roman" w:hAnsi="Times New Roman" w:cs="Times New Roman"/>
          <w:sz w:val="24"/>
          <w:szCs w:val="24"/>
        </w:rPr>
        <w:t xml:space="preserve"> strictly</w:t>
      </w:r>
      <w:r w:rsidR="005F35A5">
        <w:rPr>
          <w:rFonts w:ascii="Times New Roman" w:hAnsi="Times New Roman" w:cs="Times New Roman"/>
          <w:sz w:val="24"/>
          <w:szCs w:val="24"/>
        </w:rPr>
        <w:t xml:space="preserve"> confined </w:t>
      </w:r>
      <w:r w:rsidR="006A73C2">
        <w:rPr>
          <w:rFonts w:ascii="Times New Roman" w:hAnsi="Times New Roman" w:cs="Times New Roman"/>
          <w:sz w:val="24"/>
          <w:szCs w:val="24"/>
        </w:rPr>
        <w:t>to</w:t>
      </w:r>
      <w:r w:rsidR="002606BF">
        <w:rPr>
          <w:rFonts w:ascii="Times New Roman" w:hAnsi="Times New Roman" w:cs="Times New Roman"/>
          <w:sz w:val="24"/>
          <w:szCs w:val="24"/>
        </w:rPr>
        <w:t xml:space="preserve"> </w:t>
      </w:r>
      <w:r w:rsidR="00903175">
        <w:rPr>
          <w:rFonts w:ascii="Times New Roman" w:hAnsi="Times New Roman" w:cs="Times New Roman"/>
          <w:sz w:val="24"/>
          <w:szCs w:val="24"/>
        </w:rPr>
        <w:t xml:space="preserve">the handling of personal information for </w:t>
      </w:r>
      <w:r w:rsidR="00DE0334">
        <w:rPr>
          <w:rFonts w:ascii="Times New Roman" w:hAnsi="Times New Roman" w:cs="Times New Roman"/>
          <w:sz w:val="24"/>
          <w:szCs w:val="24"/>
        </w:rPr>
        <w:t>those</w:t>
      </w:r>
      <w:r w:rsidR="00B06C31">
        <w:rPr>
          <w:rFonts w:ascii="Times New Roman" w:hAnsi="Times New Roman" w:cs="Times New Roman"/>
          <w:sz w:val="24"/>
          <w:szCs w:val="24"/>
        </w:rPr>
        <w:t xml:space="preserve"> purposes</w:t>
      </w:r>
      <w:r w:rsidR="008E1A09">
        <w:rPr>
          <w:rFonts w:ascii="Times New Roman" w:hAnsi="Times New Roman" w:cs="Times New Roman"/>
          <w:sz w:val="24"/>
          <w:szCs w:val="24"/>
        </w:rPr>
        <w:t xml:space="preserve"> and</w:t>
      </w:r>
      <w:r w:rsidR="008D5257">
        <w:rPr>
          <w:rFonts w:ascii="Times New Roman" w:hAnsi="Times New Roman" w:cs="Times New Roman"/>
          <w:sz w:val="24"/>
          <w:szCs w:val="24"/>
        </w:rPr>
        <w:t xml:space="preserve"> t</w:t>
      </w:r>
      <w:r w:rsidR="00EF7636">
        <w:rPr>
          <w:rFonts w:ascii="Times New Roman" w:hAnsi="Times New Roman" w:cs="Times New Roman"/>
          <w:sz w:val="24"/>
          <w:szCs w:val="24"/>
        </w:rPr>
        <w:t>here are protections</w:t>
      </w:r>
      <w:r w:rsidR="00C95C0A">
        <w:rPr>
          <w:rFonts w:ascii="Times New Roman" w:hAnsi="Times New Roman" w:cs="Times New Roman"/>
          <w:sz w:val="24"/>
          <w:szCs w:val="24"/>
        </w:rPr>
        <w:t xml:space="preserve"> </w:t>
      </w:r>
      <w:r w:rsidR="0053306E">
        <w:rPr>
          <w:rFonts w:ascii="Times New Roman" w:hAnsi="Times New Roman" w:cs="Times New Roman"/>
          <w:sz w:val="24"/>
          <w:szCs w:val="24"/>
        </w:rPr>
        <w:t xml:space="preserve">contained in </w:t>
      </w:r>
      <w:r w:rsidR="00DF4342">
        <w:rPr>
          <w:rFonts w:ascii="Times New Roman" w:hAnsi="Times New Roman" w:cs="Times New Roman"/>
          <w:sz w:val="24"/>
          <w:szCs w:val="24"/>
        </w:rPr>
        <w:t xml:space="preserve">the </w:t>
      </w:r>
      <w:r w:rsidR="00DF4342" w:rsidRPr="002B4D2B">
        <w:rPr>
          <w:rFonts w:ascii="Times New Roman" w:hAnsi="Times New Roman" w:cs="Times New Roman"/>
          <w:i/>
          <w:iCs/>
          <w:sz w:val="24"/>
          <w:szCs w:val="24"/>
        </w:rPr>
        <w:t>Telecommunications</w:t>
      </w:r>
      <w:r w:rsidR="008D5257" w:rsidRPr="002B4D2B">
        <w:rPr>
          <w:rFonts w:ascii="Times New Roman" w:hAnsi="Times New Roman" w:cs="Times New Roman"/>
          <w:i/>
          <w:iCs/>
          <w:sz w:val="24"/>
          <w:szCs w:val="24"/>
        </w:rPr>
        <w:t xml:space="preserve"> Act 1997</w:t>
      </w:r>
      <w:r w:rsidR="008D5257">
        <w:rPr>
          <w:rFonts w:ascii="Times New Roman" w:hAnsi="Times New Roman" w:cs="Times New Roman"/>
          <w:sz w:val="24"/>
          <w:szCs w:val="24"/>
        </w:rPr>
        <w:t xml:space="preserve"> and the </w:t>
      </w:r>
      <w:r w:rsidR="008D5257" w:rsidRPr="002B4D2B">
        <w:rPr>
          <w:rFonts w:ascii="Times New Roman" w:hAnsi="Times New Roman" w:cs="Times New Roman"/>
          <w:i/>
          <w:iCs/>
          <w:sz w:val="24"/>
          <w:szCs w:val="24"/>
        </w:rPr>
        <w:t>Pri</w:t>
      </w:r>
      <w:r w:rsidR="008D5257">
        <w:rPr>
          <w:rFonts w:ascii="Times New Roman" w:hAnsi="Times New Roman" w:cs="Times New Roman"/>
          <w:i/>
          <w:iCs/>
          <w:sz w:val="24"/>
          <w:szCs w:val="24"/>
        </w:rPr>
        <w:t>v</w:t>
      </w:r>
      <w:r w:rsidR="008D5257" w:rsidRPr="002B4D2B">
        <w:rPr>
          <w:rFonts w:ascii="Times New Roman" w:hAnsi="Times New Roman" w:cs="Times New Roman"/>
          <w:i/>
          <w:iCs/>
          <w:sz w:val="24"/>
          <w:szCs w:val="24"/>
        </w:rPr>
        <w:t>acy Act 1988</w:t>
      </w:r>
      <w:r w:rsidR="008D5257">
        <w:rPr>
          <w:rFonts w:ascii="Times New Roman" w:hAnsi="Times New Roman" w:cs="Times New Roman"/>
          <w:sz w:val="24"/>
          <w:szCs w:val="24"/>
        </w:rPr>
        <w:t xml:space="preserve"> </w:t>
      </w:r>
      <w:r w:rsidR="006E3231">
        <w:rPr>
          <w:rFonts w:ascii="Times New Roman" w:hAnsi="Times New Roman" w:cs="Times New Roman"/>
          <w:sz w:val="24"/>
          <w:szCs w:val="24"/>
        </w:rPr>
        <w:t>against any un</w:t>
      </w:r>
      <w:r w:rsidR="006D192A">
        <w:rPr>
          <w:rFonts w:ascii="Times New Roman" w:hAnsi="Times New Roman" w:cs="Times New Roman"/>
          <w:sz w:val="24"/>
          <w:szCs w:val="24"/>
        </w:rPr>
        <w:t>authorised</w:t>
      </w:r>
      <w:r w:rsidR="00EF240E">
        <w:rPr>
          <w:rFonts w:ascii="Times New Roman" w:hAnsi="Times New Roman" w:cs="Times New Roman"/>
          <w:sz w:val="24"/>
          <w:szCs w:val="24"/>
        </w:rPr>
        <w:t xml:space="preserve"> use or disclosure</w:t>
      </w:r>
      <w:r w:rsidR="00DE0334">
        <w:rPr>
          <w:rFonts w:ascii="Times New Roman" w:hAnsi="Times New Roman" w:cs="Times New Roman"/>
          <w:sz w:val="24"/>
          <w:szCs w:val="24"/>
        </w:rPr>
        <w:t xml:space="preserve"> of such information</w:t>
      </w:r>
      <w:r w:rsidR="00B319EB">
        <w:rPr>
          <w:rFonts w:ascii="Times New Roman" w:hAnsi="Times New Roman" w:cs="Times New Roman"/>
          <w:sz w:val="24"/>
          <w:szCs w:val="24"/>
        </w:rPr>
        <w:t>.</w:t>
      </w:r>
      <w:r w:rsidR="008433F0">
        <w:rPr>
          <w:rFonts w:ascii="Times New Roman" w:hAnsi="Times New Roman" w:cs="Times New Roman"/>
          <w:sz w:val="24"/>
          <w:szCs w:val="24"/>
        </w:rPr>
        <w:t xml:space="preserve"> </w:t>
      </w:r>
      <w:r w:rsidR="006D192A">
        <w:rPr>
          <w:rFonts w:ascii="Times New Roman" w:hAnsi="Times New Roman" w:cs="Times New Roman"/>
          <w:sz w:val="24"/>
          <w:szCs w:val="24"/>
        </w:rPr>
        <w:t xml:space="preserve"> </w:t>
      </w:r>
      <w:r w:rsidR="00A0330E">
        <w:rPr>
          <w:rFonts w:ascii="Times New Roman" w:hAnsi="Times New Roman" w:cs="Times New Roman"/>
          <w:sz w:val="24"/>
          <w:szCs w:val="24"/>
        </w:rPr>
        <w:t xml:space="preserve">Any limitation on the right to privacy is </w:t>
      </w:r>
      <w:r w:rsidR="002F5A6E">
        <w:rPr>
          <w:rFonts w:ascii="Times New Roman" w:hAnsi="Times New Roman" w:cs="Times New Roman"/>
          <w:sz w:val="24"/>
          <w:szCs w:val="24"/>
        </w:rPr>
        <w:t xml:space="preserve">therefore </w:t>
      </w:r>
      <w:r w:rsidR="00A0330E">
        <w:rPr>
          <w:rFonts w:ascii="Times New Roman" w:hAnsi="Times New Roman" w:cs="Times New Roman"/>
          <w:sz w:val="24"/>
          <w:szCs w:val="24"/>
        </w:rPr>
        <w:t>reasonable, necessary and proportionate.</w:t>
      </w:r>
      <w:r w:rsidR="008D5257">
        <w:rPr>
          <w:rFonts w:ascii="Times New Roman" w:hAnsi="Times New Roman" w:cs="Times New Roman"/>
          <w:sz w:val="24"/>
          <w:szCs w:val="24"/>
        </w:rPr>
        <w:t xml:space="preserve"> </w:t>
      </w:r>
      <w:r w:rsidR="00DF4342">
        <w:rPr>
          <w:rFonts w:ascii="Times New Roman" w:hAnsi="Times New Roman" w:cs="Times New Roman"/>
          <w:sz w:val="24"/>
          <w:szCs w:val="24"/>
        </w:rPr>
        <w:t xml:space="preserve"> </w:t>
      </w:r>
      <w:r w:rsidR="00EF7636">
        <w:rPr>
          <w:rFonts w:ascii="Times New Roman" w:hAnsi="Times New Roman" w:cs="Times New Roman"/>
          <w:sz w:val="24"/>
          <w:szCs w:val="24"/>
        </w:rPr>
        <w:t xml:space="preserve"> </w:t>
      </w:r>
    </w:p>
    <w:p w14:paraId="13714DE3" w14:textId="77777777" w:rsidR="00FA504A" w:rsidRPr="00FA504A" w:rsidRDefault="00FA504A" w:rsidP="00FA504A">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sidRPr="00FA504A">
        <w:rPr>
          <w:rFonts w:ascii="Times New Roman" w:eastAsia="Times New Roman" w:hAnsi="Times New Roman" w:cs="Times New Roman"/>
          <w:i/>
          <w:iCs/>
          <w:color w:val="000000"/>
          <w:sz w:val="24"/>
          <w:szCs w:val="24"/>
          <w:shd w:val="clear" w:color="auto" w:fill="FFFFFF"/>
          <w:lang w:eastAsia="en-AU"/>
        </w:rPr>
        <w:t>Right to accessibility</w:t>
      </w:r>
    </w:p>
    <w:p w14:paraId="7CC5BCDA" w14:textId="77777777" w:rsidR="00FA504A" w:rsidRPr="00FA504A" w:rsidRDefault="00FA504A" w:rsidP="00FA504A">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sidRPr="00FA504A">
        <w:rPr>
          <w:rFonts w:ascii="Times New Roman" w:eastAsia="Times New Roman" w:hAnsi="Times New Roman" w:cs="Times New Roman"/>
          <w:color w:val="000000"/>
          <w:sz w:val="24"/>
          <w:szCs w:val="24"/>
          <w:shd w:val="clear" w:color="auto" w:fill="FFFFFF"/>
          <w:lang w:eastAsia="en-AU"/>
        </w:rPr>
        <w:t>Article 9 of the CRPD provides:</w:t>
      </w:r>
    </w:p>
    <w:p w14:paraId="48EAEAA9" w14:textId="37714A47" w:rsidR="00FA504A" w:rsidRPr="007F75CF" w:rsidRDefault="00FA504A" w:rsidP="009E1BC3">
      <w:pPr>
        <w:shd w:val="clear" w:color="auto" w:fill="FFFFFF"/>
        <w:spacing w:before="100" w:beforeAutospacing="1" w:after="0" w:line="240" w:lineRule="auto"/>
        <w:ind w:left="714" w:hanging="357"/>
        <w:jc w:val="both"/>
        <w:rPr>
          <w:rFonts w:ascii="Helvetica Neue" w:eastAsia="Times New Roman" w:hAnsi="Helvetica Neue" w:cs="Times New Roman"/>
          <w:sz w:val="20"/>
          <w:szCs w:val="20"/>
          <w:lang w:val="en-US" w:eastAsia="en-AU"/>
        </w:rPr>
      </w:pPr>
      <w:r w:rsidRPr="007F75CF">
        <w:rPr>
          <w:rFonts w:ascii="Times New Roman" w:eastAsia="Times New Roman" w:hAnsi="Times New Roman" w:cs="Times New Roman"/>
          <w:color w:val="000000"/>
          <w:sz w:val="20"/>
          <w:szCs w:val="20"/>
          <w:lang w:eastAsia="en-AU"/>
        </w:rPr>
        <w:t>1.    </w:t>
      </w:r>
      <w:r w:rsidRPr="007F75CF">
        <w:rPr>
          <w:rFonts w:ascii="Times New Roman" w:eastAsia="Times New Roman" w:hAnsi="Times New Roman" w:cs="Times New Roman"/>
          <w:color w:val="000000"/>
          <w:sz w:val="20"/>
          <w:szCs w:val="20"/>
          <w:shd w:val="clear" w:color="auto" w:fill="FFFFFF"/>
          <w:lang w:eastAsia="en-AU"/>
        </w:rPr>
        <w:t xml:space="preserve">To enable persons with disabilities to live independently and participate fully in all aspects of life, States Parties shall take appropriate measures to ensure to persons with disabilities access, on an equal basis with others, to the physical environment, to transportation, to information and communications, including information and communications technologies and systems, and to other facilities and services open or provided to the public, both in urban and in rural areas. These measures, which shall include the identification and elimination of obstacles and barriers to accessibility, shall apply to, inter alia: </w:t>
      </w:r>
    </w:p>
    <w:p w14:paraId="77392BC9" w14:textId="77777777" w:rsidR="00FA504A" w:rsidRPr="007F75CF" w:rsidRDefault="00FA504A" w:rsidP="009E1BC3">
      <w:pPr>
        <w:shd w:val="clear" w:color="auto" w:fill="FFFFFF"/>
        <w:spacing w:after="0" w:line="240" w:lineRule="auto"/>
        <w:ind w:left="720"/>
        <w:jc w:val="both"/>
        <w:rPr>
          <w:rFonts w:ascii="Helvetica Neue" w:eastAsia="Times New Roman" w:hAnsi="Helvetica Neue" w:cs="Times New Roman"/>
          <w:sz w:val="20"/>
          <w:szCs w:val="20"/>
          <w:lang w:val="en-US" w:eastAsia="en-AU"/>
        </w:rPr>
      </w:pPr>
      <w:r w:rsidRPr="007F75CF">
        <w:rPr>
          <w:rFonts w:ascii="Times New Roman" w:eastAsia="Times New Roman" w:hAnsi="Times New Roman" w:cs="Times New Roman"/>
          <w:color w:val="000000"/>
          <w:sz w:val="20"/>
          <w:szCs w:val="20"/>
          <w:shd w:val="clear" w:color="auto" w:fill="FFFFFF"/>
          <w:lang w:eastAsia="en-AU"/>
        </w:rPr>
        <w:t xml:space="preserve">… </w:t>
      </w:r>
    </w:p>
    <w:p w14:paraId="6751A86A" w14:textId="77777777" w:rsidR="00FA504A" w:rsidRPr="007F75CF" w:rsidRDefault="00FA504A" w:rsidP="009E1BC3">
      <w:pPr>
        <w:shd w:val="clear" w:color="auto" w:fill="FFFFFF"/>
        <w:spacing w:after="100" w:afterAutospacing="1" w:line="240" w:lineRule="auto"/>
        <w:ind w:left="720"/>
        <w:jc w:val="both"/>
        <w:rPr>
          <w:rFonts w:ascii="Helvetica Neue" w:eastAsia="Times New Roman" w:hAnsi="Helvetica Neue" w:cs="Times New Roman"/>
          <w:sz w:val="20"/>
          <w:szCs w:val="20"/>
          <w:lang w:val="en-US" w:eastAsia="en-AU"/>
        </w:rPr>
      </w:pPr>
      <w:r w:rsidRPr="007F75CF">
        <w:rPr>
          <w:rFonts w:ascii="Times New Roman" w:eastAsia="Times New Roman" w:hAnsi="Times New Roman" w:cs="Times New Roman"/>
          <w:color w:val="000000"/>
          <w:sz w:val="20"/>
          <w:szCs w:val="20"/>
          <w:shd w:val="clear" w:color="auto" w:fill="FFFFFF"/>
          <w:lang w:eastAsia="en-AU"/>
        </w:rPr>
        <w:t>(b)</w:t>
      </w:r>
      <w:r w:rsidRPr="007F75CF">
        <w:rPr>
          <w:rFonts w:ascii="Helvetica Neue" w:eastAsia="Times New Roman" w:hAnsi="Helvetica Neue" w:cs="Times New Roman"/>
          <w:sz w:val="20"/>
          <w:szCs w:val="20"/>
          <w:lang w:eastAsia="en-AU"/>
        </w:rPr>
        <w:t xml:space="preserve"> </w:t>
      </w:r>
      <w:r w:rsidRPr="007F75CF">
        <w:rPr>
          <w:rFonts w:ascii="Times New Roman" w:eastAsia="Times New Roman" w:hAnsi="Times New Roman" w:cs="Times New Roman"/>
          <w:color w:val="000000"/>
          <w:sz w:val="20"/>
          <w:szCs w:val="20"/>
          <w:shd w:val="clear" w:color="auto" w:fill="FFFFFF"/>
          <w:lang w:eastAsia="en-AU"/>
        </w:rPr>
        <w:t xml:space="preserve">Information, communications and other services, including electronic services and emergency services. </w:t>
      </w:r>
    </w:p>
    <w:p w14:paraId="2490FCAE" w14:textId="77458920" w:rsidR="00657FA5" w:rsidRDefault="00091774" w:rsidP="00DA193D">
      <w:pPr>
        <w:jc w:val="both"/>
        <w:rPr>
          <w:rFonts w:ascii="Times New Roman" w:hAnsi="Times New Roman" w:cs="Times New Roman"/>
          <w:color w:val="000000"/>
          <w:sz w:val="24"/>
          <w:szCs w:val="24"/>
          <w:shd w:val="clear" w:color="auto" w:fill="FFFFFF"/>
        </w:rPr>
      </w:pPr>
      <w:r w:rsidRPr="00DA193D">
        <w:rPr>
          <w:rFonts w:ascii="Times New Roman" w:hAnsi="Times New Roman" w:cs="Times New Roman"/>
          <w:color w:val="000000"/>
          <w:sz w:val="24"/>
          <w:szCs w:val="24"/>
          <w:shd w:val="clear" w:color="auto" w:fill="FFFFFF"/>
        </w:rPr>
        <w:t>The Amendment Determination</w:t>
      </w:r>
      <w:r w:rsidR="00D733DC" w:rsidRPr="00DA193D">
        <w:rPr>
          <w:rFonts w:ascii="Times New Roman" w:hAnsi="Times New Roman" w:cs="Times New Roman"/>
          <w:color w:val="000000"/>
          <w:sz w:val="24"/>
          <w:szCs w:val="24"/>
          <w:shd w:val="clear" w:color="auto" w:fill="FFFFFF"/>
        </w:rPr>
        <w:t xml:space="preserve"> amends provisions which promote the right </w:t>
      </w:r>
      <w:r w:rsidR="005D0ACB" w:rsidRPr="00DA193D">
        <w:rPr>
          <w:rFonts w:ascii="Times New Roman" w:hAnsi="Times New Roman" w:cs="Times New Roman"/>
          <w:color w:val="000000"/>
          <w:sz w:val="24"/>
          <w:szCs w:val="24"/>
          <w:shd w:val="clear" w:color="auto" w:fill="FFFFFF"/>
        </w:rPr>
        <w:t xml:space="preserve">to accessibility for people with a disability by </w:t>
      </w:r>
      <w:r w:rsidR="005C419E" w:rsidRPr="00DA193D">
        <w:rPr>
          <w:rFonts w:ascii="Times New Roman" w:hAnsi="Times New Roman" w:cs="Times New Roman"/>
          <w:color w:val="000000"/>
          <w:sz w:val="24"/>
          <w:szCs w:val="24"/>
          <w:shd w:val="clear" w:color="auto" w:fill="FFFFFF"/>
        </w:rPr>
        <w:t>ensuring that</w:t>
      </w:r>
      <w:r w:rsidR="00E81166" w:rsidRPr="00DA193D">
        <w:rPr>
          <w:rFonts w:ascii="Times New Roman" w:hAnsi="Times New Roman" w:cs="Times New Roman"/>
          <w:color w:val="000000"/>
          <w:sz w:val="24"/>
          <w:szCs w:val="24"/>
          <w:shd w:val="clear" w:color="auto" w:fill="FFFFFF"/>
        </w:rPr>
        <w:t xml:space="preserve"> emergency calls to</w:t>
      </w:r>
      <w:r w:rsidR="00050276" w:rsidRPr="00DA193D">
        <w:rPr>
          <w:rFonts w:ascii="Times New Roman" w:hAnsi="Times New Roman" w:cs="Times New Roman"/>
          <w:color w:val="000000"/>
          <w:sz w:val="24"/>
          <w:szCs w:val="24"/>
          <w:shd w:val="clear" w:color="auto" w:fill="FFFFFF"/>
        </w:rPr>
        <w:t xml:space="preserve"> </w:t>
      </w:r>
      <w:r w:rsidR="00E275DC" w:rsidRPr="00DA193D">
        <w:rPr>
          <w:rFonts w:ascii="Times New Roman" w:hAnsi="Times New Roman" w:cs="Times New Roman"/>
          <w:color w:val="000000"/>
          <w:sz w:val="24"/>
          <w:szCs w:val="24"/>
          <w:shd w:val="clear" w:color="auto" w:fill="FFFFFF"/>
        </w:rPr>
        <w:t>106</w:t>
      </w:r>
      <w:r w:rsidR="00E81166" w:rsidRPr="00DA193D">
        <w:rPr>
          <w:rFonts w:ascii="Times New Roman" w:hAnsi="Times New Roman" w:cs="Times New Roman"/>
          <w:color w:val="000000"/>
          <w:sz w:val="24"/>
          <w:szCs w:val="24"/>
          <w:shd w:val="clear" w:color="auto" w:fill="FFFFFF"/>
        </w:rPr>
        <w:t xml:space="preserve"> </w:t>
      </w:r>
      <w:r w:rsidR="00436063">
        <w:rPr>
          <w:rFonts w:ascii="Times New Roman" w:hAnsi="Times New Roman" w:cs="Times New Roman"/>
          <w:color w:val="000000"/>
          <w:sz w:val="24"/>
          <w:szCs w:val="24"/>
          <w:shd w:val="clear" w:color="auto" w:fill="FFFFFF"/>
        </w:rPr>
        <w:t xml:space="preserve">(a dedicated number </w:t>
      </w:r>
      <w:r w:rsidR="00077559">
        <w:rPr>
          <w:rFonts w:ascii="Times New Roman" w:hAnsi="Times New Roman" w:cs="Times New Roman"/>
          <w:color w:val="000000"/>
          <w:sz w:val="24"/>
          <w:szCs w:val="24"/>
          <w:shd w:val="clear" w:color="auto" w:fill="FFFFFF"/>
        </w:rPr>
        <w:t xml:space="preserve">for access to the emergency call service for people who are deaf, speech or hearing-impaired) </w:t>
      </w:r>
      <w:r w:rsidR="00050276" w:rsidRPr="00DA193D">
        <w:rPr>
          <w:rFonts w:ascii="Times New Roman" w:hAnsi="Times New Roman" w:cs="Times New Roman"/>
          <w:color w:val="000000"/>
          <w:sz w:val="24"/>
          <w:szCs w:val="24"/>
          <w:shd w:val="clear" w:color="auto" w:fill="FFFFFF"/>
        </w:rPr>
        <w:t xml:space="preserve">are handled in the same manner as </w:t>
      </w:r>
      <w:r w:rsidR="00E275DC" w:rsidRPr="00DA193D">
        <w:rPr>
          <w:rFonts w:ascii="Times New Roman" w:hAnsi="Times New Roman" w:cs="Times New Roman"/>
          <w:color w:val="000000"/>
          <w:sz w:val="24"/>
          <w:szCs w:val="24"/>
          <w:shd w:val="clear" w:color="auto" w:fill="FFFFFF"/>
        </w:rPr>
        <w:t>emergency calls to 000 and 112</w:t>
      </w:r>
      <w:r w:rsidR="00A17F38" w:rsidRPr="00DA193D">
        <w:rPr>
          <w:rFonts w:ascii="Times New Roman" w:hAnsi="Times New Roman" w:cs="Times New Roman"/>
          <w:color w:val="000000"/>
          <w:sz w:val="24"/>
          <w:szCs w:val="24"/>
          <w:shd w:val="clear" w:color="auto" w:fill="FFFFFF"/>
        </w:rPr>
        <w:t xml:space="preserve">.  </w:t>
      </w:r>
      <w:r w:rsidR="00F058BB" w:rsidRPr="00DA193D">
        <w:rPr>
          <w:rFonts w:ascii="Times New Roman" w:hAnsi="Times New Roman" w:cs="Times New Roman"/>
          <w:color w:val="000000"/>
          <w:sz w:val="24"/>
          <w:szCs w:val="24"/>
          <w:shd w:val="clear" w:color="auto" w:fill="FFFFFF"/>
        </w:rPr>
        <w:t>The provis</w:t>
      </w:r>
      <w:r w:rsidR="00C501B2" w:rsidRPr="00DA193D">
        <w:rPr>
          <w:rFonts w:ascii="Times New Roman" w:hAnsi="Times New Roman" w:cs="Times New Roman"/>
          <w:color w:val="000000"/>
          <w:sz w:val="24"/>
          <w:szCs w:val="24"/>
          <w:shd w:val="clear" w:color="auto" w:fill="FFFFFF"/>
        </w:rPr>
        <w:t xml:space="preserve">ions </w:t>
      </w:r>
      <w:r w:rsidR="00275FB4">
        <w:rPr>
          <w:rFonts w:ascii="Times New Roman" w:hAnsi="Times New Roman" w:cs="Times New Roman"/>
          <w:color w:val="000000"/>
          <w:sz w:val="24"/>
          <w:szCs w:val="24"/>
          <w:shd w:val="clear" w:color="auto" w:fill="FFFFFF"/>
        </w:rPr>
        <w:t xml:space="preserve">as amended </w:t>
      </w:r>
      <w:r w:rsidR="00C501B2" w:rsidRPr="00DA193D">
        <w:rPr>
          <w:rFonts w:ascii="Times New Roman" w:hAnsi="Times New Roman" w:cs="Times New Roman"/>
          <w:color w:val="000000"/>
          <w:sz w:val="24"/>
          <w:szCs w:val="24"/>
          <w:shd w:val="clear" w:color="auto" w:fill="FFFFFF"/>
        </w:rPr>
        <w:t>require</w:t>
      </w:r>
      <w:r w:rsidR="00657FA5">
        <w:rPr>
          <w:rFonts w:ascii="Times New Roman" w:hAnsi="Times New Roman" w:cs="Times New Roman"/>
          <w:color w:val="000000"/>
          <w:sz w:val="24"/>
          <w:szCs w:val="24"/>
          <w:shd w:val="clear" w:color="auto" w:fill="FFFFFF"/>
        </w:rPr>
        <w:t>:</w:t>
      </w:r>
      <w:r w:rsidR="00C501B2" w:rsidRPr="00DA193D">
        <w:rPr>
          <w:rFonts w:ascii="Times New Roman" w:hAnsi="Times New Roman" w:cs="Times New Roman"/>
          <w:color w:val="000000"/>
          <w:sz w:val="24"/>
          <w:szCs w:val="24"/>
          <w:shd w:val="clear" w:color="auto" w:fill="FFFFFF"/>
        </w:rPr>
        <w:t xml:space="preserve"> </w:t>
      </w:r>
    </w:p>
    <w:p w14:paraId="5780A1E6" w14:textId="40C316E3" w:rsidR="00657FA5" w:rsidRPr="00EA09B3" w:rsidRDefault="00C501B2" w:rsidP="00EA09B3">
      <w:pPr>
        <w:pStyle w:val="ListParagraph"/>
        <w:numPr>
          <w:ilvl w:val="0"/>
          <w:numId w:val="61"/>
        </w:numPr>
        <w:jc w:val="both"/>
        <w:rPr>
          <w:rFonts w:ascii="Times New Roman" w:hAnsi="Times New Roman" w:cs="Times New Roman"/>
          <w:sz w:val="24"/>
          <w:szCs w:val="24"/>
        </w:rPr>
      </w:pPr>
      <w:r w:rsidRPr="00EA09B3">
        <w:rPr>
          <w:rFonts w:ascii="Times New Roman" w:hAnsi="Times New Roman" w:cs="Times New Roman"/>
          <w:color w:val="000000"/>
          <w:sz w:val="24"/>
          <w:szCs w:val="24"/>
          <w:shd w:val="clear" w:color="auto" w:fill="FFFFFF"/>
        </w:rPr>
        <w:t xml:space="preserve">an </w:t>
      </w:r>
      <w:r w:rsidR="002A6BA7" w:rsidRPr="00EA09B3">
        <w:rPr>
          <w:rFonts w:ascii="Times New Roman" w:hAnsi="Times New Roman" w:cs="Times New Roman"/>
          <w:color w:val="000000"/>
          <w:sz w:val="24"/>
          <w:szCs w:val="24"/>
          <w:shd w:val="clear" w:color="auto" w:fill="FFFFFF"/>
        </w:rPr>
        <w:t xml:space="preserve">ECP (including </w:t>
      </w:r>
      <w:r w:rsidR="00514D1D">
        <w:rPr>
          <w:rFonts w:ascii="Times New Roman" w:hAnsi="Times New Roman" w:cs="Times New Roman"/>
          <w:color w:val="000000"/>
          <w:sz w:val="24"/>
          <w:szCs w:val="24"/>
          <w:shd w:val="clear" w:color="auto" w:fill="FFFFFF"/>
        </w:rPr>
        <w:t>the</w:t>
      </w:r>
      <w:r w:rsidR="002A6BA7" w:rsidRPr="00EA09B3">
        <w:rPr>
          <w:rFonts w:ascii="Times New Roman" w:hAnsi="Times New Roman" w:cs="Times New Roman"/>
          <w:color w:val="000000"/>
          <w:sz w:val="24"/>
          <w:szCs w:val="24"/>
          <w:shd w:val="clear" w:color="auto" w:fill="FFFFFF"/>
        </w:rPr>
        <w:t xml:space="preserve"> ECP for 106)</w:t>
      </w:r>
      <w:r w:rsidR="007D5113" w:rsidRPr="00EA09B3">
        <w:rPr>
          <w:rFonts w:ascii="Times New Roman" w:hAnsi="Times New Roman" w:cs="Times New Roman"/>
          <w:color w:val="000000"/>
          <w:sz w:val="24"/>
          <w:szCs w:val="24"/>
          <w:shd w:val="clear" w:color="auto" w:fill="FFFFFF"/>
        </w:rPr>
        <w:t xml:space="preserve"> to</w:t>
      </w:r>
      <w:r w:rsidR="009F4E0F" w:rsidRPr="00EA09B3">
        <w:rPr>
          <w:rFonts w:ascii="Times New Roman" w:hAnsi="Times New Roman" w:cs="Times New Roman"/>
          <w:sz w:val="24"/>
          <w:szCs w:val="24"/>
        </w:rPr>
        <w:t xml:space="preserve"> use a common system </w:t>
      </w:r>
      <w:r w:rsidR="00990CA9" w:rsidRPr="00EA09B3">
        <w:rPr>
          <w:rFonts w:ascii="Times New Roman" w:hAnsi="Times New Roman" w:cs="Times New Roman"/>
          <w:sz w:val="24"/>
          <w:szCs w:val="24"/>
        </w:rPr>
        <w:t>to answer emergency calls and</w:t>
      </w:r>
      <w:r w:rsidR="009F4E0F" w:rsidRPr="00EA09B3">
        <w:rPr>
          <w:rFonts w:ascii="Times New Roman" w:hAnsi="Times New Roman" w:cs="Times New Roman"/>
          <w:sz w:val="24"/>
          <w:szCs w:val="24"/>
        </w:rPr>
        <w:t xml:space="preserve"> to transfer emergency calls to the </w:t>
      </w:r>
      <w:r w:rsidR="00B102DB" w:rsidRPr="00EA09B3">
        <w:rPr>
          <w:rFonts w:ascii="Times New Roman" w:hAnsi="Times New Roman" w:cs="Times New Roman"/>
          <w:sz w:val="24"/>
          <w:szCs w:val="24"/>
        </w:rPr>
        <w:t>appropriate</w:t>
      </w:r>
      <w:r w:rsidR="009F4E0F" w:rsidRPr="00EA09B3">
        <w:rPr>
          <w:rFonts w:ascii="Times New Roman" w:hAnsi="Times New Roman" w:cs="Times New Roman"/>
          <w:sz w:val="24"/>
          <w:szCs w:val="24"/>
        </w:rPr>
        <w:t xml:space="preserve"> ESOs</w:t>
      </w:r>
      <w:r w:rsidR="00657FA5" w:rsidRPr="00EA09B3">
        <w:rPr>
          <w:rFonts w:ascii="Times New Roman" w:hAnsi="Times New Roman" w:cs="Times New Roman"/>
          <w:sz w:val="24"/>
          <w:szCs w:val="24"/>
        </w:rPr>
        <w:t>; and</w:t>
      </w:r>
    </w:p>
    <w:p w14:paraId="0560095A" w14:textId="3590F6BD" w:rsidR="00FA504A" w:rsidRPr="00EA09B3" w:rsidRDefault="00623175" w:rsidP="00EA09B3">
      <w:pPr>
        <w:pStyle w:val="ListParagraph"/>
        <w:numPr>
          <w:ilvl w:val="0"/>
          <w:numId w:val="61"/>
        </w:numPr>
        <w:jc w:val="both"/>
        <w:rPr>
          <w:rFonts w:ascii="Times New Roman" w:hAnsi="Times New Roman" w:cs="Times New Roman"/>
          <w:sz w:val="24"/>
          <w:szCs w:val="24"/>
        </w:rPr>
      </w:pPr>
      <w:r w:rsidRPr="00EA09B3">
        <w:rPr>
          <w:rFonts w:ascii="Times New Roman" w:hAnsi="Times New Roman" w:cs="Times New Roman"/>
          <w:sz w:val="24"/>
          <w:szCs w:val="24"/>
        </w:rPr>
        <w:t>the ECP for 000 and 112 to share access to the common system with the ECP for 10</w:t>
      </w:r>
      <w:r w:rsidR="00405AE6" w:rsidRPr="00EA09B3">
        <w:rPr>
          <w:rFonts w:ascii="Times New Roman" w:hAnsi="Times New Roman" w:cs="Times New Roman"/>
          <w:sz w:val="24"/>
          <w:szCs w:val="24"/>
        </w:rPr>
        <w:t>6 and to give it such assistance as is required to ensure that</w:t>
      </w:r>
      <w:r w:rsidR="0058502E" w:rsidRPr="00EA09B3">
        <w:rPr>
          <w:rFonts w:ascii="Times New Roman" w:hAnsi="Times New Roman" w:cs="Times New Roman"/>
          <w:sz w:val="24"/>
          <w:szCs w:val="24"/>
        </w:rPr>
        <w:t>:</w:t>
      </w:r>
    </w:p>
    <w:p w14:paraId="34C5DECC" w14:textId="77777777" w:rsidR="005F1F5D" w:rsidRDefault="005F1F5D" w:rsidP="00EA09B3">
      <w:pPr>
        <w:pStyle w:val="ListParagraph"/>
        <w:numPr>
          <w:ilvl w:val="1"/>
          <w:numId w:val="56"/>
        </w:numPr>
        <w:jc w:val="both"/>
        <w:rPr>
          <w:rFonts w:ascii="Times New Roman" w:hAnsi="Times New Roman" w:cs="Times New Roman"/>
          <w:sz w:val="24"/>
          <w:szCs w:val="24"/>
        </w:rPr>
      </w:pPr>
      <w:r>
        <w:rPr>
          <w:rFonts w:ascii="Times New Roman" w:hAnsi="Times New Roman" w:cs="Times New Roman"/>
          <w:sz w:val="24"/>
          <w:szCs w:val="24"/>
        </w:rPr>
        <w:t>it</w:t>
      </w:r>
      <w:r w:rsidRPr="00DA46B9">
        <w:rPr>
          <w:rFonts w:ascii="Times New Roman" w:hAnsi="Times New Roman" w:cs="Times New Roman"/>
          <w:sz w:val="24"/>
          <w:szCs w:val="24"/>
        </w:rPr>
        <w:t xml:space="preserve"> has access to the most precise location information available when a call-taker receives a </w:t>
      </w:r>
      <w:r>
        <w:rPr>
          <w:rFonts w:ascii="Times New Roman" w:hAnsi="Times New Roman" w:cs="Times New Roman"/>
          <w:sz w:val="24"/>
          <w:szCs w:val="24"/>
        </w:rPr>
        <w:t>c</w:t>
      </w:r>
      <w:r w:rsidRPr="00DA46B9">
        <w:rPr>
          <w:rFonts w:ascii="Times New Roman" w:hAnsi="Times New Roman" w:cs="Times New Roman"/>
          <w:sz w:val="24"/>
          <w:szCs w:val="24"/>
        </w:rPr>
        <w:t>all</w:t>
      </w:r>
      <w:r>
        <w:rPr>
          <w:rFonts w:ascii="Times New Roman" w:hAnsi="Times New Roman" w:cs="Times New Roman"/>
          <w:sz w:val="24"/>
          <w:szCs w:val="24"/>
        </w:rPr>
        <w:t xml:space="preserve"> to the emergency service number 106;</w:t>
      </w:r>
    </w:p>
    <w:p w14:paraId="2600FCAC" w14:textId="77777777" w:rsidR="005F1F5D" w:rsidRDefault="005F1F5D" w:rsidP="00EA09B3">
      <w:pPr>
        <w:pStyle w:val="ListParagraph"/>
        <w:numPr>
          <w:ilvl w:val="1"/>
          <w:numId w:val="56"/>
        </w:numPr>
        <w:jc w:val="both"/>
        <w:rPr>
          <w:rFonts w:ascii="Times New Roman" w:hAnsi="Times New Roman" w:cs="Times New Roman"/>
          <w:sz w:val="24"/>
          <w:szCs w:val="24"/>
        </w:rPr>
      </w:pPr>
      <w:r>
        <w:rPr>
          <w:rFonts w:ascii="Times New Roman" w:hAnsi="Times New Roman" w:cs="Times New Roman"/>
          <w:sz w:val="24"/>
          <w:szCs w:val="24"/>
        </w:rPr>
        <w:t>the call-taker is able to give that information to the appropriate ESO in the course of relaying the call to the ESO; and</w:t>
      </w:r>
    </w:p>
    <w:p w14:paraId="0EEA0DAE" w14:textId="77777777" w:rsidR="005F1F5D" w:rsidRPr="00DA46B9" w:rsidRDefault="005F1F5D" w:rsidP="00EA09B3">
      <w:pPr>
        <w:pStyle w:val="ListParagraph"/>
        <w:numPr>
          <w:ilvl w:val="1"/>
          <w:numId w:val="56"/>
        </w:numPr>
        <w:jc w:val="both"/>
        <w:rPr>
          <w:rFonts w:ascii="Times New Roman" w:hAnsi="Times New Roman" w:cs="Times New Roman"/>
          <w:sz w:val="24"/>
          <w:szCs w:val="24"/>
        </w:rPr>
      </w:pPr>
      <w:r>
        <w:rPr>
          <w:rFonts w:ascii="Times New Roman" w:hAnsi="Times New Roman" w:cs="Times New Roman"/>
          <w:sz w:val="24"/>
          <w:szCs w:val="24"/>
        </w:rPr>
        <w:t>if, after the ESO has dealt with the call, the ESO asks it for information about the call (including the name of the CSP who supplied the emergency telephone service on which the call was made), it is able to give the information to the ESO.</w:t>
      </w:r>
    </w:p>
    <w:p w14:paraId="77D46D21" w14:textId="672C4E3F" w:rsidR="00BD2858" w:rsidRDefault="00BD2858" w:rsidP="00C0443A">
      <w:pPr>
        <w:jc w:val="both"/>
        <w:rPr>
          <w:rFonts w:ascii="Times New Roman" w:hAnsi="Times New Roman" w:cs="Times New Roman"/>
          <w:b/>
          <w:bCs/>
          <w:i/>
          <w:iCs/>
          <w:color w:val="000000"/>
          <w:sz w:val="24"/>
          <w:szCs w:val="24"/>
          <w:shd w:val="clear" w:color="auto" w:fill="FFFFFF"/>
        </w:rPr>
      </w:pPr>
      <w:r w:rsidRPr="00442D79">
        <w:rPr>
          <w:rFonts w:ascii="Times New Roman" w:hAnsi="Times New Roman" w:cs="Times New Roman"/>
          <w:b/>
          <w:bCs/>
          <w:i/>
          <w:iCs/>
          <w:color w:val="000000"/>
          <w:sz w:val="24"/>
          <w:szCs w:val="24"/>
          <w:shd w:val="clear" w:color="auto" w:fill="FFFFFF"/>
        </w:rPr>
        <w:t>Conclusion</w:t>
      </w:r>
    </w:p>
    <w:p w14:paraId="5064C132" w14:textId="1D9CF75C" w:rsidR="00025ACE" w:rsidRPr="00BB076E" w:rsidRDefault="00BD2858" w:rsidP="00C0443A">
      <w:pPr>
        <w:jc w:val="both"/>
        <w:rPr>
          <w:rFonts w:ascii="Times New Roman" w:hAnsi="Times New Roman" w:cs="Times New Roman"/>
          <w:b/>
        </w:rPr>
      </w:pPr>
      <w:r>
        <w:rPr>
          <w:rFonts w:ascii="Times New Roman" w:hAnsi="Times New Roman" w:cs="Times New Roman"/>
          <w:color w:val="000000"/>
          <w:sz w:val="24"/>
          <w:szCs w:val="24"/>
          <w:shd w:val="clear" w:color="auto" w:fill="FFFFFF"/>
        </w:rPr>
        <w:t xml:space="preserve">This Amendment Determination is compatible with human rights.  </w:t>
      </w:r>
      <w:r w:rsidR="00566DC2">
        <w:rPr>
          <w:rFonts w:ascii="Times New Roman" w:hAnsi="Times New Roman" w:cs="Times New Roman"/>
          <w:color w:val="000000"/>
          <w:sz w:val="24"/>
          <w:szCs w:val="24"/>
          <w:shd w:val="clear" w:color="auto" w:fill="FFFFFF"/>
        </w:rPr>
        <w:t xml:space="preserve">While it amends </w:t>
      </w:r>
      <w:r w:rsidR="00724DAA">
        <w:rPr>
          <w:rFonts w:ascii="Times New Roman" w:hAnsi="Times New Roman" w:cs="Times New Roman"/>
          <w:sz w:val="24"/>
          <w:szCs w:val="24"/>
        </w:rPr>
        <w:t>provisions that may be viewed as limiting the right to privacy</w:t>
      </w:r>
      <w:r w:rsidR="00DF0D87">
        <w:rPr>
          <w:rFonts w:ascii="Times New Roman" w:hAnsi="Times New Roman" w:cs="Times New Roman"/>
          <w:sz w:val="24"/>
          <w:szCs w:val="24"/>
        </w:rPr>
        <w:t>,</w:t>
      </w:r>
      <w:r w:rsidR="00AC6CB3">
        <w:rPr>
          <w:rFonts w:ascii="Times New Roman" w:hAnsi="Times New Roman" w:cs="Times New Roman"/>
          <w:sz w:val="24"/>
          <w:szCs w:val="24"/>
        </w:rPr>
        <w:t xml:space="preserve"> they are authorised by law and are not arbitrary</w:t>
      </w:r>
      <w:r w:rsidR="009718D0">
        <w:rPr>
          <w:rFonts w:ascii="Times New Roman" w:hAnsi="Times New Roman" w:cs="Times New Roman"/>
          <w:sz w:val="24"/>
          <w:szCs w:val="24"/>
        </w:rPr>
        <w:t>.</w:t>
      </w:r>
      <w:r w:rsidR="00791975">
        <w:rPr>
          <w:rFonts w:ascii="Times New Roman" w:hAnsi="Times New Roman" w:cs="Times New Roman"/>
          <w:sz w:val="24"/>
          <w:szCs w:val="24"/>
        </w:rPr>
        <w:t xml:space="preserve">  </w:t>
      </w:r>
      <w:r w:rsidR="00225190">
        <w:rPr>
          <w:rFonts w:ascii="Times New Roman" w:hAnsi="Times New Roman" w:cs="Times New Roman"/>
          <w:sz w:val="24"/>
          <w:szCs w:val="24"/>
        </w:rPr>
        <w:t>Any</w:t>
      </w:r>
      <w:r w:rsidR="00791975">
        <w:rPr>
          <w:rFonts w:ascii="Times New Roman" w:hAnsi="Times New Roman" w:cs="Times New Roman"/>
          <w:sz w:val="24"/>
          <w:szCs w:val="24"/>
        </w:rPr>
        <w:t xml:space="preserve"> limitation</w:t>
      </w:r>
      <w:r w:rsidR="00225190">
        <w:rPr>
          <w:rFonts w:ascii="Times New Roman" w:hAnsi="Times New Roman" w:cs="Times New Roman"/>
          <w:sz w:val="24"/>
          <w:szCs w:val="24"/>
        </w:rPr>
        <w:t xml:space="preserve"> on the right to privacy is</w:t>
      </w:r>
      <w:r w:rsidR="00262233" w:rsidRPr="00262233">
        <w:rPr>
          <w:rFonts w:ascii="Times New Roman" w:hAnsi="Times New Roman" w:cs="Times New Roman"/>
          <w:color w:val="000000"/>
          <w:sz w:val="24"/>
          <w:szCs w:val="24"/>
          <w:shd w:val="clear" w:color="auto" w:fill="FFFFFF"/>
        </w:rPr>
        <w:t xml:space="preserve"> </w:t>
      </w:r>
      <w:r w:rsidR="00262233">
        <w:rPr>
          <w:rFonts w:ascii="Times New Roman" w:hAnsi="Times New Roman" w:cs="Times New Roman"/>
          <w:color w:val="000000"/>
          <w:sz w:val="24"/>
          <w:szCs w:val="24"/>
          <w:shd w:val="clear" w:color="auto" w:fill="FFFFFF"/>
        </w:rPr>
        <w:t>reasonable, necessary and proportionate</w:t>
      </w:r>
      <w:r w:rsidR="00365A4E">
        <w:rPr>
          <w:rFonts w:ascii="Times New Roman" w:hAnsi="Times New Roman" w:cs="Times New Roman"/>
          <w:color w:val="000000"/>
          <w:sz w:val="24"/>
          <w:szCs w:val="24"/>
          <w:shd w:val="clear" w:color="auto" w:fill="FFFFFF"/>
        </w:rPr>
        <w:t xml:space="preserve"> to achieve legitimate objectives relating to </w:t>
      </w:r>
      <w:r w:rsidR="004F6CBF">
        <w:rPr>
          <w:rFonts w:ascii="Times New Roman" w:hAnsi="Times New Roman" w:cs="Times New Roman"/>
          <w:color w:val="000000"/>
          <w:sz w:val="24"/>
          <w:szCs w:val="24"/>
          <w:shd w:val="clear" w:color="auto" w:fill="FFFFFF"/>
        </w:rPr>
        <w:t>the emergency call service</w:t>
      </w:r>
      <w:r w:rsidR="00262233">
        <w:rPr>
          <w:rFonts w:ascii="Times New Roman" w:hAnsi="Times New Roman" w:cs="Times New Roman"/>
          <w:color w:val="000000"/>
          <w:sz w:val="24"/>
          <w:szCs w:val="24"/>
          <w:shd w:val="clear" w:color="auto" w:fill="FFFFFF"/>
        </w:rPr>
        <w:t>.</w:t>
      </w:r>
      <w:r w:rsidR="00262233">
        <w:rPr>
          <w:rFonts w:ascii="Times New Roman" w:hAnsi="Times New Roman" w:cs="Times New Roman"/>
          <w:sz w:val="24"/>
          <w:szCs w:val="24"/>
        </w:rPr>
        <w:t xml:space="preserve"> </w:t>
      </w:r>
      <w:r w:rsidR="009718D0">
        <w:rPr>
          <w:rFonts w:ascii="Times New Roman" w:hAnsi="Times New Roman" w:cs="Times New Roman"/>
          <w:sz w:val="24"/>
          <w:szCs w:val="24"/>
        </w:rPr>
        <w:t xml:space="preserve"> </w:t>
      </w:r>
      <w:r w:rsidR="000C3A59">
        <w:rPr>
          <w:rFonts w:ascii="Times New Roman" w:hAnsi="Times New Roman" w:cs="Times New Roman"/>
          <w:sz w:val="24"/>
          <w:szCs w:val="24"/>
        </w:rPr>
        <w:t xml:space="preserve">The Amendment Determination </w:t>
      </w:r>
      <w:r w:rsidR="009718D0">
        <w:rPr>
          <w:rFonts w:ascii="Times New Roman" w:hAnsi="Times New Roman" w:cs="Times New Roman"/>
          <w:sz w:val="24"/>
          <w:szCs w:val="24"/>
        </w:rPr>
        <w:t>also amends provi</w:t>
      </w:r>
      <w:r w:rsidR="00931BF7">
        <w:rPr>
          <w:rFonts w:ascii="Times New Roman" w:hAnsi="Times New Roman" w:cs="Times New Roman"/>
          <w:sz w:val="24"/>
          <w:szCs w:val="24"/>
        </w:rPr>
        <w:t>sion</w:t>
      </w:r>
      <w:r w:rsidR="000C3A59">
        <w:rPr>
          <w:rFonts w:ascii="Times New Roman" w:hAnsi="Times New Roman" w:cs="Times New Roman"/>
          <w:sz w:val="24"/>
          <w:szCs w:val="24"/>
        </w:rPr>
        <w:t>s</w:t>
      </w:r>
      <w:r w:rsidR="00931BF7">
        <w:rPr>
          <w:rFonts w:ascii="Times New Roman" w:hAnsi="Times New Roman" w:cs="Times New Roman"/>
          <w:sz w:val="24"/>
          <w:szCs w:val="24"/>
        </w:rPr>
        <w:t xml:space="preserve"> </w:t>
      </w:r>
      <w:r w:rsidR="000C3A59" w:rsidRPr="00DA193D">
        <w:rPr>
          <w:rFonts w:ascii="Times New Roman" w:hAnsi="Times New Roman" w:cs="Times New Roman"/>
          <w:color w:val="000000"/>
          <w:sz w:val="24"/>
          <w:szCs w:val="24"/>
          <w:shd w:val="clear" w:color="auto" w:fill="FFFFFF"/>
        </w:rPr>
        <w:t>which promote the right to accessibility for people with a disability</w:t>
      </w:r>
      <w:r w:rsidR="00CC7F45">
        <w:rPr>
          <w:rFonts w:ascii="Times New Roman" w:hAnsi="Times New Roman" w:cs="Times New Roman"/>
          <w:color w:val="000000"/>
          <w:sz w:val="24"/>
          <w:szCs w:val="24"/>
          <w:shd w:val="clear" w:color="auto" w:fill="FFFFFF"/>
        </w:rPr>
        <w:t xml:space="preserve"> </w:t>
      </w:r>
      <w:r w:rsidR="0078259B">
        <w:rPr>
          <w:rFonts w:ascii="Times New Roman" w:hAnsi="Times New Roman" w:cs="Times New Roman"/>
          <w:color w:val="000000"/>
          <w:sz w:val="24"/>
          <w:szCs w:val="24"/>
          <w:shd w:val="clear" w:color="auto" w:fill="FFFFFF"/>
        </w:rPr>
        <w:t>by ensuring that</w:t>
      </w:r>
      <w:r w:rsidR="00AA201B" w:rsidRPr="00DA193D">
        <w:rPr>
          <w:rFonts w:ascii="Times New Roman" w:hAnsi="Times New Roman" w:cs="Times New Roman"/>
          <w:color w:val="000000"/>
          <w:sz w:val="24"/>
          <w:szCs w:val="24"/>
          <w:shd w:val="clear" w:color="auto" w:fill="FFFFFF"/>
        </w:rPr>
        <w:t xml:space="preserve"> emergency calls to 106 </w:t>
      </w:r>
      <w:r w:rsidR="00AA201B">
        <w:rPr>
          <w:rFonts w:ascii="Times New Roman" w:hAnsi="Times New Roman" w:cs="Times New Roman"/>
          <w:color w:val="000000"/>
          <w:sz w:val="24"/>
          <w:szCs w:val="24"/>
          <w:shd w:val="clear" w:color="auto" w:fill="FFFFFF"/>
        </w:rPr>
        <w:t>are handled in the same way as other emergency calls</w:t>
      </w:r>
      <w:r w:rsidR="001A04B7">
        <w:rPr>
          <w:rFonts w:ascii="Times New Roman" w:hAnsi="Times New Roman" w:cs="Times New Roman"/>
          <w:color w:val="000000"/>
          <w:sz w:val="24"/>
          <w:szCs w:val="24"/>
          <w:shd w:val="clear" w:color="auto" w:fill="FFFFFF"/>
        </w:rPr>
        <w:t>.</w:t>
      </w:r>
    </w:p>
    <w:sectPr w:rsidR="00025ACE" w:rsidRPr="00BB076E" w:rsidSect="00082354">
      <w:headerReference w:type="default"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F4879" w14:textId="77777777" w:rsidR="00021151" w:rsidRDefault="00021151" w:rsidP="00025ACE">
      <w:pPr>
        <w:spacing w:after="0" w:line="240" w:lineRule="auto"/>
      </w:pPr>
      <w:r>
        <w:separator/>
      </w:r>
    </w:p>
  </w:endnote>
  <w:endnote w:type="continuationSeparator" w:id="0">
    <w:p w14:paraId="269AB642" w14:textId="77777777" w:rsidR="00021151" w:rsidRDefault="00021151" w:rsidP="00025ACE">
      <w:pPr>
        <w:spacing w:after="0" w:line="240" w:lineRule="auto"/>
      </w:pPr>
      <w:r>
        <w:continuationSeparator/>
      </w:r>
    </w:p>
  </w:endnote>
  <w:endnote w:type="continuationNotice" w:id="1">
    <w:p w14:paraId="1FE445AF" w14:textId="77777777" w:rsidR="00021151" w:rsidRDefault="000211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4710804"/>
      <w:docPartObj>
        <w:docPartGallery w:val="Page Numbers (Bottom of Page)"/>
        <w:docPartUnique/>
      </w:docPartObj>
    </w:sdtPr>
    <w:sdtEndPr>
      <w:rPr>
        <w:i/>
        <w:noProof/>
      </w:rPr>
    </w:sdtEndPr>
    <w:sdtContent>
      <w:p w14:paraId="1E27C0A2" w14:textId="77777777" w:rsidR="007F27BD" w:rsidRDefault="007F27BD" w:rsidP="00AD3414">
        <w:pPr>
          <w:pStyle w:val="Footer"/>
          <w:pBdr>
            <w:top w:val="single" w:sz="4" w:space="1" w:color="auto"/>
          </w:pBdr>
          <w:jc w:val="center"/>
        </w:pPr>
      </w:p>
      <w:p w14:paraId="7A9CDA51" w14:textId="3D3765D3" w:rsidR="007F27BD" w:rsidRPr="00D82669" w:rsidRDefault="007F27BD" w:rsidP="00AD3414">
        <w:pPr>
          <w:pStyle w:val="Footer"/>
          <w:jc w:val="center"/>
          <w:rPr>
            <w:rFonts w:ascii="Times New Roman" w:hAnsi="Times New Roman" w:cs="Times New Roman"/>
            <w:i/>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Pr="00D82669">
          <w:rPr>
            <w:rFonts w:ascii="Times New Roman" w:hAnsi="Times New Roman" w:cs="Times New Roman"/>
            <w:i/>
          </w:rPr>
          <w:t xml:space="preserve">Telecommunications (Emergency Call Service) </w:t>
        </w:r>
        <w:r w:rsidR="001862F3">
          <w:rPr>
            <w:rFonts w:ascii="Times New Roman" w:hAnsi="Times New Roman" w:cs="Times New Roman"/>
            <w:i/>
          </w:rPr>
          <w:t xml:space="preserve">Amendment </w:t>
        </w:r>
        <w:r w:rsidRPr="00D82669">
          <w:rPr>
            <w:rFonts w:ascii="Times New Roman" w:hAnsi="Times New Roman" w:cs="Times New Roman"/>
            <w:i/>
          </w:rPr>
          <w:t>Determination 20</w:t>
        </w:r>
        <w:r w:rsidR="001862F3">
          <w:rPr>
            <w:rFonts w:ascii="Times New Roman" w:hAnsi="Times New Roman" w:cs="Times New Roman"/>
            <w:i/>
          </w:rPr>
          <w:t>20 (No. 1)</w:t>
        </w:r>
      </w:p>
      <w:p w14:paraId="556B0C98" w14:textId="77777777" w:rsidR="007F27BD" w:rsidRDefault="007F27BD">
        <w:pPr>
          <w:pStyle w:val="Footer"/>
          <w:jc w:val="right"/>
        </w:pPr>
      </w:p>
      <w:p w14:paraId="4E36910F" w14:textId="06CF02C2" w:rsidR="007F27BD" w:rsidRPr="00AD3414" w:rsidRDefault="007F27BD">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7F27BD" w:rsidRPr="00AD3414" w:rsidRDefault="007F27BD"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959AA" w14:textId="77777777" w:rsidR="00021151" w:rsidRDefault="00021151" w:rsidP="00025ACE">
      <w:pPr>
        <w:spacing w:after="0" w:line="240" w:lineRule="auto"/>
      </w:pPr>
      <w:r>
        <w:separator/>
      </w:r>
    </w:p>
  </w:footnote>
  <w:footnote w:type="continuationSeparator" w:id="0">
    <w:p w14:paraId="7DC2BE25" w14:textId="77777777" w:rsidR="00021151" w:rsidRDefault="00021151" w:rsidP="00025ACE">
      <w:pPr>
        <w:spacing w:after="0" w:line="240" w:lineRule="auto"/>
      </w:pPr>
      <w:r>
        <w:continuationSeparator/>
      </w:r>
    </w:p>
  </w:footnote>
  <w:footnote w:type="continuationNotice" w:id="1">
    <w:p w14:paraId="782CD333" w14:textId="77777777" w:rsidR="00021151" w:rsidRDefault="000211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34CED" w14:textId="77777777" w:rsidR="007F27BD" w:rsidRDefault="007F27BD">
    <w:pPr>
      <w:pStyle w:val="Header"/>
    </w:pPr>
  </w:p>
  <w:p w14:paraId="1FE48E17" w14:textId="77777777" w:rsidR="007F27BD" w:rsidRPr="00AD3414" w:rsidRDefault="007F27BD">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2ECF4" w14:textId="4A0271F6" w:rsidR="00D30386" w:rsidRDefault="00D30386">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5BE3"/>
    <w:multiLevelType w:val="hybridMultilevel"/>
    <w:tmpl w:val="C1988F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36D42"/>
    <w:multiLevelType w:val="hybridMultilevel"/>
    <w:tmpl w:val="8B7ED570"/>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89150EF"/>
    <w:multiLevelType w:val="hybridMultilevel"/>
    <w:tmpl w:val="585EA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3E136F"/>
    <w:multiLevelType w:val="hybridMultilevel"/>
    <w:tmpl w:val="A0F0C408"/>
    <w:lvl w:ilvl="0" w:tplc="3D2E7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7F5311"/>
    <w:multiLevelType w:val="hybridMultilevel"/>
    <w:tmpl w:val="03BE0350"/>
    <w:lvl w:ilvl="0" w:tplc="867E1364">
      <w:start w:val="1"/>
      <w:numFmt w:val="decimal"/>
      <w:lvlText w:val="%1."/>
      <w:lvlJc w:val="left"/>
      <w:pPr>
        <w:ind w:left="720" w:hanging="360"/>
      </w:pPr>
      <w:rPr>
        <w:rFonts w:hint="default"/>
        <w:i w:val="0"/>
        <w:i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F56770"/>
    <w:multiLevelType w:val="hybridMultilevel"/>
    <w:tmpl w:val="0BAC3B88"/>
    <w:lvl w:ilvl="0" w:tplc="17CC4916">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4164FFE"/>
    <w:multiLevelType w:val="hybridMultilevel"/>
    <w:tmpl w:val="19BA60B4"/>
    <w:lvl w:ilvl="0" w:tplc="0C090001">
      <w:start w:val="1"/>
      <w:numFmt w:val="bullet"/>
      <w:lvlText w:val=""/>
      <w:lvlJc w:val="left"/>
      <w:pPr>
        <w:ind w:left="1080" w:hanging="360"/>
      </w:pPr>
      <w:rPr>
        <w:rFonts w:ascii="Symbol" w:hAnsi="Symbol" w:hint="default"/>
      </w:rPr>
    </w:lvl>
    <w:lvl w:ilvl="1" w:tplc="C73E1170">
      <w:start w:val="1"/>
      <w:numFmt w:val="lowerLetter"/>
      <w:lvlText w:val="(%2)"/>
      <w:lvlJc w:val="lef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9574BA0"/>
    <w:multiLevelType w:val="multilevel"/>
    <w:tmpl w:val="F1BC3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325251"/>
    <w:multiLevelType w:val="hybridMultilevel"/>
    <w:tmpl w:val="FB9C3C96"/>
    <w:lvl w:ilvl="0" w:tplc="637048B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C90612"/>
    <w:multiLevelType w:val="hybridMultilevel"/>
    <w:tmpl w:val="59E04F70"/>
    <w:lvl w:ilvl="0" w:tplc="FFC85D10">
      <w:start w:val="1"/>
      <w:numFmt w:val="lowerLetter"/>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2A63C3"/>
    <w:multiLevelType w:val="hybridMultilevel"/>
    <w:tmpl w:val="13D43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9B0EAD"/>
    <w:multiLevelType w:val="hybridMultilevel"/>
    <w:tmpl w:val="7C64A6B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2955D60"/>
    <w:multiLevelType w:val="hybridMultilevel"/>
    <w:tmpl w:val="09623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020926"/>
    <w:multiLevelType w:val="hybridMultilevel"/>
    <w:tmpl w:val="5B5E8966"/>
    <w:lvl w:ilvl="0" w:tplc="54FA4E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43F46B9"/>
    <w:multiLevelType w:val="hybridMultilevel"/>
    <w:tmpl w:val="FDB820D8"/>
    <w:lvl w:ilvl="0" w:tplc="72B29690">
      <w:start w:val="1"/>
      <w:numFmt w:val="lowerLetter"/>
      <w:lvlText w:val="(%1)"/>
      <w:lvlJc w:val="left"/>
      <w:pPr>
        <w:ind w:left="720" w:hanging="360"/>
      </w:pPr>
      <w:rPr>
        <w:rFonts w:ascii="Times New Roman" w:eastAsiaTheme="minorHAnsi"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D07762"/>
    <w:multiLevelType w:val="hybridMultilevel"/>
    <w:tmpl w:val="9118B6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854FC7"/>
    <w:multiLevelType w:val="hybridMultilevel"/>
    <w:tmpl w:val="7CFEA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AA1836"/>
    <w:multiLevelType w:val="hybridMultilevel"/>
    <w:tmpl w:val="01463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6B1903"/>
    <w:multiLevelType w:val="hybridMultilevel"/>
    <w:tmpl w:val="6E0C37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366B6789"/>
    <w:multiLevelType w:val="hybridMultilevel"/>
    <w:tmpl w:val="65B8B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6DF5983"/>
    <w:multiLevelType w:val="hybridMultilevel"/>
    <w:tmpl w:val="51B029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393B5B34"/>
    <w:multiLevelType w:val="hybridMultilevel"/>
    <w:tmpl w:val="23C6C98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39B934DC"/>
    <w:multiLevelType w:val="hybridMultilevel"/>
    <w:tmpl w:val="2762223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AB56AA3"/>
    <w:multiLevelType w:val="hybridMultilevel"/>
    <w:tmpl w:val="2E8860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B446A7D"/>
    <w:multiLevelType w:val="hybridMultilevel"/>
    <w:tmpl w:val="2E8860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3CFD66DD"/>
    <w:multiLevelType w:val="hybridMultilevel"/>
    <w:tmpl w:val="D9366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5A7510B"/>
    <w:multiLevelType w:val="hybridMultilevel"/>
    <w:tmpl w:val="4BF2E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87F031F"/>
    <w:multiLevelType w:val="hybridMultilevel"/>
    <w:tmpl w:val="855245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48843B75"/>
    <w:multiLevelType w:val="hybridMultilevel"/>
    <w:tmpl w:val="766A6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9700F17"/>
    <w:multiLevelType w:val="hybridMultilevel"/>
    <w:tmpl w:val="19401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AED1C59"/>
    <w:multiLevelType w:val="hybridMultilevel"/>
    <w:tmpl w:val="96FA72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E0B44B1"/>
    <w:multiLevelType w:val="hybridMultilevel"/>
    <w:tmpl w:val="0854E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F5C38A6"/>
    <w:multiLevelType w:val="hybridMultilevel"/>
    <w:tmpl w:val="54107676"/>
    <w:lvl w:ilvl="0" w:tplc="E794D3E4">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7187A49"/>
    <w:multiLevelType w:val="hybridMultilevel"/>
    <w:tmpl w:val="06A2D10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574532E3"/>
    <w:multiLevelType w:val="hybridMultilevel"/>
    <w:tmpl w:val="84A298F8"/>
    <w:lvl w:ilvl="0" w:tplc="B2C602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9851F43"/>
    <w:multiLevelType w:val="hybridMultilevel"/>
    <w:tmpl w:val="1F3EFE2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5A5C42EF"/>
    <w:multiLevelType w:val="hybridMultilevel"/>
    <w:tmpl w:val="2E8860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3"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E4E2070"/>
    <w:multiLevelType w:val="hybridMultilevel"/>
    <w:tmpl w:val="4BA42C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E7A2D6B"/>
    <w:multiLevelType w:val="hybridMultilevel"/>
    <w:tmpl w:val="01EE4224"/>
    <w:lvl w:ilvl="0" w:tplc="2200DB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0FE34E8"/>
    <w:multiLevelType w:val="hybridMultilevel"/>
    <w:tmpl w:val="D4B02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43F23EA"/>
    <w:multiLevelType w:val="hybridMultilevel"/>
    <w:tmpl w:val="005281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8" w15:restartNumberingAfterBreak="0">
    <w:nsid w:val="647F35B6"/>
    <w:multiLevelType w:val="hybridMultilevel"/>
    <w:tmpl w:val="A516A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4B96075"/>
    <w:multiLevelType w:val="hybridMultilevel"/>
    <w:tmpl w:val="91F61B48"/>
    <w:lvl w:ilvl="0" w:tplc="19701B6E">
      <w:start w:val="1"/>
      <w:numFmt w:val="lowerLetter"/>
      <w:lvlText w:val="(%1)"/>
      <w:lvlJc w:val="left"/>
      <w:pPr>
        <w:ind w:left="1080" w:hanging="360"/>
      </w:pPr>
      <w:rPr>
        <w:rFonts w:ascii="Times New Roman" w:eastAsiaTheme="minorHAnsi" w:hAnsi="Times New Roman" w:cs="Times New Roman"/>
      </w:rPr>
    </w:lvl>
    <w:lvl w:ilvl="1" w:tplc="C73E1170">
      <w:start w:val="1"/>
      <w:numFmt w:val="lowerLetter"/>
      <w:lvlText w:val="(%2)"/>
      <w:lvlJc w:val="lef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15:restartNumberingAfterBreak="0">
    <w:nsid w:val="692446D0"/>
    <w:multiLevelType w:val="hybridMultilevel"/>
    <w:tmpl w:val="B1A45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E96442C"/>
    <w:multiLevelType w:val="hybridMultilevel"/>
    <w:tmpl w:val="96D862E4"/>
    <w:lvl w:ilvl="0" w:tplc="3EC20F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F5E36F2"/>
    <w:multiLevelType w:val="hybridMultilevel"/>
    <w:tmpl w:val="5DA01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0886296"/>
    <w:multiLevelType w:val="hybridMultilevel"/>
    <w:tmpl w:val="A886C3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4" w15:restartNumberingAfterBreak="0">
    <w:nsid w:val="74C92239"/>
    <w:multiLevelType w:val="hybridMultilevel"/>
    <w:tmpl w:val="383E3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6586384"/>
    <w:multiLevelType w:val="hybridMultilevel"/>
    <w:tmpl w:val="E38AC7B6"/>
    <w:lvl w:ilvl="0" w:tplc="596274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7391FF1"/>
    <w:multiLevelType w:val="hybridMultilevel"/>
    <w:tmpl w:val="1B668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DBD2092"/>
    <w:multiLevelType w:val="hybridMultilevel"/>
    <w:tmpl w:val="15E443C0"/>
    <w:lvl w:ilvl="0" w:tplc="4A2E26D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3"/>
  </w:num>
  <w:num w:numId="2">
    <w:abstractNumId w:val="29"/>
  </w:num>
  <w:num w:numId="3">
    <w:abstractNumId w:val="5"/>
  </w:num>
  <w:num w:numId="4">
    <w:abstractNumId w:val="20"/>
  </w:num>
  <w:num w:numId="5">
    <w:abstractNumId w:val="18"/>
  </w:num>
  <w:num w:numId="6">
    <w:abstractNumId w:val="4"/>
  </w:num>
  <w:num w:numId="7">
    <w:abstractNumId w:val="16"/>
  </w:num>
  <w:num w:numId="8">
    <w:abstractNumId w:val="41"/>
  </w:num>
  <w:num w:numId="9">
    <w:abstractNumId w:val="27"/>
  </w:num>
  <w:num w:numId="10">
    <w:abstractNumId w:val="13"/>
  </w:num>
  <w:num w:numId="11">
    <w:abstractNumId w:val="17"/>
  </w:num>
  <w:num w:numId="12">
    <w:abstractNumId w:val="1"/>
  </w:num>
  <w:num w:numId="13">
    <w:abstractNumId w:val="0"/>
  </w:num>
  <w:num w:numId="14">
    <w:abstractNumId w:val="25"/>
  </w:num>
  <w:num w:numId="15">
    <w:abstractNumId w:val="33"/>
  </w:num>
  <w:num w:numId="16">
    <w:abstractNumId w:val="47"/>
  </w:num>
  <w:num w:numId="17">
    <w:abstractNumId w:val="24"/>
  </w:num>
  <w:num w:numId="18">
    <w:abstractNumId w:val="10"/>
  </w:num>
  <w:num w:numId="19">
    <w:abstractNumId w:val="44"/>
  </w:num>
  <w:num w:numId="20">
    <w:abstractNumId w:val="48"/>
  </w:num>
  <w:num w:numId="21">
    <w:abstractNumId w:val="19"/>
  </w:num>
  <w:num w:numId="22">
    <w:abstractNumId w:val="23"/>
  </w:num>
  <w:num w:numId="23">
    <w:abstractNumId w:val="37"/>
  </w:num>
  <w:num w:numId="24">
    <w:abstractNumId w:val="12"/>
  </w:num>
  <w:num w:numId="25">
    <w:abstractNumId w:val="57"/>
  </w:num>
  <w:num w:numId="26">
    <w:abstractNumId w:val="3"/>
  </w:num>
  <w:num w:numId="27">
    <w:abstractNumId w:val="38"/>
  </w:num>
  <w:num w:numId="28">
    <w:abstractNumId w:val="20"/>
  </w:num>
  <w:num w:numId="29">
    <w:abstractNumId w:val="18"/>
  </w:num>
  <w:num w:numId="30">
    <w:abstractNumId w:val="53"/>
  </w:num>
  <w:num w:numId="31">
    <w:abstractNumId w:val="56"/>
  </w:num>
  <w:num w:numId="32">
    <w:abstractNumId w:val="50"/>
  </w:num>
  <w:num w:numId="33">
    <w:abstractNumId w:val="31"/>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42"/>
  </w:num>
  <w:num w:numId="38">
    <w:abstractNumId w:val="11"/>
  </w:num>
  <w:num w:numId="39">
    <w:abstractNumId w:val="55"/>
  </w:num>
  <w:num w:numId="40">
    <w:abstractNumId w:val="40"/>
  </w:num>
  <w:num w:numId="41">
    <w:abstractNumId w:val="2"/>
  </w:num>
  <w:num w:numId="42">
    <w:abstractNumId w:val="45"/>
  </w:num>
  <w:num w:numId="43">
    <w:abstractNumId w:val="39"/>
  </w:num>
  <w:num w:numId="44">
    <w:abstractNumId w:val="22"/>
  </w:num>
  <w:num w:numId="45">
    <w:abstractNumId w:val="28"/>
  </w:num>
  <w:num w:numId="46">
    <w:abstractNumId w:val="7"/>
  </w:num>
  <w:num w:numId="47">
    <w:abstractNumId w:val="6"/>
  </w:num>
  <w:num w:numId="48">
    <w:abstractNumId w:val="15"/>
  </w:num>
  <w:num w:numId="49">
    <w:abstractNumId w:val="51"/>
  </w:num>
  <w:num w:numId="50">
    <w:abstractNumId w:val="26"/>
  </w:num>
  <w:num w:numId="51">
    <w:abstractNumId w:val="8"/>
  </w:num>
  <w:num w:numId="52">
    <w:abstractNumId w:val="49"/>
  </w:num>
  <w:num w:numId="53">
    <w:abstractNumId w:val="34"/>
  </w:num>
  <w:num w:numId="54">
    <w:abstractNumId w:val="35"/>
  </w:num>
  <w:num w:numId="55">
    <w:abstractNumId w:val="54"/>
  </w:num>
  <w:num w:numId="56">
    <w:abstractNumId w:val="36"/>
  </w:num>
  <w:num w:numId="57">
    <w:abstractNumId w:val="21"/>
  </w:num>
  <w:num w:numId="58">
    <w:abstractNumId w:val="46"/>
  </w:num>
  <w:num w:numId="59">
    <w:abstractNumId w:val="14"/>
  </w:num>
  <w:num w:numId="60">
    <w:abstractNumId w:val="52"/>
  </w:num>
  <w:num w:numId="61">
    <w:abstractNumId w:val="32"/>
  </w:num>
  <w:num w:numId="62">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0091"/>
    <w:rsid w:val="0000083B"/>
    <w:rsid w:val="00000F51"/>
    <w:rsid w:val="00001189"/>
    <w:rsid w:val="0000136F"/>
    <w:rsid w:val="00001E3A"/>
    <w:rsid w:val="00002214"/>
    <w:rsid w:val="00002640"/>
    <w:rsid w:val="00002EA9"/>
    <w:rsid w:val="00002EFF"/>
    <w:rsid w:val="00003279"/>
    <w:rsid w:val="0000333D"/>
    <w:rsid w:val="00003491"/>
    <w:rsid w:val="00003720"/>
    <w:rsid w:val="00003839"/>
    <w:rsid w:val="00003C3B"/>
    <w:rsid w:val="00003DD8"/>
    <w:rsid w:val="000040DA"/>
    <w:rsid w:val="00005BF2"/>
    <w:rsid w:val="0000641A"/>
    <w:rsid w:val="00007D65"/>
    <w:rsid w:val="0001032C"/>
    <w:rsid w:val="00010362"/>
    <w:rsid w:val="000113B8"/>
    <w:rsid w:val="00011694"/>
    <w:rsid w:val="00011D9C"/>
    <w:rsid w:val="0001229E"/>
    <w:rsid w:val="000124F9"/>
    <w:rsid w:val="000127FE"/>
    <w:rsid w:val="00013079"/>
    <w:rsid w:val="00013258"/>
    <w:rsid w:val="0001355E"/>
    <w:rsid w:val="00015086"/>
    <w:rsid w:val="0001602F"/>
    <w:rsid w:val="00016223"/>
    <w:rsid w:val="0001630D"/>
    <w:rsid w:val="0001635A"/>
    <w:rsid w:val="00016398"/>
    <w:rsid w:val="00016D56"/>
    <w:rsid w:val="0002045E"/>
    <w:rsid w:val="000209FF"/>
    <w:rsid w:val="00021151"/>
    <w:rsid w:val="0002182B"/>
    <w:rsid w:val="00021E07"/>
    <w:rsid w:val="0002215C"/>
    <w:rsid w:val="000225D1"/>
    <w:rsid w:val="00022B3A"/>
    <w:rsid w:val="00022E2D"/>
    <w:rsid w:val="00023BC2"/>
    <w:rsid w:val="00023BD3"/>
    <w:rsid w:val="00024C11"/>
    <w:rsid w:val="000250D0"/>
    <w:rsid w:val="00025ACE"/>
    <w:rsid w:val="00026967"/>
    <w:rsid w:val="000277AA"/>
    <w:rsid w:val="00032490"/>
    <w:rsid w:val="0003380A"/>
    <w:rsid w:val="00035D9B"/>
    <w:rsid w:val="00037715"/>
    <w:rsid w:val="00037F0E"/>
    <w:rsid w:val="000401C5"/>
    <w:rsid w:val="000404E5"/>
    <w:rsid w:val="00041547"/>
    <w:rsid w:val="00041CFA"/>
    <w:rsid w:val="000431B9"/>
    <w:rsid w:val="0004676C"/>
    <w:rsid w:val="00046B80"/>
    <w:rsid w:val="00047038"/>
    <w:rsid w:val="0004734C"/>
    <w:rsid w:val="00050276"/>
    <w:rsid w:val="00050C70"/>
    <w:rsid w:val="00050DF8"/>
    <w:rsid w:val="00051295"/>
    <w:rsid w:val="000512DA"/>
    <w:rsid w:val="000517E2"/>
    <w:rsid w:val="00052581"/>
    <w:rsid w:val="00052630"/>
    <w:rsid w:val="0005273D"/>
    <w:rsid w:val="00054D4F"/>
    <w:rsid w:val="00055F4A"/>
    <w:rsid w:val="00056140"/>
    <w:rsid w:val="00060478"/>
    <w:rsid w:val="00061446"/>
    <w:rsid w:val="000621D9"/>
    <w:rsid w:val="00062B29"/>
    <w:rsid w:val="00062CD4"/>
    <w:rsid w:val="00062F2F"/>
    <w:rsid w:val="00063BC9"/>
    <w:rsid w:val="0006409E"/>
    <w:rsid w:val="000649C6"/>
    <w:rsid w:val="00066311"/>
    <w:rsid w:val="000668A4"/>
    <w:rsid w:val="00066CF6"/>
    <w:rsid w:val="00067F39"/>
    <w:rsid w:val="00067F8C"/>
    <w:rsid w:val="00070D91"/>
    <w:rsid w:val="00070DE0"/>
    <w:rsid w:val="00071AD1"/>
    <w:rsid w:val="00071CF0"/>
    <w:rsid w:val="000726C7"/>
    <w:rsid w:val="00072D28"/>
    <w:rsid w:val="00073342"/>
    <w:rsid w:val="0007377A"/>
    <w:rsid w:val="000737A1"/>
    <w:rsid w:val="00073B15"/>
    <w:rsid w:val="0007448F"/>
    <w:rsid w:val="00074A8D"/>
    <w:rsid w:val="00074D70"/>
    <w:rsid w:val="00076587"/>
    <w:rsid w:val="00077559"/>
    <w:rsid w:val="000779B1"/>
    <w:rsid w:val="00077A3D"/>
    <w:rsid w:val="00080013"/>
    <w:rsid w:val="0008023C"/>
    <w:rsid w:val="000808F5"/>
    <w:rsid w:val="000810C9"/>
    <w:rsid w:val="00081217"/>
    <w:rsid w:val="000812E6"/>
    <w:rsid w:val="00081CF2"/>
    <w:rsid w:val="00082354"/>
    <w:rsid w:val="00082669"/>
    <w:rsid w:val="0008271E"/>
    <w:rsid w:val="00082D65"/>
    <w:rsid w:val="00083785"/>
    <w:rsid w:val="00083ABB"/>
    <w:rsid w:val="0008416D"/>
    <w:rsid w:val="0008476C"/>
    <w:rsid w:val="0008483C"/>
    <w:rsid w:val="000854D9"/>
    <w:rsid w:val="000857E1"/>
    <w:rsid w:val="000865D8"/>
    <w:rsid w:val="00086B51"/>
    <w:rsid w:val="00087205"/>
    <w:rsid w:val="00087422"/>
    <w:rsid w:val="000913EB"/>
    <w:rsid w:val="00091774"/>
    <w:rsid w:val="000933BF"/>
    <w:rsid w:val="00093591"/>
    <w:rsid w:val="00093EC1"/>
    <w:rsid w:val="00094533"/>
    <w:rsid w:val="00094D71"/>
    <w:rsid w:val="000953BF"/>
    <w:rsid w:val="00095AB3"/>
    <w:rsid w:val="0009685A"/>
    <w:rsid w:val="0009731E"/>
    <w:rsid w:val="0009772C"/>
    <w:rsid w:val="000A0069"/>
    <w:rsid w:val="000A0088"/>
    <w:rsid w:val="000A00C7"/>
    <w:rsid w:val="000A0208"/>
    <w:rsid w:val="000A2272"/>
    <w:rsid w:val="000A25B7"/>
    <w:rsid w:val="000A3A94"/>
    <w:rsid w:val="000A513F"/>
    <w:rsid w:val="000A57B8"/>
    <w:rsid w:val="000A6065"/>
    <w:rsid w:val="000A64F6"/>
    <w:rsid w:val="000A6FC8"/>
    <w:rsid w:val="000B0345"/>
    <w:rsid w:val="000B0B1A"/>
    <w:rsid w:val="000B0BA7"/>
    <w:rsid w:val="000B0BFC"/>
    <w:rsid w:val="000B2082"/>
    <w:rsid w:val="000B33B6"/>
    <w:rsid w:val="000B3CD9"/>
    <w:rsid w:val="000B465A"/>
    <w:rsid w:val="000B4B6C"/>
    <w:rsid w:val="000B5729"/>
    <w:rsid w:val="000B6332"/>
    <w:rsid w:val="000B6A9A"/>
    <w:rsid w:val="000B6CB7"/>
    <w:rsid w:val="000B7229"/>
    <w:rsid w:val="000B74AD"/>
    <w:rsid w:val="000B7E65"/>
    <w:rsid w:val="000C0593"/>
    <w:rsid w:val="000C22F1"/>
    <w:rsid w:val="000C260E"/>
    <w:rsid w:val="000C2A0F"/>
    <w:rsid w:val="000C2B09"/>
    <w:rsid w:val="000C2C3D"/>
    <w:rsid w:val="000C361D"/>
    <w:rsid w:val="000C3A41"/>
    <w:rsid w:val="000C3A59"/>
    <w:rsid w:val="000C3D5B"/>
    <w:rsid w:val="000C3EB4"/>
    <w:rsid w:val="000C6436"/>
    <w:rsid w:val="000C6C54"/>
    <w:rsid w:val="000C7805"/>
    <w:rsid w:val="000C7A7C"/>
    <w:rsid w:val="000C7E95"/>
    <w:rsid w:val="000C7FD5"/>
    <w:rsid w:val="000D0304"/>
    <w:rsid w:val="000D033A"/>
    <w:rsid w:val="000D0F10"/>
    <w:rsid w:val="000D1134"/>
    <w:rsid w:val="000D15A9"/>
    <w:rsid w:val="000D180A"/>
    <w:rsid w:val="000D1D5F"/>
    <w:rsid w:val="000D3693"/>
    <w:rsid w:val="000D36D4"/>
    <w:rsid w:val="000D4DF4"/>
    <w:rsid w:val="000D4ECE"/>
    <w:rsid w:val="000E09DD"/>
    <w:rsid w:val="000E1076"/>
    <w:rsid w:val="000E2772"/>
    <w:rsid w:val="000E323F"/>
    <w:rsid w:val="000E339E"/>
    <w:rsid w:val="000E38C9"/>
    <w:rsid w:val="000E44FA"/>
    <w:rsid w:val="000E4802"/>
    <w:rsid w:val="000E4D0E"/>
    <w:rsid w:val="000E5E04"/>
    <w:rsid w:val="000E5E37"/>
    <w:rsid w:val="000E695D"/>
    <w:rsid w:val="000E6F58"/>
    <w:rsid w:val="000E769D"/>
    <w:rsid w:val="000E7B36"/>
    <w:rsid w:val="000F11B5"/>
    <w:rsid w:val="000F135F"/>
    <w:rsid w:val="000F1DE1"/>
    <w:rsid w:val="000F2124"/>
    <w:rsid w:val="000F253A"/>
    <w:rsid w:val="000F3B94"/>
    <w:rsid w:val="000F4088"/>
    <w:rsid w:val="000F4413"/>
    <w:rsid w:val="000F49AC"/>
    <w:rsid w:val="000F4F6F"/>
    <w:rsid w:val="000F5501"/>
    <w:rsid w:val="000F56F5"/>
    <w:rsid w:val="000F5B9C"/>
    <w:rsid w:val="000F6182"/>
    <w:rsid w:val="000F6255"/>
    <w:rsid w:val="000F6A21"/>
    <w:rsid w:val="000F74D6"/>
    <w:rsid w:val="00100B15"/>
    <w:rsid w:val="00101AC7"/>
    <w:rsid w:val="00101ACF"/>
    <w:rsid w:val="00102659"/>
    <w:rsid w:val="00104130"/>
    <w:rsid w:val="001046BC"/>
    <w:rsid w:val="00104E74"/>
    <w:rsid w:val="00106622"/>
    <w:rsid w:val="00106A2C"/>
    <w:rsid w:val="0010727E"/>
    <w:rsid w:val="00107F95"/>
    <w:rsid w:val="0011061E"/>
    <w:rsid w:val="00110B41"/>
    <w:rsid w:val="001117F6"/>
    <w:rsid w:val="00112142"/>
    <w:rsid w:val="00112987"/>
    <w:rsid w:val="00113D67"/>
    <w:rsid w:val="0011421C"/>
    <w:rsid w:val="00115233"/>
    <w:rsid w:val="00115E3F"/>
    <w:rsid w:val="00116379"/>
    <w:rsid w:val="00116916"/>
    <w:rsid w:val="00117351"/>
    <w:rsid w:val="001175E5"/>
    <w:rsid w:val="00117D57"/>
    <w:rsid w:val="00117DCF"/>
    <w:rsid w:val="00120B85"/>
    <w:rsid w:val="001213E9"/>
    <w:rsid w:val="00121B9E"/>
    <w:rsid w:val="00122072"/>
    <w:rsid w:val="001220F7"/>
    <w:rsid w:val="00122C76"/>
    <w:rsid w:val="00123ABF"/>
    <w:rsid w:val="0012453F"/>
    <w:rsid w:val="001246D4"/>
    <w:rsid w:val="00125F75"/>
    <w:rsid w:val="00126C1F"/>
    <w:rsid w:val="001270F0"/>
    <w:rsid w:val="00127C6D"/>
    <w:rsid w:val="00131801"/>
    <w:rsid w:val="00133B03"/>
    <w:rsid w:val="00134705"/>
    <w:rsid w:val="001353D7"/>
    <w:rsid w:val="001355A2"/>
    <w:rsid w:val="001373EB"/>
    <w:rsid w:val="00137529"/>
    <w:rsid w:val="0013756E"/>
    <w:rsid w:val="00137BE8"/>
    <w:rsid w:val="00140CC0"/>
    <w:rsid w:val="00140F71"/>
    <w:rsid w:val="001410B3"/>
    <w:rsid w:val="00141726"/>
    <w:rsid w:val="00141F2C"/>
    <w:rsid w:val="00141F7E"/>
    <w:rsid w:val="00142E35"/>
    <w:rsid w:val="001432E7"/>
    <w:rsid w:val="00143D11"/>
    <w:rsid w:val="00143DDF"/>
    <w:rsid w:val="001440EA"/>
    <w:rsid w:val="001447E8"/>
    <w:rsid w:val="00144F79"/>
    <w:rsid w:val="00146A0C"/>
    <w:rsid w:val="00147102"/>
    <w:rsid w:val="00147493"/>
    <w:rsid w:val="0014784F"/>
    <w:rsid w:val="001478FD"/>
    <w:rsid w:val="00147D96"/>
    <w:rsid w:val="00150313"/>
    <w:rsid w:val="00150646"/>
    <w:rsid w:val="00150893"/>
    <w:rsid w:val="001508B7"/>
    <w:rsid w:val="00150B7B"/>
    <w:rsid w:val="00150BE9"/>
    <w:rsid w:val="00150BFB"/>
    <w:rsid w:val="00151750"/>
    <w:rsid w:val="00152115"/>
    <w:rsid w:val="00152487"/>
    <w:rsid w:val="00152DB1"/>
    <w:rsid w:val="001539FE"/>
    <w:rsid w:val="00153C9F"/>
    <w:rsid w:val="001540B2"/>
    <w:rsid w:val="001548E7"/>
    <w:rsid w:val="001552A3"/>
    <w:rsid w:val="00155E76"/>
    <w:rsid w:val="00156AE0"/>
    <w:rsid w:val="00156E9A"/>
    <w:rsid w:val="0015722A"/>
    <w:rsid w:val="0016033F"/>
    <w:rsid w:val="00160605"/>
    <w:rsid w:val="00161C73"/>
    <w:rsid w:val="00162365"/>
    <w:rsid w:val="001631FF"/>
    <w:rsid w:val="001637AE"/>
    <w:rsid w:val="00165A83"/>
    <w:rsid w:val="00166F9A"/>
    <w:rsid w:val="00166FE6"/>
    <w:rsid w:val="00170CBE"/>
    <w:rsid w:val="001720D1"/>
    <w:rsid w:val="00173297"/>
    <w:rsid w:val="00173561"/>
    <w:rsid w:val="00173742"/>
    <w:rsid w:val="00174521"/>
    <w:rsid w:val="001745D1"/>
    <w:rsid w:val="00174D22"/>
    <w:rsid w:val="00174E15"/>
    <w:rsid w:val="00175FB0"/>
    <w:rsid w:val="001800F3"/>
    <w:rsid w:val="00180242"/>
    <w:rsid w:val="001804F5"/>
    <w:rsid w:val="00180871"/>
    <w:rsid w:val="00181876"/>
    <w:rsid w:val="00181A7E"/>
    <w:rsid w:val="00181E32"/>
    <w:rsid w:val="001826DE"/>
    <w:rsid w:val="00182E0F"/>
    <w:rsid w:val="00183325"/>
    <w:rsid w:val="00183F54"/>
    <w:rsid w:val="0018479F"/>
    <w:rsid w:val="00185BDC"/>
    <w:rsid w:val="00185E4F"/>
    <w:rsid w:val="00186259"/>
    <w:rsid w:val="001862F3"/>
    <w:rsid w:val="00186401"/>
    <w:rsid w:val="00190116"/>
    <w:rsid w:val="00190EE1"/>
    <w:rsid w:val="001918A3"/>
    <w:rsid w:val="00191BA3"/>
    <w:rsid w:val="00191CBE"/>
    <w:rsid w:val="0019291A"/>
    <w:rsid w:val="00195C95"/>
    <w:rsid w:val="001975B9"/>
    <w:rsid w:val="001A045E"/>
    <w:rsid w:val="001A04B7"/>
    <w:rsid w:val="001A0A8B"/>
    <w:rsid w:val="001A1810"/>
    <w:rsid w:val="001A38D3"/>
    <w:rsid w:val="001A3DAD"/>
    <w:rsid w:val="001A4DA7"/>
    <w:rsid w:val="001A52EA"/>
    <w:rsid w:val="001A5A30"/>
    <w:rsid w:val="001A5E1A"/>
    <w:rsid w:val="001A6784"/>
    <w:rsid w:val="001A685A"/>
    <w:rsid w:val="001A69C9"/>
    <w:rsid w:val="001A6D42"/>
    <w:rsid w:val="001A7589"/>
    <w:rsid w:val="001A783E"/>
    <w:rsid w:val="001A7D21"/>
    <w:rsid w:val="001B01A1"/>
    <w:rsid w:val="001B0E9E"/>
    <w:rsid w:val="001B10F9"/>
    <w:rsid w:val="001B133E"/>
    <w:rsid w:val="001B2327"/>
    <w:rsid w:val="001B3AFC"/>
    <w:rsid w:val="001B40C5"/>
    <w:rsid w:val="001B54CC"/>
    <w:rsid w:val="001B56AA"/>
    <w:rsid w:val="001B5E89"/>
    <w:rsid w:val="001B6A96"/>
    <w:rsid w:val="001B70BB"/>
    <w:rsid w:val="001B797C"/>
    <w:rsid w:val="001C090F"/>
    <w:rsid w:val="001C0FC7"/>
    <w:rsid w:val="001C194E"/>
    <w:rsid w:val="001C1CBC"/>
    <w:rsid w:val="001C2039"/>
    <w:rsid w:val="001C226F"/>
    <w:rsid w:val="001C2B74"/>
    <w:rsid w:val="001C30C1"/>
    <w:rsid w:val="001C3476"/>
    <w:rsid w:val="001C4BF8"/>
    <w:rsid w:val="001C4F66"/>
    <w:rsid w:val="001C5161"/>
    <w:rsid w:val="001C5421"/>
    <w:rsid w:val="001C6130"/>
    <w:rsid w:val="001C6810"/>
    <w:rsid w:val="001C738A"/>
    <w:rsid w:val="001C7803"/>
    <w:rsid w:val="001C7BAB"/>
    <w:rsid w:val="001C7C83"/>
    <w:rsid w:val="001C7D88"/>
    <w:rsid w:val="001D0A00"/>
    <w:rsid w:val="001D0AAD"/>
    <w:rsid w:val="001D100B"/>
    <w:rsid w:val="001D1A17"/>
    <w:rsid w:val="001D2B07"/>
    <w:rsid w:val="001D309D"/>
    <w:rsid w:val="001D30B8"/>
    <w:rsid w:val="001D3172"/>
    <w:rsid w:val="001D383D"/>
    <w:rsid w:val="001D3962"/>
    <w:rsid w:val="001D3A2B"/>
    <w:rsid w:val="001D3AF7"/>
    <w:rsid w:val="001D3CF2"/>
    <w:rsid w:val="001D3E4B"/>
    <w:rsid w:val="001D49F5"/>
    <w:rsid w:val="001D5183"/>
    <w:rsid w:val="001D5C25"/>
    <w:rsid w:val="001D657A"/>
    <w:rsid w:val="001D6D27"/>
    <w:rsid w:val="001D705F"/>
    <w:rsid w:val="001D72DE"/>
    <w:rsid w:val="001D768B"/>
    <w:rsid w:val="001D7D92"/>
    <w:rsid w:val="001E01AE"/>
    <w:rsid w:val="001E071E"/>
    <w:rsid w:val="001E181C"/>
    <w:rsid w:val="001E1D30"/>
    <w:rsid w:val="001E206C"/>
    <w:rsid w:val="001E30A0"/>
    <w:rsid w:val="001E32F3"/>
    <w:rsid w:val="001E343E"/>
    <w:rsid w:val="001E3999"/>
    <w:rsid w:val="001E3E4F"/>
    <w:rsid w:val="001E4366"/>
    <w:rsid w:val="001E513D"/>
    <w:rsid w:val="001E5857"/>
    <w:rsid w:val="001E6E76"/>
    <w:rsid w:val="001E759E"/>
    <w:rsid w:val="001E7E0F"/>
    <w:rsid w:val="001F1EAA"/>
    <w:rsid w:val="001F26CC"/>
    <w:rsid w:val="001F4563"/>
    <w:rsid w:val="001F497C"/>
    <w:rsid w:val="001F4A2B"/>
    <w:rsid w:val="001F4B13"/>
    <w:rsid w:val="001F514C"/>
    <w:rsid w:val="001F56B4"/>
    <w:rsid w:val="001F69B4"/>
    <w:rsid w:val="001F7082"/>
    <w:rsid w:val="002020B2"/>
    <w:rsid w:val="002020E7"/>
    <w:rsid w:val="002024A2"/>
    <w:rsid w:val="002024D0"/>
    <w:rsid w:val="00203BF7"/>
    <w:rsid w:val="00204A18"/>
    <w:rsid w:val="00206E47"/>
    <w:rsid w:val="0020716E"/>
    <w:rsid w:val="0020797A"/>
    <w:rsid w:val="00210ABA"/>
    <w:rsid w:val="00210BD0"/>
    <w:rsid w:val="00212847"/>
    <w:rsid w:val="00212C5D"/>
    <w:rsid w:val="002132B0"/>
    <w:rsid w:val="00214B90"/>
    <w:rsid w:val="0021551F"/>
    <w:rsid w:val="00215E93"/>
    <w:rsid w:val="00215F42"/>
    <w:rsid w:val="0021630A"/>
    <w:rsid w:val="002164DA"/>
    <w:rsid w:val="00216547"/>
    <w:rsid w:val="002174FB"/>
    <w:rsid w:val="00221DD6"/>
    <w:rsid w:val="0022274D"/>
    <w:rsid w:val="002230D6"/>
    <w:rsid w:val="002231B4"/>
    <w:rsid w:val="002232BF"/>
    <w:rsid w:val="002248A8"/>
    <w:rsid w:val="00225190"/>
    <w:rsid w:val="002252BB"/>
    <w:rsid w:val="002275A5"/>
    <w:rsid w:val="00227F85"/>
    <w:rsid w:val="00230547"/>
    <w:rsid w:val="002305BF"/>
    <w:rsid w:val="002311A8"/>
    <w:rsid w:val="0023138A"/>
    <w:rsid w:val="00231972"/>
    <w:rsid w:val="0023207D"/>
    <w:rsid w:val="00232084"/>
    <w:rsid w:val="00232CDE"/>
    <w:rsid w:val="002339F1"/>
    <w:rsid w:val="00234666"/>
    <w:rsid w:val="0023497F"/>
    <w:rsid w:val="00235F58"/>
    <w:rsid w:val="00237B74"/>
    <w:rsid w:val="0024091A"/>
    <w:rsid w:val="00240C11"/>
    <w:rsid w:val="00241581"/>
    <w:rsid w:val="0024166D"/>
    <w:rsid w:val="002419AB"/>
    <w:rsid w:val="00241E8B"/>
    <w:rsid w:val="002424FE"/>
    <w:rsid w:val="00243048"/>
    <w:rsid w:val="002433DD"/>
    <w:rsid w:val="0024496D"/>
    <w:rsid w:val="00244A84"/>
    <w:rsid w:val="0024505E"/>
    <w:rsid w:val="002452F3"/>
    <w:rsid w:val="002457F6"/>
    <w:rsid w:val="0024628A"/>
    <w:rsid w:val="00246C49"/>
    <w:rsid w:val="00246E39"/>
    <w:rsid w:val="00247314"/>
    <w:rsid w:val="0025062D"/>
    <w:rsid w:val="0025074F"/>
    <w:rsid w:val="002508F7"/>
    <w:rsid w:val="00250D23"/>
    <w:rsid w:val="0025135A"/>
    <w:rsid w:val="00251963"/>
    <w:rsid w:val="00251DBE"/>
    <w:rsid w:val="002523C1"/>
    <w:rsid w:val="0025299F"/>
    <w:rsid w:val="00252E28"/>
    <w:rsid w:val="0025473F"/>
    <w:rsid w:val="00254D26"/>
    <w:rsid w:val="002606BF"/>
    <w:rsid w:val="00260763"/>
    <w:rsid w:val="00260808"/>
    <w:rsid w:val="00262233"/>
    <w:rsid w:val="00262676"/>
    <w:rsid w:val="002629DC"/>
    <w:rsid w:val="00262B21"/>
    <w:rsid w:val="00262FF3"/>
    <w:rsid w:val="0026321E"/>
    <w:rsid w:val="0026356E"/>
    <w:rsid w:val="00263CF3"/>
    <w:rsid w:val="002645F4"/>
    <w:rsid w:val="002649F9"/>
    <w:rsid w:val="002650E8"/>
    <w:rsid w:val="00265536"/>
    <w:rsid w:val="00265D34"/>
    <w:rsid w:val="00265F15"/>
    <w:rsid w:val="00266097"/>
    <w:rsid w:val="00266EA3"/>
    <w:rsid w:val="00267061"/>
    <w:rsid w:val="002670CF"/>
    <w:rsid w:val="0026736B"/>
    <w:rsid w:val="002674E7"/>
    <w:rsid w:val="00267A82"/>
    <w:rsid w:val="0027005B"/>
    <w:rsid w:val="00270FC6"/>
    <w:rsid w:val="00272125"/>
    <w:rsid w:val="00272661"/>
    <w:rsid w:val="0027278B"/>
    <w:rsid w:val="002730DA"/>
    <w:rsid w:val="00273146"/>
    <w:rsid w:val="00273F50"/>
    <w:rsid w:val="00274B34"/>
    <w:rsid w:val="00274F3E"/>
    <w:rsid w:val="0027519B"/>
    <w:rsid w:val="00275FB4"/>
    <w:rsid w:val="002766A5"/>
    <w:rsid w:val="00276CDC"/>
    <w:rsid w:val="00280C79"/>
    <w:rsid w:val="0028119B"/>
    <w:rsid w:val="00281246"/>
    <w:rsid w:val="00281592"/>
    <w:rsid w:val="00281B95"/>
    <w:rsid w:val="002824F6"/>
    <w:rsid w:val="002827D0"/>
    <w:rsid w:val="00282B8E"/>
    <w:rsid w:val="0028393F"/>
    <w:rsid w:val="00283C8D"/>
    <w:rsid w:val="00283E8C"/>
    <w:rsid w:val="00284B96"/>
    <w:rsid w:val="00284F1B"/>
    <w:rsid w:val="00286272"/>
    <w:rsid w:val="00286D53"/>
    <w:rsid w:val="00287662"/>
    <w:rsid w:val="00287A13"/>
    <w:rsid w:val="0029032B"/>
    <w:rsid w:val="00290724"/>
    <w:rsid w:val="00291360"/>
    <w:rsid w:val="00291B2A"/>
    <w:rsid w:val="002925AC"/>
    <w:rsid w:val="00292799"/>
    <w:rsid w:val="00292A3B"/>
    <w:rsid w:val="00292C0E"/>
    <w:rsid w:val="002936A2"/>
    <w:rsid w:val="002942D8"/>
    <w:rsid w:val="00294605"/>
    <w:rsid w:val="00294CBA"/>
    <w:rsid w:val="00296AC7"/>
    <w:rsid w:val="00296AF0"/>
    <w:rsid w:val="002A0756"/>
    <w:rsid w:val="002A0F6D"/>
    <w:rsid w:val="002A1819"/>
    <w:rsid w:val="002A1A3F"/>
    <w:rsid w:val="002A218B"/>
    <w:rsid w:val="002A26BE"/>
    <w:rsid w:val="002A2F2E"/>
    <w:rsid w:val="002A37BB"/>
    <w:rsid w:val="002A38CD"/>
    <w:rsid w:val="002A394B"/>
    <w:rsid w:val="002A3B28"/>
    <w:rsid w:val="002A5712"/>
    <w:rsid w:val="002A5AA1"/>
    <w:rsid w:val="002A5BD5"/>
    <w:rsid w:val="002A5EB1"/>
    <w:rsid w:val="002A64A1"/>
    <w:rsid w:val="002A6515"/>
    <w:rsid w:val="002A6BA7"/>
    <w:rsid w:val="002B1027"/>
    <w:rsid w:val="002B1317"/>
    <w:rsid w:val="002B17C2"/>
    <w:rsid w:val="002B1A69"/>
    <w:rsid w:val="002B3FCF"/>
    <w:rsid w:val="002B410C"/>
    <w:rsid w:val="002B4D2B"/>
    <w:rsid w:val="002B59FC"/>
    <w:rsid w:val="002B6699"/>
    <w:rsid w:val="002B6732"/>
    <w:rsid w:val="002B6BBE"/>
    <w:rsid w:val="002C1188"/>
    <w:rsid w:val="002C1CD3"/>
    <w:rsid w:val="002C1F2B"/>
    <w:rsid w:val="002C2256"/>
    <w:rsid w:val="002C28F9"/>
    <w:rsid w:val="002C2F8F"/>
    <w:rsid w:val="002C3142"/>
    <w:rsid w:val="002C371A"/>
    <w:rsid w:val="002C3D9B"/>
    <w:rsid w:val="002C6473"/>
    <w:rsid w:val="002C6587"/>
    <w:rsid w:val="002C67D5"/>
    <w:rsid w:val="002C7008"/>
    <w:rsid w:val="002C74CE"/>
    <w:rsid w:val="002C78DF"/>
    <w:rsid w:val="002C78E8"/>
    <w:rsid w:val="002D0972"/>
    <w:rsid w:val="002D183D"/>
    <w:rsid w:val="002D2852"/>
    <w:rsid w:val="002D2C2B"/>
    <w:rsid w:val="002D2E3A"/>
    <w:rsid w:val="002D4013"/>
    <w:rsid w:val="002D4ADF"/>
    <w:rsid w:val="002D5261"/>
    <w:rsid w:val="002D5520"/>
    <w:rsid w:val="002D62AC"/>
    <w:rsid w:val="002D73A6"/>
    <w:rsid w:val="002D7977"/>
    <w:rsid w:val="002E0347"/>
    <w:rsid w:val="002E10D7"/>
    <w:rsid w:val="002E1197"/>
    <w:rsid w:val="002E140A"/>
    <w:rsid w:val="002E1883"/>
    <w:rsid w:val="002E1927"/>
    <w:rsid w:val="002E1F43"/>
    <w:rsid w:val="002E266A"/>
    <w:rsid w:val="002E2957"/>
    <w:rsid w:val="002E32B4"/>
    <w:rsid w:val="002E3B2A"/>
    <w:rsid w:val="002E3F7B"/>
    <w:rsid w:val="002E4002"/>
    <w:rsid w:val="002E432F"/>
    <w:rsid w:val="002E4738"/>
    <w:rsid w:val="002E483C"/>
    <w:rsid w:val="002E4995"/>
    <w:rsid w:val="002E4B87"/>
    <w:rsid w:val="002E4C6C"/>
    <w:rsid w:val="002E538A"/>
    <w:rsid w:val="002E5F5C"/>
    <w:rsid w:val="002E5FF2"/>
    <w:rsid w:val="002E621D"/>
    <w:rsid w:val="002E63F1"/>
    <w:rsid w:val="002E77AE"/>
    <w:rsid w:val="002E7AED"/>
    <w:rsid w:val="002F0234"/>
    <w:rsid w:val="002F07B3"/>
    <w:rsid w:val="002F1011"/>
    <w:rsid w:val="002F11A6"/>
    <w:rsid w:val="002F228F"/>
    <w:rsid w:val="002F322D"/>
    <w:rsid w:val="002F35AD"/>
    <w:rsid w:val="002F36E0"/>
    <w:rsid w:val="002F41A9"/>
    <w:rsid w:val="002F51C6"/>
    <w:rsid w:val="002F55D5"/>
    <w:rsid w:val="002F5A6E"/>
    <w:rsid w:val="002F5D46"/>
    <w:rsid w:val="002F71A9"/>
    <w:rsid w:val="00301B9B"/>
    <w:rsid w:val="00301CE0"/>
    <w:rsid w:val="003020F1"/>
    <w:rsid w:val="003042A9"/>
    <w:rsid w:val="00304A3E"/>
    <w:rsid w:val="00304B6C"/>
    <w:rsid w:val="003050C5"/>
    <w:rsid w:val="00305788"/>
    <w:rsid w:val="003066D5"/>
    <w:rsid w:val="003066FF"/>
    <w:rsid w:val="003076E4"/>
    <w:rsid w:val="003115A8"/>
    <w:rsid w:val="00312858"/>
    <w:rsid w:val="00312B3C"/>
    <w:rsid w:val="00312DC6"/>
    <w:rsid w:val="003131E0"/>
    <w:rsid w:val="0031468F"/>
    <w:rsid w:val="00314E97"/>
    <w:rsid w:val="00315212"/>
    <w:rsid w:val="0031546B"/>
    <w:rsid w:val="003161C9"/>
    <w:rsid w:val="00317811"/>
    <w:rsid w:val="00321159"/>
    <w:rsid w:val="00321EE9"/>
    <w:rsid w:val="0032347E"/>
    <w:rsid w:val="00323536"/>
    <w:rsid w:val="00323B58"/>
    <w:rsid w:val="00323DFC"/>
    <w:rsid w:val="00324019"/>
    <w:rsid w:val="003247BC"/>
    <w:rsid w:val="00325544"/>
    <w:rsid w:val="00325E45"/>
    <w:rsid w:val="003263D9"/>
    <w:rsid w:val="00326643"/>
    <w:rsid w:val="00326E9C"/>
    <w:rsid w:val="00330CE5"/>
    <w:rsid w:val="00333410"/>
    <w:rsid w:val="003336D1"/>
    <w:rsid w:val="00333E40"/>
    <w:rsid w:val="003346F1"/>
    <w:rsid w:val="00334D72"/>
    <w:rsid w:val="00335712"/>
    <w:rsid w:val="00335FBC"/>
    <w:rsid w:val="003363C3"/>
    <w:rsid w:val="00336888"/>
    <w:rsid w:val="0033699D"/>
    <w:rsid w:val="00337EFE"/>
    <w:rsid w:val="0034171E"/>
    <w:rsid w:val="00343279"/>
    <w:rsid w:val="003434D4"/>
    <w:rsid w:val="0034539F"/>
    <w:rsid w:val="00345E4D"/>
    <w:rsid w:val="003463C4"/>
    <w:rsid w:val="00346636"/>
    <w:rsid w:val="00347073"/>
    <w:rsid w:val="0034744E"/>
    <w:rsid w:val="003474ED"/>
    <w:rsid w:val="00350798"/>
    <w:rsid w:val="00351A60"/>
    <w:rsid w:val="0035204D"/>
    <w:rsid w:val="003522DA"/>
    <w:rsid w:val="00354078"/>
    <w:rsid w:val="003541EB"/>
    <w:rsid w:val="003544B8"/>
    <w:rsid w:val="00355048"/>
    <w:rsid w:val="003550A9"/>
    <w:rsid w:val="00355333"/>
    <w:rsid w:val="00355E8F"/>
    <w:rsid w:val="003574D1"/>
    <w:rsid w:val="00360540"/>
    <w:rsid w:val="00360E83"/>
    <w:rsid w:val="00361626"/>
    <w:rsid w:val="00361863"/>
    <w:rsid w:val="00363642"/>
    <w:rsid w:val="00363D69"/>
    <w:rsid w:val="00363D7A"/>
    <w:rsid w:val="00365528"/>
    <w:rsid w:val="00365781"/>
    <w:rsid w:val="00365841"/>
    <w:rsid w:val="00365A4E"/>
    <w:rsid w:val="00365DCA"/>
    <w:rsid w:val="0036752E"/>
    <w:rsid w:val="00367C77"/>
    <w:rsid w:val="00370620"/>
    <w:rsid w:val="00370E70"/>
    <w:rsid w:val="00371097"/>
    <w:rsid w:val="003713A9"/>
    <w:rsid w:val="00372088"/>
    <w:rsid w:val="003751E1"/>
    <w:rsid w:val="00375FA7"/>
    <w:rsid w:val="003769BF"/>
    <w:rsid w:val="0038067B"/>
    <w:rsid w:val="00381B70"/>
    <w:rsid w:val="00381DA8"/>
    <w:rsid w:val="0038243D"/>
    <w:rsid w:val="00383484"/>
    <w:rsid w:val="00384DEE"/>
    <w:rsid w:val="003856C6"/>
    <w:rsid w:val="00385B81"/>
    <w:rsid w:val="00385EF1"/>
    <w:rsid w:val="003860E2"/>
    <w:rsid w:val="00386332"/>
    <w:rsid w:val="0038658C"/>
    <w:rsid w:val="00387CEA"/>
    <w:rsid w:val="00387F72"/>
    <w:rsid w:val="003902CF"/>
    <w:rsid w:val="0039061C"/>
    <w:rsid w:val="0039061F"/>
    <w:rsid w:val="00392499"/>
    <w:rsid w:val="00393213"/>
    <w:rsid w:val="00395853"/>
    <w:rsid w:val="003960D7"/>
    <w:rsid w:val="00396BCF"/>
    <w:rsid w:val="00396C42"/>
    <w:rsid w:val="003971D3"/>
    <w:rsid w:val="003978BF"/>
    <w:rsid w:val="003979B6"/>
    <w:rsid w:val="003A06FE"/>
    <w:rsid w:val="003A08F5"/>
    <w:rsid w:val="003A16E2"/>
    <w:rsid w:val="003A1744"/>
    <w:rsid w:val="003A1998"/>
    <w:rsid w:val="003A1C60"/>
    <w:rsid w:val="003A3635"/>
    <w:rsid w:val="003A4E8A"/>
    <w:rsid w:val="003A6114"/>
    <w:rsid w:val="003A6375"/>
    <w:rsid w:val="003A6ABA"/>
    <w:rsid w:val="003A7407"/>
    <w:rsid w:val="003A7980"/>
    <w:rsid w:val="003B04FA"/>
    <w:rsid w:val="003B0F05"/>
    <w:rsid w:val="003B11CB"/>
    <w:rsid w:val="003B1942"/>
    <w:rsid w:val="003B1BB0"/>
    <w:rsid w:val="003B2AFE"/>
    <w:rsid w:val="003B3599"/>
    <w:rsid w:val="003B367A"/>
    <w:rsid w:val="003B3BEF"/>
    <w:rsid w:val="003B3D92"/>
    <w:rsid w:val="003B43F4"/>
    <w:rsid w:val="003B45F6"/>
    <w:rsid w:val="003B53AF"/>
    <w:rsid w:val="003B54ED"/>
    <w:rsid w:val="003B55A3"/>
    <w:rsid w:val="003B56DD"/>
    <w:rsid w:val="003B5FA6"/>
    <w:rsid w:val="003B6197"/>
    <w:rsid w:val="003B6CFC"/>
    <w:rsid w:val="003B73D0"/>
    <w:rsid w:val="003B7707"/>
    <w:rsid w:val="003B7E0A"/>
    <w:rsid w:val="003C014F"/>
    <w:rsid w:val="003C083D"/>
    <w:rsid w:val="003C11D0"/>
    <w:rsid w:val="003C1341"/>
    <w:rsid w:val="003C1DA4"/>
    <w:rsid w:val="003C1DE1"/>
    <w:rsid w:val="003C2F82"/>
    <w:rsid w:val="003C30CC"/>
    <w:rsid w:val="003C373B"/>
    <w:rsid w:val="003C3D45"/>
    <w:rsid w:val="003C44B4"/>
    <w:rsid w:val="003C5F45"/>
    <w:rsid w:val="003C6882"/>
    <w:rsid w:val="003C75C7"/>
    <w:rsid w:val="003D0BF2"/>
    <w:rsid w:val="003D0D1B"/>
    <w:rsid w:val="003D133A"/>
    <w:rsid w:val="003D1847"/>
    <w:rsid w:val="003D19A2"/>
    <w:rsid w:val="003D33CC"/>
    <w:rsid w:val="003D3BB5"/>
    <w:rsid w:val="003D3C62"/>
    <w:rsid w:val="003D5023"/>
    <w:rsid w:val="003D5BC5"/>
    <w:rsid w:val="003D5D8C"/>
    <w:rsid w:val="003D608E"/>
    <w:rsid w:val="003D74BE"/>
    <w:rsid w:val="003D7941"/>
    <w:rsid w:val="003E040A"/>
    <w:rsid w:val="003E0538"/>
    <w:rsid w:val="003E10E4"/>
    <w:rsid w:val="003E12FA"/>
    <w:rsid w:val="003E2C0F"/>
    <w:rsid w:val="003E2DEE"/>
    <w:rsid w:val="003E324A"/>
    <w:rsid w:val="003E3813"/>
    <w:rsid w:val="003E4540"/>
    <w:rsid w:val="003E4DB9"/>
    <w:rsid w:val="003E60E5"/>
    <w:rsid w:val="003E65CA"/>
    <w:rsid w:val="003E6838"/>
    <w:rsid w:val="003E6937"/>
    <w:rsid w:val="003E7A11"/>
    <w:rsid w:val="003E7D54"/>
    <w:rsid w:val="003F0B93"/>
    <w:rsid w:val="003F19E3"/>
    <w:rsid w:val="003F25DD"/>
    <w:rsid w:val="003F3337"/>
    <w:rsid w:val="003F549B"/>
    <w:rsid w:val="003F64FC"/>
    <w:rsid w:val="003F6E4D"/>
    <w:rsid w:val="003F7622"/>
    <w:rsid w:val="004003F8"/>
    <w:rsid w:val="00401026"/>
    <w:rsid w:val="0040197B"/>
    <w:rsid w:val="0040263C"/>
    <w:rsid w:val="00403ABE"/>
    <w:rsid w:val="004047C2"/>
    <w:rsid w:val="00404F29"/>
    <w:rsid w:val="00405AE6"/>
    <w:rsid w:val="004068EB"/>
    <w:rsid w:val="00407468"/>
    <w:rsid w:val="00407EED"/>
    <w:rsid w:val="0041003E"/>
    <w:rsid w:val="004102F4"/>
    <w:rsid w:val="0041042D"/>
    <w:rsid w:val="00410BBA"/>
    <w:rsid w:val="00410FF2"/>
    <w:rsid w:val="00411BB6"/>
    <w:rsid w:val="0041243F"/>
    <w:rsid w:val="004137A5"/>
    <w:rsid w:val="00414455"/>
    <w:rsid w:val="004148A7"/>
    <w:rsid w:val="004152EE"/>
    <w:rsid w:val="004162BD"/>
    <w:rsid w:val="00416B93"/>
    <w:rsid w:val="00417038"/>
    <w:rsid w:val="00420526"/>
    <w:rsid w:val="00420B7A"/>
    <w:rsid w:val="00420D53"/>
    <w:rsid w:val="0042139B"/>
    <w:rsid w:val="00421570"/>
    <w:rsid w:val="004222DD"/>
    <w:rsid w:val="0042361F"/>
    <w:rsid w:val="00423698"/>
    <w:rsid w:val="00423983"/>
    <w:rsid w:val="00423C36"/>
    <w:rsid w:val="00423FE6"/>
    <w:rsid w:val="00424961"/>
    <w:rsid w:val="00425037"/>
    <w:rsid w:val="004256A1"/>
    <w:rsid w:val="0042603E"/>
    <w:rsid w:val="004262B5"/>
    <w:rsid w:val="00426A09"/>
    <w:rsid w:val="004271C8"/>
    <w:rsid w:val="004309DA"/>
    <w:rsid w:val="00430D10"/>
    <w:rsid w:val="00431067"/>
    <w:rsid w:val="00431848"/>
    <w:rsid w:val="00431937"/>
    <w:rsid w:val="00431ED2"/>
    <w:rsid w:val="00432186"/>
    <w:rsid w:val="004323BF"/>
    <w:rsid w:val="0043274F"/>
    <w:rsid w:val="00432755"/>
    <w:rsid w:val="00433DCB"/>
    <w:rsid w:val="00434386"/>
    <w:rsid w:val="0043498B"/>
    <w:rsid w:val="00434AEB"/>
    <w:rsid w:val="00434FDD"/>
    <w:rsid w:val="00435BDF"/>
    <w:rsid w:val="00436063"/>
    <w:rsid w:val="004362E3"/>
    <w:rsid w:val="004363D4"/>
    <w:rsid w:val="00436E40"/>
    <w:rsid w:val="0043739A"/>
    <w:rsid w:val="00437B1C"/>
    <w:rsid w:val="004402EB"/>
    <w:rsid w:val="0044039F"/>
    <w:rsid w:val="00440C15"/>
    <w:rsid w:val="00441FF1"/>
    <w:rsid w:val="0044229A"/>
    <w:rsid w:val="00442D79"/>
    <w:rsid w:val="00442F5E"/>
    <w:rsid w:val="00443066"/>
    <w:rsid w:val="004445D3"/>
    <w:rsid w:val="00444D6A"/>
    <w:rsid w:val="00445A32"/>
    <w:rsid w:val="00445EBA"/>
    <w:rsid w:val="004471D3"/>
    <w:rsid w:val="0044750F"/>
    <w:rsid w:val="0045032C"/>
    <w:rsid w:val="00450794"/>
    <w:rsid w:val="004509E0"/>
    <w:rsid w:val="00450C37"/>
    <w:rsid w:val="00450F48"/>
    <w:rsid w:val="00453247"/>
    <w:rsid w:val="004534BD"/>
    <w:rsid w:val="004535FF"/>
    <w:rsid w:val="0045489F"/>
    <w:rsid w:val="00454A43"/>
    <w:rsid w:val="0045610B"/>
    <w:rsid w:val="0045666F"/>
    <w:rsid w:val="0046049F"/>
    <w:rsid w:val="0046061D"/>
    <w:rsid w:val="00460A40"/>
    <w:rsid w:val="00461CEB"/>
    <w:rsid w:val="00462502"/>
    <w:rsid w:val="00463D41"/>
    <w:rsid w:val="00463E99"/>
    <w:rsid w:val="00463FA0"/>
    <w:rsid w:val="00464562"/>
    <w:rsid w:val="004663D2"/>
    <w:rsid w:val="00466A53"/>
    <w:rsid w:val="00466A63"/>
    <w:rsid w:val="00466C27"/>
    <w:rsid w:val="00466DA8"/>
    <w:rsid w:val="0046706D"/>
    <w:rsid w:val="00467A27"/>
    <w:rsid w:val="00467B9D"/>
    <w:rsid w:val="004705C4"/>
    <w:rsid w:val="00470A27"/>
    <w:rsid w:val="00470BA6"/>
    <w:rsid w:val="00470BB1"/>
    <w:rsid w:val="00470F2C"/>
    <w:rsid w:val="004711FC"/>
    <w:rsid w:val="00471409"/>
    <w:rsid w:val="00472B2E"/>
    <w:rsid w:val="00472D04"/>
    <w:rsid w:val="00472E89"/>
    <w:rsid w:val="00474889"/>
    <w:rsid w:val="004750D9"/>
    <w:rsid w:val="00475974"/>
    <w:rsid w:val="00475BFD"/>
    <w:rsid w:val="00476003"/>
    <w:rsid w:val="004760E6"/>
    <w:rsid w:val="00480B06"/>
    <w:rsid w:val="004826DD"/>
    <w:rsid w:val="004828BF"/>
    <w:rsid w:val="004833AD"/>
    <w:rsid w:val="004834D6"/>
    <w:rsid w:val="00483DC5"/>
    <w:rsid w:val="00483DE7"/>
    <w:rsid w:val="00484537"/>
    <w:rsid w:val="00484C12"/>
    <w:rsid w:val="00484DF0"/>
    <w:rsid w:val="004851E4"/>
    <w:rsid w:val="00485B9F"/>
    <w:rsid w:val="00485C4E"/>
    <w:rsid w:val="00486935"/>
    <w:rsid w:val="00486AF4"/>
    <w:rsid w:val="004878BD"/>
    <w:rsid w:val="0049080D"/>
    <w:rsid w:val="00490C4A"/>
    <w:rsid w:val="00491B7A"/>
    <w:rsid w:val="00491C80"/>
    <w:rsid w:val="00491FDE"/>
    <w:rsid w:val="004926FE"/>
    <w:rsid w:val="00493977"/>
    <w:rsid w:val="00493EE6"/>
    <w:rsid w:val="0049465E"/>
    <w:rsid w:val="00495B65"/>
    <w:rsid w:val="00495C49"/>
    <w:rsid w:val="00495F47"/>
    <w:rsid w:val="004971D6"/>
    <w:rsid w:val="0049724E"/>
    <w:rsid w:val="00497B62"/>
    <w:rsid w:val="004A0381"/>
    <w:rsid w:val="004A0A07"/>
    <w:rsid w:val="004A1064"/>
    <w:rsid w:val="004A1275"/>
    <w:rsid w:val="004A158C"/>
    <w:rsid w:val="004A17BD"/>
    <w:rsid w:val="004A1C3A"/>
    <w:rsid w:val="004A21AD"/>
    <w:rsid w:val="004A2C90"/>
    <w:rsid w:val="004A3C2A"/>
    <w:rsid w:val="004A424B"/>
    <w:rsid w:val="004A4B54"/>
    <w:rsid w:val="004A4D00"/>
    <w:rsid w:val="004A5AF9"/>
    <w:rsid w:val="004A63B3"/>
    <w:rsid w:val="004A6DD7"/>
    <w:rsid w:val="004A7DFC"/>
    <w:rsid w:val="004B00A9"/>
    <w:rsid w:val="004B01BC"/>
    <w:rsid w:val="004B0C11"/>
    <w:rsid w:val="004B0CC9"/>
    <w:rsid w:val="004B1045"/>
    <w:rsid w:val="004B10A9"/>
    <w:rsid w:val="004B120D"/>
    <w:rsid w:val="004B133A"/>
    <w:rsid w:val="004B1931"/>
    <w:rsid w:val="004B1D22"/>
    <w:rsid w:val="004B223B"/>
    <w:rsid w:val="004B2A50"/>
    <w:rsid w:val="004B37EA"/>
    <w:rsid w:val="004B3BEE"/>
    <w:rsid w:val="004B3C6D"/>
    <w:rsid w:val="004B492C"/>
    <w:rsid w:val="004B4AEB"/>
    <w:rsid w:val="004B5157"/>
    <w:rsid w:val="004B618F"/>
    <w:rsid w:val="004C060F"/>
    <w:rsid w:val="004C1AE3"/>
    <w:rsid w:val="004C2382"/>
    <w:rsid w:val="004C2EC6"/>
    <w:rsid w:val="004C3284"/>
    <w:rsid w:val="004C32F6"/>
    <w:rsid w:val="004C431B"/>
    <w:rsid w:val="004C4324"/>
    <w:rsid w:val="004C542C"/>
    <w:rsid w:val="004C590D"/>
    <w:rsid w:val="004C7BC1"/>
    <w:rsid w:val="004C7BD8"/>
    <w:rsid w:val="004C7C1C"/>
    <w:rsid w:val="004D0C3A"/>
    <w:rsid w:val="004D18BC"/>
    <w:rsid w:val="004D1B0F"/>
    <w:rsid w:val="004D1D6F"/>
    <w:rsid w:val="004D2843"/>
    <w:rsid w:val="004D56B8"/>
    <w:rsid w:val="004D5D8B"/>
    <w:rsid w:val="004D6C89"/>
    <w:rsid w:val="004D71CF"/>
    <w:rsid w:val="004D72AA"/>
    <w:rsid w:val="004E1513"/>
    <w:rsid w:val="004E17A1"/>
    <w:rsid w:val="004E1A7B"/>
    <w:rsid w:val="004E1C0E"/>
    <w:rsid w:val="004E1CD1"/>
    <w:rsid w:val="004E227D"/>
    <w:rsid w:val="004E24F7"/>
    <w:rsid w:val="004E2A93"/>
    <w:rsid w:val="004E3239"/>
    <w:rsid w:val="004E394D"/>
    <w:rsid w:val="004E46A3"/>
    <w:rsid w:val="004E515C"/>
    <w:rsid w:val="004E53DE"/>
    <w:rsid w:val="004E5F81"/>
    <w:rsid w:val="004E6503"/>
    <w:rsid w:val="004E655A"/>
    <w:rsid w:val="004E6A86"/>
    <w:rsid w:val="004E790E"/>
    <w:rsid w:val="004F0B1A"/>
    <w:rsid w:val="004F227B"/>
    <w:rsid w:val="004F27A2"/>
    <w:rsid w:val="004F3252"/>
    <w:rsid w:val="004F3D71"/>
    <w:rsid w:val="004F44AF"/>
    <w:rsid w:val="004F484E"/>
    <w:rsid w:val="004F5FD4"/>
    <w:rsid w:val="004F6101"/>
    <w:rsid w:val="004F63DF"/>
    <w:rsid w:val="004F6449"/>
    <w:rsid w:val="004F6856"/>
    <w:rsid w:val="004F6CBF"/>
    <w:rsid w:val="004F6ECE"/>
    <w:rsid w:val="004F703E"/>
    <w:rsid w:val="004F71B0"/>
    <w:rsid w:val="004F79A4"/>
    <w:rsid w:val="00500016"/>
    <w:rsid w:val="005004F4"/>
    <w:rsid w:val="00500705"/>
    <w:rsid w:val="00500763"/>
    <w:rsid w:val="00500DC6"/>
    <w:rsid w:val="0050177B"/>
    <w:rsid w:val="00501B36"/>
    <w:rsid w:val="00501DC6"/>
    <w:rsid w:val="0050365D"/>
    <w:rsid w:val="0050389F"/>
    <w:rsid w:val="005042D7"/>
    <w:rsid w:val="005045BD"/>
    <w:rsid w:val="00505414"/>
    <w:rsid w:val="005058AC"/>
    <w:rsid w:val="0050798D"/>
    <w:rsid w:val="005101EA"/>
    <w:rsid w:val="005113F1"/>
    <w:rsid w:val="005115A4"/>
    <w:rsid w:val="00512224"/>
    <w:rsid w:val="00513513"/>
    <w:rsid w:val="00514751"/>
    <w:rsid w:val="00514AEE"/>
    <w:rsid w:val="00514D1D"/>
    <w:rsid w:val="005153D4"/>
    <w:rsid w:val="005162CB"/>
    <w:rsid w:val="00516E5F"/>
    <w:rsid w:val="00516EA7"/>
    <w:rsid w:val="005170FE"/>
    <w:rsid w:val="00517327"/>
    <w:rsid w:val="00517B65"/>
    <w:rsid w:val="00520260"/>
    <w:rsid w:val="005213A2"/>
    <w:rsid w:val="00521D36"/>
    <w:rsid w:val="00523037"/>
    <w:rsid w:val="0052321F"/>
    <w:rsid w:val="005232B7"/>
    <w:rsid w:val="0052506A"/>
    <w:rsid w:val="005260B6"/>
    <w:rsid w:val="0052687A"/>
    <w:rsid w:val="0052705F"/>
    <w:rsid w:val="005278E4"/>
    <w:rsid w:val="00530BE7"/>
    <w:rsid w:val="00530DC6"/>
    <w:rsid w:val="0053134D"/>
    <w:rsid w:val="0053148C"/>
    <w:rsid w:val="00531550"/>
    <w:rsid w:val="0053191D"/>
    <w:rsid w:val="00532162"/>
    <w:rsid w:val="0053280C"/>
    <w:rsid w:val="00532D6E"/>
    <w:rsid w:val="0053306E"/>
    <w:rsid w:val="00533070"/>
    <w:rsid w:val="00533311"/>
    <w:rsid w:val="0053357E"/>
    <w:rsid w:val="005336E7"/>
    <w:rsid w:val="00534725"/>
    <w:rsid w:val="00534A6E"/>
    <w:rsid w:val="005352F0"/>
    <w:rsid w:val="00536760"/>
    <w:rsid w:val="0053680E"/>
    <w:rsid w:val="00536DE6"/>
    <w:rsid w:val="00537532"/>
    <w:rsid w:val="005378B5"/>
    <w:rsid w:val="00537ACB"/>
    <w:rsid w:val="00540932"/>
    <w:rsid w:val="00541FC1"/>
    <w:rsid w:val="0054230E"/>
    <w:rsid w:val="005423B2"/>
    <w:rsid w:val="005427C8"/>
    <w:rsid w:val="005433CB"/>
    <w:rsid w:val="005447B6"/>
    <w:rsid w:val="00544D2D"/>
    <w:rsid w:val="00545B3E"/>
    <w:rsid w:val="005460E8"/>
    <w:rsid w:val="00546625"/>
    <w:rsid w:val="00546636"/>
    <w:rsid w:val="00546677"/>
    <w:rsid w:val="00546AFE"/>
    <w:rsid w:val="00546BD4"/>
    <w:rsid w:val="00546DA2"/>
    <w:rsid w:val="00547177"/>
    <w:rsid w:val="00550176"/>
    <w:rsid w:val="00551087"/>
    <w:rsid w:val="00551104"/>
    <w:rsid w:val="005519F3"/>
    <w:rsid w:val="00551B4A"/>
    <w:rsid w:val="00551F24"/>
    <w:rsid w:val="0055276E"/>
    <w:rsid w:val="0055279E"/>
    <w:rsid w:val="00552A7A"/>
    <w:rsid w:val="00553449"/>
    <w:rsid w:val="00553CA1"/>
    <w:rsid w:val="0055471E"/>
    <w:rsid w:val="005559CC"/>
    <w:rsid w:val="005573E2"/>
    <w:rsid w:val="00557430"/>
    <w:rsid w:val="00557FE7"/>
    <w:rsid w:val="00560588"/>
    <w:rsid w:val="00560D69"/>
    <w:rsid w:val="00560DF5"/>
    <w:rsid w:val="00561096"/>
    <w:rsid w:val="0056174F"/>
    <w:rsid w:val="00561B7F"/>
    <w:rsid w:val="00561D53"/>
    <w:rsid w:val="005620CB"/>
    <w:rsid w:val="00562A60"/>
    <w:rsid w:val="00563D84"/>
    <w:rsid w:val="00565BF7"/>
    <w:rsid w:val="00565F87"/>
    <w:rsid w:val="00566DC2"/>
    <w:rsid w:val="0056705A"/>
    <w:rsid w:val="00567D96"/>
    <w:rsid w:val="0057019F"/>
    <w:rsid w:val="005703DB"/>
    <w:rsid w:val="00570974"/>
    <w:rsid w:val="0057099E"/>
    <w:rsid w:val="00570C5A"/>
    <w:rsid w:val="005714A4"/>
    <w:rsid w:val="005714F6"/>
    <w:rsid w:val="00572DA4"/>
    <w:rsid w:val="00573272"/>
    <w:rsid w:val="005732A7"/>
    <w:rsid w:val="00574370"/>
    <w:rsid w:val="00574C07"/>
    <w:rsid w:val="00574FDB"/>
    <w:rsid w:val="00575DDA"/>
    <w:rsid w:val="00576D8E"/>
    <w:rsid w:val="00577733"/>
    <w:rsid w:val="00577779"/>
    <w:rsid w:val="00581070"/>
    <w:rsid w:val="00581229"/>
    <w:rsid w:val="005817D0"/>
    <w:rsid w:val="005837D3"/>
    <w:rsid w:val="00583963"/>
    <w:rsid w:val="00583CB2"/>
    <w:rsid w:val="005846CA"/>
    <w:rsid w:val="0058478B"/>
    <w:rsid w:val="0058502E"/>
    <w:rsid w:val="00586891"/>
    <w:rsid w:val="00586A20"/>
    <w:rsid w:val="00586CE2"/>
    <w:rsid w:val="005872FF"/>
    <w:rsid w:val="00590F44"/>
    <w:rsid w:val="00591535"/>
    <w:rsid w:val="00591DFD"/>
    <w:rsid w:val="0059255D"/>
    <w:rsid w:val="00593640"/>
    <w:rsid w:val="0059367D"/>
    <w:rsid w:val="00595529"/>
    <w:rsid w:val="005957D6"/>
    <w:rsid w:val="00595887"/>
    <w:rsid w:val="005958D6"/>
    <w:rsid w:val="0059593B"/>
    <w:rsid w:val="0059633B"/>
    <w:rsid w:val="005964CF"/>
    <w:rsid w:val="00596F28"/>
    <w:rsid w:val="00597068"/>
    <w:rsid w:val="0059756B"/>
    <w:rsid w:val="00597943"/>
    <w:rsid w:val="005979F3"/>
    <w:rsid w:val="00597D0D"/>
    <w:rsid w:val="005A069E"/>
    <w:rsid w:val="005A08BF"/>
    <w:rsid w:val="005A1168"/>
    <w:rsid w:val="005A19A4"/>
    <w:rsid w:val="005A292D"/>
    <w:rsid w:val="005A2C58"/>
    <w:rsid w:val="005A2E33"/>
    <w:rsid w:val="005A378D"/>
    <w:rsid w:val="005A3854"/>
    <w:rsid w:val="005A4353"/>
    <w:rsid w:val="005A635E"/>
    <w:rsid w:val="005A6491"/>
    <w:rsid w:val="005A750D"/>
    <w:rsid w:val="005A7C91"/>
    <w:rsid w:val="005B0086"/>
    <w:rsid w:val="005B00DE"/>
    <w:rsid w:val="005B0306"/>
    <w:rsid w:val="005B0489"/>
    <w:rsid w:val="005B0B54"/>
    <w:rsid w:val="005B16CA"/>
    <w:rsid w:val="005B1BA6"/>
    <w:rsid w:val="005B1EF7"/>
    <w:rsid w:val="005B2CF1"/>
    <w:rsid w:val="005B2E51"/>
    <w:rsid w:val="005B35F8"/>
    <w:rsid w:val="005B3925"/>
    <w:rsid w:val="005B3BE0"/>
    <w:rsid w:val="005B3FFD"/>
    <w:rsid w:val="005B4436"/>
    <w:rsid w:val="005B47C4"/>
    <w:rsid w:val="005B65B5"/>
    <w:rsid w:val="005B68B0"/>
    <w:rsid w:val="005B6C13"/>
    <w:rsid w:val="005B7114"/>
    <w:rsid w:val="005B7E1A"/>
    <w:rsid w:val="005C0424"/>
    <w:rsid w:val="005C16CC"/>
    <w:rsid w:val="005C1B1A"/>
    <w:rsid w:val="005C2432"/>
    <w:rsid w:val="005C27D2"/>
    <w:rsid w:val="005C2900"/>
    <w:rsid w:val="005C2D35"/>
    <w:rsid w:val="005C3592"/>
    <w:rsid w:val="005C378A"/>
    <w:rsid w:val="005C419E"/>
    <w:rsid w:val="005C48DE"/>
    <w:rsid w:val="005C4EFF"/>
    <w:rsid w:val="005C4FEC"/>
    <w:rsid w:val="005C568A"/>
    <w:rsid w:val="005C595E"/>
    <w:rsid w:val="005C59AE"/>
    <w:rsid w:val="005C5BA3"/>
    <w:rsid w:val="005C65EB"/>
    <w:rsid w:val="005C6BAA"/>
    <w:rsid w:val="005C72D9"/>
    <w:rsid w:val="005D0ACB"/>
    <w:rsid w:val="005D2454"/>
    <w:rsid w:val="005D2958"/>
    <w:rsid w:val="005D4029"/>
    <w:rsid w:val="005D4341"/>
    <w:rsid w:val="005D5341"/>
    <w:rsid w:val="005D55FC"/>
    <w:rsid w:val="005D594D"/>
    <w:rsid w:val="005D6DCF"/>
    <w:rsid w:val="005E0E7D"/>
    <w:rsid w:val="005E1454"/>
    <w:rsid w:val="005E19F4"/>
    <w:rsid w:val="005E35FB"/>
    <w:rsid w:val="005E5281"/>
    <w:rsid w:val="005E5943"/>
    <w:rsid w:val="005E7514"/>
    <w:rsid w:val="005E7B95"/>
    <w:rsid w:val="005F04DC"/>
    <w:rsid w:val="005F18CA"/>
    <w:rsid w:val="005F1F58"/>
    <w:rsid w:val="005F1F5D"/>
    <w:rsid w:val="005F20FC"/>
    <w:rsid w:val="005F21FA"/>
    <w:rsid w:val="005F2586"/>
    <w:rsid w:val="005F25AD"/>
    <w:rsid w:val="005F2CA6"/>
    <w:rsid w:val="005F2E2B"/>
    <w:rsid w:val="005F35A5"/>
    <w:rsid w:val="005F36B6"/>
    <w:rsid w:val="005F4F1A"/>
    <w:rsid w:val="005F56AE"/>
    <w:rsid w:val="005F56CF"/>
    <w:rsid w:val="005F5BE6"/>
    <w:rsid w:val="005F69D2"/>
    <w:rsid w:val="005F736E"/>
    <w:rsid w:val="00600465"/>
    <w:rsid w:val="00600A8F"/>
    <w:rsid w:val="00600FF3"/>
    <w:rsid w:val="0060180B"/>
    <w:rsid w:val="00602795"/>
    <w:rsid w:val="0060337D"/>
    <w:rsid w:val="006035C3"/>
    <w:rsid w:val="00603B3F"/>
    <w:rsid w:val="00603C30"/>
    <w:rsid w:val="00603FD2"/>
    <w:rsid w:val="00605DC7"/>
    <w:rsid w:val="00610672"/>
    <w:rsid w:val="0061146E"/>
    <w:rsid w:val="00611C87"/>
    <w:rsid w:val="00613497"/>
    <w:rsid w:val="00613700"/>
    <w:rsid w:val="00613B64"/>
    <w:rsid w:val="00613F18"/>
    <w:rsid w:val="00615527"/>
    <w:rsid w:val="00616D31"/>
    <w:rsid w:val="00616E70"/>
    <w:rsid w:val="00617C1B"/>
    <w:rsid w:val="00617EB7"/>
    <w:rsid w:val="006217BE"/>
    <w:rsid w:val="006217F1"/>
    <w:rsid w:val="00621AA6"/>
    <w:rsid w:val="00621BBF"/>
    <w:rsid w:val="00623175"/>
    <w:rsid w:val="006233E8"/>
    <w:rsid w:val="006235C2"/>
    <w:rsid w:val="00623F9D"/>
    <w:rsid w:val="00624347"/>
    <w:rsid w:val="00624E84"/>
    <w:rsid w:val="00625DE9"/>
    <w:rsid w:val="00625EE2"/>
    <w:rsid w:val="00626680"/>
    <w:rsid w:val="00627440"/>
    <w:rsid w:val="00627693"/>
    <w:rsid w:val="0063010C"/>
    <w:rsid w:val="006304C9"/>
    <w:rsid w:val="00630DEC"/>
    <w:rsid w:val="00632968"/>
    <w:rsid w:val="00633575"/>
    <w:rsid w:val="00633AA5"/>
    <w:rsid w:val="00635B95"/>
    <w:rsid w:val="00635CD6"/>
    <w:rsid w:val="00636284"/>
    <w:rsid w:val="00636D22"/>
    <w:rsid w:val="00637D3B"/>
    <w:rsid w:val="006409A1"/>
    <w:rsid w:val="006415D0"/>
    <w:rsid w:val="00641906"/>
    <w:rsid w:val="006420F7"/>
    <w:rsid w:val="00642439"/>
    <w:rsid w:val="00642C63"/>
    <w:rsid w:val="00642D1A"/>
    <w:rsid w:val="0064310A"/>
    <w:rsid w:val="00643CA8"/>
    <w:rsid w:val="00644EC9"/>
    <w:rsid w:val="00645E80"/>
    <w:rsid w:val="006461A7"/>
    <w:rsid w:val="006516DA"/>
    <w:rsid w:val="0065194B"/>
    <w:rsid w:val="00651CBF"/>
    <w:rsid w:val="0065243D"/>
    <w:rsid w:val="0065257D"/>
    <w:rsid w:val="00653F4C"/>
    <w:rsid w:val="006541CE"/>
    <w:rsid w:val="0065473B"/>
    <w:rsid w:val="00655BB1"/>
    <w:rsid w:val="00656D65"/>
    <w:rsid w:val="00657077"/>
    <w:rsid w:val="00657FA5"/>
    <w:rsid w:val="0066021B"/>
    <w:rsid w:val="006612D7"/>
    <w:rsid w:val="0066235D"/>
    <w:rsid w:val="00662691"/>
    <w:rsid w:val="00662A0B"/>
    <w:rsid w:val="00663220"/>
    <w:rsid w:val="0066358A"/>
    <w:rsid w:val="0066362F"/>
    <w:rsid w:val="00663AF2"/>
    <w:rsid w:val="00663D59"/>
    <w:rsid w:val="00664418"/>
    <w:rsid w:val="006647AC"/>
    <w:rsid w:val="006648E3"/>
    <w:rsid w:val="006651DD"/>
    <w:rsid w:val="006658C5"/>
    <w:rsid w:val="00666C0A"/>
    <w:rsid w:val="00666D45"/>
    <w:rsid w:val="00667B42"/>
    <w:rsid w:val="00667C1F"/>
    <w:rsid w:val="0067003D"/>
    <w:rsid w:val="00670144"/>
    <w:rsid w:val="00670185"/>
    <w:rsid w:val="00670716"/>
    <w:rsid w:val="00670794"/>
    <w:rsid w:val="0067090E"/>
    <w:rsid w:val="00671005"/>
    <w:rsid w:val="00671216"/>
    <w:rsid w:val="0067245E"/>
    <w:rsid w:val="00672703"/>
    <w:rsid w:val="00673073"/>
    <w:rsid w:val="0067361A"/>
    <w:rsid w:val="006748B9"/>
    <w:rsid w:val="00674E6D"/>
    <w:rsid w:val="006752A7"/>
    <w:rsid w:val="006754D7"/>
    <w:rsid w:val="0068195D"/>
    <w:rsid w:val="00681986"/>
    <w:rsid w:val="00681E44"/>
    <w:rsid w:val="00682CE3"/>
    <w:rsid w:val="006836AA"/>
    <w:rsid w:val="00683892"/>
    <w:rsid w:val="00685037"/>
    <w:rsid w:val="00685CD5"/>
    <w:rsid w:val="006865D2"/>
    <w:rsid w:val="00686711"/>
    <w:rsid w:val="00686946"/>
    <w:rsid w:val="00686F06"/>
    <w:rsid w:val="00687290"/>
    <w:rsid w:val="0068790F"/>
    <w:rsid w:val="00687E67"/>
    <w:rsid w:val="00687F71"/>
    <w:rsid w:val="00690553"/>
    <w:rsid w:val="0069137E"/>
    <w:rsid w:val="00692384"/>
    <w:rsid w:val="0069238D"/>
    <w:rsid w:val="00693CD2"/>
    <w:rsid w:val="00694012"/>
    <w:rsid w:val="006940DB"/>
    <w:rsid w:val="00694ABD"/>
    <w:rsid w:val="00695355"/>
    <w:rsid w:val="00696659"/>
    <w:rsid w:val="006968C3"/>
    <w:rsid w:val="0069692B"/>
    <w:rsid w:val="00696CF9"/>
    <w:rsid w:val="006970E3"/>
    <w:rsid w:val="006971B9"/>
    <w:rsid w:val="006971D7"/>
    <w:rsid w:val="006972CE"/>
    <w:rsid w:val="00697375"/>
    <w:rsid w:val="00697A3A"/>
    <w:rsid w:val="006A0BDF"/>
    <w:rsid w:val="006A13D7"/>
    <w:rsid w:val="006A39A4"/>
    <w:rsid w:val="006A3EE6"/>
    <w:rsid w:val="006A53B1"/>
    <w:rsid w:val="006A53BB"/>
    <w:rsid w:val="006A5740"/>
    <w:rsid w:val="006A59F8"/>
    <w:rsid w:val="006A5B91"/>
    <w:rsid w:val="006A5DBF"/>
    <w:rsid w:val="006A6C95"/>
    <w:rsid w:val="006A72AC"/>
    <w:rsid w:val="006A73C2"/>
    <w:rsid w:val="006A7BE7"/>
    <w:rsid w:val="006B04F7"/>
    <w:rsid w:val="006B0C64"/>
    <w:rsid w:val="006B1928"/>
    <w:rsid w:val="006B22FB"/>
    <w:rsid w:val="006B31C1"/>
    <w:rsid w:val="006B3881"/>
    <w:rsid w:val="006B3E67"/>
    <w:rsid w:val="006B419A"/>
    <w:rsid w:val="006B4BDE"/>
    <w:rsid w:val="006B5970"/>
    <w:rsid w:val="006B61B5"/>
    <w:rsid w:val="006C1A19"/>
    <w:rsid w:val="006C20CA"/>
    <w:rsid w:val="006C20CD"/>
    <w:rsid w:val="006C26BE"/>
    <w:rsid w:val="006C3248"/>
    <w:rsid w:val="006C3E5E"/>
    <w:rsid w:val="006C4BD6"/>
    <w:rsid w:val="006C59D5"/>
    <w:rsid w:val="006C5C3A"/>
    <w:rsid w:val="006C74B0"/>
    <w:rsid w:val="006D02C5"/>
    <w:rsid w:val="006D02D7"/>
    <w:rsid w:val="006D051A"/>
    <w:rsid w:val="006D0F89"/>
    <w:rsid w:val="006D192A"/>
    <w:rsid w:val="006D262C"/>
    <w:rsid w:val="006D2E01"/>
    <w:rsid w:val="006D2F61"/>
    <w:rsid w:val="006D30D5"/>
    <w:rsid w:val="006D335E"/>
    <w:rsid w:val="006D3546"/>
    <w:rsid w:val="006D3731"/>
    <w:rsid w:val="006D4693"/>
    <w:rsid w:val="006D563B"/>
    <w:rsid w:val="006D65D2"/>
    <w:rsid w:val="006D65E6"/>
    <w:rsid w:val="006D69E4"/>
    <w:rsid w:val="006E0B9B"/>
    <w:rsid w:val="006E0BD4"/>
    <w:rsid w:val="006E1263"/>
    <w:rsid w:val="006E1722"/>
    <w:rsid w:val="006E18D8"/>
    <w:rsid w:val="006E2B3B"/>
    <w:rsid w:val="006E2E50"/>
    <w:rsid w:val="006E3231"/>
    <w:rsid w:val="006E40A4"/>
    <w:rsid w:val="006E4E40"/>
    <w:rsid w:val="006E5203"/>
    <w:rsid w:val="006E568D"/>
    <w:rsid w:val="006E5698"/>
    <w:rsid w:val="006E62A0"/>
    <w:rsid w:val="006E6740"/>
    <w:rsid w:val="006E68C6"/>
    <w:rsid w:val="006E71E7"/>
    <w:rsid w:val="006F0152"/>
    <w:rsid w:val="006F0AF4"/>
    <w:rsid w:val="006F17D8"/>
    <w:rsid w:val="006F2C3E"/>
    <w:rsid w:val="006F2FE4"/>
    <w:rsid w:val="006F32BF"/>
    <w:rsid w:val="006F48CC"/>
    <w:rsid w:val="006F584B"/>
    <w:rsid w:val="006F5986"/>
    <w:rsid w:val="006F6050"/>
    <w:rsid w:val="006F60E8"/>
    <w:rsid w:val="006F61CA"/>
    <w:rsid w:val="006F7310"/>
    <w:rsid w:val="006F7A1D"/>
    <w:rsid w:val="00700220"/>
    <w:rsid w:val="00700962"/>
    <w:rsid w:val="00700E65"/>
    <w:rsid w:val="007015A8"/>
    <w:rsid w:val="00701890"/>
    <w:rsid w:val="00701BE2"/>
    <w:rsid w:val="00702500"/>
    <w:rsid w:val="00703733"/>
    <w:rsid w:val="00704452"/>
    <w:rsid w:val="00704736"/>
    <w:rsid w:val="007047DC"/>
    <w:rsid w:val="00704FBA"/>
    <w:rsid w:val="00705C0B"/>
    <w:rsid w:val="00705D34"/>
    <w:rsid w:val="007065AB"/>
    <w:rsid w:val="00706F43"/>
    <w:rsid w:val="00707A88"/>
    <w:rsid w:val="00707D78"/>
    <w:rsid w:val="0071089F"/>
    <w:rsid w:val="007113D7"/>
    <w:rsid w:val="0071168E"/>
    <w:rsid w:val="00711B6B"/>
    <w:rsid w:val="00712C99"/>
    <w:rsid w:val="00712D3D"/>
    <w:rsid w:val="007137BF"/>
    <w:rsid w:val="00713F1D"/>
    <w:rsid w:val="007152D7"/>
    <w:rsid w:val="00715939"/>
    <w:rsid w:val="00715C9C"/>
    <w:rsid w:val="00716050"/>
    <w:rsid w:val="007160A9"/>
    <w:rsid w:val="007167F1"/>
    <w:rsid w:val="007168D2"/>
    <w:rsid w:val="00716995"/>
    <w:rsid w:val="00716CE0"/>
    <w:rsid w:val="007171A4"/>
    <w:rsid w:val="007178B4"/>
    <w:rsid w:val="00720A0B"/>
    <w:rsid w:val="00721F1F"/>
    <w:rsid w:val="007227ED"/>
    <w:rsid w:val="007228EE"/>
    <w:rsid w:val="00722AD9"/>
    <w:rsid w:val="00723B21"/>
    <w:rsid w:val="007240C1"/>
    <w:rsid w:val="007249B9"/>
    <w:rsid w:val="00724DAA"/>
    <w:rsid w:val="007250DB"/>
    <w:rsid w:val="007250FB"/>
    <w:rsid w:val="00725B6E"/>
    <w:rsid w:val="00725E84"/>
    <w:rsid w:val="00727576"/>
    <w:rsid w:val="00727DCC"/>
    <w:rsid w:val="007308A0"/>
    <w:rsid w:val="007308EB"/>
    <w:rsid w:val="007318A2"/>
    <w:rsid w:val="007320F9"/>
    <w:rsid w:val="007322CC"/>
    <w:rsid w:val="00732B2A"/>
    <w:rsid w:val="00732E8D"/>
    <w:rsid w:val="007332D1"/>
    <w:rsid w:val="0073387E"/>
    <w:rsid w:val="00733A60"/>
    <w:rsid w:val="00734007"/>
    <w:rsid w:val="007344CD"/>
    <w:rsid w:val="007347B8"/>
    <w:rsid w:val="0073594C"/>
    <w:rsid w:val="00735BAA"/>
    <w:rsid w:val="00735CE5"/>
    <w:rsid w:val="007360BD"/>
    <w:rsid w:val="00736B2C"/>
    <w:rsid w:val="00736F51"/>
    <w:rsid w:val="007402F8"/>
    <w:rsid w:val="0074095C"/>
    <w:rsid w:val="00740C6E"/>
    <w:rsid w:val="007412DB"/>
    <w:rsid w:val="0074159E"/>
    <w:rsid w:val="00741648"/>
    <w:rsid w:val="0074290D"/>
    <w:rsid w:val="007434D1"/>
    <w:rsid w:val="007437F1"/>
    <w:rsid w:val="007446B5"/>
    <w:rsid w:val="00745784"/>
    <w:rsid w:val="0074595C"/>
    <w:rsid w:val="00745AA0"/>
    <w:rsid w:val="0074661C"/>
    <w:rsid w:val="007467BB"/>
    <w:rsid w:val="00746A60"/>
    <w:rsid w:val="00746F06"/>
    <w:rsid w:val="00746F99"/>
    <w:rsid w:val="00747CBC"/>
    <w:rsid w:val="00750397"/>
    <w:rsid w:val="00750470"/>
    <w:rsid w:val="00750559"/>
    <w:rsid w:val="00751209"/>
    <w:rsid w:val="00751623"/>
    <w:rsid w:val="007521DC"/>
    <w:rsid w:val="007521FE"/>
    <w:rsid w:val="0075330F"/>
    <w:rsid w:val="00753669"/>
    <w:rsid w:val="00753884"/>
    <w:rsid w:val="00755B63"/>
    <w:rsid w:val="0075613C"/>
    <w:rsid w:val="00756C70"/>
    <w:rsid w:val="00757B99"/>
    <w:rsid w:val="00757BFB"/>
    <w:rsid w:val="007613A1"/>
    <w:rsid w:val="00762B15"/>
    <w:rsid w:val="007645F8"/>
    <w:rsid w:val="00765AFB"/>
    <w:rsid w:val="00766475"/>
    <w:rsid w:val="00767661"/>
    <w:rsid w:val="00767742"/>
    <w:rsid w:val="00770481"/>
    <w:rsid w:val="00771CF7"/>
    <w:rsid w:val="0077364D"/>
    <w:rsid w:val="007743C3"/>
    <w:rsid w:val="00774BD1"/>
    <w:rsid w:val="00774C17"/>
    <w:rsid w:val="00774FE9"/>
    <w:rsid w:val="00775284"/>
    <w:rsid w:val="00775806"/>
    <w:rsid w:val="007767B3"/>
    <w:rsid w:val="00777C0C"/>
    <w:rsid w:val="00780C9A"/>
    <w:rsid w:val="00780D87"/>
    <w:rsid w:val="0078121D"/>
    <w:rsid w:val="007813DD"/>
    <w:rsid w:val="0078259B"/>
    <w:rsid w:val="007825A4"/>
    <w:rsid w:val="00782719"/>
    <w:rsid w:val="00782BAB"/>
    <w:rsid w:val="007841B0"/>
    <w:rsid w:val="0078470A"/>
    <w:rsid w:val="007858B1"/>
    <w:rsid w:val="007879BF"/>
    <w:rsid w:val="00787E2E"/>
    <w:rsid w:val="007900F3"/>
    <w:rsid w:val="00790AAF"/>
    <w:rsid w:val="0079113B"/>
    <w:rsid w:val="007916E2"/>
    <w:rsid w:val="00791975"/>
    <w:rsid w:val="0079198C"/>
    <w:rsid w:val="00792838"/>
    <w:rsid w:val="00793542"/>
    <w:rsid w:val="007935AF"/>
    <w:rsid w:val="00793EED"/>
    <w:rsid w:val="00794C5F"/>
    <w:rsid w:val="007956F1"/>
    <w:rsid w:val="0079616C"/>
    <w:rsid w:val="00796465"/>
    <w:rsid w:val="0079675B"/>
    <w:rsid w:val="007A0103"/>
    <w:rsid w:val="007A03DA"/>
    <w:rsid w:val="007A0E33"/>
    <w:rsid w:val="007A1F2A"/>
    <w:rsid w:val="007A2277"/>
    <w:rsid w:val="007A2588"/>
    <w:rsid w:val="007A28B1"/>
    <w:rsid w:val="007A366E"/>
    <w:rsid w:val="007A505F"/>
    <w:rsid w:val="007A530A"/>
    <w:rsid w:val="007A5785"/>
    <w:rsid w:val="007A5B5E"/>
    <w:rsid w:val="007A6164"/>
    <w:rsid w:val="007A64C5"/>
    <w:rsid w:val="007A64CF"/>
    <w:rsid w:val="007A7744"/>
    <w:rsid w:val="007B0908"/>
    <w:rsid w:val="007B0D33"/>
    <w:rsid w:val="007B0E3E"/>
    <w:rsid w:val="007B15EC"/>
    <w:rsid w:val="007B24F8"/>
    <w:rsid w:val="007B3031"/>
    <w:rsid w:val="007B3778"/>
    <w:rsid w:val="007B3A71"/>
    <w:rsid w:val="007B3AD0"/>
    <w:rsid w:val="007B3DAA"/>
    <w:rsid w:val="007B4A38"/>
    <w:rsid w:val="007B5002"/>
    <w:rsid w:val="007B55B8"/>
    <w:rsid w:val="007B5861"/>
    <w:rsid w:val="007B5FC6"/>
    <w:rsid w:val="007B6586"/>
    <w:rsid w:val="007B6ABD"/>
    <w:rsid w:val="007B731A"/>
    <w:rsid w:val="007C02D0"/>
    <w:rsid w:val="007C1434"/>
    <w:rsid w:val="007C1629"/>
    <w:rsid w:val="007C16E3"/>
    <w:rsid w:val="007C1B97"/>
    <w:rsid w:val="007C39D8"/>
    <w:rsid w:val="007C40ED"/>
    <w:rsid w:val="007C4F39"/>
    <w:rsid w:val="007C541C"/>
    <w:rsid w:val="007C619A"/>
    <w:rsid w:val="007C65DA"/>
    <w:rsid w:val="007C6695"/>
    <w:rsid w:val="007C7078"/>
    <w:rsid w:val="007C765E"/>
    <w:rsid w:val="007C7FC3"/>
    <w:rsid w:val="007D0055"/>
    <w:rsid w:val="007D10EE"/>
    <w:rsid w:val="007D136C"/>
    <w:rsid w:val="007D1675"/>
    <w:rsid w:val="007D1BA7"/>
    <w:rsid w:val="007D26EE"/>
    <w:rsid w:val="007D2D44"/>
    <w:rsid w:val="007D3021"/>
    <w:rsid w:val="007D3091"/>
    <w:rsid w:val="007D3536"/>
    <w:rsid w:val="007D5113"/>
    <w:rsid w:val="007D54A5"/>
    <w:rsid w:val="007D5E51"/>
    <w:rsid w:val="007D603D"/>
    <w:rsid w:val="007D6659"/>
    <w:rsid w:val="007D6FA0"/>
    <w:rsid w:val="007D7A37"/>
    <w:rsid w:val="007E0248"/>
    <w:rsid w:val="007E024A"/>
    <w:rsid w:val="007E04BC"/>
    <w:rsid w:val="007E0E12"/>
    <w:rsid w:val="007E1E4B"/>
    <w:rsid w:val="007E2BDB"/>
    <w:rsid w:val="007E4531"/>
    <w:rsid w:val="007E4667"/>
    <w:rsid w:val="007E49E9"/>
    <w:rsid w:val="007E5FEE"/>
    <w:rsid w:val="007E6041"/>
    <w:rsid w:val="007E611B"/>
    <w:rsid w:val="007E70E7"/>
    <w:rsid w:val="007F0051"/>
    <w:rsid w:val="007F0152"/>
    <w:rsid w:val="007F0D53"/>
    <w:rsid w:val="007F10AE"/>
    <w:rsid w:val="007F27BD"/>
    <w:rsid w:val="007F32C5"/>
    <w:rsid w:val="007F3755"/>
    <w:rsid w:val="007F4722"/>
    <w:rsid w:val="007F688F"/>
    <w:rsid w:val="007F6958"/>
    <w:rsid w:val="007F75CF"/>
    <w:rsid w:val="007F7722"/>
    <w:rsid w:val="007F7CCC"/>
    <w:rsid w:val="00800AD0"/>
    <w:rsid w:val="0080278E"/>
    <w:rsid w:val="00802B9B"/>
    <w:rsid w:val="00802D5F"/>
    <w:rsid w:val="00803694"/>
    <w:rsid w:val="00804D55"/>
    <w:rsid w:val="00805358"/>
    <w:rsid w:val="0080541F"/>
    <w:rsid w:val="0080552C"/>
    <w:rsid w:val="00805B24"/>
    <w:rsid w:val="00805ECA"/>
    <w:rsid w:val="0080614A"/>
    <w:rsid w:val="00807013"/>
    <w:rsid w:val="008070A8"/>
    <w:rsid w:val="00807F46"/>
    <w:rsid w:val="00810499"/>
    <w:rsid w:val="0081166D"/>
    <w:rsid w:val="0081203C"/>
    <w:rsid w:val="008124A7"/>
    <w:rsid w:val="00812AEE"/>
    <w:rsid w:val="00813222"/>
    <w:rsid w:val="00813BBD"/>
    <w:rsid w:val="00813E2D"/>
    <w:rsid w:val="008144A7"/>
    <w:rsid w:val="00815C02"/>
    <w:rsid w:val="00815F13"/>
    <w:rsid w:val="00816470"/>
    <w:rsid w:val="008165AE"/>
    <w:rsid w:val="00816E15"/>
    <w:rsid w:val="0081712D"/>
    <w:rsid w:val="00820A12"/>
    <w:rsid w:val="00820DD3"/>
    <w:rsid w:val="00821934"/>
    <w:rsid w:val="0082194E"/>
    <w:rsid w:val="00821AFF"/>
    <w:rsid w:val="00821F3F"/>
    <w:rsid w:val="00822438"/>
    <w:rsid w:val="00822BCD"/>
    <w:rsid w:val="00822C87"/>
    <w:rsid w:val="008232D6"/>
    <w:rsid w:val="008235FA"/>
    <w:rsid w:val="00824046"/>
    <w:rsid w:val="0082538A"/>
    <w:rsid w:val="00825A69"/>
    <w:rsid w:val="00825B30"/>
    <w:rsid w:val="00825D63"/>
    <w:rsid w:val="0082617E"/>
    <w:rsid w:val="00826EE2"/>
    <w:rsid w:val="00827426"/>
    <w:rsid w:val="00827873"/>
    <w:rsid w:val="008279D8"/>
    <w:rsid w:val="00830500"/>
    <w:rsid w:val="00830B06"/>
    <w:rsid w:val="00831AD6"/>
    <w:rsid w:val="00834CFC"/>
    <w:rsid w:val="00835EF0"/>
    <w:rsid w:val="00835F81"/>
    <w:rsid w:val="00836918"/>
    <w:rsid w:val="0083710F"/>
    <w:rsid w:val="00837719"/>
    <w:rsid w:val="00837A97"/>
    <w:rsid w:val="00837E67"/>
    <w:rsid w:val="0084009C"/>
    <w:rsid w:val="00840979"/>
    <w:rsid w:val="00840D4E"/>
    <w:rsid w:val="00840DF2"/>
    <w:rsid w:val="00840FC6"/>
    <w:rsid w:val="0084154C"/>
    <w:rsid w:val="00841B03"/>
    <w:rsid w:val="00842A4C"/>
    <w:rsid w:val="00842EC7"/>
    <w:rsid w:val="00843336"/>
    <w:rsid w:val="008433F0"/>
    <w:rsid w:val="00843618"/>
    <w:rsid w:val="008438C4"/>
    <w:rsid w:val="00843CC7"/>
    <w:rsid w:val="008441CF"/>
    <w:rsid w:val="0084470A"/>
    <w:rsid w:val="00844BE7"/>
    <w:rsid w:val="00845DF3"/>
    <w:rsid w:val="0084687B"/>
    <w:rsid w:val="00846D27"/>
    <w:rsid w:val="0084727B"/>
    <w:rsid w:val="008475F0"/>
    <w:rsid w:val="00847A10"/>
    <w:rsid w:val="00847C82"/>
    <w:rsid w:val="00850504"/>
    <w:rsid w:val="00850898"/>
    <w:rsid w:val="00851145"/>
    <w:rsid w:val="0085168F"/>
    <w:rsid w:val="00851EEC"/>
    <w:rsid w:val="0085221C"/>
    <w:rsid w:val="0085293D"/>
    <w:rsid w:val="00852E95"/>
    <w:rsid w:val="0085352D"/>
    <w:rsid w:val="00853F1B"/>
    <w:rsid w:val="00854231"/>
    <w:rsid w:val="00854E81"/>
    <w:rsid w:val="00854F4A"/>
    <w:rsid w:val="008552E9"/>
    <w:rsid w:val="00855BB8"/>
    <w:rsid w:val="00855C49"/>
    <w:rsid w:val="0085675B"/>
    <w:rsid w:val="00856F39"/>
    <w:rsid w:val="0085786E"/>
    <w:rsid w:val="00861153"/>
    <w:rsid w:val="0086122C"/>
    <w:rsid w:val="008613CF"/>
    <w:rsid w:val="0086145E"/>
    <w:rsid w:val="00861AA0"/>
    <w:rsid w:val="00861E85"/>
    <w:rsid w:val="00862B69"/>
    <w:rsid w:val="00862EBD"/>
    <w:rsid w:val="008630B5"/>
    <w:rsid w:val="00863FD7"/>
    <w:rsid w:val="0086467C"/>
    <w:rsid w:val="00865391"/>
    <w:rsid w:val="00865496"/>
    <w:rsid w:val="008656B9"/>
    <w:rsid w:val="00865811"/>
    <w:rsid w:val="00866375"/>
    <w:rsid w:val="00866405"/>
    <w:rsid w:val="00866DC8"/>
    <w:rsid w:val="008673D8"/>
    <w:rsid w:val="00867630"/>
    <w:rsid w:val="0087066F"/>
    <w:rsid w:val="00871F81"/>
    <w:rsid w:val="0087285E"/>
    <w:rsid w:val="00872F73"/>
    <w:rsid w:val="00873980"/>
    <w:rsid w:val="00874033"/>
    <w:rsid w:val="0087420E"/>
    <w:rsid w:val="00874501"/>
    <w:rsid w:val="0087471E"/>
    <w:rsid w:val="008748E0"/>
    <w:rsid w:val="00875644"/>
    <w:rsid w:val="00875803"/>
    <w:rsid w:val="00876891"/>
    <w:rsid w:val="00876A51"/>
    <w:rsid w:val="0087707C"/>
    <w:rsid w:val="008771DF"/>
    <w:rsid w:val="0087739F"/>
    <w:rsid w:val="008802F3"/>
    <w:rsid w:val="00880D26"/>
    <w:rsid w:val="0088346F"/>
    <w:rsid w:val="0088363B"/>
    <w:rsid w:val="00883CA0"/>
    <w:rsid w:val="00883EB7"/>
    <w:rsid w:val="00884052"/>
    <w:rsid w:val="00884B9D"/>
    <w:rsid w:val="00884EDF"/>
    <w:rsid w:val="0088788C"/>
    <w:rsid w:val="00890D26"/>
    <w:rsid w:val="00891657"/>
    <w:rsid w:val="00891872"/>
    <w:rsid w:val="00891A96"/>
    <w:rsid w:val="00892E8C"/>
    <w:rsid w:val="00893128"/>
    <w:rsid w:val="00893241"/>
    <w:rsid w:val="008933C9"/>
    <w:rsid w:val="00893BAC"/>
    <w:rsid w:val="008959B6"/>
    <w:rsid w:val="008962F2"/>
    <w:rsid w:val="00896FC2"/>
    <w:rsid w:val="008970F8"/>
    <w:rsid w:val="0089719F"/>
    <w:rsid w:val="008A023F"/>
    <w:rsid w:val="008A0CD1"/>
    <w:rsid w:val="008A196B"/>
    <w:rsid w:val="008A1FDF"/>
    <w:rsid w:val="008A2361"/>
    <w:rsid w:val="008A265E"/>
    <w:rsid w:val="008A34D8"/>
    <w:rsid w:val="008A43C3"/>
    <w:rsid w:val="008A453E"/>
    <w:rsid w:val="008A4C2A"/>
    <w:rsid w:val="008A4D9B"/>
    <w:rsid w:val="008A518B"/>
    <w:rsid w:val="008A71AE"/>
    <w:rsid w:val="008A779F"/>
    <w:rsid w:val="008A7B19"/>
    <w:rsid w:val="008A7C3E"/>
    <w:rsid w:val="008B0095"/>
    <w:rsid w:val="008B0165"/>
    <w:rsid w:val="008B020D"/>
    <w:rsid w:val="008B0B63"/>
    <w:rsid w:val="008B0BFE"/>
    <w:rsid w:val="008B18E9"/>
    <w:rsid w:val="008B1997"/>
    <w:rsid w:val="008B23B9"/>
    <w:rsid w:val="008B3073"/>
    <w:rsid w:val="008B4751"/>
    <w:rsid w:val="008B4F77"/>
    <w:rsid w:val="008B5B85"/>
    <w:rsid w:val="008B5F70"/>
    <w:rsid w:val="008B64B2"/>
    <w:rsid w:val="008B7ADB"/>
    <w:rsid w:val="008C0174"/>
    <w:rsid w:val="008C1273"/>
    <w:rsid w:val="008C1C0F"/>
    <w:rsid w:val="008C1D70"/>
    <w:rsid w:val="008C1D9C"/>
    <w:rsid w:val="008C1DAF"/>
    <w:rsid w:val="008C1EF7"/>
    <w:rsid w:val="008C27B2"/>
    <w:rsid w:val="008C2F59"/>
    <w:rsid w:val="008C39FE"/>
    <w:rsid w:val="008C3DC3"/>
    <w:rsid w:val="008C45BA"/>
    <w:rsid w:val="008C53D8"/>
    <w:rsid w:val="008C543C"/>
    <w:rsid w:val="008C584E"/>
    <w:rsid w:val="008C6A62"/>
    <w:rsid w:val="008C75D0"/>
    <w:rsid w:val="008D0E1B"/>
    <w:rsid w:val="008D123B"/>
    <w:rsid w:val="008D1834"/>
    <w:rsid w:val="008D1A7C"/>
    <w:rsid w:val="008D1DBA"/>
    <w:rsid w:val="008D2E1B"/>
    <w:rsid w:val="008D3FF0"/>
    <w:rsid w:val="008D4848"/>
    <w:rsid w:val="008D4BEA"/>
    <w:rsid w:val="008D5257"/>
    <w:rsid w:val="008D5A87"/>
    <w:rsid w:val="008D6DFD"/>
    <w:rsid w:val="008D732C"/>
    <w:rsid w:val="008D78B6"/>
    <w:rsid w:val="008D7C8E"/>
    <w:rsid w:val="008E0085"/>
    <w:rsid w:val="008E1724"/>
    <w:rsid w:val="008E18BC"/>
    <w:rsid w:val="008E1A09"/>
    <w:rsid w:val="008E1A56"/>
    <w:rsid w:val="008E2987"/>
    <w:rsid w:val="008E2A0C"/>
    <w:rsid w:val="008E2AFE"/>
    <w:rsid w:val="008E2BFB"/>
    <w:rsid w:val="008E2D5F"/>
    <w:rsid w:val="008E3483"/>
    <w:rsid w:val="008E3658"/>
    <w:rsid w:val="008E3A9B"/>
    <w:rsid w:val="008E568D"/>
    <w:rsid w:val="008E58E8"/>
    <w:rsid w:val="008E60D7"/>
    <w:rsid w:val="008E61ED"/>
    <w:rsid w:val="008E62C1"/>
    <w:rsid w:val="008E7907"/>
    <w:rsid w:val="008E7F57"/>
    <w:rsid w:val="008F0418"/>
    <w:rsid w:val="008F09A7"/>
    <w:rsid w:val="008F0D58"/>
    <w:rsid w:val="008F2865"/>
    <w:rsid w:val="008F2FD3"/>
    <w:rsid w:val="008F3915"/>
    <w:rsid w:val="008F44C9"/>
    <w:rsid w:val="008F4538"/>
    <w:rsid w:val="008F4746"/>
    <w:rsid w:val="008F4C58"/>
    <w:rsid w:val="008F5200"/>
    <w:rsid w:val="008F5403"/>
    <w:rsid w:val="008F5681"/>
    <w:rsid w:val="008F5A87"/>
    <w:rsid w:val="008F6513"/>
    <w:rsid w:val="008F6A83"/>
    <w:rsid w:val="008F6FC5"/>
    <w:rsid w:val="008F7794"/>
    <w:rsid w:val="009001AC"/>
    <w:rsid w:val="00901399"/>
    <w:rsid w:val="00901C2C"/>
    <w:rsid w:val="00901D0E"/>
    <w:rsid w:val="00902768"/>
    <w:rsid w:val="0090296C"/>
    <w:rsid w:val="00902CDE"/>
    <w:rsid w:val="00902F90"/>
    <w:rsid w:val="00903175"/>
    <w:rsid w:val="009041A5"/>
    <w:rsid w:val="00904438"/>
    <w:rsid w:val="0090443F"/>
    <w:rsid w:val="009048FD"/>
    <w:rsid w:val="00904F4A"/>
    <w:rsid w:val="009053D6"/>
    <w:rsid w:val="0090555C"/>
    <w:rsid w:val="0090572C"/>
    <w:rsid w:val="00905FFB"/>
    <w:rsid w:val="0090624E"/>
    <w:rsid w:val="00910456"/>
    <w:rsid w:val="0091080B"/>
    <w:rsid w:val="00910836"/>
    <w:rsid w:val="00911385"/>
    <w:rsid w:val="00912542"/>
    <w:rsid w:val="00912A46"/>
    <w:rsid w:val="00915FF9"/>
    <w:rsid w:val="009161B8"/>
    <w:rsid w:val="00916EB2"/>
    <w:rsid w:val="009173AD"/>
    <w:rsid w:val="0091758F"/>
    <w:rsid w:val="0092072F"/>
    <w:rsid w:val="00920B31"/>
    <w:rsid w:val="00921437"/>
    <w:rsid w:val="0092192E"/>
    <w:rsid w:val="00921AED"/>
    <w:rsid w:val="00922118"/>
    <w:rsid w:val="00922F33"/>
    <w:rsid w:val="00923B59"/>
    <w:rsid w:val="00923D23"/>
    <w:rsid w:val="00924088"/>
    <w:rsid w:val="00924EF3"/>
    <w:rsid w:val="00925090"/>
    <w:rsid w:val="00925E24"/>
    <w:rsid w:val="00925F81"/>
    <w:rsid w:val="00926833"/>
    <w:rsid w:val="00927705"/>
    <w:rsid w:val="00927825"/>
    <w:rsid w:val="00927D14"/>
    <w:rsid w:val="00930184"/>
    <w:rsid w:val="009314C7"/>
    <w:rsid w:val="00931562"/>
    <w:rsid w:val="00931BF7"/>
    <w:rsid w:val="00931FF5"/>
    <w:rsid w:val="00933112"/>
    <w:rsid w:val="009339FC"/>
    <w:rsid w:val="00934CA1"/>
    <w:rsid w:val="00934ECF"/>
    <w:rsid w:val="00935136"/>
    <w:rsid w:val="0093516B"/>
    <w:rsid w:val="009355B6"/>
    <w:rsid w:val="00936143"/>
    <w:rsid w:val="00936928"/>
    <w:rsid w:val="009377DB"/>
    <w:rsid w:val="00940BC4"/>
    <w:rsid w:val="00944BBD"/>
    <w:rsid w:val="00945964"/>
    <w:rsid w:val="00945D3E"/>
    <w:rsid w:val="00945D69"/>
    <w:rsid w:val="0094626D"/>
    <w:rsid w:val="00946B00"/>
    <w:rsid w:val="00946DFA"/>
    <w:rsid w:val="0095033B"/>
    <w:rsid w:val="009508D3"/>
    <w:rsid w:val="0095151A"/>
    <w:rsid w:val="00951C5C"/>
    <w:rsid w:val="00954633"/>
    <w:rsid w:val="00955A28"/>
    <w:rsid w:val="00955E12"/>
    <w:rsid w:val="00956578"/>
    <w:rsid w:val="00956BBF"/>
    <w:rsid w:val="0095736D"/>
    <w:rsid w:val="009573A7"/>
    <w:rsid w:val="00957D50"/>
    <w:rsid w:val="00961A86"/>
    <w:rsid w:val="00962376"/>
    <w:rsid w:val="0096381A"/>
    <w:rsid w:val="00964314"/>
    <w:rsid w:val="009643C3"/>
    <w:rsid w:val="009646C9"/>
    <w:rsid w:val="009648C6"/>
    <w:rsid w:val="0096508A"/>
    <w:rsid w:val="00965150"/>
    <w:rsid w:val="0096591C"/>
    <w:rsid w:val="009661DB"/>
    <w:rsid w:val="009661E4"/>
    <w:rsid w:val="00966480"/>
    <w:rsid w:val="009670B7"/>
    <w:rsid w:val="009701BB"/>
    <w:rsid w:val="0097093E"/>
    <w:rsid w:val="00970C83"/>
    <w:rsid w:val="00971064"/>
    <w:rsid w:val="009718D0"/>
    <w:rsid w:val="009723D1"/>
    <w:rsid w:val="009723E3"/>
    <w:rsid w:val="00972900"/>
    <w:rsid w:val="009732C1"/>
    <w:rsid w:val="00974AB9"/>
    <w:rsid w:val="009755F4"/>
    <w:rsid w:val="00975FD2"/>
    <w:rsid w:val="00976657"/>
    <w:rsid w:val="00977705"/>
    <w:rsid w:val="00981416"/>
    <w:rsid w:val="009816B9"/>
    <w:rsid w:val="00981EFF"/>
    <w:rsid w:val="00982037"/>
    <w:rsid w:val="00983D63"/>
    <w:rsid w:val="00984277"/>
    <w:rsid w:val="009845F2"/>
    <w:rsid w:val="009868D5"/>
    <w:rsid w:val="00986A13"/>
    <w:rsid w:val="00986ACE"/>
    <w:rsid w:val="00987A8F"/>
    <w:rsid w:val="00987C5E"/>
    <w:rsid w:val="00990CA9"/>
    <w:rsid w:val="00990EBB"/>
    <w:rsid w:val="00991C9D"/>
    <w:rsid w:val="00991FEE"/>
    <w:rsid w:val="0099222F"/>
    <w:rsid w:val="00992BC3"/>
    <w:rsid w:val="00992E89"/>
    <w:rsid w:val="00993664"/>
    <w:rsid w:val="00993E4C"/>
    <w:rsid w:val="00994206"/>
    <w:rsid w:val="00994807"/>
    <w:rsid w:val="009954AD"/>
    <w:rsid w:val="00995580"/>
    <w:rsid w:val="00995AA0"/>
    <w:rsid w:val="00996003"/>
    <w:rsid w:val="00996495"/>
    <w:rsid w:val="009967CC"/>
    <w:rsid w:val="00996D6A"/>
    <w:rsid w:val="00996F94"/>
    <w:rsid w:val="00997425"/>
    <w:rsid w:val="00997C7F"/>
    <w:rsid w:val="009A05A8"/>
    <w:rsid w:val="009A0827"/>
    <w:rsid w:val="009A0D0A"/>
    <w:rsid w:val="009A0D4A"/>
    <w:rsid w:val="009A1650"/>
    <w:rsid w:val="009A1731"/>
    <w:rsid w:val="009A17FA"/>
    <w:rsid w:val="009A1B8B"/>
    <w:rsid w:val="009A203C"/>
    <w:rsid w:val="009A20FB"/>
    <w:rsid w:val="009A2216"/>
    <w:rsid w:val="009A2F16"/>
    <w:rsid w:val="009A3536"/>
    <w:rsid w:val="009A36C7"/>
    <w:rsid w:val="009A3715"/>
    <w:rsid w:val="009A39D1"/>
    <w:rsid w:val="009A579A"/>
    <w:rsid w:val="009A5F11"/>
    <w:rsid w:val="009A65FA"/>
    <w:rsid w:val="009A67D3"/>
    <w:rsid w:val="009A76BC"/>
    <w:rsid w:val="009A7921"/>
    <w:rsid w:val="009B046C"/>
    <w:rsid w:val="009B052A"/>
    <w:rsid w:val="009B0B1F"/>
    <w:rsid w:val="009B14E9"/>
    <w:rsid w:val="009B21AF"/>
    <w:rsid w:val="009B423C"/>
    <w:rsid w:val="009B49FE"/>
    <w:rsid w:val="009B4E65"/>
    <w:rsid w:val="009B5349"/>
    <w:rsid w:val="009B612C"/>
    <w:rsid w:val="009B73F3"/>
    <w:rsid w:val="009C0D76"/>
    <w:rsid w:val="009C1473"/>
    <w:rsid w:val="009C560C"/>
    <w:rsid w:val="009C582A"/>
    <w:rsid w:val="009C589B"/>
    <w:rsid w:val="009C6079"/>
    <w:rsid w:val="009C676C"/>
    <w:rsid w:val="009C679A"/>
    <w:rsid w:val="009C6A63"/>
    <w:rsid w:val="009C7763"/>
    <w:rsid w:val="009C7F1C"/>
    <w:rsid w:val="009D0F48"/>
    <w:rsid w:val="009D1A29"/>
    <w:rsid w:val="009D20A8"/>
    <w:rsid w:val="009D27BC"/>
    <w:rsid w:val="009D2D7C"/>
    <w:rsid w:val="009D42D2"/>
    <w:rsid w:val="009D4E10"/>
    <w:rsid w:val="009D561C"/>
    <w:rsid w:val="009D5783"/>
    <w:rsid w:val="009D5897"/>
    <w:rsid w:val="009D5FF0"/>
    <w:rsid w:val="009D6595"/>
    <w:rsid w:val="009D67A8"/>
    <w:rsid w:val="009D70D7"/>
    <w:rsid w:val="009D742A"/>
    <w:rsid w:val="009D7936"/>
    <w:rsid w:val="009D7E6F"/>
    <w:rsid w:val="009E0505"/>
    <w:rsid w:val="009E0968"/>
    <w:rsid w:val="009E09D7"/>
    <w:rsid w:val="009E0D17"/>
    <w:rsid w:val="009E1B8B"/>
    <w:rsid w:val="009E1BC3"/>
    <w:rsid w:val="009E37B3"/>
    <w:rsid w:val="009E3B75"/>
    <w:rsid w:val="009E3DD8"/>
    <w:rsid w:val="009E6E56"/>
    <w:rsid w:val="009E7612"/>
    <w:rsid w:val="009E7AD0"/>
    <w:rsid w:val="009F07BD"/>
    <w:rsid w:val="009F0E04"/>
    <w:rsid w:val="009F0ED0"/>
    <w:rsid w:val="009F1CB2"/>
    <w:rsid w:val="009F22A7"/>
    <w:rsid w:val="009F2322"/>
    <w:rsid w:val="009F25DC"/>
    <w:rsid w:val="009F263F"/>
    <w:rsid w:val="009F4233"/>
    <w:rsid w:val="009F464E"/>
    <w:rsid w:val="009F4E0F"/>
    <w:rsid w:val="009F5327"/>
    <w:rsid w:val="009F7219"/>
    <w:rsid w:val="009F7222"/>
    <w:rsid w:val="00A0003C"/>
    <w:rsid w:val="00A00380"/>
    <w:rsid w:val="00A00937"/>
    <w:rsid w:val="00A00EA6"/>
    <w:rsid w:val="00A01663"/>
    <w:rsid w:val="00A03053"/>
    <w:rsid w:val="00A0330E"/>
    <w:rsid w:val="00A04434"/>
    <w:rsid w:val="00A05CF7"/>
    <w:rsid w:val="00A063B5"/>
    <w:rsid w:val="00A07293"/>
    <w:rsid w:val="00A07A2F"/>
    <w:rsid w:val="00A10742"/>
    <w:rsid w:val="00A10FCD"/>
    <w:rsid w:val="00A11195"/>
    <w:rsid w:val="00A12AA1"/>
    <w:rsid w:val="00A12CA7"/>
    <w:rsid w:val="00A13301"/>
    <w:rsid w:val="00A1334F"/>
    <w:rsid w:val="00A153D4"/>
    <w:rsid w:val="00A15D08"/>
    <w:rsid w:val="00A16D87"/>
    <w:rsid w:val="00A16E13"/>
    <w:rsid w:val="00A1740F"/>
    <w:rsid w:val="00A175C7"/>
    <w:rsid w:val="00A17CCB"/>
    <w:rsid w:val="00A17F38"/>
    <w:rsid w:val="00A206CF"/>
    <w:rsid w:val="00A20B20"/>
    <w:rsid w:val="00A20CAF"/>
    <w:rsid w:val="00A21199"/>
    <w:rsid w:val="00A213A8"/>
    <w:rsid w:val="00A214D2"/>
    <w:rsid w:val="00A21C1B"/>
    <w:rsid w:val="00A21F3E"/>
    <w:rsid w:val="00A2327A"/>
    <w:rsid w:val="00A23D2A"/>
    <w:rsid w:val="00A249C3"/>
    <w:rsid w:val="00A24D66"/>
    <w:rsid w:val="00A251EE"/>
    <w:rsid w:val="00A2639E"/>
    <w:rsid w:val="00A26587"/>
    <w:rsid w:val="00A26DF0"/>
    <w:rsid w:val="00A27DF1"/>
    <w:rsid w:val="00A27F6E"/>
    <w:rsid w:val="00A3096C"/>
    <w:rsid w:val="00A30C5C"/>
    <w:rsid w:val="00A310A9"/>
    <w:rsid w:val="00A312B5"/>
    <w:rsid w:val="00A31F27"/>
    <w:rsid w:val="00A3311E"/>
    <w:rsid w:val="00A33E2E"/>
    <w:rsid w:val="00A34D73"/>
    <w:rsid w:val="00A35A36"/>
    <w:rsid w:val="00A366C3"/>
    <w:rsid w:val="00A36F47"/>
    <w:rsid w:val="00A4025D"/>
    <w:rsid w:val="00A40565"/>
    <w:rsid w:val="00A4075A"/>
    <w:rsid w:val="00A41665"/>
    <w:rsid w:val="00A4180C"/>
    <w:rsid w:val="00A42518"/>
    <w:rsid w:val="00A43077"/>
    <w:rsid w:val="00A43350"/>
    <w:rsid w:val="00A4337D"/>
    <w:rsid w:val="00A43712"/>
    <w:rsid w:val="00A45229"/>
    <w:rsid w:val="00A4595B"/>
    <w:rsid w:val="00A459C0"/>
    <w:rsid w:val="00A4641B"/>
    <w:rsid w:val="00A4727F"/>
    <w:rsid w:val="00A472E1"/>
    <w:rsid w:val="00A4786A"/>
    <w:rsid w:val="00A478E2"/>
    <w:rsid w:val="00A51189"/>
    <w:rsid w:val="00A51436"/>
    <w:rsid w:val="00A514F3"/>
    <w:rsid w:val="00A51BA5"/>
    <w:rsid w:val="00A52391"/>
    <w:rsid w:val="00A52926"/>
    <w:rsid w:val="00A52F9B"/>
    <w:rsid w:val="00A54F76"/>
    <w:rsid w:val="00A5602D"/>
    <w:rsid w:val="00A568CC"/>
    <w:rsid w:val="00A56C7A"/>
    <w:rsid w:val="00A56D2B"/>
    <w:rsid w:val="00A5743C"/>
    <w:rsid w:val="00A5755A"/>
    <w:rsid w:val="00A57698"/>
    <w:rsid w:val="00A57700"/>
    <w:rsid w:val="00A60136"/>
    <w:rsid w:val="00A607A9"/>
    <w:rsid w:val="00A61092"/>
    <w:rsid w:val="00A622AD"/>
    <w:rsid w:val="00A6249F"/>
    <w:rsid w:val="00A6279E"/>
    <w:rsid w:val="00A631EF"/>
    <w:rsid w:val="00A63754"/>
    <w:rsid w:val="00A63EDF"/>
    <w:rsid w:val="00A644FE"/>
    <w:rsid w:val="00A64EC4"/>
    <w:rsid w:val="00A66093"/>
    <w:rsid w:val="00A67236"/>
    <w:rsid w:val="00A67F25"/>
    <w:rsid w:val="00A7023B"/>
    <w:rsid w:val="00A70501"/>
    <w:rsid w:val="00A70923"/>
    <w:rsid w:val="00A725F5"/>
    <w:rsid w:val="00A727E0"/>
    <w:rsid w:val="00A72BE8"/>
    <w:rsid w:val="00A73030"/>
    <w:rsid w:val="00A7376C"/>
    <w:rsid w:val="00A744C5"/>
    <w:rsid w:val="00A75792"/>
    <w:rsid w:val="00A775B7"/>
    <w:rsid w:val="00A77D68"/>
    <w:rsid w:val="00A809C0"/>
    <w:rsid w:val="00A81666"/>
    <w:rsid w:val="00A81A71"/>
    <w:rsid w:val="00A8216C"/>
    <w:rsid w:val="00A82E76"/>
    <w:rsid w:val="00A845F0"/>
    <w:rsid w:val="00A84840"/>
    <w:rsid w:val="00A855A2"/>
    <w:rsid w:val="00A85F0F"/>
    <w:rsid w:val="00A8614C"/>
    <w:rsid w:val="00A86B4F"/>
    <w:rsid w:val="00A87891"/>
    <w:rsid w:val="00A87E7C"/>
    <w:rsid w:val="00A9144F"/>
    <w:rsid w:val="00A919DC"/>
    <w:rsid w:val="00A920AD"/>
    <w:rsid w:val="00A92ECD"/>
    <w:rsid w:val="00A934EB"/>
    <w:rsid w:val="00A936AC"/>
    <w:rsid w:val="00A937E0"/>
    <w:rsid w:val="00A94C46"/>
    <w:rsid w:val="00A94E08"/>
    <w:rsid w:val="00A94F17"/>
    <w:rsid w:val="00A9657E"/>
    <w:rsid w:val="00A96AE7"/>
    <w:rsid w:val="00A96CBC"/>
    <w:rsid w:val="00A972CB"/>
    <w:rsid w:val="00A974AB"/>
    <w:rsid w:val="00A97713"/>
    <w:rsid w:val="00A97900"/>
    <w:rsid w:val="00A97E72"/>
    <w:rsid w:val="00A97F85"/>
    <w:rsid w:val="00AA0C0E"/>
    <w:rsid w:val="00AA1CA2"/>
    <w:rsid w:val="00AA201B"/>
    <w:rsid w:val="00AA28DC"/>
    <w:rsid w:val="00AA2AE2"/>
    <w:rsid w:val="00AA2D48"/>
    <w:rsid w:val="00AA3586"/>
    <w:rsid w:val="00AA3627"/>
    <w:rsid w:val="00AA445B"/>
    <w:rsid w:val="00AA485C"/>
    <w:rsid w:val="00AA6088"/>
    <w:rsid w:val="00AA63BA"/>
    <w:rsid w:val="00AA683A"/>
    <w:rsid w:val="00AA6E73"/>
    <w:rsid w:val="00AB0232"/>
    <w:rsid w:val="00AB0B46"/>
    <w:rsid w:val="00AB0FFA"/>
    <w:rsid w:val="00AB19BA"/>
    <w:rsid w:val="00AB1D26"/>
    <w:rsid w:val="00AB2B3D"/>
    <w:rsid w:val="00AB303D"/>
    <w:rsid w:val="00AB31BB"/>
    <w:rsid w:val="00AB3C7F"/>
    <w:rsid w:val="00AB3D5F"/>
    <w:rsid w:val="00AB5BD3"/>
    <w:rsid w:val="00AB63AC"/>
    <w:rsid w:val="00AB65E7"/>
    <w:rsid w:val="00AB66BF"/>
    <w:rsid w:val="00AB7033"/>
    <w:rsid w:val="00AB7035"/>
    <w:rsid w:val="00AC019A"/>
    <w:rsid w:val="00AC13E4"/>
    <w:rsid w:val="00AC1B70"/>
    <w:rsid w:val="00AC2B68"/>
    <w:rsid w:val="00AC2B81"/>
    <w:rsid w:val="00AC44AC"/>
    <w:rsid w:val="00AC45DB"/>
    <w:rsid w:val="00AC490A"/>
    <w:rsid w:val="00AC4BB2"/>
    <w:rsid w:val="00AC4BDC"/>
    <w:rsid w:val="00AC527E"/>
    <w:rsid w:val="00AC53A1"/>
    <w:rsid w:val="00AC6199"/>
    <w:rsid w:val="00AC6A41"/>
    <w:rsid w:val="00AC6CB3"/>
    <w:rsid w:val="00AC76DF"/>
    <w:rsid w:val="00AD0259"/>
    <w:rsid w:val="00AD0944"/>
    <w:rsid w:val="00AD0C88"/>
    <w:rsid w:val="00AD15FD"/>
    <w:rsid w:val="00AD1738"/>
    <w:rsid w:val="00AD20AC"/>
    <w:rsid w:val="00AD20E2"/>
    <w:rsid w:val="00AD3414"/>
    <w:rsid w:val="00AD37C2"/>
    <w:rsid w:val="00AD449C"/>
    <w:rsid w:val="00AD4CC1"/>
    <w:rsid w:val="00AD500F"/>
    <w:rsid w:val="00AD614D"/>
    <w:rsid w:val="00AD631A"/>
    <w:rsid w:val="00AD7571"/>
    <w:rsid w:val="00AD7A99"/>
    <w:rsid w:val="00AE0547"/>
    <w:rsid w:val="00AE153A"/>
    <w:rsid w:val="00AE2A91"/>
    <w:rsid w:val="00AE2CB4"/>
    <w:rsid w:val="00AE3011"/>
    <w:rsid w:val="00AE30BA"/>
    <w:rsid w:val="00AE30C9"/>
    <w:rsid w:val="00AE32B0"/>
    <w:rsid w:val="00AE3A40"/>
    <w:rsid w:val="00AE4160"/>
    <w:rsid w:val="00AE527B"/>
    <w:rsid w:val="00AE531A"/>
    <w:rsid w:val="00AE688C"/>
    <w:rsid w:val="00AE6898"/>
    <w:rsid w:val="00AE68BD"/>
    <w:rsid w:val="00AE6C9F"/>
    <w:rsid w:val="00AE7331"/>
    <w:rsid w:val="00AF0027"/>
    <w:rsid w:val="00AF080D"/>
    <w:rsid w:val="00AF0D85"/>
    <w:rsid w:val="00AF0E0E"/>
    <w:rsid w:val="00AF111C"/>
    <w:rsid w:val="00AF137A"/>
    <w:rsid w:val="00AF15D4"/>
    <w:rsid w:val="00AF16E6"/>
    <w:rsid w:val="00AF1ADC"/>
    <w:rsid w:val="00AF273D"/>
    <w:rsid w:val="00AF2C0A"/>
    <w:rsid w:val="00AF34B9"/>
    <w:rsid w:val="00AF35CE"/>
    <w:rsid w:val="00AF3764"/>
    <w:rsid w:val="00AF392E"/>
    <w:rsid w:val="00AF3B56"/>
    <w:rsid w:val="00AF3C4C"/>
    <w:rsid w:val="00AF3D14"/>
    <w:rsid w:val="00AF4AEF"/>
    <w:rsid w:val="00AF4DE5"/>
    <w:rsid w:val="00AF4E13"/>
    <w:rsid w:val="00AF54CF"/>
    <w:rsid w:val="00AF56CC"/>
    <w:rsid w:val="00AF5954"/>
    <w:rsid w:val="00AF6545"/>
    <w:rsid w:val="00AF65FB"/>
    <w:rsid w:val="00AF712F"/>
    <w:rsid w:val="00AF775A"/>
    <w:rsid w:val="00AF775C"/>
    <w:rsid w:val="00AF7E6A"/>
    <w:rsid w:val="00B0008B"/>
    <w:rsid w:val="00B00FC3"/>
    <w:rsid w:val="00B012A2"/>
    <w:rsid w:val="00B01A7D"/>
    <w:rsid w:val="00B0328C"/>
    <w:rsid w:val="00B035D5"/>
    <w:rsid w:val="00B040A8"/>
    <w:rsid w:val="00B041E5"/>
    <w:rsid w:val="00B041E9"/>
    <w:rsid w:val="00B0480C"/>
    <w:rsid w:val="00B04DC2"/>
    <w:rsid w:val="00B05182"/>
    <w:rsid w:val="00B05E35"/>
    <w:rsid w:val="00B06790"/>
    <w:rsid w:val="00B06C31"/>
    <w:rsid w:val="00B07C0D"/>
    <w:rsid w:val="00B07F88"/>
    <w:rsid w:val="00B102DB"/>
    <w:rsid w:val="00B10AC2"/>
    <w:rsid w:val="00B10E59"/>
    <w:rsid w:val="00B10F89"/>
    <w:rsid w:val="00B1161F"/>
    <w:rsid w:val="00B11711"/>
    <w:rsid w:val="00B120CD"/>
    <w:rsid w:val="00B127DB"/>
    <w:rsid w:val="00B1368B"/>
    <w:rsid w:val="00B13C00"/>
    <w:rsid w:val="00B14C10"/>
    <w:rsid w:val="00B1542B"/>
    <w:rsid w:val="00B157C4"/>
    <w:rsid w:val="00B15922"/>
    <w:rsid w:val="00B1666D"/>
    <w:rsid w:val="00B16E28"/>
    <w:rsid w:val="00B16FEA"/>
    <w:rsid w:val="00B17138"/>
    <w:rsid w:val="00B20409"/>
    <w:rsid w:val="00B20CF5"/>
    <w:rsid w:val="00B21178"/>
    <w:rsid w:val="00B21621"/>
    <w:rsid w:val="00B21A83"/>
    <w:rsid w:val="00B21C0F"/>
    <w:rsid w:val="00B2242A"/>
    <w:rsid w:val="00B2256D"/>
    <w:rsid w:val="00B249B5"/>
    <w:rsid w:val="00B250FA"/>
    <w:rsid w:val="00B254EA"/>
    <w:rsid w:val="00B26A84"/>
    <w:rsid w:val="00B26E81"/>
    <w:rsid w:val="00B272D5"/>
    <w:rsid w:val="00B2753C"/>
    <w:rsid w:val="00B27D23"/>
    <w:rsid w:val="00B30F4E"/>
    <w:rsid w:val="00B311C6"/>
    <w:rsid w:val="00B31865"/>
    <w:rsid w:val="00B319EB"/>
    <w:rsid w:val="00B31E84"/>
    <w:rsid w:val="00B3253D"/>
    <w:rsid w:val="00B327F9"/>
    <w:rsid w:val="00B33339"/>
    <w:rsid w:val="00B334A6"/>
    <w:rsid w:val="00B34635"/>
    <w:rsid w:val="00B3541D"/>
    <w:rsid w:val="00B3631A"/>
    <w:rsid w:val="00B36748"/>
    <w:rsid w:val="00B36D84"/>
    <w:rsid w:val="00B376C7"/>
    <w:rsid w:val="00B40132"/>
    <w:rsid w:val="00B405F8"/>
    <w:rsid w:val="00B4082A"/>
    <w:rsid w:val="00B43145"/>
    <w:rsid w:val="00B46A5E"/>
    <w:rsid w:val="00B47C96"/>
    <w:rsid w:val="00B50065"/>
    <w:rsid w:val="00B509B2"/>
    <w:rsid w:val="00B509E6"/>
    <w:rsid w:val="00B50C47"/>
    <w:rsid w:val="00B52584"/>
    <w:rsid w:val="00B52F31"/>
    <w:rsid w:val="00B52F5E"/>
    <w:rsid w:val="00B54F34"/>
    <w:rsid w:val="00B55D28"/>
    <w:rsid w:val="00B55DC2"/>
    <w:rsid w:val="00B560D4"/>
    <w:rsid w:val="00B56325"/>
    <w:rsid w:val="00B5687A"/>
    <w:rsid w:val="00B60939"/>
    <w:rsid w:val="00B626A8"/>
    <w:rsid w:val="00B631B2"/>
    <w:rsid w:val="00B63ABB"/>
    <w:rsid w:val="00B63E20"/>
    <w:rsid w:val="00B649A1"/>
    <w:rsid w:val="00B659BC"/>
    <w:rsid w:val="00B65CE6"/>
    <w:rsid w:val="00B66123"/>
    <w:rsid w:val="00B665E6"/>
    <w:rsid w:val="00B67669"/>
    <w:rsid w:val="00B679B3"/>
    <w:rsid w:val="00B7024E"/>
    <w:rsid w:val="00B72762"/>
    <w:rsid w:val="00B727F3"/>
    <w:rsid w:val="00B72F25"/>
    <w:rsid w:val="00B73B44"/>
    <w:rsid w:val="00B73ECB"/>
    <w:rsid w:val="00B74292"/>
    <w:rsid w:val="00B74319"/>
    <w:rsid w:val="00B74EAD"/>
    <w:rsid w:val="00B74F1E"/>
    <w:rsid w:val="00B76B83"/>
    <w:rsid w:val="00B76BBD"/>
    <w:rsid w:val="00B77405"/>
    <w:rsid w:val="00B801EF"/>
    <w:rsid w:val="00B805A3"/>
    <w:rsid w:val="00B809B3"/>
    <w:rsid w:val="00B824B4"/>
    <w:rsid w:val="00B82537"/>
    <w:rsid w:val="00B83173"/>
    <w:rsid w:val="00B83C2F"/>
    <w:rsid w:val="00B8460D"/>
    <w:rsid w:val="00B8505A"/>
    <w:rsid w:val="00B85BC6"/>
    <w:rsid w:val="00B85DE5"/>
    <w:rsid w:val="00B862D5"/>
    <w:rsid w:val="00B8659C"/>
    <w:rsid w:val="00B8717F"/>
    <w:rsid w:val="00B8784E"/>
    <w:rsid w:val="00B87ADD"/>
    <w:rsid w:val="00B87E95"/>
    <w:rsid w:val="00B90A67"/>
    <w:rsid w:val="00B90F17"/>
    <w:rsid w:val="00B914EE"/>
    <w:rsid w:val="00B9176A"/>
    <w:rsid w:val="00B917D6"/>
    <w:rsid w:val="00B918B6"/>
    <w:rsid w:val="00B91C87"/>
    <w:rsid w:val="00B91FE0"/>
    <w:rsid w:val="00B92043"/>
    <w:rsid w:val="00B925D3"/>
    <w:rsid w:val="00B92A44"/>
    <w:rsid w:val="00B92D1F"/>
    <w:rsid w:val="00B92D34"/>
    <w:rsid w:val="00B9306D"/>
    <w:rsid w:val="00B9421F"/>
    <w:rsid w:val="00B94AEB"/>
    <w:rsid w:val="00B94B30"/>
    <w:rsid w:val="00B94EF2"/>
    <w:rsid w:val="00B95E92"/>
    <w:rsid w:val="00B963B0"/>
    <w:rsid w:val="00B966F9"/>
    <w:rsid w:val="00B96A26"/>
    <w:rsid w:val="00B97168"/>
    <w:rsid w:val="00B97211"/>
    <w:rsid w:val="00B97CF9"/>
    <w:rsid w:val="00BA05C6"/>
    <w:rsid w:val="00BA117D"/>
    <w:rsid w:val="00BA1380"/>
    <w:rsid w:val="00BA198A"/>
    <w:rsid w:val="00BA244E"/>
    <w:rsid w:val="00BA253B"/>
    <w:rsid w:val="00BA2DB2"/>
    <w:rsid w:val="00BA2E51"/>
    <w:rsid w:val="00BA3C47"/>
    <w:rsid w:val="00BA4043"/>
    <w:rsid w:val="00BA4650"/>
    <w:rsid w:val="00BA48ED"/>
    <w:rsid w:val="00BA52F5"/>
    <w:rsid w:val="00BA67B0"/>
    <w:rsid w:val="00BA6DFE"/>
    <w:rsid w:val="00BA746E"/>
    <w:rsid w:val="00BA7D17"/>
    <w:rsid w:val="00BB0393"/>
    <w:rsid w:val="00BB0766"/>
    <w:rsid w:val="00BB076E"/>
    <w:rsid w:val="00BB0A0C"/>
    <w:rsid w:val="00BB0EB4"/>
    <w:rsid w:val="00BB1077"/>
    <w:rsid w:val="00BB1CF2"/>
    <w:rsid w:val="00BB362C"/>
    <w:rsid w:val="00BB3B45"/>
    <w:rsid w:val="00BB4389"/>
    <w:rsid w:val="00BB538F"/>
    <w:rsid w:val="00BB5B6F"/>
    <w:rsid w:val="00BB7A25"/>
    <w:rsid w:val="00BC0A3C"/>
    <w:rsid w:val="00BC0E5F"/>
    <w:rsid w:val="00BC1115"/>
    <w:rsid w:val="00BC16F3"/>
    <w:rsid w:val="00BC1F7B"/>
    <w:rsid w:val="00BC267A"/>
    <w:rsid w:val="00BC2A42"/>
    <w:rsid w:val="00BC2F2C"/>
    <w:rsid w:val="00BC377A"/>
    <w:rsid w:val="00BC4A70"/>
    <w:rsid w:val="00BC4DEC"/>
    <w:rsid w:val="00BC4E56"/>
    <w:rsid w:val="00BC5267"/>
    <w:rsid w:val="00BC5636"/>
    <w:rsid w:val="00BC5916"/>
    <w:rsid w:val="00BC621F"/>
    <w:rsid w:val="00BC6611"/>
    <w:rsid w:val="00BC75A4"/>
    <w:rsid w:val="00BD09E9"/>
    <w:rsid w:val="00BD1B5F"/>
    <w:rsid w:val="00BD220D"/>
    <w:rsid w:val="00BD2858"/>
    <w:rsid w:val="00BD3BDE"/>
    <w:rsid w:val="00BD4608"/>
    <w:rsid w:val="00BD4711"/>
    <w:rsid w:val="00BD4C36"/>
    <w:rsid w:val="00BD4C5C"/>
    <w:rsid w:val="00BD4D55"/>
    <w:rsid w:val="00BD6C6F"/>
    <w:rsid w:val="00BD7815"/>
    <w:rsid w:val="00BD7832"/>
    <w:rsid w:val="00BD7B3A"/>
    <w:rsid w:val="00BD7F5E"/>
    <w:rsid w:val="00BE04B6"/>
    <w:rsid w:val="00BE0828"/>
    <w:rsid w:val="00BE12CD"/>
    <w:rsid w:val="00BE15EB"/>
    <w:rsid w:val="00BE1657"/>
    <w:rsid w:val="00BE20DB"/>
    <w:rsid w:val="00BE2165"/>
    <w:rsid w:val="00BE2262"/>
    <w:rsid w:val="00BE2461"/>
    <w:rsid w:val="00BE3E5B"/>
    <w:rsid w:val="00BE4954"/>
    <w:rsid w:val="00BE5C6D"/>
    <w:rsid w:val="00BE6037"/>
    <w:rsid w:val="00BE6119"/>
    <w:rsid w:val="00BE66E6"/>
    <w:rsid w:val="00BE6BF9"/>
    <w:rsid w:val="00BE7E48"/>
    <w:rsid w:val="00BF1B2D"/>
    <w:rsid w:val="00BF24C3"/>
    <w:rsid w:val="00BF2727"/>
    <w:rsid w:val="00BF2812"/>
    <w:rsid w:val="00BF282B"/>
    <w:rsid w:val="00BF29E4"/>
    <w:rsid w:val="00BF2A26"/>
    <w:rsid w:val="00BF33AF"/>
    <w:rsid w:val="00BF33DD"/>
    <w:rsid w:val="00BF3A4E"/>
    <w:rsid w:val="00BF4A25"/>
    <w:rsid w:val="00BF4D00"/>
    <w:rsid w:val="00BF6368"/>
    <w:rsid w:val="00BF6798"/>
    <w:rsid w:val="00BF70DE"/>
    <w:rsid w:val="00BF7A13"/>
    <w:rsid w:val="00BF7B48"/>
    <w:rsid w:val="00C002E3"/>
    <w:rsid w:val="00C01427"/>
    <w:rsid w:val="00C01534"/>
    <w:rsid w:val="00C01900"/>
    <w:rsid w:val="00C032F0"/>
    <w:rsid w:val="00C03503"/>
    <w:rsid w:val="00C03CC1"/>
    <w:rsid w:val="00C0443A"/>
    <w:rsid w:val="00C04483"/>
    <w:rsid w:val="00C045E8"/>
    <w:rsid w:val="00C04739"/>
    <w:rsid w:val="00C04A0D"/>
    <w:rsid w:val="00C04FFC"/>
    <w:rsid w:val="00C05026"/>
    <w:rsid w:val="00C10737"/>
    <w:rsid w:val="00C10E3A"/>
    <w:rsid w:val="00C1125D"/>
    <w:rsid w:val="00C1138B"/>
    <w:rsid w:val="00C11543"/>
    <w:rsid w:val="00C12DDC"/>
    <w:rsid w:val="00C1302C"/>
    <w:rsid w:val="00C133A2"/>
    <w:rsid w:val="00C13640"/>
    <w:rsid w:val="00C141E8"/>
    <w:rsid w:val="00C14256"/>
    <w:rsid w:val="00C14346"/>
    <w:rsid w:val="00C14388"/>
    <w:rsid w:val="00C14F2D"/>
    <w:rsid w:val="00C1547C"/>
    <w:rsid w:val="00C157E1"/>
    <w:rsid w:val="00C159B5"/>
    <w:rsid w:val="00C15D33"/>
    <w:rsid w:val="00C16E4C"/>
    <w:rsid w:val="00C17943"/>
    <w:rsid w:val="00C17BE2"/>
    <w:rsid w:val="00C17C2A"/>
    <w:rsid w:val="00C17C69"/>
    <w:rsid w:val="00C20621"/>
    <w:rsid w:val="00C212F3"/>
    <w:rsid w:val="00C21584"/>
    <w:rsid w:val="00C21933"/>
    <w:rsid w:val="00C21C0F"/>
    <w:rsid w:val="00C21DA2"/>
    <w:rsid w:val="00C229E2"/>
    <w:rsid w:val="00C22B24"/>
    <w:rsid w:val="00C23AA5"/>
    <w:rsid w:val="00C242AA"/>
    <w:rsid w:val="00C24C21"/>
    <w:rsid w:val="00C25C52"/>
    <w:rsid w:val="00C26566"/>
    <w:rsid w:val="00C27375"/>
    <w:rsid w:val="00C275B8"/>
    <w:rsid w:val="00C303EF"/>
    <w:rsid w:val="00C3092B"/>
    <w:rsid w:val="00C30D34"/>
    <w:rsid w:val="00C31E33"/>
    <w:rsid w:val="00C32251"/>
    <w:rsid w:val="00C32A16"/>
    <w:rsid w:val="00C32F50"/>
    <w:rsid w:val="00C331AB"/>
    <w:rsid w:val="00C33B76"/>
    <w:rsid w:val="00C33D42"/>
    <w:rsid w:val="00C34E2D"/>
    <w:rsid w:val="00C34FA6"/>
    <w:rsid w:val="00C3577B"/>
    <w:rsid w:val="00C357ED"/>
    <w:rsid w:val="00C35F51"/>
    <w:rsid w:val="00C372E8"/>
    <w:rsid w:val="00C37450"/>
    <w:rsid w:val="00C37520"/>
    <w:rsid w:val="00C37DDF"/>
    <w:rsid w:val="00C40A91"/>
    <w:rsid w:val="00C40C8E"/>
    <w:rsid w:val="00C40E39"/>
    <w:rsid w:val="00C41AA4"/>
    <w:rsid w:val="00C41BBA"/>
    <w:rsid w:val="00C42208"/>
    <w:rsid w:val="00C42DB3"/>
    <w:rsid w:val="00C436DD"/>
    <w:rsid w:val="00C4377F"/>
    <w:rsid w:val="00C4391D"/>
    <w:rsid w:val="00C43BC5"/>
    <w:rsid w:val="00C43C15"/>
    <w:rsid w:val="00C44329"/>
    <w:rsid w:val="00C446E0"/>
    <w:rsid w:val="00C4603B"/>
    <w:rsid w:val="00C46705"/>
    <w:rsid w:val="00C47D12"/>
    <w:rsid w:val="00C47D1B"/>
    <w:rsid w:val="00C47DBD"/>
    <w:rsid w:val="00C501B2"/>
    <w:rsid w:val="00C51DAE"/>
    <w:rsid w:val="00C52504"/>
    <w:rsid w:val="00C52681"/>
    <w:rsid w:val="00C526D8"/>
    <w:rsid w:val="00C529B3"/>
    <w:rsid w:val="00C535B9"/>
    <w:rsid w:val="00C53828"/>
    <w:rsid w:val="00C538C8"/>
    <w:rsid w:val="00C53A79"/>
    <w:rsid w:val="00C5445A"/>
    <w:rsid w:val="00C56A57"/>
    <w:rsid w:val="00C57941"/>
    <w:rsid w:val="00C57947"/>
    <w:rsid w:val="00C57E29"/>
    <w:rsid w:val="00C6033E"/>
    <w:rsid w:val="00C603D8"/>
    <w:rsid w:val="00C62250"/>
    <w:rsid w:val="00C62781"/>
    <w:rsid w:val="00C62A3C"/>
    <w:rsid w:val="00C62F86"/>
    <w:rsid w:val="00C63880"/>
    <w:rsid w:val="00C63C29"/>
    <w:rsid w:val="00C63E8C"/>
    <w:rsid w:val="00C64111"/>
    <w:rsid w:val="00C64AA6"/>
    <w:rsid w:val="00C64C9E"/>
    <w:rsid w:val="00C650A3"/>
    <w:rsid w:val="00C659A7"/>
    <w:rsid w:val="00C70104"/>
    <w:rsid w:val="00C70AE8"/>
    <w:rsid w:val="00C71118"/>
    <w:rsid w:val="00C722AE"/>
    <w:rsid w:val="00C72307"/>
    <w:rsid w:val="00C72F3F"/>
    <w:rsid w:val="00C7403E"/>
    <w:rsid w:val="00C7427B"/>
    <w:rsid w:val="00C755E7"/>
    <w:rsid w:val="00C76739"/>
    <w:rsid w:val="00C7688A"/>
    <w:rsid w:val="00C769C5"/>
    <w:rsid w:val="00C76F2C"/>
    <w:rsid w:val="00C76FFC"/>
    <w:rsid w:val="00C7736B"/>
    <w:rsid w:val="00C7772B"/>
    <w:rsid w:val="00C807B4"/>
    <w:rsid w:val="00C80CFD"/>
    <w:rsid w:val="00C80D7B"/>
    <w:rsid w:val="00C81791"/>
    <w:rsid w:val="00C82368"/>
    <w:rsid w:val="00C824CE"/>
    <w:rsid w:val="00C82B96"/>
    <w:rsid w:val="00C82EFB"/>
    <w:rsid w:val="00C83226"/>
    <w:rsid w:val="00C83A95"/>
    <w:rsid w:val="00C8407A"/>
    <w:rsid w:val="00C841BF"/>
    <w:rsid w:val="00C8439A"/>
    <w:rsid w:val="00C843AB"/>
    <w:rsid w:val="00C859F7"/>
    <w:rsid w:val="00C86079"/>
    <w:rsid w:val="00C86898"/>
    <w:rsid w:val="00C86CE2"/>
    <w:rsid w:val="00C86FC6"/>
    <w:rsid w:val="00C876C9"/>
    <w:rsid w:val="00C90BB3"/>
    <w:rsid w:val="00C91334"/>
    <w:rsid w:val="00C9259F"/>
    <w:rsid w:val="00C92998"/>
    <w:rsid w:val="00C93156"/>
    <w:rsid w:val="00C933EE"/>
    <w:rsid w:val="00C93982"/>
    <w:rsid w:val="00C93E1D"/>
    <w:rsid w:val="00C9497F"/>
    <w:rsid w:val="00C94A66"/>
    <w:rsid w:val="00C95C0A"/>
    <w:rsid w:val="00C96C9F"/>
    <w:rsid w:val="00C97876"/>
    <w:rsid w:val="00CA21D5"/>
    <w:rsid w:val="00CA28CA"/>
    <w:rsid w:val="00CA322D"/>
    <w:rsid w:val="00CA3398"/>
    <w:rsid w:val="00CA40FA"/>
    <w:rsid w:val="00CA465B"/>
    <w:rsid w:val="00CA4B09"/>
    <w:rsid w:val="00CA4FEC"/>
    <w:rsid w:val="00CA5392"/>
    <w:rsid w:val="00CA5397"/>
    <w:rsid w:val="00CA6090"/>
    <w:rsid w:val="00CA6926"/>
    <w:rsid w:val="00CA71F5"/>
    <w:rsid w:val="00CA735C"/>
    <w:rsid w:val="00CA743A"/>
    <w:rsid w:val="00CB0674"/>
    <w:rsid w:val="00CB0D3D"/>
    <w:rsid w:val="00CB1152"/>
    <w:rsid w:val="00CB1437"/>
    <w:rsid w:val="00CB16D4"/>
    <w:rsid w:val="00CB17A4"/>
    <w:rsid w:val="00CB1F6D"/>
    <w:rsid w:val="00CB20B8"/>
    <w:rsid w:val="00CB25E7"/>
    <w:rsid w:val="00CB2E6F"/>
    <w:rsid w:val="00CB33B1"/>
    <w:rsid w:val="00CB36CC"/>
    <w:rsid w:val="00CB3AD5"/>
    <w:rsid w:val="00CB3CBF"/>
    <w:rsid w:val="00CB53AF"/>
    <w:rsid w:val="00CB5780"/>
    <w:rsid w:val="00CB5E97"/>
    <w:rsid w:val="00CB6BF8"/>
    <w:rsid w:val="00CB771A"/>
    <w:rsid w:val="00CC05F2"/>
    <w:rsid w:val="00CC2121"/>
    <w:rsid w:val="00CC29CA"/>
    <w:rsid w:val="00CC2C5D"/>
    <w:rsid w:val="00CC4797"/>
    <w:rsid w:val="00CC627D"/>
    <w:rsid w:val="00CC6723"/>
    <w:rsid w:val="00CC706A"/>
    <w:rsid w:val="00CC70E6"/>
    <w:rsid w:val="00CC73B4"/>
    <w:rsid w:val="00CC75C7"/>
    <w:rsid w:val="00CC76F6"/>
    <w:rsid w:val="00CC7C74"/>
    <w:rsid w:val="00CC7F45"/>
    <w:rsid w:val="00CD0843"/>
    <w:rsid w:val="00CD0D86"/>
    <w:rsid w:val="00CD0E4A"/>
    <w:rsid w:val="00CD1B6A"/>
    <w:rsid w:val="00CD3729"/>
    <w:rsid w:val="00CD400E"/>
    <w:rsid w:val="00CD453D"/>
    <w:rsid w:val="00CD4569"/>
    <w:rsid w:val="00CD50EA"/>
    <w:rsid w:val="00CD5FE7"/>
    <w:rsid w:val="00CD609A"/>
    <w:rsid w:val="00CD6398"/>
    <w:rsid w:val="00CD71EB"/>
    <w:rsid w:val="00CE07F7"/>
    <w:rsid w:val="00CE08E3"/>
    <w:rsid w:val="00CE0A97"/>
    <w:rsid w:val="00CE1304"/>
    <w:rsid w:val="00CE22D6"/>
    <w:rsid w:val="00CE3CC8"/>
    <w:rsid w:val="00CE3DEC"/>
    <w:rsid w:val="00CE3ECB"/>
    <w:rsid w:val="00CE5299"/>
    <w:rsid w:val="00CE552B"/>
    <w:rsid w:val="00CE56CD"/>
    <w:rsid w:val="00CE5861"/>
    <w:rsid w:val="00CE5BD1"/>
    <w:rsid w:val="00CE6F88"/>
    <w:rsid w:val="00CF0CE6"/>
    <w:rsid w:val="00CF0F5F"/>
    <w:rsid w:val="00CF1DFE"/>
    <w:rsid w:val="00CF3CED"/>
    <w:rsid w:val="00CF4DD7"/>
    <w:rsid w:val="00CF578F"/>
    <w:rsid w:val="00CF6733"/>
    <w:rsid w:val="00CF6AC6"/>
    <w:rsid w:val="00CF7682"/>
    <w:rsid w:val="00CF7BE7"/>
    <w:rsid w:val="00D0098F"/>
    <w:rsid w:val="00D025AE"/>
    <w:rsid w:val="00D0479F"/>
    <w:rsid w:val="00D047E4"/>
    <w:rsid w:val="00D05AD8"/>
    <w:rsid w:val="00D063DD"/>
    <w:rsid w:val="00D0684C"/>
    <w:rsid w:val="00D07260"/>
    <w:rsid w:val="00D079BE"/>
    <w:rsid w:val="00D10AE0"/>
    <w:rsid w:val="00D11B97"/>
    <w:rsid w:val="00D12CF4"/>
    <w:rsid w:val="00D13643"/>
    <w:rsid w:val="00D13ADB"/>
    <w:rsid w:val="00D13CB2"/>
    <w:rsid w:val="00D13D39"/>
    <w:rsid w:val="00D14354"/>
    <w:rsid w:val="00D152A3"/>
    <w:rsid w:val="00D16B2B"/>
    <w:rsid w:val="00D17F8D"/>
    <w:rsid w:val="00D2225B"/>
    <w:rsid w:val="00D22ED3"/>
    <w:rsid w:val="00D22F64"/>
    <w:rsid w:val="00D23098"/>
    <w:rsid w:val="00D238D3"/>
    <w:rsid w:val="00D23BD5"/>
    <w:rsid w:val="00D2405C"/>
    <w:rsid w:val="00D24846"/>
    <w:rsid w:val="00D24C3F"/>
    <w:rsid w:val="00D24EDC"/>
    <w:rsid w:val="00D2518B"/>
    <w:rsid w:val="00D261B4"/>
    <w:rsid w:val="00D263A1"/>
    <w:rsid w:val="00D27557"/>
    <w:rsid w:val="00D27C13"/>
    <w:rsid w:val="00D27C83"/>
    <w:rsid w:val="00D27F82"/>
    <w:rsid w:val="00D30386"/>
    <w:rsid w:val="00D30653"/>
    <w:rsid w:val="00D309CB"/>
    <w:rsid w:val="00D314DA"/>
    <w:rsid w:val="00D314DC"/>
    <w:rsid w:val="00D31A0E"/>
    <w:rsid w:val="00D3223B"/>
    <w:rsid w:val="00D32E4E"/>
    <w:rsid w:val="00D3346E"/>
    <w:rsid w:val="00D337B3"/>
    <w:rsid w:val="00D34FA3"/>
    <w:rsid w:val="00D35790"/>
    <w:rsid w:val="00D361F5"/>
    <w:rsid w:val="00D37211"/>
    <w:rsid w:val="00D37554"/>
    <w:rsid w:val="00D37695"/>
    <w:rsid w:val="00D37D71"/>
    <w:rsid w:val="00D407B7"/>
    <w:rsid w:val="00D40ED6"/>
    <w:rsid w:val="00D41040"/>
    <w:rsid w:val="00D41541"/>
    <w:rsid w:val="00D416AB"/>
    <w:rsid w:val="00D41BC8"/>
    <w:rsid w:val="00D41BF4"/>
    <w:rsid w:val="00D41F86"/>
    <w:rsid w:val="00D4266A"/>
    <w:rsid w:val="00D43568"/>
    <w:rsid w:val="00D4485B"/>
    <w:rsid w:val="00D458B9"/>
    <w:rsid w:val="00D45936"/>
    <w:rsid w:val="00D46E48"/>
    <w:rsid w:val="00D47BC8"/>
    <w:rsid w:val="00D51588"/>
    <w:rsid w:val="00D5244A"/>
    <w:rsid w:val="00D52608"/>
    <w:rsid w:val="00D5385A"/>
    <w:rsid w:val="00D53A30"/>
    <w:rsid w:val="00D54009"/>
    <w:rsid w:val="00D55319"/>
    <w:rsid w:val="00D55AF0"/>
    <w:rsid w:val="00D55F21"/>
    <w:rsid w:val="00D56381"/>
    <w:rsid w:val="00D57387"/>
    <w:rsid w:val="00D574CA"/>
    <w:rsid w:val="00D60F10"/>
    <w:rsid w:val="00D60F32"/>
    <w:rsid w:val="00D61291"/>
    <w:rsid w:val="00D6151D"/>
    <w:rsid w:val="00D619AB"/>
    <w:rsid w:val="00D626BE"/>
    <w:rsid w:val="00D630D9"/>
    <w:rsid w:val="00D634C0"/>
    <w:rsid w:val="00D6399E"/>
    <w:rsid w:val="00D63ADC"/>
    <w:rsid w:val="00D63C43"/>
    <w:rsid w:val="00D648A8"/>
    <w:rsid w:val="00D6547F"/>
    <w:rsid w:val="00D65A16"/>
    <w:rsid w:val="00D660C5"/>
    <w:rsid w:val="00D661CE"/>
    <w:rsid w:val="00D66EE3"/>
    <w:rsid w:val="00D67208"/>
    <w:rsid w:val="00D672B6"/>
    <w:rsid w:val="00D70BDB"/>
    <w:rsid w:val="00D71A9E"/>
    <w:rsid w:val="00D71B0F"/>
    <w:rsid w:val="00D72886"/>
    <w:rsid w:val="00D728D8"/>
    <w:rsid w:val="00D73087"/>
    <w:rsid w:val="00D73194"/>
    <w:rsid w:val="00D73283"/>
    <w:rsid w:val="00D733DC"/>
    <w:rsid w:val="00D74624"/>
    <w:rsid w:val="00D75450"/>
    <w:rsid w:val="00D76035"/>
    <w:rsid w:val="00D76099"/>
    <w:rsid w:val="00D76C6C"/>
    <w:rsid w:val="00D77172"/>
    <w:rsid w:val="00D778E1"/>
    <w:rsid w:val="00D779BC"/>
    <w:rsid w:val="00D8006A"/>
    <w:rsid w:val="00D80269"/>
    <w:rsid w:val="00D80E1C"/>
    <w:rsid w:val="00D813A8"/>
    <w:rsid w:val="00D817C8"/>
    <w:rsid w:val="00D82669"/>
    <w:rsid w:val="00D83DEC"/>
    <w:rsid w:val="00D84319"/>
    <w:rsid w:val="00D850E0"/>
    <w:rsid w:val="00D8524D"/>
    <w:rsid w:val="00D855CC"/>
    <w:rsid w:val="00D8676D"/>
    <w:rsid w:val="00D86C85"/>
    <w:rsid w:val="00D872EE"/>
    <w:rsid w:val="00D878D5"/>
    <w:rsid w:val="00D87E19"/>
    <w:rsid w:val="00D9071E"/>
    <w:rsid w:val="00D90D57"/>
    <w:rsid w:val="00D91763"/>
    <w:rsid w:val="00D93C0C"/>
    <w:rsid w:val="00D93D07"/>
    <w:rsid w:val="00D93EE7"/>
    <w:rsid w:val="00D942BB"/>
    <w:rsid w:val="00D94A50"/>
    <w:rsid w:val="00D94D11"/>
    <w:rsid w:val="00D94FD0"/>
    <w:rsid w:val="00D96445"/>
    <w:rsid w:val="00D96961"/>
    <w:rsid w:val="00D96CFB"/>
    <w:rsid w:val="00D97C41"/>
    <w:rsid w:val="00D97C8F"/>
    <w:rsid w:val="00DA08BA"/>
    <w:rsid w:val="00DA0B1D"/>
    <w:rsid w:val="00DA0D39"/>
    <w:rsid w:val="00DA15CE"/>
    <w:rsid w:val="00DA193D"/>
    <w:rsid w:val="00DA20EA"/>
    <w:rsid w:val="00DA2A7C"/>
    <w:rsid w:val="00DA2D90"/>
    <w:rsid w:val="00DA2E7A"/>
    <w:rsid w:val="00DA33B7"/>
    <w:rsid w:val="00DA3AA9"/>
    <w:rsid w:val="00DA3DAB"/>
    <w:rsid w:val="00DA3F35"/>
    <w:rsid w:val="00DA4142"/>
    <w:rsid w:val="00DA46B9"/>
    <w:rsid w:val="00DA4714"/>
    <w:rsid w:val="00DA4F38"/>
    <w:rsid w:val="00DA5B6E"/>
    <w:rsid w:val="00DA6375"/>
    <w:rsid w:val="00DA6524"/>
    <w:rsid w:val="00DA6B3E"/>
    <w:rsid w:val="00DA6CBC"/>
    <w:rsid w:val="00DA7897"/>
    <w:rsid w:val="00DB16B9"/>
    <w:rsid w:val="00DB1B58"/>
    <w:rsid w:val="00DB1FC6"/>
    <w:rsid w:val="00DB26E9"/>
    <w:rsid w:val="00DB27C8"/>
    <w:rsid w:val="00DB2BD0"/>
    <w:rsid w:val="00DB30B9"/>
    <w:rsid w:val="00DB3264"/>
    <w:rsid w:val="00DB3C50"/>
    <w:rsid w:val="00DB4A50"/>
    <w:rsid w:val="00DB5416"/>
    <w:rsid w:val="00DB5489"/>
    <w:rsid w:val="00DB5AD6"/>
    <w:rsid w:val="00DB68E7"/>
    <w:rsid w:val="00DB6AFE"/>
    <w:rsid w:val="00DC032C"/>
    <w:rsid w:val="00DC0341"/>
    <w:rsid w:val="00DC0D33"/>
    <w:rsid w:val="00DC0E0B"/>
    <w:rsid w:val="00DC1791"/>
    <w:rsid w:val="00DC235D"/>
    <w:rsid w:val="00DC34D1"/>
    <w:rsid w:val="00DC38D2"/>
    <w:rsid w:val="00DC3BC7"/>
    <w:rsid w:val="00DC418F"/>
    <w:rsid w:val="00DC4AB8"/>
    <w:rsid w:val="00DC560A"/>
    <w:rsid w:val="00DC5884"/>
    <w:rsid w:val="00DC5E06"/>
    <w:rsid w:val="00DC716A"/>
    <w:rsid w:val="00DC72A8"/>
    <w:rsid w:val="00DC7310"/>
    <w:rsid w:val="00DC7391"/>
    <w:rsid w:val="00DC78CF"/>
    <w:rsid w:val="00DC7CD6"/>
    <w:rsid w:val="00DD0BB7"/>
    <w:rsid w:val="00DD0F7C"/>
    <w:rsid w:val="00DD1B00"/>
    <w:rsid w:val="00DD238E"/>
    <w:rsid w:val="00DD2FB0"/>
    <w:rsid w:val="00DD30B5"/>
    <w:rsid w:val="00DD33CE"/>
    <w:rsid w:val="00DD382B"/>
    <w:rsid w:val="00DD397A"/>
    <w:rsid w:val="00DD3CE5"/>
    <w:rsid w:val="00DD3D31"/>
    <w:rsid w:val="00DD3D9E"/>
    <w:rsid w:val="00DD5094"/>
    <w:rsid w:val="00DD513D"/>
    <w:rsid w:val="00DD5460"/>
    <w:rsid w:val="00DD6C7C"/>
    <w:rsid w:val="00DD7364"/>
    <w:rsid w:val="00DD77AF"/>
    <w:rsid w:val="00DD78AC"/>
    <w:rsid w:val="00DD7A57"/>
    <w:rsid w:val="00DE024E"/>
    <w:rsid w:val="00DE0334"/>
    <w:rsid w:val="00DE142F"/>
    <w:rsid w:val="00DE198C"/>
    <w:rsid w:val="00DE2C96"/>
    <w:rsid w:val="00DE3F19"/>
    <w:rsid w:val="00DE4A24"/>
    <w:rsid w:val="00DE5086"/>
    <w:rsid w:val="00DE7CC3"/>
    <w:rsid w:val="00DF0D59"/>
    <w:rsid w:val="00DF0D87"/>
    <w:rsid w:val="00DF1670"/>
    <w:rsid w:val="00DF16AF"/>
    <w:rsid w:val="00DF1771"/>
    <w:rsid w:val="00DF19C5"/>
    <w:rsid w:val="00DF2758"/>
    <w:rsid w:val="00DF2CDA"/>
    <w:rsid w:val="00DF3133"/>
    <w:rsid w:val="00DF36F3"/>
    <w:rsid w:val="00DF3D0B"/>
    <w:rsid w:val="00DF3EDD"/>
    <w:rsid w:val="00DF407E"/>
    <w:rsid w:val="00DF40A4"/>
    <w:rsid w:val="00DF430B"/>
    <w:rsid w:val="00DF4342"/>
    <w:rsid w:val="00DF48E8"/>
    <w:rsid w:val="00DF4D54"/>
    <w:rsid w:val="00DF507C"/>
    <w:rsid w:val="00DF51D7"/>
    <w:rsid w:val="00DF547F"/>
    <w:rsid w:val="00DF5BBE"/>
    <w:rsid w:val="00DF5FD7"/>
    <w:rsid w:val="00DF7689"/>
    <w:rsid w:val="00DF7A3B"/>
    <w:rsid w:val="00E004B8"/>
    <w:rsid w:val="00E00571"/>
    <w:rsid w:val="00E01BFD"/>
    <w:rsid w:val="00E01E95"/>
    <w:rsid w:val="00E020A0"/>
    <w:rsid w:val="00E020B7"/>
    <w:rsid w:val="00E02D4E"/>
    <w:rsid w:val="00E03B57"/>
    <w:rsid w:val="00E03ECC"/>
    <w:rsid w:val="00E04492"/>
    <w:rsid w:val="00E05780"/>
    <w:rsid w:val="00E0632C"/>
    <w:rsid w:val="00E06EAE"/>
    <w:rsid w:val="00E0705A"/>
    <w:rsid w:val="00E0769F"/>
    <w:rsid w:val="00E07E21"/>
    <w:rsid w:val="00E1003C"/>
    <w:rsid w:val="00E105E9"/>
    <w:rsid w:val="00E1078B"/>
    <w:rsid w:val="00E10B09"/>
    <w:rsid w:val="00E1134D"/>
    <w:rsid w:val="00E12207"/>
    <w:rsid w:val="00E12958"/>
    <w:rsid w:val="00E12DC6"/>
    <w:rsid w:val="00E133CB"/>
    <w:rsid w:val="00E13B5D"/>
    <w:rsid w:val="00E1475C"/>
    <w:rsid w:val="00E14D18"/>
    <w:rsid w:val="00E160DB"/>
    <w:rsid w:val="00E16A91"/>
    <w:rsid w:val="00E17294"/>
    <w:rsid w:val="00E17742"/>
    <w:rsid w:val="00E17876"/>
    <w:rsid w:val="00E2076D"/>
    <w:rsid w:val="00E21787"/>
    <w:rsid w:val="00E21BA0"/>
    <w:rsid w:val="00E21EF9"/>
    <w:rsid w:val="00E22193"/>
    <w:rsid w:val="00E22499"/>
    <w:rsid w:val="00E22F57"/>
    <w:rsid w:val="00E22F79"/>
    <w:rsid w:val="00E23163"/>
    <w:rsid w:val="00E23972"/>
    <w:rsid w:val="00E24765"/>
    <w:rsid w:val="00E248B1"/>
    <w:rsid w:val="00E2723F"/>
    <w:rsid w:val="00E275DC"/>
    <w:rsid w:val="00E27E58"/>
    <w:rsid w:val="00E27F5A"/>
    <w:rsid w:val="00E302B7"/>
    <w:rsid w:val="00E30371"/>
    <w:rsid w:val="00E30BFD"/>
    <w:rsid w:val="00E30C90"/>
    <w:rsid w:val="00E31BE8"/>
    <w:rsid w:val="00E32024"/>
    <w:rsid w:val="00E3373F"/>
    <w:rsid w:val="00E33840"/>
    <w:rsid w:val="00E33B43"/>
    <w:rsid w:val="00E33E5D"/>
    <w:rsid w:val="00E348DF"/>
    <w:rsid w:val="00E3652D"/>
    <w:rsid w:val="00E372EE"/>
    <w:rsid w:val="00E3736B"/>
    <w:rsid w:val="00E37727"/>
    <w:rsid w:val="00E41404"/>
    <w:rsid w:val="00E41578"/>
    <w:rsid w:val="00E419BC"/>
    <w:rsid w:val="00E4251A"/>
    <w:rsid w:val="00E4266A"/>
    <w:rsid w:val="00E426D4"/>
    <w:rsid w:val="00E42C68"/>
    <w:rsid w:val="00E43215"/>
    <w:rsid w:val="00E43659"/>
    <w:rsid w:val="00E44198"/>
    <w:rsid w:val="00E44CF2"/>
    <w:rsid w:val="00E45147"/>
    <w:rsid w:val="00E452CA"/>
    <w:rsid w:val="00E459CA"/>
    <w:rsid w:val="00E45CB6"/>
    <w:rsid w:val="00E46CB2"/>
    <w:rsid w:val="00E46DA6"/>
    <w:rsid w:val="00E4748D"/>
    <w:rsid w:val="00E4778B"/>
    <w:rsid w:val="00E477C6"/>
    <w:rsid w:val="00E47942"/>
    <w:rsid w:val="00E5028E"/>
    <w:rsid w:val="00E5107E"/>
    <w:rsid w:val="00E51392"/>
    <w:rsid w:val="00E51427"/>
    <w:rsid w:val="00E5179C"/>
    <w:rsid w:val="00E52AF5"/>
    <w:rsid w:val="00E535DD"/>
    <w:rsid w:val="00E5368C"/>
    <w:rsid w:val="00E544EB"/>
    <w:rsid w:val="00E547AE"/>
    <w:rsid w:val="00E54EF9"/>
    <w:rsid w:val="00E55501"/>
    <w:rsid w:val="00E559DF"/>
    <w:rsid w:val="00E5666A"/>
    <w:rsid w:val="00E577A6"/>
    <w:rsid w:val="00E57E0C"/>
    <w:rsid w:val="00E6036B"/>
    <w:rsid w:val="00E60DA7"/>
    <w:rsid w:val="00E615EB"/>
    <w:rsid w:val="00E61704"/>
    <w:rsid w:val="00E61C8B"/>
    <w:rsid w:val="00E61F16"/>
    <w:rsid w:val="00E62111"/>
    <w:rsid w:val="00E63E3B"/>
    <w:rsid w:val="00E64168"/>
    <w:rsid w:val="00E65013"/>
    <w:rsid w:val="00E6503B"/>
    <w:rsid w:val="00E65618"/>
    <w:rsid w:val="00E6628A"/>
    <w:rsid w:val="00E6635F"/>
    <w:rsid w:val="00E663F3"/>
    <w:rsid w:val="00E70258"/>
    <w:rsid w:val="00E7077C"/>
    <w:rsid w:val="00E70A8B"/>
    <w:rsid w:val="00E71574"/>
    <w:rsid w:val="00E72B5A"/>
    <w:rsid w:val="00E73C95"/>
    <w:rsid w:val="00E74976"/>
    <w:rsid w:val="00E752D8"/>
    <w:rsid w:val="00E757AE"/>
    <w:rsid w:val="00E75850"/>
    <w:rsid w:val="00E75C4E"/>
    <w:rsid w:val="00E7604D"/>
    <w:rsid w:val="00E7646B"/>
    <w:rsid w:val="00E77389"/>
    <w:rsid w:val="00E77451"/>
    <w:rsid w:val="00E80473"/>
    <w:rsid w:val="00E81166"/>
    <w:rsid w:val="00E82B3D"/>
    <w:rsid w:val="00E83330"/>
    <w:rsid w:val="00E833DA"/>
    <w:rsid w:val="00E83B97"/>
    <w:rsid w:val="00E83BD1"/>
    <w:rsid w:val="00E84152"/>
    <w:rsid w:val="00E84638"/>
    <w:rsid w:val="00E8541F"/>
    <w:rsid w:val="00E856E5"/>
    <w:rsid w:val="00E86A3B"/>
    <w:rsid w:val="00E87612"/>
    <w:rsid w:val="00E876FA"/>
    <w:rsid w:val="00E922A1"/>
    <w:rsid w:val="00E924FA"/>
    <w:rsid w:val="00E92C7B"/>
    <w:rsid w:val="00E93037"/>
    <w:rsid w:val="00E93DD7"/>
    <w:rsid w:val="00E93DEF"/>
    <w:rsid w:val="00E94688"/>
    <w:rsid w:val="00E9484A"/>
    <w:rsid w:val="00E948F5"/>
    <w:rsid w:val="00E9516F"/>
    <w:rsid w:val="00E958C3"/>
    <w:rsid w:val="00E95A55"/>
    <w:rsid w:val="00E960FE"/>
    <w:rsid w:val="00E963F4"/>
    <w:rsid w:val="00EA0141"/>
    <w:rsid w:val="00EA02CD"/>
    <w:rsid w:val="00EA08DF"/>
    <w:rsid w:val="00EA091D"/>
    <w:rsid w:val="00EA0950"/>
    <w:rsid w:val="00EA09B3"/>
    <w:rsid w:val="00EA10BC"/>
    <w:rsid w:val="00EA13C7"/>
    <w:rsid w:val="00EA146B"/>
    <w:rsid w:val="00EA1AE2"/>
    <w:rsid w:val="00EA296D"/>
    <w:rsid w:val="00EA334C"/>
    <w:rsid w:val="00EA3791"/>
    <w:rsid w:val="00EA4849"/>
    <w:rsid w:val="00EA524D"/>
    <w:rsid w:val="00EA5E12"/>
    <w:rsid w:val="00EA6BBD"/>
    <w:rsid w:val="00EA7CFB"/>
    <w:rsid w:val="00EA7E05"/>
    <w:rsid w:val="00EB07B9"/>
    <w:rsid w:val="00EB08E4"/>
    <w:rsid w:val="00EB0C79"/>
    <w:rsid w:val="00EB0DC7"/>
    <w:rsid w:val="00EB1831"/>
    <w:rsid w:val="00EB19C1"/>
    <w:rsid w:val="00EB26CF"/>
    <w:rsid w:val="00EB478A"/>
    <w:rsid w:val="00EB55F3"/>
    <w:rsid w:val="00EB57B6"/>
    <w:rsid w:val="00EB671A"/>
    <w:rsid w:val="00EB79D7"/>
    <w:rsid w:val="00EB7CEF"/>
    <w:rsid w:val="00EC0832"/>
    <w:rsid w:val="00EC0AF7"/>
    <w:rsid w:val="00EC2048"/>
    <w:rsid w:val="00EC3CE3"/>
    <w:rsid w:val="00EC4594"/>
    <w:rsid w:val="00EC52AC"/>
    <w:rsid w:val="00EC54C3"/>
    <w:rsid w:val="00EC5546"/>
    <w:rsid w:val="00EC5FCC"/>
    <w:rsid w:val="00EC76A0"/>
    <w:rsid w:val="00EC7E70"/>
    <w:rsid w:val="00ED05AD"/>
    <w:rsid w:val="00ED30CB"/>
    <w:rsid w:val="00ED366E"/>
    <w:rsid w:val="00ED4410"/>
    <w:rsid w:val="00ED46CD"/>
    <w:rsid w:val="00ED47DF"/>
    <w:rsid w:val="00ED499C"/>
    <w:rsid w:val="00ED49B6"/>
    <w:rsid w:val="00ED5C20"/>
    <w:rsid w:val="00ED5CAF"/>
    <w:rsid w:val="00ED658B"/>
    <w:rsid w:val="00ED69D8"/>
    <w:rsid w:val="00ED6BB2"/>
    <w:rsid w:val="00ED727E"/>
    <w:rsid w:val="00EE01E8"/>
    <w:rsid w:val="00EE3B6C"/>
    <w:rsid w:val="00EE41DB"/>
    <w:rsid w:val="00EE42A0"/>
    <w:rsid w:val="00EE5707"/>
    <w:rsid w:val="00EE5DD6"/>
    <w:rsid w:val="00EE5E7F"/>
    <w:rsid w:val="00EF079F"/>
    <w:rsid w:val="00EF0EA4"/>
    <w:rsid w:val="00EF170B"/>
    <w:rsid w:val="00EF19EF"/>
    <w:rsid w:val="00EF240E"/>
    <w:rsid w:val="00EF2420"/>
    <w:rsid w:val="00EF335D"/>
    <w:rsid w:val="00EF4413"/>
    <w:rsid w:val="00EF44B5"/>
    <w:rsid w:val="00EF45E0"/>
    <w:rsid w:val="00EF4AED"/>
    <w:rsid w:val="00EF4F08"/>
    <w:rsid w:val="00EF595D"/>
    <w:rsid w:val="00EF5AD8"/>
    <w:rsid w:val="00EF5E13"/>
    <w:rsid w:val="00EF63E5"/>
    <w:rsid w:val="00EF6D64"/>
    <w:rsid w:val="00EF743B"/>
    <w:rsid w:val="00EF7636"/>
    <w:rsid w:val="00EF7BAE"/>
    <w:rsid w:val="00EF7EF8"/>
    <w:rsid w:val="00F006A7"/>
    <w:rsid w:val="00F0088D"/>
    <w:rsid w:val="00F01299"/>
    <w:rsid w:val="00F01366"/>
    <w:rsid w:val="00F01BEF"/>
    <w:rsid w:val="00F01C15"/>
    <w:rsid w:val="00F01EB4"/>
    <w:rsid w:val="00F02105"/>
    <w:rsid w:val="00F02147"/>
    <w:rsid w:val="00F02A81"/>
    <w:rsid w:val="00F0345B"/>
    <w:rsid w:val="00F039F6"/>
    <w:rsid w:val="00F03F23"/>
    <w:rsid w:val="00F045F4"/>
    <w:rsid w:val="00F046F1"/>
    <w:rsid w:val="00F058BB"/>
    <w:rsid w:val="00F068EC"/>
    <w:rsid w:val="00F06913"/>
    <w:rsid w:val="00F06BA3"/>
    <w:rsid w:val="00F07145"/>
    <w:rsid w:val="00F104CE"/>
    <w:rsid w:val="00F10634"/>
    <w:rsid w:val="00F106E4"/>
    <w:rsid w:val="00F10A94"/>
    <w:rsid w:val="00F10CB3"/>
    <w:rsid w:val="00F11112"/>
    <w:rsid w:val="00F11617"/>
    <w:rsid w:val="00F11B19"/>
    <w:rsid w:val="00F12255"/>
    <w:rsid w:val="00F15A4D"/>
    <w:rsid w:val="00F15B2F"/>
    <w:rsid w:val="00F15F3C"/>
    <w:rsid w:val="00F16196"/>
    <w:rsid w:val="00F163B2"/>
    <w:rsid w:val="00F169F6"/>
    <w:rsid w:val="00F16A6C"/>
    <w:rsid w:val="00F171AD"/>
    <w:rsid w:val="00F17325"/>
    <w:rsid w:val="00F17734"/>
    <w:rsid w:val="00F20081"/>
    <w:rsid w:val="00F2038F"/>
    <w:rsid w:val="00F219C2"/>
    <w:rsid w:val="00F21B06"/>
    <w:rsid w:val="00F22C6D"/>
    <w:rsid w:val="00F237AE"/>
    <w:rsid w:val="00F25050"/>
    <w:rsid w:val="00F26256"/>
    <w:rsid w:val="00F274F1"/>
    <w:rsid w:val="00F278A5"/>
    <w:rsid w:val="00F30D9F"/>
    <w:rsid w:val="00F32931"/>
    <w:rsid w:val="00F33063"/>
    <w:rsid w:val="00F33257"/>
    <w:rsid w:val="00F333C1"/>
    <w:rsid w:val="00F33BD8"/>
    <w:rsid w:val="00F3499F"/>
    <w:rsid w:val="00F34EBF"/>
    <w:rsid w:val="00F35206"/>
    <w:rsid w:val="00F364CE"/>
    <w:rsid w:val="00F367F4"/>
    <w:rsid w:val="00F37080"/>
    <w:rsid w:val="00F376BB"/>
    <w:rsid w:val="00F377FC"/>
    <w:rsid w:val="00F406BB"/>
    <w:rsid w:val="00F41AD2"/>
    <w:rsid w:val="00F41BBF"/>
    <w:rsid w:val="00F41D98"/>
    <w:rsid w:val="00F42D0F"/>
    <w:rsid w:val="00F4352D"/>
    <w:rsid w:val="00F4365D"/>
    <w:rsid w:val="00F4414D"/>
    <w:rsid w:val="00F44524"/>
    <w:rsid w:val="00F44664"/>
    <w:rsid w:val="00F45058"/>
    <w:rsid w:val="00F453E0"/>
    <w:rsid w:val="00F45D3A"/>
    <w:rsid w:val="00F463D6"/>
    <w:rsid w:val="00F46478"/>
    <w:rsid w:val="00F4701A"/>
    <w:rsid w:val="00F47BFA"/>
    <w:rsid w:val="00F47D51"/>
    <w:rsid w:val="00F50590"/>
    <w:rsid w:val="00F509C5"/>
    <w:rsid w:val="00F50D26"/>
    <w:rsid w:val="00F513DE"/>
    <w:rsid w:val="00F51419"/>
    <w:rsid w:val="00F528D4"/>
    <w:rsid w:val="00F529FE"/>
    <w:rsid w:val="00F531B4"/>
    <w:rsid w:val="00F54282"/>
    <w:rsid w:val="00F555B1"/>
    <w:rsid w:val="00F57254"/>
    <w:rsid w:val="00F57AC6"/>
    <w:rsid w:val="00F6081C"/>
    <w:rsid w:val="00F6112A"/>
    <w:rsid w:val="00F611CC"/>
    <w:rsid w:val="00F61CC8"/>
    <w:rsid w:val="00F63070"/>
    <w:rsid w:val="00F63A5C"/>
    <w:rsid w:val="00F63C67"/>
    <w:rsid w:val="00F64156"/>
    <w:rsid w:val="00F644D1"/>
    <w:rsid w:val="00F654F9"/>
    <w:rsid w:val="00F65C8A"/>
    <w:rsid w:val="00F65E16"/>
    <w:rsid w:val="00F66A7E"/>
    <w:rsid w:val="00F66C0F"/>
    <w:rsid w:val="00F675AA"/>
    <w:rsid w:val="00F70061"/>
    <w:rsid w:val="00F70EDF"/>
    <w:rsid w:val="00F7176D"/>
    <w:rsid w:val="00F71F23"/>
    <w:rsid w:val="00F71F88"/>
    <w:rsid w:val="00F72FDD"/>
    <w:rsid w:val="00F737CF"/>
    <w:rsid w:val="00F73DDA"/>
    <w:rsid w:val="00F76815"/>
    <w:rsid w:val="00F76C8E"/>
    <w:rsid w:val="00F7705A"/>
    <w:rsid w:val="00F77614"/>
    <w:rsid w:val="00F80143"/>
    <w:rsid w:val="00F801C1"/>
    <w:rsid w:val="00F817E1"/>
    <w:rsid w:val="00F8192E"/>
    <w:rsid w:val="00F81AEC"/>
    <w:rsid w:val="00F820B4"/>
    <w:rsid w:val="00F83A6A"/>
    <w:rsid w:val="00F84A78"/>
    <w:rsid w:val="00F84AA5"/>
    <w:rsid w:val="00F85BBE"/>
    <w:rsid w:val="00F876E5"/>
    <w:rsid w:val="00F87ACA"/>
    <w:rsid w:val="00F90948"/>
    <w:rsid w:val="00F90DD3"/>
    <w:rsid w:val="00F91C2C"/>
    <w:rsid w:val="00F91EB6"/>
    <w:rsid w:val="00F92B13"/>
    <w:rsid w:val="00F92D74"/>
    <w:rsid w:val="00F9423D"/>
    <w:rsid w:val="00F950E5"/>
    <w:rsid w:val="00F957B2"/>
    <w:rsid w:val="00F95EBD"/>
    <w:rsid w:val="00F963B1"/>
    <w:rsid w:val="00F96DE9"/>
    <w:rsid w:val="00F97C26"/>
    <w:rsid w:val="00F97E83"/>
    <w:rsid w:val="00FA0B96"/>
    <w:rsid w:val="00FA0D0D"/>
    <w:rsid w:val="00FA0DCB"/>
    <w:rsid w:val="00FA110A"/>
    <w:rsid w:val="00FA1138"/>
    <w:rsid w:val="00FA1609"/>
    <w:rsid w:val="00FA2149"/>
    <w:rsid w:val="00FA2C18"/>
    <w:rsid w:val="00FA2D7B"/>
    <w:rsid w:val="00FA3206"/>
    <w:rsid w:val="00FA3796"/>
    <w:rsid w:val="00FA3C02"/>
    <w:rsid w:val="00FA4079"/>
    <w:rsid w:val="00FA49DC"/>
    <w:rsid w:val="00FA4D49"/>
    <w:rsid w:val="00FA504A"/>
    <w:rsid w:val="00FA5AF1"/>
    <w:rsid w:val="00FB0049"/>
    <w:rsid w:val="00FB097F"/>
    <w:rsid w:val="00FB1108"/>
    <w:rsid w:val="00FB2AA5"/>
    <w:rsid w:val="00FB2D96"/>
    <w:rsid w:val="00FB2E9A"/>
    <w:rsid w:val="00FB32B7"/>
    <w:rsid w:val="00FB3B48"/>
    <w:rsid w:val="00FB3B79"/>
    <w:rsid w:val="00FB4437"/>
    <w:rsid w:val="00FB4685"/>
    <w:rsid w:val="00FB4AF0"/>
    <w:rsid w:val="00FB630D"/>
    <w:rsid w:val="00FB6C19"/>
    <w:rsid w:val="00FC017E"/>
    <w:rsid w:val="00FC01DB"/>
    <w:rsid w:val="00FC05B2"/>
    <w:rsid w:val="00FC0BF3"/>
    <w:rsid w:val="00FC1334"/>
    <w:rsid w:val="00FC145A"/>
    <w:rsid w:val="00FC14BA"/>
    <w:rsid w:val="00FC21C4"/>
    <w:rsid w:val="00FC2683"/>
    <w:rsid w:val="00FC2CF6"/>
    <w:rsid w:val="00FC2FA2"/>
    <w:rsid w:val="00FC3C59"/>
    <w:rsid w:val="00FC4BC2"/>
    <w:rsid w:val="00FC55EE"/>
    <w:rsid w:val="00FC67DA"/>
    <w:rsid w:val="00FC67E2"/>
    <w:rsid w:val="00FC73A8"/>
    <w:rsid w:val="00FC73EA"/>
    <w:rsid w:val="00FC7827"/>
    <w:rsid w:val="00FC7A72"/>
    <w:rsid w:val="00FD0338"/>
    <w:rsid w:val="00FD0EC2"/>
    <w:rsid w:val="00FD199F"/>
    <w:rsid w:val="00FD1A26"/>
    <w:rsid w:val="00FD2A95"/>
    <w:rsid w:val="00FD37C3"/>
    <w:rsid w:val="00FD398A"/>
    <w:rsid w:val="00FD408D"/>
    <w:rsid w:val="00FD411D"/>
    <w:rsid w:val="00FD49E9"/>
    <w:rsid w:val="00FD6A58"/>
    <w:rsid w:val="00FD7775"/>
    <w:rsid w:val="00FD7A88"/>
    <w:rsid w:val="00FE04C7"/>
    <w:rsid w:val="00FE125E"/>
    <w:rsid w:val="00FE1680"/>
    <w:rsid w:val="00FE1EF9"/>
    <w:rsid w:val="00FE2254"/>
    <w:rsid w:val="00FE27E8"/>
    <w:rsid w:val="00FE3405"/>
    <w:rsid w:val="00FE3577"/>
    <w:rsid w:val="00FE3617"/>
    <w:rsid w:val="00FE3AB2"/>
    <w:rsid w:val="00FE46D0"/>
    <w:rsid w:val="00FE4BE9"/>
    <w:rsid w:val="00FE50B7"/>
    <w:rsid w:val="00FE565E"/>
    <w:rsid w:val="00FE7754"/>
    <w:rsid w:val="00FF0295"/>
    <w:rsid w:val="00FF173F"/>
    <w:rsid w:val="00FF1FD3"/>
    <w:rsid w:val="00FF2024"/>
    <w:rsid w:val="00FF2863"/>
    <w:rsid w:val="00FF2A1A"/>
    <w:rsid w:val="00FF306A"/>
    <w:rsid w:val="00FF45E5"/>
    <w:rsid w:val="00FF492F"/>
    <w:rsid w:val="00FF4C46"/>
    <w:rsid w:val="00FF524C"/>
    <w:rsid w:val="00FF529A"/>
    <w:rsid w:val="00FF553A"/>
    <w:rsid w:val="00FF5647"/>
    <w:rsid w:val="00FF5C9B"/>
    <w:rsid w:val="00FF6DBA"/>
    <w:rsid w:val="00FF72A9"/>
    <w:rsid w:val="7F43C9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1">
    <w:name w:val="P1"/>
    <w:aliases w:val="(a)"/>
    <w:basedOn w:val="Normal"/>
    <w:rsid w:val="001D0AAD"/>
    <w:pPr>
      <w:keepLines/>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ACMANumberedList">
    <w:name w:val="ACMA Numbered List"/>
    <w:rsid w:val="00A52391"/>
    <w:pPr>
      <w:numPr>
        <w:numId w:val="11"/>
      </w:numPr>
      <w:spacing w:before="20" w:after="20" w:line="240" w:lineRule="auto"/>
    </w:pPr>
    <w:rPr>
      <w:rFonts w:ascii="Times New Roman" w:eastAsia="Times New Roman" w:hAnsi="Times New Roman" w:cs="Times New Roman"/>
      <w:sz w:val="24"/>
      <w:szCs w:val="20"/>
    </w:rPr>
  </w:style>
  <w:style w:type="paragraph" w:styleId="NoSpacing">
    <w:name w:val="No Spacing"/>
    <w:uiPriority w:val="1"/>
    <w:qFormat/>
    <w:rsid w:val="00A972CB"/>
    <w:pPr>
      <w:spacing w:after="0" w:line="240" w:lineRule="auto"/>
    </w:pPr>
  </w:style>
  <w:style w:type="character" w:styleId="UnresolvedMention">
    <w:name w:val="Unresolved Mention"/>
    <w:basedOn w:val="DefaultParagraphFont"/>
    <w:uiPriority w:val="99"/>
    <w:semiHidden/>
    <w:unhideWhenUsed/>
    <w:rsid w:val="00C93982"/>
    <w:rPr>
      <w:color w:val="605E5C"/>
      <w:shd w:val="clear" w:color="auto" w:fill="E1DFDD"/>
    </w:rPr>
  </w:style>
  <w:style w:type="paragraph" w:customStyle="1" w:styleId="notetext">
    <w:name w:val="note(text)"/>
    <w:aliases w:val="n"/>
    <w:basedOn w:val="Normal"/>
    <w:link w:val="notetextChar"/>
    <w:rsid w:val="00BA6DFE"/>
    <w:pPr>
      <w:spacing w:before="122" w:after="0" w:line="198" w:lineRule="exact"/>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BA6DFE"/>
    <w:rPr>
      <w:rFonts w:ascii="Times New Roman" w:eastAsia="Times New Roman" w:hAnsi="Times New Roman" w:cs="Times New Roman"/>
      <w:sz w:val="18"/>
      <w:szCs w:val="20"/>
      <w:lang w:eastAsia="en-AU"/>
    </w:rPr>
  </w:style>
  <w:style w:type="paragraph" w:styleId="Revision">
    <w:name w:val="Revision"/>
    <w:hidden/>
    <w:uiPriority w:val="99"/>
    <w:semiHidden/>
    <w:rsid w:val="005D4341"/>
    <w:pPr>
      <w:spacing w:after="0" w:line="240" w:lineRule="auto"/>
    </w:pPr>
  </w:style>
  <w:style w:type="character" w:styleId="FollowedHyperlink">
    <w:name w:val="FollowedHyperlink"/>
    <w:basedOn w:val="DefaultParagraphFont"/>
    <w:uiPriority w:val="99"/>
    <w:semiHidden/>
    <w:unhideWhenUsed/>
    <w:rsid w:val="00324019"/>
    <w:rPr>
      <w:color w:val="954F72" w:themeColor="followedHyperlink"/>
      <w:u w:val="single"/>
    </w:rPr>
  </w:style>
  <w:style w:type="paragraph" w:styleId="FootnoteText">
    <w:name w:val="footnote text"/>
    <w:basedOn w:val="Normal"/>
    <w:link w:val="FootnoteTextChar"/>
    <w:uiPriority w:val="99"/>
    <w:semiHidden/>
    <w:unhideWhenUsed/>
    <w:rsid w:val="00AF0E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0E0E"/>
    <w:rPr>
      <w:sz w:val="20"/>
      <w:szCs w:val="20"/>
    </w:rPr>
  </w:style>
  <w:style w:type="character" w:styleId="FootnoteReference">
    <w:name w:val="footnote reference"/>
    <w:basedOn w:val="DefaultParagraphFont"/>
    <w:uiPriority w:val="99"/>
    <w:semiHidden/>
    <w:unhideWhenUsed/>
    <w:rsid w:val="00AF0E0E"/>
    <w:rPr>
      <w:vertAlign w:val="superscript"/>
    </w:rPr>
  </w:style>
  <w:style w:type="paragraph" w:customStyle="1" w:styleId="DD">
    <w:name w:val="DD"/>
    <w:aliases w:val="Dictionary Definition"/>
    <w:basedOn w:val="Normal"/>
    <w:rsid w:val="00715C9C"/>
    <w:pPr>
      <w:spacing w:before="80" w:after="0" w:line="260" w:lineRule="exact"/>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6092">
      <w:bodyDiv w:val="1"/>
      <w:marLeft w:val="0"/>
      <w:marRight w:val="0"/>
      <w:marTop w:val="0"/>
      <w:marBottom w:val="0"/>
      <w:divBdr>
        <w:top w:val="none" w:sz="0" w:space="0" w:color="auto"/>
        <w:left w:val="none" w:sz="0" w:space="0" w:color="auto"/>
        <w:bottom w:val="none" w:sz="0" w:space="0" w:color="auto"/>
        <w:right w:val="none" w:sz="0" w:space="0" w:color="auto"/>
      </w:divBdr>
      <w:divsChild>
        <w:div w:id="1556164608">
          <w:marLeft w:val="0"/>
          <w:marRight w:val="0"/>
          <w:marTop w:val="0"/>
          <w:marBottom w:val="0"/>
          <w:divBdr>
            <w:top w:val="none" w:sz="0" w:space="0" w:color="auto"/>
            <w:left w:val="none" w:sz="0" w:space="0" w:color="auto"/>
            <w:bottom w:val="none" w:sz="0" w:space="0" w:color="auto"/>
            <w:right w:val="none" w:sz="0" w:space="0" w:color="auto"/>
          </w:divBdr>
          <w:divsChild>
            <w:div w:id="1113013508">
              <w:marLeft w:val="0"/>
              <w:marRight w:val="0"/>
              <w:marTop w:val="0"/>
              <w:marBottom w:val="0"/>
              <w:divBdr>
                <w:top w:val="none" w:sz="0" w:space="0" w:color="auto"/>
                <w:left w:val="none" w:sz="0" w:space="0" w:color="auto"/>
                <w:bottom w:val="none" w:sz="0" w:space="0" w:color="auto"/>
                <w:right w:val="none" w:sz="0" w:space="0" w:color="auto"/>
              </w:divBdr>
              <w:divsChild>
                <w:div w:id="642269060">
                  <w:marLeft w:val="0"/>
                  <w:marRight w:val="0"/>
                  <w:marTop w:val="0"/>
                  <w:marBottom w:val="0"/>
                  <w:divBdr>
                    <w:top w:val="none" w:sz="0" w:space="0" w:color="auto"/>
                    <w:left w:val="none" w:sz="0" w:space="0" w:color="auto"/>
                    <w:bottom w:val="none" w:sz="0" w:space="0" w:color="auto"/>
                    <w:right w:val="none" w:sz="0" w:space="0" w:color="auto"/>
                  </w:divBdr>
                  <w:divsChild>
                    <w:div w:id="78914150">
                      <w:marLeft w:val="0"/>
                      <w:marRight w:val="0"/>
                      <w:marTop w:val="0"/>
                      <w:marBottom w:val="0"/>
                      <w:divBdr>
                        <w:top w:val="none" w:sz="0" w:space="0" w:color="auto"/>
                        <w:left w:val="none" w:sz="0" w:space="0" w:color="auto"/>
                        <w:bottom w:val="none" w:sz="0" w:space="0" w:color="auto"/>
                        <w:right w:val="none" w:sz="0" w:space="0" w:color="auto"/>
                      </w:divBdr>
                      <w:divsChild>
                        <w:div w:id="2121222126">
                          <w:marLeft w:val="0"/>
                          <w:marRight w:val="0"/>
                          <w:marTop w:val="0"/>
                          <w:marBottom w:val="0"/>
                          <w:divBdr>
                            <w:top w:val="none" w:sz="0" w:space="0" w:color="auto"/>
                            <w:left w:val="none" w:sz="0" w:space="0" w:color="auto"/>
                            <w:bottom w:val="none" w:sz="0" w:space="0" w:color="auto"/>
                            <w:right w:val="none" w:sz="0" w:space="0" w:color="auto"/>
                          </w:divBdr>
                          <w:divsChild>
                            <w:div w:id="1736974532">
                              <w:marLeft w:val="0"/>
                              <w:marRight w:val="0"/>
                              <w:marTop w:val="0"/>
                              <w:marBottom w:val="0"/>
                              <w:divBdr>
                                <w:top w:val="none" w:sz="0" w:space="0" w:color="auto"/>
                                <w:left w:val="none" w:sz="0" w:space="0" w:color="auto"/>
                                <w:bottom w:val="none" w:sz="0" w:space="0" w:color="auto"/>
                                <w:right w:val="none" w:sz="0" w:space="0" w:color="auto"/>
                              </w:divBdr>
                              <w:divsChild>
                                <w:div w:id="1469737734">
                                  <w:marLeft w:val="0"/>
                                  <w:marRight w:val="0"/>
                                  <w:marTop w:val="0"/>
                                  <w:marBottom w:val="0"/>
                                  <w:divBdr>
                                    <w:top w:val="none" w:sz="0" w:space="0" w:color="auto"/>
                                    <w:left w:val="none" w:sz="0" w:space="0" w:color="auto"/>
                                    <w:bottom w:val="none" w:sz="0" w:space="0" w:color="auto"/>
                                    <w:right w:val="none" w:sz="0" w:space="0" w:color="auto"/>
                                  </w:divBdr>
                                  <w:divsChild>
                                    <w:div w:id="968046518">
                                      <w:marLeft w:val="0"/>
                                      <w:marRight w:val="0"/>
                                      <w:marTop w:val="0"/>
                                      <w:marBottom w:val="0"/>
                                      <w:divBdr>
                                        <w:top w:val="none" w:sz="0" w:space="0" w:color="auto"/>
                                        <w:left w:val="none" w:sz="0" w:space="0" w:color="auto"/>
                                        <w:bottom w:val="none" w:sz="0" w:space="0" w:color="auto"/>
                                        <w:right w:val="none" w:sz="0" w:space="0" w:color="auto"/>
                                      </w:divBdr>
                                      <w:divsChild>
                                        <w:div w:id="1060178693">
                                          <w:marLeft w:val="0"/>
                                          <w:marRight w:val="0"/>
                                          <w:marTop w:val="0"/>
                                          <w:marBottom w:val="0"/>
                                          <w:divBdr>
                                            <w:top w:val="none" w:sz="0" w:space="0" w:color="auto"/>
                                            <w:left w:val="none" w:sz="0" w:space="0" w:color="auto"/>
                                            <w:bottom w:val="none" w:sz="0" w:space="0" w:color="auto"/>
                                            <w:right w:val="none" w:sz="0" w:space="0" w:color="auto"/>
                                          </w:divBdr>
                                          <w:divsChild>
                                            <w:div w:id="1207067653">
                                              <w:marLeft w:val="0"/>
                                              <w:marRight w:val="0"/>
                                              <w:marTop w:val="0"/>
                                              <w:marBottom w:val="0"/>
                                              <w:divBdr>
                                                <w:top w:val="none" w:sz="0" w:space="0" w:color="auto"/>
                                                <w:left w:val="none" w:sz="0" w:space="0" w:color="auto"/>
                                                <w:bottom w:val="none" w:sz="0" w:space="0" w:color="auto"/>
                                                <w:right w:val="none" w:sz="0" w:space="0" w:color="auto"/>
                                              </w:divBdr>
                                              <w:divsChild>
                                                <w:div w:id="624115515">
                                                  <w:marLeft w:val="0"/>
                                                  <w:marRight w:val="0"/>
                                                  <w:marTop w:val="0"/>
                                                  <w:marBottom w:val="0"/>
                                                  <w:divBdr>
                                                    <w:top w:val="none" w:sz="0" w:space="0" w:color="auto"/>
                                                    <w:left w:val="none" w:sz="0" w:space="0" w:color="auto"/>
                                                    <w:bottom w:val="none" w:sz="0" w:space="0" w:color="auto"/>
                                                    <w:right w:val="none" w:sz="0" w:space="0" w:color="auto"/>
                                                  </w:divBdr>
                                                  <w:divsChild>
                                                    <w:div w:id="651566483">
                                                      <w:marLeft w:val="0"/>
                                                      <w:marRight w:val="0"/>
                                                      <w:marTop w:val="0"/>
                                                      <w:marBottom w:val="0"/>
                                                      <w:divBdr>
                                                        <w:top w:val="none" w:sz="0" w:space="0" w:color="auto"/>
                                                        <w:left w:val="none" w:sz="0" w:space="0" w:color="auto"/>
                                                        <w:bottom w:val="none" w:sz="0" w:space="0" w:color="auto"/>
                                                        <w:right w:val="none" w:sz="0" w:space="0" w:color="auto"/>
                                                      </w:divBdr>
                                                      <w:divsChild>
                                                        <w:div w:id="11752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910503">
      <w:bodyDiv w:val="1"/>
      <w:marLeft w:val="0"/>
      <w:marRight w:val="0"/>
      <w:marTop w:val="0"/>
      <w:marBottom w:val="0"/>
      <w:divBdr>
        <w:top w:val="none" w:sz="0" w:space="0" w:color="auto"/>
        <w:left w:val="none" w:sz="0" w:space="0" w:color="auto"/>
        <w:bottom w:val="none" w:sz="0" w:space="0" w:color="auto"/>
        <w:right w:val="none" w:sz="0" w:space="0" w:color="auto"/>
      </w:divBdr>
    </w:div>
    <w:div w:id="327826239">
      <w:bodyDiv w:val="1"/>
      <w:marLeft w:val="0"/>
      <w:marRight w:val="0"/>
      <w:marTop w:val="0"/>
      <w:marBottom w:val="0"/>
      <w:divBdr>
        <w:top w:val="none" w:sz="0" w:space="0" w:color="auto"/>
        <w:left w:val="none" w:sz="0" w:space="0" w:color="auto"/>
        <w:bottom w:val="none" w:sz="0" w:space="0" w:color="auto"/>
        <w:right w:val="none" w:sz="0" w:space="0" w:color="auto"/>
      </w:divBdr>
      <w:divsChild>
        <w:div w:id="1818188386">
          <w:marLeft w:val="0"/>
          <w:marRight w:val="0"/>
          <w:marTop w:val="0"/>
          <w:marBottom w:val="0"/>
          <w:divBdr>
            <w:top w:val="none" w:sz="0" w:space="0" w:color="auto"/>
            <w:left w:val="none" w:sz="0" w:space="0" w:color="auto"/>
            <w:bottom w:val="none" w:sz="0" w:space="0" w:color="auto"/>
            <w:right w:val="none" w:sz="0" w:space="0" w:color="auto"/>
          </w:divBdr>
          <w:divsChild>
            <w:div w:id="1371101944">
              <w:marLeft w:val="0"/>
              <w:marRight w:val="0"/>
              <w:marTop w:val="0"/>
              <w:marBottom w:val="0"/>
              <w:divBdr>
                <w:top w:val="none" w:sz="0" w:space="0" w:color="auto"/>
                <w:left w:val="none" w:sz="0" w:space="0" w:color="auto"/>
                <w:bottom w:val="none" w:sz="0" w:space="0" w:color="auto"/>
                <w:right w:val="none" w:sz="0" w:space="0" w:color="auto"/>
              </w:divBdr>
              <w:divsChild>
                <w:div w:id="687023088">
                  <w:marLeft w:val="0"/>
                  <w:marRight w:val="0"/>
                  <w:marTop w:val="0"/>
                  <w:marBottom w:val="0"/>
                  <w:divBdr>
                    <w:top w:val="none" w:sz="0" w:space="0" w:color="auto"/>
                    <w:left w:val="none" w:sz="0" w:space="0" w:color="auto"/>
                    <w:bottom w:val="none" w:sz="0" w:space="0" w:color="auto"/>
                    <w:right w:val="none" w:sz="0" w:space="0" w:color="auto"/>
                  </w:divBdr>
                  <w:divsChild>
                    <w:div w:id="1876000327">
                      <w:marLeft w:val="0"/>
                      <w:marRight w:val="0"/>
                      <w:marTop w:val="0"/>
                      <w:marBottom w:val="0"/>
                      <w:divBdr>
                        <w:top w:val="none" w:sz="0" w:space="0" w:color="auto"/>
                        <w:left w:val="none" w:sz="0" w:space="0" w:color="auto"/>
                        <w:bottom w:val="none" w:sz="0" w:space="0" w:color="auto"/>
                        <w:right w:val="none" w:sz="0" w:space="0" w:color="auto"/>
                      </w:divBdr>
                      <w:divsChild>
                        <w:div w:id="1415663117">
                          <w:marLeft w:val="0"/>
                          <w:marRight w:val="0"/>
                          <w:marTop w:val="0"/>
                          <w:marBottom w:val="0"/>
                          <w:divBdr>
                            <w:top w:val="none" w:sz="0" w:space="0" w:color="auto"/>
                            <w:left w:val="none" w:sz="0" w:space="0" w:color="auto"/>
                            <w:bottom w:val="none" w:sz="0" w:space="0" w:color="auto"/>
                            <w:right w:val="none" w:sz="0" w:space="0" w:color="auto"/>
                          </w:divBdr>
                          <w:divsChild>
                            <w:div w:id="1637375488">
                              <w:marLeft w:val="0"/>
                              <w:marRight w:val="0"/>
                              <w:marTop w:val="0"/>
                              <w:marBottom w:val="0"/>
                              <w:divBdr>
                                <w:top w:val="none" w:sz="0" w:space="0" w:color="auto"/>
                                <w:left w:val="none" w:sz="0" w:space="0" w:color="auto"/>
                                <w:bottom w:val="none" w:sz="0" w:space="0" w:color="auto"/>
                                <w:right w:val="none" w:sz="0" w:space="0" w:color="auto"/>
                              </w:divBdr>
                              <w:divsChild>
                                <w:div w:id="534804981">
                                  <w:marLeft w:val="0"/>
                                  <w:marRight w:val="0"/>
                                  <w:marTop w:val="0"/>
                                  <w:marBottom w:val="0"/>
                                  <w:divBdr>
                                    <w:top w:val="none" w:sz="0" w:space="0" w:color="auto"/>
                                    <w:left w:val="none" w:sz="0" w:space="0" w:color="auto"/>
                                    <w:bottom w:val="none" w:sz="0" w:space="0" w:color="auto"/>
                                    <w:right w:val="none" w:sz="0" w:space="0" w:color="auto"/>
                                  </w:divBdr>
                                  <w:divsChild>
                                    <w:div w:id="424037916">
                                      <w:marLeft w:val="0"/>
                                      <w:marRight w:val="0"/>
                                      <w:marTop w:val="0"/>
                                      <w:marBottom w:val="0"/>
                                      <w:divBdr>
                                        <w:top w:val="none" w:sz="0" w:space="0" w:color="auto"/>
                                        <w:left w:val="none" w:sz="0" w:space="0" w:color="auto"/>
                                        <w:bottom w:val="none" w:sz="0" w:space="0" w:color="auto"/>
                                        <w:right w:val="none" w:sz="0" w:space="0" w:color="auto"/>
                                      </w:divBdr>
                                      <w:divsChild>
                                        <w:div w:id="1374692692">
                                          <w:marLeft w:val="0"/>
                                          <w:marRight w:val="0"/>
                                          <w:marTop w:val="0"/>
                                          <w:marBottom w:val="0"/>
                                          <w:divBdr>
                                            <w:top w:val="none" w:sz="0" w:space="0" w:color="auto"/>
                                            <w:left w:val="none" w:sz="0" w:space="0" w:color="auto"/>
                                            <w:bottom w:val="none" w:sz="0" w:space="0" w:color="auto"/>
                                            <w:right w:val="none" w:sz="0" w:space="0" w:color="auto"/>
                                          </w:divBdr>
                                          <w:divsChild>
                                            <w:div w:id="1966570850">
                                              <w:marLeft w:val="0"/>
                                              <w:marRight w:val="0"/>
                                              <w:marTop w:val="0"/>
                                              <w:marBottom w:val="0"/>
                                              <w:divBdr>
                                                <w:top w:val="none" w:sz="0" w:space="0" w:color="auto"/>
                                                <w:left w:val="none" w:sz="0" w:space="0" w:color="auto"/>
                                                <w:bottom w:val="none" w:sz="0" w:space="0" w:color="auto"/>
                                                <w:right w:val="none" w:sz="0" w:space="0" w:color="auto"/>
                                              </w:divBdr>
                                              <w:divsChild>
                                                <w:div w:id="1017194205">
                                                  <w:marLeft w:val="0"/>
                                                  <w:marRight w:val="0"/>
                                                  <w:marTop w:val="0"/>
                                                  <w:marBottom w:val="0"/>
                                                  <w:divBdr>
                                                    <w:top w:val="none" w:sz="0" w:space="0" w:color="auto"/>
                                                    <w:left w:val="none" w:sz="0" w:space="0" w:color="auto"/>
                                                    <w:bottom w:val="none" w:sz="0" w:space="0" w:color="auto"/>
                                                    <w:right w:val="none" w:sz="0" w:space="0" w:color="auto"/>
                                                  </w:divBdr>
                                                  <w:divsChild>
                                                    <w:div w:id="1463038521">
                                                      <w:marLeft w:val="0"/>
                                                      <w:marRight w:val="0"/>
                                                      <w:marTop w:val="0"/>
                                                      <w:marBottom w:val="0"/>
                                                      <w:divBdr>
                                                        <w:top w:val="none" w:sz="0" w:space="0" w:color="auto"/>
                                                        <w:left w:val="none" w:sz="0" w:space="0" w:color="auto"/>
                                                        <w:bottom w:val="none" w:sz="0" w:space="0" w:color="auto"/>
                                                        <w:right w:val="none" w:sz="0" w:space="0" w:color="auto"/>
                                                      </w:divBdr>
                                                      <w:divsChild>
                                                        <w:div w:id="103862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6877353">
      <w:bodyDiv w:val="1"/>
      <w:marLeft w:val="0"/>
      <w:marRight w:val="0"/>
      <w:marTop w:val="0"/>
      <w:marBottom w:val="0"/>
      <w:divBdr>
        <w:top w:val="none" w:sz="0" w:space="0" w:color="auto"/>
        <w:left w:val="none" w:sz="0" w:space="0" w:color="auto"/>
        <w:bottom w:val="none" w:sz="0" w:space="0" w:color="auto"/>
        <w:right w:val="none" w:sz="0" w:space="0" w:color="auto"/>
      </w:divBdr>
    </w:div>
    <w:div w:id="400366674">
      <w:bodyDiv w:val="1"/>
      <w:marLeft w:val="0"/>
      <w:marRight w:val="0"/>
      <w:marTop w:val="0"/>
      <w:marBottom w:val="0"/>
      <w:divBdr>
        <w:top w:val="none" w:sz="0" w:space="0" w:color="auto"/>
        <w:left w:val="none" w:sz="0" w:space="0" w:color="auto"/>
        <w:bottom w:val="none" w:sz="0" w:space="0" w:color="auto"/>
        <w:right w:val="none" w:sz="0" w:space="0" w:color="auto"/>
      </w:divBdr>
    </w:div>
    <w:div w:id="469712015">
      <w:bodyDiv w:val="1"/>
      <w:marLeft w:val="0"/>
      <w:marRight w:val="0"/>
      <w:marTop w:val="0"/>
      <w:marBottom w:val="0"/>
      <w:divBdr>
        <w:top w:val="none" w:sz="0" w:space="0" w:color="auto"/>
        <w:left w:val="none" w:sz="0" w:space="0" w:color="auto"/>
        <w:bottom w:val="none" w:sz="0" w:space="0" w:color="auto"/>
        <w:right w:val="none" w:sz="0" w:space="0" w:color="auto"/>
      </w:divBdr>
    </w:div>
    <w:div w:id="1117913378">
      <w:bodyDiv w:val="1"/>
      <w:marLeft w:val="0"/>
      <w:marRight w:val="0"/>
      <w:marTop w:val="0"/>
      <w:marBottom w:val="0"/>
      <w:divBdr>
        <w:top w:val="none" w:sz="0" w:space="0" w:color="auto"/>
        <w:left w:val="none" w:sz="0" w:space="0" w:color="auto"/>
        <w:bottom w:val="none" w:sz="0" w:space="0" w:color="auto"/>
        <w:right w:val="none" w:sz="0" w:space="0" w:color="auto"/>
      </w:divBdr>
      <w:divsChild>
        <w:div w:id="1378621283">
          <w:marLeft w:val="0"/>
          <w:marRight w:val="0"/>
          <w:marTop w:val="0"/>
          <w:marBottom w:val="0"/>
          <w:divBdr>
            <w:top w:val="none" w:sz="0" w:space="0" w:color="auto"/>
            <w:left w:val="none" w:sz="0" w:space="0" w:color="auto"/>
            <w:bottom w:val="none" w:sz="0" w:space="0" w:color="auto"/>
            <w:right w:val="none" w:sz="0" w:space="0" w:color="auto"/>
          </w:divBdr>
          <w:divsChild>
            <w:div w:id="201752147">
              <w:marLeft w:val="0"/>
              <w:marRight w:val="0"/>
              <w:marTop w:val="0"/>
              <w:marBottom w:val="0"/>
              <w:divBdr>
                <w:top w:val="none" w:sz="0" w:space="0" w:color="auto"/>
                <w:left w:val="none" w:sz="0" w:space="0" w:color="auto"/>
                <w:bottom w:val="none" w:sz="0" w:space="0" w:color="auto"/>
                <w:right w:val="none" w:sz="0" w:space="0" w:color="auto"/>
              </w:divBdr>
              <w:divsChild>
                <w:div w:id="1076901989">
                  <w:marLeft w:val="0"/>
                  <w:marRight w:val="0"/>
                  <w:marTop w:val="0"/>
                  <w:marBottom w:val="0"/>
                  <w:divBdr>
                    <w:top w:val="none" w:sz="0" w:space="0" w:color="auto"/>
                    <w:left w:val="none" w:sz="0" w:space="0" w:color="auto"/>
                    <w:bottom w:val="none" w:sz="0" w:space="0" w:color="auto"/>
                    <w:right w:val="none" w:sz="0" w:space="0" w:color="auto"/>
                  </w:divBdr>
                  <w:divsChild>
                    <w:div w:id="36979672">
                      <w:marLeft w:val="0"/>
                      <w:marRight w:val="0"/>
                      <w:marTop w:val="0"/>
                      <w:marBottom w:val="0"/>
                      <w:divBdr>
                        <w:top w:val="none" w:sz="0" w:space="0" w:color="auto"/>
                        <w:left w:val="none" w:sz="0" w:space="0" w:color="auto"/>
                        <w:bottom w:val="none" w:sz="0" w:space="0" w:color="auto"/>
                        <w:right w:val="none" w:sz="0" w:space="0" w:color="auto"/>
                      </w:divBdr>
                      <w:divsChild>
                        <w:div w:id="263848356">
                          <w:marLeft w:val="0"/>
                          <w:marRight w:val="0"/>
                          <w:marTop w:val="0"/>
                          <w:marBottom w:val="0"/>
                          <w:divBdr>
                            <w:top w:val="none" w:sz="0" w:space="0" w:color="auto"/>
                            <w:left w:val="none" w:sz="0" w:space="0" w:color="auto"/>
                            <w:bottom w:val="none" w:sz="0" w:space="0" w:color="auto"/>
                            <w:right w:val="none" w:sz="0" w:space="0" w:color="auto"/>
                          </w:divBdr>
                          <w:divsChild>
                            <w:div w:id="939681276">
                              <w:marLeft w:val="0"/>
                              <w:marRight w:val="0"/>
                              <w:marTop w:val="0"/>
                              <w:marBottom w:val="0"/>
                              <w:divBdr>
                                <w:top w:val="none" w:sz="0" w:space="0" w:color="auto"/>
                                <w:left w:val="none" w:sz="0" w:space="0" w:color="auto"/>
                                <w:bottom w:val="none" w:sz="0" w:space="0" w:color="auto"/>
                                <w:right w:val="none" w:sz="0" w:space="0" w:color="auto"/>
                              </w:divBdr>
                              <w:divsChild>
                                <w:div w:id="761534143">
                                  <w:marLeft w:val="0"/>
                                  <w:marRight w:val="0"/>
                                  <w:marTop w:val="0"/>
                                  <w:marBottom w:val="0"/>
                                  <w:divBdr>
                                    <w:top w:val="none" w:sz="0" w:space="0" w:color="auto"/>
                                    <w:left w:val="none" w:sz="0" w:space="0" w:color="auto"/>
                                    <w:bottom w:val="none" w:sz="0" w:space="0" w:color="auto"/>
                                    <w:right w:val="none" w:sz="0" w:space="0" w:color="auto"/>
                                  </w:divBdr>
                                  <w:divsChild>
                                    <w:div w:id="1256325678">
                                      <w:marLeft w:val="0"/>
                                      <w:marRight w:val="0"/>
                                      <w:marTop w:val="0"/>
                                      <w:marBottom w:val="0"/>
                                      <w:divBdr>
                                        <w:top w:val="none" w:sz="0" w:space="0" w:color="auto"/>
                                        <w:left w:val="none" w:sz="0" w:space="0" w:color="auto"/>
                                        <w:bottom w:val="none" w:sz="0" w:space="0" w:color="auto"/>
                                        <w:right w:val="none" w:sz="0" w:space="0" w:color="auto"/>
                                      </w:divBdr>
                                      <w:divsChild>
                                        <w:div w:id="1499232310">
                                          <w:marLeft w:val="0"/>
                                          <w:marRight w:val="0"/>
                                          <w:marTop w:val="0"/>
                                          <w:marBottom w:val="0"/>
                                          <w:divBdr>
                                            <w:top w:val="none" w:sz="0" w:space="0" w:color="auto"/>
                                            <w:left w:val="none" w:sz="0" w:space="0" w:color="auto"/>
                                            <w:bottom w:val="none" w:sz="0" w:space="0" w:color="auto"/>
                                            <w:right w:val="none" w:sz="0" w:space="0" w:color="auto"/>
                                          </w:divBdr>
                                          <w:divsChild>
                                            <w:div w:id="1872649341">
                                              <w:marLeft w:val="0"/>
                                              <w:marRight w:val="0"/>
                                              <w:marTop w:val="0"/>
                                              <w:marBottom w:val="0"/>
                                              <w:divBdr>
                                                <w:top w:val="none" w:sz="0" w:space="0" w:color="auto"/>
                                                <w:left w:val="none" w:sz="0" w:space="0" w:color="auto"/>
                                                <w:bottom w:val="none" w:sz="0" w:space="0" w:color="auto"/>
                                                <w:right w:val="none" w:sz="0" w:space="0" w:color="auto"/>
                                              </w:divBdr>
                                              <w:divsChild>
                                                <w:div w:id="1934050745">
                                                  <w:marLeft w:val="0"/>
                                                  <w:marRight w:val="0"/>
                                                  <w:marTop w:val="0"/>
                                                  <w:marBottom w:val="0"/>
                                                  <w:divBdr>
                                                    <w:top w:val="none" w:sz="0" w:space="0" w:color="auto"/>
                                                    <w:left w:val="none" w:sz="0" w:space="0" w:color="auto"/>
                                                    <w:bottom w:val="none" w:sz="0" w:space="0" w:color="auto"/>
                                                    <w:right w:val="none" w:sz="0" w:space="0" w:color="auto"/>
                                                  </w:divBdr>
                                                  <w:divsChild>
                                                    <w:div w:id="1434401178">
                                                      <w:marLeft w:val="0"/>
                                                      <w:marRight w:val="0"/>
                                                      <w:marTop w:val="0"/>
                                                      <w:marBottom w:val="0"/>
                                                      <w:divBdr>
                                                        <w:top w:val="none" w:sz="0" w:space="0" w:color="auto"/>
                                                        <w:left w:val="none" w:sz="0" w:space="0" w:color="auto"/>
                                                        <w:bottom w:val="none" w:sz="0" w:space="0" w:color="auto"/>
                                                        <w:right w:val="none" w:sz="0" w:space="0" w:color="auto"/>
                                                      </w:divBdr>
                                                      <w:divsChild>
                                                        <w:div w:id="5116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7814083">
      <w:bodyDiv w:val="1"/>
      <w:marLeft w:val="0"/>
      <w:marRight w:val="0"/>
      <w:marTop w:val="0"/>
      <w:marBottom w:val="0"/>
      <w:divBdr>
        <w:top w:val="none" w:sz="0" w:space="0" w:color="auto"/>
        <w:left w:val="none" w:sz="0" w:space="0" w:color="auto"/>
        <w:bottom w:val="none" w:sz="0" w:space="0" w:color="auto"/>
        <w:right w:val="none" w:sz="0" w:space="0" w:color="auto"/>
      </w:divBdr>
    </w:div>
    <w:div w:id="1133865668">
      <w:bodyDiv w:val="1"/>
      <w:marLeft w:val="0"/>
      <w:marRight w:val="0"/>
      <w:marTop w:val="0"/>
      <w:marBottom w:val="0"/>
      <w:divBdr>
        <w:top w:val="none" w:sz="0" w:space="0" w:color="auto"/>
        <w:left w:val="none" w:sz="0" w:space="0" w:color="auto"/>
        <w:bottom w:val="none" w:sz="0" w:space="0" w:color="auto"/>
        <w:right w:val="none" w:sz="0" w:space="0" w:color="auto"/>
      </w:divBdr>
      <w:divsChild>
        <w:div w:id="932125242">
          <w:marLeft w:val="0"/>
          <w:marRight w:val="0"/>
          <w:marTop w:val="0"/>
          <w:marBottom w:val="0"/>
          <w:divBdr>
            <w:top w:val="none" w:sz="0" w:space="0" w:color="auto"/>
            <w:left w:val="none" w:sz="0" w:space="0" w:color="auto"/>
            <w:bottom w:val="none" w:sz="0" w:space="0" w:color="auto"/>
            <w:right w:val="none" w:sz="0" w:space="0" w:color="auto"/>
          </w:divBdr>
          <w:divsChild>
            <w:div w:id="467823895">
              <w:marLeft w:val="0"/>
              <w:marRight w:val="0"/>
              <w:marTop w:val="0"/>
              <w:marBottom w:val="0"/>
              <w:divBdr>
                <w:top w:val="none" w:sz="0" w:space="0" w:color="auto"/>
                <w:left w:val="none" w:sz="0" w:space="0" w:color="auto"/>
                <w:bottom w:val="none" w:sz="0" w:space="0" w:color="auto"/>
                <w:right w:val="none" w:sz="0" w:space="0" w:color="auto"/>
              </w:divBdr>
              <w:divsChild>
                <w:div w:id="867522710">
                  <w:marLeft w:val="0"/>
                  <w:marRight w:val="0"/>
                  <w:marTop w:val="0"/>
                  <w:marBottom w:val="0"/>
                  <w:divBdr>
                    <w:top w:val="none" w:sz="0" w:space="0" w:color="auto"/>
                    <w:left w:val="none" w:sz="0" w:space="0" w:color="auto"/>
                    <w:bottom w:val="none" w:sz="0" w:space="0" w:color="auto"/>
                    <w:right w:val="none" w:sz="0" w:space="0" w:color="auto"/>
                  </w:divBdr>
                  <w:divsChild>
                    <w:div w:id="536624534">
                      <w:marLeft w:val="0"/>
                      <w:marRight w:val="0"/>
                      <w:marTop w:val="0"/>
                      <w:marBottom w:val="0"/>
                      <w:divBdr>
                        <w:top w:val="none" w:sz="0" w:space="0" w:color="auto"/>
                        <w:left w:val="none" w:sz="0" w:space="0" w:color="auto"/>
                        <w:bottom w:val="none" w:sz="0" w:space="0" w:color="auto"/>
                        <w:right w:val="none" w:sz="0" w:space="0" w:color="auto"/>
                      </w:divBdr>
                      <w:divsChild>
                        <w:div w:id="744840866">
                          <w:marLeft w:val="0"/>
                          <w:marRight w:val="0"/>
                          <w:marTop w:val="0"/>
                          <w:marBottom w:val="0"/>
                          <w:divBdr>
                            <w:top w:val="none" w:sz="0" w:space="0" w:color="auto"/>
                            <w:left w:val="none" w:sz="0" w:space="0" w:color="auto"/>
                            <w:bottom w:val="none" w:sz="0" w:space="0" w:color="auto"/>
                            <w:right w:val="none" w:sz="0" w:space="0" w:color="auto"/>
                          </w:divBdr>
                          <w:divsChild>
                            <w:div w:id="503016210">
                              <w:marLeft w:val="0"/>
                              <w:marRight w:val="0"/>
                              <w:marTop w:val="0"/>
                              <w:marBottom w:val="0"/>
                              <w:divBdr>
                                <w:top w:val="none" w:sz="0" w:space="0" w:color="auto"/>
                                <w:left w:val="none" w:sz="0" w:space="0" w:color="auto"/>
                                <w:bottom w:val="none" w:sz="0" w:space="0" w:color="auto"/>
                                <w:right w:val="none" w:sz="0" w:space="0" w:color="auto"/>
                              </w:divBdr>
                              <w:divsChild>
                                <w:div w:id="1697268117">
                                  <w:marLeft w:val="0"/>
                                  <w:marRight w:val="0"/>
                                  <w:marTop w:val="0"/>
                                  <w:marBottom w:val="0"/>
                                  <w:divBdr>
                                    <w:top w:val="none" w:sz="0" w:space="0" w:color="auto"/>
                                    <w:left w:val="none" w:sz="0" w:space="0" w:color="auto"/>
                                    <w:bottom w:val="none" w:sz="0" w:space="0" w:color="auto"/>
                                    <w:right w:val="none" w:sz="0" w:space="0" w:color="auto"/>
                                  </w:divBdr>
                                  <w:divsChild>
                                    <w:div w:id="623194421">
                                      <w:marLeft w:val="0"/>
                                      <w:marRight w:val="0"/>
                                      <w:marTop w:val="0"/>
                                      <w:marBottom w:val="0"/>
                                      <w:divBdr>
                                        <w:top w:val="none" w:sz="0" w:space="0" w:color="auto"/>
                                        <w:left w:val="none" w:sz="0" w:space="0" w:color="auto"/>
                                        <w:bottom w:val="none" w:sz="0" w:space="0" w:color="auto"/>
                                        <w:right w:val="none" w:sz="0" w:space="0" w:color="auto"/>
                                      </w:divBdr>
                                      <w:divsChild>
                                        <w:div w:id="660625468">
                                          <w:marLeft w:val="0"/>
                                          <w:marRight w:val="0"/>
                                          <w:marTop w:val="0"/>
                                          <w:marBottom w:val="0"/>
                                          <w:divBdr>
                                            <w:top w:val="none" w:sz="0" w:space="0" w:color="auto"/>
                                            <w:left w:val="none" w:sz="0" w:space="0" w:color="auto"/>
                                            <w:bottom w:val="none" w:sz="0" w:space="0" w:color="auto"/>
                                            <w:right w:val="none" w:sz="0" w:space="0" w:color="auto"/>
                                          </w:divBdr>
                                          <w:divsChild>
                                            <w:div w:id="1694723427">
                                              <w:marLeft w:val="0"/>
                                              <w:marRight w:val="0"/>
                                              <w:marTop w:val="0"/>
                                              <w:marBottom w:val="0"/>
                                              <w:divBdr>
                                                <w:top w:val="none" w:sz="0" w:space="0" w:color="auto"/>
                                                <w:left w:val="none" w:sz="0" w:space="0" w:color="auto"/>
                                                <w:bottom w:val="none" w:sz="0" w:space="0" w:color="auto"/>
                                                <w:right w:val="none" w:sz="0" w:space="0" w:color="auto"/>
                                              </w:divBdr>
                                              <w:divsChild>
                                                <w:div w:id="1747532757">
                                                  <w:marLeft w:val="0"/>
                                                  <w:marRight w:val="0"/>
                                                  <w:marTop w:val="0"/>
                                                  <w:marBottom w:val="0"/>
                                                  <w:divBdr>
                                                    <w:top w:val="none" w:sz="0" w:space="0" w:color="auto"/>
                                                    <w:left w:val="none" w:sz="0" w:space="0" w:color="auto"/>
                                                    <w:bottom w:val="none" w:sz="0" w:space="0" w:color="auto"/>
                                                    <w:right w:val="none" w:sz="0" w:space="0" w:color="auto"/>
                                                  </w:divBdr>
                                                  <w:divsChild>
                                                    <w:div w:id="627051273">
                                                      <w:marLeft w:val="0"/>
                                                      <w:marRight w:val="0"/>
                                                      <w:marTop w:val="0"/>
                                                      <w:marBottom w:val="0"/>
                                                      <w:divBdr>
                                                        <w:top w:val="none" w:sz="0" w:space="0" w:color="auto"/>
                                                        <w:left w:val="none" w:sz="0" w:space="0" w:color="auto"/>
                                                        <w:bottom w:val="none" w:sz="0" w:space="0" w:color="auto"/>
                                                        <w:right w:val="none" w:sz="0" w:space="0" w:color="auto"/>
                                                      </w:divBdr>
                                                      <w:divsChild>
                                                        <w:div w:id="2906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7793417">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613710176">
      <w:bodyDiv w:val="1"/>
      <w:marLeft w:val="0"/>
      <w:marRight w:val="0"/>
      <w:marTop w:val="0"/>
      <w:marBottom w:val="0"/>
      <w:divBdr>
        <w:top w:val="none" w:sz="0" w:space="0" w:color="auto"/>
        <w:left w:val="none" w:sz="0" w:space="0" w:color="auto"/>
        <w:bottom w:val="none" w:sz="0" w:space="0" w:color="auto"/>
        <w:right w:val="none" w:sz="0" w:space="0" w:color="auto"/>
      </w:divBdr>
      <w:divsChild>
        <w:div w:id="1177303697">
          <w:marLeft w:val="0"/>
          <w:marRight w:val="0"/>
          <w:marTop w:val="0"/>
          <w:marBottom w:val="0"/>
          <w:divBdr>
            <w:top w:val="none" w:sz="0" w:space="0" w:color="auto"/>
            <w:left w:val="none" w:sz="0" w:space="0" w:color="auto"/>
            <w:bottom w:val="none" w:sz="0" w:space="0" w:color="auto"/>
            <w:right w:val="none" w:sz="0" w:space="0" w:color="auto"/>
          </w:divBdr>
          <w:divsChild>
            <w:div w:id="828862574">
              <w:marLeft w:val="0"/>
              <w:marRight w:val="0"/>
              <w:marTop w:val="0"/>
              <w:marBottom w:val="0"/>
              <w:divBdr>
                <w:top w:val="none" w:sz="0" w:space="0" w:color="auto"/>
                <w:left w:val="none" w:sz="0" w:space="0" w:color="auto"/>
                <w:bottom w:val="none" w:sz="0" w:space="0" w:color="auto"/>
                <w:right w:val="none" w:sz="0" w:space="0" w:color="auto"/>
              </w:divBdr>
              <w:divsChild>
                <w:div w:id="2033143611">
                  <w:marLeft w:val="0"/>
                  <w:marRight w:val="0"/>
                  <w:marTop w:val="0"/>
                  <w:marBottom w:val="0"/>
                  <w:divBdr>
                    <w:top w:val="none" w:sz="0" w:space="0" w:color="auto"/>
                    <w:left w:val="none" w:sz="0" w:space="0" w:color="auto"/>
                    <w:bottom w:val="none" w:sz="0" w:space="0" w:color="auto"/>
                    <w:right w:val="none" w:sz="0" w:space="0" w:color="auto"/>
                  </w:divBdr>
                  <w:divsChild>
                    <w:div w:id="1782409783">
                      <w:marLeft w:val="0"/>
                      <w:marRight w:val="0"/>
                      <w:marTop w:val="0"/>
                      <w:marBottom w:val="0"/>
                      <w:divBdr>
                        <w:top w:val="none" w:sz="0" w:space="0" w:color="auto"/>
                        <w:left w:val="none" w:sz="0" w:space="0" w:color="auto"/>
                        <w:bottom w:val="none" w:sz="0" w:space="0" w:color="auto"/>
                        <w:right w:val="none" w:sz="0" w:space="0" w:color="auto"/>
                      </w:divBdr>
                      <w:divsChild>
                        <w:div w:id="1884560308">
                          <w:marLeft w:val="0"/>
                          <w:marRight w:val="0"/>
                          <w:marTop w:val="0"/>
                          <w:marBottom w:val="0"/>
                          <w:divBdr>
                            <w:top w:val="none" w:sz="0" w:space="0" w:color="auto"/>
                            <w:left w:val="none" w:sz="0" w:space="0" w:color="auto"/>
                            <w:bottom w:val="none" w:sz="0" w:space="0" w:color="auto"/>
                            <w:right w:val="none" w:sz="0" w:space="0" w:color="auto"/>
                          </w:divBdr>
                          <w:divsChild>
                            <w:div w:id="652950208">
                              <w:marLeft w:val="0"/>
                              <w:marRight w:val="0"/>
                              <w:marTop w:val="0"/>
                              <w:marBottom w:val="0"/>
                              <w:divBdr>
                                <w:top w:val="none" w:sz="0" w:space="0" w:color="auto"/>
                                <w:left w:val="none" w:sz="0" w:space="0" w:color="auto"/>
                                <w:bottom w:val="none" w:sz="0" w:space="0" w:color="auto"/>
                                <w:right w:val="none" w:sz="0" w:space="0" w:color="auto"/>
                              </w:divBdr>
                              <w:divsChild>
                                <w:div w:id="35155970">
                                  <w:marLeft w:val="0"/>
                                  <w:marRight w:val="0"/>
                                  <w:marTop w:val="0"/>
                                  <w:marBottom w:val="0"/>
                                  <w:divBdr>
                                    <w:top w:val="none" w:sz="0" w:space="0" w:color="auto"/>
                                    <w:left w:val="none" w:sz="0" w:space="0" w:color="auto"/>
                                    <w:bottom w:val="none" w:sz="0" w:space="0" w:color="auto"/>
                                    <w:right w:val="none" w:sz="0" w:space="0" w:color="auto"/>
                                  </w:divBdr>
                                  <w:divsChild>
                                    <w:div w:id="929656780">
                                      <w:marLeft w:val="0"/>
                                      <w:marRight w:val="0"/>
                                      <w:marTop w:val="0"/>
                                      <w:marBottom w:val="0"/>
                                      <w:divBdr>
                                        <w:top w:val="none" w:sz="0" w:space="0" w:color="auto"/>
                                        <w:left w:val="none" w:sz="0" w:space="0" w:color="auto"/>
                                        <w:bottom w:val="none" w:sz="0" w:space="0" w:color="auto"/>
                                        <w:right w:val="none" w:sz="0" w:space="0" w:color="auto"/>
                                      </w:divBdr>
                                      <w:divsChild>
                                        <w:div w:id="78866741">
                                          <w:marLeft w:val="0"/>
                                          <w:marRight w:val="0"/>
                                          <w:marTop w:val="0"/>
                                          <w:marBottom w:val="0"/>
                                          <w:divBdr>
                                            <w:top w:val="none" w:sz="0" w:space="0" w:color="auto"/>
                                            <w:left w:val="none" w:sz="0" w:space="0" w:color="auto"/>
                                            <w:bottom w:val="none" w:sz="0" w:space="0" w:color="auto"/>
                                            <w:right w:val="none" w:sz="0" w:space="0" w:color="auto"/>
                                          </w:divBdr>
                                          <w:divsChild>
                                            <w:div w:id="491144484">
                                              <w:marLeft w:val="0"/>
                                              <w:marRight w:val="0"/>
                                              <w:marTop w:val="0"/>
                                              <w:marBottom w:val="0"/>
                                              <w:divBdr>
                                                <w:top w:val="none" w:sz="0" w:space="0" w:color="auto"/>
                                                <w:left w:val="none" w:sz="0" w:space="0" w:color="auto"/>
                                                <w:bottom w:val="none" w:sz="0" w:space="0" w:color="auto"/>
                                                <w:right w:val="none" w:sz="0" w:space="0" w:color="auto"/>
                                              </w:divBdr>
                                              <w:divsChild>
                                                <w:div w:id="55403244">
                                                  <w:marLeft w:val="0"/>
                                                  <w:marRight w:val="0"/>
                                                  <w:marTop w:val="0"/>
                                                  <w:marBottom w:val="0"/>
                                                  <w:divBdr>
                                                    <w:top w:val="none" w:sz="0" w:space="0" w:color="auto"/>
                                                    <w:left w:val="none" w:sz="0" w:space="0" w:color="auto"/>
                                                    <w:bottom w:val="none" w:sz="0" w:space="0" w:color="auto"/>
                                                    <w:right w:val="none" w:sz="0" w:space="0" w:color="auto"/>
                                                  </w:divBdr>
                                                  <w:divsChild>
                                                    <w:div w:id="1391539851">
                                                      <w:marLeft w:val="0"/>
                                                      <w:marRight w:val="0"/>
                                                      <w:marTop w:val="0"/>
                                                      <w:marBottom w:val="0"/>
                                                      <w:divBdr>
                                                        <w:top w:val="none" w:sz="0" w:space="0" w:color="auto"/>
                                                        <w:left w:val="none" w:sz="0" w:space="0" w:color="auto"/>
                                                        <w:bottom w:val="none" w:sz="0" w:space="0" w:color="auto"/>
                                                        <w:right w:val="none" w:sz="0" w:space="0" w:color="auto"/>
                                                      </w:divBdr>
                                                      <w:divsChild>
                                                        <w:div w:id="128457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6026636">
      <w:bodyDiv w:val="1"/>
      <w:marLeft w:val="0"/>
      <w:marRight w:val="0"/>
      <w:marTop w:val="0"/>
      <w:marBottom w:val="0"/>
      <w:divBdr>
        <w:top w:val="none" w:sz="0" w:space="0" w:color="auto"/>
        <w:left w:val="none" w:sz="0" w:space="0" w:color="auto"/>
        <w:bottom w:val="none" w:sz="0" w:space="0" w:color="auto"/>
        <w:right w:val="none" w:sz="0" w:space="0" w:color="auto"/>
      </w:divBdr>
      <w:divsChild>
        <w:div w:id="541524438">
          <w:marLeft w:val="0"/>
          <w:marRight w:val="0"/>
          <w:marTop w:val="0"/>
          <w:marBottom w:val="0"/>
          <w:divBdr>
            <w:top w:val="none" w:sz="0" w:space="0" w:color="auto"/>
            <w:left w:val="none" w:sz="0" w:space="0" w:color="auto"/>
            <w:bottom w:val="none" w:sz="0" w:space="0" w:color="auto"/>
            <w:right w:val="none" w:sz="0" w:space="0" w:color="auto"/>
          </w:divBdr>
          <w:divsChild>
            <w:div w:id="1386180753">
              <w:marLeft w:val="0"/>
              <w:marRight w:val="0"/>
              <w:marTop w:val="0"/>
              <w:marBottom w:val="0"/>
              <w:divBdr>
                <w:top w:val="none" w:sz="0" w:space="0" w:color="auto"/>
                <w:left w:val="none" w:sz="0" w:space="0" w:color="auto"/>
                <w:bottom w:val="none" w:sz="0" w:space="0" w:color="auto"/>
                <w:right w:val="none" w:sz="0" w:space="0" w:color="auto"/>
              </w:divBdr>
              <w:divsChild>
                <w:div w:id="2079934187">
                  <w:marLeft w:val="0"/>
                  <w:marRight w:val="0"/>
                  <w:marTop w:val="0"/>
                  <w:marBottom w:val="0"/>
                  <w:divBdr>
                    <w:top w:val="none" w:sz="0" w:space="0" w:color="auto"/>
                    <w:left w:val="none" w:sz="0" w:space="0" w:color="auto"/>
                    <w:bottom w:val="none" w:sz="0" w:space="0" w:color="auto"/>
                    <w:right w:val="none" w:sz="0" w:space="0" w:color="auto"/>
                  </w:divBdr>
                  <w:divsChild>
                    <w:div w:id="469246384">
                      <w:marLeft w:val="0"/>
                      <w:marRight w:val="0"/>
                      <w:marTop w:val="0"/>
                      <w:marBottom w:val="0"/>
                      <w:divBdr>
                        <w:top w:val="none" w:sz="0" w:space="0" w:color="auto"/>
                        <w:left w:val="none" w:sz="0" w:space="0" w:color="auto"/>
                        <w:bottom w:val="none" w:sz="0" w:space="0" w:color="auto"/>
                        <w:right w:val="none" w:sz="0" w:space="0" w:color="auto"/>
                      </w:divBdr>
                      <w:divsChild>
                        <w:div w:id="528877983">
                          <w:marLeft w:val="0"/>
                          <w:marRight w:val="0"/>
                          <w:marTop w:val="0"/>
                          <w:marBottom w:val="0"/>
                          <w:divBdr>
                            <w:top w:val="none" w:sz="0" w:space="0" w:color="auto"/>
                            <w:left w:val="none" w:sz="0" w:space="0" w:color="auto"/>
                            <w:bottom w:val="none" w:sz="0" w:space="0" w:color="auto"/>
                            <w:right w:val="none" w:sz="0" w:space="0" w:color="auto"/>
                          </w:divBdr>
                          <w:divsChild>
                            <w:div w:id="690298229">
                              <w:marLeft w:val="0"/>
                              <w:marRight w:val="0"/>
                              <w:marTop w:val="0"/>
                              <w:marBottom w:val="0"/>
                              <w:divBdr>
                                <w:top w:val="none" w:sz="0" w:space="0" w:color="auto"/>
                                <w:left w:val="none" w:sz="0" w:space="0" w:color="auto"/>
                                <w:bottom w:val="none" w:sz="0" w:space="0" w:color="auto"/>
                                <w:right w:val="none" w:sz="0" w:space="0" w:color="auto"/>
                              </w:divBdr>
                              <w:divsChild>
                                <w:div w:id="988823547">
                                  <w:marLeft w:val="0"/>
                                  <w:marRight w:val="0"/>
                                  <w:marTop w:val="0"/>
                                  <w:marBottom w:val="0"/>
                                  <w:divBdr>
                                    <w:top w:val="none" w:sz="0" w:space="0" w:color="auto"/>
                                    <w:left w:val="none" w:sz="0" w:space="0" w:color="auto"/>
                                    <w:bottom w:val="none" w:sz="0" w:space="0" w:color="auto"/>
                                    <w:right w:val="none" w:sz="0" w:space="0" w:color="auto"/>
                                  </w:divBdr>
                                  <w:divsChild>
                                    <w:div w:id="176627949">
                                      <w:marLeft w:val="0"/>
                                      <w:marRight w:val="0"/>
                                      <w:marTop w:val="0"/>
                                      <w:marBottom w:val="0"/>
                                      <w:divBdr>
                                        <w:top w:val="none" w:sz="0" w:space="0" w:color="auto"/>
                                        <w:left w:val="none" w:sz="0" w:space="0" w:color="auto"/>
                                        <w:bottom w:val="none" w:sz="0" w:space="0" w:color="auto"/>
                                        <w:right w:val="none" w:sz="0" w:space="0" w:color="auto"/>
                                      </w:divBdr>
                                      <w:divsChild>
                                        <w:div w:id="607276308">
                                          <w:marLeft w:val="0"/>
                                          <w:marRight w:val="0"/>
                                          <w:marTop w:val="0"/>
                                          <w:marBottom w:val="0"/>
                                          <w:divBdr>
                                            <w:top w:val="none" w:sz="0" w:space="0" w:color="auto"/>
                                            <w:left w:val="none" w:sz="0" w:space="0" w:color="auto"/>
                                            <w:bottom w:val="none" w:sz="0" w:space="0" w:color="auto"/>
                                            <w:right w:val="none" w:sz="0" w:space="0" w:color="auto"/>
                                          </w:divBdr>
                                          <w:divsChild>
                                            <w:div w:id="571082940">
                                              <w:marLeft w:val="0"/>
                                              <w:marRight w:val="0"/>
                                              <w:marTop w:val="0"/>
                                              <w:marBottom w:val="0"/>
                                              <w:divBdr>
                                                <w:top w:val="none" w:sz="0" w:space="0" w:color="auto"/>
                                                <w:left w:val="none" w:sz="0" w:space="0" w:color="auto"/>
                                                <w:bottom w:val="none" w:sz="0" w:space="0" w:color="auto"/>
                                                <w:right w:val="none" w:sz="0" w:space="0" w:color="auto"/>
                                              </w:divBdr>
                                              <w:divsChild>
                                                <w:div w:id="1171407450">
                                                  <w:marLeft w:val="0"/>
                                                  <w:marRight w:val="0"/>
                                                  <w:marTop w:val="0"/>
                                                  <w:marBottom w:val="0"/>
                                                  <w:divBdr>
                                                    <w:top w:val="none" w:sz="0" w:space="0" w:color="auto"/>
                                                    <w:left w:val="none" w:sz="0" w:space="0" w:color="auto"/>
                                                    <w:bottom w:val="none" w:sz="0" w:space="0" w:color="auto"/>
                                                    <w:right w:val="none" w:sz="0" w:space="0" w:color="auto"/>
                                                  </w:divBdr>
                                                  <w:divsChild>
                                                    <w:div w:id="1904869898">
                                                      <w:marLeft w:val="0"/>
                                                      <w:marRight w:val="0"/>
                                                      <w:marTop w:val="0"/>
                                                      <w:marBottom w:val="0"/>
                                                      <w:divBdr>
                                                        <w:top w:val="none" w:sz="0" w:space="0" w:color="auto"/>
                                                        <w:left w:val="none" w:sz="0" w:space="0" w:color="auto"/>
                                                        <w:bottom w:val="none" w:sz="0" w:space="0" w:color="auto"/>
                                                        <w:right w:val="none" w:sz="0" w:space="0" w:color="auto"/>
                                                      </w:divBdr>
                                                      <w:divsChild>
                                                        <w:div w:id="143813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6990009">
      <w:bodyDiv w:val="1"/>
      <w:marLeft w:val="0"/>
      <w:marRight w:val="0"/>
      <w:marTop w:val="0"/>
      <w:marBottom w:val="0"/>
      <w:divBdr>
        <w:top w:val="none" w:sz="0" w:space="0" w:color="auto"/>
        <w:left w:val="none" w:sz="0" w:space="0" w:color="auto"/>
        <w:bottom w:val="none" w:sz="0" w:space="0" w:color="auto"/>
        <w:right w:val="none" w:sz="0" w:space="0" w:color="auto"/>
      </w:divBdr>
    </w:div>
    <w:div w:id="1920476624">
      <w:bodyDiv w:val="1"/>
      <w:marLeft w:val="0"/>
      <w:marRight w:val="0"/>
      <w:marTop w:val="0"/>
      <w:marBottom w:val="0"/>
      <w:divBdr>
        <w:top w:val="none" w:sz="0" w:space="0" w:color="auto"/>
        <w:left w:val="none" w:sz="0" w:space="0" w:color="auto"/>
        <w:bottom w:val="none" w:sz="0" w:space="0" w:color="auto"/>
        <w:right w:val="none" w:sz="0" w:space="0" w:color="auto"/>
      </w:divBdr>
    </w:div>
    <w:div w:id="204297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60988F91EE0F4F80A727CD01D192AF" ma:contentTypeVersion="10" ma:contentTypeDescription="Create a new document." ma:contentTypeScope="" ma:versionID="51c5ca830a3b985320f26d6d5e14e70c">
  <xsd:schema xmlns:xsd="http://www.w3.org/2001/XMLSchema" xmlns:xs="http://www.w3.org/2001/XMLSchema" xmlns:p="http://schemas.microsoft.com/office/2006/metadata/properties" xmlns:ns3="523206b7-4c20-4510-872a-3f5c9c3e077a" targetNamespace="http://schemas.microsoft.com/office/2006/metadata/properties" ma:root="true" ma:fieldsID="a1736175389f295bd17e7b3973064690" ns3:_="">
    <xsd:import namespace="523206b7-4c20-4510-872a-3f5c9c3e07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206b7-4c20-4510-872a-3f5c9c3e0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2.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0B97D0-0F8B-42B9-AA9C-FA600D516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206b7-4c20-4510-872a-3f5c9c3e0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662AAF-9FA9-4525-B824-D29A5FF78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3756</Words>
  <Characters>21411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25117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Silvia Superina</cp:lastModifiedBy>
  <cp:revision>5</cp:revision>
  <cp:lastPrinted>2020-02-25T22:55:00Z</cp:lastPrinted>
  <dcterms:created xsi:type="dcterms:W3CDTF">2020-03-03T03:33:00Z</dcterms:created>
  <dcterms:modified xsi:type="dcterms:W3CDTF">2020-03-03T04:35:00Z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0x0101009160988F91EE0F4F80A727CD01D192AF</vt:lpwstr>
  </property>
  <property fmtid="{D5CDD505-2E9C-101B-9397-08002B2CF9AE}" pid="3" name="_dlc_DocIdItemGuid">
    <vt:lpwstr>8f52b118-b31f-47ca-817b-b78da21578e3</vt:lpwstr>
  </property>
</Properties>
</file>