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4060D" w14:textId="77777777" w:rsidR="005E317F" w:rsidRPr="00D15A4D" w:rsidRDefault="005E317F" w:rsidP="005E317F">
      <w:pPr>
        <w:rPr>
          <w:sz w:val="28"/>
        </w:rPr>
      </w:pPr>
      <w:r w:rsidRPr="00D15A4D">
        <w:rPr>
          <w:noProof/>
          <w:lang w:eastAsia="en-AU"/>
        </w:rPr>
        <w:drawing>
          <wp:inline distT="0" distB="0" distL="0" distR="0" wp14:anchorId="2D2B6140" wp14:editId="743E9895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904C1" w14:textId="77777777" w:rsidR="005E317F" w:rsidRPr="00D15A4D" w:rsidRDefault="005E317F" w:rsidP="005E317F">
      <w:pPr>
        <w:rPr>
          <w:sz w:val="19"/>
        </w:rPr>
      </w:pPr>
    </w:p>
    <w:p w14:paraId="11D82666" w14:textId="558381A8" w:rsidR="005E317F" w:rsidRPr="00D15A4D" w:rsidRDefault="003F506B" w:rsidP="005E317F">
      <w:pPr>
        <w:pStyle w:val="ShortT"/>
      </w:pPr>
      <w:bookmarkStart w:id="0" w:name="Determination_Title"/>
      <w:r w:rsidRPr="00D15A4D">
        <w:t>Defence Determination</w:t>
      </w:r>
      <w:r w:rsidR="00506A01" w:rsidRPr="00D15A4D">
        <w:t>, Conditions of service</w:t>
      </w:r>
      <w:r w:rsidR="000C2708">
        <w:t xml:space="preserve"> Amendment </w:t>
      </w:r>
      <w:r w:rsidR="00506A01" w:rsidRPr="00D15A4D">
        <w:t>Determination</w:t>
      </w:r>
      <w:r w:rsidR="005E317F" w:rsidRPr="00D15A4D">
        <w:t xml:space="preserve"> </w:t>
      </w:r>
      <w:r w:rsidR="000C2708">
        <w:t>2020</w:t>
      </w:r>
      <w:r w:rsidR="00A575F1">
        <w:t xml:space="preserve"> (No. </w:t>
      </w:r>
      <w:r w:rsidR="000C2708">
        <w:t>3</w:t>
      </w:r>
      <w:r w:rsidR="00A003BB">
        <w:t>)</w:t>
      </w:r>
      <w:bookmarkEnd w:id="0"/>
    </w:p>
    <w:p w14:paraId="2C45D911" w14:textId="77777777" w:rsidR="005E317F" w:rsidRPr="00D15A4D" w:rsidRDefault="005E317F" w:rsidP="005E317F">
      <w:pPr>
        <w:pStyle w:val="SignCoverPageStart"/>
        <w:spacing w:before="240"/>
        <w:ind w:right="91"/>
        <w:rPr>
          <w:szCs w:val="22"/>
        </w:rPr>
      </w:pPr>
      <w:r w:rsidRPr="00D15A4D">
        <w:rPr>
          <w:szCs w:val="22"/>
        </w:rPr>
        <w:t xml:space="preserve">I, </w:t>
      </w:r>
      <w:r w:rsidR="00506A01" w:rsidRPr="00D15A4D">
        <w:rPr>
          <w:szCs w:val="22"/>
        </w:rPr>
        <w:t xml:space="preserve">FIONA LOUISE </w:t>
      </w:r>
      <w:proofErr w:type="spellStart"/>
      <w:r w:rsidR="00506A01" w:rsidRPr="00D15A4D">
        <w:rPr>
          <w:szCs w:val="22"/>
        </w:rPr>
        <w:t>McSPEERIN</w:t>
      </w:r>
      <w:proofErr w:type="spellEnd"/>
      <w:r w:rsidR="00506A01" w:rsidRPr="00D15A4D">
        <w:rPr>
          <w:szCs w:val="22"/>
        </w:rPr>
        <w:t>, Assistant Secretary, People Policy and Employment Conditions,</w:t>
      </w:r>
      <w:r w:rsidRPr="00D15A4D">
        <w:rPr>
          <w:szCs w:val="22"/>
        </w:rPr>
        <w:t xml:space="preserve"> make the following </w:t>
      </w:r>
      <w:r w:rsidR="00506A01" w:rsidRPr="00D15A4D">
        <w:rPr>
          <w:szCs w:val="22"/>
        </w:rPr>
        <w:t xml:space="preserve">Determination under section 58B of the </w:t>
      </w:r>
      <w:r w:rsidR="00506A01" w:rsidRPr="00D15A4D">
        <w:rPr>
          <w:i/>
          <w:szCs w:val="22"/>
        </w:rPr>
        <w:t>Defence Act 1903</w:t>
      </w:r>
      <w:r w:rsidRPr="00D15A4D">
        <w:rPr>
          <w:szCs w:val="22"/>
        </w:rPr>
        <w:t>.</w:t>
      </w:r>
    </w:p>
    <w:p w14:paraId="0EA53BFE" w14:textId="73D07B56" w:rsidR="005E317F" w:rsidRPr="00D15A4D" w:rsidRDefault="00193911" w:rsidP="005E317F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>
        <w:rPr>
          <w:szCs w:val="22"/>
        </w:rPr>
        <w:tab/>
      </w:r>
      <w:r>
        <w:rPr>
          <w:szCs w:val="22"/>
        </w:rPr>
        <w:tab/>
        <w:t xml:space="preserve">4 March </w:t>
      </w:r>
      <w:r w:rsidR="000C2708">
        <w:rPr>
          <w:szCs w:val="22"/>
        </w:rPr>
        <w:t>2020</w:t>
      </w:r>
    </w:p>
    <w:p w14:paraId="73FB3871" w14:textId="18CA84E4" w:rsidR="005E317F" w:rsidRPr="00D15A4D" w:rsidRDefault="00506A01" w:rsidP="005E317F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 w:rsidRPr="00D15A4D">
        <w:rPr>
          <w:szCs w:val="22"/>
        </w:rPr>
        <w:t xml:space="preserve">Fiona Louise </w:t>
      </w:r>
      <w:proofErr w:type="spellStart"/>
      <w:r w:rsidRPr="00D15A4D">
        <w:rPr>
          <w:szCs w:val="22"/>
        </w:rPr>
        <w:t>McSpeerin</w:t>
      </w:r>
      <w:proofErr w:type="spellEnd"/>
      <w:r w:rsidR="005E317F" w:rsidRPr="00D15A4D">
        <w:rPr>
          <w:szCs w:val="22"/>
        </w:rPr>
        <w:t xml:space="preserve"> </w:t>
      </w:r>
      <w:bookmarkStart w:id="1" w:name="_GoBack"/>
      <w:bookmarkEnd w:id="1"/>
    </w:p>
    <w:p w14:paraId="07B13799" w14:textId="77777777" w:rsidR="00506A01" w:rsidRPr="00D15A4D" w:rsidRDefault="00506A01" w:rsidP="00506A01">
      <w:pPr>
        <w:pStyle w:val="SignCoverPageEnd"/>
        <w:ind w:right="91"/>
        <w:rPr>
          <w:sz w:val="22"/>
        </w:rPr>
      </w:pPr>
      <w:r w:rsidRPr="00D15A4D">
        <w:rPr>
          <w:sz w:val="22"/>
        </w:rPr>
        <w:t>Assistant Secretary</w:t>
      </w:r>
      <w:r w:rsidRPr="00D15A4D">
        <w:rPr>
          <w:sz w:val="22"/>
        </w:rPr>
        <w:br/>
        <w:t>People Policy and Employment Conditions</w:t>
      </w:r>
      <w:r w:rsidRPr="00D15A4D">
        <w:rPr>
          <w:sz w:val="22"/>
        </w:rPr>
        <w:br/>
        <w:t>Defence People Group</w:t>
      </w:r>
    </w:p>
    <w:p w14:paraId="34AE9577" w14:textId="77777777" w:rsidR="00B20990" w:rsidRPr="00D15A4D" w:rsidRDefault="00B20990" w:rsidP="00B20990"/>
    <w:p w14:paraId="28A8C881" w14:textId="77777777" w:rsidR="00B20990" w:rsidRPr="00D15A4D" w:rsidRDefault="00B20990" w:rsidP="00B20990">
      <w:pPr>
        <w:sectPr w:rsidR="00B20990" w:rsidRPr="00D15A4D" w:rsidSect="008417D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34" w:right="1134" w:bottom="992" w:left="1418" w:header="720" w:footer="709" w:gutter="0"/>
          <w:cols w:space="708"/>
          <w:titlePg/>
          <w:docGrid w:linePitch="360"/>
        </w:sectPr>
      </w:pPr>
    </w:p>
    <w:p w14:paraId="6E20C145" w14:textId="77777777" w:rsidR="00B20990" w:rsidRPr="00D15A4D" w:rsidRDefault="00B20990" w:rsidP="00B20990">
      <w:pPr>
        <w:outlineLvl w:val="0"/>
        <w:rPr>
          <w:sz w:val="36"/>
        </w:rPr>
      </w:pPr>
      <w:r w:rsidRPr="00D15A4D">
        <w:rPr>
          <w:sz w:val="36"/>
        </w:rPr>
        <w:lastRenderedPageBreak/>
        <w:t>Contents</w:t>
      </w:r>
    </w:p>
    <w:bookmarkStart w:id="2" w:name="BKCheck15B_2"/>
    <w:bookmarkEnd w:id="2"/>
    <w:p w14:paraId="47DE98DD" w14:textId="58A3EF08" w:rsidR="000B000E" w:rsidRDefault="00FA083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"1-1" \t "Heading 6,6,Heading 7,7,Heading 8,8,Heading 9,9,ActHead 2,2,ActHead 3,3,ActHead 4,4,ActHead 5,5,ActHead 6,6,ActHead 7,7,ActHead 8,8,ActHead 9,9,ENotesHeading 1,2,ENotesHeading 2,3,ENotesHeading 3,5,SubPart(CASA),2,Head 2,2,Head 3,3" </w:instrText>
      </w:r>
      <w:r>
        <w:fldChar w:fldCharType="separate"/>
      </w:r>
      <w:r w:rsidR="000B000E">
        <w:rPr>
          <w:noProof/>
        </w:rPr>
        <w:t>1  Name</w:t>
      </w:r>
      <w:r w:rsidR="000B000E">
        <w:rPr>
          <w:noProof/>
        </w:rPr>
        <w:tab/>
      </w:r>
      <w:r w:rsidR="000B000E">
        <w:rPr>
          <w:noProof/>
        </w:rPr>
        <w:fldChar w:fldCharType="begin"/>
      </w:r>
      <w:r w:rsidR="000B000E">
        <w:rPr>
          <w:noProof/>
        </w:rPr>
        <w:instrText xml:space="preserve"> PAGEREF _Toc33774379 \h </w:instrText>
      </w:r>
      <w:r w:rsidR="000B000E">
        <w:rPr>
          <w:noProof/>
        </w:rPr>
      </w:r>
      <w:r w:rsidR="000B000E">
        <w:rPr>
          <w:noProof/>
        </w:rPr>
        <w:fldChar w:fldCharType="separate"/>
      </w:r>
      <w:r w:rsidR="008D65A1">
        <w:rPr>
          <w:noProof/>
        </w:rPr>
        <w:t>1</w:t>
      </w:r>
      <w:r w:rsidR="000B000E">
        <w:rPr>
          <w:noProof/>
        </w:rPr>
        <w:fldChar w:fldCharType="end"/>
      </w:r>
    </w:p>
    <w:p w14:paraId="419B28A2" w14:textId="27752DB1" w:rsidR="000B000E" w:rsidRDefault="000B000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 w:rsidR="00193911">
        <w:rPr>
          <w:noProof/>
        </w:rPr>
        <w:t>1</w:t>
      </w:r>
    </w:p>
    <w:p w14:paraId="78729A3A" w14:textId="2D9B3B48" w:rsidR="000B000E" w:rsidRDefault="000B000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 w:rsidR="00193911">
        <w:rPr>
          <w:noProof/>
        </w:rPr>
        <w:t>1</w:t>
      </w:r>
    </w:p>
    <w:p w14:paraId="5F9398EE" w14:textId="4C61757B" w:rsidR="000B000E" w:rsidRDefault="000B000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Schedules</w:t>
      </w:r>
      <w:r>
        <w:rPr>
          <w:noProof/>
        </w:rPr>
        <w:tab/>
      </w:r>
      <w:r w:rsidR="00193911">
        <w:rPr>
          <w:noProof/>
        </w:rPr>
        <w:t>1</w:t>
      </w:r>
    </w:p>
    <w:p w14:paraId="3C5ED806" w14:textId="53AB49FC" w:rsidR="000B000E" w:rsidRDefault="000B000E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1—Air Force: higher duties allowance amendment</w:t>
      </w:r>
      <w:r>
        <w:rPr>
          <w:noProof/>
        </w:rPr>
        <w:tab/>
      </w:r>
      <w:r w:rsidR="00193911">
        <w:rPr>
          <w:b w:val="0"/>
          <w:noProof/>
          <w:sz w:val="18"/>
          <w:szCs w:val="18"/>
        </w:rPr>
        <w:t>2</w:t>
      </w:r>
    </w:p>
    <w:p w14:paraId="1D9237CC" w14:textId="7282112F" w:rsidR="000B000E" w:rsidRDefault="000B000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586421">
        <w:rPr>
          <w:rFonts w:cs="Arial"/>
          <w:noProof/>
        </w:rPr>
        <w:t>Defence Determination 2016/19, Conditions of service</w:t>
      </w:r>
      <w:r>
        <w:rPr>
          <w:noProof/>
        </w:rPr>
        <w:tab/>
      </w:r>
    </w:p>
    <w:p w14:paraId="0D7349E1" w14:textId="08FD102D" w:rsidR="000B000E" w:rsidRDefault="000B000E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2—Overseas Travel costs amendments</w:t>
      </w:r>
      <w:r>
        <w:rPr>
          <w:noProof/>
        </w:rPr>
        <w:tab/>
      </w:r>
      <w:r w:rsidR="00193911">
        <w:rPr>
          <w:b w:val="0"/>
          <w:noProof/>
          <w:sz w:val="18"/>
          <w:szCs w:val="18"/>
        </w:rPr>
        <w:t>3</w:t>
      </w:r>
    </w:p>
    <w:p w14:paraId="1AE5FC21" w14:textId="45841B8A" w:rsidR="000B000E" w:rsidRDefault="000B000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586421">
        <w:rPr>
          <w:rFonts w:cs="Arial"/>
          <w:noProof/>
        </w:rPr>
        <w:t>Defence Determination 2016/19, Conditions of service</w:t>
      </w:r>
      <w:r>
        <w:rPr>
          <w:noProof/>
        </w:rPr>
        <w:tab/>
      </w:r>
    </w:p>
    <w:p w14:paraId="04064B18" w14:textId="00EB9F27" w:rsidR="000B000E" w:rsidRDefault="000B000E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3—Overseas hardship allowance and location allowance amendments</w:t>
      </w:r>
      <w:r>
        <w:rPr>
          <w:noProof/>
        </w:rPr>
        <w:tab/>
      </w:r>
      <w:r w:rsidR="00193911">
        <w:rPr>
          <w:b w:val="0"/>
          <w:noProof/>
          <w:sz w:val="18"/>
          <w:szCs w:val="18"/>
        </w:rPr>
        <w:t>4</w:t>
      </w:r>
    </w:p>
    <w:p w14:paraId="007B87AD" w14:textId="5F548B43" w:rsidR="000B000E" w:rsidRDefault="000B000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586421">
        <w:rPr>
          <w:rFonts w:cs="Arial"/>
          <w:noProof/>
        </w:rPr>
        <w:t>Defence Determination 2016/19, Conditions of service</w:t>
      </w:r>
      <w:r>
        <w:rPr>
          <w:noProof/>
        </w:rPr>
        <w:tab/>
      </w:r>
    </w:p>
    <w:p w14:paraId="1E10B4EB" w14:textId="3755D049" w:rsidR="000B000E" w:rsidRDefault="000B000E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4—Miscellaneous amendments</w:t>
      </w:r>
      <w:r>
        <w:rPr>
          <w:noProof/>
        </w:rPr>
        <w:tab/>
      </w:r>
      <w:r w:rsidR="00193911">
        <w:rPr>
          <w:b w:val="0"/>
          <w:noProof/>
          <w:sz w:val="18"/>
          <w:szCs w:val="18"/>
        </w:rPr>
        <w:t>8</w:t>
      </w:r>
    </w:p>
    <w:p w14:paraId="01F95047" w14:textId="7BD958E1" w:rsidR="000B000E" w:rsidRDefault="000B000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586421">
        <w:rPr>
          <w:rFonts w:cs="Arial"/>
          <w:noProof/>
        </w:rPr>
        <w:t>Defence Determination 2016/19, Conditions of service</w:t>
      </w:r>
      <w:r>
        <w:rPr>
          <w:noProof/>
        </w:rPr>
        <w:tab/>
      </w:r>
    </w:p>
    <w:p w14:paraId="5489558C" w14:textId="5B5B79B7" w:rsidR="000B000E" w:rsidRDefault="000B000E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5—Transitional provision</w:t>
      </w:r>
      <w:r>
        <w:rPr>
          <w:noProof/>
        </w:rPr>
        <w:tab/>
      </w:r>
      <w:r w:rsidRPr="008D65A1">
        <w:rPr>
          <w:b w:val="0"/>
          <w:noProof/>
          <w:sz w:val="18"/>
          <w:szCs w:val="18"/>
        </w:rPr>
        <w:fldChar w:fldCharType="begin"/>
      </w:r>
      <w:r w:rsidRPr="008D65A1">
        <w:rPr>
          <w:b w:val="0"/>
          <w:noProof/>
          <w:sz w:val="18"/>
          <w:szCs w:val="18"/>
        </w:rPr>
        <w:instrText xml:space="preserve"> PAGEREF _Toc33774391 \h </w:instrText>
      </w:r>
      <w:r w:rsidRPr="008D65A1">
        <w:rPr>
          <w:b w:val="0"/>
          <w:noProof/>
          <w:sz w:val="18"/>
          <w:szCs w:val="18"/>
        </w:rPr>
      </w:r>
      <w:r w:rsidRPr="008D65A1">
        <w:rPr>
          <w:b w:val="0"/>
          <w:noProof/>
          <w:sz w:val="18"/>
          <w:szCs w:val="18"/>
        </w:rPr>
        <w:fldChar w:fldCharType="separate"/>
      </w:r>
      <w:r w:rsidRPr="008D65A1">
        <w:rPr>
          <w:b w:val="0"/>
          <w:noProof/>
          <w:sz w:val="18"/>
          <w:szCs w:val="18"/>
        </w:rPr>
        <w:t>2</w:t>
      </w:r>
      <w:r w:rsidR="00193911">
        <w:rPr>
          <w:b w:val="0"/>
          <w:noProof/>
          <w:sz w:val="18"/>
          <w:szCs w:val="18"/>
        </w:rPr>
        <w:t>2</w:t>
      </w:r>
      <w:r w:rsidRPr="008D65A1">
        <w:rPr>
          <w:b w:val="0"/>
          <w:noProof/>
          <w:sz w:val="18"/>
          <w:szCs w:val="18"/>
        </w:rPr>
        <w:fldChar w:fldCharType="end"/>
      </w:r>
    </w:p>
    <w:p w14:paraId="33A3C254" w14:textId="4CE87E26" w:rsidR="000B000E" w:rsidRDefault="000B000E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6—Savings</w:t>
      </w:r>
      <w:r>
        <w:rPr>
          <w:noProof/>
        </w:rPr>
        <w:tab/>
      </w:r>
      <w:r w:rsidRPr="008D65A1">
        <w:rPr>
          <w:b w:val="0"/>
          <w:noProof/>
          <w:sz w:val="18"/>
          <w:szCs w:val="18"/>
        </w:rPr>
        <w:fldChar w:fldCharType="begin"/>
      </w:r>
      <w:r w:rsidRPr="008D65A1">
        <w:rPr>
          <w:b w:val="0"/>
          <w:noProof/>
          <w:sz w:val="18"/>
          <w:szCs w:val="18"/>
        </w:rPr>
        <w:instrText xml:space="preserve"> PAGEREF _Toc33774392 \h </w:instrText>
      </w:r>
      <w:r w:rsidRPr="008D65A1">
        <w:rPr>
          <w:b w:val="0"/>
          <w:noProof/>
          <w:sz w:val="18"/>
          <w:szCs w:val="18"/>
        </w:rPr>
      </w:r>
      <w:r w:rsidRPr="008D65A1">
        <w:rPr>
          <w:b w:val="0"/>
          <w:noProof/>
          <w:sz w:val="18"/>
          <w:szCs w:val="18"/>
        </w:rPr>
        <w:fldChar w:fldCharType="separate"/>
      </w:r>
      <w:r w:rsidRPr="008D65A1">
        <w:rPr>
          <w:b w:val="0"/>
          <w:noProof/>
          <w:sz w:val="18"/>
          <w:szCs w:val="18"/>
        </w:rPr>
        <w:t>2</w:t>
      </w:r>
      <w:r w:rsidR="00193911">
        <w:rPr>
          <w:b w:val="0"/>
          <w:noProof/>
          <w:sz w:val="18"/>
          <w:szCs w:val="18"/>
        </w:rPr>
        <w:t>3</w:t>
      </w:r>
      <w:r w:rsidRPr="008D65A1">
        <w:rPr>
          <w:b w:val="0"/>
          <w:noProof/>
          <w:sz w:val="18"/>
          <w:szCs w:val="18"/>
        </w:rPr>
        <w:fldChar w:fldCharType="end"/>
      </w:r>
    </w:p>
    <w:p w14:paraId="2E6536A0" w14:textId="12092028" w:rsidR="00B20990" w:rsidRPr="00D15A4D" w:rsidRDefault="00FA083A" w:rsidP="005E317F">
      <w:r>
        <w:rPr>
          <w:rFonts w:eastAsia="Times New Roman" w:cs="Times New Roman"/>
          <w:kern w:val="28"/>
          <w:sz w:val="18"/>
          <w:lang w:eastAsia="en-AU"/>
        </w:rPr>
        <w:fldChar w:fldCharType="end"/>
      </w:r>
    </w:p>
    <w:p w14:paraId="7BED752F" w14:textId="77777777" w:rsidR="00B20990" w:rsidRPr="00D15A4D" w:rsidRDefault="00B20990" w:rsidP="00B20990"/>
    <w:p w14:paraId="5FB57CD7" w14:textId="77777777" w:rsidR="00B20990" w:rsidRPr="00D15A4D" w:rsidRDefault="00B20990" w:rsidP="00B20990">
      <w:pPr>
        <w:sectPr w:rsidR="00B20990" w:rsidRPr="00D15A4D" w:rsidSect="008417D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1134" w:right="1134" w:bottom="992" w:left="1418" w:header="720" w:footer="709" w:gutter="0"/>
          <w:pgNumType w:fmt="lowerRoman" w:start="1"/>
          <w:cols w:space="708"/>
          <w:docGrid w:linePitch="360"/>
        </w:sectPr>
      </w:pPr>
    </w:p>
    <w:p w14:paraId="50832C2E" w14:textId="7C5B5F7F" w:rsidR="005E317F" w:rsidRPr="00D15A4D" w:rsidRDefault="005E317F" w:rsidP="005E317F">
      <w:pPr>
        <w:pStyle w:val="ActHead5"/>
      </w:pPr>
      <w:bookmarkStart w:id="3" w:name="_Toc33774379"/>
      <w:proofErr w:type="gramStart"/>
      <w:r w:rsidRPr="00D15A4D">
        <w:rPr>
          <w:rStyle w:val="CharSectno"/>
        </w:rPr>
        <w:lastRenderedPageBreak/>
        <w:t>1</w:t>
      </w:r>
      <w:r w:rsidRPr="00D15A4D">
        <w:t xml:space="preserve">  Name</w:t>
      </w:r>
      <w:bookmarkEnd w:id="3"/>
      <w:proofErr w:type="gramEnd"/>
    </w:p>
    <w:p w14:paraId="1C3C73F2" w14:textId="1726A4A1" w:rsidR="00AF6E41" w:rsidRPr="007E3976" w:rsidRDefault="005E317F" w:rsidP="007E3976">
      <w:pPr>
        <w:pStyle w:val="subsection"/>
        <w:ind w:firstLine="0"/>
      </w:pPr>
      <w:r w:rsidRPr="007E3976">
        <w:t xml:space="preserve">This instrument is the </w:t>
      </w:r>
      <w:r w:rsidR="00BA0F45" w:rsidRPr="007E3976">
        <w:rPr>
          <w:i/>
        </w:rPr>
        <w:fldChar w:fldCharType="begin"/>
      </w:r>
      <w:r w:rsidR="00BA0F45" w:rsidRPr="007E3976">
        <w:rPr>
          <w:i/>
        </w:rPr>
        <w:instrText xml:space="preserve"> STYLEREF  ShortT </w:instrText>
      </w:r>
      <w:r w:rsidR="00BA0F45" w:rsidRPr="007E3976">
        <w:rPr>
          <w:i/>
        </w:rPr>
        <w:fldChar w:fldCharType="separate"/>
      </w:r>
      <w:r w:rsidR="008D65A1">
        <w:rPr>
          <w:i/>
          <w:noProof/>
        </w:rPr>
        <w:t>Defence Determination, Conditions of service Amendment Determination 2020 (No. 3)</w:t>
      </w:r>
      <w:r w:rsidR="00BA0F45" w:rsidRPr="007E3976">
        <w:rPr>
          <w:i/>
        </w:rPr>
        <w:fldChar w:fldCharType="end"/>
      </w:r>
      <w:r w:rsidR="00BA0F45" w:rsidRPr="007E3976">
        <w:rPr>
          <w:i/>
        </w:rPr>
        <w:t>.</w:t>
      </w:r>
    </w:p>
    <w:p w14:paraId="43B3511C" w14:textId="4B94CCDD" w:rsidR="005E317F" w:rsidRPr="00D15A4D" w:rsidRDefault="005E317F" w:rsidP="005E317F">
      <w:pPr>
        <w:pStyle w:val="ActHead5"/>
      </w:pPr>
      <w:bookmarkStart w:id="4" w:name="_Toc33774380"/>
      <w:proofErr w:type="gramStart"/>
      <w:r w:rsidRPr="00D15A4D">
        <w:rPr>
          <w:rStyle w:val="CharSectno"/>
        </w:rPr>
        <w:t>2</w:t>
      </w:r>
      <w:r w:rsidRPr="00D15A4D">
        <w:t xml:space="preserve">  Commencement</w:t>
      </w:r>
      <w:bookmarkEnd w:id="4"/>
      <w:proofErr w:type="gramEnd"/>
    </w:p>
    <w:p w14:paraId="513B67DA" w14:textId="1B8B5772" w:rsidR="005E317F" w:rsidRPr="00D15A4D" w:rsidRDefault="005E317F" w:rsidP="007E3976">
      <w:pPr>
        <w:pStyle w:val="subsection"/>
        <w:ind w:firstLine="0"/>
      </w:pPr>
      <w:r w:rsidRPr="00D15A4D">
        <w:t xml:space="preserve">This instrument commences </w:t>
      </w:r>
      <w:r w:rsidR="000C2708" w:rsidRPr="00614DE2">
        <w:t>5 March 2020</w:t>
      </w:r>
    </w:p>
    <w:p w14:paraId="4E5B2E5E" w14:textId="3A04036C" w:rsidR="005E317F" w:rsidRPr="00D15A4D" w:rsidRDefault="005E317F" w:rsidP="005E317F">
      <w:pPr>
        <w:pStyle w:val="ActHead5"/>
      </w:pPr>
      <w:bookmarkStart w:id="5" w:name="_Toc33774381"/>
      <w:proofErr w:type="gramStart"/>
      <w:r w:rsidRPr="00D15A4D">
        <w:rPr>
          <w:rStyle w:val="CharSectno"/>
        </w:rPr>
        <w:t>3</w:t>
      </w:r>
      <w:r w:rsidRPr="00D15A4D">
        <w:t xml:space="preserve">  Authority</w:t>
      </w:r>
      <w:bookmarkEnd w:id="5"/>
      <w:proofErr w:type="gramEnd"/>
    </w:p>
    <w:p w14:paraId="1B0EA278" w14:textId="77A65683" w:rsidR="005E317F" w:rsidRPr="00D15A4D" w:rsidRDefault="005E317F" w:rsidP="007E3976">
      <w:pPr>
        <w:pStyle w:val="subsection"/>
        <w:ind w:firstLine="0"/>
      </w:pPr>
      <w:r w:rsidRPr="00D15A4D">
        <w:t>This instrument is made under</w:t>
      </w:r>
      <w:r w:rsidR="00D15A4D" w:rsidRPr="00D15A4D">
        <w:t xml:space="preserve"> section 58B of the </w:t>
      </w:r>
      <w:r w:rsidR="00D15A4D" w:rsidRPr="00D15A4D">
        <w:rPr>
          <w:i/>
        </w:rPr>
        <w:t>Defence Act 1903</w:t>
      </w:r>
      <w:r w:rsidR="00D15A4D" w:rsidRPr="00D15A4D">
        <w:t>.</w:t>
      </w:r>
    </w:p>
    <w:p w14:paraId="1B7B92AA" w14:textId="4D6DF93C" w:rsidR="005E317F" w:rsidRPr="00D15A4D" w:rsidRDefault="005E317F" w:rsidP="005E317F">
      <w:pPr>
        <w:pStyle w:val="ActHead5"/>
      </w:pPr>
      <w:bookmarkStart w:id="6" w:name="_Toc33774382"/>
      <w:proofErr w:type="gramStart"/>
      <w:r w:rsidRPr="00D15A4D">
        <w:t>4  Schedules</w:t>
      </w:r>
      <w:bookmarkEnd w:id="6"/>
      <w:proofErr w:type="gramEnd"/>
    </w:p>
    <w:p w14:paraId="4DC10822" w14:textId="3523F89E" w:rsidR="007E3976" w:rsidRPr="00D15A4D" w:rsidRDefault="005E317F" w:rsidP="007E3976">
      <w:pPr>
        <w:pStyle w:val="subsection"/>
        <w:ind w:firstLine="0"/>
      </w:pPr>
      <w:r w:rsidRPr="00D15A4D"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4C41C68D" w14:textId="77777777" w:rsidR="000C2708" w:rsidRPr="00D15A4D" w:rsidRDefault="000C2708" w:rsidP="000C2708">
      <w:pPr>
        <w:pStyle w:val="ActHead6"/>
        <w:pageBreakBefore/>
      </w:pPr>
      <w:bookmarkStart w:id="7" w:name="_Toc33774383"/>
      <w:bookmarkStart w:id="8" w:name="Schedule_1"/>
      <w:r w:rsidRPr="00D15A4D">
        <w:rPr>
          <w:rStyle w:val="CharAmSchNo"/>
        </w:rPr>
        <w:lastRenderedPageBreak/>
        <w:t>Schedule 1</w:t>
      </w:r>
      <w:r w:rsidRPr="00D15A4D">
        <w:t>—</w:t>
      </w:r>
      <w:r>
        <w:t xml:space="preserve">Air Force: higher duties allowance </w:t>
      </w:r>
      <w:r>
        <w:rPr>
          <w:rStyle w:val="CharAmSchText"/>
        </w:rPr>
        <w:t>a</w:t>
      </w:r>
      <w:r w:rsidRPr="00D15A4D">
        <w:rPr>
          <w:rStyle w:val="CharAmSchText"/>
        </w:rPr>
        <w:t>mendment</w:t>
      </w:r>
      <w:bookmarkEnd w:id="7"/>
    </w:p>
    <w:p w14:paraId="126AE265" w14:textId="77777777" w:rsidR="000C2708" w:rsidRPr="002A3EC7" w:rsidRDefault="000C2708" w:rsidP="000C2708">
      <w:pPr>
        <w:pStyle w:val="ActHead9"/>
        <w:rPr>
          <w:rFonts w:cs="Arial"/>
        </w:rPr>
      </w:pPr>
      <w:bookmarkStart w:id="9" w:name="_Toc8657877"/>
      <w:bookmarkStart w:id="10" w:name="_Toc33774384"/>
      <w:r w:rsidRPr="002A3EC7">
        <w:rPr>
          <w:rFonts w:cs="Arial"/>
        </w:rPr>
        <w:t>Defence Determination 2016/19, Conditions of service</w:t>
      </w:r>
      <w:bookmarkEnd w:id="9"/>
      <w:bookmarkEnd w:id="10"/>
    </w:p>
    <w:tbl>
      <w:tblPr>
        <w:tblW w:w="9359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992"/>
        <w:gridCol w:w="8367"/>
      </w:tblGrid>
      <w:tr w:rsidR="000C2708" w:rsidRPr="00D15A4D" w14:paraId="6B0066DD" w14:textId="77777777" w:rsidTr="00CB5508">
        <w:tc>
          <w:tcPr>
            <w:tcW w:w="992" w:type="dxa"/>
          </w:tcPr>
          <w:p w14:paraId="297C07FF" w14:textId="77777777" w:rsidR="000C2708" w:rsidRPr="00991733" w:rsidRDefault="000C2708" w:rsidP="00CB5508">
            <w:pPr>
              <w:pStyle w:val="Heading5"/>
            </w:pPr>
            <w:r w:rsidRPr="00991733">
              <w:t>1</w:t>
            </w:r>
          </w:p>
        </w:tc>
        <w:tc>
          <w:tcPr>
            <w:tcW w:w="8367" w:type="dxa"/>
          </w:tcPr>
          <w:p w14:paraId="164B8A2C" w14:textId="77777777" w:rsidR="000C2708" w:rsidRPr="00991733" w:rsidRDefault="000C2708" w:rsidP="00CB5508">
            <w:pPr>
              <w:pStyle w:val="Heading5"/>
            </w:pPr>
            <w:r>
              <w:t>Paragraph 4.1.12.2.a (</w:t>
            </w:r>
            <w:r w:rsidRPr="007C41D3">
              <w:t>Conditions and relevant considerations for a higher duties direction</w:t>
            </w:r>
            <w:r>
              <w:t>), exception</w:t>
            </w:r>
          </w:p>
        </w:tc>
      </w:tr>
      <w:tr w:rsidR="000C2708" w:rsidRPr="00D15A4D" w14:paraId="60BFBCCD" w14:textId="77777777" w:rsidTr="00CB5508">
        <w:tc>
          <w:tcPr>
            <w:tcW w:w="992" w:type="dxa"/>
          </w:tcPr>
          <w:p w14:paraId="097724EC" w14:textId="77777777" w:rsidR="000C2708" w:rsidRPr="00D15A4D" w:rsidRDefault="000C2708" w:rsidP="00CB5508">
            <w:pPr>
              <w:pStyle w:val="Sectiontext"/>
              <w:jc w:val="center"/>
            </w:pPr>
          </w:p>
        </w:tc>
        <w:tc>
          <w:tcPr>
            <w:tcW w:w="8367" w:type="dxa"/>
          </w:tcPr>
          <w:p w14:paraId="3AD0364B" w14:textId="77777777" w:rsidR="000C2708" w:rsidRPr="00D15A4D" w:rsidRDefault="000C2708" w:rsidP="00CB5508">
            <w:pPr>
              <w:pStyle w:val="Sectiontext"/>
            </w:pPr>
            <w:r w:rsidRPr="008277AC">
              <w:rPr>
                <w:iCs/>
              </w:rPr>
              <w:t>Omit “Division 3 section 4.1.28, Rate for higher duties – Air Force officer acting as a</w:t>
            </w:r>
            <w:r>
              <w:rPr>
                <w:iCs/>
              </w:rPr>
              <w:t xml:space="preserve"> </w:t>
            </w:r>
            <w:r w:rsidRPr="008277AC">
              <w:rPr>
                <w:iCs/>
              </w:rPr>
              <w:t>Commanding Officer”.</w:t>
            </w:r>
          </w:p>
        </w:tc>
      </w:tr>
      <w:tr w:rsidR="000C2708" w:rsidRPr="00D15A4D" w14:paraId="1C3B39EB" w14:textId="77777777" w:rsidTr="00CB5508">
        <w:tc>
          <w:tcPr>
            <w:tcW w:w="992" w:type="dxa"/>
          </w:tcPr>
          <w:p w14:paraId="36BAF158" w14:textId="77777777" w:rsidR="000C2708" w:rsidRPr="00991733" w:rsidRDefault="000C2708" w:rsidP="00CB5508">
            <w:pPr>
              <w:pStyle w:val="Heading5"/>
            </w:pPr>
            <w:r w:rsidRPr="00991733">
              <w:t>2</w:t>
            </w:r>
          </w:p>
        </w:tc>
        <w:tc>
          <w:tcPr>
            <w:tcW w:w="8367" w:type="dxa"/>
          </w:tcPr>
          <w:p w14:paraId="3CC993E3" w14:textId="77777777" w:rsidR="000C2708" w:rsidRPr="00991733" w:rsidRDefault="000C2708" w:rsidP="00CB5508">
            <w:pPr>
              <w:pStyle w:val="Heading5"/>
            </w:pPr>
            <w:r w:rsidRPr="00991733">
              <w:t>S</w:t>
            </w:r>
            <w:r>
              <w:t>ubs</w:t>
            </w:r>
            <w:r w:rsidRPr="00991733">
              <w:t xml:space="preserve">ection </w:t>
            </w:r>
            <w:r>
              <w:t>4.1.19</w:t>
            </w:r>
            <w:r w:rsidRPr="00991733">
              <w:t xml:space="preserve"> (</w:t>
            </w:r>
            <w:r w:rsidRPr="00097053">
              <w:t>Basis of higher duties allowance</w:t>
            </w:r>
            <w:r w:rsidRPr="00991733">
              <w:t>)</w:t>
            </w:r>
            <w:r>
              <w:t>, table item</w:t>
            </w:r>
          </w:p>
        </w:tc>
      </w:tr>
      <w:tr w:rsidR="000C2708" w:rsidRPr="00D15A4D" w14:paraId="0374E74F" w14:textId="77777777" w:rsidTr="00CB5508">
        <w:tc>
          <w:tcPr>
            <w:tcW w:w="992" w:type="dxa"/>
          </w:tcPr>
          <w:p w14:paraId="2729A6AB" w14:textId="77777777" w:rsidR="000C2708" w:rsidRPr="00D15A4D" w:rsidRDefault="000C2708" w:rsidP="00CB5508">
            <w:pPr>
              <w:pStyle w:val="Sectiontext"/>
              <w:jc w:val="center"/>
            </w:pPr>
          </w:p>
        </w:tc>
        <w:tc>
          <w:tcPr>
            <w:tcW w:w="8367" w:type="dxa"/>
          </w:tcPr>
          <w:p w14:paraId="03EBADBD" w14:textId="77777777" w:rsidR="000C2708" w:rsidRPr="00D15A4D" w:rsidRDefault="000C2708" w:rsidP="00CB5508">
            <w:pPr>
              <w:pStyle w:val="Sectiontext"/>
            </w:pPr>
            <w:r w:rsidRPr="00D15A4D">
              <w:rPr>
                <w:iCs/>
              </w:rPr>
              <w:t xml:space="preserve">Omit </w:t>
            </w:r>
            <w:r>
              <w:rPr>
                <w:iCs/>
              </w:rPr>
              <w:t>item 2.</w:t>
            </w:r>
          </w:p>
        </w:tc>
      </w:tr>
      <w:tr w:rsidR="000C2708" w:rsidRPr="00D15A4D" w14:paraId="2B201563" w14:textId="77777777" w:rsidTr="00CB5508">
        <w:tc>
          <w:tcPr>
            <w:tcW w:w="992" w:type="dxa"/>
          </w:tcPr>
          <w:p w14:paraId="36DA654B" w14:textId="77777777" w:rsidR="000C2708" w:rsidRPr="00991733" w:rsidRDefault="000C2708" w:rsidP="00CB5508">
            <w:pPr>
              <w:pStyle w:val="Heading5"/>
            </w:pPr>
            <w:r w:rsidRPr="00991733">
              <w:t>3</w:t>
            </w:r>
          </w:p>
        </w:tc>
        <w:tc>
          <w:tcPr>
            <w:tcW w:w="8367" w:type="dxa"/>
          </w:tcPr>
          <w:p w14:paraId="736CAC6F" w14:textId="77777777" w:rsidR="000C2708" w:rsidRPr="00991733" w:rsidRDefault="000C2708" w:rsidP="00CB5508">
            <w:pPr>
              <w:pStyle w:val="Heading5"/>
            </w:pPr>
            <w:r>
              <w:t xml:space="preserve">Section 4.1.28 </w:t>
            </w:r>
            <w:r w:rsidRPr="00991733">
              <w:t>(</w:t>
            </w:r>
            <w:r w:rsidRPr="008404CD">
              <w:t>Rate for higher duties – Air Force officer acting as a Commanding Officer</w:t>
            </w:r>
            <w:r>
              <w:t>)</w:t>
            </w:r>
          </w:p>
        </w:tc>
      </w:tr>
      <w:tr w:rsidR="000C2708" w:rsidRPr="00D15A4D" w14:paraId="1ED47D64" w14:textId="77777777" w:rsidTr="00CB5508">
        <w:tc>
          <w:tcPr>
            <w:tcW w:w="992" w:type="dxa"/>
          </w:tcPr>
          <w:p w14:paraId="08E14292" w14:textId="77777777" w:rsidR="000C2708" w:rsidRPr="00D15A4D" w:rsidRDefault="000C2708" w:rsidP="00CB5508">
            <w:pPr>
              <w:pStyle w:val="Sectiontext"/>
              <w:jc w:val="center"/>
            </w:pPr>
          </w:p>
        </w:tc>
        <w:tc>
          <w:tcPr>
            <w:tcW w:w="8367" w:type="dxa"/>
          </w:tcPr>
          <w:p w14:paraId="44C39914" w14:textId="77777777" w:rsidR="000C2708" w:rsidRPr="00D15A4D" w:rsidRDefault="000C2708" w:rsidP="00CB5508">
            <w:pPr>
              <w:pStyle w:val="Sectiontext"/>
            </w:pPr>
            <w:r w:rsidRPr="00D15A4D">
              <w:rPr>
                <w:iCs/>
              </w:rPr>
              <w:t xml:space="preserve">Omit </w:t>
            </w:r>
            <w:r>
              <w:rPr>
                <w:iCs/>
              </w:rPr>
              <w:t>the section.</w:t>
            </w:r>
          </w:p>
        </w:tc>
      </w:tr>
    </w:tbl>
    <w:p w14:paraId="3C7561C5" w14:textId="3804DD46" w:rsidR="00021F4B" w:rsidRPr="00D15A4D" w:rsidRDefault="00021F4B" w:rsidP="00021F4B">
      <w:pPr>
        <w:pStyle w:val="ActHead6"/>
        <w:pageBreakBefore/>
      </w:pPr>
      <w:bookmarkStart w:id="11" w:name="_Toc33774385"/>
      <w:bookmarkStart w:id="12" w:name="_Toc8657878"/>
      <w:r>
        <w:rPr>
          <w:rStyle w:val="CharAmSchNo"/>
        </w:rPr>
        <w:lastRenderedPageBreak/>
        <w:t>Schedule 2</w:t>
      </w:r>
      <w:r w:rsidRPr="00D15A4D">
        <w:t>—</w:t>
      </w:r>
      <w:r>
        <w:t xml:space="preserve">Overseas Travel costs </w:t>
      </w:r>
      <w:r>
        <w:rPr>
          <w:rStyle w:val="CharAmSchText"/>
        </w:rPr>
        <w:t>a</w:t>
      </w:r>
      <w:r w:rsidRPr="00D15A4D">
        <w:rPr>
          <w:rStyle w:val="CharAmSchText"/>
        </w:rPr>
        <w:t>mendments</w:t>
      </w:r>
      <w:bookmarkEnd w:id="11"/>
    </w:p>
    <w:p w14:paraId="7E34A35F" w14:textId="77777777" w:rsidR="00021F4B" w:rsidRPr="002A3EC7" w:rsidRDefault="00021F4B" w:rsidP="00021F4B">
      <w:pPr>
        <w:pStyle w:val="ActHead9"/>
        <w:rPr>
          <w:rFonts w:cs="Arial"/>
        </w:rPr>
      </w:pPr>
      <w:bookmarkStart w:id="13" w:name="_Toc33774386"/>
      <w:r w:rsidRPr="002A3EC7">
        <w:rPr>
          <w:rFonts w:cs="Arial"/>
        </w:rPr>
        <w:t>Defence Determination 2016/19, Conditions of service</w:t>
      </w:r>
      <w:bookmarkEnd w:id="13"/>
    </w:p>
    <w:tbl>
      <w:tblPr>
        <w:tblW w:w="9359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992"/>
        <w:gridCol w:w="8367"/>
      </w:tblGrid>
      <w:tr w:rsidR="00021F4B" w:rsidRPr="00D15A4D" w14:paraId="63D98C5C" w14:textId="77777777" w:rsidTr="00CB5508">
        <w:tc>
          <w:tcPr>
            <w:tcW w:w="992" w:type="dxa"/>
          </w:tcPr>
          <w:p w14:paraId="446C676D" w14:textId="77777777" w:rsidR="00021F4B" w:rsidRPr="00991733" w:rsidRDefault="00021F4B" w:rsidP="00CB5508">
            <w:pPr>
              <w:pStyle w:val="Heading5"/>
            </w:pPr>
            <w:r w:rsidRPr="00991733">
              <w:t>1</w:t>
            </w:r>
          </w:p>
        </w:tc>
        <w:tc>
          <w:tcPr>
            <w:tcW w:w="8367" w:type="dxa"/>
          </w:tcPr>
          <w:p w14:paraId="0DC89A71" w14:textId="77777777" w:rsidR="00021F4B" w:rsidRPr="00991733" w:rsidRDefault="00021F4B" w:rsidP="00CB5508">
            <w:pPr>
              <w:pStyle w:val="Heading5"/>
            </w:pPr>
            <w:r>
              <w:t>Annex 13.3.A</w:t>
            </w:r>
            <w:r w:rsidRPr="00991733">
              <w:t xml:space="preserve"> (</w:t>
            </w:r>
            <w:r>
              <w:t>Travel Costs</w:t>
            </w:r>
            <w:r w:rsidRPr="00991733">
              <w:t>)</w:t>
            </w:r>
            <w:r>
              <w:t>, Part 1 table</w:t>
            </w:r>
            <w:r w:rsidRPr="00991733">
              <w:t xml:space="preserve"> </w:t>
            </w:r>
          </w:p>
        </w:tc>
      </w:tr>
      <w:tr w:rsidR="00021F4B" w:rsidRPr="00D15A4D" w14:paraId="1D3D7423" w14:textId="77777777" w:rsidTr="00CB5508">
        <w:tc>
          <w:tcPr>
            <w:tcW w:w="992" w:type="dxa"/>
          </w:tcPr>
          <w:p w14:paraId="2BEA7ED0" w14:textId="77777777" w:rsidR="00021F4B" w:rsidRPr="00D15A4D" w:rsidRDefault="00021F4B" w:rsidP="00CB5508">
            <w:pPr>
              <w:pStyle w:val="Sectiontext"/>
              <w:jc w:val="center"/>
            </w:pPr>
          </w:p>
        </w:tc>
        <w:tc>
          <w:tcPr>
            <w:tcW w:w="8367" w:type="dxa"/>
          </w:tcPr>
          <w:p w14:paraId="5E0FBFC9" w14:textId="77777777" w:rsidR="00021F4B" w:rsidRPr="00D15A4D" w:rsidRDefault="00021F4B" w:rsidP="00CB5508">
            <w:pPr>
              <w:pStyle w:val="Sectiontext"/>
            </w:pPr>
            <w:r>
              <w:rPr>
                <w:iCs/>
              </w:rPr>
              <w:t>After item 46, insert:</w:t>
            </w:r>
          </w:p>
        </w:tc>
      </w:tr>
    </w:tbl>
    <w:p w14:paraId="599D2EB1" w14:textId="77777777" w:rsidR="00021F4B" w:rsidRPr="003C7335" w:rsidRDefault="00021F4B" w:rsidP="00021F4B"/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213"/>
        <w:gridCol w:w="1798"/>
        <w:gridCol w:w="2304"/>
        <w:gridCol w:w="2074"/>
      </w:tblGrid>
      <w:tr w:rsidR="00021F4B" w:rsidRPr="0081682C" w14:paraId="5928759D" w14:textId="77777777" w:rsidTr="00CB5508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1D2E" w14:textId="77777777" w:rsidR="00021F4B" w:rsidRPr="0081682C" w:rsidRDefault="00021F4B" w:rsidP="00CB5508">
            <w:pPr>
              <w:pStyle w:val="TableTextArial-left"/>
              <w:rPr>
                <w:rFonts w:cs="Arial"/>
              </w:rPr>
            </w:pPr>
            <w:r w:rsidRPr="0081682C">
              <w:rPr>
                <w:rFonts w:cs="Arial"/>
              </w:rPr>
              <w:t>46</w:t>
            </w:r>
            <w:r>
              <w:rPr>
                <w:rFonts w:cs="Arial"/>
              </w:rPr>
              <w:t>A</w:t>
            </w:r>
            <w:r w:rsidRPr="0081682C">
              <w:rPr>
                <w:rFonts w:cs="Arial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6899" w14:textId="77777777" w:rsidR="00021F4B" w:rsidRPr="0081682C" w:rsidRDefault="00021F4B" w:rsidP="00CB5508">
            <w:pPr>
              <w:pStyle w:val="TableTextArial-left"/>
              <w:rPr>
                <w:rFonts w:cs="Arial"/>
              </w:rPr>
            </w:pPr>
            <w:r w:rsidRPr="0081682C">
              <w:rPr>
                <w:rFonts w:cs="Arial"/>
              </w:rPr>
              <w:t>Mal</w:t>
            </w:r>
            <w:r>
              <w:rPr>
                <w:rFonts w:cs="Arial"/>
              </w:rPr>
              <w:t>i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64DD" w14:textId="77777777" w:rsidR="00021F4B" w:rsidRPr="0081682C" w:rsidRDefault="00021F4B" w:rsidP="00CB5508">
            <w:pPr>
              <w:pStyle w:val="TableTextArial-left"/>
              <w:jc w:val="center"/>
              <w:rPr>
                <w:rFonts w:cs="Arial"/>
              </w:rPr>
            </w:pPr>
            <w:r>
              <w:rPr>
                <w:rFonts w:cs="Arial"/>
              </w:rPr>
              <w:t>XOF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3D5C" w14:textId="77777777" w:rsidR="00021F4B" w:rsidRPr="0081682C" w:rsidRDefault="00021F4B" w:rsidP="00CB55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55,110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F2C6" w14:textId="77777777" w:rsidR="00021F4B" w:rsidRPr="0081682C" w:rsidRDefault="00021F4B" w:rsidP="00CB55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13,103</w:t>
            </w:r>
          </w:p>
        </w:tc>
      </w:tr>
    </w:tbl>
    <w:p w14:paraId="0034E028" w14:textId="77777777" w:rsidR="00021F4B" w:rsidRPr="003C7335" w:rsidRDefault="00021F4B" w:rsidP="00021F4B"/>
    <w:tbl>
      <w:tblPr>
        <w:tblW w:w="9359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992"/>
        <w:gridCol w:w="8367"/>
      </w:tblGrid>
      <w:tr w:rsidR="00021F4B" w:rsidRPr="00D15A4D" w14:paraId="07717EB1" w14:textId="77777777" w:rsidTr="00CB5508">
        <w:tc>
          <w:tcPr>
            <w:tcW w:w="992" w:type="dxa"/>
          </w:tcPr>
          <w:p w14:paraId="07880306" w14:textId="77777777" w:rsidR="00021F4B" w:rsidRPr="00991733" w:rsidRDefault="00021F4B" w:rsidP="00CB5508">
            <w:pPr>
              <w:pStyle w:val="Heading5"/>
            </w:pPr>
            <w:r>
              <w:t>2</w:t>
            </w:r>
          </w:p>
        </w:tc>
        <w:tc>
          <w:tcPr>
            <w:tcW w:w="8367" w:type="dxa"/>
          </w:tcPr>
          <w:p w14:paraId="07E8C245" w14:textId="77777777" w:rsidR="00021F4B" w:rsidRPr="00991733" w:rsidRDefault="00021F4B" w:rsidP="00CB5508">
            <w:pPr>
              <w:pStyle w:val="Heading5"/>
            </w:pPr>
            <w:r>
              <w:t>Annex 13.3.A</w:t>
            </w:r>
            <w:r w:rsidRPr="00991733">
              <w:t xml:space="preserve"> (</w:t>
            </w:r>
            <w:r>
              <w:t>Travel Costs</w:t>
            </w:r>
            <w:r w:rsidRPr="00991733">
              <w:t>)</w:t>
            </w:r>
            <w:r>
              <w:t>, Part 2 table</w:t>
            </w:r>
            <w:r w:rsidRPr="00991733">
              <w:t xml:space="preserve"> </w:t>
            </w:r>
          </w:p>
        </w:tc>
      </w:tr>
      <w:tr w:rsidR="00021F4B" w:rsidRPr="00D15A4D" w14:paraId="1BD8707C" w14:textId="77777777" w:rsidTr="00CB5508">
        <w:tc>
          <w:tcPr>
            <w:tcW w:w="992" w:type="dxa"/>
          </w:tcPr>
          <w:p w14:paraId="28160846" w14:textId="77777777" w:rsidR="00021F4B" w:rsidRPr="00D15A4D" w:rsidRDefault="00021F4B" w:rsidP="00CB5508">
            <w:pPr>
              <w:pStyle w:val="Sectiontext"/>
              <w:jc w:val="center"/>
            </w:pPr>
          </w:p>
        </w:tc>
        <w:tc>
          <w:tcPr>
            <w:tcW w:w="8367" w:type="dxa"/>
          </w:tcPr>
          <w:p w14:paraId="70482C4D" w14:textId="77777777" w:rsidR="00021F4B" w:rsidRPr="00D15A4D" w:rsidRDefault="00021F4B" w:rsidP="00CB5508">
            <w:pPr>
              <w:pStyle w:val="Sectiontext"/>
            </w:pPr>
            <w:r>
              <w:rPr>
                <w:iCs/>
              </w:rPr>
              <w:t>After item 46, insert:</w:t>
            </w:r>
          </w:p>
        </w:tc>
      </w:tr>
    </w:tbl>
    <w:p w14:paraId="5960137F" w14:textId="77777777" w:rsidR="00021F4B" w:rsidRPr="003C7335" w:rsidRDefault="00021F4B" w:rsidP="00021F4B"/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213"/>
        <w:gridCol w:w="1798"/>
        <w:gridCol w:w="2304"/>
        <w:gridCol w:w="2074"/>
      </w:tblGrid>
      <w:tr w:rsidR="00021F4B" w:rsidRPr="0081682C" w14:paraId="5AEB64EF" w14:textId="77777777" w:rsidTr="00CB5508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CFCB" w14:textId="77777777" w:rsidR="00021F4B" w:rsidRPr="0081682C" w:rsidRDefault="00021F4B" w:rsidP="00CB5508">
            <w:pPr>
              <w:pStyle w:val="TableTextArial-left"/>
              <w:rPr>
                <w:rFonts w:cs="Arial"/>
              </w:rPr>
            </w:pPr>
            <w:r w:rsidRPr="0081682C">
              <w:rPr>
                <w:rFonts w:cs="Arial"/>
              </w:rPr>
              <w:t>46</w:t>
            </w:r>
            <w:r>
              <w:rPr>
                <w:rFonts w:cs="Arial"/>
              </w:rPr>
              <w:t>A</w:t>
            </w:r>
            <w:r w:rsidRPr="0081682C">
              <w:rPr>
                <w:rFonts w:cs="Arial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84B8" w14:textId="77777777" w:rsidR="00021F4B" w:rsidRPr="0081682C" w:rsidRDefault="00021F4B" w:rsidP="00CB5508">
            <w:pPr>
              <w:pStyle w:val="TableTextArial-left"/>
              <w:rPr>
                <w:rFonts w:cs="Arial"/>
              </w:rPr>
            </w:pPr>
            <w:r w:rsidRPr="0081682C">
              <w:rPr>
                <w:rFonts w:cs="Arial"/>
              </w:rPr>
              <w:t>Mal</w:t>
            </w:r>
            <w:r>
              <w:rPr>
                <w:rFonts w:cs="Arial"/>
              </w:rPr>
              <w:t>i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8F36" w14:textId="77777777" w:rsidR="00021F4B" w:rsidRPr="0081682C" w:rsidRDefault="00021F4B" w:rsidP="00CB5508">
            <w:pPr>
              <w:pStyle w:val="TableTextArial-left"/>
              <w:jc w:val="center"/>
              <w:rPr>
                <w:rFonts w:cs="Arial"/>
              </w:rPr>
            </w:pPr>
            <w:r>
              <w:rPr>
                <w:rFonts w:cs="Arial"/>
              </w:rPr>
              <w:t>XOF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FAEF" w14:textId="77777777" w:rsidR="00021F4B" w:rsidRPr="0081682C" w:rsidRDefault="00021F4B" w:rsidP="00CB55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46,625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8760" w14:textId="77777777" w:rsidR="00021F4B" w:rsidRPr="0081682C" w:rsidRDefault="00021F4B" w:rsidP="00CB55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13,103</w:t>
            </w:r>
          </w:p>
        </w:tc>
      </w:tr>
    </w:tbl>
    <w:p w14:paraId="3EA993B8" w14:textId="223ECE81" w:rsidR="002745E0" w:rsidRPr="00D15A4D" w:rsidRDefault="002745E0" w:rsidP="002745E0">
      <w:pPr>
        <w:pStyle w:val="ActHead6"/>
        <w:pageBreakBefore/>
      </w:pPr>
      <w:bookmarkStart w:id="14" w:name="_Toc33075682"/>
      <w:bookmarkStart w:id="15" w:name="_Toc33774387"/>
      <w:bookmarkEnd w:id="12"/>
      <w:r>
        <w:rPr>
          <w:rStyle w:val="CharAmSchNo"/>
        </w:rPr>
        <w:lastRenderedPageBreak/>
        <w:t>Schedule 3</w:t>
      </w:r>
      <w:r w:rsidRPr="00D15A4D">
        <w:t>—</w:t>
      </w:r>
      <w:proofErr w:type="gramStart"/>
      <w:r>
        <w:t>Overseas</w:t>
      </w:r>
      <w:proofErr w:type="gramEnd"/>
      <w:r>
        <w:t xml:space="preserve"> hardship allowance and location allowance </w:t>
      </w:r>
      <w:r>
        <w:rPr>
          <w:rStyle w:val="CharAmSchText"/>
        </w:rPr>
        <w:t>a</w:t>
      </w:r>
      <w:r w:rsidRPr="00D15A4D">
        <w:rPr>
          <w:rStyle w:val="CharAmSchText"/>
        </w:rPr>
        <w:t>mendments</w:t>
      </w:r>
      <w:bookmarkEnd w:id="14"/>
      <w:bookmarkEnd w:id="15"/>
    </w:p>
    <w:p w14:paraId="0A94D6E9" w14:textId="77777777" w:rsidR="002745E0" w:rsidRDefault="002745E0" w:rsidP="002745E0">
      <w:pPr>
        <w:pStyle w:val="ActHead9"/>
        <w:rPr>
          <w:rFonts w:cs="Arial"/>
        </w:rPr>
      </w:pPr>
      <w:bookmarkStart w:id="16" w:name="_Toc33075683"/>
      <w:bookmarkStart w:id="17" w:name="_Toc33774388"/>
      <w:r w:rsidRPr="002A3EC7">
        <w:rPr>
          <w:rFonts w:cs="Arial"/>
        </w:rPr>
        <w:t>Defence Determination 2016/19, Conditions of service</w:t>
      </w:r>
      <w:bookmarkEnd w:id="16"/>
      <w:bookmarkEnd w:id="17"/>
    </w:p>
    <w:tbl>
      <w:tblPr>
        <w:tblW w:w="9364" w:type="dxa"/>
        <w:tblInd w:w="108" w:type="dxa"/>
        <w:tblLook w:val="0000" w:firstRow="0" w:lastRow="0" w:firstColumn="0" w:lastColumn="0" w:noHBand="0" w:noVBand="0"/>
      </w:tblPr>
      <w:tblGrid>
        <w:gridCol w:w="992"/>
        <w:gridCol w:w="583"/>
        <w:gridCol w:w="7789"/>
      </w:tblGrid>
      <w:tr w:rsidR="002745E0" w:rsidRPr="00D15A4D" w14:paraId="0B848EBE" w14:textId="77777777" w:rsidTr="00CB5508">
        <w:tc>
          <w:tcPr>
            <w:tcW w:w="992" w:type="dxa"/>
          </w:tcPr>
          <w:p w14:paraId="0B054CB0" w14:textId="77777777" w:rsidR="002745E0" w:rsidRPr="00991733" w:rsidRDefault="002745E0" w:rsidP="00CB5508">
            <w:pPr>
              <w:pStyle w:val="Heading5"/>
            </w:pPr>
            <w:r>
              <w:t>1</w:t>
            </w:r>
          </w:p>
        </w:tc>
        <w:tc>
          <w:tcPr>
            <w:tcW w:w="8372" w:type="dxa"/>
            <w:gridSpan w:val="2"/>
          </w:tcPr>
          <w:p w14:paraId="655BBD93" w14:textId="77777777" w:rsidR="002745E0" w:rsidRPr="00991733" w:rsidRDefault="002745E0" w:rsidP="00CB5508">
            <w:pPr>
              <w:pStyle w:val="Heading5"/>
            </w:pPr>
            <w:r>
              <w:t>Subsection</w:t>
            </w:r>
            <w:r w:rsidRPr="00991733">
              <w:t xml:space="preserve"> </w:t>
            </w:r>
            <w:r>
              <w:t>16.1.9.1</w:t>
            </w:r>
            <w:r w:rsidRPr="00991733">
              <w:t xml:space="preserve"> (</w:t>
            </w:r>
            <w:r>
              <w:rPr>
                <w:rFonts w:cs="Arial"/>
                <w:color w:val="000000"/>
                <w:szCs w:val="22"/>
              </w:rPr>
              <w:t>Criteria for decisions</w:t>
            </w:r>
            <w:r w:rsidRPr="00991733">
              <w:t xml:space="preserve">) </w:t>
            </w:r>
          </w:p>
        </w:tc>
      </w:tr>
      <w:tr w:rsidR="002745E0" w:rsidRPr="00D15A4D" w14:paraId="3AC12B0D" w14:textId="77777777" w:rsidTr="00CB5508">
        <w:tc>
          <w:tcPr>
            <w:tcW w:w="992" w:type="dxa"/>
          </w:tcPr>
          <w:p w14:paraId="7764B66F" w14:textId="77777777" w:rsidR="002745E0" w:rsidRPr="00D15A4D" w:rsidRDefault="002745E0" w:rsidP="00CB5508">
            <w:pPr>
              <w:pStyle w:val="Sectiontext"/>
              <w:jc w:val="center"/>
            </w:pPr>
          </w:p>
        </w:tc>
        <w:tc>
          <w:tcPr>
            <w:tcW w:w="8372" w:type="dxa"/>
            <w:gridSpan w:val="2"/>
          </w:tcPr>
          <w:p w14:paraId="6DB7AEFE" w14:textId="77777777" w:rsidR="002745E0" w:rsidRPr="00D15A4D" w:rsidRDefault="002745E0" w:rsidP="00CB5508">
            <w:pPr>
              <w:pStyle w:val="Sectiontext"/>
            </w:pPr>
            <w:r w:rsidRPr="00D15A4D">
              <w:rPr>
                <w:iCs/>
              </w:rPr>
              <w:t xml:space="preserve">Omit </w:t>
            </w:r>
            <w:r>
              <w:rPr>
                <w:iCs/>
              </w:rPr>
              <w:t xml:space="preserve">the subsection, </w:t>
            </w:r>
            <w:r w:rsidRPr="00D15A4D">
              <w:rPr>
                <w:iCs/>
              </w:rPr>
              <w:t>substitute</w:t>
            </w:r>
            <w:r>
              <w:rPr>
                <w:iCs/>
              </w:rPr>
              <w:t>:</w:t>
            </w:r>
          </w:p>
        </w:tc>
      </w:tr>
      <w:tr w:rsidR="002745E0" w:rsidRPr="00D15A4D" w14:paraId="00BCABAA" w14:textId="77777777" w:rsidTr="00CB5508">
        <w:tc>
          <w:tcPr>
            <w:tcW w:w="992" w:type="dxa"/>
          </w:tcPr>
          <w:p w14:paraId="1F9D7767" w14:textId="77777777" w:rsidR="002745E0" w:rsidRPr="00D15A4D" w:rsidRDefault="002745E0" w:rsidP="00CB5508">
            <w:pPr>
              <w:pStyle w:val="Sectiontext"/>
              <w:jc w:val="center"/>
            </w:pPr>
            <w:r>
              <w:t>1.</w:t>
            </w:r>
          </w:p>
        </w:tc>
        <w:tc>
          <w:tcPr>
            <w:tcW w:w="8372" w:type="dxa"/>
            <w:gridSpan w:val="2"/>
          </w:tcPr>
          <w:p w14:paraId="76FA708C" w14:textId="77777777" w:rsidR="002745E0" w:rsidRPr="00D15A4D" w:rsidRDefault="002745E0" w:rsidP="00CB5508">
            <w:pPr>
              <w:pStyle w:val="Sectiontext"/>
              <w:rPr>
                <w:iCs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 xml:space="preserve">This section applies to decisions under all of the following. </w:t>
            </w:r>
          </w:p>
        </w:tc>
      </w:tr>
      <w:tr w:rsidR="002745E0" w:rsidRPr="0043310C" w14:paraId="473A3E21" w14:textId="77777777" w:rsidTr="00CB5508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25586" w14:textId="77777777" w:rsidR="002745E0" w:rsidRPr="0043310C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7DB70" w14:textId="77777777" w:rsidR="002745E0" w:rsidRPr="0043310C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10C">
              <w:rPr>
                <w:rFonts w:ascii="Arial" w:hAnsi="Arial" w:cs="Arial"/>
                <w:color w:val="000000"/>
                <w:sz w:val="20"/>
                <w:szCs w:val="20"/>
              </w:rPr>
              <w:t>a.</w:t>
            </w:r>
          </w:p>
        </w:tc>
        <w:tc>
          <w:tcPr>
            <w:tcW w:w="7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A09E5" w14:textId="77777777" w:rsidR="002745E0" w:rsidRPr="0043310C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Subsection 16.1.8.1.</w:t>
            </w:r>
          </w:p>
        </w:tc>
      </w:tr>
      <w:tr w:rsidR="002745E0" w:rsidRPr="0043310C" w14:paraId="50ACB17A" w14:textId="77777777" w:rsidTr="00CB5508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E4AB6" w14:textId="77777777" w:rsidR="002745E0" w:rsidRPr="0043310C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4EFF9" w14:textId="77777777" w:rsidR="002745E0" w:rsidRPr="0043310C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</w:t>
            </w:r>
          </w:p>
        </w:tc>
        <w:tc>
          <w:tcPr>
            <w:tcW w:w="7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704B8" w14:textId="77777777" w:rsidR="002745E0" w:rsidRPr="0043310C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Subparagraph 16.2.3A.c.ii.</w:t>
            </w:r>
          </w:p>
        </w:tc>
      </w:tr>
      <w:tr w:rsidR="002745E0" w:rsidRPr="0043310C" w14:paraId="116C2441" w14:textId="77777777" w:rsidTr="00CB5508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17CBA" w14:textId="77777777" w:rsidR="002745E0" w:rsidRPr="0043310C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A9228" w14:textId="77777777" w:rsidR="002745E0" w:rsidRPr="0043310C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c.</w:t>
            </w:r>
          </w:p>
        </w:tc>
        <w:tc>
          <w:tcPr>
            <w:tcW w:w="7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5F747" w14:textId="77777777" w:rsidR="002745E0" w:rsidRPr="0043310C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Subparagraph 16.2A.3A.c.ii.</w:t>
            </w:r>
          </w:p>
        </w:tc>
      </w:tr>
      <w:tr w:rsidR="002745E0" w:rsidRPr="00D15A4D" w14:paraId="7DF9AFAF" w14:textId="77777777" w:rsidTr="00CB5508">
        <w:tc>
          <w:tcPr>
            <w:tcW w:w="992" w:type="dxa"/>
          </w:tcPr>
          <w:p w14:paraId="7CB793B2" w14:textId="77777777" w:rsidR="002745E0" w:rsidRPr="00991733" w:rsidRDefault="002745E0" w:rsidP="00CB5508">
            <w:pPr>
              <w:pStyle w:val="Heading5"/>
            </w:pPr>
            <w:r>
              <w:t>2</w:t>
            </w:r>
          </w:p>
        </w:tc>
        <w:tc>
          <w:tcPr>
            <w:tcW w:w="8372" w:type="dxa"/>
            <w:gridSpan w:val="2"/>
          </w:tcPr>
          <w:p w14:paraId="29AA1BCF" w14:textId="77777777" w:rsidR="002745E0" w:rsidRPr="000054F7" w:rsidRDefault="002745E0" w:rsidP="00CB5508">
            <w:pPr>
              <w:pStyle w:val="Heading5"/>
              <w:shd w:val="clear" w:color="auto" w:fill="FFFFFF"/>
              <w:rPr>
                <w:rFonts w:cs="Arial"/>
                <w:color w:val="000000"/>
                <w:szCs w:val="22"/>
              </w:rPr>
            </w:pPr>
            <w:r>
              <w:t>Section</w:t>
            </w:r>
            <w:r w:rsidRPr="00991733">
              <w:t xml:space="preserve"> </w:t>
            </w:r>
            <w:r>
              <w:t>16.2.4</w:t>
            </w:r>
            <w:r w:rsidRPr="00991733">
              <w:t xml:space="preserve"> (</w:t>
            </w:r>
            <w:r>
              <w:rPr>
                <w:rFonts w:cs="Arial"/>
                <w:color w:val="000000"/>
                <w:szCs w:val="22"/>
              </w:rPr>
              <w:t>Payment of hardship allowance</w:t>
            </w:r>
            <w:r w:rsidRPr="00991733">
              <w:t xml:space="preserve">) </w:t>
            </w:r>
          </w:p>
        </w:tc>
      </w:tr>
      <w:tr w:rsidR="002745E0" w:rsidRPr="00D15A4D" w14:paraId="0ED25656" w14:textId="77777777" w:rsidTr="00CB5508">
        <w:tc>
          <w:tcPr>
            <w:tcW w:w="992" w:type="dxa"/>
          </w:tcPr>
          <w:p w14:paraId="6ED5C475" w14:textId="77777777" w:rsidR="002745E0" w:rsidRPr="00D15A4D" w:rsidRDefault="002745E0" w:rsidP="00CB5508">
            <w:pPr>
              <w:pStyle w:val="Sectiontext"/>
              <w:jc w:val="center"/>
            </w:pPr>
          </w:p>
        </w:tc>
        <w:tc>
          <w:tcPr>
            <w:tcW w:w="8372" w:type="dxa"/>
            <w:gridSpan w:val="2"/>
          </w:tcPr>
          <w:p w14:paraId="19DEAE53" w14:textId="77777777" w:rsidR="002745E0" w:rsidRPr="00D15A4D" w:rsidRDefault="002745E0" w:rsidP="00CB5508">
            <w:pPr>
              <w:pStyle w:val="Sectiontext"/>
            </w:pPr>
            <w:r>
              <w:rPr>
                <w:iCs/>
              </w:rPr>
              <w:t>Omit the section, substitute:</w:t>
            </w:r>
          </w:p>
        </w:tc>
      </w:tr>
    </w:tbl>
    <w:p w14:paraId="3646CCDA" w14:textId="77777777" w:rsidR="002745E0" w:rsidRDefault="002745E0" w:rsidP="002745E0">
      <w:pPr>
        <w:pStyle w:val="Heading5"/>
        <w:shd w:val="clear" w:color="auto" w:fill="FFFFFF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16.2.3A   Definitions</w:t>
      </w:r>
    </w:p>
    <w:tbl>
      <w:tblPr>
        <w:tblW w:w="9368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67"/>
        <w:gridCol w:w="567"/>
        <w:gridCol w:w="7241"/>
      </w:tblGrid>
      <w:tr w:rsidR="002745E0" w14:paraId="551A3DE7" w14:textId="77777777" w:rsidTr="00CB5508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D9618" w14:textId="77777777" w:rsidR="002745E0" w:rsidRDefault="002745E0" w:rsidP="00CB5508">
            <w:pPr>
              <w:pStyle w:val="blocktext-plain0"/>
              <w:spacing w:before="0" w:beforeAutospacing="0" w:after="20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3FAD2" w14:textId="77777777" w:rsidR="002745E0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 this Part the following definitions apply.</w:t>
            </w:r>
          </w:p>
        </w:tc>
      </w:tr>
      <w:tr w:rsidR="002745E0" w:rsidRPr="005E4F4B" w14:paraId="33F95B72" w14:textId="77777777" w:rsidTr="00CB5508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5AB2B" w14:textId="77777777" w:rsidR="002745E0" w:rsidRPr="00E30017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sz w:val="20"/>
                <w:szCs w:val="20"/>
              </w:rPr>
            </w:pPr>
            <w:r w:rsidRPr="00E300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4922C" w14:textId="77777777" w:rsidR="002745E0" w:rsidRPr="00E30017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sz w:val="20"/>
                <w:szCs w:val="20"/>
              </w:rPr>
            </w:pPr>
            <w:r w:rsidRPr="00E30017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78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87E13" w14:textId="77777777" w:rsidR="002745E0" w:rsidRPr="00E30017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sz w:val="20"/>
                <w:szCs w:val="20"/>
              </w:rPr>
            </w:pPr>
            <w:r w:rsidRPr="00E30017">
              <w:rPr>
                <w:rFonts w:ascii="Arial" w:hAnsi="Arial" w:cs="Arial"/>
                <w:b/>
                <w:sz w:val="20"/>
                <w:szCs w:val="20"/>
              </w:rPr>
              <w:t>Hardship location</w:t>
            </w:r>
            <w:r w:rsidRPr="00E30017">
              <w:rPr>
                <w:rFonts w:ascii="Arial" w:hAnsi="Arial" w:cs="Arial"/>
                <w:sz w:val="20"/>
                <w:szCs w:val="20"/>
              </w:rPr>
              <w:t xml:space="preserve"> includes a provisional hardship location.</w:t>
            </w:r>
          </w:p>
        </w:tc>
      </w:tr>
      <w:tr w:rsidR="002745E0" w:rsidRPr="005E4F4B" w14:paraId="15AB70ED" w14:textId="77777777" w:rsidTr="00CB5508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5F544" w14:textId="77777777" w:rsidR="002745E0" w:rsidRPr="00E30017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EE4CE" w14:textId="77777777" w:rsidR="002745E0" w:rsidRPr="00E30017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sz w:val="20"/>
                <w:szCs w:val="20"/>
              </w:rPr>
            </w:pPr>
            <w:r w:rsidRPr="00E30017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78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8808" w14:textId="77777777" w:rsidR="002745E0" w:rsidRPr="00E30017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sz w:val="20"/>
                <w:szCs w:val="20"/>
              </w:rPr>
            </w:pPr>
            <w:r w:rsidRPr="00E30017">
              <w:rPr>
                <w:rFonts w:ascii="Arial" w:hAnsi="Arial" w:cs="Arial"/>
                <w:b/>
                <w:sz w:val="20"/>
                <w:szCs w:val="20"/>
              </w:rPr>
              <w:t>Qualifying location</w:t>
            </w:r>
            <w:r w:rsidRPr="00E3001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means</w:t>
            </w:r>
            <w:r w:rsidRPr="00E30017">
              <w:rPr>
                <w:rFonts w:ascii="Arial" w:hAnsi="Arial" w:cs="Arial"/>
                <w:sz w:val="20"/>
                <w:szCs w:val="20"/>
              </w:rPr>
              <w:t xml:space="preserve"> any of the following.</w:t>
            </w:r>
          </w:p>
        </w:tc>
      </w:tr>
      <w:tr w:rsidR="002745E0" w:rsidRPr="00AF54D7" w14:paraId="1FD2CD62" w14:textId="77777777" w:rsidTr="00CB5508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993" w:type="dxa"/>
          </w:tcPr>
          <w:p w14:paraId="6D17FBA7" w14:textId="77777777" w:rsidR="002745E0" w:rsidRPr="00E30017" w:rsidRDefault="002745E0" w:rsidP="00CB5508">
            <w:pPr>
              <w:pStyle w:val="Sectiontext"/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14:paraId="4C1E216A" w14:textId="77777777" w:rsidR="002745E0" w:rsidRPr="00E30017" w:rsidRDefault="002745E0" w:rsidP="00CB5508">
            <w:pPr>
              <w:pStyle w:val="Sectiontext"/>
              <w:rPr>
                <w:rFonts w:cs="Arial"/>
                <w:iCs/>
                <w:lang w:eastAsia="en-US"/>
              </w:rPr>
            </w:pPr>
          </w:p>
        </w:tc>
        <w:tc>
          <w:tcPr>
            <w:tcW w:w="567" w:type="dxa"/>
          </w:tcPr>
          <w:p w14:paraId="3AF4C124" w14:textId="77777777" w:rsidR="002745E0" w:rsidRPr="00E30017" w:rsidRDefault="002745E0" w:rsidP="00CB5508">
            <w:pPr>
              <w:pStyle w:val="Sectiontext"/>
              <w:jc w:val="center"/>
              <w:rPr>
                <w:rFonts w:cs="Arial"/>
                <w:iCs/>
                <w:lang w:eastAsia="en-US"/>
              </w:rPr>
            </w:pPr>
            <w:proofErr w:type="spellStart"/>
            <w:r w:rsidRPr="00E30017">
              <w:rPr>
                <w:rFonts w:cs="Arial"/>
                <w:iCs/>
                <w:lang w:eastAsia="en-US"/>
              </w:rPr>
              <w:t>i</w:t>
            </w:r>
            <w:proofErr w:type="spellEnd"/>
            <w:r w:rsidRPr="00E30017">
              <w:rPr>
                <w:rFonts w:cs="Arial"/>
                <w:iCs/>
                <w:lang w:eastAsia="en-US"/>
              </w:rPr>
              <w:t>.</w:t>
            </w:r>
          </w:p>
        </w:tc>
        <w:tc>
          <w:tcPr>
            <w:tcW w:w="7241" w:type="dxa"/>
          </w:tcPr>
          <w:p w14:paraId="5AA24F8D" w14:textId="77777777" w:rsidR="002745E0" w:rsidRPr="00E30017" w:rsidRDefault="002745E0" w:rsidP="00CB5508">
            <w:pPr>
              <w:pStyle w:val="Sectiontext"/>
              <w:rPr>
                <w:rFonts w:cs="Arial"/>
              </w:rPr>
            </w:pPr>
            <w:r w:rsidRPr="00E30017">
              <w:rPr>
                <w:rFonts w:cs="Arial"/>
              </w:rPr>
              <w:t>A hardship location.</w:t>
            </w:r>
          </w:p>
        </w:tc>
      </w:tr>
      <w:tr w:rsidR="002745E0" w:rsidRPr="00AF54D7" w14:paraId="0F5A829A" w14:textId="77777777" w:rsidTr="00CB5508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993" w:type="dxa"/>
          </w:tcPr>
          <w:p w14:paraId="751DF76C" w14:textId="77777777" w:rsidR="002745E0" w:rsidRPr="00E30017" w:rsidRDefault="002745E0" w:rsidP="00CB5508">
            <w:pPr>
              <w:pStyle w:val="Sectiontext"/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14:paraId="19A9EDBC" w14:textId="77777777" w:rsidR="002745E0" w:rsidRPr="00E30017" w:rsidRDefault="002745E0" w:rsidP="00CB5508">
            <w:pPr>
              <w:pStyle w:val="Sectiontext"/>
              <w:rPr>
                <w:rFonts w:cs="Arial"/>
                <w:iCs/>
                <w:lang w:eastAsia="en-US"/>
              </w:rPr>
            </w:pPr>
          </w:p>
        </w:tc>
        <w:tc>
          <w:tcPr>
            <w:tcW w:w="567" w:type="dxa"/>
          </w:tcPr>
          <w:p w14:paraId="271216BF" w14:textId="77777777" w:rsidR="002745E0" w:rsidRPr="00E30017" w:rsidRDefault="002745E0" w:rsidP="00CB5508">
            <w:pPr>
              <w:pStyle w:val="Sectiontext"/>
              <w:jc w:val="center"/>
              <w:rPr>
                <w:rFonts w:cs="Arial"/>
                <w:iCs/>
                <w:lang w:eastAsia="en-US"/>
              </w:rPr>
            </w:pPr>
            <w:r w:rsidRPr="00E30017">
              <w:rPr>
                <w:rFonts w:cs="Arial"/>
                <w:iCs/>
                <w:lang w:eastAsia="en-US"/>
              </w:rPr>
              <w:t>ii.</w:t>
            </w:r>
          </w:p>
        </w:tc>
        <w:tc>
          <w:tcPr>
            <w:tcW w:w="7241" w:type="dxa"/>
          </w:tcPr>
          <w:p w14:paraId="7BFF61DE" w14:textId="77777777" w:rsidR="002745E0" w:rsidRPr="00E30017" w:rsidRDefault="002745E0" w:rsidP="00CB5508">
            <w:pPr>
              <w:pStyle w:val="Sectiontext"/>
              <w:rPr>
                <w:rFonts w:cs="Arial"/>
              </w:rPr>
            </w:pPr>
            <w:r w:rsidRPr="00E30017">
              <w:rPr>
                <w:rFonts w:cs="Arial"/>
                <w:iCs/>
                <w:lang w:eastAsia="en-US"/>
              </w:rPr>
              <w:t>A location for which the member received deployment allowance.</w:t>
            </w:r>
          </w:p>
        </w:tc>
      </w:tr>
      <w:tr w:rsidR="002745E0" w14:paraId="714BC190" w14:textId="77777777" w:rsidTr="00CB5508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118A7" w14:textId="77777777" w:rsidR="002745E0" w:rsidRPr="00E30017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B75D1" w14:textId="77777777" w:rsidR="002745E0" w:rsidRPr="00E30017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sz w:val="20"/>
                <w:szCs w:val="20"/>
              </w:rPr>
            </w:pPr>
            <w:r w:rsidRPr="00E30017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78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3A0C7" w14:textId="77777777" w:rsidR="002745E0" w:rsidRPr="00E30017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sz w:val="20"/>
                <w:szCs w:val="20"/>
              </w:rPr>
            </w:pPr>
            <w:r w:rsidRPr="00E30017">
              <w:rPr>
                <w:rFonts w:ascii="Arial" w:hAnsi="Arial" w:cs="Arial"/>
                <w:b/>
                <w:sz w:val="20"/>
                <w:szCs w:val="20"/>
              </w:rPr>
              <w:t>Qualifying period</w:t>
            </w:r>
            <w:r w:rsidRPr="00E3001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means</w:t>
            </w:r>
            <w:r w:rsidRPr="00E30017">
              <w:rPr>
                <w:rFonts w:ascii="Arial" w:hAnsi="Arial" w:cs="Arial"/>
                <w:sz w:val="20"/>
                <w:szCs w:val="20"/>
              </w:rPr>
              <w:t xml:space="preserve"> the lesser of the following periods of duty performed </w:t>
            </w:r>
            <w:r>
              <w:rPr>
                <w:rFonts w:ascii="Arial" w:hAnsi="Arial" w:cs="Arial"/>
                <w:sz w:val="20"/>
                <w:szCs w:val="20"/>
              </w:rPr>
              <w:t>by a member.</w:t>
            </w:r>
          </w:p>
        </w:tc>
      </w:tr>
      <w:tr w:rsidR="002745E0" w:rsidRPr="00E30017" w14:paraId="71FBB70A" w14:textId="77777777" w:rsidTr="00CB5508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993" w:type="dxa"/>
          </w:tcPr>
          <w:p w14:paraId="024DB843" w14:textId="77777777" w:rsidR="002745E0" w:rsidRPr="00E30017" w:rsidRDefault="002745E0" w:rsidP="00CB5508">
            <w:pPr>
              <w:pStyle w:val="Sectiontext"/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14:paraId="7AA29B0F" w14:textId="77777777" w:rsidR="002745E0" w:rsidRPr="00E30017" w:rsidRDefault="002745E0" w:rsidP="00CB5508">
            <w:pPr>
              <w:pStyle w:val="Sectiontext"/>
              <w:rPr>
                <w:rFonts w:cs="Arial"/>
                <w:iCs/>
                <w:lang w:eastAsia="en-US"/>
              </w:rPr>
            </w:pPr>
          </w:p>
        </w:tc>
        <w:tc>
          <w:tcPr>
            <w:tcW w:w="567" w:type="dxa"/>
          </w:tcPr>
          <w:p w14:paraId="4B237B8C" w14:textId="77777777" w:rsidR="002745E0" w:rsidRPr="00E30017" w:rsidRDefault="002745E0" w:rsidP="00CB5508">
            <w:pPr>
              <w:pStyle w:val="Sectiontext"/>
              <w:jc w:val="center"/>
              <w:rPr>
                <w:rFonts w:cs="Arial"/>
                <w:iCs/>
                <w:lang w:eastAsia="en-US"/>
              </w:rPr>
            </w:pPr>
            <w:proofErr w:type="spellStart"/>
            <w:r w:rsidRPr="00E30017">
              <w:rPr>
                <w:rFonts w:cs="Arial"/>
                <w:iCs/>
                <w:lang w:eastAsia="en-US"/>
              </w:rPr>
              <w:t>i</w:t>
            </w:r>
            <w:proofErr w:type="spellEnd"/>
            <w:r w:rsidRPr="00E30017">
              <w:rPr>
                <w:rFonts w:cs="Arial"/>
                <w:iCs/>
                <w:lang w:eastAsia="en-US"/>
              </w:rPr>
              <w:t>.</w:t>
            </w:r>
          </w:p>
        </w:tc>
        <w:tc>
          <w:tcPr>
            <w:tcW w:w="7241" w:type="dxa"/>
          </w:tcPr>
          <w:p w14:paraId="2B478666" w14:textId="77777777" w:rsidR="002745E0" w:rsidRPr="00E30017" w:rsidRDefault="002745E0" w:rsidP="00CB5508">
            <w:pPr>
              <w:pStyle w:val="Sectiontext"/>
              <w:rPr>
                <w:rFonts w:cs="Arial"/>
              </w:rPr>
            </w:pPr>
            <w:r>
              <w:rPr>
                <w:rFonts w:cs="Arial"/>
                <w:color w:val="000000"/>
              </w:rPr>
              <w:t>A period of 28 continuous days.</w:t>
            </w:r>
          </w:p>
        </w:tc>
      </w:tr>
      <w:tr w:rsidR="002745E0" w:rsidRPr="00E30017" w14:paraId="11C760B1" w14:textId="77777777" w:rsidTr="00CB5508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993" w:type="dxa"/>
          </w:tcPr>
          <w:p w14:paraId="60A9FF7B" w14:textId="77777777" w:rsidR="002745E0" w:rsidRPr="00E30017" w:rsidRDefault="002745E0" w:rsidP="00CB5508">
            <w:pPr>
              <w:pStyle w:val="Sectiontext"/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14:paraId="74BAED78" w14:textId="77777777" w:rsidR="002745E0" w:rsidRPr="00E30017" w:rsidRDefault="002745E0" w:rsidP="00CB5508">
            <w:pPr>
              <w:pStyle w:val="Sectiontext"/>
              <w:rPr>
                <w:rFonts w:cs="Arial"/>
                <w:iCs/>
                <w:lang w:eastAsia="en-US"/>
              </w:rPr>
            </w:pPr>
          </w:p>
        </w:tc>
        <w:tc>
          <w:tcPr>
            <w:tcW w:w="567" w:type="dxa"/>
          </w:tcPr>
          <w:p w14:paraId="423501FD" w14:textId="77777777" w:rsidR="002745E0" w:rsidRPr="00E30017" w:rsidRDefault="002745E0" w:rsidP="00CB5508">
            <w:pPr>
              <w:pStyle w:val="Sectiontext"/>
              <w:jc w:val="center"/>
              <w:rPr>
                <w:rFonts w:cs="Arial"/>
                <w:iCs/>
                <w:lang w:eastAsia="en-US"/>
              </w:rPr>
            </w:pPr>
            <w:r>
              <w:rPr>
                <w:rFonts w:cs="Arial"/>
                <w:iCs/>
                <w:lang w:eastAsia="en-US"/>
              </w:rPr>
              <w:t>ii.</w:t>
            </w:r>
          </w:p>
        </w:tc>
        <w:tc>
          <w:tcPr>
            <w:tcW w:w="7241" w:type="dxa"/>
          </w:tcPr>
          <w:p w14:paraId="069A283F" w14:textId="77777777" w:rsidR="002745E0" w:rsidRDefault="002745E0" w:rsidP="00CB5508">
            <w:pPr>
              <w:pStyle w:val="Sectiontex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 period determined by the CDF.</w:t>
            </w:r>
          </w:p>
          <w:p w14:paraId="6306AA7D" w14:textId="77777777" w:rsidR="002745E0" w:rsidRDefault="002745E0" w:rsidP="00CB5508">
            <w:pPr>
              <w:pStyle w:val="Sectiontext"/>
              <w:rPr>
                <w:rFonts w:cs="Arial"/>
                <w:color w:val="000000"/>
              </w:rPr>
            </w:pPr>
            <w:r w:rsidRPr="00F716D4">
              <w:rPr>
                <w:rFonts w:cs="Arial"/>
                <w:b/>
                <w:color w:val="000000"/>
              </w:rPr>
              <w:t>Note:</w:t>
            </w:r>
            <w:r>
              <w:rPr>
                <w:rFonts w:cs="Arial"/>
                <w:color w:val="000000"/>
              </w:rPr>
              <w:t xml:space="preserve"> The CDF must consider the criteria under subsection 16.1.9.2.</w:t>
            </w:r>
          </w:p>
        </w:tc>
      </w:tr>
    </w:tbl>
    <w:p w14:paraId="28D533A1" w14:textId="77777777" w:rsidR="002745E0" w:rsidRDefault="002745E0" w:rsidP="002745E0">
      <w:pPr>
        <w:pStyle w:val="Heading5"/>
        <w:shd w:val="clear" w:color="auto" w:fill="FFFFFF"/>
        <w:rPr>
          <w:rFonts w:cs="Arial"/>
          <w:color w:val="000000"/>
          <w:szCs w:val="22"/>
        </w:rPr>
      </w:pPr>
      <w:bookmarkStart w:id="18" w:name="bk1646581624Amountofhardshipallowance"/>
      <w:r>
        <w:rPr>
          <w:rFonts w:cs="Arial"/>
          <w:color w:val="000000"/>
          <w:szCs w:val="22"/>
        </w:rPr>
        <w:t>16.2.3B   Eligibility for hardship allowance</w:t>
      </w:r>
      <w:bookmarkEnd w:id="18"/>
    </w:p>
    <w:tbl>
      <w:tblPr>
        <w:tblW w:w="9364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8372"/>
      </w:tblGrid>
      <w:tr w:rsidR="002745E0" w14:paraId="23574A71" w14:textId="77777777" w:rsidTr="00CB5508"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A6C5A" w14:textId="77777777" w:rsidR="002745E0" w:rsidRDefault="002745E0" w:rsidP="00CB5508">
            <w:pPr>
              <w:pStyle w:val="blocktext-plain0"/>
              <w:spacing w:before="0" w:beforeAutospacing="0" w:after="20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3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B6965" w14:textId="77777777" w:rsidR="002745E0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member is eligible for hardship allowance if they meet the qualifying period in one or more qualifying locations.</w:t>
            </w:r>
          </w:p>
        </w:tc>
      </w:tr>
      <w:tr w:rsidR="002745E0" w14:paraId="13349BDC" w14:textId="77777777" w:rsidTr="00CB5508"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FA98A" w14:textId="77777777" w:rsidR="002745E0" w:rsidRDefault="002745E0" w:rsidP="00CB5508">
            <w:pPr>
              <w:pStyle w:val="blocktext-plain0"/>
              <w:spacing w:before="0" w:beforeAutospacing="0" w:after="20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3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800D4" w14:textId="77777777" w:rsidR="002745E0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dual Commonwealth benefit rule under section 16.1.5 applies to this allowance.</w:t>
            </w:r>
          </w:p>
        </w:tc>
      </w:tr>
    </w:tbl>
    <w:p w14:paraId="644C0E67" w14:textId="77777777" w:rsidR="002745E0" w:rsidRPr="00E30017" w:rsidRDefault="002745E0" w:rsidP="002745E0">
      <w:pPr>
        <w:pStyle w:val="Heading5"/>
        <w:shd w:val="clear" w:color="auto" w:fill="FFFFFF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16.2.4   </w:t>
      </w:r>
      <w:r w:rsidRPr="00E30017">
        <w:rPr>
          <w:rFonts w:cs="Arial"/>
          <w:color w:val="000000"/>
          <w:szCs w:val="22"/>
        </w:rPr>
        <w:t>Payment of hardship allowance</w:t>
      </w:r>
    </w:p>
    <w:tbl>
      <w:tblPr>
        <w:tblW w:w="9368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67"/>
        <w:gridCol w:w="567"/>
        <w:gridCol w:w="7241"/>
      </w:tblGrid>
      <w:tr w:rsidR="002745E0" w14:paraId="41F275BB" w14:textId="77777777" w:rsidTr="00CB5508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16A32" w14:textId="77777777" w:rsidR="002745E0" w:rsidRDefault="002745E0" w:rsidP="00CB5508">
            <w:pPr>
              <w:pStyle w:val="blocktext-plain0"/>
              <w:spacing w:before="0" w:beforeAutospacing="0" w:after="20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3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3E5C5" w14:textId="77777777" w:rsidR="002745E0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Subject to subsection 2, a member eligible for hardship allowance is paid the allowance commencing on the day they entered the hardship location.</w:t>
            </w:r>
          </w:p>
        </w:tc>
      </w:tr>
      <w:tr w:rsidR="002745E0" w14:paraId="720B91A8" w14:textId="77777777" w:rsidTr="00CB5508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B657F" w14:textId="77777777" w:rsidR="002745E0" w:rsidRDefault="002745E0" w:rsidP="00CB5508">
            <w:pPr>
              <w:pStyle w:val="blocktext-plain0"/>
              <w:spacing w:before="0" w:beforeAutospacing="0" w:after="20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3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180EC" w14:textId="77777777" w:rsidR="002745E0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Hardship allowance is not payable for any of the following periods.</w:t>
            </w:r>
          </w:p>
        </w:tc>
      </w:tr>
      <w:tr w:rsidR="002745E0" w:rsidRPr="003E7EE5" w14:paraId="5CB7A1FF" w14:textId="77777777" w:rsidTr="00CB5508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FD583" w14:textId="77777777" w:rsidR="002745E0" w:rsidRPr="00D16E40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sz w:val="20"/>
                <w:szCs w:val="20"/>
              </w:rPr>
            </w:pPr>
            <w:r w:rsidRPr="00D16E40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EE99D" w14:textId="77777777" w:rsidR="002745E0" w:rsidRPr="00D16E40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sz w:val="20"/>
                <w:szCs w:val="20"/>
              </w:rPr>
            </w:pPr>
            <w:r w:rsidRPr="00D16E40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78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522DF" w14:textId="77777777" w:rsidR="002745E0" w:rsidRPr="00D16E40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</w:t>
            </w:r>
            <w:r w:rsidRPr="00D16E40">
              <w:rPr>
                <w:rFonts w:ascii="Arial" w:hAnsi="Arial" w:cs="Arial"/>
                <w:sz w:val="20"/>
                <w:szCs w:val="20"/>
              </w:rPr>
              <w:t xml:space="preserve"> a member</w:t>
            </w:r>
            <w:r>
              <w:rPr>
                <w:rFonts w:ascii="Arial" w:hAnsi="Arial" w:cs="Arial"/>
                <w:sz w:val="20"/>
                <w:szCs w:val="20"/>
              </w:rPr>
              <w:t xml:space="preserve"> is</w:t>
            </w:r>
            <w:r w:rsidRPr="00D16E40">
              <w:rPr>
                <w:rFonts w:ascii="Arial" w:hAnsi="Arial" w:cs="Arial"/>
                <w:sz w:val="20"/>
                <w:szCs w:val="20"/>
              </w:rPr>
              <w:t xml:space="preserve"> on a long-term posting overseas, one of the following.</w:t>
            </w:r>
          </w:p>
        </w:tc>
      </w:tr>
      <w:tr w:rsidR="002745E0" w:rsidRPr="003E7EE5" w14:paraId="3EF516E5" w14:textId="77777777" w:rsidTr="00CB5508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993" w:type="dxa"/>
          </w:tcPr>
          <w:p w14:paraId="0BCE9D70" w14:textId="77777777" w:rsidR="002745E0" w:rsidRPr="003E7EE5" w:rsidRDefault="002745E0" w:rsidP="00CB5508">
            <w:pPr>
              <w:pStyle w:val="Sectiontext"/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14:paraId="107A9773" w14:textId="77777777" w:rsidR="002745E0" w:rsidRPr="003E7EE5" w:rsidRDefault="002745E0" w:rsidP="00CB5508">
            <w:pPr>
              <w:pStyle w:val="Sectiontext"/>
              <w:rPr>
                <w:rFonts w:cs="Arial"/>
                <w:iCs/>
                <w:lang w:eastAsia="en-US"/>
              </w:rPr>
            </w:pPr>
          </w:p>
        </w:tc>
        <w:tc>
          <w:tcPr>
            <w:tcW w:w="567" w:type="dxa"/>
            <w:hideMark/>
          </w:tcPr>
          <w:p w14:paraId="4A10CE60" w14:textId="77777777" w:rsidR="002745E0" w:rsidRPr="003E7EE5" w:rsidRDefault="002745E0" w:rsidP="00CB5508">
            <w:pPr>
              <w:pStyle w:val="Sectiontext"/>
              <w:jc w:val="center"/>
              <w:rPr>
                <w:rFonts w:cs="Arial"/>
                <w:iCs/>
                <w:lang w:eastAsia="en-US"/>
              </w:rPr>
            </w:pPr>
            <w:proofErr w:type="spellStart"/>
            <w:r w:rsidRPr="003E7EE5">
              <w:rPr>
                <w:rFonts w:cs="Arial"/>
                <w:iCs/>
                <w:lang w:eastAsia="en-US"/>
              </w:rPr>
              <w:t>i</w:t>
            </w:r>
            <w:proofErr w:type="spellEnd"/>
            <w:r w:rsidRPr="003E7EE5">
              <w:rPr>
                <w:rFonts w:cs="Arial"/>
                <w:iCs/>
                <w:lang w:eastAsia="en-US"/>
              </w:rPr>
              <w:t>.</w:t>
            </w:r>
          </w:p>
        </w:tc>
        <w:tc>
          <w:tcPr>
            <w:tcW w:w="7241" w:type="dxa"/>
          </w:tcPr>
          <w:p w14:paraId="01CA0A2D" w14:textId="77777777" w:rsidR="002745E0" w:rsidRPr="003E7EE5" w:rsidRDefault="002745E0" w:rsidP="00CB5508">
            <w:pPr>
              <w:pStyle w:val="Sectiontext"/>
              <w:rPr>
                <w:rFonts w:cs="Arial"/>
              </w:rPr>
            </w:pPr>
            <w:r>
              <w:rPr>
                <w:rFonts w:cs="Arial"/>
              </w:rPr>
              <w:t xml:space="preserve">If the member is an </w:t>
            </w:r>
            <w:r w:rsidRPr="003E7EE5">
              <w:rPr>
                <w:rFonts w:cs="Arial"/>
              </w:rPr>
              <w:t xml:space="preserve">unaccompanied member, a period beginning </w:t>
            </w:r>
            <w:r>
              <w:rPr>
                <w:rFonts w:cs="Arial"/>
              </w:rPr>
              <w:t>29 </w:t>
            </w:r>
            <w:r w:rsidRPr="003E7EE5">
              <w:rPr>
                <w:rFonts w:cs="Arial"/>
              </w:rPr>
              <w:t>days after the member is temporarily absent from the hardship location and ending the day before they return.</w:t>
            </w:r>
          </w:p>
        </w:tc>
      </w:tr>
      <w:tr w:rsidR="002745E0" w:rsidRPr="003E7EE5" w14:paraId="0BB17478" w14:textId="77777777" w:rsidTr="00CB5508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993" w:type="dxa"/>
          </w:tcPr>
          <w:p w14:paraId="5B7C3206" w14:textId="77777777" w:rsidR="002745E0" w:rsidRPr="003E7EE5" w:rsidRDefault="002745E0" w:rsidP="00CB5508">
            <w:pPr>
              <w:pStyle w:val="Sectiontext"/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14:paraId="4697F110" w14:textId="77777777" w:rsidR="002745E0" w:rsidRPr="003E7EE5" w:rsidRDefault="002745E0" w:rsidP="00CB5508">
            <w:pPr>
              <w:pStyle w:val="Sectiontext"/>
              <w:rPr>
                <w:rFonts w:cs="Arial"/>
                <w:iCs/>
                <w:lang w:eastAsia="en-US"/>
              </w:rPr>
            </w:pPr>
          </w:p>
        </w:tc>
        <w:tc>
          <w:tcPr>
            <w:tcW w:w="567" w:type="dxa"/>
          </w:tcPr>
          <w:p w14:paraId="4E07C755" w14:textId="77777777" w:rsidR="002745E0" w:rsidRPr="003E7EE5" w:rsidRDefault="002745E0" w:rsidP="00CB5508">
            <w:pPr>
              <w:pStyle w:val="Sectiontext"/>
              <w:jc w:val="center"/>
              <w:rPr>
                <w:rFonts w:cs="Arial"/>
                <w:iCs/>
                <w:lang w:eastAsia="en-US"/>
              </w:rPr>
            </w:pPr>
            <w:r w:rsidRPr="003E7EE5">
              <w:rPr>
                <w:rFonts w:cs="Arial"/>
                <w:iCs/>
                <w:lang w:eastAsia="en-US"/>
              </w:rPr>
              <w:t>ii.</w:t>
            </w:r>
          </w:p>
        </w:tc>
        <w:tc>
          <w:tcPr>
            <w:tcW w:w="7241" w:type="dxa"/>
          </w:tcPr>
          <w:p w14:paraId="1B76DD86" w14:textId="77777777" w:rsidR="002745E0" w:rsidRPr="003E7EE5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the member is</w:t>
            </w:r>
            <w:r w:rsidRPr="003E7EE5">
              <w:rPr>
                <w:rFonts w:ascii="Arial" w:hAnsi="Arial" w:cs="Arial"/>
                <w:sz w:val="20"/>
                <w:szCs w:val="20"/>
              </w:rPr>
              <w:t xml:space="preserve"> an accompanied member, a period beginning 29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3E7EE5">
              <w:rPr>
                <w:rFonts w:ascii="Arial" w:hAnsi="Arial" w:cs="Arial"/>
                <w:sz w:val="20"/>
                <w:szCs w:val="20"/>
              </w:rPr>
              <w:t>days after the member and all dependants are temporarily absent from the hardship location and ending the day before they return.</w:t>
            </w:r>
          </w:p>
          <w:p w14:paraId="3A1D28C2" w14:textId="77777777" w:rsidR="002745E0" w:rsidRPr="003E7EE5" w:rsidRDefault="002745E0" w:rsidP="00CB5508">
            <w:pPr>
              <w:pStyle w:val="Sectiontext"/>
              <w:rPr>
                <w:rFonts w:cs="Arial"/>
                <w:iCs/>
                <w:lang w:eastAsia="en-US"/>
              </w:rPr>
            </w:pPr>
            <w:r w:rsidRPr="003E7EE5">
              <w:rPr>
                <w:rFonts w:cs="Arial"/>
                <w:b/>
              </w:rPr>
              <w:t>Note:</w:t>
            </w:r>
            <w:r w:rsidRPr="003E7EE5">
              <w:rPr>
                <w:rFonts w:cs="Arial"/>
              </w:rPr>
              <w:t xml:space="preserve"> The allowance is still payable while any dependants remain at the hardship location.</w:t>
            </w:r>
          </w:p>
        </w:tc>
      </w:tr>
      <w:tr w:rsidR="002745E0" w:rsidRPr="003E7EE5" w14:paraId="32EAA5CF" w14:textId="77777777" w:rsidTr="00CB5508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DD8D7" w14:textId="77777777" w:rsidR="002745E0" w:rsidRPr="003E7EE5" w:rsidRDefault="002745E0" w:rsidP="00CB5508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48141" w14:textId="77777777" w:rsidR="002745E0" w:rsidRPr="003E7EE5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sz w:val="20"/>
                <w:szCs w:val="20"/>
              </w:rPr>
            </w:pPr>
            <w:r w:rsidRPr="003E7EE5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78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F6996" w14:textId="77777777" w:rsidR="002745E0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period the member is receiving deployment allowance unless the member is an accompanied member and at least one dependant remains at the hardship location.</w:t>
            </w:r>
          </w:p>
          <w:p w14:paraId="69E28A90" w14:textId="77777777" w:rsidR="002745E0" w:rsidRPr="003E7EE5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sz w:val="20"/>
                <w:szCs w:val="20"/>
              </w:rPr>
            </w:pPr>
            <w:r w:rsidRPr="003E7EE5">
              <w:rPr>
                <w:rFonts w:ascii="Arial" w:hAnsi="Arial" w:cs="Arial"/>
                <w:b/>
                <w:sz w:val="20"/>
                <w:szCs w:val="20"/>
              </w:rPr>
              <w:t>Note:</w:t>
            </w:r>
            <w:r w:rsidRPr="003E7E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1EEA">
              <w:rPr>
                <w:rFonts w:ascii="Arial" w:hAnsi="Arial" w:cs="Arial"/>
                <w:sz w:val="20"/>
                <w:szCs w:val="20"/>
              </w:rPr>
              <w:t>This includes days on deployment that contributed to the qualifying period.</w:t>
            </w:r>
          </w:p>
        </w:tc>
      </w:tr>
      <w:tr w:rsidR="002745E0" w:rsidRPr="003E7EE5" w14:paraId="4DCC90EB" w14:textId="77777777" w:rsidTr="00CB5508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7B476" w14:textId="77777777" w:rsidR="002745E0" w:rsidRPr="003E7EE5" w:rsidRDefault="002745E0" w:rsidP="00CB5508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310E5" w14:textId="77777777" w:rsidR="002745E0" w:rsidRPr="003E7EE5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78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C0F1C" w14:textId="77777777" w:rsidR="002745E0" w:rsidRPr="003E7EE5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the </w:t>
            </w:r>
            <w:r w:rsidRPr="003E7EE5">
              <w:rPr>
                <w:rFonts w:ascii="Arial" w:hAnsi="Arial" w:cs="Arial"/>
                <w:sz w:val="20"/>
                <w:szCs w:val="20"/>
              </w:rPr>
              <w:t xml:space="preserve">member </w:t>
            </w:r>
            <w:r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Pr="003E7EE5">
              <w:rPr>
                <w:rFonts w:ascii="Arial" w:hAnsi="Arial" w:cs="Arial"/>
                <w:sz w:val="20"/>
                <w:szCs w:val="20"/>
              </w:rPr>
              <w:t xml:space="preserve">on short-term duty overseas,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3E7EE5">
              <w:rPr>
                <w:rFonts w:ascii="Arial" w:hAnsi="Arial" w:cs="Arial"/>
                <w:sz w:val="20"/>
                <w:szCs w:val="20"/>
              </w:rPr>
              <w:t>period</w:t>
            </w:r>
            <w:r>
              <w:rPr>
                <w:rFonts w:ascii="Arial" w:hAnsi="Arial" w:cs="Arial"/>
                <w:sz w:val="20"/>
                <w:szCs w:val="20"/>
              </w:rPr>
              <w:t xml:space="preserve"> the member</w:t>
            </w:r>
            <w:r w:rsidRPr="003E7EE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is</w:t>
            </w:r>
            <w:r w:rsidRPr="003E7EE5">
              <w:rPr>
                <w:rFonts w:ascii="Arial" w:hAnsi="Arial" w:cs="Arial"/>
                <w:sz w:val="20"/>
                <w:szCs w:val="20"/>
              </w:rPr>
              <w:t xml:space="preserve"> temporarily absent from the hardship location.</w:t>
            </w:r>
          </w:p>
        </w:tc>
      </w:tr>
      <w:tr w:rsidR="002745E0" w:rsidRPr="000054F7" w14:paraId="62AAC2E6" w14:textId="77777777" w:rsidTr="00CB5508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93" w:type="dxa"/>
          </w:tcPr>
          <w:p w14:paraId="3BE06901" w14:textId="77777777" w:rsidR="002745E0" w:rsidRPr="00991733" w:rsidRDefault="002745E0" w:rsidP="00CB5508">
            <w:pPr>
              <w:pStyle w:val="Heading5"/>
            </w:pPr>
            <w:r>
              <w:t>3</w:t>
            </w:r>
          </w:p>
        </w:tc>
        <w:tc>
          <w:tcPr>
            <w:tcW w:w="8375" w:type="dxa"/>
            <w:gridSpan w:val="3"/>
          </w:tcPr>
          <w:p w14:paraId="2B2918D7" w14:textId="77777777" w:rsidR="002745E0" w:rsidRPr="000054F7" w:rsidRDefault="002745E0" w:rsidP="00CB5508">
            <w:pPr>
              <w:pStyle w:val="Heading5"/>
              <w:shd w:val="clear" w:color="auto" w:fill="FFFFFF"/>
              <w:rPr>
                <w:rFonts w:cs="Arial"/>
                <w:color w:val="000000"/>
                <w:szCs w:val="22"/>
              </w:rPr>
            </w:pPr>
            <w:r>
              <w:t>Section</w:t>
            </w:r>
            <w:r w:rsidRPr="00991733">
              <w:t xml:space="preserve"> </w:t>
            </w:r>
            <w:r>
              <w:t>16.2.6</w:t>
            </w:r>
            <w:r w:rsidRPr="00991733">
              <w:t xml:space="preserve"> (</w:t>
            </w:r>
            <w:r>
              <w:rPr>
                <w:rFonts w:cs="Arial"/>
                <w:color w:val="000000"/>
                <w:szCs w:val="22"/>
              </w:rPr>
              <w:t>Absence from the location</w:t>
            </w:r>
            <w:r w:rsidRPr="00991733">
              <w:t xml:space="preserve">) </w:t>
            </w:r>
          </w:p>
        </w:tc>
      </w:tr>
      <w:tr w:rsidR="002745E0" w:rsidRPr="00D15A4D" w14:paraId="45B8CA44" w14:textId="77777777" w:rsidTr="00CB5508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93" w:type="dxa"/>
          </w:tcPr>
          <w:p w14:paraId="4C03E6BE" w14:textId="77777777" w:rsidR="002745E0" w:rsidRPr="00D15A4D" w:rsidRDefault="002745E0" w:rsidP="00CB5508">
            <w:pPr>
              <w:pStyle w:val="Sectiontext"/>
              <w:jc w:val="center"/>
            </w:pPr>
          </w:p>
        </w:tc>
        <w:tc>
          <w:tcPr>
            <w:tcW w:w="8375" w:type="dxa"/>
            <w:gridSpan w:val="3"/>
          </w:tcPr>
          <w:p w14:paraId="4CB7E429" w14:textId="77777777" w:rsidR="002745E0" w:rsidRPr="00D15A4D" w:rsidRDefault="002745E0" w:rsidP="00CB5508">
            <w:pPr>
              <w:pStyle w:val="Sectiontext"/>
            </w:pPr>
            <w:r>
              <w:rPr>
                <w:iCs/>
              </w:rPr>
              <w:t>Omit the section, substitute:</w:t>
            </w:r>
          </w:p>
        </w:tc>
      </w:tr>
    </w:tbl>
    <w:p w14:paraId="5D347695" w14:textId="77777777" w:rsidR="002745E0" w:rsidRDefault="002745E0" w:rsidP="002745E0">
      <w:pPr>
        <w:pStyle w:val="Heading5"/>
        <w:shd w:val="clear" w:color="auto" w:fill="FFFFFF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16.2.6   Hardship allowance eligibility ends</w:t>
      </w:r>
    </w:p>
    <w:tbl>
      <w:tblPr>
        <w:tblW w:w="9368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67"/>
        <w:gridCol w:w="567"/>
        <w:gridCol w:w="7241"/>
      </w:tblGrid>
      <w:tr w:rsidR="002745E0" w:rsidRPr="00225649" w14:paraId="5182ED7C" w14:textId="77777777" w:rsidTr="00CB5508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610D7" w14:textId="77777777" w:rsidR="002745E0" w:rsidRPr="00225649" w:rsidRDefault="002745E0" w:rsidP="00CB5508">
            <w:pPr>
              <w:pStyle w:val="blocktext-plain0"/>
              <w:spacing w:before="0" w:beforeAutospacing="0" w:after="20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0D25D" w14:textId="77777777" w:rsidR="002745E0" w:rsidRPr="00225649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Eligibility for</w:t>
            </w:r>
            <w:r w:rsidRPr="002256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hardship allowance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ends</w:t>
            </w:r>
            <w:r w:rsidRPr="002256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on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the earlier</w:t>
            </w:r>
            <w:r w:rsidRPr="002256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the following days.</w:t>
            </w:r>
          </w:p>
        </w:tc>
      </w:tr>
      <w:tr w:rsidR="002745E0" w:rsidRPr="00225649" w14:paraId="7F707D80" w14:textId="77777777" w:rsidTr="00CB5508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D94A0" w14:textId="77777777" w:rsidR="002745E0" w:rsidRPr="00225649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5649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B8B27" w14:textId="77777777" w:rsidR="002745E0" w:rsidRPr="00225649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5649">
              <w:rPr>
                <w:rFonts w:ascii="Arial" w:hAnsi="Arial" w:cs="Arial"/>
                <w:color w:val="000000" w:themeColor="text1"/>
                <w:sz w:val="20"/>
                <w:szCs w:val="20"/>
              </w:rPr>
              <w:t>a.</w:t>
            </w:r>
          </w:p>
        </w:tc>
        <w:tc>
          <w:tcPr>
            <w:tcW w:w="78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62684" w14:textId="77777777" w:rsidR="002745E0" w:rsidRPr="00225649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The later of the following days.</w:t>
            </w:r>
          </w:p>
        </w:tc>
      </w:tr>
      <w:tr w:rsidR="002745E0" w:rsidRPr="003E7EE5" w14:paraId="432E5AC2" w14:textId="77777777" w:rsidTr="00CB5508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993" w:type="dxa"/>
          </w:tcPr>
          <w:p w14:paraId="198B98E7" w14:textId="77777777" w:rsidR="002745E0" w:rsidRPr="003E7EE5" w:rsidRDefault="002745E0" w:rsidP="00CB5508">
            <w:pPr>
              <w:pStyle w:val="Sectiontext"/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14:paraId="1B75A412" w14:textId="77777777" w:rsidR="002745E0" w:rsidRPr="003E7EE5" w:rsidRDefault="002745E0" w:rsidP="00CB5508">
            <w:pPr>
              <w:pStyle w:val="Sectiontext"/>
              <w:rPr>
                <w:rFonts w:cs="Arial"/>
                <w:iCs/>
                <w:lang w:eastAsia="en-US"/>
              </w:rPr>
            </w:pPr>
          </w:p>
        </w:tc>
        <w:tc>
          <w:tcPr>
            <w:tcW w:w="567" w:type="dxa"/>
            <w:hideMark/>
          </w:tcPr>
          <w:p w14:paraId="0B240B54" w14:textId="77777777" w:rsidR="002745E0" w:rsidRPr="003E7EE5" w:rsidRDefault="002745E0" w:rsidP="00CB5508">
            <w:pPr>
              <w:pStyle w:val="Sectiontext"/>
              <w:jc w:val="center"/>
              <w:rPr>
                <w:rFonts w:cs="Arial"/>
                <w:iCs/>
                <w:lang w:eastAsia="en-US"/>
              </w:rPr>
            </w:pPr>
            <w:proofErr w:type="spellStart"/>
            <w:r w:rsidRPr="003E7EE5">
              <w:rPr>
                <w:rFonts w:cs="Arial"/>
                <w:iCs/>
                <w:lang w:eastAsia="en-US"/>
              </w:rPr>
              <w:t>i</w:t>
            </w:r>
            <w:proofErr w:type="spellEnd"/>
            <w:r w:rsidRPr="003E7EE5">
              <w:rPr>
                <w:rFonts w:cs="Arial"/>
                <w:iCs/>
                <w:lang w:eastAsia="en-US"/>
              </w:rPr>
              <w:t>.</w:t>
            </w:r>
          </w:p>
        </w:tc>
        <w:tc>
          <w:tcPr>
            <w:tcW w:w="7241" w:type="dxa"/>
          </w:tcPr>
          <w:p w14:paraId="00D33F41" w14:textId="77777777" w:rsidR="002745E0" w:rsidRPr="003E7EE5" w:rsidRDefault="002745E0" w:rsidP="00CB5508">
            <w:pPr>
              <w:pStyle w:val="Sectiontext"/>
              <w:rPr>
                <w:rFonts w:cs="Arial"/>
              </w:rPr>
            </w:pPr>
            <w:r>
              <w:rPr>
                <w:rFonts w:cs="Arial"/>
                <w:color w:val="000000" w:themeColor="text1"/>
              </w:rPr>
              <w:t>T</w:t>
            </w:r>
            <w:r w:rsidRPr="00225649">
              <w:rPr>
                <w:rFonts w:cs="Arial"/>
                <w:color w:val="000000" w:themeColor="text1"/>
              </w:rPr>
              <w:t>he day the member</w:t>
            </w:r>
            <w:r>
              <w:rPr>
                <w:rFonts w:cs="Arial"/>
                <w:color w:val="000000" w:themeColor="text1"/>
              </w:rPr>
              <w:t xml:space="preserve"> ceases to be posted or deployed to a qualifying location.</w:t>
            </w:r>
          </w:p>
        </w:tc>
      </w:tr>
      <w:tr w:rsidR="002745E0" w:rsidRPr="003E7EE5" w14:paraId="37CBE3FF" w14:textId="77777777" w:rsidTr="00CB5508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993" w:type="dxa"/>
          </w:tcPr>
          <w:p w14:paraId="645C9C84" w14:textId="77777777" w:rsidR="002745E0" w:rsidRPr="003E7EE5" w:rsidRDefault="002745E0" w:rsidP="00CB5508">
            <w:pPr>
              <w:pStyle w:val="Sectiontext"/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14:paraId="4FED69AA" w14:textId="77777777" w:rsidR="002745E0" w:rsidRPr="003E7EE5" w:rsidRDefault="002745E0" w:rsidP="00CB5508">
            <w:pPr>
              <w:pStyle w:val="Sectiontext"/>
              <w:rPr>
                <w:rFonts w:cs="Arial"/>
                <w:iCs/>
                <w:lang w:eastAsia="en-US"/>
              </w:rPr>
            </w:pPr>
          </w:p>
        </w:tc>
        <w:tc>
          <w:tcPr>
            <w:tcW w:w="567" w:type="dxa"/>
          </w:tcPr>
          <w:p w14:paraId="61FB864F" w14:textId="77777777" w:rsidR="002745E0" w:rsidRPr="003E7EE5" w:rsidRDefault="002745E0" w:rsidP="00CB5508">
            <w:pPr>
              <w:pStyle w:val="Sectiontext"/>
              <w:jc w:val="center"/>
              <w:rPr>
                <w:rFonts w:cs="Arial"/>
                <w:iCs/>
                <w:lang w:eastAsia="en-US"/>
              </w:rPr>
            </w:pPr>
            <w:r>
              <w:rPr>
                <w:rFonts w:cs="Arial"/>
                <w:iCs/>
                <w:lang w:eastAsia="en-US"/>
              </w:rPr>
              <w:t>ii.</w:t>
            </w:r>
          </w:p>
        </w:tc>
        <w:tc>
          <w:tcPr>
            <w:tcW w:w="7241" w:type="dxa"/>
          </w:tcPr>
          <w:p w14:paraId="095C5F97" w14:textId="77777777" w:rsidR="002745E0" w:rsidRDefault="002745E0" w:rsidP="00CB5508">
            <w:pPr>
              <w:pStyle w:val="Sectiontex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T</w:t>
            </w:r>
            <w:r w:rsidRPr="00225649">
              <w:rPr>
                <w:rFonts w:cs="Arial"/>
                <w:color w:val="000000" w:themeColor="text1"/>
              </w:rPr>
              <w:t xml:space="preserve">he day the member </w:t>
            </w:r>
            <w:r>
              <w:rPr>
                <w:rFonts w:cs="Arial"/>
                <w:color w:val="000000" w:themeColor="text1"/>
              </w:rPr>
              <w:t>stops performing short-term duty in a qualifying location</w:t>
            </w:r>
            <w:r w:rsidRPr="000174D9">
              <w:rPr>
                <w:rFonts w:cs="Arial"/>
                <w:color w:val="000000" w:themeColor="text1"/>
              </w:rPr>
              <w:t>.</w:t>
            </w:r>
          </w:p>
        </w:tc>
      </w:tr>
      <w:tr w:rsidR="002745E0" w:rsidRPr="00225649" w14:paraId="1EB07B74" w14:textId="77777777" w:rsidTr="00CB5508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673B2" w14:textId="77777777" w:rsidR="002745E0" w:rsidRPr="00225649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14722" w14:textId="77777777" w:rsidR="002745E0" w:rsidRPr="00225649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</w:t>
            </w:r>
            <w:r w:rsidRPr="0022564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8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2CA87" w14:textId="77777777" w:rsidR="002745E0" w:rsidRPr="00225649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0679">
              <w:rPr>
                <w:rFonts w:ascii="Arial" w:hAnsi="Arial" w:cs="Arial"/>
                <w:color w:val="000000" w:themeColor="text1"/>
                <w:sz w:val="20"/>
                <w:szCs w:val="20"/>
              </w:rPr>
              <w:t>The 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ay the location is no longer a qualifying</w:t>
            </w:r>
            <w:r w:rsidRPr="001806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location.</w:t>
            </w:r>
          </w:p>
        </w:tc>
      </w:tr>
      <w:tr w:rsidR="002745E0" w:rsidRPr="00225649" w14:paraId="29F53A89" w14:textId="77777777" w:rsidTr="00CB5508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CE5E2" w14:textId="77777777" w:rsidR="002745E0" w:rsidRPr="00180679" w:rsidRDefault="002745E0" w:rsidP="00CB5508">
            <w:pPr>
              <w:pStyle w:val="blocktext-plain0"/>
              <w:spacing w:before="0" w:beforeAutospacing="0" w:after="20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BF9A7" w14:textId="77777777" w:rsidR="002745E0" w:rsidRPr="00B54C9F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564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Not</w:t>
            </w:r>
            <w:r w:rsidRPr="000174D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e:</w:t>
            </w:r>
            <w:r w:rsidRPr="000174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Eligibility for the</w:t>
            </w:r>
            <w:r w:rsidRPr="000174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allowance does not cease for a member who performs duty at a new hardship location immediately after the previous hardship location.</w:t>
            </w:r>
          </w:p>
        </w:tc>
      </w:tr>
      <w:tr w:rsidR="002745E0" w:rsidRPr="00B110A8" w14:paraId="419AAE25" w14:textId="77777777" w:rsidTr="00CB5508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93" w:type="dxa"/>
          </w:tcPr>
          <w:p w14:paraId="3FD35C75" w14:textId="77777777" w:rsidR="002745E0" w:rsidRPr="00B110A8" w:rsidRDefault="002745E0" w:rsidP="00CB5508">
            <w:pPr>
              <w:pStyle w:val="Heading5"/>
            </w:pPr>
            <w:r w:rsidRPr="00B110A8">
              <w:t>4</w:t>
            </w:r>
          </w:p>
        </w:tc>
        <w:tc>
          <w:tcPr>
            <w:tcW w:w="8375" w:type="dxa"/>
            <w:gridSpan w:val="3"/>
          </w:tcPr>
          <w:p w14:paraId="2A8EC14F" w14:textId="77777777" w:rsidR="002745E0" w:rsidRPr="00B110A8" w:rsidRDefault="002745E0" w:rsidP="00CB5508">
            <w:pPr>
              <w:pStyle w:val="Heading5"/>
            </w:pPr>
            <w:r w:rsidRPr="00B110A8">
              <w:t>Section 16.2A.4 (</w:t>
            </w:r>
            <w:r w:rsidRPr="00B110A8">
              <w:rPr>
                <w:rFonts w:cs="Arial"/>
                <w:szCs w:val="22"/>
              </w:rPr>
              <w:t>Payment of location allowance</w:t>
            </w:r>
            <w:r w:rsidRPr="00B110A8">
              <w:t xml:space="preserve">) </w:t>
            </w:r>
          </w:p>
        </w:tc>
      </w:tr>
      <w:tr w:rsidR="002745E0" w:rsidRPr="00B110A8" w14:paraId="099DCA57" w14:textId="77777777" w:rsidTr="00CB5508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93" w:type="dxa"/>
          </w:tcPr>
          <w:p w14:paraId="66178EFD" w14:textId="77777777" w:rsidR="002745E0" w:rsidRPr="00B110A8" w:rsidRDefault="002745E0" w:rsidP="00CB5508">
            <w:pPr>
              <w:pStyle w:val="Sectiontext"/>
              <w:jc w:val="center"/>
            </w:pPr>
          </w:p>
        </w:tc>
        <w:tc>
          <w:tcPr>
            <w:tcW w:w="8375" w:type="dxa"/>
            <w:gridSpan w:val="3"/>
          </w:tcPr>
          <w:p w14:paraId="30D5800A" w14:textId="77777777" w:rsidR="002745E0" w:rsidRPr="00B110A8" w:rsidRDefault="002745E0" w:rsidP="00CB5508">
            <w:pPr>
              <w:pStyle w:val="Sectiontext"/>
            </w:pPr>
            <w:r w:rsidRPr="00B110A8">
              <w:rPr>
                <w:iCs/>
              </w:rPr>
              <w:t>Omit the section, substitute:</w:t>
            </w:r>
          </w:p>
        </w:tc>
      </w:tr>
    </w:tbl>
    <w:p w14:paraId="056822C2" w14:textId="77777777" w:rsidR="002745E0" w:rsidRPr="00B110A8" w:rsidRDefault="002745E0" w:rsidP="002745E0">
      <w:pPr>
        <w:pStyle w:val="Heading5"/>
        <w:shd w:val="clear" w:color="auto" w:fill="FFFFFF"/>
        <w:rPr>
          <w:rFonts w:cs="Arial"/>
          <w:szCs w:val="22"/>
        </w:rPr>
      </w:pPr>
      <w:r w:rsidRPr="00B110A8">
        <w:rPr>
          <w:rFonts w:cs="Arial"/>
          <w:szCs w:val="22"/>
        </w:rPr>
        <w:t>16.2A.3A   Definitions</w:t>
      </w:r>
    </w:p>
    <w:tbl>
      <w:tblPr>
        <w:tblW w:w="9368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67"/>
        <w:gridCol w:w="567"/>
        <w:gridCol w:w="7241"/>
      </w:tblGrid>
      <w:tr w:rsidR="002745E0" w:rsidRPr="00B110A8" w14:paraId="056898F3" w14:textId="77777777" w:rsidTr="00CB5508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A13F8" w14:textId="77777777" w:rsidR="002745E0" w:rsidRPr="00B110A8" w:rsidRDefault="002745E0" w:rsidP="00CB5508">
            <w:pPr>
              <w:pStyle w:val="blocktext-plain0"/>
              <w:spacing w:before="0" w:beforeAutospacing="0" w:after="20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CBA02" w14:textId="77777777" w:rsidR="002745E0" w:rsidRPr="00B110A8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sz w:val="20"/>
                <w:szCs w:val="20"/>
              </w:rPr>
            </w:pPr>
            <w:r w:rsidRPr="00B110A8">
              <w:rPr>
                <w:rFonts w:ascii="Arial" w:hAnsi="Arial" w:cs="Arial"/>
                <w:sz w:val="20"/>
                <w:szCs w:val="20"/>
              </w:rPr>
              <w:t xml:space="preserve">In this Part the following </w:t>
            </w:r>
            <w:r>
              <w:rPr>
                <w:rFonts w:ascii="Arial" w:hAnsi="Arial" w:cs="Arial"/>
                <w:sz w:val="20"/>
                <w:szCs w:val="20"/>
              </w:rPr>
              <w:t xml:space="preserve">definitions </w:t>
            </w:r>
            <w:r w:rsidRPr="00B110A8">
              <w:rPr>
                <w:rFonts w:ascii="Arial" w:hAnsi="Arial" w:cs="Arial"/>
                <w:sz w:val="20"/>
                <w:szCs w:val="20"/>
              </w:rPr>
              <w:t>apply.</w:t>
            </w:r>
          </w:p>
        </w:tc>
      </w:tr>
      <w:tr w:rsidR="002745E0" w:rsidRPr="00B110A8" w14:paraId="32924E5D" w14:textId="77777777" w:rsidTr="00CB5508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05AED" w14:textId="77777777" w:rsidR="002745E0" w:rsidRPr="00B110A8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sz w:val="20"/>
                <w:szCs w:val="20"/>
              </w:rPr>
            </w:pPr>
            <w:r w:rsidRPr="00B110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CF5DD" w14:textId="77777777" w:rsidR="002745E0" w:rsidRPr="00B110A8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sz w:val="20"/>
                <w:szCs w:val="20"/>
              </w:rPr>
            </w:pPr>
            <w:r w:rsidRPr="00B110A8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78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0E8DE" w14:textId="77777777" w:rsidR="002745E0" w:rsidRPr="00B110A8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sz w:val="20"/>
                <w:szCs w:val="20"/>
              </w:rPr>
            </w:pPr>
            <w:r w:rsidRPr="00B110A8">
              <w:rPr>
                <w:rFonts w:ascii="Arial" w:hAnsi="Arial" w:cs="Arial"/>
                <w:b/>
                <w:sz w:val="20"/>
                <w:szCs w:val="20"/>
              </w:rPr>
              <w:t>Hardship location</w:t>
            </w:r>
            <w:r w:rsidRPr="00B110A8">
              <w:rPr>
                <w:rFonts w:ascii="Arial" w:hAnsi="Arial" w:cs="Arial"/>
                <w:sz w:val="20"/>
                <w:szCs w:val="20"/>
              </w:rPr>
              <w:t xml:space="preserve"> includes a provisional hardship location.</w:t>
            </w:r>
          </w:p>
        </w:tc>
      </w:tr>
      <w:tr w:rsidR="002745E0" w:rsidRPr="00B110A8" w14:paraId="40E760EF" w14:textId="77777777" w:rsidTr="00CB5508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504BA" w14:textId="77777777" w:rsidR="002745E0" w:rsidRPr="00B110A8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31D39" w14:textId="77777777" w:rsidR="002745E0" w:rsidRPr="00B110A8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sz w:val="20"/>
                <w:szCs w:val="20"/>
              </w:rPr>
            </w:pPr>
            <w:r w:rsidRPr="00B110A8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78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502C0" w14:textId="77777777" w:rsidR="002745E0" w:rsidRPr="00B110A8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sz w:val="20"/>
                <w:szCs w:val="20"/>
              </w:rPr>
            </w:pPr>
            <w:r w:rsidRPr="00B110A8">
              <w:rPr>
                <w:rFonts w:ascii="Arial" w:hAnsi="Arial" w:cs="Arial"/>
                <w:b/>
                <w:sz w:val="20"/>
                <w:szCs w:val="20"/>
              </w:rPr>
              <w:t>Qualifying location</w:t>
            </w:r>
            <w:r w:rsidRPr="00B110A8">
              <w:rPr>
                <w:rFonts w:ascii="Arial" w:hAnsi="Arial" w:cs="Arial"/>
                <w:sz w:val="20"/>
                <w:szCs w:val="20"/>
              </w:rPr>
              <w:t xml:space="preserve"> is any of the following.</w:t>
            </w:r>
          </w:p>
        </w:tc>
      </w:tr>
      <w:tr w:rsidR="002745E0" w:rsidRPr="00B110A8" w14:paraId="4C1C66A1" w14:textId="77777777" w:rsidTr="00CB5508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993" w:type="dxa"/>
          </w:tcPr>
          <w:p w14:paraId="077E7ADB" w14:textId="77777777" w:rsidR="002745E0" w:rsidRPr="00B110A8" w:rsidRDefault="002745E0" w:rsidP="00CB5508">
            <w:pPr>
              <w:pStyle w:val="Sectiontext"/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14:paraId="1A3BE8B8" w14:textId="77777777" w:rsidR="002745E0" w:rsidRPr="00B110A8" w:rsidRDefault="002745E0" w:rsidP="00CB5508">
            <w:pPr>
              <w:pStyle w:val="Sectiontext"/>
              <w:rPr>
                <w:rFonts w:cs="Arial"/>
                <w:iCs/>
                <w:lang w:eastAsia="en-US"/>
              </w:rPr>
            </w:pPr>
          </w:p>
        </w:tc>
        <w:tc>
          <w:tcPr>
            <w:tcW w:w="567" w:type="dxa"/>
          </w:tcPr>
          <w:p w14:paraId="075BA76D" w14:textId="77777777" w:rsidR="002745E0" w:rsidRPr="00B110A8" w:rsidRDefault="002745E0" w:rsidP="00CB5508">
            <w:pPr>
              <w:pStyle w:val="Sectiontext"/>
              <w:jc w:val="center"/>
              <w:rPr>
                <w:rFonts w:cs="Arial"/>
                <w:iCs/>
                <w:lang w:eastAsia="en-US"/>
              </w:rPr>
            </w:pPr>
            <w:proofErr w:type="spellStart"/>
            <w:r w:rsidRPr="00B110A8">
              <w:rPr>
                <w:rFonts w:cs="Arial"/>
                <w:iCs/>
                <w:lang w:eastAsia="en-US"/>
              </w:rPr>
              <w:t>i</w:t>
            </w:r>
            <w:proofErr w:type="spellEnd"/>
            <w:r w:rsidRPr="00B110A8">
              <w:rPr>
                <w:rFonts w:cs="Arial"/>
                <w:iCs/>
                <w:lang w:eastAsia="en-US"/>
              </w:rPr>
              <w:t>.</w:t>
            </w:r>
          </w:p>
        </w:tc>
        <w:tc>
          <w:tcPr>
            <w:tcW w:w="7241" w:type="dxa"/>
          </w:tcPr>
          <w:p w14:paraId="6232A623" w14:textId="77777777" w:rsidR="002745E0" w:rsidRPr="00B110A8" w:rsidRDefault="002745E0" w:rsidP="00CB5508">
            <w:pPr>
              <w:pStyle w:val="Sectiontext"/>
              <w:rPr>
                <w:rFonts w:cs="Arial"/>
              </w:rPr>
            </w:pPr>
            <w:r w:rsidRPr="00B110A8">
              <w:rPr>
                <w:rFonts w:cs="Arial"/>
              </w:rPr>
              <w:t>A hardship location.</w:t>
            </w:r>
          </w:p>
        </w:tc>
      </w:tr>
      <w:tr w:rsidR="002745E0" w:rsidRPr="00B110A8" w14:paraId="166E4528" w14:textId="77777777" w:rsidTr="00CB5508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993" w:type="dxa"/>
          </w:tcPr>
          <w:p w14:paraId="789A0720" w14:textId="77777777" w:rsidR="002745E0" w:rsidRPr="00B110A8" w:rsidRDefault="002745E0" w:rsidP="00CB5508">
            <w:pPr>
              <w:pStyle w:val="Sectiontext"/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14:paraId="48105242" w14:textId="77777777" w:rsidR="002745E0" w:rsidRPr="00B110A8" w:rsidRDefault="002745E0" w:rsidP="00CB5508">
            <w:pPr>
              <w:pStyle w:val="Sectiontext"/>
              <w:rPr>
                <w:rFonts w:cs="Arial"/>
                <w:iCs/>
                <w:lang w:eastAsia="en-US"/>
              </w:rPr>
            </w:pPr>
          </w:p>
        </w:tc>
        <w:tc>
          <w:tcPr>
            <w:tcW w:w="567" w:type="dxa"/>
          </w:tcPr>
          <w:p w14:paraId="35307CBA" w14:textId="77777777" w:rsidR="002745E0" w:rsidRPr="00B110A8" w:rsidRDefault="002745E0" w:rsidP="00CB5508">
            <w:pPr>
              <w:pStyle w:val="Sectiontext"/>
              <w:jc w:val="center"/>
              <w:rPr>
                <w:rFonts w:cs="Arial"/>
                <w:iCs/>
                <w:lang w:eastAsia="en-US"/>
              </w:rPr>
            </w:pPr>
            <w:r w:rsidRPr="00B110A8">
              <w:rPr>
                <w:rFonts w:cs="Arial"/>
                <w:iCs/>
                <w:lang w:eastAsia="en-US"/>
              </w:rPr>
              <w:t>ii.</w:t>
            </w:r>
          </w:p>
        </w:tc>
        <w:tc>
          <w:tcPr>
            <w:tcW w:w="7241" w:type="dxa"/>
          </w:tcPr>
          <w:p w14:paraId="202DC1BD" w14:textId="77777777" w:rsidR="002745E0" w:rsidRPr="00B110A8" w:rsidRDefault="002745E0" w:rsidP="00CB5508">
            <w:pPr>
              <w:pStyle w:val="Sectiontext"/>
              <w:rPr>
                <w:rFonts w:cs="Arial"/>
              </w:rPr>
            </w:pPr>
            <w:r w:rsidRPr="00B110A8">
              <w:rPr>
                <w:rFonts w:cs="Arial"/>
                <w:iCs/>
                <w:lang w:eastAsia="en-US"/>
              </w:rPr>
              <w:t>A location for which the member received deployment allowance.</w:t>
            </w:r>
          </w:p>
        </w:tc>
      </w:tr>
      <w:tr w:rsidR="002745E0" w:rsidRPr="00B110A8" w14:paraId="3F8004CC" w14:textId="77777777" w:rsidTr="00CB5508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FCCAD" w14:textId="77777777" w:rsidR="002745E0" w:rsidRPr="00B110A8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BC4B7" w14:textId="77777777" w:rsidR="002745E0" w:rsidRPr="00B110A8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sz w:val="20"/>
                <w:szCs w:val="20"/>
              </w:rPr>
            </w:pPr>
            <w:r w:rsidRPr="00B110A8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78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67F57" w14:textId="77777777" w:rsidR="002745E0" w:rsidRPr="00B110A8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sz w:val="20"/>
                <w:szCs w:val="20"/>
              </w:rPr>
            </w:pPr>
            <w:r w:rsidRPr="00B110A8">
              <w:rPr>
                <w:rFonts w:ascii="Arial" w:hAnsi="Arial" w:cs="Arial"/>
                <w:b/>
                <w:sz w:val="20"/>
                <w:szCs w:val="20"/>
              </w:rPr>
              <w:t>Qualifying period</w:t>
            </w:r>
            <w:r w:rsidRPr="00B110A8">
              <w:rPr>
                <w:rFonts w:ascii="Arial" w:hAnsi="Arial" w:cs="Arial"/>
                <w:sz w:val="20"/>
                <w:szCs w:val="20"/>
              </w:rPr>
              <w:t xml:space="preserve"> is the lesser of the following periods of duty performed by a member.</w:t>
            </w:r>
          </w:p>
        </w:tc>
      </w:tr>
      <w:tr w:rsidR="002745E0" w:rsidRPr="00B110A8" w14:paraId="464FE4AD" w14:textId="77777777" w:rsidTr="00CB5508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993" w:type="dxa"/>
          </w:tcPr>
          <w:p w14:paraId="2D44D7EF" w14:textId="77777777" w:rsidR="002745E0" w:rsidRPr="00B110A8" w:rsidRDefault="002745E0" w:rsidP="00CB5508">
            <w:pPr>
              <w:pStyle w:val="Sectiontext"/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14:paraId="451CACC9" w14:textId="77777777" w:rsidR="002745E0" w:rsidRPr="00B110A8" w:rsidRDefault="002745E0" w:rsidP="00CB5508">
            <w:pPr>
              <w:pStyle w:val="Sectiontext"/>
              <w:rPr>
                <w:rFonts w:cs="Arial"/>
                <w:iCs/>
                <w:lang w:eastAsia="en-US"/>
              </w:rPr>
            </w:pPr>
          </w:p>
        </w:tc>
        <w:tc>
          <w:tcPr>
            <w:tcW w:w="567" w:type="dxa"/>
          </w:tcPr>
          <w:p w14:paraId="781D875D" w14:textId="77777777" w:rsidR="002745E0" w:rsidRPr="00B110A8" w:rsidRDefault="002745E0" w:rsidP="00CB5508">
            <w:pPr>
              <w:pStyle w:val="Sectiontext"/>
              <w:jc w:val="center"/>
              <w:rPr>
                <w:rFonts w:cs="Arial"/>
                <w:iCs/>
                <w:lang w:eastAsia="en-US"/>
              </w:rPr>
            </w:pPr>
            <w:proofErr w:type="spellStart"/>
            <w:r w:rsidRPr="00B110A8">
              <w:rPr>
                <w:rFonts w:cs="Arial"/>
                <w:iCs/>
                <w:lang w:eastAsia="en-US"/>
              </w:rPr>
              <w:t>i</w:t>
            </w:r>
            <w:proofErr w:type="spellEnd"/>
            <w:r w:rsidRPr="00B110A8">
              <w:rPr>
                <w:rFonts w:cs="Arial"/>
                <w:iCs/>
                <w:lang w:eastAsia="en-US"/>
              </w:rPr>
              <w:t>.</w:t>
            </w:r>
          </w:p>
        </w:tc>
        <w:tc>
          <w:tcPr>
            <w:tcW w:w="7241" w:type="dxa"/>
          </w:tcPr>
          <w:p w14:paraId="1FDEEDA7" w14:textId="77777777" w:rsidR="002745E0" w:rsidRPr="00B110A8" w:rsidRDefault="002745E0" w:rsidP="00CB5508">
            <w:pPr>
              <w:pStyle w:val="Sectiontext"/>
              <w:rPr>
                <w:rFonts w:cs="Arial"/>
              </w:rPr>
            </w:pPr>
            <w:r w:rsidRPr="00B110A8">
              <w:rPr>
                <w:rFonts w:cs="Arial"/>
              </w:rPr>
              <w:t>A period of 28 continuous days.</w:t>
            </w:r>
          </w:p>
        </w:tc>
      </w:tr>
      <w:tr w:rsidR="002745E0" w:rsidRPr="00B110A8" w14:paraId="4504763F" w14:textId="77777777" w:rsidTr="00CB5508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993" w:type="dxa"/>
          </w:tcPr>
          <w:p w14:paraId="0204A5DB" w14:textId="77777777" w:rsidR="002745E0" w:rsidRPr="00B110A8" w:rsidRDefault="002745E0" w:rsidP="00CB5508">
            <w:pPr>
              <w:pStyle w:val="Sectiontext"/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14:paraId="075B7058" w14:textId="77777777" w:rsidR="002745E0" w:rsidRPr="00B110A8" w:rsidRDefault="002745E0" w:rsidP="00CB5508">
            <w:pPr>
              <w:pStyle w:val="Sectiontext"/>
              <w:rPr>
                <w:rFonts w:cs="Arial"/>
                <w:iCs/>
                <w:lang w:eastAsia="en-US"/>
              </w:rPr>
            </w:pPr>
          </w:p>
        </w:tc>
        <w:tc>
          <w:tcPr>
            <w:tcW w:w="567" w:type="dxa"/>
          </w:tcPr>
          <w:p w14:paraId="59F192C5" w14:textId="77777777" w:rsidR="002745E0" w:rsidRPr="00B110A8" w:rsidRDefault="002745E0" w:rsidP="00CB5508">
            <w:pPr>
              <w:pStyle w:val="Sectiontext"/>
              <w:jc w:val="center"/>
              <w:rPr>
                <w:rFonts w:cs="Arial"/>
                <w:iCs/>
                <w:lang w:eastAsia="en-US"/>
              </w:rPr>
            </w:pPr>
            <w:r w:rsidRPr="00B110A8">
              <w:rPr>
                <w:rFonts w:cs="Arial"/>
                <w:iCs/>
                <w:lang w:eastAsia="en-US"/>
              </w:rPr>
              <w:t>ii.</w:t>
            </w:r>
          </w:p>
        </w:tc>
        <w:tc>
          <w:tcPr>
            <w:tcW w:w="7241" w:type="dxa"/>
          </w:tcPr>
          <w:p w14:paraId="2398863F" w14:textId="77777777" w:rsidR="002745E0" w:rsidRPr="00B110A8" w:rsidRDefault="002745E0" w:rsidP="00CB5508">
            <w:pPr>
              <w:pStyle w:val="Sectiontext"/>
              <w:rPr>
                <w:rFonts w:cs="Arial"/>
              </w:rPr>
            </w:pPr>
            <w:r w:rsidRPr="00B110A8">
              <w:rPr>
                <w:rFonts w:cs="Arial"/>
              </w:rPr>
              <w:t>A period determined by the CDF.</w:t>
            </w:r>
          </w:p>
          <w:p w14:paraId="2D62DEA7" w14:textId="77777777" w:rsidR="002745E0" w:rsidRPr="00B110A8" w:rsidRDefault="002745E0" w:rsidP="00CB5508">
            <w:pPr>
              <w:pStyle w:val="Sectiontext"/>
              <w:rPr>
                <w:rFonts w:cs="Arial"/>
              </w:rPr>
            </w:pPr>
            <w:r w:rsidRPr="00B110A8">
              <w:rPr>
                <w:rFonts w:cs="Arial"/>
                <w:b/>
              </w:rPr>
              <w:t>Note:</w:t>
            </w:r>
            <w:r w:rsidRPr="00B110A8">
              <w:rPr>
                <w:rFonts w:cs="Arial"/>
              </w:rPr>
              <w:t xml:space="preserve"> The CDF must consider the criteria under s</w:t>
            </w:r>
            <w:r>
              <w:rPr>
                <w:rFonts w:cs="Arial"/>
              </w:rPr>
              <w:t>ubs</w:t>
            </w:r>
            <w:r w:rsidRPr="00B110A8">
              <w:rPr>
                <w:rFonts w:cs="Arial"/>
              </w:rPr>
              <w:t>ection 16.1.9</w:t>
            </w:r>
            <w:r>
              <w:rPr>
                <w:rFonts w:cs="Arial"/>
              </w:rPr>
              <w:t>.2</w:t>
            </w:r>
            <w:r w:rsidRPr="00B110A8">
              <w:rPr>
                <w:rFonts w:cs="Arial"/>
              </w:rPr>
              <w:t>.</w:t>
            </w:r>
          </w:p>
        </w:tc>
      </w:tr>
    </w:tbl>
    <w:p w14:paraId="573936F6" w14:textId="77777777" w:rsidR="002745E0" w:rsidRPr="00B110A8" w:rsidRDefault="002745E0" w:rsidP="002745E0">
      <w:pPr>
        <w:pStyle w:val="Heading5"/>
        <w:shd w:val="clear" w:color="auto" w:fill="FFFFFF"/>
        <w:rPr>
          <w:rFonts w:cs="Arial"/>
          <w:szCs w:val="22"/>
        </w:rPr>
      </w:pPr>
      <w:r w:rsidRPr="00B110A8">
        <w:rPr>
          <w:rFonts w:cs="Arial"/>
          <w:szCs w:val="22"/>
        </w:rPr>
        <w:t xml:space="preserve">16.2A.3B   Eligibility </w:t>
      </w:r>
      <w:r>
        <w:rPr>
          <w:rFonts w:cs="Arial"/>
          <w:szCs w:val="22"/>
        </w:rPr>
        <w:t>for</w:t>
      </w:r>
      <w:r w:rsidRPr="00B110A8">
        <w:rPr>
          <w:rFonts w:cs="Arial"/>
          <w:szCs w:val="22"/>
        </w:rPr>
        <w:t xml:space="preserve"> location allowance</w:t>
      </w:r>
    </w:p>
    <w:tbl>
      <w:tblPr>
        <w:tblW w:w="9364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8372"/>
      </w:tblGrid>
      <w:tr w:rsidR="002745E0" w:rsidRPr="00B110A8" w14:paraId="6E0DDDC2" w14:textId="77777777" w:rsidTr="00CB5508"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E60AC" w14:textId="77777777" w:rsidR="002745E0" w:rsidRPr="00B110A8" w:rsidRDefault="002745E0" w:rsidP="00CB5508">
            <w:pPr>
              <w:pStyle w:val="blocktext-plain0"/>
              <w:spacing w:before="0" w:beforeAutospacing="0" w:after="20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3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F7023" w14:textId="77777777" w:rsidR="002745E0" w:rsidRPr="00B110A8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sz w:val="20"/>
                <w:szCs w:val="20"/>
              </w:rPr>
            </w:pPr>
            <w:r w:rsidRPr="00B110A8">
              <w:rPr>
                <w:rFonts w:ascii="Arial" w:hAnsi="Arial" w:cs="Arial"/>
                <w:sz w:val="20"/>
                <w:szCs w:val="20"/>
              </w:rPr>
              <w:t xml:space="preserve">A member is eligible for location allowance </w:t>
            </w:r>
            <w:r>
              <w:rPr>
                <w:rFonts w:ascii="Arial" w:hAnsi="Arial" w:cs="Arial"/>
                <w:sz w:val="20"/>
                <w:szCs w:val="20"/>
              </w:rPr>
              <w:t>if they</w:t>
            </w:r>
            <w:r w:rsidRPr="00B110A8">
              <w:rPr>
                <w:rFonts w:ascii="Arial" w:hAnsi="Arial" w:cs="Arial"/>
                <w:sz w:val="20"/>
                <w:szCs w:val="20"/>
              </w:rPr>
              <w:t xml:space="preserve"> meet the qualifying period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0A8">
              <w:rPr>
                <w:rFonts w:ascii="Arial" w:hAnsi="Arial" w:cs="Arial"/>
                <w:sz w:val="20"/>
                <w:szCs w:val="20"/>
              </w:rPr>
              <w:t>in one or more qualifying locations</w:t>
            </w:r>
          </w:p>
        </w:tc>
      </w:tr>
      <w:tr w:rsidR="002745E0" w:rsidRPr="00B110A8" w14:paraId="5B8A9FA0" w14:textId="77777777" w:rsidTr="00CB5508"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13CA9" w14:textId="77777777" w:rsidR="002745E0" w:rsidRPr="00B110A8" w:rsidRDefault="002745E0" w:rsidP="00CB5508">
            <w:pPr>
              <w:pStyle w:val="blocktext-plain0"/>
              <w:spacing w:before="0" w:beforeAutospacing="0" w:after="20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3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0E980" w14:textId="77777777" w:rsidR="002745E0" w:rsidRPr="00B110A8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sz w:val="20"/>
                <w:szCs w:val="20"/>
              </w:rPr>
            </w:pPr>
            <w:r w:rsidRPr="00B110A8">
              <w:rPr>
                <w:rFonts w:ascii="Arial" w:hAnsi="Arial" w:cs="Arial"/>
                <w:sz w:val="20"/>
                <w:szCs w:val="20"/>
              </w:rPr>
              <w:t>The dual Commonwealth benefit rule under section 16.1.5 applies to this allowance.</w:t>
            </w:r>
          </w:p>
        </w:tc>
      </w:tr>
    </w:tbl>
    <w:p w14:paraId="701AABF1" w14:textId="77777777" w:rsidR="002745E0" w:rsidRPr="00B110A8" w:rsidRDefault="002745E0" w:rsidP="002745E0">
      <w:pPr>
        <w:pStyle w:val="Heading5"/>
        <w:shd w:val="clear" w:color="auto" w:fill="FFFFFF"/>
        <w:rPr>
          <w:rFonts w:cs="Arial"/>
          <w:szCs w:val="22"/>
        </w:rPr>
      </w:pPr>
      <w:r w:rsidRPr="00B110A8">
        <w:rPr>
          <w:rFonts w:cs="Arial"/>
          <w:szCs w:val="22"/>
        </w:rPr>
        <w:t>16.2A.4   Payment of location allowance</w:t>
      </w:r>
    </w:p>
    <w:tbl>
      <w:tblPr>
        <w:tblW w:w="9368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67"/>
        <w:gridCol w:w="567"/>
        <w:gridCol w:w="7241"/>
      </w:tblGrid>
      <w:tr w:rsidR="002745E0" w:rsidRPr="00B110A8" w14:paraId="69B59EF0" w14:textId="77777777" w:rsidTr="00CB5508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32F31" w14:textId="77777777" w:rsidR="002745E0" w:rsidRPr="00B110A8" w:rsidRDefault="002745E0" w:rsidP="00CB5508">
            <w:pPr>
              <w:pStyle w:val="blocktext-plain0"/>
              <w:spacing w:before="0" w:beforeAutospacing="0" w:after="20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0A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3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64159" w14:textId="77777777" w:rsidR="002745E0" w:rsidRPr="00B110A8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sz w:val="20"/>
                <w:szCs w:val="20"/>
              </w:rPr>
            </w:pPr>
            <w:r w:rsidRPr="00B110A8">
              <w:rPr>
                <w:rFonts w:ascii="Arial" w:hAnsi="Arial" w:cs="Arial"/>
                <w:sz w:val="20"/>
                <w:szCs w:val="20"/>
              </w:rPr>
              <w:t>Subject to subsection 2, a member who is eligible for location allowance is paid the allowance</w:t>
            </w:r>
            <w:r>
              <w:rPr>
                <w:rFonts w:ascii="Arial" w:hAnsi="Arial" w:cs="Arial"/>
                <w:sz w:val="20"/>
                <w:szCs w:val="20"/>
              </w:rPr>
              <w:t xml:space="preserve"> commencing on</w:t>
            </w:r>
            <w:r w:rsidRPr="00B110A8">
              <w:rPr>
                <w:rFonts w:ascii="Arial" w:hAnsi="Arial" w:cs="Arial"/>
                <w:sz w:val="20"/>
                <w:szCs w:val="20"/>
              </w:rPr>
              <w:t xml:space="preserve"> the day they entered the hardship location.</w:t>
            </w:r>
          </w:p>
        </w:tc>
      </w:tr>
      <w:tr w:rsidR="002745E0" w:rsidRPr="00B110A8" w14:paraId="275B505B" w14:textId="77777777" w:rsidTr="00CB5508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F5272" w14:textId="77777777" w:rsidR="002745E0" w:rsidRPr="00B110A8" w:rsidRDefault="002745E0" w:rsidP="00CB5508">
            <w:pPr>
              <w:pStyle w:val="blocktext-plain0"/>
              <w:spacing w:before="0" w:beforeAutospacing="0" w:after="20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0A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3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AE9E2" w14:textId="77777777" w:rsidR="002745E0" w:rsidRPr="00B110A8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sz w:val="20"/>
                <w:szCs w:val="20"/>
              </w:rPr>
            </w:pPr>
            <w:r w:rsidRPr="00B110A8">
              <w:rPr>
                <w:rFonts w:ascii="Arial" w:hAnsi="Arial" w:cs="Arial"/>
                <w:sz w:val="20"/>
                <w:szCs w:val="20"/>
              </w:rPr>
              <w:t>Location allowance is not payable for any of the following periods.</w:t>
            </w:r>
          </w:p>
        </w:tc>
      </w:tr>
      <w:tr w:rsidR="002745E0" w:rsidRPr="00B110A8" w14:paraId="5965B054" w14:textId="77777777" w:rsidTr="00CB5508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670F2" w14:textId="77777777" w:rsidR="002745E0" w:rsidRPr="00B110A8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sz w:val="20"/>
                <w:szCs w:val="20"/>
              </w:rPr>
            </w:pPr>
            <w:r w:rsidRPr="00B110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7F577" w14:textId="77777777" w:rsidR="002745E0" w:rsidRPr="00B110A8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sz w:val="20"/>
                <w:szCs w:val="20"/>
              </w:rPr>
            </w:pPr>
            <w:r w:rsidRPr="00B110A8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78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0B251" w14:textId="77777777" w:rsidR="002745E0" w:rsidRPr="00B110A8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</w:t>
            </w:r>
            <w:r w:rsidRPr="00B110A8">
              <w:rPr>
                <w:rFonts w:ascii="Arial" w:hAnsi="Arial" w:cs="Arial"/>
                <w:sz w:val="20"/>
                <w:szCs w:val="20"/>
              </w:rPr>
              <w:t xml:space="preserve"> a member</w:t>
            </w:r>
            <w:r>
              <w:rPr>
                <w:rFonts w:ascii="Arial" w:hAnsi="Arial" w:cs="Arial"/>
                <w:sz w:val="20"/>
                <w:szCs w:val="20"/>
              </w:rPr>
              <w:t xml:space="preserve"> is</w:t>
            </w:r>
            <w:r w:rsidRPr="00B110A8">
              <w:rPr>
                <w:rFonts w:ascii="Arial" w:hAnsi="Arial" w:cs="Arial"/>
                <w:sz w:val="20"/>
                <w:szCs w:val="20"/>
              </w:rPr>
              <w:t xml:space="preserve"> on a long-term posting overseas, one of the following.</w:t>
            </w:r>
          </w:p>
        </w:tc>
      </w:tr>
      <w:tr w:rsidR="002745E0" w:rsidRPr="00B110A8" w14:paraId="73DB5EA2" w14:textId="77777777" w:rsidTr="00CB5508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993" w:type="dxa"/>
          </w:tcPr>
          <w:p w14:paraId="2D2A7DBA" w14:textId="77777777" w:rsidR="002745E0" w:rsidRPr="00B110A8" w:rsidRDefault="002745E0" w:rsidP="00CB5508">
            <w:pPr>
              <w:pStyle w:val="Sectiontext"/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14:paraId="52262209" w14:textId="77777777" w:rsidR="002745E0" w:rsidRPr="00B110A8" w:rsidRDefault="002745E0" w:rsidP="00CB5508">
            <w:pPr>
              <w:pStyle w:val="Sectiontext"/>
              <w:rPr>
                <w:rFonts w:cs="Arial"/>
                <w:iCs/>
                <w:lang w:eastAsia="en-US"/>
              </w:rPr>
            </w:pPr>
          </w:p>
        </w:tc>
        <w:tc>
          <w:tcPr>
            <w:tcW w:w="567" w:type="dxa"/>
            <w:hideMark/>
          </w:tcPr>
          <w:p w14:paraId="1BF48877" w14:textId="77777777" w:rsidR="002745E0" w:rsidRPr="00B110A8" w:rsidRDefault="002745E0" w:rsidP="00CB5508">
            <w:pPr>
              <w:pStyle w:val="Sectiontext"/>
              <w:jc w:val="center"/>
              <w:rPr>
                <w:rFonts w:cs="Arial"/>
                <w:iCs/>
                <w:lang w:eastAsia="en-US"/>
              </w:rPr>
            </w:pPr>
            <w:proofErr w:type="spellStart"/>
            <w:r w:rsidRPr="00B110A8">
              <w:rPr>
                <w:rFonts w:cs="Arial"/>
                <w:iCs/>
                <w:lang w:eastAsia="en-US"/>
              </w:rPr>
              <w:t>i</w:t>
            </w:r>
            <w:proofErr w:type="spellEnd"/>
            <w:r w:rsidRPr="00B110A8">
              <w:rPr>
                <w:rFonts w:cs="Arial"/>
                <w:iCs/>
                <w:lang w:eastAsia="en-US"/>
              </w:rPr>
              <w:t>.</w:t>
            </w:r>
          </w:p>
        </w:tc>
        <w:tc>
          <w:tcPr>
            <w:tcW w:w="7241" w:type="dxa"/>
          </w:tcPr>
          <w:p w14:paraId="0F2404DD" w14:textId="77777777" w:rsidR="002745E0" w:rsidRPr="00B110A8" w:rsidRDefault="002745E0" w:rsidP="00CB5508">
            <w:pPr>
              <w:pStyle w:val="Sectiontext"/>
              <w:rPr>
                <w:rFonts w:cs="Arial"/>
              </w:rPr>
            </w:pPr>
            <w:r>
              <w:rPr>
                <w:rFonts w:cs="Arial"/>
              </w:rPr>
              <w:t>If the member is</w:t>
            </w:r>
            <w:r w:rsidRPr="00B110A8">
              <w:rPr>
                <w:rFonts w:cs="Arial"/>
              </w:rPr>
              <w:t xml:space="preserve"> an unaccompanied member, a period beginning 29 days after the member is temporarily absent from the hardship location and ending the day before they return.</w:t>
            </w:r>
          </w:p>
        </w:tc>
      </w:tr>
      <w:tr w:rsidR="002745E0" w:rsidRPr="00B110A8" w14:paraId="73652A4E" w14:textId="77777777" w:rsidTr="00CB5508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993" w:type="dxa"/>
          </w:tcPr>
          <w:p w14:paraId="41CA7093" w14:textId="77777777" w:rsidR="002745E0" w:rsidRPr="00B110A8" w:rsidRDefault="002745E0" w:rsidP="00CB5508">
            <w:pPr>
              <w:pStyle w:val="Sectiontext"/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14:paraId="0E4D9DD5" w14:textId="77777777" w:rsidR="002745E0" w:rsidRPr="00B110A8" w:rsidRDefault="002745E0" w:rsidP="00CB5508">
            <w:pPr>
              <w:pStyle w:val="Sectiontext"/>
              <w:rPr>
                <w:rFonts w:cs="Arial"/>
                <w:iCs/>
                <w:lang w:eastAsia="en-US"/>
              </w:rPr>
            </w:pPr>
          </w:p>
        </w:tc>
        <w:tc>
          <w:tcPr>
            <w:tcW w:w="567" w:type="dxa"/>
          </w:tcPr>
          <w:p w14:paraId="52ACB378" w14:textId="77777777" w:rsidR="002745E0" w:rsidRPr="00B110A8" w:rsidRDefault="002745E0" w:rsidP="00CB5508">
            <w:pPr>
              <w:pStyle w:val="Sectiontext"/>
              <w:jc w:val="center"/>
              <w:rPr>
                <w:rFonts w:cs="Arial"/>
                <w:iCs/>
                <w:lang w:eastAsia="en-US"/>
              </w:rPr>
            </w:pPr>
            <w:r w:rsidRPr="00B110A8">
              <w:rPr>
                <w:rFonts w:cs="Arial"/>
                <w:iCs/>
                <w:lang w:eastAsia="en-US"/>
              </w:rPr>
              <w:t>ii.</w:t>
            </w:r>
          </w:p>
        </w:tc>
        <w:tc>
          <w:tcPr>
            <w:tcW w:w="7241" w:type="dxa"/>
          </w:tcPr>
          <w:p w14:paraId="466DDA2F" w14:textId="77777777" w:rsidR="002745E0" w:rsidRPr="00B110A8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the member is</w:t>
            </w:r>
            <w:r w:rsidRPr="00B110A8">
              <w:rPr>
                <w:rFonts w:ascii="Arial" w:hAnsi="Arial" w:cs="Arial"/>
                <w:sz w:val="20"/>
                <w:szCs w:val="20"/>
              </w:rPr>
              <w:t xml:space="preserve"> an accompanied member, a period beginning 29 days after the member and all dependants are temporarily absent from the hardship location and ending the day before they return.</w:t>
            </w:r>
          </w:p>
          <w:p w14:paraId="7F5823DF" w14:textId="77777777" w:rsidR="002745E0" w:rsidRPr="00B110A8" w:rsidRDefault="002745E0" w:rsidP="00CB5508">
            <w:pPr>
              <w:pStyle w:val="Sectiontext"/>
              <w:rPr>
                <w:rFonts w:cs="Arial"/>
                <w:iCs/>
                <w:lang w:eastAsia="en-US"/>
              </w:rPr>
            </w:pPr>
            <w:r w:rsidRPr="00B110A8">
              <w:rPr>
                <w:rFonts w:cs="Arial"/>
                <w:b/>
              </w:rPr>
              <w:t>Note:</w:t>
            </w:r>
            <w:r w:rsidRPr="00B110A8">
              <w:rPr>
                <w:rFonts w:cs="Arial"/>
              </w:rPr>
              <w:t xml:space="preserve"> The allowance is still payable while any dependants remain at the hardship location.</w:t>
            </w:r>
          </w:p>
        </w:tc>
      </w:tr>
      <w:tr w:rsidR="002745E0" w:rsidRPr="00B110A8" w14:paraId="44906764" w14:textId="77777777" w:rsidTr="00CB5508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4DBC3" w14:textId="77777777" w:rsidR="002745E0" w:rsidRPr="00B110A8" w:rsidRDefault="002745E0" w:rsidP="00CB5508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F9132" w14:textId="77777777" w:rsidR="002745E0" w:rsidRPr="00B110A8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sz w:val="20"/>
                <w:szCs w:val="20"/>
              </w:rPr>
            </w:pPr>
            <w:r w:rsidRPr="00B110A8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78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1FE56" w14:textId="77777777" w:rsidR="002745E0" w:rsidRPr="00B110A8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110A8">
              <w:rPr>
                <w:rFonts w:ascii="Arial" w:hAnsi="Arial" w:cs="Arial"/>
                <w:sz w:val="20"/>
                <w:szCs w:val="20"/>
              </w:rPr>
              <w:t xml:space="preserve"> period the member is receiving deployment allowance unless the member is an accompanied member and at least one dependant remains at the hardship location.</w:t>
            </w:r>
          </w:p>
          <w:p w14:paraId="4E76F48B" w14:textId="77777777" w:rsidR="002745E0" w:rsidRPr="00B110A8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sz w:val="20"/>
                <w:szCs w:val="20"/>
              </w:rPr>
            </w:pPr>
            <w:r w:rsidRPr="00B110A8">
              <w:rPr>
                <w:rFonts w:ascii="Arial" w:hAnsi="Arial" w:cs="Arial"/>
                <w:b/>
                <w:sz w:val="20"/>
                <w:szCs w:val="20"/>
              </w:rPr>
              <w:t>Note:</w:t>
            </w:r>
            <w:r w:rsidRPr="00B110A8">
              <w:rPr>
                <w:rFonts w:ascii="Arial" w:hAnsi="Arial" w:cs="Arial"/>
                <w:sz w:val="20"/>
                <w:szCs w:val="20"/>
              </w:rPr>
              <w:t xml:space="preserve"> This includes days on deployment that contributed to the qualifying period.</w:t>
            </w:r>
          </w:p>
        </w:tc>
      </w:tr>
      <w:tr w:rsidR="002745E0" w:rsidRPr="00B110A8" w14:paraId="779A4756" w14:textId="77777777" w:rsidTr="00CB5508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B3A92" w14:textId="77777777" w:rsidR="002745E0" w:rsidRPr="00B110A8" w:rsidRDefault="002745E0" w:rsidP="00CB5508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2EBAC" w14:textId="77777777" w:rsidR="002745E0" w:rsidRPr="00B110A8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sz w:val="20"/>
                <w:szCs w:val="20"/>
              </w:rPr>
            </w:pPr>
            <w:r w:rsidRPr="00B110A8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78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81068" w14:textId="77777777" w:rsidR="002745E0" w:rsidRPr="00B110A8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</w:t>
            </w:r>
            <w:r w:rsidRPr="00B110A8">
              <w:rPr>
                <w:rFonts w:ascii="Arial" w:hAnsi="Arial" w:cs="Arial"/>
                <w:sz w:val="20"/>
                <w:szCs w:val="20"/>
              </w:rPr>
              <w:t xml:space="preserve"> a member </w:t>
            </w:r>
            <w:r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Pr="00B110A8">
              <w:rPr>
                <w:rFonts w:ascii="Arial" w:hAnsi="Arial" w:cs="Arial"/>
                <w:sz w:val="20"/>
                <w:szCs w:val="20"/>
              </w:rPr>
              <w:t xml:space="preserve">on short-term duty overseas,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110A8">
              <w:rPr>
                <w:rFonts w:ascii="Arial" w:hAnsi="Arial" w:cs="Arial"/>
                <w:sz w:val="20"/>
                <w:szCs w:val="20"/>
              </w:rPr>
              <w:t xml:space="preserve"> period the member is temporarily absent from the hardship location.</w:t>
            </w:r>
          </w:p>
        </w:tc>
      </w:tr>
      <w:tr w:rsidR="002745E0" w:rsidRPr="00B110A8" w14:paraId="4235AA51" w14:textId="77777777" w:rsidTr="00CB5508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93" w:type="dxa"/>
          </w:tcPr>
          <w:p w14:paraId="74AF9B43" w14:textId="77777777" w:rsidR="002745E0" w:rsidRPr="00B110A8" w:rsidRDefault="002745E0" w:rsidP="00CB5508">
            <w:pPr>
              <w:pStyle w:val="Heading5"/>
            </w:pPr>
            <w:r w:rsidRPr="00B110A8">
              <w:t>5</w:t>
            </w:r>
          </w:p>
        </w:tc>
        <w:tc>
          <w:tcPr>
            <w:tcW w:w="8375" w:type="dxa"/>
            <w:gridSpan w:val="3"/>
          </w:tcPr>
          <w:p w14:paraId="0FE43E46" w14:textId="77777777" w:rsidR="002745E0" w:rsidRPr="00B110A8" w:rsidRDefault="002745E0" w:rsidP="00CB5508">
            <w:pPr>
              <w:pStyle w:val="Heading5"/>
              <w:shd w:val="clear" w:color="auto" w:fill="FFFFFF"/>
              <w:rPr>
                <w:rFonts w:cs="Arial"/>
                <w:szCs w:val="22"/>
              </w:rPr>
            </w:pPr>
            <w:r w:rsidRPr="00B110A8">
              <w:t>Section 16.2A.6 (</w:t>
            </w:r>
            <w:r w:rsidRPr="00B110A8">
              <w:rPr>
                <w:rFonts w:cs="Arial"/>
                <w:szCs w:val="22"/>
              </w:rPr>
              <w:t>Absence from the location</w:t>
            </w:r>
            <w:r w:rsidRPr="00B110A8">
              <w:t xml:space="preserve">) </w:t>
            </w:r>
          </w:p>
        </w:tc>
      </w:tr>
      <w:tr w:rsidR="002745E0" w:rsidRPr="00B110A8" w14:paraId="0F426C12" w14:textId="77777777" w:rsidTr="00CB5508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93" w:type="dxa"/>
          </w:tcPr>
          <w:p w14:paraId="1FD3C9AF" w14:textId="77777777" w:rsidR="002745E0" w:rsidRPr="00B110A8" w:rsidRDefault="002745E0" w:rsidP="00CB5508">
            <w:pPr>
              <w:pStyle w:val="Sectiontext"/>
              <w:jc w:val="center"/>
            </w:pPr>
          </w:p>
        </w:tc>
        <w:tc>
          <w:tcPr>
            <w:tcW w:w="8375" w:type="dxa"/>
            <w:gridSpan w:val="3"/>
          </w:tcPr>
          <w:p w14:paraId="1AECF367" w14:textId="77777777" w:rsidR="002745E0" w:rsidRPr="00B110A8" w:rsidRDefault="002745E0" w:rsidP="00CB5508">
            <w:pPr>
              <w:pStyle w:val="Sectiontext"/>
            </w:pPr>
            <w:r w:rsidRPr="00B110A8">
              <w:rPr>
                <w:iCs/>
              </w:rPr>
              <w:t>Omit the section, substitute:</w:t>
            </w:r>
          </w:p>
        </w:tc>
      </w:tr>
    </w:tbl>
    <w:p w14:paraId="0238A41E" w14:textId="77777777" w:rsidR="002745E0" w:rsidRDefault="002745E0" w:rsidP="002745E0">
      <w:pPr>
        <w:pStyle w:val="Heading5"/>
        <w:shd w:val="clear" w:color="auto" w:fill="FFFFFF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16.2A.6   Location allowance eligibility ends</w:t>
      </w:r>
    </w:p>
    <w:tbl>
      <w:tblPr>
        <w:tblW w:w="9368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67"/>
        <w:gridCol w:w="567"/>
        <w:gridCol w:w="7241"/>
      </w:tblGrid>
      <w:tr w:rsidR="002745E0" w:rsidRPr="00225649" w14:paraId="3580625C" w14:textId="77777777" w:rsidTr="00CB5508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CC181" w14:textId="77777777" w:rsidR="002745E0" w:rsidRPr="00225649" w:rsidRDefault="002745E0" w:rsidP="00CB5508">
            <w:pPr>
              <w:pStyle w:val="blocktext-plain0"/>
              <w:spacing w:before="0" w:beforeAutospacing="0" w:after="20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84AF4" w14:textId="77777777" w:rsidR="002745E0" w:rsidRPr="00225649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Eligibility for</w:t>
            </w:r>
            <w:r w:rsidRPr="002256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location</w:t>
            </w:r>
            <w:r w:rsidRPr="002256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allowance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ends</w:t>
            </w:r>
            <w:r w:rsidRPr="002256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on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the earlier</w:t>
            </w:r>
            <w:r w:rsidRPr="002256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the following days.</w:t>
            </w:r>
          </w:p>
        </w:tc>
      </w:tr>
      <w:tr w:rsidR="002745E0" w:rsidRPr="00225649" w14:paraId="512DE3DD" w14:textId="77777777" w:rsidTr="00CB5508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A3698" w14:textId="77777777" w:rsidR="002745E0" w:rsidRPr="00225649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5649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D3085" w14:textId="77777777" w:rsidR="002745E0" w:rsidRPr="00225649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5649">
              <w:rPr>
                <w:rFonts w:ascii="Arial" w:hAnsi="Arial" w:cs="Arial"/>
                <w:color w:val="000000" w:themeColor="text1"/>
                <w:sz w:val="20"/>
                <w:szCs w:val="20"/>
              </w:rPr>
              <w:t>a.</w:t>
            </w:r>
          </w:p>
        </w:tc>
        <w:tc>
          <w:tcPr>
            <w:tcW w:w="78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B4D36" w14:textId="77777777" w:rsidR="002745E0" w:rsidRPr="00225649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The later of the following days.</w:t>
            </w:r>
          </w:p>
        </w:tc>
      </w:tr>
      <w:tr w:rsidR="002745E0" w:rsidRPr="003E7EE5" w14:paraId="6A6AEF8D" w14:textId="77777777" w:rsidTr="00CB5508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993" w:type="dxa"/>
          </w:tcPr>
          <w:p w14:paraId="688B678E" w14:textId="77777777" w:rsidR="002745E0" w:rsidRPr="003E7EE5" w:rsidRDefault="002745E0" w:rsidP="00CB5508">
            <w:pPr>
              <w:pStyle w:val="Sectiontext"/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14:paraId="47109D5C" w14:textId="77777777" w:rsidR="002745E0" w:rsidRPr="003E7EE5" w:rsidRDefault="002745E0" w:rsidP="00CB5508">
            <w:pPr>
              <w:pStyle w:val="Sectiontext"/>
              <w:rPr>
                <w:rFonts w:cs="Arial"/>
                <w:iCs/>
                <w:lang w:eastAsia="en-US"/>
              </w:rPr>
            </w:pPr>
          </w:p>
        </w:tc>
        <w:tc>
          <w:tcPr>
            <w:tcW w:w="567" w:type="dxa"/>
            <w:hideMark/>
          </w:tcPr>
          <w:p w14:paraId="6371A60A" w14:textId="77777777" w:rsidR="002745E0" w:rsidRPr="003E7EE5" w:rsidRDefault="002745E0" w:rsidP="00CB5508">
            <w:pPr>
              <w:pStyle w:val="Sectiontext"/>
              <w:jc w:val="center"/>
              <w:rPr>
                <w:rFonts w:cs="Arial"/>
                <w:iCs/>
                <w:lang w:eastAsia="en-US"/>
              </w:rPr>
            </w:pPr>
            <w:proofErr w:type="spellStart"/>
            <w:r w:rsidRPr="003E7EE5">
              <w:rPr>
                <w:rFonts w:cs="Arial"/>
                <w:iCs/>
                <w:lang w:eastAsia="en-US"/>
              </w:rPr>
              <w:t>i</w:t>
            </w:r>
            <w:proofErr w:type="spellEnd"/>
            <w:r w:rsidRPr="003E7EE5">
              <w:rPr>
                <w:rFonts w:cs="Arial"/>
                <w:iCs/>
                <w:lang w:eastAsia="en-US"/>
              </w:rPr>
              <w:t>.</w:t>
            </w:r>
          </w:p>
        </w:tc>
        <w:tc>
          <w:tcPr>
            <w:tcW w:w="7241" w:type="dxa"/>
          </w:tcPr>
          <w:p w14:paraId="19FBC2C0" w14:textId="77777777" w:rsidR="002745E0" w:rsidRPr="003E7EE5" w:rsidRDefault="002745E0" w:rsidP="00CB5508">
            <w:pPr>
              <w:pStyle w:val="Sectiontext"/>
              <w:rPr>
                <w:rFonts w:cs="Arial"/>
              </w:rPr>
            </w:pPr>
            <w:r>
              <w:rPr>
                <w:rFonts w:cs="Arial"/>
                <w:color w:val="000000" w:themeColor="text1"/>
              </w:rPr>
              <w:t>T</w:t>
            </w:r>
            <w:r w:rsidRPr="00225649">
              <w:rPr>
                <w:rFonts w:cs="Arial"/>
                <w:color w:val="000000" w:themeColor="text1"/>
              </w:rPr>
              <w:t>he day the member</w:t>
            </w:r>
            <w:r>
              <w:rPr>
                <w:rFonts w:cs="Arial"/>
                <w:color w:val="000000" w:themeColor="text1"/>
              </w:rPr>
              <w:t xml:space="preserve"> ceases to be posted or deployed to a qualifying location.</w:t>
            </w:r>
          </w:p>
        </w:tc>
      </w:tr>
      <w:tr w:rsidR="002745E0" w:rsidRPr="003E7EE5" w14:paraId="1CD6EB49" w14:textId="77777777" w:rsidTr="00CB5508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993" w:type="dxa"/>
          </w:tcPr>
          <w:p w14:paraId="2374F015" w14:textId="77777777" w:rsidR="002745E0" w:rsidRPr="003E7EE5" w:rsidRDefault="002745E0" w:rsidP="00CB5508">
            <w:pPr>
              <w:pStyle w:val="Sectiontext"/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14:paraId="582B12C5" w14:textId="77777777" w:rsidR="002745E0" w:rsidRPr="003E7EE5" w:rsidRDefault="002745E0" w:rsidP="00CB5508">
            <w:pPr>
              <w:pStyle w:val="Sectiontext"/>
              <w:rPr>
                <w:rFonts w:cs="Arial"/>
                <w:iCs/>
                <w:lang w:eastAsia="en-US"/>
              </w:rPr>
            </w:pPr>
          </w:p>
        </w:tc>
        <w:tc>
          <w:tcPr>
            <w:tcW w:w="567" w:type="dxa"/>
          </w:tcPr>
          <w:p w14:paraId="077BF1CD" w14:textId="77777777" w:rsidR="002745E0" w:rsidRPr="003E7EE5" w:rsidRDefault="002745E0" w:rsidP="00CB5508">
            <w:pPr>
              <w:pStyle w:val="Sectiontext"/>
              <w:jc w:val="center"/>
              <w:rPr>
                <w:rFonts w:cs="Arial"/>
                <w:iCs/>
                <w:lang w:eastAsia="en-US"/>
              </w:rPr>
            </w:pPr>
            <w:r>
              <w:rPr>
                <w:rFonts w:cs="Arial"/>
                <w:iCs/>
                <w:lang w:eastAsia="en-US"/>
              </w:rPr>
              <w:t>ii.</w:t>
            </w:r>
          </w:p>
        </w:tc>
        <w:tc>
          <w:tcPr>
            <w:tcW w:w="7241" w:type="dxa"/>
          </w:tcPr>
          <w:p w14:paraId="38F7FDF8" w14:textId="77777777" w:rsidR="002745E0" w:rsidRDefault="002745E0" w:rsidP="00CB5508">
            <w:pPr>
              <w:pStyle w:val="Sectiontex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T</w:t>
            </w:r>
            <w:r w:rsidRPr="00225649">
              <w:rPr>
                <w:rFonts w:cs="Arial"/>
                <w:color w:val="000000" w:themeColor="text1"/>
              </w:rPr>
              <w:t xml:space="preserve">he day the member </w:t>
            </w:r>
            <w:r>
              <w:rPr>
                <w:rFonts w:cs="Arial"/>
                <w:color w:val="000000" w:themeColor="text1"/>
              </w:rPr>
              <w:t>stops performing short-term duty in a qualifying location</w:t>
            </w:r>
            <w:r w:rsidRPr="000174D9">
              <w:rPr>
                <w:rFonts w:cs="Arial"/>
                <w:color w:val="000000" w:themeColor="text1"/>
              </w:rPr>
              <w:t>.</w:t>
            </w:r>
          </w:p>
        </w:tc>
      </w:tr>
      <w:tr w:rsidR="002745E0" w:rsidRPr="00225649" w14:paraId="10B04493" w14:textId="77777777" w:rsidTr="00CB5508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D2156" w14:textId="77777777" w:rsidR="002745E0" w:rsidRPr="00225649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4EDEF" w14:textId="77777777" w:rsidR="002745E0" w:rsidRPr="00225649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</w:t>
            </w:r>
            <w:r w:rsidRPr="0022564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8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8AFE3" w14:textId="77777777" w:rsidR="002745E0" w:rsidRPr="00225649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0679">
              <w:rPr>
                <w:rFonts w:ascii="Arial" w:hAnsi="Arial" w:cs="Arial"/>
                <w:color w:val="000000" w:themeColor="text1"/>
                <w:sz w:val="20"/>
                <w:szCs w:val="20"/>
              </w:rPr>
              <w:t>The 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ay the location is no longer a qualifying</w:t>
            </w:r>
            <w:r w:rsidRPr="001806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location.</w:t>
            </w:r>
          </w:p>
        </w:tc>
      </w:tr>
      <w:tr w:rsidR="002745E0" w:rsidRPr="00225649" w14:paraId="5C775912" w14:textId="77777777" w:rsidTr="00CB5508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37C37" w14:textId="77777777" w:rsidR="002745E0" w:rsidRPr="00180679" w:rsidRDefault="002745E0" w:rsidP="00CB5508">
            <w:pPr>
              <w:pStyle w:val="blocktext-plain0"/>
              <w:spacing w:before="0" w:beforeAutospacing="0" w:after="20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12865" w14:textId="77777777" w:rsidR="002745E0" w:rsidRPr="00B54C9F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564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Not</w:t>
            </w:r>
            <w:r w:rsidRPr="000174D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e:</w:t>
            </w:r>
            <w:r w:rsidRPr="000174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Eligibility for the</w:t>
            </w:r>
            <w:r w:rsidRPr="000174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allowance does not cease for a member who performs duty at a new hardship location immediately after the previous hardship location.</w:t>
            </w:r>
          </w:p>
        </w:tc>
      </w:tr>
    </w:tbl>
    <w:p w14:paraId="69A0F216" w14:textId="296261CA" w:rsidR="002745E0" w:rsidRDefault="002745E0" w:rsidP="002745E0"/>
    <w:p w14:paraId="711D07EA" w14:textId="2982581B" w:rsidR="0014630B" w:rsidRPr="00B67AE3" w:rsidRDefault="00614DE2" w:rsidP="0014630B">
      <w:pPr>
        <w:pStyle w:val="ActHead6"/>
        <w:pageBreakBefore/>
      </w:pPr>
      <w:bookmarkStart w:id="19" w:name="_Toc32316016"/>
      <w:bookmarkStart w:id="20" w:name="_Toc33774389"/>
      <w:r>
        <w:rPr>
          <w:rStyle w:val="CharAmSchNo"/>
        </w:rPr>
        <w:lastRenderedPageBreak/>
        <w:t>Schedule 4</w:t>
      </w:r>
      <w:r w:rsidR="0014630B" w:rsidRPr="00B67AE3">
        <w:t>—Miscellaneous amendments</w:t>
      </w:r>
      <w:bookmarkEnd w:id="19"/>
      <w:bookmarkEnd w:id="20"/>
    </w:p>
    <w:p w14:paraId="01C59B2A" w14:textId="77777777" w:rsidR="0014630B" w:rsidRPr="00B67AE3" w:rsidRDefault="0014630B" w:rsidP="0014630B">
      <w:pPr>
        <w:pStyle w:val="ActHead9"/>
        <w:rPr>
          <w:rFonts w:cs="Arial"/>
        </w:rPr>
      </w:pPr>
      <w:bookmarkStart w:id="21" w:name="_Toc32316017"/>
      <w:bookmarkStart w:id="22" w:name="_Toc33774390"/>
      <w:r w:rsidRPr="00B67AE3">
        <w:rPr>
          <w:rFonts w:cs="Arial"/>
        </w:rPr>
        <w:t>Defence Determination 2016/19, Conditions of service</w:t>
      </w:r>
      <w:bookmarkEnd w:id="21"/>
      <w:bookmarkEnd w:id="22"/>
    </w:p>
    <w:tbl>
      <w:tblPr>
        <w:tblW w:w="93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7"/>
        <w:gridCol w:w="7839"/>
      </w:tblGrid>
      <w:tr w:rsidR="0014630B" w:rsidRPr="00B67AE3" w14:paraId="49AF96B6" w14:textId="77777777" w:rsidTr="0014630B">
        <w:tc>
          <w:tcPr>
            <w:tcW w:w="993" w:type="dxa"/>
          </w:tcPr>
          <w:p w14:paraId="14DE572D" w14:textId="77777777" w:rsidR="0014630B" w:rsidRPr="00B67AE3" w:rsidRDefault="0014630B" w:rsidP="0014630B">
            <w:pPr>
              <w:pStyle w:val="Heading5"/>
              <w:rPr>
                <w:szCs w:val="22"/>
              </w:rPr>
            </w:pPr>
            <w:r w:rsidRPr="00B67AE3">
              <w:rPr>
                <w:szCs w:val="22"/>
              </w:rPr>
              <w:t>1</w:t>
            </w:r>
          </w:p>
        </w:tc>
        <w:tc>
          <w:tcPr>
            <w:tcW w:w="8376" w:type="dxa"/>
            <w:gridSpan w:val="2"/>
          </w:tcPr>
          <w:p w14:paraId="30C326AD" w14:textId="77777777" w:rsidR="0014630B" w:rsidRPr="00B67AE3" w:rsidRDefault="0014630B" w:rsidP="0014630B">
            <w:pPr>
              <w:pStyle w:val="Heading5"/>
              <w:rPr>
                <w:szCs w:val="22"/>
              </w:rPr>
            </w:pPr>
            <w:r>
              <w:rPr>
                <w:szCs w:val="22"/>
              </w:rPr>
              <w:t>Subsection 1.3.83.1</w:t>
            </w:r>
            <w:r w:rsidRPr="00B67AE3">
              <w:rPr>
                <w:szCs w:val="22"/>
              </w:rPr>
              <w:t xml:space="preserve"> (Dependants)</w:t>
            </w:r>
            <w:r>
              <w:rPr>
                <w:szCs w:val="22"/>
              </w:rPr>
              <w:t>, See</w:t>
            </w:r>
          </w:p>
        </w:tc>
      </w:tr>
      <w:tr w:rsidR="0014630B" w:rsidRPr="00B67AE3" w14:paraId="18E11884" w14:textId="77777777" w:rsidTr="0014630B">
        <w:tc>
          <w:tcPr>
            <w:tcW w:w="993" w:type="dxa"/>
          </w:tcPr>
          <w:p w14:paraId="7035921D" w14:textId="77777777" w:rsidR="0014630B" w:rsidRPr="00B67AE3" w:rsidRDefault="0014630B" w:rsidP="0014630B">
            <w:pPr>
              <w:pStyle w:val="Sectiontext"/>
            </w:pPr>
          </w:p>
        </w:tc>
        <w:tc>
          <w:tcPr>
            <w:tcW w:w="8376" w:type="dxa"/>
            <w:gridSpan w:val="2"/>
          </w:tcPr>
          <w:p w14:paraId="5233661C" w14:textId="77777777" w:rsidR="0014630B" w:rsidRPr="00B67AE3" w:rsidRDefault="0014630B" w:rsidP="0014630B">
            <w:pPr>
              <w:pStyle w:val="Sectiontext"/>
            </w:pPr>
            <w:r>
              <w:t>Omit “</w:t>
            </w:r>
            <w:r w:rsidRPr="00A6336A">
              <w:rPr>
                <w:b/>
              </w:rPr>
              <w:t>See</w:t>
            </w:r>
            <w:r w:rsidRPr="00E9654C">
              <w:rPr>
                <w:b/>
              </w:rPr>
              <w:t>:</w:t>
            </w:r>
            <w:r>
              <w:t xml:space="preserve"> Section 1.3.87, Normally lives with”, substitute “</w:t>
            </w:r>
            <w:r w:rsidRPr="000D55B9">
              <w:rPr>
                <w:b/>
              </w:rPr>
              <w:t>Note:</w:t>
            </w:r>
            <w:r>
              <w:t xml:space="preserve"> Section 1.3.87 defines ‘Normally lives with’”.</w:t>
            </w:r>
          </w:p>
        </w:tc>
      </w:tr>
      <w:tr w:rsidR="0014630B" w:rsidRPr="00B67AE3" w14:paraId="0167D19C" w14:textId="77777777" w:rsidTr="0014630B">
        <w:tc>
          <w:tcPr>
            <w:tcW w:w="993" w:type="dxa"/>
          </w:tcPr>
          <w:p w14:paraId="0E76395A" w14:textId="77777777" w:rsidR="0014630B" w:rsidRPr="00B67AE3" w:rsidRDefault="0014630B" w:rsidP="0014630B">
            <w:pPr>
              <w:pStyle w:val="Heading5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8376" w:type="dxa"/>
            <w:gridSpan w:val="2"/>
          </w:tcPr>
          <w:p w14:paraId="6882EA6A" w14:textId="77777777" w:rsidR="0014630B" w:rsidRPr="00B67AE3" w:rsidRDefault="0014630B" w:rsidP="0014630B">
            <w:pPr>
              <w:pStyle w:val="Heading5"/>
              <w:rPr>
                <w:szCs w:val="22"/>
              </w:rPr>
            </w:pPr>
            <w:r w:rsidRPr="00B67AE3">
              <w:rPr>
                <w:szCs w:val="22"/>
              </w:rPr>
              <w:t xml:space="preserve">Paragraph 1.3.83.1.e (Dependants) </w:t>
            </w:r>
          </w:p>
        </w:tc>
      </w:tr>
      <w:tr w:rsidR="0014630B" w:rsidRPr="00B67AE3" w14:paraId="48E10AF3" w14:textId="77777777" w:rsidTr="0014630B">
        <w:tc>
          <w:tcPr>
            <w:tcW w:w="993" w:type="dxa"/>
          </w:tcPr>
          <w:p w14:paraId="06E0ECC5" w14:textId="77777777" w:rsidR="0014630B" w:rsidRPr="00B67AE3" w:rsidRDefault="0014630B" w:rsidP="0014630B">
            <w:pPr>
              <w:pStyle w:val="Sectiontext"/>
            </w:pPr>
          </w:p>
        </w:tc>
        <w:tc>
          <w:tcPr>
            <w:tcW w:w="8376" w:type="dxa"/>
            <w:gridSpan w:val="2"/>
          </w:tcPr>
          <w:p w14:paraId="7DE803A7" w14:textId="77777777" w:rsidR="0014630B" w:rsidRPr="00B67AE3" w:rsidRDefault="0014630B" w:rsidP="0014630B">
            <w:pPr>
              <w:pStyle w:val="Sectiontext"/>
            </w:pPr>
            <w:r w:rsidRPr="00B67AE3">
              <w:t>After paragraph 1.3.83.1.e, insert:</w:t>
            </w:r>
            <w:r w:rsidRPr="00B67AE3" w:rsidDel="00706619">
              <w:t xml:space="preserve"> </w:t>
            </w:r>
            <w:r w:rsidRPr="00B67AE3">
              <w:t xml:space="preserve"> </w:t>
            </w:r>
          </w:p>
        </w:tc>
      </w:tr>
      <w:tr w:rsidR="0014630B" w:rsidRPr="00B67AE3" w14:paraId="01D07665" w14:textId="77777777" w:rsidTr="0014630B">
        <w:tc>
          <w:tcPr>
            <w:tcW w:w="993" w:type="dxa"/>
          </w:tcPr>
          <w:p w14:paraId="7C6DF673" w14:textId="77777777" w:rsidR="0014630B" w:rsidRPr="00B67AE3" w:rsidRDefault="0014630B" w:rsidP="0014630B">
            <w:pPr>
              <w:pStyle w:val="Sectiontext"/>
            </w:pPr>
          </w:p>
        </w:tc>
        <w:tc>
          <w:tcPr>
            <w:tcW w:w="537" w:type="dxa"/>
          </w:tcPr>
          <w:p w14:paraId="21948261" w14:textId="77777777" w:rsidR="0014630B" w:rsidRPr="00B67AE3" w:rsidRDefault="0014630B" w:rsidP="0014630B">
            <w:pPr>
              <w:pStyle w:val="Sectiontext"/>
            </w:pPr>
            <w:r w:rsidRPr="00B67AE3">
              <w:t>f.</w:t>
            </w:r>
          </w:p>
        </w:tc>
        <w:tc>
          <w:tcPr>
            <w:tcW w:w="7839" w:type="dxa"/>
          </w:tcPr>
          <w:p w14:paraId="595A8C98" w14:textId="77777777" w:rsidR="0014630B" w:rsidRPr="00B67AE3" w:rsidRDefault="0014630B" w:rsidP="0014630B">
            <w:pPr>
              <w:pStyle w:val="Sectiontext"/>
            </w:pPr>
            <w:r w:rsidRPr="00B67AE3">
              <w:t>A person recognised as a dependant under section 1.3.84 or 1.3.85.</w:t>
            </w:r>
          </w:p>
        </w:tc>
      </w:tr>
      <w:tr w:rsidR="0014630B" w:rsidRPr="00B67AE3" w14:paraId="62C899D9" w14:textId="77777777" w:rsidTr="0014630B">
        <w:tc>
          <w:tcPr>
            <w:tcW w:w="993" w:type="dxa"/>
          </w:tcPr>
          <w:p w14:paraId="355AA5A2" w14:textId="77777777" w:rsidR="0014630B" w:rsidRPr="00B67AE3" w:rsidRDefault="0014630B" w:rsidP="0014630B">
            <w:pPr>
              <w:pStyle w:val="Heading5"/>
            </w:pPr>
            <w:r>
              <w:t>3</w:t>
            </w:r>
          </w:p>
        </w:tc>
        <w:tc>
          <w:tcPr>
            <w:tcW w:w="8376" w:type="dxa"/>
            <w:gridSpan w:val="2"/>
          </w:tcPr>
          <w:p w14:paraId="71910062" w14:textId="77777777" w:rsidR="0014630B" w:rsidRPr="00B67AE3" w:rsidRDefault="0014630B" w:rsidP="0014630B">
            <w:pPr>
              <w:pStyle w:val="Heading5"/>
            </w:pPr>
            <w:r w:rsidRPr="00B67AE3">
              <w:t>Subsection 1.3.83.2 (Dependants)</w:t>
            </w:r>
          </w:p>
        </w:tc>
      </w:tr>
      <w:tr w:rsidR="0014630B" w:rsidRPr="00B67AE3" w14:paraId="3270A2FF" w14:textId="77777777" w:rsidTr="0014630B">
        <w:tc>
          <w:tcPr>
            <w:tcW w:w="993" w:type="dxa"/>
          </w:tcPr>
          <w:p w14:paraId="44C3098D" w14:textId="77777777" w:rsidR="0014630B" w:rsidRPr="00B67AE3" w:rsidRDefault="0014630B" w:rsidP="0014630B">
            <w:pPr>
              <w:pStyle w:val="Sectiontext"/>
            </w:pPr>
          </w:p>
        </w:tc>
        <w:tc>
          <w:tcPr>
            <w:tcW w:w="8376" w:type="dxa"/>
            <w:gridSpan w:val="2"/>
          </w:tcPr>
          <w:p w14:paraId="09523966" w14:textId="77777777" w:rsidR="0014630B" w:rsidRPr="00B67AE3" w:rsidRDefault="0014630B" w:rsidP="0014630B">
            <w:pPr>
              <w:pStyle w:val="Sectiontext"/>
              <w:rPr>
                <w:rFonts w:cs="Arial"/>
              </w:rPr>
            </w:pPr>
            <w:r w:rsidRPr="00B67AE3">
              <w:rPr>
                <w:rFonts w:cs="Arial"/>
              </w:rPr>
              <w:t>Omit the subsection.</w:t>
            </w:r>
          </w:p>
        </w:tc>
      </w:tr>
      <w:tr w:rsidR="0014630B" w:rsidRPr="00B67AE3" w14:paraId="10562BEC" w14:textId="77777777" w:rsidTr="0014630B">
        <w:tc>
          <w:tcPr>
            <w:tcW w:w="993" w:type="dxa"/>
          </w:tcPr>
          <w:p w14:paraId="2629D92B" w14:textId="77777777" w:rsidR="0014630B" w:rsidRPr="00B67AE3" w:rsidRDefault="0014630B" w:rsidP="0014630B">
            <w:pPr>
              <w:pStyle w:val="Heading5"/>
            </w:pPr>
            <w:r>
              <w:t>4</w:t>
            </w:r>
          </w:p>
        </w:tc>
        <w:tc>
          <w:tcPr>
            <w:tcW w:w="8376" w:type="dxa"/>
            <w:gridSpan w:val="2"/>
          </w:tcPr>
          <w:p w14:paraId="2E7D19DE" w14:textId="77777777" w:rsidR="0014630B" w:rsidRPr="00B67AE3" w:rsidRDefault="0014630B" w:rsidP="0014630B">
            <w:pPr>
              <w:pStyle w:val="Heading5"/>
            </w:pPr>
            <w:r w:rsidRPr="00B67AE3">
              <w:rPr>
                <w:rFonts w:cs="Arial"/>
                <w:szCs w:val="22"/>
              </w:rPr>
              <w:t>Subsection 1.3.87.3 (Normally lives with)</w:t>
            </w:r>
          </w:p>
        </w:tc>
      </w:tr>
      <w:tr w:rsidR="0014630B" w:rsidRPr="00B67AE3" w14:paraId="7F01408F" w14:textId="77777777" w:rsidTr="0014630B">
        <w:tc>
          <w:tcPr>
            <w:tcW w:w="993" w:type="dxa"/>
          </w:tcPr>
          <w:p w14:paraId="54DFC125" w14:textId="77777777" w:rsidR="0014630B" w:rsidRPr="00B67AE3" w:rsidRDefault="0014630B" w:rsidP="0014630B">
            <w:pPr>
              <w:pStyle w:val="Sectiontext"/>
            </w:pPr>
          </w:p>
        </w:tc>
        <w:tc>
          <w:tcPr>
            <w:tcW w:w="8376" w:type="dxa"/>
            <w:gridSpan w:val="2"/>
          </w:tcPr>
          <w:p w14:paraId="27017C10" w14:textId="77777777" w:rsidR="0014630B" w:rsidRPr="00B67AE3" w:rsidRDefault="0014630B" w:rsidP="0014630B">
            <w:pPr>
              <w:pStyle w:val="Sectiontext"/>
            </w:pPr>
            <w:r w:rsidRPr="00B67AE3">
              <w:rPr>
                <w:iCs/>
              </w:rPr>
              <w:t>After subsection 1.3.87.3, insert:</w:t>
            </w:r>
          </w:p>
        </w:tc>
      </w:tr>
      <w:tr w:rsidR="0014630B" w:rsidRPr="00B67AE3" w14:paraId="1ADA8FAC" w14:textId="77777777" w:rsidTr="0014630B">
        <w:tc>
          <w:tcPr>
            <w:tcW w:w="993" w:type="dxa"/>
          </w:tcPr>
          <w:p w14:paraId="6E16AA7A" w14:textId="77777777" w:rsidR="0014630B" w:rsidRPr="00B67AE3" w:rsidRDefault="0014630B" w:rsidP="0014630B">
            <w:pPr>
              <w:pStyle w:val="Sectiontext"/>
              <w:jc w:val="center"/>
            </w:pPr>
            <w:r w:rsidRPr="00B67AE3">
              <w:t>4.</w:t>
            </w:r>
          </w:p>
        </w:tc>
        <w:tc>
          <w:tcPr>
            <w:tcW w:w="8376" w:type="dxa"/>
            <w:gridSpan w:val="2"/>
          </w:tcPr>
          <w:p w14:paraId="76970653" w14:textId="77777777" w:rsidR="0014630B" w:rsidRPr="00B67AE3" w:rsidRDefault="0014630B" w:rsidP="0014630B">
            <w:pPr>
              <w:pStyle w:val="Sectiontext"/>
              <w:rPr>
                <w:rFonts w:cs="Arial"/>
              </w:rPr>
            </w:pPr>
            <w:r w:rsidRPr="00B67AE3">
              <w:rPr>
                <w:rFonts w:cs="Arial"/>
              </w:rPr>
              <w:t xml:space="preserve">A person who is </w:t>
            </w:r>
            <w:r>
              <w:rPr>
                <w:rFonts w:cs="Arial"/>
              </w:rPr>
              <w:t>one of the following</w:t>
            </w:r>
            <w:r w:rsidRPr="00B67AE3">
              <w:rPr>
                <w:rFonts w:cs="Arial"/>
              </w:rPr>
              <w:t xml:space="preserve"> is taken to normally live with the member even if </w:t>
            </w:r>
            <w:r>
              <w:rPr>
                <w:rFonts w:cs="Arial"/>
              </w:rPr>
              <w:t>the ground on which they are recognised means they are unable to</w:t>
            </w:r>
            <w:r w:rsidRPr="00B67AE3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live </w:t>
            </w:r>
            <w:r w:rsidRPr="00B67AE3">
              <w:rPr>
                <w:rFonts w:cs="Arial"/>
              </w:rPr>
              <w:t>with the member</w:t>
            </w:r>
            <w:r>
              <w:rPr>
                <w:rFonts w:cs="Arial"/>
              </w:rPr>
              <w:t xml:space="preserve"> for a period</w:t>
            </w:r>
            <w:r w:rsidRPr="00B67AE3">
              <w:rPr>
                <w:rFonts w:cs="Arial"/>
              </w:rPr>
              <w:t>.</w:t>
            </w:r>
          </w:p>
        </w:tc>
      </w:tr>
      <w:tr w:rsidR="0014630B" w:rsidRPr="00B67AE3" w14:paraId="738D9FDE" w14:textId="77777777" w:rsidTr="0014630B">
        <w:tc>
          <w:tcPr>
            <w:tcW w:w="993" w:type="dxa"/>
          </w:tcPr>
          <w:p w14:paraId="4DC67427" w14:textId="77777777" w:rsidR="0014630B" w:rsidRPr="00B67AE3" w:rsidRDefault="0014630B" w:rsidP="0014630B">
            <w:pPr>
              <w:pStyle w:val="Sectiontext"/>
            </w:pPr>
          </w:p>
        </w:tc>
        <w:tc>
          <w:tcPr>
            <w:tcW w:w="537" w:type="dxa"/>
          </w:tcPr>
          <w:p w14:paraId="5162DE9F" w14:textId="77777777" w:rsidR="0014630B" w:rsidRPr="00B67AE3" w:rsidRDefault="0014630B" w:rsidP="0014630B">
            <w:pPr>
              <w:pStyle w:val="Sectiontext"/>
              <w:rPr>
                <w:rFonts w:cs="Arial"/>
              </w:rPr>
            </w:pPr>
            <w:r>
              <w:rPr>
                <w:rFonts w:cs="Arial"/>
              </w:rPr>
              <w:t>a.</w:t>
            </w:r>
          </w:p>
        </w:tc>
        <w:tc>
          <w:tcPr>
            <w:tcW w:w="7839" w:type="dxa"/>
          </w:tcPr>
          <w:p w14:paraId="59036D86" w14:textId="77777777" w:rsidR="0014630B" w:rsidRPr="00B67AE3" w:rsidRDefault="0014630B" w:rsidP="0014630B">
            <w:pPr>
              <w:pStyle w:val="Sectiontext"/>
              <w:rPr>
                <w:rFonts w:cs="Arial"/>
              </w:rPr>
            </w:pPr>
            <w:r>
              <w:rPr>
                <w:rFonts w:cs="Arial"/>
              </w:rPr>
              <w:t>A dependant with special needs under section 1.3.84.</w:t>
            </w:r>
          </w:p>
        </w:tc>
      </w:tr>
      <w:tr w:rsidR="0014630B" w:rsidRPr="00B67AE3" w14:paraId="6BFE4A17" w14:textId="77777777" w:rsidTr="0014630B">
        <w:tc>
          <w:tcPr>
            <w:tcW w:w="993" w:type="dxa"/>
          </w:tcPr>
          <w:p w14:paraId="1B3B00F6" w14:textId="77777777" w:rsidR="0014630B" w:rsidRPr="00B67AE3" w:rsidRDefault="0014630B" w:rsidP="0014630B">
            <w:pPr>
              <w:pStyle w:val="Sectiontext"/>
            </w:pPr>
          </w:p>
        </w:tc>
        <w:tc>
          <w:tcPr>
            <w:tcW w:w="537" w:type="dxa"/>
          </w:tcPr>
          <w:p w14:paraId="41A093D7" w14:textId="77777777" w:rsidR="0014630B" w:rsidRPr="00B67AE3" w:rsidRDefault="0014630B" w:rsidP="0014630B">
            <w:pPr>
              <w:pStyle w:val="Sectiontext"/>
              <w:rPr>
                <w:rFonts w:cs="Arial"/>
              </w:rPr>
            </w:pPr>
            <w:r>
              <w:rPr>
                <w:rFonts w:cs="Arial"/>
              </w:rPr>
              <w:t>b.</w:t>
            </w:r>
          </w:p>
        </w:tc>
        <w:tc>
          <w:tcPr>
            <w:tcW w:w="7839" w:type="dxa"/>
          </w:tcPr>
          <w:p w14:paraId="48547AF8" w14:textId="77777777" w:rsidR="0014630B" w:rsidRPr="00B67AE3" w:rsidRDefault="0014630B" w:rsidP="0014630B">
            <w:pPr>
              <w:pStyle w:val="Sectiontext"/>
              <w:rPr>
                <w:rFonts w:cs="Arial"/>
              </w:rPr>
            </w:pPr>
            <w:r>
              <w:rPr>
                <w:rFonts w:cs="Arial"/>
              </w:rPr>
              <w:t>A dependant recognised by CDF under section 1.3.85.</w:t>
            </w:r>
          </w:p>
        </w:tc>
      </w:tr>
      <w:tr w:rsidR="0014630B" w:rsidRPr="00B67AE3" w14:paraId="242B213C" w14:textId="77777777" w:rsidTr="0014630B">
        <w:tc>
          <w:tcPr>
            <w:tcW w:w="993" w:type="dxa"/>
          </w:tcPr>
          <w:p w14:paraId="156D57EF" w14:textId="77777777" w:rsidR="0014630B" w:rsidRPr="00B67AE3" w:rsidRDefault="0014630B" w:rsidP="0014630B">
            <w:pPr>
              <w:pStyle w:val="Heading5"/>
            </w:pPr>
            <w:r>
              <w:t>5</w:t>
            </w:r>
          </w:p>
        </w:tc>
        <w:tc>
          <w:tcPr>
            <w:tcW w:w="8376" w:type="dxa"/>
            <w:gridSpan w:val="2"/>
          </w:tcPr>
          <w:p w14:paraId="1ED31DCE" w14:textId="77777777" w:rsidR="0014630B" w:rsidRPr="00B67AE3" w:rsidRDefault="0014630B" w:rsidP="0014630B">
            <w:pPr>
              <w:pStyle w:val="Heading5"/>
            </w:pPr>
            <w:r w:rsidRPr="00B67AE3">
              <w:t xml:space="preserve">Section 2.2.23 (Benefit), </w:t>
            </w:r>
            <w:r>
              <w:t>t</w:t>
            </w:r>
            <w:r w:rsidRPr="00B67AE3">
              <w:t>able item 1</w:t>
            </w:r>
          </w:p>
        </w:tc>
      </w:tr>
      <w:tr w:rsidR="0014630B" w:rsidRPr="00B67AE3" w14:paraId="7FD8042D" w14:textId="77777777" w:rsidTr="0014630B">
        <w:tc>
          <w:tcPr>
            <w:tcW w:w="993" w:type="dxa"/>
          </w:tcPr>
          <w:p w14:paraId="25A6B385" w14:textId="77777777" w:rsidR="0014630B" w:rsidRPr="00B67AE3" w:rsidRDefault="0014630B" w:rsidP="0014630B">
            <w:pPr>
              <w:pStyle w:val="Sectiontext"/>
            </w:pPr>
          </w:p>
        </w:tc>
        <w:tc>
          <w:tcPr>
            <w:tcW w:w="8376" w:type="dxa"/>
            <w:gridSpan w:val="2"/>
          </w:tcPr>
          <w:p w14:paraId="0741BC0D" w14:textId="77777777" w:rsidR="0014630B" w:rsidRPr="00B67AE3" w:rsidRDefault="0014630B" w:rsidP="0014630B">
            <w:pPr>
              <w:pStyle w:val="Sectiontext"/>
              <w:rPr>
                <w:rFonts w:cs="Arial"/>
              </w:rPr>
            </w:pPr>
            <w:r w:rsidRPr="00B67AE3">
              <w:rPr>
                <w:rFonts w:cs="Arial"/>
              </w:rPr>
              <w:t>Omit from table item 1 “Nil”, substitute “0”.</w:t>
            </w:r>
          </w:p>
        </w:tc>
      </w:tr>
      <w:tr w:rsidR="0014630B" w:rsidRPr="00B67AE3" w14:paraId="2636BF01" w14:textId="77777777" w:rsidTr="0014630B">
        <w:tc>
          <w:tcPr>
            <w:tcW w:w="993" w:type="dxa"/>
          </w:tcPr>
          <w:p w14:paraId="1D25412A" w14:textId="77777777" w:rsidR="0014630B" w:rsidRPr="00B67AE3" w:rsidRDefault="0014630B" w:rsidP="0014630B">
            <w:pPr>
              <w:pStyle w:val="Heading5"/>
            </w:pPr>
            <w:r>
              <w:t>6</w:t>
            </w:r>
          </w:p>
        </w:tc>
        <w:tc>
          <w:tcPr>
            <w:tcW w:w="8376" w:type="dxa"/>
            <w:gridSpan w:val="2"/>
          </w:tcPr>
          <w:p w14:paraId="3941A3D4" w14:textId="77777777" w:rsidR="0014630B" w:rsidRPr="00B67AE3" w:rsidRDefault="0014630B" w:rsidP="0014630B">
            <w:pPr>
              <w:pStyle w:val="Heading5"/>
            </w:pPr>
            <w:r w:rsidRPr="00B67AE3">
              <w:t xml:space="preserve">Subparagraph 3.2.30.1.c.ii (Increment advancement), </w:t>
            </w:r>
            <w:proofErr w:type="gramStart"/>
            <w:r>
              <w:t>Related</w:t>
            </w:r>
            <w:proofErr w:type="gramEnd"/>
            <w:r>
              <w:t xml:space="preserve"> information</w:t>
            </w:r>
          </w:p>
        </w:tc>
      </w:tr>
      <w:tr w:rsidR="0014630B" w:rsidRPr="00B67AE3" w14:paraId="05E7F30A" w14:textId="77777777" w:rsidTr="0014630B">
        <w:tc>
          <w:tcPr>
            <w:tcW w:w="993" w:type="dxa"/>
          </w:tcPr>
          <w:p w14:paraId="1D4A4BAD" w14:textId="77777777" w:rsidR="0014630B" w:rsidRPr="00B67AE3" w:rsidRDefault="0014630B" w:rsidP="0014630B">
            <w:pPr>
              <w:pStyle w:val="Sectiontext"/>
            </w:pPr>
          </w:p>
        </w:tc>
        <w:tc>
          <w:tcPr>
            <w:tcW w:w="8376" w:type="dxa"/>
            <w:gridSpan w:val="2"/>
          </w:tcPr>
          <w:p w14:paraId="4645FC2C" w14:textId="77777777" w:rsidR="0014630B" w:rsidRPr="00B67AE3" w:rsidRDefault="0014630B" w:rsidP="0014630B">
            <w:pPr>
              <w:pStyle w:val="Sectiontext"/>
              <w:rPr>
                <w:rFonts w:cs="Arial"/>
                <w:b/>
              </w:rPr>
            </w:pPr>
            <w:r w:rsidRPr="00B67AE3">
              <w:rPr>
                <w:rFonts w:cs="Arial"/>
              </w:rPr>
              <w:t xml:space="preserve">Omit the </w:t>
            </w:r>
            <w:r>
              <w:rPr>
                <w:rFonts w:cs="Arial"/>
              </w:rPr>
              <w:t>related information</w:t>
            </w:r>
            <w:r w:rsidRPr="00B67AE3">
              <w:rPr>
                <w:rFonts w:cs="Arial"/>
              </w:rPr>
              <w:t>.</w:t>
            </w:r>
          </w:p>
        </w:tc>
      </w:tr>
      <w:tr w:rsidR="0014630B" w:rsidRPr="00B67AE3" w14:paraId="6FFDEB85" w14:textId="77777777" w:rsidTr="0014630B">
        <w:tc>
          <w:tcPr>
            <w:tcW w:w="993" w:type="dxa"/>
          </w:tcPr>
          <w:p w14:paraId="2E636BF3" w14:textId="77777777" w:rsidR="0014630B" w:rsidRPr="00B67AE3" w:rsidRDefault="0014630B" w:rsidP="0014630B">
            <w:pPr>
              <w:pStyle w:val="Heading5"/>
            </w:pPr>
            <w:r>
              <w:t>7</w:t>
            </w:r>
          </w:p>
        </w:tc>
        <w:tc>
          <w:tcPr>
            <w:tcW w:w="8376" w:type="dxa"/>
            <w:gridSpan w:val="2"/>
          </w:tcPr>
          <w:p w14:paraId="37310E4A" w14:textId="77777777" w:rsidR="0014630B" w:rsidRPr="00B67AE3" w:rsidRDefault="0014630B" w:rsidP="0014630B">
            <w:pPr>
              <w:pStyle w:val="Heading5"/>
            </w:pPr>
            <w:r w:rsidRPr="00B67AE3">
              <w:t xml:space="preserve">Section 3.5.14C (Member eligible for Reserve capability payment) </w:t>
            </w:r>
          </w:p>
        </w:tc>
      </w:tr>
      <w:tr w:rsidR="0014630B" w:rsidRPr="00DB6528" w14:paraId="04AC0B8F" w14:textId="77777777" w:rsidTr="0014630B">
        <w:tc>
          <w:tcPr>
            <w:tcW w:w="993" w:type="dxa"/>
          </w:tcPr>
          <w:p w14:paraId="7B4147D2" w14:textId="77777777" w:rsidR="0014630B" w:rsidRPr="00DB6528" w:rsidRDefault="0014630B" w:rsidP="0014630B">
            <w:pPr>
              <w:pStyle w:val="Sectiontext"/>
            </w:pPr>
          </w:p>
        </w:tc>
        <w:tc>
          <w:tcPr>
            <w:tcW w:w="8376" w:type="dxa"/>
            <w:gridSpan w:val="2"/>
          </w:tcPr>
          <w:p w14:paraId="126D42E5" w14:textId="77777777" w:rsidR="0014630B" w:rsidRPr="00DB6528" w:rsidRDefault="0014630B" w:rsidP="0014630B">
            <w:pPr>
              <w:pStyle w:val="Sectiontext"/>
            </w:pPr>
            <w:r w:rsidRPr="00DB6528">
              <w:t>Omit “Permanent Force”, substitute “Permanent Forces”.</w:t>
            </w:r>
          </w:p>
        </w:tc>
      </w:tr>
      <w:tr w:rsidR="0014630B" w:rsidRPr="00B67AE3" w14:paraId="6EB5AFD0" w14:textId="77777777" w:rsidTr="0014630B">
        <w:tc>
          <w:tcPr>
            <w:tcW w:w="993" w:type="dxa"/>
          </w:tcPr>
          <w:p w14:paraId="5744218C" w14:textId="77777777" w:rsidR="0014630B" w:rsidRPr="00B67AE3" w:rsidRDefault="0014630B" w:rsidP="0014630B">
            <w:pPr>
              <w:pStyle w:val="Heading5"/>
            </w:pPr>
            <w:r>
              <w:t>8</w:t>
            </w:r>
          </w:p>
        </w:tc>
        <w:tc>
          <w:tcPr>
            <w:tcW w:w="8376" w:type="dxa"/>
            <w:gridSpan w:val="2"/>
          </w:tcPr>
          <w:p w14:paraId="6BC7E554" w14:textId="77777777" w:rsidR="0014630B" w:rsidRPr="00B67AE3" w:rsidRDefault="0014630B" w:rsidP="0014630B">
            <w:pPr>
              <w:pStyle w:val="Heading5"/>
            </w:pPr>
            <w:r w:rsidRPr="00B67AE3">
              <w:t xml:space="preserve">Paragraph 3.5.14J.1.a (Reduced payment of bonus) </w:t>
            </w:r>
          </w:p>
        </w:tc>
      </w:tr>
      <w:tr w:rsidR="0014630B" w:rsidRPr="00B67AE3" w14:paraId="2454D162" w14:textId="77777777" w:rsidTr="0014630B">
        <w:tc>
          <w:tcPr>
            <w:tcW w:w="993" w:type="dxa"/>
          </w:tcPr>
          <w:p w14:paraId="4B26B8C5" w14:textId="77777777" w:rsidR="0014630B" w:rsidRPr="00B67AE3" w:rsidRDefault="0014630B" w:rsidP="0014630B">
            <w:pPr>
              <w:pStyle w:val="Sectiontext"/>
            </w:pPr>
          </w:p>
        </w:tc>
        <w:tc>
          <w:tcPr>
            <w:tcW w:w="8376" w:type="dxa"/>
            <w:gridSpan w:val="2"/>
          </w:tcPr>
          <w:p w14:paraId="278B414C" w14:textId="77777777" w:rsidR="0014630B" w:rsidRPr="00B67AE3" w:rsidRDefault="0014630B" w:rsidP="0014630B">
            <w:pPr>
              <w:pStyle w:val="Sectiontext"/>
            </w:pPr>
            <w:r w:rsidRPr="00B67AE3">
              <w:rPr>
                <w:iCs/>
              </w:rPr>
              <w:t>Omit “Permanent Force”, substitute “Permanent Forces”.</w:t>
            </w:r>
          </w:p>
        </w:tc>
      </w:tr>
      <w:tr w:rsidR="0014630B" w:rsidRPr="00DB6528" w14:paraId="38366F50" w14:textId="77777777" w:rsidTr="0014630B">
        <w:tc>
          <w:tcPr>
            <w:tcW w:w="993" w:type="dxa"/>
          </w:tcPr>
          <w:p w14:paraId="64F16F18" w14:textId="77777777" w:rsidR="0014630B" w:rsidRPr="00DB6528" w:rsidRDefault="0014630B" w:rsidP="0014630B">
            <w:pPr>
              <w:pStyle w:val="Heading5"/>
            </w:pPr>
            <w:r w:rsidRPr="00DB6528">
              <w:lastRenderedPageBreak/>
              <w:t>9</w:t>
            </w:r>
          </w:p>
        </w:tc>
        <w:tc>
          <w:tcPr>
            <w:tcW w:w="8376" w:type="dxa"/>
            <w:gridSpan w:val="2"/>
          </w:tcPr>
          <w:p w14:paraId="1D3FEB66" w14:textId="77777777" w:rsidR="0014630B" w:rsidRPr="00DB6528" w:rsidRDefault="0014630B" w:rsidP="0014630B">
            <w:pPr>
              <w:pStyle w:val="Heading5"/>
            </w:pPr>
            <w:r w:rsidRPr="00DB6528">
              <w:t xml:space="preserve">Section 4.4.31 (Rate of allowance) </w:t>
            </w:r>
          </w:p>
        </w:tc>
      </w:tr>
      <w:tr w:rsidR="0014630B" w:rsidRPr="00B67AE3" w14:paraId="1E89FACA" w14:textId="77777777" w:rsidTr="0014630B">
        <w:tc>
          <w:tcPr>
            <w:tcW w:w="993" w:type="dxa"/>
          </w:tcPr>
          <w:p w14:paraId="1B591FF0" w14:textId="77777777" w:rsidR="0014630B" w:rsidRPr="00B67AE3" w:rsidRDefault="0014630B" w:rsidP="0014630B">
            <w:pPr>
              <w:pStyle w:val="Sectiontext"/>
            </w:pPr>
          </w:p>
        </w:tc>
        <w:tc>
          <w:tcPr>
            <w:tcW w:w="8376" w:type="dxa"/>
            <w:gridSpan w:val="2"/>
          </w:tcPr>
          <w:p w14:paraId="452B05CA" w14:textId="77777777" w:rsidR="0014630B" w:rsidRPr="00B67AE3" w:rsidRDefault="0014630B" w:rsidP="0014630B">
            <w:pPr>
              <w:pStyle w:val="Sectiontext"/>
            </w:pPr>
            <w:r w:rsidRPr="00065EEB">
              <w:rPr>
                <w:iCs/>
              </w:rPr>
              <w:t>Omit “</w:t>
            </w:r>
            <w:r w:rsidRPr="00A00F23">
              <w:rPr>
                <w:iCs/>
              </w:rPr>
              <w:t>in</w:t>
            </w:r>
            <w:r>
              <w:rPr>
                <w:rFonts w:cs="Arial"/>
              </w:rPr>
              <w:t xml:space="preserve"> column A applies is rate in column B”, substitute “in an item in column A is the rate in column B of the same item”.</w:t>
            </w:r>
          </w:p>
        </w:tc>
      </w:tr>
      <w:tr w:rsidR="0014630B" w:rsidRPr="00DB6528" w14:paraId="2E8EA14E" w14:textId="77777777" w:rsidTr="0014630B">
        <w:tc>
          <w:tcPr>
            <w:tcW w:w="993" w:type="dxa"/>
          </w:tcPr>
          <w:p w14:paraId="2E66DA25" w14:textId="77777777" w:rsidR="0014630B" w:rsidRPr="00DB6528" w:rsidRDefault="0014630B" w:rsidP="0014630B">
            <w:pPr>
              <w:pStyle w:val="Heading5"/>
            </w:pPr>
            <w:r w:rsidRPr="00DB6528">
              <w:t>10</w:t>
            </w:r>
          </w:p>
        </w:tc>
        <w:tc>
          <w:tcPr>
            <w:tcW w:w="8376" w:type="dxa"/>
            <w:gridSpan w:val="2"/>
          </w:tcPr>
          <w:p w14:paraId="3ACB9136" w14:textId="77777777" w:rsidR="0014630B" w:rsidRPr="00DB6528" w:rsidRDefault="0014630B" w:rsidP="0014630B">
            <w:pPr>
              <w:pStyle w:val="Heading5"/>
            </w:pPr>
            <w:r w:rsidRPr="00DB6528">
              <w:t>Subsection 6.5.46.1 (Removal on ceasing continuous full-time service), table item 5</w:t>
            </w:r>
          </w:p>
        </w:tc>
      </w:tr>
      <w:tr w:rsidR="0014630B" w:rsidRPr="00B67AE3" w14:paraId="3E84A397" w14:textId="77777777" w:rsidTr="0014630B">
        <w:tc>
          <w:tcPr>
            <w:tcW w:w="993" w:type="dxa"/>
          </w:tcPr>
          <w:p w14:paraId="30CEFB43" w14:textId="77777777" w:rsidR="0014630B" w:rsidRPr="00B67AE3" w:rsidRDefault="0014630B" w:rsidP="0014630B">
            <w:pPr>
              <w:pStyle w:val="Sectiontext"/>
            </w:pPr>
          </w:p>
        </w:tc>
        <w:tc>
          <w:tcPr>
            <w:tcW w:w="8376" w:type="dxa"/>
            <w:gridSpan w:val="2"/>
          </w:tcPr>
          <w:p w14:paraId="0F8A0F96" w14:textId="77777777" w:rsidR="0014630B" w:rsidRPr="00B67AE3" w:rsidRDefault="0014630B" w:rsidP="0014630B">
            <w:pPr>
              <w:pStyle w:val="Sectiontext"/>
            </w:pPr>
            <w:r w:rsidRPr="00B67AE3">
              <w:rPr>
                <w:iCs/>
              </w:rPr>
              <w:t>Omit from table item 5 “deployment”, substitute “departure”.</w:t>
            </w:r>
          </w:p>
        </w:tc>
      </w:tr>
      <w:tr w:rsidR="0014630B" w:rsidRPr="00DB6528" w14:paraId="6C5D178A" w14:textId="77777777" w:rsidTr="0014630B">
        <w:tc>
          <w:tcPr>
            <w:tcW w:w="993" w:type="dxa"/>
          </w:tcPr>
          <w:p w14:paraId="0184B73E" w14:textId="77777777" w:rsidR="0014630B" w:rsidRPr="00DB6528" w:rsidRDefault="0014630B" w:rsidP="0014630B">
            <w:pPr>
              <w:pStyle w:val="Heading5"/>
            </w:pPr>
            <w:r w:rsidRPr="00DB6528">
              <w:t>11</w:t>
            </w:r>
          </w:p>
        </w:tc>
        <w:tc>
          <w:tcPr>
            <w:tcW w:w="8376" w:type="dxa"/>
            <w:gridSpan w:val="2"/>
          </w:tcPr>
          <w:p w14:paraId="5B7681C4" w14:textId="77777777" w:rsidR="0014630B" w:rsidRPr="00DB6528" w:rsidRDefault="0014630B" w:rsidP="0014630B">
            <w:pPr>
              <w:pStyle w:val="Heading5"/>
            </w:pPr>
            <w:r w:rsidRPr="00DB6528">
              <w:t xml:space="preserve">Subsection 6.5.52.1 (Member with dependants), table item 3, </w:t>
            </w:r>
            <w:proofErr w:type="gramStart"/>
            <w:r w:rsidRPr="00DB6528">
              <w:t>Related</w:t>
            </w:r>
            <w:proofErr w:type="gramEnd"/>
            <w:r w:rsidRPr="00DB6528">
              <w:t xml:space="preserve"> information</w:t>
            </w:r>
          </w:p>
        </w:tc>
      </w:tr>
      <w:tr w:rsidR="0014630B" w:rsidRPr="00B67AE3" w14:paraId="0656AF04" w14:textId="77777777" w:rsidTr="0014630B">
        <w:tc>
          <w:tcPr>
            <w:tcW w:w="993" w:type="dxa"/>
          </w:tcPr>
          <w:p w14:paraId="4A5CFE8C" w14:textId="77777777" w:rsidR="0014630B" w:rsidRPr="00B67AE3" w:rsidRDefault="0014630B" w:rsidP="0014630B">
            <w:pPr>
              <w:pStyle w:val="Sectiontext"/>
            </w:pPr>
          </w:p>
        </w:tc>
        <w:tc>
          <w:tcPr>
            <w:tcW w:w="8376" w:type="dxa"/>
            <w:gridSpan w:val="2"/>
          </w:tcPr>
          <w:p w14:paraId="6C9E0C9C" w14:textId="77777777" w:rsidR="0014630B" w:rsidRPr="00B67AE3" w:rsidRDefault="0014630B" w:rsidP="0014630B">
            <w:pPr>
              <w:pStyle w:val="Sectiontext"/>
            </w:pPr>
            <w:r w:rsidRPr="00B67AE3">
              <w:rPr>
                <w:iCs/>
              </w:rPr>
              <w:t>Omit the related information.</w:t>
            </w:r>
          </w:p>
        </w:tc>
      </w:tr>
      <w:tr w:rsidR="0014630B" w:rsidRPr="00DB6528" w14:paraId="6074CA3E" w14:textId="77777777" w:rsidTr="0014630B">
        <w:tc>
          <w:tcPr>
            <w:tcW w:w="993" w:type="dxa"/>
          </w:tcPr>
          <w:p w14:paraId="4684E71F" w14:textId="77777777" w:rsidR="0014630B" w:rsidRPr="00DB6528" w:rsidRDefault="0014630B" w:rsidP="0014630B">
            <w:pPr>
              <w:pStyle w:val="Heading5"/>
            </w:pPr>
            <w:r w:rsidRPr="00DB6528">
              <w:t>12</w:t>
            </w:r>
          </w:p>
        </w:tc>
        <w:tc>
          <w:tcPr>
            <w:tcW w:w="8376" w:type="dxa"/>
            <w:gridSpan w:val="2"/>
          </w:tcPr>
          <w:p w14:paraId="73A372B7" w14:textId="77777777" w:rsidR="0014630B" w:rsidRPr="00DB6528" w:rsidRDefault="0014630B" w:rsidP="0014630B">
            <w:pPr>
              <w:pStyle w:val="Heading5"/>
            </w:pPr>
            <w:r w:rsidRPr="00DB6528">
              <w:t xml:space="preserve">Subsection 6.5.54.1 (Member without dependants), table item 1, </w:t>
            </w:r>
            <w:proofErr w:type="gramStart"/>
            <w:r w:rsidRPr="00DB6528">
              <w:t>Related</w:t>
            </w:r>
            <w:proofErr w:type="gramEnd"/>
            <w:r w:rsidRPr="00DB6528">
              <w:t xml:space="preserve"> information</w:t>
            </w:r>
          </w:p>
        </w:tc>
      </w:tr>
      <w:tr w:rsidR="0014630B" w:rsidRPr="00B67AE3" w14:paraId="71358D3F" w14:textId="77777777" w:rsidTr="0014630B">
        <w:tc>
          <w:tcPr>
            <w:tcW w:w="993" w:type="dxa"/>
          </w:tcPr>
          <w:p w14:paraId="7B7F9EC9" w14:textId="77777777" w:rsidR="0014630B" w:rsidRPr="00B67AE3" w:rsidRDefault="0014630B" w:rsidP="0014630B">
            <w:pPr>
              <w:pStyle w:val="Sectiontext"/>
            </w:pPr>
          </w:p>
        </w:tc>
        <w:tc>
          <w:tcPr>
            <w:tcW w:w="8376" w:type="dxa"/>
            <w:gridSpan w:val="2"/>
          </w:tcPr>
          <w:p w14:paraId="69FB854B" w14:textId="77777777" w:rsidR="0014630B" w:rsidRPr="00B67AE3" w:rsidRDefault="0014630B" w:rsidP="0014630B">
            <w:pPr>
              <w:pStyle w:val="Sectiontext"/>
            </w:pPr>
            <w:r w:rsidRPr="00B67AE3">
              <w:rPr>
                <w:iCs/>
              </w:rPr>
              <w:t>Omit the related information.</w:t>
            </w:r>
          </w:p>
        </w:tc>
      </w:tr>
      <w:tr w:rsidR="0014630B" w:rsidRPr="00DB6528" w14:paraId="7B8C9857" w14:textId="77777777" w:rsidTr="0014630B">
        <w:tc>
          <w:tcPr>
            <w:tcW w:w="993" w:type="dxa"/>
          </w:tcPr>
          <w:p w14:paraId="2E78A585" w14:textId="77777777" w:rsidR="0014630B" w:rsidRPr="00DB6528" w:rsidRDefault="0014630B" w:rsidP="0014630B">
            <w:pPr>
              <w:pStyle w:val="Heading5"/>
            </w:pPr>
            <w:r w:rsidRPr="00DB6528">
              <w:t>13</w:t>
            </w:r>
          </w:p>
        </w:tc>
        <w:tc>
          <w:tcPr>
            <w:tcW w:w="8376" w:type="dxa"/>
            <w:gridSpan w:val="2"/>
          </w:tcPr>
          <w:p w14:paraId="6572AE10" w14:textId="77777777" w:rsidR="0014630B" w:rsidRPr="00DB6528" w:rsidRDefault="0014630B" w:rsidP="0014630B">
            <w:pPr>
              <w:pStyle w:val="Heading5"/>
            </w:pPr>
            <w:r w:rsidRPr="00DB6528">
              <w:t>Section 7.2.8 (Member to give notice of home ownership at posting location)</w:t>
            </w:r>
          </w:p>
        </w:tc>
      </w:tr>
      <w:tr w:rsidR="0014630B" w:rsidRPr="00B67AE3" w14:paraId="3F82ED9D" w14:textId="77777777" w:rsidTr="0014630B">
        <w:tc>
          <w:tcPr>
            <w:tcW w:w="993" w:type="dxa"/>
          </w:tcPr>
          <w:p w14:paraId="5BBD3D76" w14:textId="77777777" w:rsidR="0014630B" w:rsidRPr="00B67AE3" w:rsidRDefault="0014630B" w:rsidP="0014630B">
            <w:pPr>
              <w:pStyle w:val="Sectiontext"/>
            </w:pPr>
          </w:p>
        </w:tc>
        <w:tc>
          <w:tcPr>
            <w:tcW w:w="8376" w:type="dxa"/>
            <w:gridSpan w:val="2"/>
          </w:tcPr>
          <w:p w14:paraId="05EBBB73" w14:textId="77777777" w:rsidR="0014630B" w:rsidRPr="00B67AE3" w:rsidRDefault="0014630B" w:rsidP="0014630B">
            <w:pPr>
              <w:pStyle w:val="Sectiontext"/>
            </w:pPr>
            <w:r w:rsidRPr="00B67AE3">
              <w:t xml:space="preserve">Omit the section, substitute: </w:t>
            </w:r>
          </w:p>
        </w:tc>
      </w:tr>
    </w:tbl>
    <w:p w14:paraId="1CE27AC7" w14:textId="77777777" w:rsidR="0014630B" w:rsidRPr="00B67AE3" w:rsidRDefault="0014630B" w:rsidP="0014630B">
      <w:pPr>
        <w:pStyle w:val="Heading5"/>
      </w:pPr>
      <w:r w:rsidRPr="00B67AE3">
        <w:t>7.2.8    Member to give notice of home ownership at posting location</w:t>
      </w:r>
    </w:p>
    <w:tbl>
      <w:tblPr>
        <w:tblW w:w="93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8372"/>
      </w:tblGrid>
      <w:tr w:rsidR="0014630B" w:rsidRPr="00B67AE3" w14:paraId="71045F68" w14:textId="77777777" w:rsidTr="0014630B">
        <w:tc>
          <w:tcPr>
            <w:tcW w:w="993" w:type="dxa"/>
          </w:tcPr>
          <w:p w14:paraId="378CD67F" w14:textId="77777777" w:rsidR="0014630B" w:rsidRPr="00B67AE3" w:rsidRDefault="0014630B" w:rsidP="0014630B">
            <w:pPr>
              <w:pStyle w:val="Sectiontext"/>
            </w:pPr>
          </w:p>
        </w:tc>
        <w:tc>
          <w:tcPr>
            <w:tcW w:w="8372" w:type="dxa"/>
          </w:tcPr>
          <w:p w14:paraId="310D9470" w14:textId="77777777" w:rsidR="0014630B" w:rsidRPr="00B67AE3" w:rsidRDefault="0014630B" w:rsidP="0014630B">
            <w:pPr>
              <w:pStyle w:val="Sectiontext"/>
            </w:pPr>
            <w:r w:rsidRPr="00B67AE3">
              <w:t>A member must notify the Defence Housing Australia Regional Director if they own, buy or sell a residential property in or near their posting location.</w:t>
            </w:r>
          </w:p>
        </w:tc>
      </w:tr>
      <w:tr w:rsidR="0014630B" w:rsidRPr="00B67AE3" w14:paraId="1752D0D9" w14:textId="77777777" w:rsidTr="0014630B">
        <w:tc>
          <w:tcPr>
            <w:tcW w:w="993" w:type="dxa"/>
          </w:tcPr>
          <w:p w14:paraId="4FCD0700" w14:textId="77777777" w:rsidR="0014630B" w:rsidRPr="00B67AE3" w:rsidRDefault="0014630B" w:rsidP="0014630B">
            <w:pPr>
              <w:pStyle w:val="Sectiontext"/>
            </w:pPr>
          </w:p>
        </w:tc>
        <w:tc>
          <w:tcPr>
            <w:tcW w:w="8372" w:type="dxa"/>
          </w:tcPr>
          <w:p w14:paraId="07926C56" w14:textId="77777777" w:rsidR="0014630B" w:rsidRPr="00B67AE3" w:rsidRDefault="0014630B" w:rsidP="0014630B">
            <w:pPr>
              <w:pStyle w:val="Sectiontext"/>
              <w:rPr>
                <w:i/>
                <w:iCs/>
              </w:rPr>
            </w:pPr>
            <w:r>
              <w:rPr>
                <w:b/>
                <w:iCs/>
              </w:rPr>
              <w:t>Note</w:t>
            </w:r>
            <w:r w:rsidRPr="00B67AE3">
              <w:rPr>
                <w:b/>
                <w:iCs/>
              </w:rPr>
              <w:t xml:space="preserve">: </w:t>
            </w:r>
            <w:r>
              <w:rPr>
                <w:i/>
                <w:iCs/>
              </w:rPr>
              <w:t>‘</w:t>
            </w:r>
            <w:r w:rsidRPr="00456D55">
              <w:rPr>
                <w:iCs/>
              </w:rPr>
              <w:t>Own home’ and ‘ownership’</w:t>
            </w:r>
            <w:r>
              <w:rPr>
                <w:i/>
                <w:iCs/>
              </w:rPr>
              <w:t xml:space="preserve"> </w:t>
            </w:r>
            <w:r w:rsidRPr="00DE2378">
              <w:rPr>
                <w:iCs/>
              </w:rPr>
              <w:t>are defined in section 7.1.14</w:t>
            </w:r>
            <w:r w:rsidRPr="00B67AE3">
              <w:rPr>
                <w:i/>
                <w:iCs/>
              </w:rPr>
              <w:t>.</w:t>
            </w:r>
          </w:p>
        </w:tc>
      </w:tr>
      <w:tr w:rsidR="0014630B" w:rsidRPr="00B67AE3" w14:paraId="7A9F441F" w14:textId="77777777" w:rsidTr="0014630B">
        <w:tc>
          <w:tcPr>
            <w:tcW w:w="993" w:type="dxa"/>
          </w:tcPr>
          <w:p w14:paraId="5F22D1BF" w14:textId="77777777" w:rsidR="0014630B" w:rsidRPr="00B67AE3" w:rsidRDefault="0014630B" w:rsidP="0014630B">
            <w:pPr>
              <w:pStyle w:val="Heading5"/>
            </w:pPr>
            <w:r>
              <w:t>14</w:t>
            </w:r>
          </w:p>
        </w:tc>
        <w:tc>
          <w:tcPr>
            <w:tcW w:w="8372" w:type="dxa"/>
          </w:tcPr>
          <w:p w14:paraId="55D58013" w14:textId="77777777" w:rsidR="0014630B" w:rsidRPr="00B67AE3" w:rsidRDefault="0014630B" w:rsidP="0014630B">
            <w:pPr>
              <w:pStyle w:val="Heading5"/>
            </w:pPr>
            <w:r w:rsidRPr="00B67AE3">
              <w:t>Subsection 7.2.15.3 (Member to include release clause in lease)</w:t>
            </w:r>
          </w:p>
        </w:tc>
      </w:tr>
      <w:tr w:rsidR="0014630B" w:rsidRPr="00B67AE3" w14:paraId="52B61818" w14:textId="77777777" w:rsidTr="0014630B">
        <w:tc>
          <w:tcPr>
            <w:tcW w:w="993" w:type="dxa"/>
          </w:tcPr>
          <w:p w14:paraId="4B0556B1" w14:textId="77777777" w:rsidR="0014630B" w:rsidRPr="00B67AE3" w:rsidRDefault="0014630B" w:rsidP="0014630B">
            <w:pPr>
              <w:pStyle w:val="Sectiontext"/>
            </w:pPr>
          </w:p>
        </w:tc>
        <w:tc>
          <w:tcPr>
            <w:tcW w:w="8372" w:type="dxa"/>
          </w:tcPr>
          <w:p w14:paraId="26DBA0D7" w14:textId="77777777" w:rsidR="0014630B" w:rsidRPr="00B67AE3" w:rsidRDefault="0014630B" w:rsidP="0014630B">
            <w:pPr>
              <w:pStyle w:val="Sectiontext"/>
            </w:pPr>
            <w:r w:rsidRPr="00B67AE3">
              <w:rPr>
                <w:iCs/>
              </w:rPr>
              <w:t>Omit “Housing Management Centre Manager”, substitute “Defence Housing Australia Regional Director”.</w:t>
            </w:r>
          </w:p>
        </w:tc>
      </w:tr>
      <w:tr w:rsidR="0014630B" w:rsidRPr="00B67AE3" w14:paraId="5B5F2F5F" w14:textId="77777777" w:rsidTr="0014630B">
        <w:tc>
          <w:tcPr>
            <w:tcW w:w="993" w:type="dxa"/>
          </w:tcPr>
          <w:p w14:paraId="2EC72F34" w14:textId="77777777" w:rsidR="0014630B" w:rsidRPr="00B67AE3" w:rsidRDefault="0014630B" w:rsidP="0014630B">
            <w:pPr>
              <w:pStyle w:val="Heading5"/>
            </w:pPr>
            <w:r w:rsidRPr="00B67AE3">
              <w:t>1</w:t>
            </w:r>
            <w:r>
              <w:t>5</w:t>
            </w:r>
          </w:p>
        </w:tc>
        <w:tc>
          <w:tcPr>
            <w:tcW w:w="8372" w:type="dxa"/>
          </w:tcPr>
          <w:p w14:paraId="2A6AB99B" w14:textId="77777777" w:rsidR="0014630B" w:rsidRPr="00B67AE3" w:rsidRDefault="0014630B" w:rsidP="0014630B">
            <w:pPr>
              <w:pStyle w:val="Heading5"/>
            </w:pPr>
            <w:r w:rsidRPr="00B67AE3">
              <w:t>Paragraph 7.2.17.1.c (CDF discretion to grant assistance)</w:t>
            </w:r>
          </w:p>
        </w:tc>
      </w:tr>
      <w:tr w:rsidR="0014630B" w:rsidRPr="00B67AE3" w14:paraId="33F593AB" w14:textId="77777777" w:rsidTr="0014630B">
        <w:tc>
          <w:tcPr>
            <w:tcW w:w="993" w:type="dxa"/>
          </w:tcPr>
          <w:p w14:paraId="6DA934F6" w14:textId="77777777" w:rsidR="0014630B" w:rsidRPr="00B67AE3" w:rsidRDefault="0014630B" w:rsidP="0014630B">
            <w:pPr>
              <w:pStyle w:val="Sectiontext"/>
            </w:pPr>
          </w:p>
        </w:tc>
        <w:tc>
          <w:tcPr>
            <w:tcW w:w="8372" w:type="dxa"/>
          </w:tcPr>
          <w:p w14:paraId="0F61BF53" w14:textId="77777777" w:rsidR="0014630B" w:rsidRPr="00B67AE3" w:rsidRDefault="0014630B" w:rsidP="0014630B">
            <w:pPr>
              <w:pStyle w:val="Sectiontext"/>
            </w:pPr>
            <w:r w:rsidRPr="00B67AE3">
              <w:rPr>
                <w:iCs/>
              </w:rPr>
              <w:t>Omit “Housing Management Centre”, substitute “Defence Housing Australia Regional Office”.</w:t>
            </w:r>
          </w:p>
        </w:tc>
      </w:tr>
      <w:tr w:rsidR="0014630B" w:rsidRPr="00B67AE3" w14:paraId="6BB82819" w14:textId="77777777" w:rsidTr="0014630B">
        <w:tc>
          <w:tcPr>
            <w:tcW w:w="993" w:type="dxa"/>
          </w:tcPr>
          <w:p w14:paraId="6F2EC9A8" w14:textId="77777777" w:rsidR="0014630B" w:rsidRPr="00B67AE3" w:rsidRDefault="0014630B" w:rsidP="0014630B">
            <w:pPr>
              <w:pStyle w:val="Heading5"/>
            </w:pPr>
            <w:r>
              <w:t>16</w:t>
            </w:r>
          </w:p>
        </w:tc>
        <w:tc>
          <w:tcPr>
            <w:tcW w:w="8372" w:type="dxa"/>
          </w:tcPr>
          <w:p w14:paraId="70FB1742" w14:textId="77777777" w:rsidR="0014630B" w:rsidRPr="00B67AE3" w:rsidRDefault="0014630B" w:rsidP="0014630B">
            <w:pPr>
              <w:pStyle w:val="Heading5"/>
            </w:pPr>
            <w:r w:rsidRPr="00B67AE3">
              <w:t xml:space="preserve">Subsection 7.2.17.1 (CDF discretion to grant assistance), </w:t>
            </w:r>
            <w:r>
              <w:t>E</w:t>
            </w:r>
            <w:r w:rsidRPr="00B67AE3">
              <w:t>xample</w:t>
            </w:r>
          </w:p>
        </w:tc>
      </w:tr>
      <w:tr w:rsidR="0014630B" w:rsidRPr="00B67AE3" w14:paraId="138532D0" w14:textId="77777777" w:rsidTr="0014630B">
        <w:tc>
          <w:tcPr>
            <w:tcW w:w="993" w:type="dxa"/>
          </w:tcPr>
          <w:p w14:paraId="12E7414B" w14:textId="77777777" w:rsidR="0014630B" w:rsidRPr="00B67AE3" w:rsidRDefault="0014630B" w:rsidP="0014630B">
            <w:pPr>
              <w:pStyle w:val="Sectiontext"/>
            </w:pPr>
          </w:p>
        </w:tc>
        <w:tc>
          <w:tcPr>
            <w:tcW w:w="8372" w:type="dxa"/>
          </w:tcPr>
          <w:p w14:paraId="4CC0979D" w14:textId="77777777" w:rsidR="0014630B" w:rsidRPr="00B67AE3" w:rsidRDefault="0014630B" w:rsidP="0014630B">
            <w:pPr>
              <w:pStyle w:val="Sectiontext"/>
            </w:pPr>
            <w:r w:rsidRPr="00B67AE3">
              <w:rPr>
                <w:iCs/>
              </w:rPr>
              <w:t>Omit the example.</w:t>
            </w:r>
          </w:p>
        </w:tc>
      </w:tr>
      <w:tr w:rsidR="0014630B" w:rsidRPr="00DB6528" w14:paraId="191C7E71" w14:textId="77777777" w:rsidTr="0014630B">
        <w:tc>
          <w:tcPr>
            <w:tcW w:w="993" w:type="dxa"/>
          </w:tcPr>
          <w:p w14:paraId="77FB01B1" w14:textId="77777777" w:rsidR="0014630B" w:rsidRPr="00DB6528" w:rsidRDefault="0014630B" w:rsidP="0014630B">
            <w:pPr>
              <w:pStyle w:val="Heading5"/>
            </w:pPr>
            <w:r w:rsidRPr="00DB6528">
              <w:lastRenderedPageBreak/>
              <w:t>17</w:t>
            </w:r>
          </w:p>
        </w:tc>
        <w:tc>
          <w:tcPr>
            <w:tcW w:w="8372" w:type="dxa"/>
          </w:tcPr>
          <w:p w14:paraId="737CE2FA" w14:textId="77777777" w:rsidR="0014630B" w:rsidRPr="00DB6528" w:rsidRDefault="0014630B" w:rsidP="0014630B">
            <w:pPr>
              <w:pStyle w:val="Heading5"/>
            </w:pPr>
            <w:r w:rsidRPr="00DB6528">
              <w:t>Paragraph 7.2.17.2.a (CDF discretion to grant assistance)</w:t>
            </w:r>
          </w:p>
        </w:tc>
      </w:tr>
      <w:tr w:rsidR="0014630B" w:rsidRPr="00B67AE3" w14:paraId="31537879" w14:textId="77777777" w:rsidTr="0014630B">
        <w:tc>
          <w:tcPr>
            <w:tcW w:w="993" w:type="dxa"/>
          </w:tcPr>
          <w:p w14:paraId="752B84FF" w14:textId="77777777" w:rsidR="0014630B" w:rsidRPr="00B67AE3" w:rsidRDefault="0014630B" w:rsidP="0014630B">
            <w:pPr>
              <w:pStyle w:val="Sectiontext"/>
            </w:pPr>
          </w:p>
        </w:tc>
        <w:tc>
          <w:tcPr>
            <w:tcW w:w="8372" w:type="dxa"/>
          </w:tcPr>
          <w:p w14:paraId="219A2393" w14:textId="77777777" w:rsidR="0014630B" w:rsidRPr="00B67AE3" w:rsidRDefault="0014630B" w:rsidP="0014630B">
            <w:pPr>
              <w:pStyle w:val="Sectiontext"/>
              <w:rPr>
                <w:iCs/>
              </w:rPr>
            </w:pPr>
            <w:r w:rsidRPr="00B67AE3">
              <w:rPr>
                <w:iCs/>
              </w:rPr>
              <w:t>Omit “The Housing Management Centre Manager”, substitute “The Defence Housing Australia Regional Director”.</w:t>
            </w:r>
          </w:p>
        </w:tc>
      </w:tr>
      <w:tr w:rsidR="0014630B" w:rsidRPr="00B67AE3" w14:paraId="0874CED8" w14:textId="77777777" w:rsidTr="0014630B">
        <w:tc>
          <w:tcPr>
            <w:tcW w:w="993" w:type="dxa"/>
          </w:tcPr>
          <w:p w14:paraId="6A418B07" w14:textId="77777777" w:rsidR="0014630B" w:rsidRPr="00B67AE3" w:rsidRDefault="0014630B" w:rsidP="0014630B">
            <w:pPr>
              <w:pStyle w:val="Heading5"/>
            </w:pPr>
            <w:r>
              <w:t>18</w:t>
            </w:r>
          </w:p>
        </w:tc>
        <w:tc>
          <w:tcPr>
            <w:tcW w:w="8372" w:type="dxa"/>
          </w:tcPr>
          <w:p w14:paraId="6F7F79E9" w14:textId="77777777" w:rsidR="0014630B" w:rsidRPr="00B67AE3" w:rsidRDefault="0014630B" w:rsidP="0014630B">
            <w:pPr>
              <w:pStyle w:val="Heading5"/>
            </w:pPr>
            <w:r w:rsidRPr="00B67AE3">
              <w:t xml:space="preserve">Subsection 7.4.46.2 (Contributions for accommodation ashore – ship uninhabitable), </w:t>
            </w:r>
            <w:r>
              <w:t>E</w:t>
            </w:r>
            <w:r w:rsidRPr="00B67AE3">
              <w:t>xception</w:t>
            </w:r>
          </w:p>
        </w:tc>
      </w:tr>
      <w:tr w:rsidR="0014630B" w:rsidRPr="00B67AE3" w14:paraId="0E8704D0" w14:textId="77777777" w:rsidTr="0014630B">
        <w:tc>
          <w:tcPr>
            <w:tcW w:w="993" w:type="dxa"/>
          </w:tcPr>
          <w:p w14:paraId="042FD6DD" w14:textId="77777777" w:rsidR="0014630B" w:rsidRPr="00B67AE3" w:rsidRDefault="0014630B" w:rsidP="0014630B">
            <w:pPr>
              <w:pStyle w:val="Sectiontext"/>
            </w:pPr>
          </w:p>
        </w:tc>
        <w:tc>
          <w:tcPr>
            <w:tcW w:w="8372" w:type="dxa"/>
          </w:tcPr>
          <w:p w14:paraId="3A529E13" w14:textId="77777777" w:rsidR="0014630B" w:rsidRPr="00B67AE3" w:rsidRDefault="0014630B" w:rsidP="0014630B">
            <w:pPr>
              <w:pStyle w:val="Sectiontext"/>
              <w:rPr>
                <w:rFonts w:cs="Arial"/>
              </w:rPr>
            </w:pPr>
            <w:r w:rsidRPr="00B67AE3">
              <w:rPr>
                <w:rFonts w:cs="Arial"/>
              </w:rPr>
              <w:t>Omit “nil”, substitute “$0”.</w:t>
            </w:r>
          </w:p>
        </w:tc>
      </w:tr>
      <w:tr w:rsidR="0014630B" w:rsidRPr="00B67AE3" w14:paraId="0973D174" w14:textId="77777777" w:rsidTr="0014630B">
        <w:tc>
          <w:tcPr>
            <w:tcW w:w="993" w:type="dxa"/>
          </w:tcPr>
          <w:p w14:paraId="6CD06518" w14:textId="77777777" w:rsidR="0014630B" w:rsidRPr="00B67AE3" w:rsidRDefault="0014630B" w:rsidP="0014630B">
            <w:pPr>
              <w:pStyle w:val="Heading5"/>
            </w:pPr>
            <w:r>
              <w:t>19</w:t>
            </w:r>
          </w:p>
        </w:tc>
        <w:tc>
          <w:tcPr>
            <w:tcW w:w="8372" w:type="dxa"/>
          </w:tcPr>
          <w:p w14:paraId="11C33924" w14:textId="77777777" w:rsidR="0014630B" w:rsidRPr="00B67AE3" w:rsidRDefault="0014630B" w:rsidP="0014630B">
            <w:pPr>
              <w:pStyle w:val="Heading5"/>
            </w:pPr>
            <w:r w:rsidRPr="00B67AE3">
              <w:t xml:space="preserve">Subsection 7.4.46.2 (Contributions for accommodation ashore – ship uninhabitable), </w:t>
            </w:r>
            <w:r>
              <w:t>t</w:t>
            </w:r>
            <w:r w:rsidRPr="00B67AE3">
              <w:t>able item 1</w:t>
            </w:r>
          </w:p>
        </w:tc>
      </w:tr>
      <w:tr w:rsidR="0014630B" w:rsidRPr="00B67AE3" w14:paraId="3D9179EB" w14:textId="77777777" w:rsidTr="0014630B">
        <w:tc>
          <w:tcPr>
            <w:tcW w:w="993" w:type="dxa"/>
          </w:tcPr>
          <w:p w14:paraId="3B370B89" w14:textId="77777777" w:rsidR="0014630B" w:rsidRPr="00B67AE3" w:rsidRDefault="0014630B" w:rsidP="0014630B">
            <w:pPr>
              <w:pStyle w:val="Sectiontext"/>
            </w:pPr>
          </w:p>
        </w:tc>
        <w:tc>
          <w:tcPr>
            <w:tcW w:w="8372" w:type="dxa"/>
          </w:tcPr>
          <w:p w14:paraId="49C249AE" w14:textId="77777777" w:rsidR="0014630B" w:rsidRPr="00B67AE3" w:rsidRDefault="0014630B" w:rsidP="0014630B">
            <w:pPr>
              <w:pStyle w:val="Sectiontext"/>
              <w:rPr>
                <w:rFonts w:cs="Arial"/>
              </w:rPr>
            </w:pPr>
            <w:r w:rsidRPr="00B67AE3">
              <w:rPr>
                <w:rFonts w:cs="Arial"/>
              </w:rPr>
              <w:t>Omit from table item 1 “nil”, substitute “$0”.</w:t>
            </w:r>
          </w:p>
        </w:tc>
      </w:tr>
      <w:tr w:rsidR="0014630B" w:rsidRPr="00B67AE3" w14:paraId="22228326" w14:textId="77777777" w:rsidTr="0014630B">
        <w:tc>
          <w:tcPr>
            <w:tcW w:w="993" w:type="dxa"/>
          </w:tcPr>
          <w:p w14:paraId="10FF00D2" w14:textId="77777777" w:rsidR="0014630B" w:rsidRPr="00B67AE3" w:rsidRDefault="0014630B" w:rsidP="0014630B">
            <w:pPr>
              <w:pStyle w:val="Heading5"/>
            </w:pPr>
            <w:r>
              <w:t>20</w:t>
            </w:r>
          </w:p>
        </w:tc>
        <w:tc>
          <w:tcPr>
            <w:tcW w:w="8372" w:type="dxa"/>
          </w:tcPr>
          <w:p w14:paraId="21CF209A" w14:textId="77777777" w:rsidR="0014630B" w:rsidRPr="00B67AE3" w:rsidRDefault="0014630B" w:rsidP="0014630B">
            <w:pPr>
              <w:pStyle w:val="Heading5"/>
            </w:pPr>
            <w:r w:rsidRPr="00B67AE3">
              <w:t xml:space="preserve">Subsection 7.4.46.2 (Contributions for accommodation ashore – ship uninhabitable), </w:t>
            </w:r>
            <w:r>
              <w:t>t</w:t>
            </w:r>
            <w:r w:rsidRPr="00B67AE3">
              <w:t>able item 3</w:t>
            </w:r>
          </w:p>
        </w:tc>
      </w:tr>
      <w:tr w:rsidR="0014630B" w:rsidRPr="00B67AE3" w14:paraId="73F58BBB" w14:textId="77777777" w:rsidTr="0014630B">
        <w:tc>
          <w:tcPr>
            <w:tcW w:w="993" w:type="dxa"/>
          </w:tcPr>
          <w:p w14:paraId="210DFC0F" w14:textId="77777777" w:rsidR="0014630B" w:rsidRPr="00B67AE3" w:rsidRDefault="0014630B" w:rsidP="0014630B">
            <w:pPr>
              <w:pStyle w:val="Sectiontext"/>
            </w:pPr>
          </w:p>
        </w:tc>
        <w:tc>
          <w:tcPr>
            <w:tcW w:w="8372" w:type="dxa"/>
          </w:tcPr>
          <w:p w14:paraId="308B8838" w14:textId="77777777" w:rsidR="0014630B" w:rsidRPr="00B67AE3" w:rsidRDefault="0014630B" w:rsidP="0014630B">
            <w:pPr>
              <w:pStyle w:val="Sectiontext"/>
              <w:rPr>
                <w:rFonts w:cs="Arial"/>
              </w:rPr>
            </w:pPr>
            <w:r w:rsidRPr="00B67AE3">
              <w:rPr>
                <w:rFonts w:cs="Arial"/>
              </w:rPr>
              <w:t>Omit from table item 3 “nil”, substitute “$0”.</w:t>
            </w:r>
          </w:p>
        </w:tc>
      </w:tr>
      <w:tr w:rsidR="0014630B" w:rsidRPr="00B67AE3" w14:paraId="24537AD0" w14:textId="77777777" w:rsidTr="0014630B">
        <w:tc>
          <w:tcPr>
            <w:tcW w:w="993" w:type="dxa"/>
          </w:tcPr>
          <w:p w14:paraId="2DFE7866" w14:textId="77777777" w:rsidR="0014630B" w:rsidRPr="00B67AE3" w:rsidRDefault="0014630B" w:rsidP="0014630B">
            <w:pPr>
              <w:pStyle w:val="Heading5"/>
            </w:pPr>
            <w:r>
              <w:t>21</w:t>
            </w:r>
          </w:p>
        </w:tc>
        <w:tc>
          <w:tcPr>
            <w:tcW w:w="8372" w:type="dxa"/>
          </w:tcPr>
          <w:p w14:paraId="165DB773" w14:textId="77777777" w:rsidR="0014630B" w:rsidRPr="00B67AE3" w:rsidRDefault="0014630B" w:rsidP="0014630B">
            <w:pPr>
              <w:pStyle w:val="Heading5"/>
            </w:pPr>
            <w:r w:rsidRPr="00B67AE3">
              <w:t xml:space="preserve">Subsection 7.4.46.2 (Contributions for accommodation ashore – ship uninhabitable), </w:t>
            </w:r>
            <w:r>
              <w:t>t</w:t>
            </w:r>
            <w:r w:rsidRPr="00B67AE3">
              <w:t>able item 7</w:t>
            </w:r>
          </w:p>
        </w:tc>
      </w:tr>
      <w:tr w:rsidR="0014630B" w:rsidRPr="00B67AE3" w14:paraId="2F4553AF" w14:textId="77777777" w:rsidTr="0014630B">
        <w:tc>
          <w:tcPr>
            <w:tcW w:w="993" w:type="dxa"/>
          </w:tcPr>
          <w:p w14:paraId="319B54B5" w14:textId="77777777" w:rsidR="0014630B" w:rsidRPr="00B67AE3" w:rsidRDefault="0014630B" w:rsidP="0014630B">
            <w:pPr>
              <w:pStyle w:val="Sectiontext"/>
            </w:pPr>
          </w:p>
        </w:tc>
        <w:tc>
          <w:tcPr>
            <w:tcW w:w="8372" w:type="dxa"/>
          </w:tcPr>
          <w:p w14:paraId="2F0D60BF" w14:textId="77777777" w:rsidR="0014630B" w:rsidRPr="00B67AE3" w:rsidRDefault="0014630B" w:rsidP="0014630B">
            <w:pPr>
              <w:pStyle w:val="Sectiontext"/>
              <w:rPr>
                <w:rFonts w:cs="Arial"/>
              </w:rPr>
            </w:pPr>
            <w:r w:rsidRPr="00B67AE3">
              <w:rPr>
                <w:rFonts w:cs="Arial"/>
              </w:rPr>
              <w:t>Omit from table item 7 “nil” substitute “$0”.</w:t>
            </w:r>
          </w:p>
        </w:tc>
      </w:tr>
      <w:tr w:rsidR="0014630B" w:rsidRPr="00B67AE3" w14:paraId="3EFC1ABB" w14:textId="77777777" w:rsidTr="0014630B">
        <w:tc>
          <w:tcPr>
            <w:tcW w:w="993" w:type="dxa"/>
          </w:tcPr>
          <w:p w14:paraId="11A82151" w14:textId="77777777" w:rsidR="0014630B" w:rsidRPr="00B67AE3" w:rsidRDefault="0014630B" w:rsidP="0014630B">
            <w:pPr>
              <w:pStyle w:val="Heading5"/>
            </w:pPr>
            <w:r>
              <w:t>22</w:t>
            </w:r>
          </w:p>
        </w:tc>
        <w:tc>
          <w:tcPr>
            <w:tcW w:w="8372" w:type="dxa"/>
          </w:tcPr>
          <w:p w14:paraId="7A12D180" w14:textId="77777777" w:rsidR="0014630B" w:rsidRPr="00B67AE3" w:rsidRDefault="0014630B" w:rsidP="0014630B">
            <w:pPr>
              <w:pStyle w:val="Heading5"/>
            </w:pPr>
            <w:r w:rsidRPr="00B67AE3">
              <w:t xml:space="preserve">Subsection 7.4.47.2 (Accommodation and contributions for seagoing member of temporary duty), </w:t>
            </w:r>
            <w:r>
              <w:t>t</w:t>
            </w:r>
            <w:r w:rsidRPr="00B67AE3">
              <w:t>able item 2</w:t>
            </w:r>
          </w:p>
        </w:tc>
      </w:tr>
      <w:tr w:rsidR="0014630B" w:rsidRPr="00B67AE3" w14:paraId="7DC72742" w14:textId="77777777" w:rsidTr="0014630B">
        <w:tc>
          <w:tcPr>
            <w:tcW w:w="993" w:type="dxa"/>
          </w:tcPr>
          <w:p w14:paraId="689A3BE4" w14:textId="77777777" w:rsidR="0014630B" w:rsidRPr="00B67AE3" w:rsidRDefault="0014630B" w:rsidP="0014630B">
            <w:pPr>
              <w:pStyle w:val="Sectiontext"/>
            </w:pPr>
          </w:p>
        </w:tc>
        <w:tc>
          <w:tcPr>
            <w:tcW w:w="8372" w:type="dxa"/>
          </w:tcPr>
          <w:p w14:paraId="7FF8905C" w14:textId="77777777" w:rsidR="0014630B" w:rsidRPr="00B67AE3" w:rsidRDefault="0014630B" w:rsidP="0014630B">
            <w:pPr>
              <w:pStyle w:val="Sectiontext"/>
              <w:rPr>
                <w:rFonts w:cs="Arial"/>
              </w:rPr>
            </w:pPr>
            <w:r w:rsidRPr="00B67AE3">
              <w:rPr>
                <w:rFonts w:cs="Arial"/>
              </w:rPr>
              <w:t>Omit from table item 2 “nil”, substitute “</w:t>
            </w:r>
            <w:r>
              <w:rPr>
                <w:rFonts w:cs="Arial"/>
              </w:rPr>
              <w:t>$</w:t>
            </w:r>
            <w:r w:rsidRPr="00B67AE3">
              <w:rPr>
                <w:rFonts w:cs="Arial"/>
              </w:rPr>
              <w:t>0”.</w:t>
            </w:r>
          </w:p>
        </w:tc>
      </w:tr>
      <w:tr w:rsidR="0014630B" w:rsidRPr="00B67AE3" w14:paraId="3C800A64" w14:textId="77777777" w:rsidTr="0014630B">
        <w:tc>
          <w:tcPr>
            <w:tcW w:w="993" w:type="dxa"/>
          </w:tcPr>
          <w:p w14:paraId="5C3A0955" w14:textId="77777777" w:rsidR="0014630B" w:rsidRPr="00B67AE3" w:rsidRDefault="0014630B" w:rsidP="0014630B">
            <w:pPr>
              <w:pStyle w:val="Heading5"/>
            </w:pPr>
            <w:r>
              <w:t>23</w:t>
            </w:r>
          </w:p>
        </w:tc>
        <w:tc>
          <w:tcPr>
            <w:tcW w:w="8372" w:type="dxa"/>
          </w:tcPr>
          <w:p w14:paraId="3984F38C" w14:textId="77777777" w:rsidR="0014630B" w:rsidRPr="00B67AE3" w:rsidRDefault="0014630B" w:rsidP="0014630B">
            <w:pPr>
              <w:pStyle w:val="Heading5"/>
            </w:pPr>
            <w:r w:rsidRPr="00B67AE3">
              <w:t xml:space="preserve">Subsection 7.4.47.2 (Accommodation and contributions for seagoing member on temporary duty), </w:t>
            </w:r>
            <w:r>
              <w:t>t</w:t>
            </w:r>
            <w:r w:rsidRPr="00B67AE3">
              <w:t>able item 3</w:t>
            </w:r>
          </w:p>
        </w:tc>
      </w:tr>
      <w:tr w:rsidR="0014630B" w:rsidRPr="00B67AE3" w14:paraId="58FE3F42" w14:textId="77777777" w:rsidTr="0014630B">
        <w:tc>
          <w:tcPr>
            <w:tcW w:w="993" w:type="dxa"/>
          </w:tcPr>
          <w:p w14:paraId="171B7194" w14:textId="77777777" w:rsidR="0014630B" w:rsidRPr="00B67AE3" w:rsidRDefault="0014630B" w:rsidP="0014630B">
            <w:pPr>
              <w:pStyle w:val="Sectiontext"/>
            </w:pPr>
          </w:p>
        </w:tc>
        <w:tc>
          <w:tcPr>
            <w:tcW w:w="8372" w:type="dxa"/>
          </w:tcPr>
          <w:p w14:paraId="12E0E6AD" w14:textId="77777777" w:rsidR="0014630B" w:rsidRPr="00B67AE3" w:rsidRDefault="0014630B" w:rsidP="0014630B">
            <w:pPr>
              <w:pStyle w:val="Sectiontext"/>
              <w:rPr>
                <w:rFonts w:cs="Arial"/>
              </w:rPr>
            </w:pPr>
            <w:r w:rsidRPr="00B67AE3">
              <w:rPr>
                <w:rFonts w:cs="Arial"/>
              </w:rPr>
              <w:t>Omit from table item 3 “nil”, substitute “$0”.</w:t>
            </w:r>
          </w:p>
        </w:tc>
      </w:tr>
      <w:tr w:rsidR="0014630B" w:rsidRPr="00B67AE3" w14:paraId="231CC90C" w14:textId="77777777" w:rsidTr="0014630B">
        <w:tc>
          <w:tcPr>
            <w:tcW w:w="993" w:type="dxa"/>
          </w:tcPr>
          <w:p w14:paraId="2CCD9A99" w14:textId="77777777" w:rsidR="0014630B" w:rsidRPr="00B67AE3" w:rsidRDefault="0014630B" w:rsidP="0014630B">
            <w:pPr>
              <w:pStyle w:val="Heading5"/>
            </w:pPr>
            <w:r>
              <w:t>24</w:t>
            </w:r>
          </w:p>
        </w:tc>
        <w:tc>
          <w:tcPr>
            <w:tcW w:w="8372" w:type="dxa"/>
          </w:tcPr>
          <w:p w14:paraId="66B0AE54" w14:textId="77777777" w:rsidR="0014630B" w:rsidRPr="00B67AE3" w:rsidRDefault="0014630B" w:rsidP="0014630B">
            <w:pPr>
              <w:pStyle w:val="Heading5"/>
            </w:pPr>
            <w:r w:rsidRPr="00B67AE3">
              <w:t xml:space="preserve">Subsection 7.4.47.2 (Accommodation and contributions for seagoing member on temporary duty), </w:t>
            </w:r>
            <w:r>
              <w:t>t</w:t>
            </w:r>
            <w:r w:rsidRPr="00B67AE3">
              <w:t>able item 4</w:t>
            </w:r>
          </w:p>
        </w:tc>
      </w:tr>
      <w:tr w:rsidR="0014630B" w:rsidRPr="00B67AE3" w14:paraId="3FB9A142" w14:textId="77777777" w:rsidTr="0014630B">
        <w:tc>
          <w:tcPr>
            <w:tcW w:w="993" w:type="dxa"/>
          </w:tcPr>
          <w:p w14:paraId="2259A6DB" w14:textId="77777777" w:rsidR="0014630B" w:rsidRPr="00B67AE3" w:rsidRDefault="0014630B" w:rsidP="0014630B">
            <w:pPr>
              <w:pStyle w:val="Sectiontext"/>
            </w:pPr>
          </w:p>
        </w:tc>
        <w:tc>
          <w:tcPr>
            <w:tcW w:w="8372" w:type="dxa"/>
          </w:tcPr>
          <w:p w14:paraId="6462DCB3" w14:textId="77777777" w:rsidR="0014630B" w:rsidRPr="00B67AE3" w:rsidRDefault="0014630B" w:rsidP="0014630B">
            <w:pPr>
              <w:pStyle w:val="Sectiontext"/>
              <w:rPr>
                <w:rFonts w:cs="Arial"/>
              </w:rPr>
            </w:pPr>
            <w:r w:rsidRPr="00B67AE3">
              <w:rPr>
                <w:rFonts w:cs="Arial"/>
              </w:rPr>
              <w:t>Omit from table item 4 “nil”, substitute “$0”.</w:t>
            </w:r>
          </w:p>
        </w:tc>
      </w:tr>
      <w:tr w:rsidR="0014630B" w:rsidRPr="00B67AE3" w14:paraId="6C97BEA5" w14:textId="77777777" w:rsidTr="0014630B">
        <w:tc>
          <w:tcPr>
            <w:tcW w:w="993" w:type="dxa"/>
          </w:tcPr>
          <w:p w14:paraId="4F6C3FD6" w14:textId="77777777" w:rsidR="0014630B" w:rsidRPr="00B67AE3" w:rsidRDefault="0014630B" w:rsidP="0014630B">
            <w:pPr>
              <w:pStyle w:val="Heading5"/>
            </w:pPr>
            <w:r>
              <w:t>25</w:t>
            </w:r>
          </w:p>
        </w:tc>
        <w:tc>
          <w:tcPr>
            <w:tcW w:w="8372" w:type="dxa"/>
          </w:tcPr>
          <w:p w14:paraId="06D9CCF0" w14:textId="77777777" w:rsidR="0014630B" w:rsidRPr="00B67AE3" w:rsidRDefault="0014630B" w:rsidP="0014630B">
            <w:pPr>
              <w:pStyle w:val="Heading5"/>
            </w:pPr>
            <w:r w:rsidRPr="00B67AE3">
              <w:t xml:space="preserve">Annex 7.4.B (Rates of contribution for living-in accommodation) </w:t>
            </w:r>
            <w:r>
              <w:t>t</w:t>
            </w:r>
            <w:r w:rsidRPr="00B67AE3">
              <w:t>able item 2</w:t>
            </w:r>
          </w:p>
        </w:tc>
      </w:tr>
      <w:tr w:rsidR="0014630B" w:rsidRPr="00B67AE3" w14:paraId="5D944718" w14:textId="77777777" w:rsidTr="0014630B">
        <w:tc>
          <w:tcPr>
            <w:tcW w:w="993" w:type="dxa"/>
          </w:tcPr>
          <w:p w14:paraId="1479A745" w14:textId="77777777" w:rsidR="0014630B" w:rsidRPr="00B67AE3" w:rsidRDefault="0014630B" w:rsidP="0014630B">
            <w:pPr>
              <w:pStyle w:val="Sectiontext"/>
            </w:pPr>
          </w:p>
        </w:tc>
        <w:tc>
          <w:tcPr>
            <w:tcW w:w="8372" w:type="dxa"/>
          </w:tcPr>
          <w:p w14:paraId="1A12C821" w14:textId="77777777" w:rsidR="0014630B" w:rsidRPr="00B67AE3" w:rsidRDefault="0014630B" w:rsidP="0014630B">
            <w:pPr>
              <w:pStyle w:val="Sectiontext"/>
              <w:rPr>
                <w:rFonts w:cs="Arial"/>
              </w:rPr>
            </w:pPr>
            <w:r w:rsidRPr="00B67AE3">
              <w:rPr>
                <w:rFonts w:cs="Arial"/>
              </w:rPr>
              <w:t>Omit from table item 2 “nil”, substitute “0”.</w:t>
            </w:r>
          </w:p>
        </w:tc>
      </w:tr>
      <w:tr w:rsidR="0014630B" w:rsidRPr="00B67AE3" w14:paraId="5B5615B0" w14:textId="77777777" w:rsidTr="0014630B">
        <w:tc>
          <w:tcPr>
            <w:tcW w:w="993" w:type="dxa"/>
          </w:tcPr>
          <w:p w14:paraId="1C784AE6" w14:textId="77777777" w:rsidR="0014630B" w:rsidRPr="00B67AE3" w:rsidRDefault="0014630B" w:rsidP="0014630B">
            <w:pPr>
              <w:pStyle w:val="Heading5"/>
            </w:pPr>
            <w:r>
              <w:t>26</w:t>
            </w:r>
          </w:p>
        </w:tc>
        <w:tc>
          <w:tcPr>
            <w:tcW w:w="8372" w:type="dxa"/>
          </w:tcPr>
          <w:p w14:paraId="4DDE119A" w14:textId="77777777" w:rsidR="0014630B" w:rsidRPr="00B67AE3" w:rsidRDefault="0014630B" w:rsidP="0014630B">
            <w:pPr>
              <w:pStyle w:val="Heading5"/>
            </w:pPr>
            <w:r w:rsidRPr="00B67AE3">
              <w:t xml:space="preserve">Annex 7.4.B (Rates of contribution for living-in accommodation) </w:t>
            </w:r>
            <w:r>
              <w:t>t</w:t>
            </w:r>
            <w:r w:rsidRPr="00B67AE3">
              <w:t>able item 3</w:t>
            </w:r>
          </w:p>
        </w:tc>
      </w:tr>
      <w:tr w:rsidR="0014630B" w:rsidRPr="00B67AE3" w14:paraId="032E7BBE" w14:textId="77777777" w:rsidTr="0014630B">
        <w:tc>
          <w:tcPr>
            <w:tcW w:w="993" w:type="dxa"/>
          </w:tcPr>
          <w:p w14:paraId="108AEB7D" w14:textId="77777777" w:rsidR="0014630B" w:rsidRPr="00B67AE3" w:rsidRDefault="0014630B" w:rsidP="0014630B">
            <w:pPr>
              <w:pStyle w:val="Sectiontext"/>
            </w:pPr>
          </w:p>
        </w:tc>
        <w:tc>
          <w:tcPr>
            <w:tcW w:w="8372" w:type="dxa"/>
          </w:tcPr>
          <w:p w14:paraId="3C78D920" w14:textId="77777777" w:rsidR="0014630B" w:rsidRPr="00B67AE3" w:rsidRDefault="0014630B" w:rsidP="0014630B">
            <w:pPr>
              <w:pStyle w:val="Sectiontext"/>
              <w:rPr>
                <w:rFonts w:cs="Arial"/>
              </w:rPr>
            </w:pPr>
            <w:r w:rsidRPr="00B67AE3">
              <w:rPr>
                <w:rFonts w:cs="Arial"/>
              </w:rPr>
              <w:t>Omit from table item 3 “nil”, substitute “0”.</w:t>
            </w:r>
          </w:p>
        </w:tc>
      </w:tr>
      <w:tr w:rsidR="0014630B" w:rsidRPr="00B67AE3" w14:paraId="71E9025F" w14:textId="77777777" w:rsidTr="0014630B">
        <w:tc>
          <w:tcPr>
            <w:tcW w:w="993" w:type="dxa"/>
          </w:tcPr>
          <w:p w14:paraId="294DD6B5" w14:textId="77777777" w:rsidR="0014630B" w:rsidRPr="00B67AE3" w:rsidRDefault="0014630B" w:rsidP="0014630B">
            <w:pPr>
              <w:pStyle w:val="Heading5"/>
            </w:pPr>
            <w:r>
              <w:lastRenderedPageBreak/>
              <w:t>27</w:t>
            </w:r>
          </w:p>
        </w:tc>
        <w:tc>
          <w:tcPr>
            <w:tcW w:w="8372" w:type="dxa"/>
          </w:tcPr>
          <w:p w14:paraId="2A329774" w14:textId="77777777" w:rsidR="0014630B" w:rsidRPr="00B67AE3" w:rsidRDefault="0014630B" w:rsidP="0014630B">
            <w:pPr>
              <w:pStyle w:val="Heading5"/>
            </w:pPr>
            <w:r w:rsidRPr="00B67AE3">
              <w:t xml:space="preserve">Annex 7.4.B (Rates of contribution for living-in accommodation) </w:t>
            </w:r>
            <w:r>
              <w:t>t</w:t>
            </w:r>
            <w:r w:rsidRPr="00B67AE3">
              <w:t>able item 4</w:t>
            </w:r>
          </w:p>
        </w:tc>
      </w:tr>
      <w:tr w:rsidR="0014630B" w:rsidRPr="00B67AE3" w14:paraId="53987E9D" w14:textId="77777777" w:rsidTr="0014630B">
        <w:tc>
          <w:tcPr>
            <w:tcW w:w="993" w:type="dxa"/>
          </w:tcPr>
          <w:p w14:paraId="130CF06C" w14:textId="77777777" w:rsidR="0014630B" w:rsidRPr="00B67AE3" w:rsidRDefault="0014630B" w:rsidP="0014630B">
            <w:pPr>
              <w:pStyle w:val="Sectiontext"/>
            </w:pPr>
          </w:p>
        </w:tc>
        <w:tc>
          <w:tcPr>
            <w:tcW w:w="8372" w:type="dxa"/>
          </w:tcPr>
          <w:p w14:paraId="72702716" w14:textId="77777777" w:rsidR="0014630B" w:rsidRPr="00B67AE3" w:rsidRDefault="0014630B" w:rsidP="0014630B">
            <w:pPr>
              <w:pStyle w:val="Sectiontext"/>
              <w:rPr>
                <w:rFonts w:cs="Arial"/>
              </w:rPr>
            </w:pPr>
            <w:r w:rsidRPr="00B67AE3">
              <w:rPr>
                <w:rFonts w:cs="Arial"/>
              </w:rPr>
              <w:t>Omit from table 4 “nil”, substitute “0”.</w:t>
            </w:r>
          </w:p>
        </w:tc>
      </w:tr>
      <w:tr w:rsidR="0014630B" w:rsidRPr="00B67AE3" w14:paraId="4E8C776E" w14:textId="77777777" w:rsidTr="0014630B">
        <w:tc>
          <w:tcPr>
            <w:tcW w:w="993" w:type="dxa"/>
          </w:tcPr>
          <w:p w14:paraId="1C3E1E2F" w14:textId="77777777" w:rsidR="0014630B" w:rsidRPr="00B67AE3" w:rsidRDefault="0014630B" w:rsidP="0014630B">
            <w:pPr>
              <w:pStyle w:val="Heading5"/>
            </w:pPr>
            <w:r>
              <w:t>28</w:t>
            </w:r>
          </w:p>
        </w:tc>
        <w:tc>
          <w:tcPr>
            <w:tcW w:w="8372" w:type="dxa"/>
          </w:tcPr>
          <w:p w14:paraId="1618C00D" w14:textId="77777777" w:rsidR="0014630B" w:rsidRPr="00B67AE3" w:rsidRDefault="0014630B" w:rsidP="0014630B">
            <w:pPr>
              <w:pStyle w:val="Heading5"/>
            </w:pPr>
            <w:r w:rsidRPr="00B67AE3">
              <w:t xml:space="preserve">Annex 7.4.B (Rates of contribution for living-in accommodation) </w:t>
            </w:r>
            <w:r>
              <w:t>t</w:t>
            </w:r>
            <w:r w:rsidRPr="00B67AE3">
              <w:t>able item 5</w:t>
            </w:r>
          </w:p>
        </w:tc>
      </w:tr>
      <w:tr w:rsidR="0014630B" w:rsidRPr="00B67AE3" w14:paraId="255C214F" w14:textId="77777777" w:rsidTr="0014630B">
        <w:tc>
          <w:tcPr>
            <w:tcW w:w="993" w:type="dxa"/>
          </w:tcPr>
          <w:p w14:paraId="7DCEA673" w14:textId="77777777" w:rsidR="0014630B" w:rsidRPr="00B67AE3" w:rsidRDefault="0014630B" w:rsidP="0014630B">
            <w:pPr>
              <w:pStyle w:val="Sectiontext"/>
            </w:pPr>
          </w:p>
        </w:tc>
        <w:tc>
          <w:tcPr>
            <w:tcW w:w="8372" w:type="dxa"/>
          </w:tcPr>
          <w:p w14:paraId="7BD494C4" w14:textId="77777777" w:rsidR="0014630B" w:rsidRPr="00B67AE3" w:rsidRDefault="0014630B" w:rsidP="0014630B">
            <w:pPr>
              <w:pStyle w:val="Sectiontext"/>
              <w:rPr>
                <w:rFonts w:cs="Arial"/>
              </w:rPr>
            </w:pPr>
            <w:r w:rsidRPr="00B67AE3">
              <w:rPr>
                <w:rFonts w:cs="Arial"/>
              </w:rPr>
              <w:t>Omit from table item 5 “nil”, substitute “0”.</w:t>
            </w:r>
          </w:p>
        </w:tc>
      </w:tr>
      <w:tr w:rsidR="0014630B" w:rsidRPr="00B67AE3" w14:paraId="2D48D0D9" w14:textId="77777777" w:rsidTr="0014630B">
        <w:tc>
          <w:tcPr>
            <w:tcW w:w="993" w:type="dxa"/>
          </w:tcPr>
          <w:p w14:paraId="5A76A226" w14:textId="77777777" w:rsidR="0014630B" w:rsidRPr="00B67AE3" w:rsidRDefault="0014630B" w:rsidP="0014630B">
            <w:pPr>
              <w:pStyle w:val="Heading5"/>
            </w:pPr>
            <w:r>
              <w:t>29</w:t>
            </w:r>
          </w:p>
        </w:tc>
        <w:tc>
          <w:tcPr>
            <w:tcW w:w="8372" w:type="dxa"/>
          </w:tcPr>
          <w:p w14:paraId="14376C77" w14:textId="77777777" w:rsidR="0014630B" w:rsidRPr="00B67AE3" w:rsidRDefault="0014630B" w:rsidP="0014630B">
            <w:pPr>
              <w:pStyle w:val="Heading5"/>
            </w:pPr>
            <w:r w:rsidRPr="00B67AE3">
              <w:t xml:space="preserve">Annex 7.4.B (Rates of contribution for living-in accommodation) </w:t>
            </w:r>
            <w:r>
              <w:t>t</w:t>
            </w:r>
            <w:r w:rsidRPr="00B67AE3">
              <w:t>able item 6</w:t>
            </w:r>
          </w:p>
        </w:tc>
      </w:tr>
      <w:tr w:rsidR="0014630B" w:rsidRPr="00B67AE3" w14:paraId="45C03BFC" w14:textId="77777777" w:rsidTr="0014630B">
        <w:tc>
          <w:tcPr>
            <w:tcW w:w="993" w:type="dxa"/>
          </w:tcPr>
          <w:p w14:paraId="5D80D079" w14:textId="77777777" w:rsidR="0014630B" w:rsidRPr="00B67AE3" w:rsidRDefault="0014630B" w:rsidP="0014630B">
            <w:pPr>
              <w:pStyle w:val="Sectiontext"/>
            </w:pPr>
          </w:p>
        </w:tc>
        <w:tc>
          <w:tcPr>
            <w:tcW w:w="8372" w:type="dxa"/>
          </w:tcPr>
          <w:p w14:paraId="31CAA247" w14:textId="77777777" w:rsidR="0014630B" w:rsidRPr="00B67AE3" w:rsidRDefault="0014630B" w:rsidP="0014630B">
            <w:pPr>
              <w:pStyle w:val="Sectiontext"/>
              <w:rPr>
                <w:rFonts w:cs="Arial"/>
              </w:rPr>
            </w:pPr>
            <w:r w:rsidRPr="00B67AE3">
              <w:rPr>
                <w:rFonts w:cs="Arial"/>
              </w:rPr>
              <w:t>Omit from table item 6 “nil”, substitute “0”.</w:t>
            </w:r>
          </w:p>
        </w:tc>
      </w:tr>
      <w:tr w:rsidR="0014630B" w:rsidRPr="00B67AE3" w14:paraId="08EBE6F2" w14:textId="77777777" w:rsidTr="0014630B">
        <w:tc>
          <w:tcPr>
            <w:tcW w:w="993" w:type="dxa"/>
          </w:tcPr>
          <w:p w14:paraId="7ACA033E" w14:textId="77777777" w:rsidR="0014630B" w:rsidRPr="00B67AE3" w:rsidRDefault="0014630B" w:rsidP="0014630B">
            <w:pPr>
              <w:pStyle w:val="Heading5"/>
            </w:pPr>
            <w:r>
              <w:t>30</w:t>
            </w:r>
          </w:p>
        </w:tc>
        <w:tc>
          <w:tcPr>
            <w:tcW w:w="8372" w:type="dxa"/>
          </w:tcPr>
          <w:p w14:paraId="32EB536A" w14:textId="77777777" w:rsidR="0014630B" w:rsidRPr="00B67AE3" w:rsidRDefault="0014630B" w:rsidP="0014630B">
            <w:pPr>
              <w:pStyle w:val="Heading5"/>
            </w:pPr>
            <w:r w:rsidRPr="00B67AE3">
              <w:t>Paragraph 7.5.6.1.c (Members eligible)</w:t>
            </w:r>
          </w:p>
        </w:tc>
      </w:tr>
      <w:tr w:rsidR="0014630B" w:rsidRPr="00B67AE3" w14:paraId="79103E11" w14:textId="77777777" w:rsidTr="0014630B">
        <w:tc>
          <w:tcPr>
            <w:tcW w:w="993" w:type="dxa"/>
          </w:tcPr>
          <w:p w14:paraId="5D0798CB" w14:textId="77777777" w:rsidR="0014630B" w:rsidRPr="00B67AE3" w:rsidRDefault="0014630B" w:rsidP="0014630B">
            <w:pPr>
              <w:pStyle w:val="Sectiontext"/>
            </w:pPr>
          </w:p>
        </w:tc>
        <w:tc>
          <w:tcPr>
            <w:tcW w:w="8372" w:type="dxa"/>
          </w:tcPr>
          <w:p w14:paraId="077D9D82" w14:textId="77777777" w:rsidR="0014630B" w:rsidRPr="00B67AE3" w:rsidRDefault="0014630B" w:rsidP="0014630B">
            <w:pPr>
              <w:pStyle w:val="Sectiontext"/>
              <w:rPr>
                <w:iCs/>
              </w:rPr>
            </w:pPr>
            <w:r w:rsidRPr="00B67AE3">
              <w:rPr>
                <w:iCs/>
              </w:rPr>
              <w:t>Omit “Housing Management Centre Manager”, substitute “Defence Housing Australia Regional Director”.</w:t>
            </w:r>
          </w:p>
        </w:tc>
      </w:tr>
      <w:tr w:rsidR="0014630B" w:rsidRPr="00B67AE3" w14:paraId="50B8734C" w14:textId="77777777" w:rsidTr="0014630B">
        <w:tc>
          <w:tcPr>
            <w:tcW w:w="993" w:type="dxa"/>
          </w:tcPr>
          <w:p w14:paraId="7F2A1B11" w14:textId="77777777" w:rsidR="0014630B" w:rsidRPr="00B67AE3" w:rsidRDefault="0014630B" w:rsidP="0014630B">
            <w:pPr>
              <w:pStyle w:val="Heading5"/>
            </w:pPr>
            <w:r>
              <w:t>31</w:t>
            </w:r>
          </w:p>
        </w:tc>
        <w:tc>
          <w:tcPr>
            <w:tcW w:w="8372" w:type="dxa"/>
          </w:tcPr>
          <w:p w14:paraId="0D5D55FD" w14:textId="77777777" w:rsidR="0014630B" w:rsidRPr="00B67AE3" w:rsidRDefault="0014630B" w:rsidP="0014630B">
            <w:pPr>
              <w:pStyle w:val="Heading5"/>
            </w:pPr>
            <w:r w:rsidRPr="00B67AE3">
              <w:t>Subsection 7.5.11.2 (Conditions on eligibility)</w:t>
            </w:r>
          </w:p>
        </w:tc>
      </w:tr>
      <w:tr w:rsidR="0014630B" w:rsidRPr="00B67AE3" w14:paraId="73FFAD85" w14:textId="77777777" w:rsidTr="0014630B">
        <w:tc>
          <w:tcPr>
            <w:tcW w:w="993" w:type="dxa"/>
          </w:tcPr>
          <w:p w14:paraId="4F2C00C7" w14:textId="77777777" w:rsidR="0014630B" w:rsidRPr="00B67AE3" w:rsidRDefault="0014630B" w:rsidP="0014630B">
            <w:pPr>
              <w:pStyle w:val="Sectiontext"/>
            </w:pPr>
          </w:p>
        </w:tc>
        <w:tc>
          <w:tcPr>
            <w:tcW w:w="8372" w:type="dxa"/>
          </w:tcPr>
          <w:p w14:paraId="6626A7C9" w14:textId="77777777" w:rsidR="0014630B" w:rsidRPr="00B67AE3" w:rsidRDefault="0014630B" w:rsidP="0014630B">
            <w:pPr>
              <w:pStyle w:val="Sectiontext"/>
              <w:rPr>
                <w:iCs/>
              </w:rPr>
            </w:pPr>
            <w:r w:rsidRPr="00B67AE3">
              <w:rPr>
                <w:iCs/>
              </w:rPr>
              <w:t>Omit “Housing Management Centre Manager”, substitute “Defence Housing Australia Regional Director”.</w:t>
            </w:r>
          </w:p>
        </w:tc>
      </w:tr>
      <w:tr w:rsidR="0014630B" w:rsidRPr="00B67AE3" w14:paraId="59FA98EC" w14:textId="77777777" w:rsidTr="0014630B">
        <w:tc>
          <w:tcPr>
            <w:tcW w:w="993" w:type="dxa"/>
          </w:tcPr>
          <w:p w14:paraId="32B0CFE9" w14:textId="77777777" w:rsidR="0014630B" w:rsidRPr="00B67AE3" w:rsidRDefault="0014630B" w:rsidP="0014630B">
            <w:pPr>
              <w:pStyle w:val="Heading5"/>
            </w:pPr>
            <w:r>
              <w:t>32</w:t>
            </w:r>
          </w:p>
        </w:tc>
        <w:tc>
          <w:tcPr>
            <w:tcW w:w="8372" w:type="dxa"/>
          </w:tcPr>
          <w:p w14:paraId="4424FC94" w14:textId="77777777" w:rsidR="0014630B" w:rsidRPr="00B67AE3" w:rsidRDefault="0014630B" w:rsidP="0014630B">
            <w:pPr>
              <w:pStyle w:val="Heading5"/>
            </w:pPr>
            <w:r w:rsidRPr="00B67AE3">
              <w:t>Paragraph 7.5.24.2.b (Meals – hotel or serviced apartment)</w:t>
            </w:r>
          </w:p>
        </w:tc>
      </w:tr>
      <w:tr w:rsidR="0014630B" w:rsidRPr="00B67AE3" w14:paraId="324E7406" w14:textId="77777777" w:rsidTr="0014630B">
        <w:tc>
          <w:tcPr>
            <w:tcW w:w="993" w:type="dxa"/>
          </w:tcPr>
          <w:p w14:paraId="7DC989CB" w14:textId="77777777" w:rsidR="0014630B" w:rsidRPr="00B67AE3" w:rsidRDefault="0014630B" w:rsidP="0014630B">
            <w:pPr>
              <w:pStyle w:val="Sectiontext"/>
            </w:pPr>
          </w:p>
        </w:tc>
        <w:tc>
          <w:tcPr>
            <w:tcW w:w="8372" w:type="dxa"/>
          </w:tcPr>
          <w:p w14:paraId="37B83ED0" w14:textId="77777777" w:rsidR="0014630B" w:rsidRPr="00B67AE3" w:rsidRDefault="0014630B" w:rsidP="0014630B">
            <w:pPr>
              <w:pStyle w:val="Sectiontext"/>
            </w:pPr>
            <w:r w:rsidRPr="00B67AE3">
              <w:rPr>
                <w:iCs/>
              </w:rPr>
              <w:t xml:space="preserve">Omit “location that than”, substitute “location other than”. </w:t>
            </w:r>
          </w:p>
        </w:tc>
      </w:tr>
      <w:tr w:rsidR="0014630B" w:rsidRPr="00B67AE3" w14:paraId="6381AD59" w14:textId="77777777" w:rsidTr="0014630B">
        <w:tc>
          <w:tcPr>
            <w:tcW w:w="993" w:type="dxa"/>
          </w:tcPr>
          <w:p w14:paraId="06C5E871" w14:textId="77777777" w:rsidR="0014630B" w:rsidRPr="00B67AE3" w:rsidRDefault="0014630B" w:rsidP="0014630B">
            <w:pPr>
              <w:pStyle w:val="Heading5"/>
            </w:pPr>
            <w:r>
              <w:t>33</w:t>
            </w:r>
          </w:p>
        </w:tc>
        <w:tc>
          <w:tcPr>
            <w:tcW w:w="8372" w:type="dxa"/>
          </w:tcPr>
          <w:p w14:paraId="7172FDDB" w14:textId="77777777" w:rsidR="0014630B" w:rsidRPr="00B67AE3" w:rsidRDefault="0014630B" w:rsidP="0014630B">
            <w:pPr>
              <w:pStyle w:val="Heading5"/>
            </w:pPr>
            <w:r w:rsidRPr="00B67AE3">
              <w:t xml:space="preserve">Section 7.5.29 (Rate of contribution), </w:t>
            </w:r>
            <w:r>
              <w:t>t</w:t>
            </w:r>
            <w:r w:rsidRPr="00B67AE3">
              <w:t>able item 1</w:t>
            </w:r>
          </w:p>
        </w:tc>
      </w:tr>
      <w:tr w:rsidR="0014630B" w:rsidRPr="00B67AE3" w14:paraId="65FB251D" w14:textId="77777777" w:rsidTr="0014630B">
        <w:tc>
          <w:tcPr>
            <w:tcW w:w="993" w:type="dxa"/>
          </w:tcPr>
          <w:p w14:paraId="00E413AA" w14:textId="77777777" w:rsidR="0014630B" w:rsidRPr="00B67AE3" w:rsidRDefault="0014630B" w:rsidP="0014630B">
            <w:pPr>
              <w:pStyle w:val="Sectiontext"/>
            </w:pPr>
          </w:p>
        </w:tc>
        <w:tc>
          <w:tcPr>
            <w:tcW w:w="8372" w:type="dxa"/>
          </w:tcPr>
          <w:p w14:paraId="48D31C8D" w14:textId="77777777" w:rsidR="0014630B" w:rsidRPr="00B67AE3" w:rsidRDefault="0014630B" w:rsidP="0014630B">
            <w:pPr>
              <w:pStyle w:val="Sectiontext"/>
              <w:rPr>
                <w:rFonts w:cs="Arial"/>
              </w:rPr>
            </w:pPr>
            <w:r w:rsidRPr="00B67AE3">
              <w:rPr>
                <w:rFonts w:cs="Arial"/>
              </w:rPr>
              <w:t>Omit “nil”, substitute “$0”.</w:t>
            </w:r>
          </w:p>
        </w:tc>
      </w:tr>
      <w:tr w:rsidR="0014630B" w:rsidRPr="00B67AE3" w14:paraId="0F1EA2EA" w14:textId="77777777" w:rsidTr="0014630B">
        <w:tc>
          <w:tcPr>
            <w:tcW w:w="993" w:type="dxa"/>
          </w:tcPr>
          <w:p w14:paraId="6ECBB14F" w14:textId="77777777" w:rsidR="0014630B" w:rsidRPr="00B67AE3" w:rsidRDefault="0014630B" w:rsidP="0014630B">
            <w:pPr>
              <w:pStyle w:val="Heading5"/>
            </w:pPr>
            <w:r>
              <w:t>34</w:t>
            </w:r>
          </w:p>
        </w:tc>
        <w:tc>
          <w:tcPr>
            <w:tcW w:w="8372" w:type="dxa"/>
          </w:tcPr>
          <w:p w14:paraId="175E137F" w14:textId="77777777" w:rsidR="0014630B" w:rsidRPr="00B67AE3" w:rsidRDefault="0014630B" w:rsidP="0014630B">
            <w:pPr>
              <w:pStyle w:val="Heading5"/>
            </w:pPr>
            <w:r w:rsidRPr="00B67AE3">
              <w:t>Section 7.5.29 (Rate of contribution),</w:t>
            </w:r>
            <w:r>
              <w:t xml:space="preserve"> t</w:t>
            </w:r>
            <w:r w:rsidRPr="00B67AE3">
              <w:t>able items 2 and 3</w:t>
            </w:r>
          </w:p>
        </w:tc>
      </w:tr>
      <w:tr w:rsidR="0014630B" w:rsidRPr="00B67AE3" w14:paraId="0169517B" w14:textId="77777777" w:rsidTr="0014630B">
        <w:tc>
          <w:tcPr>
            <w:tcW w:w="993" w:type="dxa"/>
          </w:tcPr>
          <w:p w14:paraId="255CB231" w14:textId="77777777" w:rsidR="0014630B" w:rsidRPr="00B67AE3" w:rsidRDefault="0014630B" w:rsidP="0014630B">
            <w:pPr>
              <w:pStyle w:val="Sectiontext"/>
            </w:pPr>
          </w:p>
        </w:tc>
        <w:tc>
          <w:tcPr>
            <w:tcW w:w="8372" w:type="dxa"/>
          </w:tcPr>
          <w:p w14:paraId="702CCAB4" w14:textId="77777777" w:rsidR="0014630B" w:rsidRPr="00B67AE3" w:rsidRDefault="0014630B" w:rsidP="0014630B">
            <w:pPr>
              <w:pStyle w:val="Sectiontext"/>
              <w:rPr>
                <w:rFonts w:cs="Arial"/>
              </w:rPr>
            </w:pPr>
            <w:r w:rsidRPr="00B67AE3">
              <w:rPr>
                <w:rFonts w:cs="Arial"/>
              </w:rPr>
              <w:t>Omit wherever occurring “nil”, substitute “$0”.</w:t>
            </w:r>
          </w:p>
        </w:tc>
      </w:tr>
      <w:tr w:rsidR="0014630B" w:rsidRPr="00B67AE3" w14:paraId="0DD485AA" w14:textId="77777777" w:rsidTr="0014630B">
        <w:tc>
          <w:tcPr>
            <w:tcW w:w="993" w:type="dxa"/>
          </w:tcPr>
          <w:p w14:paraId="4067995A" w14:textId="77777777" w:rsidR="0014630B" w:rsidRPr="00B67AE3" w:rsidRDefault="0014630B" w:rsidP="0014630B">
            <w:pPr>
              <w:pStyle w:val="Heading5"/>
            </w:pPr>
            <w:r>
              <w:t>35</w:t>
            </w:r>
          </w:p>
        </w:tc>
        <w:tc>
          <w:tcPr>
            <w:tcW w:w="8372" w:type="dxa"/>
          </w:tcPr>
          <w:p w14:paraId="6172D7FA" w14:textId="77777777" w:rsidR="0014630B" w:rsidRPr="00B67AE3" w:rsidRDefault="0014630B" w:rsidP="0014630B">
            <w:pPr>
              <w:pStyle w:val="Heading5"/>
            </w:pPr>
            <w:r w:rsidRPr="00B67AE3">
              <w:t xml:space="preserve">Section 7.5.29 (Rate of contribution), </w:t>
            </w:r>
            <w:r>
              <w:t>t</w:t>
            </w:r>
            <w:r w:rsidRPr="00B67AE3">
              <w:t>able item 4</w:t>
            </w:r>
          </w:p>
        </w:tc>
      </w:tr>
      <w:tr w:rsidR="0014630B" w:rsidRPr="00B67AE3" w14:paraId="302B1443" w14:textId="77777777" w:rsidTr="0014630B">
        <w:tc>
          <w:tcPr>
            <w:tcW w:w="993" w:type="dxa"/>
          </w:tcPr>
          <w:p w14:paraId="2D187731" w14:textId="77777777" w:rsidR="0014630B" w:rsidRPr="00B67AE3" w:rsidRDefault="0014630B" w:rsidP="0014630B">
            <w:pPr>
              <w:pStyle w:val="Sectiontext"/>
            </w:pPr>
          </w:p>
        </w:tc>
        <w:tc>
          <w:tcPr>
            <w:tcW w:w="8372" w:type="dxa"/>
          </w:tcPr>
          <w:p w14:paraId="1EA161A1" w14:textId="77777777" w:rsidR="0014630B" w:rsidRPr="00B67AE3" w:rsidRDefault="0014630B" w:rsidP="0014630B">
            <w:pPr>
              <w:pStyle w:val="Sectiontext"/>
              <w:rPr>
                <w:rFonts w:cs="Arial"/>
              </w:rPr>
            </w:pPr>
            <w:r w:rsidRPr="00B67AE3">
              <w:rPr>
                <w:rFonts w:cs="Arial"/>
              </w:rPr>
              <w:t>Omit “nil”, substitute “$0”.</w:t>
            </w:r>
          </w:p>
        </w:tc>
      </w:tr>
      <w:tr w:rsidR="0014630B" w:rsidRPr="00B67AE3" w14:paraId="0CF8516D" w14:textId="77777777" w:rsidTr="0014630B">
        <w:tc>
          <w:tcPr>
            <w:tcW w:w="993" w:type="dxa"/>
          </w:tcPr>
          <w:p w14:paraId="7FB51FB5" w14:textId="77777777" w:rsidR="0014630B" w:rsidRPr="00B67AE3" w:rsidRDefault="0014630B" w:rsidP="0014630B">
            <w:pPr>
              <w:pStyle w:val="Heading5"/>
            </w:pPr>
            <w:r>
              <w:t>36</w:t>
            </w:r>
          </w:p>
        </w:tc>
        <w:tc>
          <w:tcPr>
            <w:tcW w:w="8372" w:type="dxa"/>
          </w:tcPr>
          <w:p w14:paraId="628E6CFF" w14:textId="77777777" w:rsidR="0014630B" w:rsidRPr="00B67AE3" w:rsidRDefault="0014630B" w:rsidP="0014630B">
            <w:pPr>
              <w:pStyle w:val="Heading5"/>
            </w:pPr>
            <w:r w:rsidRPr="00B67AE3">
              <w:t>Subsection 7.6.8.3 (Resident child carer)</w:t>
            </w:r>
          </w:p>
        </w:tc>
      </w:tr>
      <w:tr w:rsidR="0014630B" w:rsidRPr="00B67AE3" w14:paraId="2D00B75E" w14:textId="77777777" w:rsidTr="0014630B">
        <w:tc>
          <w:tcPr>
            <w:tcW w:w="993" w:type="dxa"/>
          </w:tcPr>
          <w:p w14:paraId="2D586D75" w14:textId="77777777" w:rsidR="0014630B" w:rsidRPr="00B67AE3" w:rsidRDefault="0014630B" w:rsidP="0014630B">
            <w:pPr>
              <w:pStyle w:val="Sectiontext"/>
            </w:pPr>
          </w:p>
        </w:tc>
        <w:tc>
          <w:tcPr>
            <w:tcW w:w="8372" w:type="dxa"/>
          </w:tcPr>
          <w:p w14:paraId="346BF773" w14:textId="77777777" w:rsidR="0014630B" w:rsidRPr="00B67AE3" w:rsidRDefault="0014630B" w:rsidP="0014630B">
            <w:pPr>
              <w:pStyle w:val="Sectiontext"/>
              <w:rPr>
                <w:iCs/>
              </w:rPr>
            </w:pPr>
            <w:r w:rsidRPr="00B67AE3">
              <w:rPr>
                <w:iCs/>
              </w:rPr>
              <w:t>Omit “Housing Management Centre Manager</w:t>
            </w:r>
            <w:r>
              <w:rPr>
                <w:iCs/>
              </w:rPr>
              <w:t xml:space="preserve"> at </w:t>
            </w:r>
            <w:r w:rsidRPr="00B67AE3">
              <w:rPr>
                <w:iCs/>
              </w:rPr>
              <w:t>Defence Housing Australia”, substitute “Defence Housing Australia Regional Director”.</w:t>
            </w:r>
          </w:p>
        </w:tc>
      </w:tr>
      <w:tr w:rsidR="0014630B" w:rsidRPr="00B67AE3" w14:paraId="5CF12A5A" w14:textId="77777777" w:rsidTr="0014630B">
        <w:tc>
          <w:tcPr>
            <w:tcW w:w="993" w:type="dxa"/>
          </w:tcPr>
          <w:p w14:paraId="0F875AA8" w14:textId="77777777" w:rsidR="0014630B" w:rsidRPr="00B67AE3" w:rsidRDefault="0014630B" w:rsidP="0014630B">
            <w:pPr>
              <w:pStyle w:val="Heading5"/>
            </w:pPr>
            <w:r>
              <w:t>37</w:t>
            </w:r>
          </w:p>
        </w:tc>
        <w:tc>
          <w:tcPr>
            <w:tcW w:w="8372" w:type="dxa"/>
          </w:tcPr>
          <w:p w14:paraId="56AD99C6" w14:textId="77777777" w:rsidR="0014630B" w:rsidRPr="00B67AE3" w:rsidRDefault="0014630B" w:rsidP="0014630B">
            <w:pPr>
              <w:pStyle w:val="Heading5"/>
            </w:pPr>
            <w:r w:rsidRPr="00B67AE3">
              <w:t>Subsection 7.6.38.3 (Service residence for member on deployment)</w:t>
            </w:r>
          </w:p>
        </w:tc>
      </w:tr>
      <w:tr w:rsidR="0014630B" w:rsidRPr="00B67AE3" w14:paraId="7E2CD39F" w14:textId="77777777" w:rsidTr="0014630B">
        <w:tc>
          <w:tcPr>
            <w:tcW w:w="993" w:type="dxa"/>
          </w:tcPr>
          <w:p w14:paraId="2AF2AE57" w14:textId="77777777" w:rsidR="0014630B" w:rsidRPr="00B67AE3" w:rsidRDefault="0014630B" w:rsidP="0014630B">
            <w:pPr>
              <w:pStyle w:val="Sectiontext"/>
            </w:pPr>
          </w:p>
        </w:tc>
        <w:tc>
          <w:tcPr>
            <w:tcW w:w="8372" w:type="dxa"/>
          </w:tcPr>
          <w:p w14:paraId="3B170BCF" w14:textId="77777777" w:rsidR="0014630B" w:rsidRPr="00B67AE3" w:rsidRDefault="0014630B" w:rsidP="0014630B">
            <w:pPr>
              <w:pStyle w:val="Sectiontext"/>
              <w:rPr>
                <w:iCs/>
              </w:rPr>
            </w:pPr>
            <w:r w:rsidRPr="00B67AE3">
              <w:rPr>
                <w:iCs/>
              </w:rPr>
              <w:t>Omit “Housing Management Centre Manager”, substitute “Defence Housing Australia Regional Director”.</w:t>
            </w:r>
          </w:p>
        </w:tc>
      </w:tr>
      <w:tr w:rsidR="0014630B" w:rsidRPr="00B67AE3" w14:paraId="0A56B57C" w14:textId="77777777" w:rsidTr="0014630B">
        <w:tc>
          <w:tcPr>
            <w:tcW w:w="993" w:type="dxa"/>
          </w:tcPr>
          <w:p w14:paraId="18BF6949" w14:textId="77777777" w:rsidR="0014630B" w:rsidRPr="00B67AE3" w:rsidRDefault="0014630B" w:rsidP="0014630B">
            <w:pPr>
              <w:pStyle w:val="Heading5"/>
            </w:pPr>
            <w:r w:rsidRPr="00B67AE3">
              <w:lastRenderedPageBreak/>
              <w:t>38</w:t>
            </w:r>
          </w:p>
        </w:tc>
        <w:tc>
          <w:tcPr>
            <w:tcW w:w="8372" w:type="dxa"/>
          </w:tcPr>
          <w:p w14:paraId="0236C601" w14:textId="77777777" w:rsidR="0014630B" w:rsidRPr="00B67AE3" w:rsidRDefault="0014630B" w:rsidP="0014630B">
            <w:pPr>
              <w:pStyle w:val="Heading5"/>
            </w:pPr>
            <w:r w:rsidRPr="00B67AE3">
              <w:t xml:space="preserve">Subsection 7.6.57.3 (Member rejects a reasonable offer), </w:t>
            </w:r>
            <w:r>
              <w:t>table item 3</w:t>
            </w:r>
          </w:p>
        </w:tc>
      </w:tr>
      <w:tr w:rsidR="0014630B" w:rsidRPr="00B67AE3" w14:paraId="7B9D7567" w14:textId="77777777" w:rsidTr="0014630B">
        <w:tc>
          <w:tcPr>
            <w:tcW w:w="993" w:type="dxa"/>
          </w:tcPr>
          <w:p w14:paraId="3B7D1477" w14:textId="77777777" w:rsidR="0014630B" w:rsidRPr="00B67AE3" w:rsidRDefault="0014630B" w:rsidP="0014630B">
            <w:pPr>
              <w:pStyle w:val="Sectiontext"/>
            </w:pPr>
          </w:p>
        </w:tc>
        <w:tc>
          <w:tcPr>
            <w:tcW w:w="8372" w:type="dxa"/>
          </w:tcPr>
          <w:p w14:paraId="4886EF77" w14:textId="77777777" w:rsidR="0014630B" w:rsidRPr="00B67AE3" w:rsidRDefault="0014630B" w:rsidP="0014630B">
            <w:pPr>
              <w:pStyle w:val="Sectiontext"/>
              <w:rPr>
                <w:iCs/>
              </w:rPr>
            </w:pPr>
            <w:r w:rsidRPr="00B67AE3">
              <w:rPr>
                <w:rFonts w:cs="Arial"/>
              </w:rPr>
              <w:t xml:space="preserve">Omit wherever occurring </w:t>
            </w:r>
            <w:r w:rsidRPr="00B67AE3">
              <w:rPr>
                <w:iCs/>
              </w:rPr>
              <w:t>“Housing Management Centre Manager”, substitute “Defence Housing Australia Regional Director”.</w:t>
            </w:r>
          </w:p>
        </w:tc>
      </w:tr>
      <w:tr w:rsidR="0014630B" w:rsidRPr="00B67AE3" w14:paraId="2D56C38E" w14:textId="77777777" w:rsidTr="0014630B">
        <w:tc>
          <w:tcPr>
            <w:tcW w:w="993" w:type="dxa"/>
          </w:tcPr>
          <w:p w14:paraId="62ADF411" w14:textId="77777777" w:rsidR="0014630B" w:rsidRPr="00B67AE3" w:rsidRDefault="0014630B" w:rsidP="0014630B">
            <w:pPr>
              <w:pStyle w:val="Heading5"/>
            </w:pPr>
            <w:r w:rsidRPr="00B67AE3">
              <w:t>39</w:t>
            </w:r>
          </w:p>
        </w:tc>
        <w:tc>
          <w:tcPr>
            <w:tcW w:w="8372" w:type="dxa"/>
          </w:tcPr>
          <w:p w14:paraId="46790F8F" w14:textId="77777777" w:rsidR="0014630B" w:rsidRPr="00B67AE3" w:rsidRDefault="0014630B" w:rsidP="0014630B">
            <w:pPr>
              <w:pStyle w:val="Heading5"/>
            </w:pPr>
            <w:r w:rsidRPr="00B67AE3">
              <w:t xml:space="preserve">Section 7.6.57 (Member rejects a reasonable offer), </w:t>
            </w:r>
            <w:r>
              <w:t>t</w:t>
            </w:r>
            <w:r w:rsidRPr="00B67AE3">
              <w:t>able item 4</w:t>
            </w:r>
          </w:p>
        </w:tc>
      </w:tr>
      <w:tr w:rsidR="0014630B" w:rsidRPr="00B67AE3" w14:paraId="692B596B" w14:textId="77777777" w:rsidTr="0014630B">
        <w:tc>
          <w:tcPr>
            <w:tcW w:w="993" w:type="dxa"/>
          </w:tcPr>
          <w:p w14:paraId="7498F9EC" w14:textId="77777777" w:rsidR="0014630B" w:rsidRPr="00B67AE3" w:rsidRDefault="0014630B" w:rsidP="0014630B">
            <w:pPr>
              <w:pStyle w:val="Sectiontext"/>
            </w:pPr>
          </w:p>
        </w:tc>
        <w:tc>
          <w:tcPr>
            <w:tcW w:w="8372" w:type="dxa"/>
          </w:tcPr>
          <w:p w14:paraId="2BB8BCAF" w14:textId="77777777" w:rsidR="0014630B" w:rsidRPr="00B67AE3" w:rsidRDefault="0014630B" w:rsidP="0014630B">
            <w:pPr>
              <w:pStyle w:val="Sectiontext"/>
              <w:rPr>
                <w:iCs/>
              </w:rPr>
            </w:pPr>
            <w:r w:rsidRPr="00B67AE3">
              <w:rPr>
                <w:iCs/>
              </w:rPr>
              <w:t xml:space="preserve">Omit </w:t>
            </w:r>
            <w:r>
              <w:rPr>
                <w:iCs/>
              </w:rPr>
              <w:t>the table item, substitute:</w:t>
            </w:r>
          </w:p>
        </w:tc>
      </w:tr>
    </w:tbl>
    <w:p w14:paraId="3F124187" w14:textId="77777777" w:rsidR="0014630B" w:rsidRDefault="0014630B" w:rsidP="0014630B"/>
    <w:tbl>
      <w:tblPr>
        <w:tblW w:w="8363" w:type="dxa"/>
        <w:tblInd w:w="10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08"/>
        <w:gridCol w:w="3544"/>
        <w:gridCol w:w="4111"/>
      </w:tblGrid>
      <w:tr w:rsidR="0014630B" w14:paraId="17106CFF" w14:textId="77777777" w:rsidTr="0014630B">
        <w:trPr>
          <w:cantSplit/>
        </w:trPr>
        <w:tc>
          <w:tcPr>
            <w:tcW w:w="708" w:type="dxa"/>
          </w:tcPr>
          <w:p w14:paraId="3A68A1D9" w14:textId="77777777" w:rsidR="0014630B" w:rsidRDefault="0014630B" w:rsidP="0014630B">
            <w:pPr>
              <w:pStyle w:val="TableTextArial-left"/>
              <w:jc w:val="center"/>
            </w:pPr>
            <w:r>
              <w:t>4.</w:t>
            </w:r>
          </w:p>
        </w:tc>
        <w:tc>
          <w:tcPr>
            <w:tcW w:w="3544" w:type="dxa"/>
          </w:tcPr>
          <w:p w14:paraId="5B15D873" w14:textId="77777777" w:rsidR="0014630B" w:rsidRPr="0083748C" w:rsidRDefault="0014630B" w:rsidP="0014630B">
            <w:pPr>
              <w:pStyle w:val="TableTextArial-left"/>
            </w:pPr>
            <w:r>
              <w:t>Defence Housing Australia Regional Director</w:t>
            </w:r>
          </w:p>
        </w:tc>
        <w:tc>
          <w:tcPr>
            <w:tcW w:w="4111" w:type="dxa"/>
          </w:tcPr>
          <w:p w14:paraId="701D8CB7" w14:textId="77777777" w:rsidR="0014630B" w:rsidRDefault="0014630B" w:rsidP="0014630B">
            <w:pPr>
              <w:pStyle w:val="TableTextArial-left"/>
            </w:pPr>
            <w:r>
              <w:t>Considers the member’s rejection of the home. The Defence Housing Australia Regional Director may make either of these decisions.</w:t>
            </w:r>
          </w:p>
          <w:p w14:paraId="38AC399F" w14:textId="77777777" w:rsidR="0014630B" w:rsidRDefault="0014630B" w:rsidP="0014630B">
            <w:pPr>
              <w:pStyle w:val="TableTextArial-left"/>
              <w:numPr>
                <w:ilvl w:val="0"/>
                <w:numId w:val="15"/>
              </w:numPr>
              <w:ind w:left="373"/>
            </w:pPr>
            <w:r>
              <w:t>The offer made to the member was not a reasonable offer.</w:t>
            </w:r>
          </w:p>
          <w:p w14:paraId="422B6D64" w14:textId="77777777" w:rsidR="0014630B" w:rsidRDefault="0014630B" w:rsidP="0014630B">
            <w:pPr>
              <w:pStyle w:val="TableTextArial-left"/>
              <w:numPr>
                <w:ilvl w:val="0"/>
                <w:numId w:val="15"/>
              </w:numPr>
              <w:ind w:left="373"/>
            </w:pPr>
            <w:r>
              <w:t>The offer made to the member was a reasonable offer.</w:t>
            </w:r>
          </w:p>
        </w:tc>
      </w:tr>
    </w:tbl>
    <w:p w14:paraId="6C323A0A" w14:textId="77777777" w:rsidR="0014630B" w:rsidRDefault="0014630B" w:rsidP="0014630B"/>
    <w:tbl>
      <w:tblPr>
        <w:tblW w:w="93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8372"/>
      </w:tblGrid>
      <w:tr w:rsidR="0014630B" w:rsidRPr="00B67AE3" w14:paraId="5420F81A" w14:textId="77777777" w:rsidTr="0014630B">
        <w:tc>
          <w:tcPr>
            <w:tcW w:w="993" w:type="dxa"/>
          </w:tcPr>
          <w:p w14:paraId="5DE995CE" w14:textId="77777777" w:rsidR="0014630B" w:rsidRPr="00B67AE3" w:rsidRDefault="0014630B" w:rsidP="0014630B">
            <w:pPr>
              <w:pStyle w:val="Heading5"/>
            </w:pPr>
            <w:r w:rsidRPr="00B67AE3">
              <w:t>40</w:t>
            </w:r>
          </w:p>
        </w:tc>
        <w:tc>
          <w:tcPr>
            <w:tcW w:w="8372" w:type="dxa"/>
          </w:tcPr>
          <w:p w14:paraId="6524E98F" w14:textId="77777777" w:rsidR="0014630B" w:rsidRPr="00B67AE3" w:rsidRDefault="0014630B" w:rsidP="0014630B">
            <w:pPr>
              <w:pStyle w:val="Heading5"/>
            </w:pPr>
            <w:r w:rsidRPr="00B67AE3">
              <w:t xml:space="preserve">Section 7.6.57 (Member rejects a reasonable offer), </w:t>
            </w:r>
            <w:r>
              <w:t>t</w:t>
            </w:r>
            <w:r w:rsidRPr="00B67AE3">
              <w:t xml:space="preserve">able item 5 </w:t>
            </w:r>
          </w:p>
        </w:tc>
      </w:tr>
      <w:tr w:rsidR="0014630B" w:rsidRPr="00B67AE3" w14:paraId="4850FA2A" w14:textId="77777777" w:rsidTr="0014630B">
        <w:tc>
          <w:tcPr>
            <w:tcW w:w="993" w:type="dxa"/>
          </w:tcPr>
          <w:p w14:paraId="0FDADF88" w14:textId="77777777" w:rsidR="0014630B" w:rsidRPr="00B67AE3" w:rsidRDefault="0014630B" w:rsidP="0014630B">
            <w:pPr>
              <w:pStyle w:val="Sectiontext"/>
            </w:pPr>
          </w:p>
        </w:tc>
        <w:tc>
          <w:tcPr>
            <w:tcW w:w="8372" w:type="dxa"/>
          </w:tcPr>
          <w:p w14:paraId="5ABE0EF7" w14:textId="77777777" w:rsidR="0014630B" w:rsidRPr="00B67AE3" w:rsidRDefault="0014630B" w:rsidP="0014630B">
            <w:pPr>
              <w:pStyle w:val="Sectiontext"/>
              <w:rPr>
                <w:iCs/>
              </w:rPr>
            </w:pPr>
            <w:r w:rsidRPr="00B67AE3">
              <w:rPr>
                <w:iCs/>
              </w:rPr>
              <w:t>Omit “Housing Management Centre Manager”, substitute “Defence Housing Australia Regional Director”.</w:t>
            </w:r>
          </w:p>
        </w:tc>
      </w:tr>
      <w:tr w:rsidR="0014630B" w:rsidRPr="00B67AE3" w14:paraId="399D9F4C" w14:textId="77777777" w:rsidTr="0014630B">
        <w:tc>
          <w:tcPr>
            <w:tcW w:w="993" w:type="dxa"/>
          </w:tcPr>
          <w:p w14:paraId="6599EE54" w14:textId="77777777" w:rsidR="0014630B" w:rsidRPr="00B67AE3" w:rsidRDefault="0014630B" w:rsidP="0014630B">
            <w:pPr>
              <w:pStyle w:val="Heading5"/>
            </w:pPr>
            <w:r w:rsidRPr="00B67AE3">
              <w:t>41</w:t>
            </w:r>
          </w:p>
        </w:tc>
        <w:tc>
          <w:tcPr>
            <w:tcW w:w="8372" w:type="dxa"/>
          </w:tcPr>
          <w:p w14:paraId="5D58FAE2" w14:textId="77777777" w:rsidR="0014630B" w:rsidRPr="00B67AE3" w:rsidRDefault="0014630B" w:rsidP="0014630B">
            <w:pPr>
              <w:pStyle w:val="Heading5"/>
            </w:pPr>
            <w:r w:rsidRPr="00B67AE3">
              <w:t xml:space="preserve">Section 7.7.3 (Definitions) </w:t>
            </w:r>
          </w:p>
        </w:tc>
      </w:tr>
      <w:tr w:rsidR="0014630B" w:rsidRPr="00B67AE3" w14:paraId="339D7F3F" w14:textId="77777777" w:rsidTr="0014630B">
        <w:tc>
          <w:tcPr>
            <w:tcW w:w="993" w:type="dxa"/>
          </w:tcPr>
          <w:p w14:paraId="6EF4EF5D" w14:textId="77777777" w:rsidR="0014630B" w:rsidRPr="00B67AE3" w:rsidRDefault="0014630B" w:rsidP="0014630B">
            <w:pPr>
              <w:pStyle w:val="Sectiontext"/>
            </w:pPr>
          </w:p>
        </w:tc>
        <w:tc>
          <w:tcPr>
            <w:tcW w:w="8372" w:type="dxa"/>
          </w:tcPr>
          <w:p w14:paraId="458FAAEF" w14:textId="77777777" w:rsidR="0014630B" w:rsidRPr="00B67AE3" w:rsidRDefault="0014630B" w:rsidP="0014630B">
            <w:pPr>
              <w:pStyle w:val="Sectiontext"/>
              <w:rPr>
                <w:rFonts w:cs="Arial"/>
              </w:rPr>
            </w:pPr>
            <w:r w:rsidRPr="00B67AE3">
              <w:rPr>
                <w:rFonts w:cs="Arial"/>
                <w:iCs/>
              </w:rPr>
              <w:t>Omit from the definition of Defence Housing Australia decision-maker “Housing Management Centre”, substitute “Defence Housing Australia Regional Office”.</w:t>
            </w:r>
          </w:p>
        </w:tc>
      </w:tr>
      <w:tr w:rsidR="0014630B" w:rsidRPr="00B67AE3" w14:paraId="0F30DD36" w14:textId="77777777" w:rsidTr="0014630B">
        <w:tc>
          <w:tcPr>
            <w:tcW w:w="993" w:type="dxa"/>
          </w:tcPr>
          <w:p w14:paraId="3C27675B" w14:textId="77777777" w:rsidR="0014630B" w:rsidRPr="00B67AE3" w:rsidRDefault="0014630B" w:rsidP="0014630B">
            <w:pPr>
              <w:pStyle w:val="Heading5"/>
            </w:pPr>
            <w:r w:rsidRPr="00B67AE3">
              <w:t>42</w:t>
            </w:r>
          </w:p>
        </w:tc>
        <w:tc>
          <w:tcPr>
            <w:tcW w:w="8372" w:type="dxa"/>
          </w:tcPr>
          <w:p w14:paraId="4EB4F53C" w14:textId="77777777" w:rsidR="0014630B" w:rsidRPr="00B67AE3" w:rsidRDefault="0014630B" w:rsidP="0014630B">
            <w:pPr>
              <w:pStyle w:val="Heading5"/>
            </w:pPr>
            <w:r w:rsidRPr="00B67AE3">
              <w:t>Subsection 7.7.11.3 (Effect on accommodation when a member is deployed)</w:t>
            </w:r>
          </w:p>
        </w:tc>
      </w:tr>
      <w:tr w:rsidR="0014630B" w:rsidRPr="00B67AE3" w14:paraId="46E8EB27" w14:textId="77777777" w:rsidTr="0014630B">
        <w:tc>
          <w:tcPr>
            <w:tcW w:w="993" w:type="dxa"/>
          </w:tcPr>
          <w:p w14:paraId="60A30EFF" w14:textId="77777777" w:rsidR="0014630B" w:rsidRPr="00B67AE3" w:rsidRDefault="0014630B" w:rsidP="0014630B">
            <w:pPr>
              <w:pStyle w:val="Sectiontext"/>
            </w:pPr>
          </w:p>
        </w:tc>
        <w:tc>
          <w:tcPr>
            <w:tcW w:w="8372" w:type="dxa"/>
          </w:tcPr>
          <w:p w14:paraId="6A83372F" w14:textId="77777777" w:rsidR="0014630B" w:rsidRPr="00B67AE3" w:rsidRDefault="0014630B" w:rsidP="0014630B">
            <w:pPr>
              <w:pStyle w:val="Sectiontext"/>
              <w:rPr>
                <w:iCs/>
              </w:rPr>
            </w:pPr>
            <w:r w:rsidRPr="00B67AE3">
              <w:rPr>
                <w:iCs/>
              </w:rPr>
              <w:t>Omit “Housing Management Centre Manager”, substitute “Regional Director”.</w:t>
            </w:r>
          </w:p>
        </w:tc>
      </w:tr>
      <w:tr w:rsidR="0014630B" w:rsidRPr="00B67AE3" w14:paraId="1C3D69AA" w14:textId="77777777" w:rsidTr="0014630B">
        <w:tc>
          <w:tcPr>
            <w:tcW w:w="993" w:type="dxa"/>
          </w:tcPr>
          <w:p w14:paraId="70921247" w14:textId="77777777" w:rsidR="0014630B" w:rsidRPr="00B67AE3" w:rsidRDefault="0014630B" w:rsidP="0014630B">
            <w:pPr>
              <w:pStyle w:val="Heading5"/>
            </w:pPr>
            <w:r w:rsidRPr="00B67AE3">
              <w:t>43</w:t>
            </w:r>
          </w:p>
        </w:tc>
        <w:tc>
          <w:tcPr>
            <w:tcW w:w="8372" w:type="dxa"/>
          </w:tcPr>
          <w:p w14:paraId="2ED42934" w14:textId="77777777" w:rsidR="0014630B" w:rsidRPr="00B67AE3" w:rsidRDefault="0014630B" w:rsidP="0014630B">
            <w:pPr>
              <w:pStyle w:val="Heading5"/>
            </w:pPr>
            <w:r w:rsidRPr="00B67AE3">
              <w:t>Subsection 7.7.17.6 (Member reduced in rank)</w:t>
            </w:r>
          </w:p>
        </w:tc>
      </w:tr>
      <w:tr w:rsidR="0014630B" w:rsidRPr="00B67AE3" w14:paraId="3C85ED8B" w14:textId="77777777" w:rsidTr="0014630B">
        <w:tc>
          <w:tcPr>
            <w:tcW w:w="993" w:type="dxa"/>
          </w:tcPr>
          <w:p w14:paraId="7B0B53F4" w14:textId="77777777" w:rsidR="0014630B" w:rsidRPr="00B67AE3" w:rsidRDefault="0014630B" w:rsidP="0014630B">
            <w:pPr>
              <w:pStyle w:val="Sectiontext"/>
            </w:pPr>
          </w:p>
        </w:tc>
        <w:tc>
          <w:tcPr>
            <w:tcW w:w="8372" w:type="dxa"/>
          </w:tcPr>
          <w:p w14:paraId="7CA0B67E" w14:textId="77777777" w:rsidR="0014630B" w:rsidRPr="00B67AE3" w:rsidRDefault="0014630B" w:rsidP="0014630B">
            <w:pPr>
              <w:pStyle w:val="Sectiontext"/>
              <w:rPr>
                <w:iCs/>
              </w:rPr>
            </w:pPr>
            <w:r w:rsidRPr="00B67AE3">
              <w:rPr>
                <w:iCs/>
              </w:rPr>
              <w:t>Omit “Housing Management Centre Manager”, substitute “Regional Director”.</w:t>
            </w:r>
          </w:p>
        </w:tc>
      </w:tr>
      <w:tr w:rsidR="0014630B" w:rsidRPr="00B67AE3" w14:paraId="2AC5E37F" w14:textId="77777777" w:rsidTr="0014630B">
        <w:tc>
          <w:tcPr>
            <w:tcW w:w="993" w:type="dxa"/>
          </w:tcPr>
          <w:p w14:paraId="78F6CB61" w14:textId="77777777" w:rsidR="0014630B" w:rsidRPr="00B67AE3" w:rsidRDefault="0014630B" w:rsidP="0014630B">
            <w:pPr>
              <w:pStyle w:val="Heading5"/>
            </w:pPr>
            <w:r w:rsidRPr="00B67AE3">
              <w:t>44</w:t>
            </w:r>
          </w:p>
        </w:tc>
        <w:tc>
          <w:tcPr>
            <w:tcW w:w="8372" w:type="dxa"/>
          </w:tcPr>
          <w:p w14:paraId="2EE538EF" w14:textId="77777777" w:rsidR="0014630B" w:rsidRPr="00B67AE3" w:rsidRDefault="0014630B" w:rsidP="0014630B">
            <w:pPr>
              <w:pStyle w:val="Heading5"/>
            </w:pPr>
            <w:r w:rsidRPr="00B67AE3">
              <w:t>Subsection 7.7.21.4 (How visiting members affect contributions)</w:t>
            </w:r>
          </w:p>
        </w:tc>
      </w:tr>
      <w:tr w:rsidR="0014630B" w:rsidRPr="00B67AE3" w14:paraId="2C3BC492" w14:textId="77777777" w:rsidTr="0014630B">
        <w:tc>
          <w:tcPr>
            <w:tcW w:w="993" w:type="dxa"/>
          </w:tcPr>
          <w:p w14:paraId="04B53B3C" w14:textId="77777777" w:rsidR="0014630B" w:rsidRPr="00B67AE3" w:rsidRDefault="0014630B" w:rsidP="0014630B">
            <w:pPr>
              <w:pStyle w:val="Sectiontext"/>
            </w:pPr>
          </w:p>
        </w:tc>
        <w:tc>
          <w:tcPr>
            <w:tcW w:w="8372" w:type="dxa"/>
          </w:tcPr>
          <w:p w14:paraId="37AE13D6" w14:textId="77777777" w:rsidR="0014630B" w:rsidRPr="00B67AE3" w:rsidRDefault="0014630B" w:rsidP="0014630B">
            <w:pPr>
              <w:pStyle w:val="Sectiontext"/>
              <w:rPr>
                <w:iCs/>
              </w:rPr>
            </w:pPr>
            <w:r w:rsidRPr="00B67AE3">
              <w:rPr>
                <w:iCs/>
              </w:rPr>
              <w:t>Omit “Housing Management Centre Manager”, substitute “Regional Director”.</w:t>
            </w:r>
          </w:p>
        </w:tc>
      </w:tr>
      <w:tr w:rsidR="0014630B" w:rsidRPr="00B67AE3" w14:paraId="13ED2A99" w14:textId="77777777" w:rsidTr="0014630B">
        <w:tc>
          <w:tcPr>
            <w:tcW w:w="993" w:type="dxa"/>
          </w:tcPr>
          <w:p w14:paraId="0BF0E7FD" w14:textId="77777777" w:rsidR="0014630B" w:rsidRPr="00B67AE3" w:rsidRDefault="0014630B" w:rsidP="0014630B">
            <w:pPr>
              <w:pStyle w:val="Heading5"/>
            </w:pPr>
            <w:r w:rsidRPr="00B67AE3">
              <w:t>45</w:t>
            </w:r>
          </w:p>
        </w:tc>
        <w:tc>
          <w:tcPr>
            <w:tcW w:w="8372" w:type="dxa"/>
          </w:tcPr>
          <w:p w14:paraId="34008B4F" w14:textId="77777777" w:rsidR="0014630B" w:rsidRPr="00B67AE3" w:rsidRDefault="0014630B" w:rsidP="0014630B">
            <w:pPr>
              <w:pStyle w:val="Heading5"/>
            </w:pPr>
            <w:r w:rsidRPr="00B67AE3">
              <w:t xml:space="preserve">Subsection 7.8.6.1 (Member not eligible), </w:t>
            </w:r>
            <w:r>
              <w:t>E</w:t>
            </w:r>
            <w:r w:rsidRPr="00B67AE3">
              <w:t>xamples</w:t>
            </w:r>
          </w:p>
        </w:tc>
      </w:tr>
      <w:tr w:rsidR="0014630B" w:rsidRPr="00B67AE3" w14:paraId="54044BE9" w14:textId="77777777" w:rsidTr="0014630B">
        <w:tc>
          <w:tcPr>
            <w:tcW w:w="993" w:type="dxa"/>
          </w:tcPr>
          <w:p w14:paraId="0C87DB58" w14:textId="77777777" w:rsidR="0014630B" w:rsidRPr="00B67AE3" w:rsidRDefault="0014630B" w:rsidP="0014630B">
            <w:pPr>
              <w:pStyle w:val="Sectiontext"/>
            </w:pPr>
          </w:p>
        </w:tc>
        <w:tc>
          <w:tcPr>
            <w:tcW w:w="8372" w:type="dxa"/>
          </w:tcPr>
          <w:p w14:paraId="52F67571" w14:textId="77777777" w:rsidR="0014630B" w:rsidRPr="00B67AE3" w:rsidRDefault="0014630B" w:rsidP="0014630B">
            <w:pPr>
              <w:pStyle w:val="Sectiontext"/>
              <w:rPr>
                <w:iCs/>
              </w:rPr>
            </w:pPr>
            <w:r w:rsidRPr="00B67AE3">
              <w:rPr>
                <w:iCs/>
              </w:rPr>
              <w:t>Omit the examples.</w:t>
            </w:r>
          </w:p>
        </w:tc>
      </w:tr>
      <w:tr w:rsidR="0014630B" w:rsidRPr="00B67AE3" w14:paraId="43F54287" w14:textId="77777777" w:rsidTr="0014630B">
        <w:tc>
          <w:tcPr>
            <w:tcW w:w="993" w:type="dxa"/>
          </w:tcPr>
          <w:p w14:paraId="43E11E02" w14:textId="77777777" w:rsidR="0014630B" w:rsidRPr="00B67AE3" w:rsidRDefault="0014630B" w:rsidP="0014630B">
            <w:pPr>
              <w:pStyle w:val="Heading5"/>
            </w:pPr>
            <w:r w:rsidRPr="00B67AE3">
              <w:t>46</w:t>
            </w:r>
          </w:p>
        </w:tc>
        <w:tc>
          <w:tcPr>
            <w:tcW w:w="8372" w:type="dxa"/>
          </w:tcPr>
          <w:p w14:paraId="2E490FF0" w14:textId="77777777" w:rsidR="0014630B" w:rsidRPr="00B67AE3" w:rsidRDefault="0014630B" w:rsidP="0014630B">
            <w:pPr>
              <w:pStyle w:val="Heading5"/>
            </w:pPr>
            <w:r w:rsidRPr="00B67AE3">
              <w:t xml:space="preserve">Section 7.8.13 (Applications for a rent allowance ceiling increase), Note </w:t>
            </w:r>
          </w:p>
        </w:tc>
      </w:tr>
      <w:tr w:rsidR="0014630B" w:rsidRPr="00B67AE3" w14:paraId="6AEBC3AE" w14:textId="77777777" w:rsidTr="0014630B">
        <w:tc>
          <w:tcPr>
            <w:tcW w:w="993" w:type="dxa"/>
          </w:tcPr>
          <w:p w14:paraId="330614CD" w14:textId="77777777" w:rsidR="0014630B" w:rsidRPr="00B67AE3" w:rsidRDefault="0014630B" w:rsidP="0014630B">
            <w:pPr>
              <w:pStyle w:val="Sectiontext"/>
            </w:pPr>
          </w:p>
        </w:tc>
        <w:tc>
          <w:tcPr>
            <w:tcW w:w="8372" w:type="dxa"/>
          </w:tcPr>
          <w:p w14:paraId="0B58DB8F" w14:textId="77777777" w:rsidR="0014630B" w:rsidRPr="00B67AE3" w:rsidRDefault="0014630B" w:rsidP="0014630B">
            <w:pPr>
              <w:pStyle w:val="Sectiontext"/>
              <w:rPr>
                <w:iCs/>
              </w:rPr>
            </w:pPr>
            <w:r w:rsidRPr="00B67AE3">
              <w:rPr>
                <w:iCs/>
              </w:rPr>
              <w:t xml:space="preserve">Omit the note. </w:t>
            </w:r>
          </w:p>
        </w:tc>
      </w:tr>
      <w:tr w:rsidR="0014630B" w:rsidRPr="00B67AE3" w14:paraId="641339C9" w14:textId="77777777" w:rsidTr="0014630B">
        <w:tc>
          <w:tcPr>
            <w:tcW w:w="993" w:type="dxa"/>
          </w:tcPr>
          <w:p w14:paraId="71BED608" w14:textId="77777777" w:rsidR="0014630B" w:rsidRPr="00B67AE3" w:rsidRDefault="0014630B" w:rsidP="0014630B">
            <w:pPr>
              <w:pStyle w:val="Heading5"/>
            </w:pPr>
            <w:r w:rsidRPr="00B67AE3">
              <w:lastRenderedPageBreak/>
              <w:t>47</w:t>
            </w:r>
          </w:p>
        </w:tc>
        <w:tc>
          <w:tcPr>
            <w:tcW w:w="8372" w:type="dxa"/>
          </w:tcPr>
          <w:p w14:paraId="4125D96E" w14:textId="77777777" w:rsidR="0014630B" w:rsidRPr="00B67AE3" w:rsidRDefault="0014630B" w:rsidP="0014630B">
            <w:pPr>
              <w:pStyle w:val="Heading5"/>
              <w:rPr>
                <w:rFonts w:cs="Arial"/>
                <w:color w:val="000000"/>
                <w:szCs w:val="22"/>
              </w:rPr>
            </w:pPr>
            <w:r w:rsidRPr="00B67AE3">
              <w:t>Paragraph 7.8.14.1.c (</w:t>
            </w:r>
            <w:bookmarkStart w:id="23" w:name="bk124707PM7633Memberwhocannotapplyforin"/>
            <w:r w:rsidRPr="00B67AE3">
              <w:rPr>
                <w:rFonts w:cs="Arial"/>
                <w:color w:val="000000"/>
                <w:szCs w:val="22"/>
              </w:rPr>
              <w:t>Member who cannot apply for increased rent ceiling</w:t>
            </w:r>
            <w:bookmarkEnd w:id="23"/>
            <w:r w:rsidRPr="00B67AE3">
              <w:t>), Note</w:t>
            </w:r>
          </w:p>
        </w:tc>
      </w:tr>
      <w:tr w:rsidR="0014630B" w:rsidRPr="00B67AE3" w14:paraId="3A92E228" w14:textId="77777777" w:rsidTr="0014630B">
        <w:tc>
          <w:tcPr>
            <w:tcW w:w="993" w:type="dxa"/>
          </w:tcPr>
          <w:p w14:paraId="509CB247" w14:textId="77777777" w:rsidR="0014630B" w:rsidRPr="00B67AE3" w:rsidRDefault="0014630B" w:rsidP="0014630B">
            <w:pPr>
              <w:pStyle w:val="Sectiontext"/>
            </w:pPr>
          </w:p>
        </w:tc>
        <w:tc>
          <w:tcPr>
            <w:tcW w:w="8372" w:type="dxa"/>
          </w:tcPr>
          <w:p w14:paraId="26703AF7" w14:textId="77777777" w:rsidR="0014630B" w:rsidRPr="00B67AE3" w:rsidRDefault="0014630B" w:rsidP="0014630B">
            <w:pPr>
              <w:pStyle w:val="Sectiontext"/>
            </w:pPr>
            <w:r w:rsidRPr="00B67AE3">
              <w:rPr>
                <w:iCs/>
              </w:rPr>
              <w:t>Omit "6", substitute "E".</w:t>
            </w:r>
          </w:p>
        </w:tc>
      </w:tr>
      <w:tr w:rsidR="0014630B" w:rsidRPr="00B67AE3" w14:paraId="452FE528" w14:textId="77777777" w:rsidTr="0014630B">
        <w:tc>
          <w:tcPr>
            <w:tcW w:w="993" w:type="dxa"/>
          </w:tcPr>
          <w:p w14:paraId="2FFAFCDD" w14:textId="77777777" w:rsidR="0014630B" w:rsidRPr="00B67AE3" w:rsidRDefault="0014630B" w:rsidP="0014630B">
            <w:pPr>
              <w:pStyle w:val="Heading5"/>
            </w:pPr>
            <w:r w:rsidRPr="00B67AE3">
              <w:t>48</w:t>
            </w:r>
          </w:p>
        </w:tc>
        <w:tc>
          <w:tcPr>
            <w:tcW w:w="8372" w:type="dxa"/>
          </w:tcPr>
          <w:p w14:paraId="4AC36614" w14:textId="77777777" w:rsidR="0014630B" w:rsidRPr="00B67AE3" w:rsidRDefault="0014630B" w:rsidP="0014630B">
            <w:pPr>
              <w:pStyle w:val="Heading5"/>
              <w:rPr>
                <w:iCs/>
              </w:rPr>
            </w:pPr>
            <w:r w:rsidRPr="00B67AE3">
              <w:t>Subsection 7.8.17.2 (</w:t>
            </w:r>
            <w:bookmarkStart w:id="24" w:name="bk51530PM7637Contributionforrentedhome"/>
            <w:r w:rsidRPr="00B67AE3">
              <w:rPr>
                <w:rFonts w:cs="Arial"/>
                <w:color w:val="000000"/>
                <w:szCs w:val="22"/>
              </w:rPr>
              <w:t>Contribution for rented home</w:t>
            </w:r>
            <w:bookmarkEnd w:id="24"/>
            <w:r w:rsidRPr="00B67AE3">
              <w:t xml:space="preserve">), </w:t>
            </w:r>
            <w:r>
              <w:t>t</w:t>
            </w:r>
            <w:r w:rsidRPr="00B67AE3">
              <w:t>able item 2</w:t>
            </w:r>
          </w:p>
        </w:tc>
      </w:tr>
      <w:tr w:rsidR="0014630B" w:rsidRPr="00B67AE3" w14:paraId="062AB1DC" w14:textId="77777777" w:rsidTr="0014630B">
        <w:tc>
          <w:tcPr>
            <w:tcW w:w="993" w:type="dxa"/>
          </w:tcPr>
          <w:p w14:paraId="59770BD7" w14:textId="77777777" w:rsidR="0014630B" w:rsidRPr="00B67AE3" w:rsidRDefault="0014630B" w:rsidP="0014630B">
            <w:pPr>
              <w:pStyle w:val="Sectiontext"/>
            </w:pPr>
          </w:p>
        </w:tc>
        <w:tc>
          <w:tcPr>
            <w:tcW w:w="8372" w:type="dxa"/>
          </w:tcPr>
          <w:p w14:paraId="470E2EEA" w14:textId="77777777" w:rsidR="0014630B" w:rsidRPr="00B67AE3" w:rsidRDefault="0014630B" w:rsidP="0014630B">
            <w:pPr>
              <w:pStyle w:val="Sectiontext"/>
              <w:rPr>
                <w:iCs/>
              </w:rPr>
            </w:pPr>
            <w:r w:rsidRPr="00B67AE3">
              <w:rPr>
                <w:iCs/>
              </w:rPr>
              <w:t>Omit the table item, substitute:</w:t>
            </w:r>
          </w:p>
        </w:tc>
      </w:tr>
    </w:tbl>
    <w:p w14:paraId="2EF5F926" w14:textId="77777777" w:rsidR="0014630B" w:rsidRPr="00B67AE3" w:rsidRDefault="0014630B" w:rsidP="0014630B"/>
    <w:tbl>
      <w:tblPr>
        <w:tblW w:w="8363" w:type="dxa"/>
        <w:tblInd w:w="104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08"/>
        <w:gridCol w:w="1985"/>
        <w:gridCol w:w="2693"/>
        <w:gridCol w:w="2977"/>
      </w:tblGrid>
      <w:tr w:rsidR="0014630B" w:rsidRPr="00B67AE3" w14:paraId="08D6303E" w14:textId="77777777" w:rsidTr="0014630B">
        <w:trPr>
          <w:cantSplit/>
          <w:trHeight w:val="185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63F16F" w14:textId="77777777" w:rsidR="0014630B" w:rsidRPr="00DB6528" w:rsidRDefault="0014630B" w:rsidP="0014630B">
            <w:pPr>
              <w:pStyle w:val="TableTextArial-left"/>
              <w:jc w:val="center"/>
            </w:pPr>
            <w:r w:rsidRPr="00DB6528">
              <w:t>2.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3205DD" w14:textId="77777777" w:rsidR="0014630B" w:rsidRPr="00DB6528" w:rsidRDefault="0014630B" w:rsidP="0014630B">
            <w:pPr>
              <w:pStyle w:val="TableTextArial-left"/>
            </w:pPr>
            <w:r w:rsidRPr="00DB6528">
              <w:t>Member without dependants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E7A0" w14:textId="77777777" w:rsidR="0014630B" w:rsidRPr="00DB6528" w:rsidRDefault="0014630B" w:rsidP="0014630B">
            <w:pPr>
              <w:pStyle w:val="TableTextArial-left"/>
            </w:pPr>
            <w:r w:rsidRPr="00DB6528">
              <w:t>Member is not sharing.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8DD1" w14:textId="77777777" w:rsidR="0014630B" w:rsidRPr="00DB6528" w:rsidRDefault="0014630B" w:rsidP="0014630B">
            <w:pPr>
              <w:pStyle w:val="TableTextArial-left"/>
            </w:pPr>
            <w:r w:rsidRPr="00DB6528">
              <w:t>Annex 7.D Part 2 column B.</w:t>
            </w:r>
          </w:p>
        </w:tc>
      </w:tr>
      <w:tr w:rsidR="0014630B" w:rsidRPr="00B67AE3" w14:paraId="35A56339" w14:textId="77777777" w:rsidTr="0014630B">
        <w:trPr>
          <w:cantSplit/>
          <w:trHeight w:val="184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C057F89" w14:textId="77777777" w:rsidR="0014630B" w:rsidRPr="00DB6528" w:rsidRDefault="0014630B" w:rsidP="0014630B">
            <w:pPr>
              <w:pStyle w:val="TableTextArial-left"/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9FA77CA" w14:textId="77777777" w:rsidR="0014630B" w:rsidRPr="00DB6528" w:rsidRDefault="0014630B" w:rsidP="0014630B">
            <w:pPr>
              <w:pStyle w:val="TableTextArial-left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2407C" w14:textId="77777777" w:rsidR="0014630B" w:rsidRPr="00DB6528" w:rsidRDefault="0014630B" w:rsidP="0014630B">
            <w:pPr>
              <w:pStyle w:val="TableTextArial-left"/>
            </w:pPr>
            <w:r w:rsidRPr="00DB6528">
              <w:t>Member is sharing with one person.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0AACD" w14:textId="77777777" w:rsidR="0014630B" w:rsidRPr="00DB6528" w:rsidRDefault="0014630B" w:rsidP="0014630B">
            <w:pPr>
              <w:pStyle w:val="TableTextArial-left"/>
            </w:pPr>
            <w:r w:rsidRPr="00DB6528">
              <w:t>Annex 7.D Part 2 column C.</w:t>
            </w:r>
          </w:p>
        </w:tc>
      </w:tr>
      <w:tr w:rsidR="0014630B" w:rsidRPr="00B67AE3" w14:paraId="6475742F" w14:textId="77777777" w:rsidTr="0014630B">
        <w:trPr>
          <w:cantSplit/>
          <w:trHeight w:val="184"/>
        </w:trPr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DC5926" w14:textId="77777777" w:rsidR="0014630B" w:rsidRPr="00DB6528" w:rsidRDefault="0014630B" w:rsidP="0014630B">
            <w:pPr>
              <w:pStyle w:val="TableTextArial-left"/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54DFAC" w14:textId="77777777" w:rsidR="0014630B" w:rsidRPr="00DB6528" w:rsidRDefault="0014630B" w:rsidP="0014630B">
            <w:pPr>
              <w:pStyle w:val="TableTextArial-left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158D4C" w14:textId="77777777" w:rsidR="0014630B" w:rsidRPr="00DB6528" w:rsidRDefault="0014630B" w:rsidP="0014630B">
            <w:pPr>
              <w:pStyle w:val="TableTextArial-left"/>
            </w:pPr>
            <w:r w:rsidRPr="00DB6528">
              <w:t>Member is sharing with two or more people.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DA5ED8" w14:textId="77777777" w:rsidR="0014630B" w:rsidRPr="00DB6528" w:rsidRDefault="0014630B" w:rsidP="0014630B">
            <w:pPr>
              <w:pStyle w:val="TableTextArial-left"/>
            </w:pPr>
            <w:r w:rsidRPr="00DB6528">
              <w:t>Annex 7.D Part 2 column D.</w:t>
            </w:r>
          </w:p>
        </w:tc>
      </w:tr>
    </w:tbl>
    <w:p w14:paraId="08F7289D" w14:textId="77777777" w:rsidR="0014630B" w:rsidRPr="00B67AE3" w:rsidRDefault="0014630B" w:rsidP="0014630B"/>
    <w:tbl>
      <w:tblPr>
        <w:tblW w:w="93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8372"/>
      </w:tblGrid>
      <w:tr w:rsidR="0014630B" w:rsidRPr="00B67AE3" w14:paraId="45EDBDF1" w14:textId="77777777" w:rsidTr="0014630B">
        <w:tc>
          <w:tcPr>
            <w:tcW w:w="993" w:type="dxa"/>
          </w:tcPr>
          <w:p w14:paraId="0CDDB3FA" w14:textId="77777777" w:rsidR="0014630B" w:rsidRPr="00B67AE3" w:rsidRDefault="0014630B" w:rsidP="0014630B">
            <w:pPr>
              <w:pStyle w:val="Heading5"/>
            </w:pPr>
            <w:r w:rsidRPr="00B67AE3">
              <w:t>49</w:t>
            </w:r>
          </w:p>
        </w:tc>
        <w:tc>
          <w:tcPr>
            <w:tcW w:w="8372" w:type="dxa"/>
          </w:tcPr>
          <w:p w14:paraId="304E465A" w14:textId="77777777" w:rsidR="0014630B" w:rsidRPr="00B67AE3" w:rsidRDefault="0014630B" w:rsidP="0014630B">
            <w:pPr>
              <w:pStyle w:val="Heading5"/>
            </w:pPr>
            <w:r w:rsidRPr="00B67AE3">
              <w:t>Subsection 7.8.20.4 (Shared home)</w:t>
            </w:r>
          </w:p>
        </w:tc>
      </w:tr>
      <w:tr w:rsidR="0014630B" w:rsidRPr="00DB6528" w14:paraId="3C0C886F" w14:textId="77777777" w:rsidTr="0014630B">
        <w:tc>
          <w:tcPr>
            <w:tcW w:w="993" w:type="dxa"/>
          </w:tcPr>
          <w:p w14:paraId="4C9C98D2" w14:textId="77777777" w:rsidR="0014630B" w:rsidRPr="00DB6528" w:rsidRDefault="0014630B" w:rsidP="0014630B">
            <w:pPr>
              <w:pStyle w:val="Sectiontext"/>
            </w:pPr>
          </w:p>
        </w:tc>
        <w:tc>
          <w:tcPr>
            <w:tcW w:w="8372" w:type="dxa"/>
          </w:tcPr>
          <w:p w14:paraId="2E9F9B10" w14:textId="77777777" w:rsidR="0014630B" w:rsidRPr="00DB6528" w:rsidRDefault="0014630B" w:rsidP="0014630B">
            <w:pPr>
              <w:pStyle w:val="Sectiontext"/>
            </w:pPr>
            <w:r w:rsidRPr="00DB6528">
              <w:t>Omit “Housing Management Centre Manager”, substitute “Defence Housing Australia Regional Director”.</w:t>
            </w:r>
          </w:p>
        </w:tc>
      </w:tr>
      <w:tr w:rsidR="0014630B" w:rsidRPr="00B67AE3" w14:paraId="27C57C09" w14:textId="77777777" w:rsidTr="0014630B">
        <w:tc>
          <w:tcPr>
            <w:tcW w:w="993" w:type="dxa"/>
          </w:tcPr>
          <w:p w14:paraId="47DAD913" w14:textId="77777777" w:rsidR="0014630B" w:rsidRPr="00B67AE3" w:rsidRDefault="0014630B" w:rsidP="0014630B">
            <w:pPr>
              <w:pStyle w:val="Heading5"/>
            </w:pPr>
            <w:r w:rsidRPr="00B67AE3">
              <w:t>50</w:t>
            </w:r>
          </w:p>
        </w:tc>
        <w:tc>
          <w:tcPr>
            <w:tcW w:w="8372" w:type="dxa"/>
          </w:tcPr>
          <w:p w14:paraId="31C68412" w14:textId="77777777" w:rsidR="0014630B" w:rsidRPr="00B67AE3" w:rsidRDefault="0014630B" w:rsidP="0014630B">
            <w:pPr>
              <w:pStyle w:val="Heading5"/>
            </w:pPr>
            <w:r w:rsidRPr="00B67AE3">
              <w:t>Subsection 7.8.21.3 (House-sitter for absent member)</w:t>
            </w:r>
          </w:p>
        </w:tc>
      </w:tr>
      <w:tr w:rsidR="0014630B" w:rsidRPr="00DB6528" w14:paraId="05FD59BD" w14:textId="77777777" w:rsidTr="0014630B">
        <w:tc>
          <w:tcPr>
            <w:tcW w:w="993" w:type="dxa"/>
          </w:tcPr>
          <w:p w14:paraId="5E342269" w14:textId="77777777" w:rsidR="0014630B" w:rsidRPr="00DB6528" w:rsidRDefault="0014630B" w:rsidP="0014630B">
            <w:pPr>
              <w:pStyle w:val="Sectiontext"/>
            </w:pPr>
          </w:p>
        </w:tc>
        <w:tc>
          <w:tcPr>
            <w:tcW w:w="8372" w:type="dxa"/>
          </w:tcPr>
          <w:p w14:paraId="1118F861" w14:textId="77777777" w:rsidR="0014630B" w:rsidRPr="00DB6528" w:rsidRDefault="0014630B" w:rsidP="0014630B">
            <w:pPr>
              <w:pStyle w:val="Sectiontext"/>
            </w:pPr>
            <w:r w:rsidRPr="00DB6528">
              <w:t>Omit “Housing Management Centre Manager”, substitute “Defence Housing Australia Regional Director”.</w:t>
            </w:r>
          </w:p>
        </w:tc>
      </w:tr>
      <w:tr w:rsidR="0014630B" w:rsidRPr="00B67AE3" w14:paraId="221CD8C3" w14:textId="77777777" w:rsidTr="0014630B">
        <w:tc>
          <w:tcPr>
            <w:tcW w:w="993" w:type="dxa"/>
          </w:tcPr>
          <w:p w14:paraId="6368597C" w14:textId="77777777" w:rsidR="0014630B" w:rsidRPr="00B67AE3" w:rsidRDefault="0014630B" w:rsidP="0014630B">
            <w:pPr>
              <w:pStyle w:val="Heading5"/>
            </w:pPr>
            <w:r w:rsidRPr="00B67AE3">
              <w:t>51</w:t>
            </w:r>
          </w:p>
        </w:tc>
        <w:tc>
          <w:tcPr>
            <w:tcW w:w="8372" w:type="dxa"/>
          </w:tcPr>
          <w:p w14:paraId="353DE23C" w14:textId="77777777" w:rsidR="0014630B" w:rsidRPr="00B67AE3" w:rsidRDefault="0014630B" w:rsidP="0014630B">
            <w:pPr>
              <w:pStyle w:val="Heading5"/>
            </w:pPr>
            <w:r w:rsidRPr="00B67AE3">
              <w:t>Subsection 7.8.22.3 (Resident child carer)</w:t>
            </w:r>
          </w:p>
        </w:tc>
      </w:tr>
      <w:tr w:rsidR="0014630B" w:rsidRPr="00DB6528" w14:paraId="23E64878" w14:textId="77777777" w:rsidTr="0014630B">
        <w:tc>
          <w:tcPr>
            <w:tcW w:w="993" w:type="dxa"/>
          </w:tcPr>
          <w:p w14:paraId="47B476D3" w14:textId="77777777" w:rsidR="0014630B" w:rsidRPr="00DB6528" w:rsidRDefault="0014630B" w:rsidP="0014630B">
            <w:pPr>
              <w:pStyle w:val="Sectiontext"/>
            </w:pPr>
          </w:p>
        </w:tc>
        <w:tc>
          <w:tcPr>
            <w:tcW w:w="8372" w:type="dxa"/>
          </w:tcPr>
          <w:p w14:paraId="713F4927" w14:textId="77777777" w:rsidR="0014630B" w:rsidRPr="00DB6528" w:rsidRDefault="0014630B" w:rsidP="0014630B">
            <w:pPr>
              <w:pStyle w:val="Sectiontext"/>
            </w:pPr>
            <w:r w:rsidRPr="00DB6528">
              <w:t>Omit “Housing Management Centre Manager at Defence Housing Australia”, substitute “Defence Housing Australia Regional Director”.</w:t>
            </w:r>
          </w:p>
        </w:tc>
      </w:tr>
      <w:tr w:rsidR="0014630B" w:rsidRPr="00B67AE3" w14:paraId="53C0DDE2" w14:textId="77777777" w:rsidTr="0014630B">
        <w:tc>
          <w:tcPr>
            <w:tcW w:w="993" w:type="dxa"/>
          </w:tcPr>
          <w:p w14:paraId="5476DB44" w14:textId="77777777" w:rsidR="0014630B" w:rsidRPr="00B67AE3" w:rsidRDefault="0014630B" w:rsidP="0014630B">
            <w:pPr>
              <w:pStyle w:val="Heading5"/>
            </w:pPr>
            <w:r w:rsidRPr="00B67AE3">
              <w:t>52</w:t>
            </w:r>
          </w:p>
        </w:tc>
        <w:tc>
          <w:tcPr>
            <w:tcW w:w="8372" w:type="dxa"/>
          </w:tcPr>
          <w:p w14:paraId="6EC697F7" w14:textId="77777777" w:rsidR="0014630B" w:rsidRPr="00B67AE3" w:rsidRDefault="0014630B" w:rsidP="0014630B">
            <w:pPr>
              <w:pStyle w:val="Heading5"/>
            </w:pPr>
            <w:r w:rsidRPr="00B67AE3">
              <w:t>Subsection 7.8.23.3 (Home is sublet)</w:t>
            </w:r>
          </w:p>
        </w:tc>
      </w:tr>
      <w:tr w:rsidR="0014630B" w:rsidRPr="00DB6528" w14:paraId="5A335552" w14:textId="77777777" w:rsidTr="0014630B">
        <w:tc>
          <w:tcPr>
            <w:tcW w:w="993" w:type="dxa"/>
          </w:tcPr>
          <w:p w14:paraId="290D0A62" w14:textId="77777777" w:rsidR="0014630B" w:rsidRPr="00DB6528" w:rsidRDefault="0014630B" w:rsidP="0014630B">
            <w:pPr>
              <w:pStyle w:val="Sectiontext"/>
            </w:pPr>
          </w:p>
        </w:tc>
        <w:tc>
          <w:tcPr>
            <w:tcW w:w="8372" w:type="dxa"/>
          </w:tcPr>
          <w:p w14:paraId="74541EED" w14:textId="77777777" w:rsidR="0014630B" w:rsidRPr="00DB6528" w:rsidRDefault="0014630B" w:rsidP="0014630B">
            <w:pPr>
              <w:pStyle w:val="Sectiontext"/>
            </w:pPr>
            <w:r w:rsidRPr="00DB6528">
              <w:t>Omit “Housing Management Centre Manager”, substitute “Defence Housing Australia Regional Director”.</w:t>
            </w:r>
          </w:p>
        </w:tc>
      </w:tr>
      <w:tr w:rsidR="0014630B" w:rsidRPr="00B67AE3" w14:paraId="5080285F" w14:textId="77777777" w:rsidTr="0014630B">
        <w:tc>
          <w:tcPr>
            <w:tcW w:w="993" w:type="dxa"/>
          </w:tcPr>
          <w:p w14:paraId="7E5D01ED" w14:textId="77777777" w:rsidR="0014630B" w:rsidRPr="00B67AE3" w:rsidRDefault="0014630B" w:rsidP="0014630B">
            <w:pPr>
              <w:pStyle w:val="Heading5"/>
            </w:pPr>
            <w:r w:rsidRPr="00B67AE3">
              <w:t>53</w:t>
            </w:r>
          </w:p>
        </w:tc>
        <w:tc>
          <w:tcPr>
            <w:tcW w:w="8372" w:type="dxa"/>
          </w:tcPr>
          <w:p w14:paraId="511FEAD1" w14:textId="77777777" w:rsidR="0014630B" w:rsidRPr="00B67AE3" w:rsidRDefault="0014630B" w:rsidP="0014630B">
            <w:pPr>
              <w:pStyle w:val="Heading5"/>
            </w:pPr>
            <w:r w:rsidRPr="00B67AE3">
              <w:t>Subsection 7.8.31.3 (Rent allowance on deployment)</w:t>
            </w:r>
          </w:p>
        </w:tc>
      </w:tr>
      <w:tr w:rsidR="0014630B" w:rsidRPr="00DB6528" w14:paraId="0784B1D5" w14:textId="77777777" w:rsidTr="0014630B">
        <w:tc>
          <w:tcPr>
            <w:tcW w:w="993" w:type="dxa"/>
          </w:tcPr>
          <w:p w14:paraId="5F99932F" w14:textId="77777777" w:rsidR="0014630B" w:rsidRPr="00DB6528" w:rsidRDefault="0014630B" w:rsidP="0014630B">
            <w:pPr>
              <w:pStyle w:val="Sectiontext"/>
            </w:pPr>
          </w:p>
        </w:tc>
        <w:tc>
          <w:tcPr>
            <w:tcW w:w="8372" w:type="dxa"/>
          </w:tcPr>
          <w:p w14:paraId="21B067A4" w14:textId="77777777" w:rsidR="0014630B" w:rsidRPr="00DB6528" w:rsidRDefault="0014630B" w:rsidP="0014630B">
            <w:pPr>
              <w:pStyle w:val="Sectiontext"/>
            </w:pPr>
            <w:r w:rsidRPr="00DB6528">
              <w:t>Omit “member's Housing Management Centre Manager”, substitute “Defence Housing Australia Regional Director”.</w:t>
            </w:r>
          </w:p>
        </w:tc>
      </w:tr>
      <w:tr w:rsidR="0014630B" w:rsidRPr="00B67AE3" w14:paraId="0684B545" w14:textId="77777777" w:rsidTr="0014630B">
        <w:tc>
          <w:tcPr>
            <w:tcW w:w="993" w:type="dxa"/>
          </w:tcPr>
          <w:p w14:paraId="08A6F526" w14:textId="77777777" w:rsidR="0014630B" w:rsidRPr="00B67AE3" w:rsidRDefault="0014630B" w:rsidP="0014630B">
            <w:pPr>
              <w:pStyle w:val="Heading5"/>
            </w:pPr>
            <w:r w:rsidRPr="00B67AE3">
              <w:t>54</w:t>
            </w:r>
          </w:p>
        </w:tc>
        <w:tc>
          <w:tcPr>
            <w:tcW w:w="8372" w:type="dxa"/>
          </w:tcPr>
          <w:p w14:paraId="08177233" w14:textId="77777777" w:rsidR="0014630B" w:rsidRPr="00B67AE3" w:rsidRDefault="0014630B" w:rsidP="0014630B">
            <w:pPr>
              <w:pStyle w:val="Heading5"/>
            </w:pPr>
            <w:r w:rsidRPr="00B67AE3">
              <w:t>Subsection 7.8.38.3 (Rent allowance audit)</w:t>
            </w:r>
          </w:p>
        </w:tc>
      </w:tr>
      <w:tr w:rsidR="0014630B" w:rsidRPr="00DB6528" w14:paraId="707B8B26" w14:textId="77777777" w:rsidTr="0014630B">
        <w:tc>
          <w:tcPr>
            <w:tcW w:w="993" w:type="dxa"/>
          </w:tcPr>
          <w:p w14:paraId="2C2AC806" w14:textId="77777777" w:rsidR="0014630B" w:rsidRPr="00DB6528" w:rsidRDefault="0014630B" w:rsidP="0014630B">
            <w:pPr>
              <w:pStyle w:val="Sectiontext"/>
            </w:pPr>
          </w:p>
        </w:tc>
        <w:tc>
          <w:tcPr>
            <w:tcW w:w="8372" w:type="dxa"/>
          </w:tcPr>
          <w:p w14:paraId="00484B40" w14:textId="77777777" w:rsidR="0014630B" w:rsidRPr="00DB6528" w:rsidRDefault="0014630B" w:rsidP="0014630B">
            <w:pPr>
              <w:pStyle w:val="Sectiontext"/>
            </w:pPr>
            <w:r w:rsidRPr="00DB6528">
              <w:t>Omit “Housing Management Centre Manager”, substitute “Defence Housing Australia Regional Director’”.</w:t>
            </w:r>
          </w:p>
        </w:tc>
      </w:tr>
      <w:tr w:rsidR="0014630B" w:rsidRPr="00B67AE3" w14:paraId="0952F721" w14:textId="77777777" w:rsidTr="0014630B">
        <w:tc>
          <w:tcPr>
            <w:tcW w:w="993" w:type="dxa"/>
          </w:tcPr>
          <w:p w14:paraId="4E9613C9" w14:textId="77777777" w:rsidR="0014630B" w:rsidRPr="00B67AE3" w:rsidRDefault="0014630B" w:rsidP="0014630B">
            <w:pPr>
              <w:pStyle w:val="Heading5"/>
            </w:pPr>
            <w:r w:rsidRPr="00B67AE3">
              <w:lastRenderedPageBreak/>
              <w:t>55</w:t>
            </w:r>
          </w:p>
        </w:tc>
        <w:tc>
          <w:tcPr>
            <w:tcW w:w="8372" w:type="dxa"/>
          </w:tcPr>
          <w:p w14:paraId="6E81EC4B" w14:textId="77777777" w:rsidR="0014630B" w:rsidRPr="00B67AE3" w:rsidRDefault="0014630B" w:rsidP="0014630B">
            <w:pPr>
              <w:pStyle w:val="Heading5"/>
            </w:pPr>
            <w:r w:rsidRPr="00B67AE3">
              <w:t>Subsection 7.8.38.4 (Rent allowance audit)</w:t>
            </w:r>
          </w:p>
        </w:tc>
      </w:tr>
      <w:tr w:rsidR="0014630B" w:rsidRPr="00B67AE3" w14:paraId="6F393C8F" w14:textId="77777777" w:rsidTr="0014630B">
        <w:tc>
          <w:tcPr>
            <w:tcW w:w="993" w:type="dxa"/>
          </w:tcPr>
          <w:p w14:paraId="4EDF6675" w14:textId="77777777" w:rsidR="0014630B" w:rsidRPr="00B67AE3" w:rsidRDefault="0014630B" w:rsidP="0014630B">
            <w:pPr>
              <w:pStyle w:val="Sectiontext"/>
            </w:pPr>
          </w:p>
        </w:tc>
        <w:tc>
          <w:tcPr>
            <w:tcW w:w="8372" w:type="dxa"/>
          </w:tcPr>
          <w:p w14:paraId="6B6A7C8E" w14:textId="77777777" w:rsidR="0014630B" w:rsidRPr="00B67AE3" w:rsidRDefault="0014630B" w:rsidP="0014630B">
            <w:pPr>
              <w:pStyle w:val="Sectiontext"/>
              <w:rPr>
                <w:iCs/>
              </w:rPr>
            </w:pPr>
            <w:r w:rsidRPr="00B67AE3">
              <w:rPr>
                <w:iCs/>
              </w:rPr>
              <w:t>Omit “Housing Management Centre Manager’s”, substitute “Defence Housing Australia Regional Director’s”.</w:t>
            </w:r>
          </w:p>
        </w:tc>
      </w:tr>
      <w:tr w:rsidR="0014630B" w:rsidRPr="00B67AE3" w14:paraId="431FD974" w14:textId="77777777" w:rsidTr="0014630B">
        <w:tc>
          <w:tcPr>
            <w:tcW w:w="993" w:type="dxa"/>
          </w:tcPr>
          <w:p w14:paraId="01D5263A" w14:textId="77777777" w:rsidR="0014630B" w:rsidRPr="00B67AE3" w:rsidRDefault="0014630B" w:rsidP="0014630B">
            <w:pPr>
              <w:pStyle w:val="Heading5"/>
            </w:pPr>
            <w:r w:rsidRPr="00B67AE3">
              <w:t>56</w:t>
            </w:r>
          </w:p>
        </w:tc>
        <w:tc>
          <w:tcPr>
            <w:tcW w:w="8372" w:type="dxa"/>
          </w:tcPr>
          <w:p w14:paraId="69281E50" w14:textId="77777777" w:rsidR="0014630B" w:rsidRPr="00B67AE3" w:rsidRDefault="0014630B" w:rsidP="0014630B">
            <w:pPr>
              <w:pStyle w:val="Heading5"/>
            </w:pPr>
            <w:r w:rsidRPr="00B67AE3">
              <w:t>Subsection 7.8.38.6 (Rent allowance audit)</w:t>
            </w:r>
          </w:p>
        </w:tc>
      </w:tr>
      <w:tr w:rsidR="0014630B" w:rsidRPr="00B67AE3" w14:paraId="1EC9BDCD" w14:textId="77777777" w:rsidTr="0014630B">
        <w:tc>
          <w:tcPr>
            <w:tcW w:w="993" w:type="dxa"/>
          </w:tcPr>
          <w:p w14:paraId="37E60152" w14:textId="77777777" w:rsidR="0014630B" w:rsidRPr="00B67AE3" w:rsidRDefault="0014630B" w:rsidP="0014630B">
            <w:pPr>
              <w:pStyle w:val="Sectiontext"/>
            </w:pPr>
          </w:p>
        </w:tc>
        <w:tc>
          <w:tcPr>
            <w:tcW w:w="8372" w:type="dxa"/>
          </w:tcPr>
          <w:p w14:paraId="0DCD79E3" w14:textId="77777777" w:rsidR="0014630B" w:rsidRPr="00B67AE3" w:rsidRDefault="0014630B" w:rsidP="0014630B">
            <w:pPr>
              <w:pStyle w:val="Sectiontext"/>
              <w:rPr>
                <w:iCs/>
              </w:rPr>
            </w:pPr>
            <w:r w:rsidRPr="00B67AE3">
              <w:rPr>
                <w:iCs/>
              </w:rPr>
              <w:t>Omit “Housing Management Centre Manager”, substitute “Defence Housing Australia Regional Director”.</w:t>
            </w:r>
          </w:p>
        </w:tc>
      </w:tr>
      <w:tr w:rsidR="0014630B" w:rsidRPr="00B67AE3" w14:paraId="3BEF61EE" w14:textId="77777777" w:rsidTr="0014630B">
        <w:tc>
          <w:tcPr>
            <w:tcW w:w="993" w:type="dxa"/>
          </w:tcPr>
          <w:p w14:paraId="3C832E20" w14:textId="77777777" w:rsidR="0014630B" w:rsidRPr="00B67AE3" w:rsidRDefault="0014630B" w:rsidP="0014630B">
            <w:pPr>
              <w:pStyle w:val="Heading5"/>
            </w:pPr>
            <w:r w:rsidRPr="00B67AE3">
              <w:t>57</w:t>
            </w:r>
          </w:p>
        </w:tc>
        <w:tc>
          <w:tcPr>
            <w:tcW w:w="8372" w:type="dxa"/>
          </w:tcPr>
          <w:p w14:paraId="0F8D5480" w14:textId="77777777" w:rsidR="0014630B" w:rsidRPr="00B67AE3" w:rsidRDefault="0014630B" w:rsidP="0014630B">
            <w:pPr>
              <w:pStyle w:val="Heading5"/>
            </w:pPr>
            <w:r w:rsidRPr="00B67AE3">
              <w:t>Paragraph 7.8.39.1.a (Member who fails to respond to audit)</w:t>
            </w:r>
          </w:p>
        </w:tc>
      </w:tr>
      <w:tr w:rsidR="0014630B" w:rsidRPr="00B67AE3" w14:paraId="1C7A9E89" w14:textId="77777777" w:rsidTr="0014630B">
        <w:tc>
          <w:tcPr>
            <w:tcW w:w="993" w:type="dxa"/>
          </w:tcPr>
          <w:p w14:paraId="698CC079" w14:textId="77777777" w:rsidR="0014630B" w:rsidRPr="00B67AE3" w:rsidRDefault="0014630B" w:rsidP="0014630B">
            <w:pPr>
              <w:pStyle w:val="Sectiontext"/>
            </w:pPr>
          </w:p>
        </w:tc>
        <w:tc>
          <w:tcPr>
            <w:tcW w:w="8372" w:type="dxa"/>
          </w:tcPr>
          <w:p w14:paraId="57C0DA11" w14:textId="77777777" w:rsidR="0014630B" w:rsidRPr="00B67AE3" w:rsidRDefault="0014630B" w:rsidP="0014630B">
            <w:pPr>
              <w:pStyle w:val="Sectiontext"/>
              <w:rPr>
                <w:iCs/>
              </w:rPr>
            </w:pPr>
            <w:r w:rsidRPr="00B67AE3">
              <w:rPr>
                <w:iCs/>
              </w:rPr>
              <w:t>Omit “Housing Management Centre Manager”, substitute “Defence Housing Australia Regional Director”.</w:t>
            </w:r>
          </w:p>
        </w:tc>
      </w:tr>
      <w:tr w:rsidR="0014630B" w:rsidRPr="00B67AE3" w14:paraId="45909552" w14:textId="77777777" w:rsidTr="0014630B">
        <w:tc>
          <w:tcPr>
            <w:tcW w:w="993" w:type="dxa"/>
          </w:tcPr>
          <w:p w14:paraId="2720B7E0" w14:textId="77777777" w:rsidR="0014630B" w:rsidRPr="00B67AE3" w:rsidRDefault="0014630B" w:rsidP="0014630B">
            <w:pPr>
              <w:pStyle w:val="Heading5"/>
            </w:pPr>
            <w:r w:rsidRPr="00B67AE3">
              <w:t>58</w:t>
            </w:r>
          </w:p>
        </w:tc>
        <w:tc>
          <w:tcPr>
            <w:tcW w:w="8372" w:type="dxa"/>
          </w:tcPr>
          <w:p w14:paraId="2D3AD881" w14:textId="77777777" w:rsidR="0014630B" w:rsidRPr="00B67AE3" w:rsidRDefault="0014630B" w:rsidP="0014630B">
            <w:pPr>
              <w:pStyle w:val="Heading5"/>
            </w:pPr>
            <w:r w:rsidRPr="00B67AE3">
              <w:t>Subsection 7.8.39.2 (Member who fails to respond to audit), Exception 2</w:t>
            </w:r>
          </w:p>
        </w:tc>
      </w:tr>
      <w:tr w:rsidR="0014630B" w:rsidRPr="00B67AE3" w14:paraId="0D706E14" w14:textId="77777777" w:rsidTr="0014630B">
        <w:tc>
          <w:tcPr>
            <w:tcW w:w="993" w:type="dxa"/>
          </w:tcPr>
          <w:p w14:paraId="56BD3711" w14:textId="77777777" w:rsidR="0014630B" w:rsidRPr="00B67AE3" w:rsidRDefault="0014630B" w:rsidP="0014630B">
            <w:pPr>
              <w:pStyle w:val="Sectiontext"/>
            </w:pPr>
          </w:p>
        </w:tc>
        <w:tc>
          <w:tcPr>
            <w:tcW w:w="8372" w:type="dxa"/>
          </w:tcPr>
          <w:p w14:paraId="33F65D92" w14:textId="77777777" w:rsidR="0014630B" w:rsidRPr="00B67AE3" w:rsidRDefault="0014630B" w:rsidP="0014630B">
            <w:pPr>
              <w:pStyle w:val="Sectiontext"/>
              <w:rPr>
                <w:iCs/>
              </w:rPr>
            </w:pPr>
            <w:r w:rsidRPr="00B67AE3">
              <w:rPr>
                <w:iCs/>
              </w:rPr>
              <w:t>Omit “Housing Management Centre Manager”, substitute “Defence Housing Australia Regional Director”.</w:t>
            </w:r>
          </w:p>
        </w:tc>
      </w:tr>
      <w:tr w:rsidR="0014630B" w:rsidRPr="00B67AE3" w14:paraId="7F1B6BFC" w14:textId="77777777" w:rsidTr="0014630B">
        <w:tc>
          <w:tcPr>
            <w:tcW w:w="993" w:type="dxa"/>
          </w:tcPr>
          <w:p w14:paraId="2D3BA60C" w14:textId="77777777" w:rsidR="0014630B" w:rsidRPr="00B67AE3" w:rsidRDefault="0014630B" w:rsidP="0014630B">
            <w:pPr>
              <w:pStyle w:val="Heading5"/>
            </w:pPr>
            <w:r w:rsidRPr="00B67AE3">
              <w:t>59</w:t>
            </w:r>
          </w:p>
        </w:tc>
        <w:tc>
          <w:tcPr>
            <w:tcW w:w="8372" w:type="dxa"/>
          </w:tcPr>
          <w:p w14:paraId="645DD759" w14:textId="77777777" w:rsidR="0014630B" w:rsidRPr="00B67AE3" w:rsidRDefault="0014630B" w:rsidP="0014630B">
            <w:pPr>
              <w:pStyle w:val="Heading5"/>
            </w:pPr>
            <w:r w:rsidRPr="00B67AE3">
              <w:t>Subsection 7.8.44.1 (Member to give evidence of payment)</w:t>
            </w:r>
          </w:p>
        </w:tc>
      </w:tr>
      <w:tr w:rsidR="0014630B" w:rsidRPr="00B67AE3" w14:paraId="4E454C45" w14:textId="77777777" w:rsidTr="0014630B">
        <w:tc>
          <w:tcPr>
            <w:tcW w:w="993" w:type="dxa"/>
          </w:tcPr>
          <w:p w14:paraId="5A0AB003" w14:textId="77777777" w:rsidR="0014630B" w:rsidRPr="00B67AE3" w:rsidRDefault="0014630B" w:rsidP="0014630B">
            <w:pPr>
              <w:pStyle w:val="Sectiontext"/>
            </w:pPr>
          </w:p>
        </w:tc>
        <w:tc>
          <w:tcPr>
            <w:tcW w:w="8372" w:type="dxa"/>
          </w:tcPr>
          <w:p w14:paraId="670F3A87" w14:textId="77777777" w:rsidR="0014630B" w:rsidRPr="00B67AE3" w:rsidRDefault="0014630B" w:rsidP="0014630B">
            <w:pPr>
              <w:pStyle w:val="Sectiontext"/>
              <w:rPr>
                <w:iCs/>
              </w:rPr>
            </w:pPr>
            <w:r w:rsidRPr="00B67AE3">
              <w:rPr>
                <w:iCs/>
              </w:rPr>
              <w:t>Omit “Housing Management Centre Manager”, substitute “Defence Housing Australia Regional Director”.</w:t>
            </w:r>
          </w:p>
        </w:tc>
      </w:tr>
      <w:tr w:rsidR="0014630B" w:rsidRPr="00B67AE3" w14:paraId="75EDE331" w14:textId="77777777" w:rsidTr="0014630B">
        <w:tc>
          <w:tcPr>
            <w:tcW w:w="993" w:type="dxa"/>
          </w:tcPr>
          <w:p w14:paraId="538BDD3D" w14:textId="77777777" w:rsidR="0014630B" w:rsidRPr="00B67AE3" w:rsidRDefault="0014630B" w:rsidP="0014630B">
            <w:pPr>
              <w:pStyle w:val="Heading5"/>
            </w:pPr>
            <w:r w:rsidRPr="00B67AE3">
              <w:t>60</w:t>
            </w:r>
          </w:p>
        </w:tc>
        <w:tc>
          <w:tcPr>
            <w:tcW w:w="8372" w:type="dxa"/>
          </w:tcPr>
          <w:p w14:paraId="37B355C3" w14:textId="77777777" w:rsidR="0014630B" w:rsidRPr="00B67AE3" w:rsidRDefault="0014630B" w:rsidP="0014630B">
            <w:pPr>
              <w:pStyle w:val="Heading5"/>
            </w:pPr>
            <w:r w:rsidRPr="00B67AE3">
              <w:t>Subsection 7.8.48.1 (Rent paid after member moves out)</w:t>
            </w:r>
          </w:p>
        </w:tc>
      </w:tr>
      <w:tr w:rsidR="0014630B" w:rsidRPr="00DB6528" w14:paraId="350DC122" w14:textId="77777777" w:rsidTr="0014630B">
        <w:tc>
          <w:tcPr>
            <w:tcW w:w="993" w:type="dxa"/>
          </w:tcPr>
          <w:p w14:paraId="4231C856" w14:textId="77777777" w:rsidR="0014630B" w:rsidRPr="00DB6528" w:rsidRDefault="0014630B" w:rsidP="0014630B">
            <w:pPr>
              <w:pStyle w:val="Sectiontext"/>
            </w:pPr>
          </w:p>
        </w:tc>
        <w:tc>
          <w:tcPr>
            <w:tcW w:w="8372" w:type="dxa"/>
          </w:tcPr>
          <w:p w14:paraId="0ADF56B3" w14:textId="77777777" w:rsidR="0014630B" w:rsidRPr="00DB6528" w:rsidRDefault="0014630B" w:rsidP="0014630B">
            <w:pPr>
              <w:pStyle w:val="Sectiontext"/>
            </w:pPr>
            <w:r w:rsidRPr="00DB6528">
              <w:t xml:space="preserve">Omit “eligible for to rent”, substitute “eligible for rent”. </w:t>
            </w:r>
          </w:p>
        </w:tc>
      </w:tr>
      <w:tr w:rsidR="0014630B" w:rsidRPr="00B67AE3" w14:paraId="0EDFC100" w14:textId="77777777" w:rsidTr="0014630B">
        <w:tc>
          <w:tcPr>
            <w:tcW w:w="993" w:type="dxa"/>
          </w:tcPr>
          <w:p w14:paraId="6BB7005A" w14:textId="77777777" w:rsidR="0014630B" w:rsidRPr="00B67AE3" w:rsidRDefault="0014630B" w:rsidP="0014630B">
            <w:pPr>
              <w:pStyle w:val="Heading5"/>
            </w:pPr>
            <w:r w:rsidRPr="00B67AE3">
              <w:t>61</w:t>
            </w:r>
          </w:p>
        </w:tc>
        <w:tc>
          <w:tcPr>
            <w:tcW w:w="8372" w:type="dxa"/>
          </w:tcPr>
          <w:p w14:paraId="66957614" w14:textId="77777777" w:rsidR="0014630B" w:rsidRPr="00B67AE3" w:rsidRDefault="0014630B" w:rsidP="0014630B">
            <w:pPr>
              <w:pStyle w:val="Heading5"/>
            </w:pPr>
            <w:r w:rsidRPr="00B67AE3">
              <w:t>Subsection 7.10.12.1 (Member to give evidence of payment)</w:t>
            </w:r>
          </w:p>
        </w:tc>
      </w:tr>
      <w:tr w:rsidR="0014630B" w:rsidRPr="00B67AE3" w14:paraId="4A3341E4" w14:textId="77777777" w:rsidTr="0014630B">
        <w:tc>
          <w:tcPr>
            <w:tcW w:w="993" w:type="dxa"/>
          </w:tcPr>
          <w:p w14:paraId="38FBC769" w14:textId="77777777" w:rsidR="0014630B" w:rsidRPr="00B67AE3" w:rsidRDefault="0014630B" w:rsidP="0014630B">
            <w:pPr>
              <w:pStyle w:val="Sectiontext"/>
            </w:pPr>
          </w:p>
        </w:tc>
        <w:tc>
          <w:tcPr>
            <w:tcW w:w="8372" w:type="dxa"/>
          </w:tcPr>
          <w:p w14:paraId="2E1DD9A4" w14:textId="77777777" w:rsidR="0014630B" w:rsidRPr="00B67AE3" w:rsidRDefault="0014630B" w:rsidP="0014630B">
            <w:pPr>
              <w:pStyle w:val="Sectiontext"/>
              <w:rPr>
                <w:iCs/>
              </w:rPr>
            </w:pPr>
            <w:r w:rsidRPr="00B67AE3">
              <w:rPr>
                <w:iCs/>
              </w:rPr>
              <w:t>Omit “Defence Housing Australia</w:t>
            </w:r>
            <w:r>
              <w:rPr>
                <w:iCs/>
              </w:rPr>
              <w:t>’</w:t>
            </w:r>
            <w:r w:rsidRPr="00B67AE3">
              <w:rPr>
                <w:iCs/>
              </w:rPr>
              <w:t>s Housing Management Centre Manager”, substitute “Defence Housing Australia’s Regional Director”.</w:t>
            </w:r>
          </w:p>
        </w:tc>
      </w:tr>
      <w:tr w:rsidR="0014630B" w:rsidRPr="00B67AE3" w14:paraId="002BEE46" w14:textId="77777777" w:rsidTr="0014630B">
        <w:tc>
          <w:tcPr>
            <w:tcW w:w="993" w:type="dxa"/>
          </w:tcPr>
          <w:p w14:paraId="2B73B573" w14:textId="77777777" w:rsidR="0014630B" w:rsidRPr="00B67AE3" w:rsidRDefault="0014630B" w:rsidP="0014630B">
            <w:pPr>
              <w:pStyle w:val="Heading5"/>
            </w:pPr>
            <w:r w:rsidRPr="00B67AE3">
              <w:t>62</w:t>
            </w:r>
          </w:p>
        </w:tc>
        <w:tc>
          <w:tcPr>
            <w:tcW w:w="8372" w:type="dxa"/>
          </w:tcPr>
          <w:p w14:paraId="1104CCA7" w14:textId="77777777" w:rsidR="0014630B" w:rsidRPr="00B67AE3" w:rsidRDefault="0014630B" w:rsidP="0014630B">
            <w:pPr>
              <w:pStyle w:val="Heading5"/>
            </w:pPr>
            <w:r w:rsidRPr="00BF2022">
              <w:t>Annex 7.A Part 2 (</w:t>
            </w:r>
            <w:r w:rsidRPr="00DE2378">
              <w:t>Higher contribution scheme – contribution for a Service residence where a member with dependants chooses a property above their benefit</w:t>
            </w:r>
            <w:r w:rsidRPr="00BF2022">
              <w:t xml:space="preserve">), </w:t>
            </w:r>
            <w:r>
              <w:t>t</w:t>
            </w:r>
            <w:r w:rsidRPr="00BF2022">
              <w:t>able item 1</w:t>
            </w:r>
          </w:p>
        </w:tc>
      </w:tr>
      <w:tr w:rsidR="0014630B" w:rsidRPr="00B67AE3" w14:paraId="78D141FF" w14:textId="77777777" w:rsidTr="0014630B">
        <w:tc>
          <w:tcPr>
            <w:tcW w:w="993" w:type="dxa"/>
          </w:tcPr>
          <w:p w14:paraId="3060B179" w14:textId="77777777" w:rsidR="0014630B" w:rsidRPr="00B67AE3" w:rsidRDefault="0014630B" w:rsidP="0014630B">
            <w:pPr>
              <w:pStyle w:val="Sectiontext"/>
            </w:pPr>
          </w:p>
        </w:tc>
        <w:tc>
          <w:tcPr>
            <w:tcW w:w="8372" w:type="dxa"/>
          </w:tcPr>
          <w:p w14:paraId="088531B9" w14:textId="77777777" w:rsidR="0014630B" w:rsidRPr="00B67AE3" w:rsidRDefault="0014630B" w:rsidP="0014630B">
            <w:pPr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sz w:val="20"/>
              </w:rPr>
            </w:pPr>
            <w:r w:rsidRPr="00B67AE3">
              <w:rPr>
                <w:rFonts w:ascii="Arial" w:hAnsi="Arial" w:cs="Arial"/>
                <w:sz w:val="20"/>
              </w:rPr>
              <w:t xml:space="preserve">Omit “N/A”, substitute “–”. </w:t>
            </w:r>
          </w:p>
        </w:tc>
      </w:tr>
      <w:tr w:rsidR="0014630B" w:rsidRPr="00B67AE3" w14:paraId="54AABA65" w14:textId="77777777" w:rsidTr="0014630B">
        <w:tc>
          <w:tcPr>
            <w:tcW w:w="993" w:type="dxa"/>
          </w:tcPr>
          <w:p w14:paraId="0EDDD1E5" w14:textId="77777777" w:rsidR="0014630B" w:rsidRPr="00B67AE3" w:rsidRDefault="0014630B" w:rsidP="0014630B">
            <w:pPr>
              <w:pStyle w:val="Heading5"/>
            </w:pPr>
            <w:r w:rsidRPr="00B67AE3">
              <w:t>63</w:t>
            </w:r>
          </w:p>
        </w:tc>
        <w:tc>
          <w:tcPr>
            <w:tcW w:w="8372" w:type="dxa"/>
          </w:tcPr>
          <w:p w14:paraId="6EC9F436" w14:textId="77777777" w:rsidR="0014630B" w:rsidRPr="00DE2378" w:rsidRDefault="0014630B" w:rsidP="0014630B">
            <w:pPr>
              <w:pStyle w:val="Heading5"/>
              <w:rPr>
                <w:rFonts w:ascii="Arial,Bold" w:hAnsi="Arial,Bold" w:cs="Arial,Bold"/>
                <w:bCs/>
              </w:rPr>
            </w:pPr>
            <w:r w:rsidRPr="00DE2378">
              <w:rPr>
                <w:rFonts w:eastAsia="Times New Roman"/>
                <w:lang w:eastAsia="en-AU"/>
              </w:rPr>
              <w:t>Annex 7.A Part 2 (Higher contribution scheme – contribution for a Service residence where a member with dependants chooses a property above their benefit</w:t>
            </w:r>
            <w:r w:rsidRPr="00DE2378">
              <w:rPr>
                <w:rFonts w:ascii="Arial,Bold" w:eastAsia="Times New Roman" w:hAnsi="Arial,Bold" w:cs="Arial,Bold"/>
                <w:bCs/>
                <w:lang w:eastAsia="en-AU"/>
              </w:rPr>
              <w:t xml:space="preserve">), </w:t>
            </w:r>
            <w:r>
              <w:rPr>
                <w:rFonts w:ascii="Arial,Bold" w:eastAsia="Times New Roman" w:hAnsi="Arial,Bold" w:cs="Arial,Bold"/>
                <w:bCs/>
                <w:lang w:eastAsia="en-AU"/>
              </w:rPr>
              <w:t>t</w:t>
            </w:r>
            <w:r w:rsidRPr="00DE2378">
              <w:rPr>
                <w:rFonts w:ascii="Arial,Bold" w:eastAsia="Times New Roman" w:hAnsi="Arial,Bold" w:cs="Arial,Bold"/>
                <w:bCs/>
                <w:lang w:eastAsia="en-AU"/>
              </w:rPr>
              <w:t>able item 2</w:t>
            </w:r>
          </w:p>
        </w:tc>
      </w:tr>
      <w:tr w:rsidR="0014630B" w:rsidRPr="00B67AE3" w14:paraId="47AB02D9" w14:textId="77777777" w:rsidTr="0014630B">
        <w:tc>
          <w:tcPr>
            <w:tcW w:w="993" w:type="dxa"/>
          </w:tcPr>
          <w:p w14:paraId="34BD9B6B" w14:textId="77777777" w:rsidR="0014630B" w:rsidRPr="00B67AE3" w:rsidRDefault="0014630B" w:rsidP="0014630B">
            <w:pPr>
              <w:pStyle w:val="Sectiontext"/>
              <w:jc w:val="center"/>
            </w:pPr>
          </w:p>
        </w:tc>
        <w:tc>
          <w:tcPr>
            <w:tcW w:w="8372" w:type="dxa"/>
          </w:tcPr>
          <w:p w14:paraId="690032D5" w14:textId="77777777" w:rsidR="0014630B" w:rsidRPr="00B67AE3" w:rsidRDefault="0014630B" w:rsidP="0014630B">
            <w:pPr>
              <w:autoSpaceDE w:val="0"/>
              <w:autoSpaceDN w:val="0"/>
              <w:adjustRightInd w:val="0"/>
              <w:spacing w:after="200" w:line="240" w:lineRule="auto"/>
              <w:rPr>
                <w:rFonts w:ascii="Arial" w:hAnsi="Arial" w:cs="Arial"/>
                <w:sz w:val="20"/>
              </w:rPr>
            </w:pPr>
            <w:r w:rsidRPr="00B67AE3">
              <w:rPr>
                <w:rFonts w:ascii="Arial" w:hAnsi="Arial" w:cs="Arial"/>
                <w:sz w:val="20"/>
              </w:rPr>
              <w:t xml:space="preserve">Omit wherever occurring “N/A”, substitute “–”. </w:t>
            </w:r>
          </w:p>
        </w:tc>
      </w:tr>
      <w:tr w:rsidR="0014630B" w:rsidRPr="00B67AE3" w14:paraId="72A9BCD1" w14:textId="77777777" w:rsidTr="0014630B">
        <w:tc>
          <w:tcPr>
            <w:tcW w:w="993" w:type="dxa"/>
          </w:tcPr>
          <w:p w14:paraId="06992723" w14:textId="77777777" w:rsidR="0014630B" w:rsidRPr="00B67AE3" w:rsidRDefault="0014630B" w:rsidP="0014630B">
            <w:pPr>
              <w:pStyle w:val="Heading5"/>
            </w:pPr>
            <w:r w:rsidRPr="00B67AE3">
              <w:lastRenderedPageBreak/>
              <w:t>64</w:t>
            </w:r>
          </w:p>
        </w:tc>
        <w:tc>
          <w:tcPr>
            <w:tcW w:w="8372" w:type="dxa"/>
          </w:tcPr>
          <w:p w14:paraId="3C7F1732" w14:textId="77777777" w:rsidR="0014630B" w:rsidRPr="00B67AE3" w:rsidRDefault="0014630B" w:rsidP="0014630B">
            <w:pPr>
              <w:pStyle w:val="Heading5"/>
            </w:pPr>
            <w:r w:rsidRPr="00DE2378">
              <w:rPr>
                <w:rFonts w:eastAsia="Times New Roman" w:cs="Times New Roman"/>
                <w:lang w:eastAsia="en-AU"/>
              </w:rPr>
              <w:t>Annex 7.A Part 2 (Higher</w:t>
            </w:r>
            <w:r>
              <w:t xml:space="preserve"> contribution scheme – contribution for a Service residence where a member with dependants chooses a property above their benefit</w:t>
            </w:r>
            <w:r w:rsidRPr="00B67AE3">
              <w:t xml:space="preserve">), </w:t>
            </w:r>
            <w:r>
              <w:t>t</w:t>
            </w:r>
            <w:r w:rsidRPr="00B67AE3">
              <w:t>able item 3</w:t>
            </w:r>
          </w:p>
        </w:tc>
      </w:tr>
      <w:tr w:rsidR="0014630B" w:rsidRPr="00B67AE3" w14:paraId="6D396D20" w14:textId="77777777" w:rsidTr="0014630B">
        <w:tc>
          <w:tcPr>
            <w:tcW w:w="993" w:type="dxa"/>
          </w:tcPr>
          <w:p w14:paraId="74BD8E17" w14:textId="77777777" w:rsidR="0014630B" w:rsidRPr="00B67AE3" w:rsidRDefault="0014630B" w:rsidP="0014630B">
            <w:pPr>
              <w:pStyle w:val="Sectiontext"/>
            </w:pPr>
          </w:p>
        </w:tc>
        <w:tc>
          <w:tcPr>
            <w:tcW w:w="8372" w:type="dxa"/>
          </w:tcPr>
          <w:p w14:paraId="2701056A" w14:textId="77777777" w:rsidR="0014630B" w:rsidRPr="00B67AE3" w:rsidRDefault="0014630B" w:rsidP="0014630B">
            <w:pPr>
              <w:pStyle w:val="Sectiontext"/>
              <w:rPr>
                <w:rFonts w:cs="Arial"/>
              </w:rPr>
            </w:pPr>
            <w:r w:rsidRPr="00B67AE3">
              <w:rPr>
                <w:rFonts w:cs="Arial"/>
              </w:rPr>
              <w:t xml:space="preserve">Omit wherever occurring “N/A”, substitute “–”. </w:t>
            </w:r>
          </w:p>
        </w:tc>
      </w:tr>
      <w:tr w:rsidR="0014630B" w:rsidRPr="00B67AE3" w14:paraId="10E6CF27" w14:textId="77777777" w:rsidTr="0014630B">
        <w:tc>
          <w:tcPr>
            <w:tcW w:w="993" w:type="dxa"/>
          </w:tcPr>
          <w:p w14:paraId="4F1C589D" w14:textId="77777777" w:rsidR="0014630B" w:rsidRPr="00B67AE3" w:rsidRDefault="0014630B" w:rsidP="0014630B">
            <w:pPr>
              <w:pStyle w:val="Heading5"/>
            </w:pPr>
            <w:r w:rsidRPr="00B67AE3">
              <w:t>65</w:t>
            </w:r>
          </w:p>
        </w:tc>
        <w:tc>
          <w:tcPr>
            <w:tcW w:w="8372" w:type="dxa"/>
          </w:tcPr>
          <w:p w14:paraId="0D805FC5" w14:textId="77777777" w:rsidR="0014630B" w:rsidRPr="00B67AE3" w:rsidRDefault="0014630B" w:rsidP="0014630B">
            <w:pPr>
              <w:pStyle w:val="Heading5"/>
            </w:pPr>
            <w:r w:rsidRPr="00B67AE3">
              <w:t xml:space="preserve">Annex 7.D </w:t>
            </w:r>
            <w:r>
              <w:t xml:space="preserve">Part 2 </w:t>
            </w:r>
            <w:r w:rsidRPr="00B67AE3">
              <w:t>(</w:t>
            </w:r>
            <w:r w:rsidRPr="00B67AE3">
              <w:rPr>
                <w:rFonts w:cs="Arial"/>
                <w:color w:val="000000"/>
              </w:rPr>
              <w:t>Contribution for rent allowance – members in rental accommodation without dependant</w:t>
            </w:r>
            <w:r w:rsidRPr="00BF2022">
              <w:rPr>
                <w:rFonts w:cs="Arial"/>
                <w:color w:val="000000"/>
              </w:rPr>
              <w:t>s</w:t>
            </w:r>
            <w:r w:rsidRPr="00BF2022">
              <w:t>)</w:t>
            </w:r>
          </w:p>
        </w:tc>
      </w:tr>
      <w:tr w:rsidR="0014630B" w:rsidRPr="00B67AE3" w14:paraId="37AC6386" w14:textId="77777777" w:rsidTr="0014630B">
        <w:tc>
          <w:tcPr>
            <w:tcW w:w="993" w:type="dxa"/>
          </w:tcPr>
          <w:p w14:paraId="01A5C2B2" w14:textId="77777777" w:rsidR="0014630B" w:rsidRPr="00B67AE3" w:rsidRDefault="0014630B" w:rsidP="0014630B">
            <w:pPr>
              <w:pStyle w:val="Sectiontext"/>
            </w:pPr>
          </w:p>
        </w:tc>
        <w:tc>
          <w:tcPr>
            <w:tcW w:w="8372" w:type="dxa"/>
          </w:tcPr>
          <w:p w14:paraId="4F2ACAA1" w14:textId="77777777" w:rsidR="0014630B" w:rsidRPr="00B67AE3" w:rsidRDefault="0014630B" w:rsidP="0014630B">
            <w:pPr>
              <w:pStyle w:val="Sectiontext"/>
            </w:pPr>
            <w:r w:rsidRPr="00B67AE3">
              <w:rPr>
                <w:iCs/>
              </w:rPr>
              <w:t>Omit "</w:t>
            </w:r>
            <w:r w:rsidRPr="00B67AE3">
              <w:rPr>
                <w:rFonts w:cs="Arial"/>
                <w:color w:val="000000"/>
                <w:shd w:val="clear" w:color="auto" w:fill="FFFFFF"/>
              </w:rPr>
              <w:t>The fortnightly rent allowance contribution for a member's rank in column A is the amount for their applicable rent ceiling in column B, column C or column D of the following table."</w:t>
            </w:r>
          </w:p>
        </w:tc>
      </w:tr>
      <w:tr w:rsidR="0014630B" w:rsidRPr="00B67AE3" w14:paraId="429C0621" w14:textId="77777777" w:rsidTr="0014630B">
        <w:tc>
          <w:tcPr>
            <w:tcW w:w="993" w:type="dxa"/>
          </w:tcPr>
          <w:p w14:paraId="6B72D33C" w14:textId="77777777" w:rsidR="0014630B" w:rsidRPr="00B67AE3" w:rsidRDefault="0014630B" w:rsidP="0014630B">
            <w:pPr>
              <w:pStyle w:val="Heading5"/>
            </w:pPr>
            <w:r w:rsidRPr="00B67AE3">
              <w:t>66</w:t>
            </w:r>
          </w:p>
        </w:tc>
        <w:tc>
          <w:tcPr>
            <w:tcW w:w="8372" w:type="dxa"/>
          </w:tcPr>
          <w:p w14:paraId="2F1E908C" w14:textId="77777777" w:rsidR="0014630B" w:rsidRPr="00B67AE3" w:rsidRDefault="0014630B" w:rsidP="0014630B">
            <w:pPr>
              <w:pStyle w:val="Heading5"/>
            </w:pPr>
            <w:r w:rsidRPr="00B67AE3">
              <w:t xml:space="preserve">Subsection 8.3.6.3 (Member who may be classified as a member with dependants </w:t>
            </w:r>
            <w:r>
              <w:t>(</w:t>
            </w:r>
            <w:r w:rsidRPr="00B67AE3">
              <w:t>unaccompanied</w:t>
            </w:r>
            <w:r>
              <w:t>)</w:t>
            </w:r>
            <w:r w:rsidRPr="00B67AE3">
              <w:t>), Note</w:t>
            </w:r>
          </w:p>
        </w:tc>
      </w:tr>
      <w:tr w:rsidR="0014630B" w:rsidRPr="00B67AE3" w14:paraId="01CEF872" w14:textId="77777777" w:rsidTr="0014630B">
        <w:tc>
          <w:tcPr>
            <w:tcW w:w="993" w:type="dxa"/>
          </w:tcPr>
          <w:p w14:paraId="76A3ED76" w14:textId="77777777" w:rsidR="0014630B" w:rsidRPr="00B67AE3" w:rsidRDefault="0014630B" w:rsidP="0014630B">
            <w:pPr>
              <w:pStyle w:val="Sectiontext"/>
            </w:pPr>
          </w:p>
        </w:tc>
        <w:tc>
          <w:tcPr>
            <w:tcW w:w="8372" w:type="dxa"/>
          </w:tcPr>
          <w:p w14:paraId="09D9C108" w14:textId="77777777" w:rsidR="0014630B" w:rsidRPr="00B67AE3" w:rsidRDefault="0014630B" w:rsidP="0014630B">
            <w:pPr>
              <w:pStyle w:val="Sectiontext"/>
              <w:rPr>
                <w:b/>
              </w:rPr>
            </w:pPr>
            <w:r w:rsidRPr="00B67AE3">
              <w:t>Omit “lodge form AD291”, substitute: “lodge the approved form”.</w:t>
            </w:r>
          </w:p>
        </w:tc>
      </w:tr>
      <w:tr w:rsidR="0014630B" w:rsidRPr="00B67AE3" w14:paraId="1A1D35EA" w14:textId="77777777" w:rsidTr="0014630B">
        <w:tc>
          <w:tcPr>
            <w:tcW w:w="993" w:type="dxa"/>
          </w:tcPr>
          <w:p w14:paraId="7C1DEB27" w14:textId="77777777" w:rsidR="0014630B" w:rsidRPr="00B67AE3" w:rsidRDefault="0014630B" w:rsidP="0014630B">
            <w:pPr>
              <w:pStyle w:val="Heading5"/>
            </w:pPr>
            <w:r w:rsidRPr="00B67AE3">
              <w:t>67</w:t>
            </w:r>
          </w:p>
        </w:tc>
        <w:tc>
          <w:tcPr>
            <w:tcW w:w="8372" w:type="dxa"/>
          </w:tcPr>
          <w:p w14:paraId="22D32AC9" w14:textId="77777777" w:rsidR="0014630B" w:rsidRPr="00B67AE3" w:rsidRDefault="0014630B" w:rsidP="0014630B">
            <w:pPr>
              <w:pStyle w:val="Heading5"/>
            </w:pPr>
            <w:r w:rsidRPr="00B67AE3">
              <w:t>Paragraph 8.6.12.2.d (Special housing needs)</w:t>
            </w:r>
          </w:p>
        </w:tc>
      </w:tr>
      <w:tr w:rsidR="0014630B" w:rsidRPr="00B67AE3" w14:paraId="28629497" w14:textId="77777777" w:rsidTr="0014630B">
        <w:tc>
          <w:tcPr>
            <w:tcW w:w="993" w:type="dxa"/>
          </w:tcPr>
          <w:p w14:paraId="6DAA2420" w14:textId="77777777" w:rsidR="0014630B" w:rsidRPr="00B67AE3" w:rsidRDefault="0014630B" w:rsidP="0014630B">
            <w:pPr>
              <w:pStyle w:val="Sectiontext"/>
            </w:pPr>
          </w:p>
        </w:tc>
        <w:tc>
          <w:tcPr>
            <w:tcW w:w="8372" w:type="dxa"/>
          </w:tcPr>
          <w:p w14:paraId="3338E2D3" w14:textId="77777777" w:rsidR="0014630B" w:rsidRPr="00B67AE3" w:rsidRDefault="0014630B" w:rsidP="0014630B">
            <w:pPr>
              <w:pStyle w:val="Sectiontext"/>
            </w:pPr>
            <w:r w:rsidRPr="00B67AE3">
              <w:rPr>
                <w:iCs/>
              </w:rPr>
              <w:t>Omit “required to accommodation the”, substitute “required to accommodate the”.</w:t>
            </w:r>
          </w:p>
        </w:tc>
      </w:tr>
      <w:tr w:rsidR="0014630B" w:rsidRPr="00D15A4D" w14:paraId="24BF4DBE" w14:textId="77777777" w:rsidTr="0014630B">
        <w:tc>
          <w:tcPr>
            <w:tcW w:w="993" w:type="dxa"/>
          </w:tcPr>
          <w:p w14:paraId="68EB39D2" w14:textId="77777777" w:rsidR="0014630B" w:rsidRPr="00991733" w:rsidRDefault="0014630B" w:rsidP="0014630B">
            <w:pPr>
              <w:pStyle w:val="Heading5"/>
            </w:pPr>
            <w:r>
              <w:t>68</w:t>
            </w:r>
          </w:p>
        </w:tc>
        <w:tc>
          <w:tcPr>
            <w:tcW w:w="8372" w:type="dxa"/>
          </w:tcPr>
          <w:p w14:paraId="23162CBF" w14:textId="77777777" w:rsidR="0014630B" w:rsidRPr="00991733" w:rsidRDefault="0014630B" w:rsidP="0014630B">
            <w:pPr>
              <w:pStyle w:val="Heading5"/>
            </w:pPr>
            <w:r>
              <w:t>Section</w:t>
            </w:r>
            <w:r w:rsidRPr="00991733">
              <w:t xml:space="preserve"> </w:t>
            </w:r>
            <w:r>
              <w:t>12.3.14A</w:t>
            </w:r>
            <w:r w:rsidRPr="00991733">
              <w:t xml:space="preserve"> (</w:t>
            </w:r>
            <w:r>
              <w:t>Post index</w:t>
            </w:r>
            <w:r w:rsidRPr="00991733">
              <w:t>)</w:t>
            </w:r>
          </w:p>
        </w:tc>
      </w:tr>
      <w:tr w:rsidR="0014630B" w:rsidRPr="00D15A4D" w14:paraId="2E34BAE0" w14:textId="77777777" w:rsidTr="0014630B">
        <w:tc>
          <w:tcPr>
            <w:tcW w:w="993" w:type="dxa"/>
          </w:tcPr>
          <w:p w14:paraId="5A1627E5" w14:textId="77777777" w:rsidR="0014630B" w:rsidRPr="00D15A4D" w:rsidRDefault="0014630B" w:rsidP="0014630B">
            <w:pPr>
              <w:pStyle w:val="Sectiontext"/>
              <w:jc w:val="center"/>
            </w:pPr>
          </w:p>
        </w:tc>
        <w:tc>
          <w:tcPr>
            <w:tcW w:w="8372" w:type="dxa"/>
          </w:tcPr>
          <w:p w14:paraId="1F056D09" w14:textId="77777777" w:rsidR="0014630B" w:rsidRPr="00D15A4D" w:rsidRDefault="0014630B" w:rsidP="0014630B">
            <w:pPr>
              <w:pStyle w:val="Sectiontext"/>
            </w:pPr>
            <w:r w:rsidRPr="00D15A4D">
              <w:rPr>
                <w:iCs/>
              </w:rPr>
              <w:t xml:space="preserve">Omit </w:t>
            </w:r>
            <w:r>
              <w:rPr>
                <w:iCs/>
              </w:rPr>
              <w:t xml:space="preserve">the section, </w:t>
            </w:r>
            <w:r w:rsidRPr="00D15A4D">
              <w:rPr>
                <w:iCs/>
              </w:rPr>
              <w:t>substitute</w:t>
            </w:r>
            <w:r>
              <w:rPr>
                <w:iCs/>
              </w:rPr>
              <w:t>:</w:t>
            </w:r>
          </w:p>
        </w:tc>
      </w:tr>
    </w:tbl>
    <w:p w14:paraId="37F1FD97" w14:textId="77777777" w:rsidR="0014630B" w:rsidRDefault="0014630B" w:rsidP="0014630B">
      <w:pPr>
        <w:pStyle w:val="Heading5"/>
      </w:pPr>
      <w:r>
        <w:t>12.3.14A   Post index</w:t>
      </w:r>
    </w:p>
    <w:tbl>
      <w:tblPr>
        <w:tblW w:w="93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7805"/>
      </w:tblGrid>
      <w:tr w:rsidR="0014630B" w:rsidRPr="009A4858" w14:paraId="35495E72" w14:textId="77777777" w:rsidTr="0014630B">
        <w:tc>
          <w:tcPr>
            <w:tcW w:w="993" w:type="dxa"/>
          </w:tcPr>
          <w:p w14:paraId="599A5801" w14:textId="77777777" w:rsidR="0014630B" w:rsidRPr="008514A3" w:rsidRDefault="0014630B" w:rsidP="0014630B">
            <w:pPr>
              <w:pStyle w:val="BlockText-Plain"/>
              <w:jc w:val="center"/>
              <w:rPr>
                <w:rFonts w:cs="Arial"/>
                <w:color w:val="000000"/>
              </w:rPr>
            </w:pPr>
            <w:r w:rsidRPr="008514A3">
              <w:rPr>
                <w:rFonts w:cs="Arial"/>
                <w:color w:val="000000"/>
              </w:rPr>
              <w:t>1.</w:t>
            </w:r>
          </w:p>
        </w:tc>
        <w:tc>
          <w:tcPr>
            <w:tcW w:w="8367" w:type="dxa"/>
            <w:gridSpan w:val="2"/>
          </w:tcPr>
          <w:p w14:paraId="112F0984" w14:textId="77777777" w:rsidR="0014630B" w:rsidRDefault="0014630B" w:rsidP="0014630B">
            <w:pPr>
              <w:spacing w:after="200" w:line="240" w:lineRule="auto"/>
              <w:rPr>
                <w:rFonts w:ascii="Arial" w:eastAsia="Times New Roman" w:hAnsi="Arial" w:cs="Arial"/>
                <w:sz w:val="20"/>
                <w:lang w:eastAsia="en-AU"/>
              </w:rPr>
            </w:pPr>
            <w:r w:rsidRPr="00CE3A92">
              <w:rPr>
                <w:rFonts w:ascii="Arial" w:eastAsia="Times New Roman" w:hAnsi="Arial" w:cs="Arial"/>
                <w:sz w:val="20"/>
                <w:lang w:eastAsia="en-AU"/>
              </w:rPr>
              <w:t>Subject to subsection 2, the post index for a post index location</w:t>
            </w:r>
            <w:r>
              <w:rPr>
                <w:rFonts w:ascii="Arial" w:eastAsia="Times New Roman" w:hAnsi="Arial" w:cs="Arial"/>
                <w:sz w:val="20"/>
                <w:lang w:eastAsia="en-AU"/>
              </w:rPr>
              <w:t xml:space="preserve"> in an item in column A of the following table</w:t>
            </w:r>
            <w:r w:rsidRPr="00CE3A92">
              <w:rPr>
                <w:rFonts w:ascii="Arial" w:eastAsia="Times New Roman" w:hAnsi="Arial" w:cs="Arial"/>
                <w:sz w:val="20"/>
                <w:lang w:eastAsia="en-AU"/>
              </w:rPr>
              <w:t xml:space="preserve"> is the standard figure provided to Defence by a data service provider for a location specified in Annex 12.3.B column </w:t>
            </w:r>
            <w:r>
              <w:rPr>
                <w:rFonts w:ascii="Arial" w:eastAsia="Times New Roman" w:hAnsi="Arial" w:cs="Arial"/>
                <w:sz w:val="20"/>
                <w:lang w:eastAsia="en-AU"/>
              </w:rPr>
              <w:t>B of the same item.</w:t>
            </w:r>
          </w:p>
          <w:p w14:paraId="548CB6B0" w14:textId="77777777" w:rsidR="0014630B" w:rsidRPr="008514A3" w:rsidRDefault="0014630B" w:rsidP="0014630B">
            <w:pPr>
              <w:spacing w:after="200" w:line="240" w:lineRule="auto"/>
              <w:rPr>
                <w:rFonts w:ascii="Arial" w:hAnsi="Arial" w:cs="Arial"/>
                <w:color w:val="000000"/>
              </w:rPr>
            </w:pPr>
            <w:r w:rsidRPr="00DD0BD7">
              <w:rPr>
                <w:rFonts w:ascii="Arial" w:eastAsia="Times New Roman" w:hAnsi="Arial" w:cs="Arial"/>
                <w:b/>
                <w:sz w:val="20"/>
                <w:lang w:eastAsia="en-AU"/>
              </w:rPr>
              <w:t>Note:</w:t>
            </w:r>
            <w:r w:rsidRPr="00CE3A92">
              <w:rPr>
                <w:rFonts w:ascii="Arial" w:eastAsia="Times New Roman" w:hAnsi="Arial" w:cs="Arial"/>
                <w:sz w:val="20"/>
                <w:lang w:eastAsia="en-AU"/>
              </w:rPr>
              <w:t xml:space="preserve"> The figure is modified by exchange rate variance from time to time.</w:t>
            </w:r>
          </w:p>
        </w:tc>
      </w:tr>
      <w:tr w:rsidR="0014630B" w:rsidRPr="007F6938" w14:paraId="7FBC4C88" w14:textId="77777777" w:rsidTr="0014630B">
        <w:tc>
          <w:tcPr>
            <w:tcW w:w="993" w:type="dxa"/>
          </w:tcPr>
          <w:p w14:paraId="5AB91374" w14:textId="77777777" w:rsidR="0014630B" w:rsidRPr="008514A3" w:rsidRDefault="0014630B" w:rsidP="0014630B">
            <w:pPr>
              <w:pStyle w:val="BlockText-Plain"/>
              <w:jc w:val="center"/>
              <w:rPr>
                <w:rFonts w:cs="Arial"/>
                <w:color w:val="000000"/>
              </w:rPr>
            </w:pPr>
            <w:r w:rsidRPr="008514A3">
              <w:rPr>
                <w:rFonts w:cs="Arial"/>
                <w:color w:val="000000"/>
              </w:rPr>
              <w:t>2.</w:t>
            </w:r>
          </w:p>
        </w:tc>
        <w:tc>
          <w:tcPr>
            <w:tcW w:w="8367" w:type="dxa"/>
            <w:gridSpan w:val="2"/>
          </w:tcPr>
          <w:p w14:paraId="092C3365" w14:textId="77777777" w:rsidR="0014630B" w:rsidRPr="000B000E" w:rsidRDefault="0014630B" w:rsidP="0014630B">
            <w:pPr>
              <w:pStyle w:val="blocktext-plain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00E">
              <w:rPr>
                <w:rFonts w:ascii="Arial" w:hAnsi="Arial" w:cs="Arial"/>
                <w:color w:val="000000"/>
                <w:sz w:val="20"/>
                <w:szCs w:val="20"/>
              </w:rPr>
              <w:t>If either of the following circumstances apply, the post index for the posting location is 100.</w:t>
            </w:r>
          </w:p>
        </w:tc>
      </w:tr>
      <w:tr w:rsidR="0014630B" w14:paraId="3600C7C2" w14:textId="77777777" w:rsidTr="0014630B">
        <w:trPr>
          <w:cantSplit/>
        </w:trPr>
        <w:tc>
          <w:tcPr>
            <w:tcW w:w="993" w:type="dxa"/>
          </w:tcPr>
          <w:p w14:paraId="75D0E900" w14:textId="77777777" w:rsidR="0014630B" w:rsidRPr="008514A3" w:rsidRDefault="0014630B" w:rsidP="0014630B">
            <w:pPr>
              <w:pStyle w:val="BlockText-Plain"/>
              <w:rPr>
                <w:rFonts w:cs="Arial"/>
              </w:rPr>
            </w:pPr>
          </w:p>
        </w:tc>
        <w:tc>
          <w:tcPr>
            <w:tcW w:w="567" w:type="dxa"/>
          </w:tcPr>
          <w:p w14:paraId="6A879EE8" w14:textId="77777777" w:rsidR="0014630B" w:rsidRPr="008514A3" w:rsidRDefault="0014630B" w:rsidP="0014630B">
            <w:pPr>
              <w:pStyle w:val="BlockText-Plain"/>
              <w:rPr>
                <w:rFonts w:cs="Arial"/>
              </w:rPr>
            </w:pPr>
            <w:r w:rsidRPr="008514A3">
              <w:rPr>
                <w:rFonts w:cs="Arial"/>
              </w:rPr>
              <w:t>a.</w:t>
            </w:r>
          </w:p>
        </w:tc>
        <w:tc>
          <w:tcPr>
            <w:tcW w:w="7800" w:type="dxa"/>
          </w:tcPr>
          <w:p w14:paraId="6FE81880" w14:textId="77777777" w:rsidR="0014630B" w:rsidRPr="008514A3" w:rsidRDefault="0014630B" w:rsidP="0014630B">
            <w:pPr>
              <w:pStyle w:val="BlockText-Plain"/>
              <w:rPr>
                <w:rFonts w:cs="Arial"/>
              </w:rPr>
            </w:pPr>
            <w:r w:rsidRPr="008514A3">
              <w:rPr>
                <w:rFonts w:cs="Arial"/>
                <w:color w:val="000000"/>
              </w:rPr>
              <w:t>If t</w:t>
            </w:r>
            <w:r w:rsidRPr="008514A3">
              <w:rPr>
                <w:rFonts w:cs="Arial"/>
              </w:rPr>
              <w:t>he figure provided by the data service provider for the post index location is less than 100</w:t>
            </w:r>
            <w:r w:rsidRPr="008514A3">
              <w:rPr>
                <w:rFonts w:cs="Arial"/>
                <w:color w:val="000000"/>
              </w:rPr>
              <w:t>.</w:t>
            </w:r>
          </w:p>
        </w:tc>
      </w:tr>
      <w:tr w:rsidR="0014630B" w14:paraId="798040A8" w14:textId="77777777" w:rsidTr="0014630B">
        <w:trPr>
          <w:cantSplit/>
        </w:trPr>
        <w:tc>
          <w:tcPr>
            <w:tcW w:w="993" w:type="dxa"/>
          </w:tcPr>
          <w:p w14:paraId="56FC2E9F" w14:textId="77777777" w:rsidR="0014630B" w:rsidRPr="008514A3" w:rsidRDefault="0014630B" w:rsidP="0014630B">
            <w:pPr>
              <w:pStyle w:val="BlockText-Plain"/>
              <w:rPr>
                <w:rFonts w:cs="Arial"/>
              </w:rPr>
            </w:pPr>
          </w:p>
        </w:tc>
        <w:tc>
          <w:tcPr>
            <w:tcW w:w="567" w:type="dxa"/>
          </w:tcPr>
          <w:p w14:paraId="23957F1A" w14:textId="77777777" w:rsidR="0014630B" w:rsidRPr="008514A3" w:rsidRDefault="0014630B" w:rsidP="0014630B">
            <w:pPr>
              <w:pStyle w:val="BlockText-Plain"/>
              <w:rPr>
                <w:rFonts w:cs="Arial"/>
              </w:rPr>
            </w:pPr>
            <w:r w:rsidRPr="008514A3">
              <w:rPr>
                <w:rFonts w:cs="Arial"/>
              </w:rPr>
              <w:t>b.</w:t>
            </w:r>
          </w:p>
        </w:tc>
        <w:tc>
          <w:tcPr>
            <w:tcW w:w="7800" w:type="dxa"/>
          </w:tcPr>
          <w:p w14:paraId="3939CD28" w14:textId="77777777" w:rsidR="0014630B" w:rsidRPr="008514A3" w:rsidRDefault="0014630B" w:rsidP="0014630B">
            <w:pPr>
              <w:pStyle w:val="BlockText-Plain"/>
              <w:rPr>
                <w:rFonts w:cs="Arial"/>
              </w:rPr>
            </w:pPr>
            <w:r w:rsidRPr="008514A3">
              <w:rPr>
                <w:rFonts w:cs="Arial"/>
                <w:color w:val="000000"/>
              </w:rPr>
              <w:t xml:space="preserve">The post index location is not listed in Annex 12.3.B column </w:t>
            </w:r>
            <w:r>
              <w:rPr>
                <w:rFonts w:cs="Arial"/>
                <w:color w:val="000000"/>
              </w:rPr>
              <w:t>A</w:t>
            </w:r>
            <w:r w:rsidRPr="008514A3">
              <w:rPr>
                <w:rFonts w:cs="Arial"/>
                <w:color w:val="000000"/>
              </w:rPr>
              <w:t>.</w:t>
            </w:r>
          </w:p>
        </w:tc>
      </w:tr>
      <w:tr w:rsidR="0014630B" w14:paraId="1B170D1D" w14:textId="77777777" w:rsidTr="0014630B">
        <w:tc>
          <w:tcPr>
            <w:tcW w:w="993" w:type="dxa"/>
          </w:tcPr>
          <w:p w14:paraId="483D7806" w14:textId="77777777" w:rsidR="0014630B" w:rsidRPr="008514A3" w:rsidRDefault="0014630B" w:rsidP="0014630B">
            <w:pPr>
              <w:pStyle w:val="BlockText-Plain"/>
              <w:jc w:val="center"/>
              <w:rPr>
                <w:rFonts w:cs="Arial"/>
              </w:rPr>
            </w:pPr>
            <w:r w:rsidRPr="008514A3">
              <w:rPr>
                <w:rFonts w:cs="Arial"/>
              </w:rPr>
              <w:t>3.</w:t>
            </w:r>
          </w:p>
        </w:tc>
        <w:tc>
          <w:tcPr>
            <w:tcW w:w="8367" w:type="dxa"/>
            <w:gridSpan w:val="2"/>
          </w:tcPr>
          <w:p w14:paraId="793255EB" w14:textId="77777777" w:rsidR="0014630B" w:rsidRPr="008514A3" w:rsidRDefault="0014630B" w:rsidP="0014630B">
            <w:pPr>
              <w:pStyle w:val="BlockText-Plain"/>
              <w:rPr>
                <w:rFonts w:cs="Arial"/>
              </w:rPr>
            </w:pPr>
            <w:r w:rsidRPr="008514A3">
              <w:rPr>
                <w:rFonts w:cs="Arial"/>
              </w:rPr>
              <w:t xml:space="preserve">The post index location listed in Annex 12.3.B column </w:t>
            </w:r>
            <w:r>
              <w:rPr>
                <w:rFonts w:cs="Arial"/>
              </w:rPr>
              <w:t>A</w:t>
            </w:r>
            <w:r w:rsidRPr="008514A3">
              <w:rPr>
                <w:rFonts w:cs="Arial"/>
              </w:rPr>
              <w:t xml:space="preserve"> for a member's posting location is determined according to the following.</w:t>
            </w:r>
          </w:p>
        </w:tc>
      </w:tr>
      <w:tr w:rsidR="0014630B" w14:paraId="71ED733A" w14:textId="77777777" w:rsidTr="0014630B">
        <w:tc>
          <w:tcPr>
            <w:tcW w:w="993" w:type="dxa"/>
          </w:tcPr>
          <w:p w14:paraId="5E5EC502" w14:textId="77777777" w:rsidR="0014630B" w:rsidRPr="008514A3" w:rsidRDefault="0014630B" w:rsidP="0014630B">
            <w:pPr>
              <w:pStyle w:val="BlockText-Plain"/>
              <w:jc w:val="center"/>
              <w:rPr>
                <w:rFonts w:cs="Arial"/>
              </w:rPr>
            </w:pPr>
          </w:p>
        </w:tc>
        <w:tc>
          <w:tcPr>
            <w:tcW w:w="8367" w:type="dxa"/>
            <w:gridSpan w:val="2"/>
          </w:tcPr>
          <w:p w14:paraId="74B8D5C2" w14:textId="77777777" w:rsidR="0014630B" w:rsidRPr="008514A3" w:rsidRDefault="0014630B" w:rsidP="0014630B">
            <w:pPr>
              <w:pStyle w:val="BlockText-Plain"/>
              <w:rPr>
                <w:rFonts w:cs="Arial"/>
              </w:rPr>
            </w:pPr>
            <w:r w:rsidRPr="008514A3">
              <w:rPr>
                <w:rFonts w:cs="Arial"/>
                <w:b/>
              </w:rPr>
              <w:t>Note:</w:t>
            </w:r>
            <w:r w:rsidRPr="008514A3">
              <w:rPr>
                <w:rFonts w:cs="Arial"/>
              </w:rPr>
              <w:t xml:space="preserve"> For the purpose of this subsection</w:t>
            </w:r>
            <w:proofErr w:type="gramStart"/>
            <w:r w:rsidRPr="008514A3">
              <w:rPr>
                <w:rFonts w:cs="Arial"/>
              </w:rPr>
              <w:t>:</w:t>
            </w:r>
            <w:proofErr w:type="gramEnd"/>
            <w:r w:rsidRPr="008514A3">
              <w:rPr>
                <w:rFonts w:cs="Arial"/>
              </w:rPr>
              <w:br/>
            </w:r>
            <w:r w:rsidRPr="008514A3">
              <w:rPr>
                <w:rFonts w:cs="Arial"/>
                <w:b/>
                <w:i/>
              </w:rPr>
              <w:t>City</w:t>
            </w:r>
            <w:r w:rsidRPr="008514A3">
              <w:rPr>
                <w:rFonts w:cs="Arial"/>
              </w:rPr>
              <w:t xml:space="preserve"> means the city and any part of the city (unless otherwise specified).</w:t>
            </w:r>
            <w:r w:rsidRPr="008514A3">
              <w:rPr>
                <w:rFonts w:cs="Arial"/>
              </w:rPr>
              <w:br/>
            </w:r>
            <w:r w:rsidRPr="008514A3">
              <w:rPr>
                <w:rFonts w:cs="Arial"/>
                <w:b/>
                <w:i/>
              </w:rPr>
              <w:t>State</w:t>
            </w:r>
            <w:r w:rsidRPr="008514A3">
              <w:rPr>
                <w:rFonts w:cs="Arial"/>
              </w:rPr>
              <w:t xml:space="preserve"> means a state, county, region, province or territory.</w:t>
            </w:r>
          </w:p>
        </w:tc>
      </w:tr>
      <w:tr w:rsidR="0014630B" w14:paraId="13486FA3" w14:textId="77777777" w:rsidTr="0014630B">
        <w:trPr>
          <w:cantSplit/>
        </w:trPr>
        <w:tc>
          <w:tcPr>
            <w:tcW w:w="993" w:type="dxa"/>
          </w:tcPr>
          <w:p w14:paraId="3D6A6CBC" w14:textId="77777777" w:rsidR="0014630B" w:rsidRPr="008514A3" w:rsidRDefault="0014630B" w:rsidP="0014630B">
            <w:pPr>
              <w:pStyle w:val="BlockText-Plain"/>
              <w:rPr>
                <w:rFonts w:cs="Arial"/>
              </w:rPr>
            </w:pPr>
          </w:p>
        </w:tc>
        <w:tc>
          <w:tcPr>
            <w:tcW w:w="567" w:type="dxa"/>
          </w:tcPr>
          <w:p w14:paraId="36DA3B18" w14:textId="77777777" w:rsidR="0014630B" w:rsidRPr="008514A3" w:rsidRDefault="0014630B" w:rsidP="0014630B">
            <w:pPr>
              <w:pStyle w:val="BlockText-Plain"/>
              <w:rPr>
                <w:rFonts w:cs="Arial"/>
              </w:rPr>
            </w:pPr>
            <w:r w:rsidRPr="008514A3">
              <w:rPr>
                <w:rFonts w:cs="Arial"/>
              </w:rPr>
              <w:t>a.</w:t>
            </w:r>
          </w:p>
        </w:tc>
        <w:tc>
          <w:tcPr>
            <w:tcW w:w="7800" w:type="dxa"/>
          </w:tcPr>
          <w:p w14:paraId="6D19D68A" w14:textId="77777777" w:rsidR="0014630B" w:rsidRPr="008514A3" w:rsidRDefault="0014630B" w:rsidP="0014630B">
            <w:pPr>
              <w:pStyle w:val="BlockText-Plain"/>
              <w:rPr>
                <w:rFonts w:cs="Arial"/>
              </w:rPr>
            </w:pPr>
            <w:r w:rsidRPr="008514A3">
              <w:rPr>
                <w:rFonts w:cs="Arial"/>
              </w:rPr>
              <w:t>If the posting location is Manhattan — the post index location is Manhattan.</w:t>
            </w:r>
          </w:p>
        </w:tc>
      </w:tr>
      <w:tr w:rsidR="0014630B" w14:paraId="6EBCAF58" w14:textId="77777777" w:rsidTr="0014630B">
        <w:trPr>
          <w:cantSplit/>
        </w:trPr>
        <w:tc>
          <w:tcPr>
            <w:tcW w:w="993" w:type="dxa"/>
          </w:tcPr>
          <w:p w14:paraId="5CEF6B4C" w14:textId="77777777" w:rsidR="0014630B" w:rsidRPr="008514A3" w:rsidRDefault="0014630B" w:rsidP="0014630B">
            <w:pPr>
              <w:pStyle w:val="BlockText-Plain"/>
              <w:rPr>
                <w:rFonts w:cs="Arial"/>
              </w:rPr>
            </w:pPr>
          </w:p>
        </w:tc>
        <w:tc>
          <w:tcPr>
            <w:tcW w:w="567" w:type="dxa"/>
          </w:tcPr>
          <w:p w14:paraId="67F42D74" w14:textId="77777777" w:rsidR="0014630B" w:rsidRPr="008514A3" w:rsidRDefault="0014630B" w:rsidP="0014630B">
            <w:pPr>
              <w:pStyle w:val="BlockText-Plain"/>
              <w:rPr>
                <w:rFonts w:cs="Arial"/>
              </w:rPr>
            </w:pPr>
            <w:r w:rsidRPr="008514A3">
              <w:rPr>
                <w:rFonts w:cs="Arial"/>
              </w:rPr>
              <w:t>b.</w:t>
            </w:r>
          </w:p>
        </w:tc>
        <w:tc>
          <w:tcPr>
            <w:tcW w:w="7800" w:type="dxa"/>
          </w:tcPr>
          <w:p w14:paraId="1D80BC18" w14:textId="77777777" w:rsidR="0014630B" w:rsidRPr="008514A3" w:rsidRDefault="0014630B" w:rsidP="0014630B">
            <w:pPr>
              <w:pStyle w:val="BlockText-Plain"/>
              <w:rPr>
                <w:rFonts w:cs="Arial"/>
              </w:rPr>
            </w:pPr>
            <w:r w:rsidRPr="008514A3">
              <w:rPr>
                <w:rFonts w:cs="Arial"/>
              </w:rPr>
              <w:t xml:space="preserve">If the posting location is a city listed in Annex 12.3.B column </w:t>
            </w:r>
            <w:r>
              <w:rPr>
                <w:rFonts w:cs="Arial"/>
              </w:rPr>
              <w:t>A</w:t>
            </w:r>
            <w:r w:rsidRPr="008514A3">
              <w:rPr>
                <w:rFonts w:cs="Arial"/>
              </w:rPr>
              <w:t xml:space="preserve"> — the post index location is the city.</w:t>
            </w:r>
          </w:p>
        </w:tc>
      </w:tr>
      <w:tr w:rsidR="0014630B" w14:paraId="27330C6E" w14:textId="77777777" w:rsidTr="0014630B">
        <w:trPr>
          <w:cantSplit/>
        </w:trPr>
        <w:tc>
          <w:tcPr>
            <w:tcW w:w="993" w:type="dxa"/>
          </w:tcPr>
          <w:p w14:paraId="579FBFE0" w14:textId="77777777" w:rsidR="0014630B" w:rsidRPr="008514A3" w:rsidRDefault="0014630B" w:rsidP="0014630B">
            <w:pPr>
              <w:pStyle w:val="BlockText-Plain"/>
              <w:rPr>
                <w:rFonts w:cs="Arial"/>
              </w:rPr>
            </w:pPr>
          </w:p>
        </w:tc>
        <w:tc>
          <w:tcPr>
            <w:tcW w:w="567" w:type="dxa"/>
          </w:tcPr>
          <w:p w14:paraId="2690C66C" w14:textId="77777777" w:rsidR="0014630B" w:rsidRPr="008514A3" w:rsidRDefault="0014630B" w:rsidP="0014630B">
            <w:pPr>
              <w:pStyle w:val="BlockText-Plain"/>
              <w:rPr>
                <w:rFonts w:cs="Arial"/>
              </w:rPr>
            </w:pPr>
            <w:r w:rsidRPr="008514A3">
              <w:rPr>
                <w:rFonts w:cs="Arial"/>
              </w:rPr>
              <w:t>c.</w:t>
            </w:r>
          </w:p>
        </w:tc>
        <w:tc>
          <w:tcPr>
            <w:tcW w:w="7800" w:type="dxa"/>
          </w:tcPr>
          <w:p w14:paraId="1B18F31B" w14:textId="77777777" w:rsidR="0014630B" w:rsidRPr="008514A3" w:rsidRDefault="0014630B" w:rsidP="0014630B">
            <w:pPr>
              <w:pStyle w:val="BlockText-Plain"/>
              <w:rPr>
                <w:rFonts w:cs="Arial"/>
              </w:rPr>
            </w:pPr>
            <w:r w:rsidRPr="008514A3">
              <w:rPr>
                <w:rFonts w:cs="Arial"/>
              </w:rPr>
              <w:t xml:space="preserve">If the posting location is a city that is not listed in Annex 12.3.B column </w:t>
            </w:r>
            <w:r>
              <w:rPr>
                <w:rFonts w:cs="Arial"/>
              </w:rPr>
              <w:t>A</w:t>
            </w:r>
            <w:r w:rsidRPr="008514A3">
              <w:rPr>
                <w:rFonts w:cs="Arial"/>
              </w:rPr>
              <w:t xml:space="preserve"> or an establishment and the state where the city or establishment is located </w:t>
            </w:r>
            <w:r w:rsidRPr="008514A3">
              <w:rPr>
                <w:rFonts w:cs="Arial"/>
                <w:b/>
              </w:rPr>
              <w:t>is</w:t>
            </w:r>
            <w:r w:rsidRPr="008514A3">
              <w:rPr>
                <w:rFonts w:cs="Arial"/>
              </w:rPr>
              <w:t xml:space="preserve"> listed — the post index location is the state.</w:t>
            </w:r>
          </w:p>
        </w:tc>
      </w:tr>
      <w:tr w:rsidR="0014630B" w14:paraId="0DABAB6D" w14:textId="77777777" w:rsidTr="0014630B">
        <w:trPr>
          <w:cantSplit/>
        </w:trPr>
        <w:tc>
          <w:tcPr>
            <w:tcW w:w="993" w:type="dxa"/>
          </w:tcPr>
          <w:p w14:paraId="6C70A596" w14:textId="77777777" w:rsidR="0014630B" w:rsidRPr="008514A3" w:rsidRDefault="0014630B" w:rsidP="0014630B">
            <w:pPr>
              <w:pStyle w:val="BlockText-Plain"/>
              <w:rPr>
                <w:rFonts w:cs="Arial"/>
              </w:rPr>
            </w:pPr>
          </w:p>
        </w:tc>
        <w:tc>
          <w:tcPr>
            <w:tcW w:w="567" w:type="dxa"/>
          </w:tcPr>
          <w:p w14:paraId="388D4C3A" w14:textId="77777777" w:rsidR="0014630B" w:rsidRPr="008514A3" w:rsidRDefault="0014630B" w:rsidP="0014630B">
            <w:pPr>
              <w:pStyle w:val="BlockText-Plain"/>
              <w:rPr>
                <w:rFonts w:cs="Arial"/>
              </w:rPr>
            </w:pPr>
            <w:r w:rsidRPr="008514A3">
              <w:rPr>
                <w:rFonts w:cs="Arial"/>
              </w:rPr>
              <w:t>d.</w:t>
            </w:r>
          </w:p>
        </w:tc>
        <w:tc>
          <w:tcPr>
            <w:tcW w:w="7800" w:type="dxa"/>
          </w:tcPr>
          <w:p w14:paraId="1FB213BB" w14:textId="77777777" w:rsidR="0014630B" w:rsidRPr="008514A3" w:rsidRDefault="0014630B" w:rsidP="0014630B">
            <w:pPr>
              <w:pStyle w:val="BlockText-Plain"/>
              <w:rPr>
                <w:rFonts w:cs="Arial"/>
              </w:rPr>
            </w:pPr>
            <w:r w:rsidRPr="008514A3">
              <w:rPr>
                <w:rFonts w:cs="Arial"/>
              </w:rPr>
              <w:t xml:space="preserve">If the posting location is a city or establishment and the state where the city or establishment is located is not listed in Annex 12.3.B column </w:t>
            </w:r>
            <w:r>
              <w:rPr>
                <w:rFonts w:cs="Arial"/>
              </w:rPr>
              <w:t>A</w:t>
            </w:r>
            <w:r w:rsidRPr="008514A3">
              <w:rPr>
                <w:rFonts w:cs="Arial"/>
              </w:rPr>
              <w:t xml:space="preserve"> — the post index location is the country where it is located.</w:t>
            </w:r>
          </w:p>
        </w:tc>
      </w:tr>
      <w:tr w:rsidR="0014630B" w14:paraId="37367375" w14:textId="77777777" w:rsidTr="0014630B">
        <w:tc>
          <w:tcPr>
            <w:tcW w:w="993" w:type="dxa"/>
          </w:tcPr>
          <w:p w14:paraId="0DDC3ACF" w14:textId="77777777" w:rsidR="0014630B" w:rsidRPr="008514A3" w:rsidRDefault="0014630B" w:rsidP="0014630B">
            <w:pPr>
              <w:pStyle w:val="BlockText-Plain"/>
              <w:jc w:val="center"/>
              <w:rPr>
                <w:rFonts w:cs="Arial"/>
              </w:rPr>
            </w:pPr>
          </w:p>
        </w:tc>
        <w:tc>
          <w:tcPr>
            <w:tcW w:w="8367" w:type="dxa"/>
            <w:gridSpan w:val="2"/>
          </w:tcPr>
          <w:p w14:paraId="54C8D23E" w14:textId="0FAB0ECA" w:rsidR="0014630B" w:rsidRPr="00CE3A92" w:rsidRDefault="0014630B" w:rsidP="0014630B">
            <w:pPr>
              <w:pStyle w:val="BlockText-Plain"/>
              <w:rPr>
                <w:rFonts w:cs="Arial"/>
              </w:rPr>
            </w:pPr>
            <w:r>
              <w:rPr>
                <w:rFonts w:cs="Arial"/>
                <w:b/>
                <w:color w:val="000000"/>
              </w:rPr>
              <w:t xml:space="preserve">Note: </w:t>
            </w:r>
            <w:r w:rsidRPr="008514A3">
              <w:rPr>
                <w:rFonts w:cs="Arial"/>
              </w:rPr>
              <w:t>If paragraphs a, b, c or d do not apply</w:t>
            </w:r>
            <w:r>
              <w:rPr>
                <w:rFonts w:cs="Arial"/>
              </w:rPr>
              <w:t xml:space="preserve">, the post index is determined by </w:t>
            </w:r>
            <w:r w:rsidR="003337AD">
              <w:rPr>
                <w:rFonts w:cs="Arial"/>
              </w:rPr>
              <w:t>sub</w:t>
            </w:r>
            <w:r>
              <w:rPr>
                <w:rFonts w:cs="Arial"/>
              </w:rPr>
              <w:t>section 12.3.14A.</w:t>
            </w:r>
            <w:r w:rsidR="0097295A">
              <w:rPr>
                <w:rFonts w:cs="Arial"/>
              </w:rPr>
              <w:t>2.</w:t>
            </w:r>
          </w:p>
        </w:tc>
      </w:tr>
      <w:tr w:rsidR="0014630B" w:rsidRPr="00B67AE3" w14:paraId="23625935" w14:textId="77777777" w:rsidTr="0014630B">
        <w:tc>
          <w:tcPr>
            <w:tcW w:w="993" w:type="dxa"/>
          </w:tcPr>
          <w:p w14:paraId="3EF82EAA" w14:textId="77777777" w:rsidR="0014630B" w:rsidRPr="00B67AE3" w:rsidRDefault="0014630B" w:rsidP="0014630B">
            <w:pPr>
              <w:pStyle w:val="Heading5"/>
            </w:pPr>
            <w:r>
              <w:t>69</w:t>
            </w:r>
          </w:p>
        </w:tc>
        <w:tc>
          <w:tcPr>
            <w:tcW w:w="8372" w:type="dxa"/>
            <w:gridSpan w:val="2"/>
          </w:tcPr>
          <w:p w14:paraId="5222FD75" w14:textId="77777777" w:rsidR="0014630B" w:rsidRPr="00B67AE3" w:rsidRDefault="0014630B" w:rsidP="0014630B">
            <w:pPr>
              <w:pStyle w:val="Heading5"/>
            </w:pPr>
            <w:r>
              <w:t>Annex</w:t>
            </w:r>
            <w:r w:rsidRPr="00991733">
              <w:t xml:space="preserve"> </w:t>
            </w:r>
            <w:r>
              <w:t>12.3.B</w:t>
            </w:r>
            <w:r w:rsidRPr="00991733">
              <w:t xml:space="preserve"> (</w:t>
            </w:r>
            <w:r>
              <w:t>Post index locations</w:t>
            </w:r>
            <w:r w:rsidRPr="00991733">
              <w:t>)</w:t>
            </w:r>
            <w:r>
              <w:t>, table</w:t>
            </w:r>
            <w:r w:rsidRPr="00991733">
              <w:t xml:space="preserve"> </w:t>
            </w:r>
          </w:p>
        </w:tc>
      </w:tr>
      <w:tr w:rsidR="0014630B" w:rsidRPr="00B67AE3" w14:paraId="6DA369D4" w14:textId="77777777" w:rsidTr="0014630B">
        <w:tc>
          <w:tcPr>
            <w:tcW w:w="993" w:type="dxa"/>
          </w:tcPr>
          <w:p w14:paraId="0F0508B8" w14:textId="77777777" w:rsidR="0014630B" w:rsidRPr="00B67AE3" w:rsidRDefault="0014630B" w:rsidP="0014630B">
            <w:pPr>
              <w:pStyle w:val="Sectiontext"/>
            </w:pPr>
          </w:p>
        </w:tc>
        <w:tc>
          <w:tcPr>
            <w:tcW w:w="8372" w:type="dxa"/>
            <w:gridSpan w:val="2"/>
          </w:tcPr>
          <w:p w14:paraId="4F2C32BD" w14:textId="77777777" w:rsidR="0014630B" w:rsidRPr="00B67AE3" w:rsidRDefault="0014630B" w:rsidP="0014630B">
            <w:pPr>
              <w:pStyle w:val="Sectiontext"/>
            </w:pPr>
            <w:r w:rsidRPr="00D15A4D">
              <w:rPr>
                <w:iCs/>
              </w:rPr>
              <w:t xml:space="preserve">Omit </w:t>
            </w:r>
            <w:r>
              <w:rPr>
                <w:iCs/>
              </w:rPr>
              <w:t xml:space="preserve">the table, </w:t>
            </w:r>
            <w:r w:rsidRPr="00D15A4D">
              <w:rPr>
                <w:iCs/>
              </w:rPr>
              <w:t>substitute</w:t>
            </w:r>
            <w:r>
              <w:rPr>
                <w:iCs/>
              </w:rPr>
              <w:t>:</w:t>
            </w:r>
          </w:p>
        </w:tc>
      </w:tr>
    </w:tbl>
    <w:p w14:paraId="311FDCCF" w14:textId="77777777" w:rsidR="0014630B" w:rsidRDefault="0014630B" w:rsidP="0014630B"/>
    <w:tbl>
      <w:tblPr>
        <w:tblW w:w="8363" w:type="dxa"/>
        <w:tblInd w:w="104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08"/>
        <w:gridCol w:w="3544"/>
        <w:gridCol w:w="4111"/>
      </w:tblGrid>
      <w:tr w:rsidR="0014630B" w14:paraId="25D40C12" w14:textId="77777777" w:rsidTr="0014630B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6AF2B" w14:textId="77777777" w:rsidR="0014630B" w:rsidRDefault="0014630B" w:rsidP="0014630B">
            <w:pPr>
              <w:pStyle w:val="TableHeaderArial"/>
            </w:pPr>
            <w:r>
              <w:t>Item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AC06A" w14:textId="77777777" w:rsidR="0014630B" w:rsidRDefault="0014630B" w:rsidP="0014630B">
            <w:pPr>
              <w:pStyle w:val="TableHeaderArial"/>
            </w:pPr>
            <w:r>
              <w:t>Column A</w:t>
            </w:r>
          </w:p>
          <w:p w14:paraId="18947A67" w14:textId="77777777" w:rsidR="0014630B" w:rsidRDefault="0014630B" w:rsidP="0014630B">
            <w:pPr>
              <w:pStyle w:val="TableHeaderArial"/>
            </w:pPr>
            <w:r>
              <w:t>Post index location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775F" w14:textId="77777777" w:rsidR="0014630B" w:rsidRDefault="0014630B" w:rsidP="0014630B">
            <w:pPr>
              <w:pStyle w:val="TableHeaderArial"/>
            </w:pPr>
            <w:r>
              <w:t>Column B</w:t>
            </w:r>
          </w:p>
          <w:p w14:paraId="12782299" w14:textId="77777777" w:rsidR="0014630B" w:rsidRDefault="0014630B" w:rsidP="0014630B">
            <w:pPr>
              <w:pStyle w:val="TableHeaderArial"/>
            </w:pPr>
            <w:r>
              <w:t>D</w:t>
            </w:r>
            <w:r w:rsidRPr="00B70FCD">
              <w:t>ata service provider location</w:t>
            </w:r>
          </w:p>
        </w:tc>
      </w:tr>
      <w:tr w:rsidR="0014630B" w14:paraId="7E6647C7" w14:textId="77777777" w:rsidTr="0014630B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FC2C3" w14:textId="77777777" w:rsidR="0014630B" w:rsidRDefault="0014630B" w:rsidP="0014630B">
            <w:pPr>
              <w:pStyle w:val="TableTextArial-left"/>
              <w:jc w:val="center"/>
            </w:pPr>
            <w:r w:rsidRPr="00FB2155"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FA3D4" w14:textId="77777777" w:rsidR="0014630B" w:rsidRPr="0083748C" w:rsidRDefault="0014630B" w:rsidP="0014630B">
            <w:pPr>
              <w:pStyle w:val="TableTextArial-left"/>
            </w:pPr>
            <w:r w:rsidRPr="00FB2155">
              <w:t>BELGIUM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CF8EC" w14:textId="77777777" w:rsidR="0014630B" w:rsidRDefault="0014630B" w:rsidP="0014630B">
            <w:pPr>
              <w:pStyle w:val="TableTextArial-left"/>
            </w:pPr>
            <w:r w:rsidRPr="00FB2155">
              <w:t>Brussels</w:t>
            </w:r>
          </w:p>
        </w:tc>
      </w:tr>
      <w:tr w:rsidR="0014630B" w14:paraId="2AF4C01E" w14:textId="77777777" w:rsidTr="0014630B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C9986" w14:textId="77777777" w:rsidR="0014630B" w:rsidRDefault="0014630B" w:rsidP="0014630B">
            <w:pPr>
              <w:pStyle w:val="TableTextArial-left"/>
              <w:jc w:val="center"/>
            </w:pPr>
            <w:r w:rsidRPr="00FB2155">
              <w:t>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A89D1" w14:textId="77777777" w:rsidR="0014630B" w:rsidRPr="0083748C" w:rsidRDefault="0014630B" w:rsidP="0014630B">
            <w:pPr>
              <w:pStyle w:val="TableTextArial-left"/>
            </w:pPr>
            <w:r w:rsidRPr="00FB2155">
              <w:t>BRUNEI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5CC20" w14:textId="77777777" w:rsidR="0014630B" w:rsidRPr="00156A98" w:rsidRDefault="0014630B" w:rsidP="0014630B">
            <w:pPr>
              <w:pStyle w:val="TableTextArial-left"/>
            </w:pPr>
            <w:r w:rsidRPr="00FB2155">
              <w:t>Bandar Seri Begawan</w:t>
            </w:r>
          </w:p>
        </w:tc>
      </w:tr>
      <w:tr w:rsidR="0014630B" w14:paraId="470DFD35" w14:textId="77777777" w:rsidTr="0014630B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063C" w14:textId="77777777" w:rsidR="0014630B" w:rsidRDefault="0014630B" w:rsidP="0014630B">
            <w:pPr>
              <w:pStyle w:val="TableTextArial-left"/>
              <w:jc w:val="center"/>
            </w:pPr>
            <w:r w:rsidRPr="00FB2155">
              <w:t>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ADC47" w14:textId="77777777" w:rsidR="0014630B" w:rsidRPr="0083748C" w:rsidRDefault="0014630B" w:rsidP="0014630B">
            <w:pPr>
              <w:pStyle w:val="TableTextArial-left"/>
            </w:pPr>
            <w:r w:rsidRPr="00FB2155">
              <w:t>CAMBODIA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15747" w14:textId="77777777" w:rsidR="0014630B" w:rsidRDefault="0014630B" w:rsidP="0014630B">
            <w:pPr>
              <w:pStyle w:val="TableTextArial-left"/>
            </w:pPr>
            <w:r w:rsidRPr="00FB2155">
              <w:t>Phnom Penh</w:t>
            </w:r>
          </w:p>
        </w:tc>
      </w:tr>
      <w:tr w:rsidR="0014630B" w14:paraId="6A0E8FC6" w14:textId="77777777" w:rsidTr="0014630B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7BFDA" w14:textId="77777777" w:rsidR="0014630B" w:rsidRDefault="0014630B" w:rsidP="0014630B">
            <w:pPr>
              <w:pStyle w:val="TableTextArial-left"/>
              <w:jc w:val="center"/>
            </w:pPr>
            <w:r w:rsidRPr="00FB2155">
              <w:t>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81A16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FB2155">
              <w:t>CANADA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9CA0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FB2155">
              <w:t>Canada</w:t>
            </w:r>
          </w:p>
        </w:tc>
      </w:tr>
      <w:tr w:rsidR="0014630B" w14:paraId="2B314B9E" w14:textId="77777777" w:rsidTr="0014630B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E7D44" w14:textId="77777777" w:rsidR="0014630B" w:rsidRDefault="0014630B" w:rsidP="0014630B">
            <w:pPr>
              <w:pStyle w:val="TableTextArial-left"/>
              <w:jc w:val="center"/>
            </w:pPr>
            <w:r>
              <w:t>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8677C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r w:rsidRPr="008514A3">
              <w:rPr>
                <w:rFonts w:cs="Arial"/>
              </w:rPr>
              <w:t>British Columbia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6A1FD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Vancouver</w:t>
            </w:r>
          </w:p>
        </w:tc>
      </w:tr>
      <w:tr w:rsidR="0014630B" w14:paraId="45F26CDB" w14:textId="77777777" w:rsidTr="0014630B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B24F" w14:textId="77777777" w:rsidR="0014630B" w:rsidRDefault="0014630B" w:rsidP="0014630B">
            <w:pPr>
              <w:pStyle w:val="TableTextArial-left"/>
              <w:jc w:val="center"/>
            </w:pPr>
            <w:r>
              <w:t>6.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463C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r w:rsidRPr="008514A3">
              <w:rPr>
                <w:rFonts w:cs="Arial"/>
              </w:rPr>
              <w:t>Ontario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34DA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Toronto</w:t>
            </w:r>
          </w:p>
        </w:tc>
      </w:tr>
      <w:tr w:rsidR="0014630B" w14:paraId="1329A441" w14:textId="77777777" w:rsidTr="0014630B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6E95A" w14:textId="77777777" w:rsidR="0014630B" w:rsidRDefault="0014630B" w:rsidP="0014630B">
            <w:pPr>
              <w:pStyle w:val="TableTextArial-left"/>
              <w:jc w:val="center"/>
            </w:pPr>
            <w:r>
              <w:t>7.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2C25D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r w:rsidRPr="008514A3">
              <w:rPr>
                <w:rFonts w:cs="Arial"/>
              </w:rPr>
              <w:t>Quebec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74B1E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Montreal</w:t>
            </w:r>
          </w:p>
        </w:tc>
      </w:tr>
      <w:tr w:rsidR="0014630B" w:rsidRPr="008514A3" w14:paraId="6262B9B2" w14:textId="77777777" w:rsidTr="0014630B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F09BC" w14:textId="77777777" w:rsidR="0014630B" w:rsidRPr="00F93789" w:rsidRDefault="0014630B" w:rsidP="0014630B">
            <w:pPr>
              <w:pStyle w:val="TableTextArial-left"/>
              <w:jc w:val="center"/>
            </w:pPr>
            <w:r w:rsidRPr="00F93789">
              <w:t>8.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54D02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CHINA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82C27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Beijing</w:t>
            </w:r>
          </w:p>
        </w:tc>
      </w:tr>
      <w:tr w:rsidR="0014630B" w:rsidRPr="008514A3" w14:paraId="222A7565" w14:textId="77777777" w:rsidTr="0014630B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AC03A" w14:textId="77777777" w:rsidR="0014630B" w:rsidRPr="00F93789" w:rsidRDefault="0014630B" w:rsidP="0014630B">
            <w:pPr>
              <w:pStyle w:val="TableTextArial-left"/>
              <w:jc w:val="center"/>
            </w:pPr>
            <w:r w:rsidRPr="00F93789">
              <w:t>9.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D2D64" w14:textId="77777777" w:rsidR="0014630B" w:rsidRPr="00343614" w:rsidRDefault="0014630B" w:rsidP="0014630B">
            <w:pPr>
              <w:pStyle w:val="TableTextArial-left"/>
              <w:rPr>
                <w:rFonts w:cs="Arial"/>
              </w:rPr>
            </w:pPr>
            <w:r w:rsidRPr="00343614">
              <w:rPr>
                <w:rFonts w:cs="Arial"/>
              </w:rPr>
              <w:t>CYPRUS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31145" w14:textId="77777777" w:rsidR="0014630B" w:rsidRPr="00343614" w:rsidRDefault="0014630B" w:rsidP="0014630B">
            <w:pPr>
              <w:pStyle w:val="TableTextArial-left"/>
              <w:rPr>
                <w:rFonts w:cs="Arial"/>
              </w:rPr>
            </w:pPr>
            <w:r w:rsidRPr="00343614">
              <w:rPr>
                <w:rFonts w:cs="Arial"/>
              </w:rPr>
              <w:t>Cyprus</w:t>
            </w:r>
          </w:p>
        </w:tc>
      </w:tr>
      <w:tr w:rsidR="0014630B" w:rsidRPr="008514A3" w14:paraId="6A20F0D7" w14:textId="77777777" w:rsidTr="0014630B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724A" w14:textId="77777777" w:rsidR="0014630B" w:rsidRPr="00F93789" w:rsidRDefault="0014630B" w:rsidP="0014630B">
            <w:pPr>
              <w:pStyle w:val="TableTextArial-left"/>
              <w:jc w:val="center"/>
            </w:pPr>
            <w:r w:rsidRPr="00F93789">
              <w:t>10.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B6F7B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ETHIOPIA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790F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Addis Ababa</w:t>
            </w:r>
          </w:p>
        </w:tc>
      </w:tr>
      <w:tr w:rsidR="0014630B" w:rsidRPr="008514A3" w14:paraId="01D71B89" w14:textId="77777777" w:rsidTr="0014630B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5163" w14:textId="77777777" w:rsidR="0014630B" w:rsidRPr="00F93789" w:rsidRDefault="0014630B" w:rsidP="0014630B">
            <w:pPr>
              <w:pStyle w:val="TableTextArial-left"/>
              <w:jc w:val="center"/>
            </w:pPr>
            <w:r w:rsidRPr="00F93789">
              <w:t>11.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2EEF2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FIJI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5ABA7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Suva</w:t>
            </w:r>
          </w:p>
        </w:tc>
      </w:tr>
      <w:tr w:rsidR="0014630B" w:rsidRPr="008514A3" w14:paraId="38A1A256" w14:textId="77777777" w:rsidTr="0014630B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7FF9B" w14:textId="77777777" w:rsidR="0014630B" w:rsidRPr="00F93789" w:rsidRDefault="0014630B" w:rsidP="0014630B">
            <w:pPr>
              <w:pStyle w:val="TableTextArial-left"/>
              <w:jc w:val="center"/>
            </w:pPr>
            <w:r w:rsidRPr="00F93789">
              <w:t>12.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B6ED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 xml:space="preserve">FRANCE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775DE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France</w:t>
            </w:r>
          </w:p>
        </w:tc>
      </w:tr>
      <w:tr w:rsidR="0014630B" w14:paraId="4572C6EC" w14:textId="77777777" w:rsidTr="0014630B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D8B2B" w14:textId="77777777" w:rsidR="0014630B" w:rsidRDefault="0014630B" w:rsidP="0014630B">
            <w:pPr>
              <w:pStyle w:val="TableTextArial-left"/>
              <w:jc w:val="center"/>
            </w:pPr>
            <w:r>
              <w:t>13.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0C6DC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F93789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Paris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9E8C0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>
              <w:rPr>
                <w:rFonts w:cs="Arial"/>
              </w:rPr>
              <w:t>Paris</w:t>
            </w:r>
          </w:p>
        </w:tc>
      </w:tr>
      <w:tr w:rsidR="0014630B" w:rsidRPr="008514A3" w14:paraId="69335186" w14:textId="77777777" w:rsidTr="0014630B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615EA" w14:textId="77777777" w:rsidR="0014630B" w:rsidRPr="00F93789" w:rsidRDefault="0014630B" w:rsidP="0014630B">
            <w:pPr>
              <w:pStyle w:val="TableTextArial-left"/>
              <w:jc w:val="center"/>
            </w:pPr>
            <w:r w:rsidRPr="00F93789">
              <w:t>14.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9C1C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GERMANY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89970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Berlin</w:t>
            </w:r>
          </w:p>
        </w:tc>
      </w:tr>
      <w:tr w:rsidR="0014630B" w:rsidRPr="008514A3" w14:paraId="76DFE1F3" w14:textId="77777777" w:rsidTr="0014630B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B7AD6" w14:textId="77777777" w:rsidR="0014630B" w:rsidRPr="00F93789" w:rsidRDefault="0014630B" w:rsidP="0014630B">
            <w:pPr>
              <w:pStyle w:val="TableTextArial-left"/>
              <w:jc w:val="center"/>
            </w:pPr>
            <w:r w:rsidRPr="00F93789">
              <w:t>15.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458EE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INDIA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47F98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New Delhi</w:t>
            </w:r>
          </w:p>
        </w:tc>
      </w:tr>
      <w:tr w:rsidR="0014630B" w:rsidRPr="008514A3" w14:paraId="6FD41E77" w14:textId="77777777" w:rsidTr="0014630B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C31AC" w14:textId="77777777" w:rsidR="0014630B" w:rsidRPr="00F93789" w:rsidRDefault="0014630B" w:rsidP="0014630B">
            <w:pPr>
              <w:pStyle w:val="TableTextArial-left"/>
              <w:jc w:val="center"/>
            </w:pPr>
            <w:r w:rsidRPr="00F93789">
              <w:t>16.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A59D7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INDONESIA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7C73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Jakarta</w:t>
            </w:r>
          </w:p>
        </w:tc>
      </w:tr>
      <w:tr w:rsidR="0014630B" w:rsidRPr="008514A3" w14:paraId="0266FD32" w14:textId="77777777" w:rsidTr="0014630B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1C181" w14:textId="77777777" w:rsidR="0014630B" w:rsidRPr="00F93789" w:rsidRDefault="0014630B" w:rsidP="0014630B">
            <w:pPr>
              <w:pStyle w:val="TableTextArial-left"/>
              <w:jc w:val="center"/>
            </w:pPr>
            <w:r w:rsidRPr="00F93789">
              <w:t>17.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93885" w14:textId="77777777" w:rsidR="0014630B" w:rsidRPr="00C8183D" w:rsidRDefault="0014630B" w:rsidP="0014630B">
            <w:pPr>
              <w:pStyle w:val="TableTextArial-left"/>
              <w:rPr>
                <w:rFonts w:cs="Arial"/>
              </w:rPr>
            </w:pPr>
            <w:r w:rsidRPr="00C8183D">
              <w:rPr>
                <w:rFonts w:cs="Arial"/>
              </w:rPr>
              <w:t>ISRAEL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A2B2B" w14:textId="77777777" w:rsidR="0014630B" w:rsidRPr="00C8183D" w:rsidRDefault="0014630B" w:rsidP="0014630B">
            <w:pPr>
              <w:pStyle w:val="TableTextArial-left"/>
              <w:rPr>
                <w:rFonts w:cs="Arial"/>
              </w:rPr>
            </w:pPr>
            <w:r w:rsidRPr="00C8183D">
              <w:rPr>
                <w:rFonts w:cs="Arial"/>
              </w:rPr>
              <w:t>Tel Aviv</w:t>
            </w:r>
          </w:p>
        </w:tc>
      </w:tr>
      <w:tr w:rsidR="0014630B" w:rsidRPr="008514A3" w14:paraId="14F3FD95" w14:textId="77777777" w:rsidTr="0014630B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C2235" w14:textId="77777777" w:rsidR="0014630B" w:rsidRPr="00F93789" w:rsidRDefault="0014630B" w:rsidP="0014630B">
            <w:pPr>
              <w:pStyle w:val="TableTextArial-left"/>
              <w:jc w:val="center"/>
            </w:pPr>
            <w:r w:rsidRPr="00F93789">
              <w:t>18.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92A31" w14:textId="77777777" w:rsidR="0014630B" w:rsidRPr="00343614" w:rsidRDefault="0014630B" w:rsidP="0014630B">
            <w:pPr>
              <w:pStyle w:val="TableTextArial-left"/>
              <w:rPr>
                <w:rFonts w:cs="Arial"/>
              </w:rPr>
            </w:pPr>
            <w:r w:rsidRPr="00343614">
              <w:rPr>
                <w:rFonts w:cs="Arial"/>
              </w:rPr>
              <w:t xml:space="preserve">ITALY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46999" w14:textId="77777777" w:rsidR="0014630B" w:rsidRPr="00343614" w:rsidRDefault="0014630B" w:rsidP="0014630B">
            <w:pPr>
              <w:pStyle w:val="TableTextArial-left"/>
              <w:rPr>
                <w:rFonts w:cs="Arial"/>
              </w:rPr>
            </w:pPr>
            <w:r w:rsidRPr="00343614">
              <w:rPr>
                <w:rFonts w:cs="Arial"/>
              </w:rPr>
              <w:t>Italy</w:t>
            </w:r>
          </w:p>
        </w:tc>
      </w:tr>
      <w:tr w:rsidR="0014630B" w14:paraId="30FE2E1D" w14:textId="77777777" w:rsidTr="0014630B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FF4A" w14:textId="77777777" w:rsidR="0014630B" w:rsidRDefault="0014630B" w:rsidP="0014630B">
            <w:pPr>
              <w:pStyle w:val="TableTextArial-left"/>
              <w:jc w:val="center"/>
            </w:pPr>
            <w:r>
              <w:t>19.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5A2A3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343614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r w:rsidRPr="00343614">
              <w:rPr>
                <w:rFonts w:cs="Arial"/>
              </w:rPr>
              <w:t>Genoa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CF84B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>
              <w:rPr>
                <w:rFonts w:cs="Arial"/>
              </w:rPr>
              <w:t>Genoa</w:t>
            </w:r>
          </w:p>
        </w:tc>
      </w:tr>
      <w:tr w:rsidR="0014630B" w14:paraId="0C5FA9F1" w14:textId="77777777" w:rsidTr="0014630B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BD259" w14:textId="77777777" w:rsidR="0014630B" w:rsidRDefault="0014630B" w:rsidP="0014630B">
            <w:pPr>
              <w:pStyle w:val="TableTextArial-left"/>
              <w:jc w:val="center"/>
            </w:pPr>
            <w:r>
              <w:t>20.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16291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F93789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r w:rsidRPr="00343614">
              <w:rPr>
                <w:rFonts w:cs="Arial"/>
              </w:rPr>
              <w:t>Rome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F4466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>
              <w:rPr>
                <w:rFonts w:cs="Arial"/>
              </w:rPr>
              <w:t>Rome</w:t>
            </w:r>
          </w:p>
        </w:tc>
      </w:tr>
      <w:tr w:rsidR="0014630B" w:rsidRPr="008514A3" w14:paraId="08301D43" w14:textId="77777777" w:rsidTr="0014630B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72E75" w14:textId="77777777" w:rsidR="0014630B" w:rsidRPr="00F93789" w:rsidRDefault="0014630B" w:rsidP="0014630B">
            <w:pPr>
              <w:pStyle w:val="TableTextArial-left"/>
              <w:jc w:val="center"/>
            </w:pPr>
            <w:r w:rsidRPr="00F93789">
              <w:t>21.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E2947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JAPAN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25C6A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Tokyo</w:t>
            </w:r>
          </w:p>
        </w:tc>
      </w:tr>
      <w:tr w:rsidR="0014630B" w:rsidRPr="008514A3" w14:paraId="6A848BBF" w14:textId="77777777" w:rsidTr="0014630B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4325" w14:textId="77777777" w:rsidR="0014630B" w:rsidRPr="00F93789" w:rsidRDefault="0014630B" w:rsidP="0014630B">
            <w:pPr>
              <w:pStyle w:val="TableTextArial-left"/>
              <w:jc w:val="center"/>
            </w:pPr>
            <w:r w:rsidRPr="00F93789">
              <w:t>22.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FB7EF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JORDAN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2F55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Amman</w:t>
            </w:r>
          </w:p>
        </w:tc>
      </w:tr>
      <w:tr w:rsidR="0014630B" w:rsidRPr="008514A3" w14:paraId="6E9E4230" w14:textId="77777777" w:rsidTr="0014630B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1FD3E" w14:textId="77777777" w:rsidR="0014630B" w:rsidRPr="00F93789" w:rsidRDefault="0014630B" w:rsidP="0014630B">
            <w:pPr>
              <w:pStyle w:val="TableTextArial-left"/>
              <w:jc w:val="center"/>
            </w:pPr>
            <w:r w:rsidRPr="00F93789">
              <w:t>23.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D3214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KIRIBATI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FB29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Tarawa</w:t>
            </w:r>
          </w:p>
        </w:tc>
      </w:tr>
      <w:tr w:rsidR="0014630B" w:rsidRPr="008514A3" w14:paraId="492A5ECF" w14:textId="77777777" w:rsidTr="0014630B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E13AA" w14:textId="77777777" w:rsidR="0014630B" w:rsidRPr="00F93789" w:rsidRDefault="0014630B" w:rsidP="0014630B">
            <w:pPr>
              <w:pStyle w:val="TableTextArial-left"/>
              <w:jc w:val="center"/>
            </w:pPr>
            <w:r w:rsidRPr="00F93789">
              <w:t>24.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52DB5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KUWAIT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76780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Kuwait City</w:t>
            </w:r>
          </w:p>
        </w:tc>
      </w:tr>
      <w:tr w:rsidR="0014630B" w:rsidRPr="008514A3" w14:paraId="16A0D67E" w14:textId="77777777" w:rsidTr="0014630B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405B6" w14:textId="77777777" w:rsidR="0014630B" w:rsidRPr="00F93789" w:rsidRDefault="0014630B" w:rsidP="0014630B">
            <w:pPr>
              <w:pStyle w:val="TableTextArial-left"/>
              <w:jc w:val="center"/>
            </w:pPr>
            <w:r>
              <w:t>25.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C0124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MALAYSIA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9CD2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Kuala Lumpur</w:t>
            </w:r>
          </w:p>
        </w:tc>
      </w:tr>
      <w:tr w:rsidR="0014630B" w:rsidRPr="008514A3" w14:paraId="1A460471" w14:textId="77777777" w:rsidTr="0014630B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16E13" w14:textId="77777777" w:rsidR="0014630B" w:rsidRPr="00F93789" w:rsidRDefault="0014630B" w:rsidP="0014630B">
            <w:pPr>
              <w:pStyle w:val="TableTextArial-left"/>
              <w:jc w:val="center"/>
            </w:pPr>
            <w:r w:rsidRPr="00F93789">
              <w:t>26.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8A19F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MARSHALL ISLANDS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3EFB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Majuro</w:t>
            </w:r>
          </w:p>
        </w:tc>
      </w:tr>
      <w:tr w:rsidR="0014630B" w:rsidRPr="008514A3" w14:paraId="00389422" w14:textId="77777777" w:rsidTr="0014630B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5340D" w14:textId="77777777" w:rsidR="0014630B" w:rsidRPr="00F93789" w:rsidRDefault="0014630B" w:rsidP="0014630B">
            <w:pPr>
              <w:pStyle w:val="TableTextArial-left"/>
              <w:jc w:val="center"/>
            </w:pPr>
            <w:r w:rsidRPr="00F93789">
              <w:t>27.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97C3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MICRONESIA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CE0CB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proofErr w:type="spellStart"/>
            <w:r w:rsidRPr="008514A3">
              <w:rPr>
                <w:rFonts w:cs="Arial"/>
              </w:rPr>
              <w:t>Pohnpei</w:t>
            </w:r>
            <w:proofErr w:type="spellEnd"/>
          </w:p>
        </w:tc>
      </w:tr>
      <w:tr w:rsidR="0014630B" w:rsidRPr="008514A3" w14:paraId="20B60268" w14:textId="77777777" w:rsidTr="0014630B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7B4D" w14:textId="77777777" w:rsidR="0014630B" w:rsidRPr="00F93789" w:rsidRDefault="0014630B" w:rsidP="0014630B">
            <w:pPr>
              <w:pStyle w:val="TableTextArial-left"/>
              <w:jc w:val="center"/>
            </w:pPr>
            <w:r w:rsidRPr="00F93789">
              <w:t>28.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1ED1F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MYANMAR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2B6A8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Yangon</w:t>
            </w:r>
          </w:p>
        </w:tc>
      </w:tr>
      <w:tr w:rsidR="0014630B" w:rsidRPr="008514A3" w14:paraId="283B2F86" w14:textId="77777777" w:rsidTr="0014630B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70C2D" w14:textId="77777777" w:rsidR="0014630B" w:rsidRPr="00F93789" w:rsidRDefault="0014630B" w:rsidP="0014630B">
            <w:pPr>
              <w:pStyle w:val="TableTextArial-left"/>
              <w:jc w:val="center"/>
            </w:pPr>
            <w:r w:rsidRPr="00F93789">
              <w:t>29.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ADD42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NETHERLANDS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0EAF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Amsterdam</w:t>
            </w:r>
          </w:p>
        </w:tc>
      </w:tr>
      <w:tr w:rsidR="0014630B" w:rsidRPr="008514A3" w14:paraId="34BF6050" w14:textId="77777777" w:rsidTr="0014630B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ADEA5" w14:textId="77777777" w:rsidR="0014630B" w:rsidRDefault="0014630B" w:rsidP="0014630B">
            <w:pPr>
              <w:pStyle w:val="TableTextArial-left"/>
              <w:jc w:val="center"/>
            </w:pPr>
            <w:r w:rsidRPr="00F93789">
              <w:t>30.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C0931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 xml:space="preserve">NEW ZEALAND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96333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New Zealand</w:t>
            </w:r>
          </w:p>
        </w:tc>
      </w:tr>
      <w:tr w:rsidR="0014630B" w:rsidRPr="008514A3" w14:paraId="1D0F8BD4" w14:textId="77777777" w:rsidTr="0014630B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EAD2A" w14:textId="77777777" w:rsidR="0014630B" w:rsidRPr="00F93789" w:rsidRDefault="0014630B" w:rsidP="0014630B">
            <w:pPr>
              <w:pStyle w:val="TableTextArial-left"/>
              <w:jc w:val="center"/>
            </w:pPr>
            <w:r w:rsidRPr="00F93789">
              <w:t>31.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5DE66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0E127A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r w:rsidRPr="008514A3">
              <w:rPr>
                <w:rFonts w:cs="Arial"/>
              </w:rPr>
              <w:t>Auckland (Region)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1ED75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Auckland</w:t>
            </w:r>
          </w:p>
        </w:tc>
      </w:tr>
      <w:tr w:rsidR="0014630B" w14:paraId="21238EAB" w14:textId="77777777" w:rsidTr="0014630B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41443" w14:textId="77777777" w:rsidR="0014630B" w:rsidRDefault="0014630B" w:rsidP="0014630B">
            <w:pPr>
              <w:pStyle w:val="TableTextArial-left"/>
              <w:jc w:val="center"/>
            </w:pPr>
            <w:r>
              <w:t>32.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A3CC9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8514A3">
              <w:rPr>
                <w:rFonts w:cs="Arial"/>
              </w:rPr>
              <w:t xml:space="preserve">Christchurch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ABAF9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Christchurch</w:t>
            </w:r>
          </w:p>
        </w:tc>
      </w:tr>
      <w:tr w:rsidR="0014630B" w14:paraId="1A234507" w14:textId="77777777" w:rsidTr="0014630B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4F00A" w14:textId="77777777" w:rsidR="0014630B" w:rsidRDefault="0014630B" w:rsidP="0014630B">
            <w:pPr>
              <w:pStyle w:val="TableTextArial-left"/>
              <w:jc w:val="center"/>
            </w:pPr>
            <w:r>
              <w:t>33.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99921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>
              <w:rPr>
                <w:rFonts w:cs="Arial"/>
              </w:rPr>
              <w:t xml:space="preserve"> -</w:t>
            </w:r>
            <w:r w:rsidRPr="008514A3">
              <w:rPr>
                <w:rFonts w:cs="Arial"/>
              </w:rPr>
              <w:t>Wellington (Region)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47D99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Wellington</w:t>
            </w:r>
          </w:p>
        </w:tc>
      </w:tr>
      <w:tr w:rsidR="0014630B" w14:paraId="21D1A558" w14:textId="77777777" w:rsidTr="0014630B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BED57" w14:textId="77777777" w:rsidR="0014630B" w:rsidRDefault="0014630B" w:rsidP="0014630B">
            <w:pPr>
              <w:pStyle w:val="TableTextArial-left"/>
              <w:jc w:val="center"/>
            </w:pPr>
            <w:r>
              <w:lastRenderedPageBreak/>
              <w:t>34.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0D9B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PAKISTAN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FB578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Islamabad</w:t>
            </w:r>
          </w:p>
        </w:tc>
      </w:tr>
      <w:tr w:rsidR="0014630B" w14:paraId="245E49C1" w14:textId="77777777" w:rsidTr="0014630B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0F844" w14:textId="77777777" w:rsidR="0014630B" w:rsidRDefault="0014630B" w:rsidP="0014630B">
            <w:pPr>
              <w:pStyle w:val="TableTextArial-left"/>
              <w:jc w:val="center"/>
            </w:pPr>
            <w:r>
              <w:rPr>
                <w:rFonts w:cs="Arial"/>
              </w:rPr>
              <w:t>35.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0ED45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PALAU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B3C1E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Koror</w:t>
            </w:r>
          </w:p>
        </w:tc>
      </w:tr>
      <w:tr w:rsidR="0014630B" w14:paraId="2DC4407D" w14:textId="77777777" w:rsidTr="0014630B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03885" w14:textId="77777777" w:rsidR="0014630B" w:rsidRDefault="0014630B" w:rsidP="0014630B">
            <w:pPr>
              <w:pStyle w:val="TableTextArial-left"/>
              <w:jc w:val="center"/>
            </w:pPr>
            <w:r>
              <w:rPr>
                <w:rFonts w:cs="Arial"/>
              </w:rPr>
              <w:t>36.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52420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PAPUA NEW GUINEA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C95A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Port Moresby</w:t>
            </w:r>
          </w:p>
        </w:tc>
      </w:tr>
      <w:tr w:rsidR="0014630B" w14:paraId="33477457" w14:textId="77777777" w:rsidTr="0014630B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AB720" w14:textId="77777777" w:rsidR="0014630B" w:rsidRDefault="0014630B" w:rsidP="0014630B">
            <w:pPr>
              <w:pStyle w:val="TableTextArial-left"/>
              <w:jc w:val="center"/>
            </w:pPr>
            <w:r>
              <w:rPr>
                <w:rFonts w:cs="Arial"/>
              </w:rPr>
              <w:t>37.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03DE9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PHILIPPINES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3F413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Manila</w:t>
            </w:r>
          </w:p>
        </w:tc>
      </w:tr>
      <w:tr w:rsidR="0014630B" w14:paraId="7264E091" w14:textId="77777777" w:rsidTr="0014630B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F59C" w14:textId="77777777" w:rsidR="0014630B" w:rsidRDefault="0014630B" w:rsidP="0014630B">
            <w:pPr>
              <w:pStyle w:val="TableTextArial-left"/>
              <w:jc w:val="center"/>
            </w:pPr>
            <w:r>
              <w:rPr>
                <w:rFonts w:cs="Arial"/>
              </w:rPr>
              <w:t>38.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50DD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SAMOA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01D68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Apia</w:t>
            </w:r>
          </w:p>
        </w:tc>
      </w:tr>
      <w:tr w:rsidR="0014630B" w14:paraId="0EC39DF4" w14:textId="77777777" w:rsidTr="0014630B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806F3" w14:textId="77777777" w:rsidR="0014630B" w:rsidRDefault="0014630B" w:rsidP="0014630B">
            <w:pPr>
              <w:pStyle w:val="TableTextArial-left"/>
              <w:jc w:val="center"/>
            </w:pPr>
            <w:r>
              <w:rPr>
                <w:rFonts w:cs="Arial"/>
              </w:rPr>
              <w:t>39.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F5DE4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SAUDI ARABIA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19D7D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Riyadh</w:t>
            </w:r>
          </w:p>
        </w:tc>
      </w:tr>
      <w:tr w:rsidR="0014630B" w14:paraId="3030EF03" w14:textId="77777777" w:rsidTr="0014630B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F4F71" w14:textId="77777777" w:rsidR="0014630B" w:rsidRDefault="0014630B" w:rsidP="0014630B">
            <w:pPr>
              <w:pStyle w:val="TableTextArial-left"/>
              <w:jc w:val="center"/>
            </w:pPr>
            <w:r>
              <w:rPr>
                <w:rFonts w:cs="Arial"/>
              </w:rPr>
              <w:t>40.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7658F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SINGAPORE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120A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Singapore</w:t>
            </w:r>
          </w:p>
        </w:tc>
      </w:tr>
      <w:tr w:rsidR="0014630B" w14:paraId="2425424F" w14:textId="77777777" w:rsidTr="0014630B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E16B6" w14:textId="77777777" w:rsidR="0014630B" w:rsidRDefault="0014630B" w:rsidP="0014630B">
            <w:pPr>
              <w:pStyle w:val="TableTextArial-left"/>
              <w:jc w:val="center"/>
            </w:pPr>
            <w:r>
              <w:rPr>
                <w:rFonts w:cs="Arial"/>
              </w:rPr>
              <w:t>41.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2F0B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SOLOMON ISLANDS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B7431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Honiara</w:t>
            </w:r>
          </w:p>
        </w:tc>
      </w:tr>
      <w:tr w:rsidR="0014630B" w14:paraId="60AB2863" w14:textId="77777777" w:rsidTr="0014630B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DA79E" w14:textId="77777777" w:rsidR="0014630B" w:rsidRDefault="0014630B" w:rsidP="0014630B">
            <w:pPr>
              <w:pStyle w:val="TableTextArial-left"/>
              <w:jc w:val="center"/>
            </w:pPr>
            <w:r>
              <w:rPr>
                <w:rFonts w:cs="Arial"/>
              </w:rPr>
              <w:t>42.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426D9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 xml:space="preserve">SPAIN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3337E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Spain</w:t>
            </w:r>
          </w:p>
        </w:tc>
      </w:tr>
      <w:tr w:rsidR="0014630B" w14:paraId="3E2C68BA" w14:textId="77777777" w:rsidTr="0014630B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3FF9" w14:textId="77777777" w:rsidR="0014630B" w:rsidRDefault="0014630B" w:rsidP="0014630B">
            <w:pPr>
              <w:pStyle w:val="TableTextArial-left"/>
              <w:jc w:val="center"/>
            </w:pPr>
            <w:r>
              <w:rPr>
                <w:rFonts w:cs="Arial"/>
              </w:rPr>
              <w:t>43.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7FD6A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F93789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Madrid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189B3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>
              <w:rPr>
                <w:rFonts w:cs="Arial"/>
              </w:rPr>
              <w:t>Madrid</w:t>
            </w:r>
          </w:p>
        </w:tc>
      </w:tr>
      <w:tr w:rsidR="0014630B" w14:paraId="1686F3ED" w14:textId="77777777" w:rsidTr="0014630B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A7319" w14:textId="77777777" w:rsidR="0014630B" w:rsidRDefault="0014630B" w:rsidP="0014630B">
            <w:pPr>
              <w:pStyle w:val="TableTextArial-left"/>
              <w:jc w:val="center"/>
            </w:pPr>
            <w:r>
              <w:t>44.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E6385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>
              <w:rPr>
                <w:rFonts w:cs="Arial"/>
              </w:rPr>
              <w:t xml:space="preserve">SOUTH </w:t>
            </w:r>
            <w:r w:rsidRPr="008514A3">
              <w:rPr>
                <w:rFonts w:cs="Arial"/>
              </w:rPr>
              <w:t>KOREA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CAC32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Seoul</w:t>
            </w:r>
          </w:p>
        </w:tc>
      </w:tr>
      <w:tr w:rsidR="0014630B" w:rsidRPr="008514A3" w14:paraId="67467DE8" w14:textId="77777777" w:rsidTr="0014630B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88504" w14:textId="77777777" w:rsidR="0014630B" w:rsidRPr="00F93789" w:rsidRDefault="0014630B" w:rsidP="0014630B">
            <w:pPr>
              <w:pStyle w:val="TableTextArial-left"/>
              <w:jc w:val="center"/>
            </w:pPr>
            <w:r>
              <w:t>45.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3D3F4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SRI LANKA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707E3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Colombo</w:t>
            </w:r>
          </w:p>
        </w:tc>
      </w:tr>
      <w:tr w:rsidR="0014630B" w14:paraId="04B603EE" w14:textId="77777777" w:rsidTr="0014630B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92372" w14:textId="77777777" w:rsidR="0014630B" w:rsidRDefault="0014630B" w:rsidP="0014630B">
            <w:pPr>
              <w:pStyle w:val="TableTextArial-left"/>
              <w:jc w:val="center"/>
            </w:pPr>
            <w:r>
              <w:t>46.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1910C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THAILAND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661E2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Bangkok</w:t>
            </w:r>
          </w:p>
        </w:tc>
      </w:tr>
      <w:tr w:rsidR="0014630B" w14:paraId="0AB68041" w14:textId="77777777" w:rsidTr="0014630B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795B" w14:textId="77777777" w:rsidR="0014630B" w:rsidRDefault="0014630B" w:rsidP="0014630B">
            <w:pPr>
              <w:pStyle w:val="TableTextArial-left"/>
              <w:jc w:val="center"/>
            </w:pPr>
            <w:r>
              <w:t>47.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9853A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TIMOR-LESTE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8F4DC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Dili</w:t>
            </w:r>
          </w:p>
        </w:tc>
      </w:tr>
      <w:tr w:rsidR="0014630B" w14:paraId="4A81AF8E" w14:textId="77777777" w:rsidTr="0014630B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2F969" w14:textId="77777777" w:rsidR="0014630B" w:rsidRDefault="0014630B" w:rsidP="0014630B">
            <w:pPr>
              <w:pStyle w:val="TableTextArial-left"/>
              <w:jc w:val="center"/>
            </w:pPr>
            <w:r>
              <w:t>48.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6E2AB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TONGA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BCCC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Nukualofa</w:t>
            </w:r>
          </w:p>
        </w:tc>
      </w:tr>
      <w:tr w:rsidR="0014630B" w14:paraId="7EC2E7A0" w14:textId="77777777" w:rsidTr="0014630B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8C56E" w14:textId="77777777" w:rsidR="0014630B" w:rsidRDefault="0014630B" w:rsidP="0014630B">
            <w:pPr>
              <w:pStyle w:val="TableTextArial-left"/>
              <w:jc w:val="center"/>
            </w:pPr>
            <w:r>
              <w:t>49.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B0DE9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TURKEY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194B6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Ankara</w:t>
            </w:r>
          </w:p>
        </w:tc>
      </w:tr>
      <w:tr w:rsidR="0014630B" w14:paraId="2B579FB1" w14:textId="77777777" w:rsidTr="0014630B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CD957" w14:textId="77777777" w:rsidR="0014630B" w:rsidRDefault="0014630B" w:rsidP="0014630B">
            <w:pPr>
              <w:pStyle w:val="TableTextArial-left"/>
              <w:jc w:val="center"/>
            </w:pPr>
            <w:r>
              <w:t>50.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AADF5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TUVALU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05132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Funafuti Atoll</w:t>
            </w:r>
          </w:p>
        </w:tc>
      </w:tr>
      <w:tr w:rsidR="0014630B" w14:paraId="26FC95C2" w14:textId="77777777" w:rsidTr="0014630B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60970" w14:textId="77777777" w:rsidR="0014630B" w:rsidRDefault="0014630B" w:rsidP="0014630B">
            <w:pPr>
              <w:pStyle w:val="TableTextArial-left"/>
              <w:jc w:val="center"/>
            </w:pPr>
            <w:r>
              <w:t>51.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4FA1C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UNITED ARAB EMIRATES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BD7A4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Abu Dhabi</w:t>
            </w:r>
          </w:p>
        </w:tc>
      </w:tr>
      <w:tr w:rsidR="0014630B" w14:paraId="76187AE2" w14:textId="77777777" w:rsidTr="0014630B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9EB86" w14:textId="77777777" w:rsidR="0014630B" w:rsidRDefault="0014630B" w:rsidP="0014630B">
            <w:pPr>
              <w:pStyle w:val="TableTextArial-left"/>
              <w:jc w:val="center"/>
            </w:pPr>
            <w:r>
              <w:t>52.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D486C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>
              <w:rPr>
                <w:rFonts w:cs="Arial"/>
              </w:rPr>
              <w:t>UNITED KINGDOM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041C9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United Kingdom</w:t>
            </w:r>
          </w:p>
        </w:tc>
      </w:tr>
      <w:tr w:rsidR="0014630B" w14:paraId="42902240" w14:textId="77777777" w:rsidTr="0014630B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F1927" w14:textId="77777777" w:rsidR="0014630B" w:rsidRDefault="0014630B" w:rsidP="0014630B">
            <w:pPr>
              <w:pStyle w:val="TableTextArial-left"/>
              <w:jc w:val="center"/>
            </w:pPr>
            <w:r>
              <w:t>53.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4BA1F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F93789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London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FFA5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>
              <w:rPr>
                <w:rFonts w:cs="Arial"/>
              </w:rPr>
              <w:t>Central London</w:t>
            </w:r>
          </w:p>
        </w:tc>
      </w:tr>
      <w:tr w:rsidR="0014630B" w14:paraId="62F4FCDF" w14:textId="77777777" w:rsidTr="0014630B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ECBC4" w14:textId="77777777" w:rsidR="0014630B" w:rsidRDefault="0014630B" w:rsidP="0014630B">
            <w:pPr>
              <w:pStyle w:val="TableTextArial-left"/>
              <w:jc w:val="center"/>
            </w:pPr>
            <w:r>
              <w:t>54.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BE1DD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>
              <w:rPr>
                <w:rFonts w:cs="Arial"/>
              </w:rPr>
              <w:t>UNITED STATES OF AMERICA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B5F3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>
              <w:rPr>
                <w:rFonts w:cs="Arial"/>
              </w:rPr>
              <w:t>United States of America</w:t>
            </w:r>
          </w:p>
        </w:tc>
      </w:tr>
      <w:tr w:rsidR="0014630B" w14:paraId="2912E38C" w14:textId="77777777" w:rsidTr="0014630B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EFCB" w14:textId="77777777" w:rsidR="0014630B" w:rsidRDefault="0014630B" w:rsidP="0014630B">
            <w:pPr>
              <w:pStyle w:val="TableTextArial-left"/>
              <w:jc w:val="center"/>
            </w:pPr>
            <w:r>
              <w:t>55.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3774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8514A3">
              <w:rPr>
                <w:rFonts w:cs="Arial"/>
              </w:rPr>
              <w:t>Alaska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54EF4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Anchorage</w:t>
            </w:r>
          </w:p>
        </w:tc>
      </w:tr>
      <w:tr w:rsidR="0014630B" w14:paraId="26FEA8CF" w14:textId="77777777" w:rsidTr="0014630B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043D4" w14:textId="77777777" w:rsidR="0014630B" w:rsidRDefault="0014630B" w:rsidP="0014630B">
            <w:pPr>
              <w:pStyle w:val="TableTextArial-left"/>
              <w:jc w:val="center"/>
            </w:pPr>
            <w:r>
              <w:t>56.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71148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8514A3">
              <w:rPr>
                <w:rFonts w:cs="Arial"/>
              </w:rPr>
              <w:t>California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B4E6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Los Angeles</w:t>
            </w:r>
          </w:p>
        </w:tc>
      </w:tr>
      <w:tr w:rsidR="0014630B" w14:paraId="6ED4B329" w14:textId="77777777" w:rsidTr="0014630B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ECB18" w14:textId="77777777" w:rsidR="0014630B" w:rsidRDefault="0014630B" w:rsidP="0014630B">
            <w:pPr>
              <w:pStyle w:val="TableTextArial-left"/>
              <w:jc w:val="center"/>
            </w:pPr>
            <w:r>
              <w:t>57.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20C8A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8514A3">
              <w:rPr>
                <w:rFonts w:cs="Arial"/>
              </w:rPr>
              <w:t>Colorado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80C82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Denver</w:t>
            </w:r>
          </w:p>
        </w:tc>
      </w:tr>
      <w:tr w:rsidR="0014630B" w14:paraId="07FDF690" w14:textId="77777777" w:rsidTr="0014630B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A2739" w14:textId="77777777" w:rsidR="0014630B" w:rsidRDefault="0014630B" w:rsidP="0014630B">
            <w:pPr>
              <w:pStyle w:val="TableTextArial-left"/>
              <w:jc w:val="center"/>
            </w:pPr>
            <w:r>
              <w:t>58.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FB54F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8514A3">
              <w:rPr>
                <w:rFonts w:cs="Arial"/>
              </w:rPr>
              <w:t>Connecticut/Rhode Island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B7E6D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Hartford</w:t>
            </w:r>
          </w:p>
        </w:tc>
      </w:tr>
      <w:tr w:rsidR="0014630B" w14:paraId="1DD65DAC" w14:textId="77777777" w:rsidTr="0014630B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8B96C" w14:textId="77777777" w:rsidR="0014630B" w:rsidRDefault="0014630B" w:rsidP="0014630B">
            <w:pPr>
              <w:pStyle w:val="TableTextArial-left"/>
              <w:jc w:val="center"/>
            </w:pPr>
            <w:r>
              <w:t>59.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E262B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8514A3">
              <w:rPr>
                <w:rFonts w:cs="Arial"/>
              </w:rPr>
              <w:t>Florida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B39D5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Miami</w:t>
            </w:r>
          </w:p>
        </w:tc>
      </w:tr>
      <w:tr w:rsidR="0014630B" w14:paraId="0D3A16D5" w14:textId="77777777" w:rsidTr="0014630B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4594A" w14:textId="77777777" w:rsidR="0014630B" w:rsidRDefault="0014630B" w:rsidP="0014630B">
            <w:pPr>
              <w:pStyle w:val="TableTextArial-left"/>
              <w:jc w:val="center"/>
            </w:pPr>
            <w:r>
              <w:t>60.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4280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8514A3">
              <w:rPr>
                <w:rFonts w:cs="Arial"/>
              </w:rPr>
              <w:t>Georgia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E0170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Atlanta</w:t>
            </w:r>
          </w:p>
        </w:tc>
      </w:tr>
      <w:tr w:rsidR="0014630B" w14:paraId="32DB8114" w14:textId="77777777" w:rsidTr="0014630B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A7A6" w14:textId="77777777" w:rsidR="0014630B" w:rsidRDefault="0014630B" w:rsidP="0014630B">
            <w:pPr>
              <w:pStyle w:val="TableTextArial-left"/>
              <w:jc w:val="center"/>
            </w:pPr>
            <w:r>
              <w:t>61.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E3C9B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8514A3">
              <w:rPr>
                <w:rFonts w:cs="Arial"/>
              </w:rPr>
              <w:t>Guam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7F414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Guam</w:t>
            </w:r>
          </w:p>
        </w:tc>
      </w:tr>
      <w:tr w:rsidR="0014630B" w14:paraId="0D07E54E" w14:textId="77777777" w:rsidTr="0014630B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9FA1" w14:textId="77777777" w:rsidR="0014630B" w:rsidRDefault="0014630B" w:rsidP="0014630B">
            <w:pPr>
              <w:pStyle w:val="TableTextArial-left"/>
              <w:jc w:val="center"/>
            </w:pPr>
            <w:r>
              <w:t>62.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FA248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8514A3">
              <w:rPr>
                <w:rFonts w:cs="Arial"/>
              </w:rPr>
              <w:t>Hawaii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15FDF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Honolulu</w:t>
            </w:r>
          </w:p>
        </w:tc>
      </w:tr>
      <w:tr w:rsidR="0014630B" w14:paraId="5EC61304" w14:textId="77777777" w:rsidTr="0014630B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48C0D" w14:textId="77777777" w:rsidR="0014630B" w:rsidRDefault="0014630B" w:rsidP="0014630B">
            <w:pPr>
              <w:pStyle w:val="TableTextArial-left"/>
              <w:jc w:val="center"/>
            </w:pPr>
            <w:r>
              <w:t>63.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D705D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8514A3">
              <w:rPr>
                <w:rFonts w:cs="Arial"/>
              </w:rPr>
              <w:t>Illinois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8EFB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Chicago</w:t>
            </w:r>
          </w:p>
        </w:tc>
      </w:tr>
      <w:tr w:rsidR="0014630B" w14:paraId="754887FC" w14:textId="77777777" w:rsidTr="0014630B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46681" w14:textId="77777777" w:rsidR="0014630B" w:rsidRDefault="0014630B" w:rsidP="0014630B">
            <w:pPr>
              <w:pStyle w:val="TableTextArial-left"/>
              <w:jc w:val="center"/>
            </w:pPr>
            <w:r>
              <w:t>64.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4BD7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8514A3">
              <w:rPr>
                <w:rFonts w:cs="Arial"/>
              </w:rPr>
              <w:t>Maryland/Virginia, including Washington DC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33D03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Washington DC</w:t>
            </w:r>
          </w:p>
        </w:tc>
      </w:tr>
      <w:tr w:rsidR="0014630B" w14:paraId="386361B1" w14:textId="77777777" w:rsidTr="0014630B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5BDF6" w14:textId="77777777" w:rsidR="0014630B" w:rsidRDefault="0014630B" w:rsidP="0014630B">
            <w:pPr>
              <w:pStyle w:val="TableTextArial-left"/>
              <w:jc w:val="center"/>
            </w:pPr>
            <w:r>
              <w:t>65.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58A77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8514A3">
              <w:rPr>
                <w:rFonts w:cs="Arial"/>
              </w:rPr>
              <w:t>Massachusetts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DDA10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Boston</w:t>
            </w:r>
          </w:p>
        </w:tc>
      </w:tr>
      <w:tr w:rsidR="0014630B" w14:paraId="58CB1771" w14:textId="77777777" w:rsidTr="0014630B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7A0E3" w14:textId="77777777" w:rsidR="0014630B" w:rsidRDefault="0014630B" w:rsidP="0014630B">
            <w:pPr>
              <w:pStyle w:val="TableTextArial-left"/>
              <w:jc w:val="center"/>
            </w:pPr>
            <w:r>
              <w:t>66.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3F948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8514A3">
              <w:rPr>
                <w:rFonts w:cs="Arial"/>
              </w:rPr>
              <w:t>Missouri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F30AC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St Louis</w:t>
            </w:r>
          </w:p>
        </w:tc>
      </w:tr>
      <w:tr w:rsidR="0014630B" w14:paraId="433E0A84" w14:textId="77777777" w:rsidTr="0014630B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F258B" w14:textId="77777777" w:rsidR="0014630B" w:rsidRDefault="0014630B" w:rsidP="0014630B">
            <w:pPr>
              <w:pStyle w:val="TableTextArial-left"/>
              <w:jc w:val="center"/>
            </w:pPr>
            <w:r>
              <w:t>67.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FF0A8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8514A3">
              <w:rPr>
                <w:rFonts w:cs="Arial"/>
              </w:rPr>
              <w:t>New York State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0287C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New York (excluding Manhattan)</w:t>
            </w:r>
          </w:p>
        </w:tc>
      </w:tr>
      <w:tr w:rsidR="0014630B" w14:paraId="52BC9DB3" w14:textId="77777777" w:rsidTr="0014630B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65241" w14:textId="77777777" w:rsidR="0014630B" w:rsidRDefault="0014630B" w:rsidP="0014630B">
            <w:pPr>
              <w:pStyle w:val="TableTextArial-left"/>
              <w:jc w:val="center"/>
            </w:pPr>
            <w:r>
              <w:t>68.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5B75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>
              <w:rPr>
                <w:rFonts w:cs="Arial"/>
              </w:rPr>
              <w:t>- Manhattan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77B29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>
              <w:rPr>
                <w:rFonts w:cs="Arial"/>
              </w:rPr>
              <w:t>Manhattan</w:t>
            </w:r>
          </w:p>
        </w:tc>
      </w:tr>
      <w:tr w:rsidR="0014630B" w14:paraId="4150C038" w14:textId="77777777" w:rsidTr="0014630B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AB2A5" w14:textId="77777777" w:rsidR="0014630B" w:rsidRDefault="0014630B" w:rsidP="0014630B">
            <w:pPr>
              <w:pStyle w:val="TableTextArial-left"/>
              <w:jc w:val="center"/>
            </w:pPr>
            <w:r>
              <w:t>69.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43CE2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8514A3">
              <w:rPr>
                <w:rFonts w:cs="Arial"/>
              </w:rPr>
              <w:t>Texas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74E2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Dallas</w:t>
            </w:r>
          </w:p>
        </w:tc>
      </w:tr>
      <w:tr w:rsidR="0014630B" w14:paraId="75FE8EEC" w14:textId="77777777" w:rsidTr="0014630B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EE13" w14:textId="77777777" w:rsidR="0014630B" w:rsidRDefault="0014630B" w:rsidP="0014630B">
            <w:pPr>
              <w:pStyle w:val="TableTextArial-left"/>
              <w:jc w:val="center"/>
            </w:pPr>
            <w:r>
              <w:t>70.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C1E8D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8514A3">
              <w:rPr>
                <w:rFonts w:cs="Arial"/>
              </w:rPr>
              <w:t>Washington State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CE449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Seattle</w:t>
            </w:r>
          </w:p>
        </w:tc>
      </w:tr>
      <w:tr w:rsidR="0014630B" w14:paraId="2AFD4DCC" w14:textId="77777777" w:rsidTr="0014630B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DDBBC" w14:textId="77777777" w:rsidR="0014630B" w:rsidRDefault="0014630B" w:rsidP="0014630B">
            <w:pPr>
              <w:pStyle w:val="TableTextArial-left"/>
              <w:jc w:val="center"/>
            </w:pPr>
            <w:r>
              <w:t>71.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399A2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VANUATU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9A9A1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Port Vila</w:t>
            </w:r>
          </w:p>
        </w:tc>
      </w:tr>
      <w:tr w:rsidR="0014630B" w14:paraId="100511EF" w14:textId="77777777" w:rsidTr="0014630B">
        <w:trPr>
          <w:cantSplit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E4973" w14:textId="77777777" w:rsidR="0014630B" w:rsidRDefault="0014630B" w:rsidP="0014630B">
            <w:pPr>
              <w:pStyle w:val="TableTextArial-left"/>
              <w:jc w:val="center"/>
            </w:pPr>
            <w:r>
              <w:t>72.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49F6A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VIETNAM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468CC" w14:textId="77777777" w:rsidR="0014630B" w:rsidRPr="008514A3" w:rsidRDefault="0014630B" w:rsidP="0014630B">
            <w:pPr>
              <w:pStyle w:val="TableTextArial-left"/>
              <w:rPr>
                <w:rFonts w:cs="Arial"/>
              </w:rPr>
            </w:pPr>
            <w:r w:rsidRPr="008514A3">
              <w:rPr>
                <w:rFonts w:cs="Arial"/>
              </w:rPr>
              <w:t>Hanoi</w:t>
            </w:r>
          </w:p>
        </w:tc>
      </w:tr>
    </w:tbl>
    <w:p w14:paraId="2D8DBDAA" w14:textId="77777777" w:rsidR="0014630B" w:rsidRDefault="0014630B" w:rsidP="0014630B"/>
    <w:tbl>
      <w:tblPr>
        <w:tblW w:w="93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8372"/>
      </w:tblGrid>
      <w:tr w:rsidR="0014630B" w:rsidRPr="00B67AE3" w14:paraId="4B1C8B8F" w14:textId="77777777" w:rsidTr="0014630B">
        <w:tc>
          <w:tcPr>
            <w:tcW w:w="993" w:type="dxa"/>
          </w:tcPr>
          <w:p w14:paraId="31B1F34F" w14:textId="77777777" w:rsidR="0014630B" w:rsidRPr="00B67AE3" w:rsidRDefault="0014630B" w:rsidP="0014630B">
            <w:pPr>
              <w:pStyle w:val="Heading5"/>
            </w:pPr>
            <w:r>
              <w:t>70</w:t>
            </w:r>
          </w:p>
        </w:tc>
        <w:tc>
          <w:tcPr>
            <w:tcW w:w="8372" w:type="dxa"/>
          </w:tcPr>
          <w:p w14:paraId="12CFDB4B" w14:textId="77777777" w:rsidR="0014630B" w:rsidRPr="00B67AE3" w:rsidRDefault="0014630B" w:rsidP="0014630B">
            <w:pPr>
              <w:pStyle w:val="Heading5"/>
            </w:pPr>
            <w:r w:rsidRPr="00B67AE3">
              <w:t xml:space="preserve">Subsection 13.3.9.2 (Reduced rates for meals on day of arrival or departure), </w:t>
            </w:r>
            <w:r>
              <w:t>t</w:t>
            </w:r>
            <w:r w:rsidRPr="00B67AE3">
              <w:t>able item 4</w:t>
            </w:r>
          </w:p>
        </w:tc>
      </w:tr>
      <w:tr w:rsidR="0014630B" w:rsidRPr="00B67AE3" w14:paraId="0C18C241" w14:textId="77777777" w:rsidTr="0014630B">
        <w:tc>
          <w:tcPr>
            <w:tcW w:w="993" w:type="dxa"/>
          </w:tcPr>
          <w:p w14:paraId="2122D973" w14:textId="77777777" w:rsidR="0014630B" w:rsidRPr="00B67AE3" w:rsidRDefault="0014630B" w:rsidP="0014630B">
            <w:pPr>
              <w:pStyle w:val="Sectiontext"/>
            </w:pPr>
          </w:p>
        </w:tc>
        <w:tc>
          <w:tcPr>
            <w:tcW w:w="8372" w:type="dxa"/>
          </w:tcPr>
          <w:p w14:paraId="50FCC4DA" w14:textId="6F4056D1" w:rsidR="0014630B" w:rsidRPr="00B67AE3" w:rsidRDefault="0014630B" w:rsidP="00EE7D2D">
            <w:pPr>
              <w:pStyle w:val="Sectiontext"/>
            </w:pPr>
            <w:r w:rsidRPr="00B67AE3">
              <w:rPr>
                <w:iCs/>
              </w:rPr>
              <w:t>Omit “</w:t>
            </w:r>
            <w:r w:rsidR="00EE7D2D">
              <w:rPr>
                <w:iCs/>
              </w:rPr>
              <w:t>N</w:t>
            </w:r>
            <w:r w:rsidR="00EE7D2D" w:rsidRPr="00B67AE3">
              <w:rPr>
                <w:iCs/>
              </w:rPr>
              <w:t>il</w:t>
            </w:r>
            <w:r w:rsidRPr="00B67AE3">
              <w:rPr>
                <w:iCs/>
              </w:rPr>
              <w:t>”, substitute “0%”.</w:t>
            </w:r>
          </w:p>
        </w:tc>
      </w:tr>
      <w:tr w:rsidR="0014630B" w:rsidRPr="00B67AE3" w14:paraId="674D69B7" w14:textId="77777777" w:rsidTr="0014630B">
        <w:tc>
          <w:tcPr>
            <w:tcW w:w="993" w:type="dxa"/>
          </w:tcPr>
          <w:p w14:paraId="2CE0F009" w14:textId="77777777" w:rsidR="0014630B" w:rsidRPr="00B67AE3" w:rsidRDefault="0014630B" w:rsidP="0014630B">
            <w:pPr>
              <w:pStyle w:val="Heading5"/>
            </w:pPr>
            <w:r>
              <w:lastRenderedPageBreak/>
              <w:t>71</w:t>
            </w:r>
          </w:p>
        </w:tc>
        <w:tc>
          <w:tcPr>
            <w:tcW w:w="8372" w:type="dxa"/>
          </w:tcPr>
          <w:p w14:paraId="4C655A7E" w14:textId="77777777" w:rsidR="0014630B" w:rsidRPr="00B67AE3" w:rsidRDefault="0014630B" w:rsidP="0014630B">
            <w:pPr>
              <w:pStyle w:val="Heading5"/>
            </w:pPr>
            <w:r w:rsidRPr="00B67AE3">
              <w:t xml:space="preserve">Subsection 13.3.9.3 (Reduced rates for meals on day of arrival or departure), </w:t>
            </w:r>
            <w:r>
              <w:t>t</w:t>
            </w:r>
            <w:r w:rsidRPr="00B67AE3">
              <w:t>able item 1</w:t>
            </w:r>
          </w:p>
        </w:tc>
      </w:tr>
      <w:tr w:rsidR="0014630B" w:rsidRPr="00B67AE3" w14:paraId="6139BD1F" w14:textId="77777777" w:rsidTr="0014630B">
        <w:tc>
          <w:tcPr>
            <w:tcW w:w="993" w:type="dxa"/>
          </w:tcPr>
          <w:p w14:paraId="1FDD786F" w14:textId="77777777" w:rsidR="0014630B" w:rsidRPr="00B67AE3" w:rsidRDefault="0014630B" w:rsidP="0014630B">
            <w:pPr>
              <w:pStyle w:val="Sectiontext"/>
            </w:pPr>
          </w:p>
        </w:tc>
        <w:tc>
          <w:tcPr>
            <w:tcW w:w="8372" w:type="dxa"/>
          </w:tcPr>
          <w:p w14:paraId="0E6203D5" w14:textId="6D02EB5C" w:rsidR="0014630B" w:rsidRPr="00B67AE3" w:rsidRDefault="0014630B" w:rsidP="00EE7D2D">
            <w:pPr>
              <w:pStyle w:val="Sectiontext"/>
            </w:pPr>
            <w:r w:rsidRPr="00B67AE3">
              <w:rPr>
                <w:iCs/>
              </w:rPr>
              <w:t>Omit “</w:t>
            </w:r>
            <w:r w:rsidR="00EE7D2D">
              <w:rPr>
                <w:iCs/>
              </w:rPr>
              <w:t>N</w:t>
            </w:r>
            <w:r w:rsidR="00EE7D2D" w:rsidRPr="00B67AE3">
              <w:rPr>
                <w:iCs/>
              </w:rPr>
              <w:t>il</w:t>
            </w:r>
            <w:r w:rsidRPr="00B67AE3">
              <w:rPr>
                <w:iCs/>
              </w:rPr>
              <w:t>”, substitute “0%”.</w:t>
            </w:r>
          </w:p>
        </w:tc>
      </w:tr>
      <w:tr w:rsidR="0014630B" w:rsidRPr="00B67AE3" w14:paraId="39CC44B2" w14:textId="77777777" w:rsidTr="0014630B">
        <w:tc>
          <w:tcPr>
            <w:tcW w:w="993" w:type="dxa"/>
          </w:tcPr>
          <w:p w14:paraId="7F1937AF" w14:textId="77777777" w:rsidR="0014630B" w:rsidRPr="00B67AE3" w:rsidRDefault="0014630B" w:rsidP="0014630B">
            <w:pPr>
              <w:pStyle w:val="Heading5"/>
            </w:pPr>
            <w:r>
              <w:t>72</w:t>
            </w:r>
          </w:p>
        </w:tc>
        <w:tc>
          <w:tcPr>
            <w:tcW w:w="8372" w:type="dxa"/>
          </w:tcPr>
          <w:p w14:paraId="057A2439" w14:textId="77777777" w:rsidR="0014630B" w:rsidRPr="00B67AE3" w:rsidRDefault="0014630B" w:rsidP="0014630B">
            <w:pPr>
              <w:pStyle w:val="Heading5"/>
            </w:pPr>
            <w:r w:rsidRPr="00B67AE3">
              <w:t>Annex 13.3.A Part 1 (</w:t>
            </w:r>
            <w:r>
              <w:t>Brigadier or higher</w:t>
            </w:r>
            <w:r w:rsidRPr="00B67AE3">
              <w:t xml:space="preserve">), </w:t>
            </w:r>
            <w:r>
              <w:t>t</w:t>
            </w:r>
            <w:r w:rsidRPr="00B67AE3">
              <w:t>able items 40 and 41</w:t>
            </w:r>
          </w:p>
        </w:tc>
      </w:tr>
      <w:tr w:rsidR="0014630B" w:rsidRPr="00B67AE3" w14:paraId="36742A19" w14:textId="77777777" w:rsidTr="0014630B">
        <w:tc>
          <w:tcPr>
            <w:tcW w:w="993" w:type="dxa"/>
          </w:tcPr>
          <w:p w14:paraId="6C743E06" w14:textId="77777777" w:rsidR="0014630B" w:rsidRPr="00B67AE3" w:rsidRDefault="0014630B" w:rsidP="0014630B">
            <w:pPr>
              <w:pStyle w:val="Sectiontext"/>
            </w:pPr>
          </w:p>
        </w:tc>
        <w:tc>
          <w:tcPr>
            <w:tcW w:w="8372" w:type="dxa"/>
          </w:tcPr>
          <w:p w14:paraId="427C5275" w14:textId="77777777" w:rsidR="0014630B" w:rsidRPr="00B67AE3" w:rsidRDefault="0014630B" w:rsidP="0014630B">
            <w:pPr>
              <w:pStyle w:val="Sectiontext"/>
            </w:pPr>
            <w:r w:rsidRPr="00B67AE3">
              <w:t>Omit the table items.</w:t>
            </w:r>
          </w:p>
        </w:tc>
      </w:tr>
      <w:tr w:rsidR="0014630B" w:rsidRPr="00B67AE3" w14:paraId="72AD733C" w14:textId="77777777" w:rsidTr="0014630B">
        <w:tc>
          <w:tcPr>
            <w:tcW w:w="993" w:type="dxa"/>
          </w:tcPr>
          <w:p w14:paraId="217FC186" w14:textId="77777777" w:rsidR="0014630B" w:rsidRPr="00B67AE3" w:rsidRDefault="0014630B" w:rsidP="0014630B">
            <w:pPr>
              <w:pStyle w:val="Heading5"/>
            </w:pPr>
            <w:r>
              <w:t>73</w:t>
            </w:r>
          </w:p>
        </w:tc>
        <w:tc>
          <w:tcPr>
            <w:tcW w:w="8372" w:type="dxa"/>
          </w:tcPr>
          <w:p w14:paraId="3D2FED40" w14:textId="77777777" w:rsidR="0014630B" w:rsidRPr="00B67AE3" w:rsidRDefault="0014630B" w:rsidP="0014630B">
            <w:pPr>
              <w:pStyle w:val="Heading5"/>
            </w:pPr>
            <w:r>
              <w:t xml:space="preserve">Annex 13.3.A </w:t>
            </w:r>
            <w:r w:rsidRPr="00B67AE3">
              <w:t>Part 1 (</w:t>
            </w:r>
            <w:r>
              <w:t>Brigadier or higher)</w:t>
            </w:r>
          </w:p>
        </w:tc>
      </w:tr>
      <w:tr w:rsidR="0014630B" w:rsidRPr="00B67AE3" w14:paraId="1E7F3815" w14:textId="77777777" w:rsidTr="0014630B">
        <w:tc>
          <w:tcPr>
            <w:tcW w:w="993" w:type="dxa"/>
          </w:tcPr>
          <w:p w14:paraId="032AAD7A" w14:textId="77777777" w:rsidR="0014630B" w:rsidRPr="00B67AE3" w:rsidRDefault="0014630B" w:rsidP="0014630B">
            <w:pPr>
              <w:pStyle w:val="Sectiontext"/>
            </w:pPr>
          </w:p>
        </w:tc>
        <w:tc>
          <w:tcPr>
            <w:tcW w:w="8372" w:type="dxa"/>
          </w:tcPr>
          <w:p w14:paraId="174DCB5C" w14:textId="77777777" w:rsidR="0014630B" w:rsidRPr="00B67AE3" w:rsidRDefault="0014630B" w:rsidP="0014630B">
            <w:pPr>
              <w:pStyle w:val="Sectiontext"/>
            </w:pPr>
            <w:r w:rsidRPr="00B67AE3">
              <w:t>After entry for table item 73, insert:</w:t>
            </w:r>
          </w:p>
        </w:tc>
      </w:tr>
    </w:tbl>
    <w:p w14:paraId="119735D4" w14:textId="77777777" w:rsidR="0014630B" w:rsidRPr="00B67AE3" w:rsidRDefault="0014630B" w:rsidP="0014630B"/>
    <w:tbl>
      <w:tblPr>
        <w:tblW w:w="8440" w:type="dxa"/>
        <w:tblInd w:w="104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04"/>
        <w:gridCol w:w="2342"/>
        <w:gridCol w:w="1983"/>
        <w:gridCol w:w="1839"/>
        <w:gridCol w:w="1572"/>
      </w:tblGrid>
      <w:tr w:rsidR="0014630B" w:rsidRPr="00DB6528" w14:paraId="0C9F0D9E" w14:textId="77777777" w:rsidTr="0014630B">
        <w:trPr>
          <w:cantSplit/>
          <w:trHeight w:val="135"/>
        </w:trPr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F8C255" w14:textId="77777777" w:rsidR="0014630B" w:rsidRPr="00DB6528" w:rsidRDefault="0014630B" w:rsidP="0014630B">
            <w:pPr>
              <w:pStyle w:val="TableTextArial-left"/>
            </w:pPr>
            <w:r w:rsidRPr="00DB6528">
              <w:t>73AA.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441930" w14:textId="77777777" w:rsidR="0014630B" w:rsidRPr="00DB6528" w:rsidRDefault="0014630B" w:rsidP="0014630B">
            <w:pPr>
              <w:pStyle w:val="TableTextArial-left"/>
            </w:pPr>
            <w:r w:rsidRPr="00DB6528">
              <w:t>South Korea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8705E7" w14:textId="77777777" w:rsidR="0014630B" w:rsidRPr="00DB6528" w:rsidRDefault="0014630B" w:rsidP="0014630B">
            <w:pPr>
              <w:pStyle w:val="TableTextArial-left"/>
            </w:pPr>
            <w:r w:rsidRPr="00DB6528">
              <w:t>KRW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FA42FD" w14:textId="77777777" w:rsidR="0014630B" w:rsidRPr="00DB6528" w:rsidRDefault="0014630B" w:rsidP="0014630B">
            <w:pPr>
              <w:pStyle w:val="TableTextArial-left"/>
            </w:pPr>
            <w:r w:rsidRPr="00DB6528">
              <w:t>297926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E8B61B" w14:textId="77777777" w:rsidR="0014630B" w:rsidRPr="00DB6528" w:rsidRDefault="0014630B" w:rsidP="0014630B">
            <w:pPr>
              <w:pStyle w:val="TableTextArial-left"/>
            </w:pPr>
            <w:r w:rsidRPr="00DB6528">
              <w:t>62721</w:t>
            </w:r>
          </w:p>
        </w:tc>
      </w:tr>
      <w:tr w:rsidR="0014630B" w:rsidRPr="00DB6528" w14:paraId="39571800" w14:textId="77777777" w:rsidTr="0014630B">
        <w:trPr>
          <w:cantSplit/>
          <w:trHeight w:val="135"/>
        </w:trPr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DA17C7" w14:textId="77777777" w:rsidR="0014630B" w:rsidRPr="00DB6528" w:rsidRDefault="0014630B" w:rsidP="0014630B">
            <w:pPr>
              <w:pStyle w:val="TableTextArial-left"/>
            </w:pPr>
            <w:r w:rsidRPr="00DB6528">
              <w:t>73AB.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CEFBAA" w14:textId="77777777" w:rsidR="0014630B" w:rsidRPr="00DB6528" w:rsidRDefault="0014630B" w:rsidP="0014630B">
            <w:pPr>
              <w:pStyle w:val="TableTextArial-left"/>
            </w:pPr>
            <w:r w:rsidRPr="00DB6528">
              <w:t>South Korea – US Bases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99A8CF" w14:textId="77777777" w:rsidR="0014630B" w:rsidRPr="00DB6528" w:rsidRDefault="0014630B" w:rsidP="0014630B">
            <w:pPr>
              <w:pStyle w:val="TableTextArial-left"/>
            </w:pPr>
            <w:r w:rsidRPr="00DB6528">
              <w:t>USD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EDF74D" w14:textId="77777777" w:rsidR="0014630B" w:rsidRPr="00DB6528" w:rsidRDefault="0014630B" w:rsidP="0014630B">
            <w:pPr>
              <w:pStyle w:val="TableTextArial-left"/>
            </w:pPr>
            <w:r w:rsidRPr="00DB6528">
              <w:t>188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35003E" w14:textId="77777777" w:rsidR="0014630B" w:rsidRPr="00DB6528" w:rsidRDefault="0014630B" w:rsidP="0014630B">
            <w:pPr>
              <w:pStyle w:val="TableTextArial-left"/>
            </w:pPr>
            <w:r w:rsidRPr="00DB6528">
              <w:t>46</w:t>
            </w:r>
          </w:p>
        </w:tc>
      </w:tr>
    </w:tbl>
    <w:p w14:paraId="5D408ACB" w14:textId="77777777" w:rsidR="0014630B" w:rsidRPr="00B67AE3" w:rsidRDefault="0014630B" w:rsidP="0014630B"/>
    <w:tbl>
      <w:tblPr>
        <w:tblW w:w="9359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990"/>
        <w:gridCol w:w="8369"/>
      </w:tblGrid>
      <w:tr w:rsidR="0014630B" w:rsidRPr="00B67AE3" w14:paraId="2C8F99BE" w14:textId="77777777" w:rsidTr="0014630B">
        <w:tc>
          <w:tcPr>
            <w:tcW w:w="990" w:type="dxa"/>
          </w:tcPr>
          <w:p w14:paraId="101982F0" w14:textId="77777777" w:rsidR="0014630B" w:rsidRPr="00B67AE3" w:rsidRDefault="0014630B" w:rsidP="0014630B">
            <w:pPr>
              <w:pStyle w:val="Heading5"/>
            </w:pPr>
            <w:r>
              <w:t>74</w:t>
            </w:r>
          </w:p>
        </w:tc>
        <w:tc>
          <w:tcPr>
            <w:tcW w:w="8369" w:type="dxa"/>
          </w:tcPr>
          <w:p w14:paraId="3DC0E7F6" w14:textId="77777777" w:rsidR="0014630B" w:rsidRPr="00B67AE3" w:rsidRDefault="0014630B" w:rsidP="0014630B">
            <w:pPr>
              <w:pStyle w:val="Heading5"/>
            </w:pPr>
            <w:r w:rsidRPr="00B67AE3">
              <w:t xml:space="preserve">Annex 13.3.A </w:t>
            </w:r>
            <w:r>
              <w:t>Part 2</w:t>
            </w:r>
            <w:r w:rsidRPr="00B67AE3">
              <w:t xml:space="preserve"> (</w:t>
            </w:r>
            <w:r>
              <w:t>Colonel or lower</w:t>
            </w:r>
            <w:r w:rsidRPr="00B67AE3">
              <w:t xml:space="preserve">), </w:t>
            </w:r>
            <w:r>
              <w:t>t</w:t>
            </w:r>
            <w:r w:rsidRPr="00B67AE3">
              <w:t>able items 40 and 41</w:t>
            </w:r>
          </w:p>
        </w:tc>
      </w:tr>
      <w:tr w:rsidR="0014630B" w:rsidRPr="00B67AE3" w14:paraId="24B467BA" w14:textId="77777777" w:rsidTr="0014630B">
        <w:tc>
          <w:tcPr>
            <w:tcW w:w="990" w:type="dxa"/>
          </w:tcPr>
          <w:p w14:paraId="1C09CB8B" w14:textId="77777777" w:rsidR="0014630B" w:rsidRPr="00B67AE3" w:rsidRDefault="0014630B" w:rsidP="0014630B">
            <w:pPr>
              <w:pStyle w:val="Sectiontext"/>
            </w:pPr>
          </w:p>
        </w:tc>
        <w:tc>
          <w:tcPr>
            <w:tcW w:w="8369" w:type="dxa"/>
          </w:tcPr>
          <w:p w14:paraId="3ED24BD8" w14:textId="77777777" w:rsidR="0014630B" w:rsidRPr="00B67AE3" w:rsidRDefault="0014630B" w:rsidP="0014630B">
            <w:pPr>
              <w:pStyle w:val="Sectiontext"/>
            </w:pPr>
            <w:r w:rsidRPr="00B67AE3">
              <w:t>Omit the table items.</w:t>
            </w:r>
          </w:p>
        </w:tc>
      </w:tr>
      <w:tr w:rsidR="0014630B" w:rsidRPr="00B67AE3" w14:paraId="67051DF7" w14:textId="77777777" w:rsidTr="0014630B">
        <w:tc>
          <w:tcPr>
            <w:tcW w:w="990" w:type="dxa"/>
          </w:tcPr>
          <w:p w14:paraId="37FBFE46" w14:textId="77777777" w:rsidR="0014630B" w:rsidRPr="00B67AE3" w:rsidRDefault="0014630B" w:rsidP="0014630B">
            <w:pPr>
              <w:pStyle w:val="Heading5"/>
            </w:pPr>
            <w:r>
              <w:t>75</w:t>
            </w:r>
          </w:p>
        </w:tc>
        <w:tc>
          <w:tcPr>
            <w:tcW w:w="8369" w:type="dxa"/>
          </w:tcPr>
          <w:p w14:paraId="595683A4" w14:textId="77777777" w:rsidR="0014630B" w:rsidRPr="00B67AE3" w:rsidRDefault="0014630B" w:rsidP="0014630B">
            <w:pPr>
              <w:pStyle w:val="Heading5"/>
            </w:pPr>
            <w:r>
              <w:t>Annex 13.3.A</w:t>
            </w:r>
            <w:r w:rsidRPr="00B67AE3">
              <w:t xml:space="preserve"> </w:t>
            </w:r>
            <w:r>
              <w:t>Part 2</w:t>
            </w:r>
            <w:r w:rsidRPr="00B67AE3">
              <w:t xml:space="preserve"> (</w:t>
            </w:r>
            <w:r>
              <w:t>Colonel or lower)</w:t>
            </w:r>
          </w:p>
        </w:tc>
      </w:tr>
      <w:tr w:rsidR="0014630B" w:rsidRPr="00B67AE3" w14:paraId="5191BED5" w14:textId="77777777" w:rsidTr="0014630B">
        <w:tc>
          <w:tcPr>
            <w:tcW w:w="990" w:type="dxa"/>
          </w:tcPr>
          <w:p w14:paraId="4A5B8271" w14:textId="77777777" w:rsidR="0014630B" w:rsidRPr="00B67AE3" w:rsidRDefault="0014630B" w:rsidP="0014630B">
            <w:pPr>
              <w:pStyle w:val="Sectiontext"/>
            </w:pPr>
          </w:p>
        </w:tc>
        <w:tc>
          <w:tcPr>
            <w:tcW w:w="8369" w:type="dxa"/>
          </w:tcPr>
          <w:p w14:paraId="33A8109A" w14:textId="77777777" w:rsidR="0014630B" w:rsidRPr="00B67AE3" w:rsidRDefault="0014630B" w:rsidP="0014630B">
            <w:pPr>
              <w:pStyle w:val="Sectiontext"/>
            </w:pPr>
            <w:r w:rsidRPr="00B67AE3">
              <w:t>After entry for table item 73, insert:</w:t>
            </w:r>
          </w:p>
        </w:tc>
      </w:tr>
    </w:tbl>
    <w:p w14:paraId="5F52D7E1" w14:textId="77777777" w:rsidR="0014630B" w:rsidRPr="00B67AE3" w:rsidRDefault="0014630B" w:rsidP="0014630B"/>
    <w:tbl>
      <w:tblPr>
        <w:tblW w:w="8440" w:type="dxa"/>
        <w:tblInd w:w="1049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04"/>
        <w:gridCol w:w="2342"/>
        <w:gridCol w:w="1983"/>
        <w:gridCol w:w="1839"/>
        <w:gridCol w:w="1572"/>
      </w:tblGrid>
      <w:tr w:rsidR="0014630B" w:rsidRPr="00B67AE3" w14:paraId="34D13AD2" w14:textId="77777777" w:rsidTr="0014630B">
        <w:trPr>
          <w:cantSplit/>
          <w:trHeight w:val="135"/>
        </w:trPr>
        <w:tc>
          <w:tcPr>
            <w:tcW w:w="704" w:type="dxa"/>
            <w:tcBorders>
              <w:bottom w:val="single" w:sz="4" w:space="0" w:color="auto"/>
            </w:tcBorders>
          </w:tcPr>
          <w:p w14:paraId="0830BF2A" w14:textId="77777777" w:rsidR="0014630B" w:rsidRPr="00B67AE3" w:rsidRDefault="0014630B" w:rsidP="0014630B">
            <w:pPr>
              <w:pStyle w:val="TableTextArial-left"/>
              <w:jc w:val="center"/>
            </w:pPr>
            <w:r w:rsidRPr="00B67AE3">
              <w:t>73AA.</w:t>
            </w: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14:paraId="51225B5D" w14:textId="77777777" w:rsidR="0014630B" w:rsidRPr="00B67AE3" w:rsidRDefault="0014630B" w:rsidP="0014630B">
            <w:pPr>
              <w:pStyle w:val="TableTextArial-left"/>
            </w:pPr>
            <w:r w:rsidRPr="00B67AE3">
              <w:t>South Korea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14:paraId="2E17E5F6" w14:textId="77777777" w:rsidR="0014630B" w:rsidRPr="00B67AE3" w:rsidRDefault="0014630B" w:rsidP="0014630B">
            <w:pPr>
              <w:pStyle w:val="TableTextArial-left"/>
            </w:pPr>
            <w:r w:rsidRPr="00B67AE3">
              <w:t>KRW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14:paraId="65DDECC6" w14:textId="77777777" w:rsidR="0014630B" w:rsidRPr="00B67AE3" w:rsidRDefault="0014630B" w:rsidP="0014630B">
            <w:pPr>
              <w:pStyle w:val="TableTextArial-left"/>
            </w:pPr>
            <w:r w:rsidRPr="00B67AE3">
              <w:t>240431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14:paraId="0DD1630A" w14:textId="77777777" w:rsidR="0014630B" w:rsidRPr="00B67AE3" w:rsidRDefault="0014630B" w:rsidP="0014630B">
            <w:pPr>
              <w:pStyle w:val="TableTextArial-left"/>
            </w:pPr>
            <w:r w:rsidRPr="00B67AE3">
              <w:t>52268</w:t>
            </w:r>
          </w:p>
        </w:tc>
      </w:tr>
      <w:tr w:rsidR="0014630B" w:rsidRPr="00B67AE3" w14:paraId="2E16476D" w14:textId="77777777" w:rsidTr="0014630B">
        <w:trPr>
          <w:cantSplit/>
          <w:trHeight w:val="13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59CA4901" w14:textId="77777777" w:rsidR="0014630B" w:rsidRPr="00B67AE3" w:rsidRDefault="0014630B" w:rsidP="0014630B">
            <w:pPr>
              <w:pStyle w:val="TableTextArial-left"/>
            </w:pPr>
            <w:r w:rsidRPr="00B67AE3">
              <w:t>73AB.</w:t>
            </w: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</w:tcPr>
          <w:p w14:paraId="405F867A" w14:textId="77777777" w:rsidR="0014630B" w:rsidRPr="00B67AE3" w:rsidRDefault="0014630B" w:rsidP="0014630B">
            <w:pPr>
              <w:pStyle w:val="TableTextArial-left"/>
            </w:pPr>
            <w:r w:rsidRPr="00B67AE3">
              <w:t>South Korea – US Bases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14:paraId="2BB6CB5E" w14:textId="77777777" w:rsidR="0014630B" w:rsidRPr="00B67AE3" w:rsidRDefault="0014630B" w:rsidP="0014630B">
            <w:pPr>
              <w:pStyle w:val="TableTextArial-left"/>
            </w:pPr>
            <w:r w:rsidRPr="00B67AE3">
              <w:t>USD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14:paraId="1EA48ED8" w14:textId="77777777" w:rsidR="0014630B" w:rsidRPr="00B67AE3" w:rsidRDefault="0014630B" w:rsidP="0014630B">
            <w:pPr>
              <w:pStyle w:val="TableTextArial-left"/>
            </w:pPr>
            <w:r w:rsidRPr="00B67AE3">
              <w:t>156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14:paraId="2A08C911" w14:textId="77777777" w:rsidR="0014630B" w:rsidRPr="00B67AE3" w:rsidRDefault="0014630B" w:rsidP="0014630B">
            <w:pPr>
              <w:pStyle w:val="TableTextArial-left"/>
            </w:pPr>
            <w:r w:rsidRPr="00B67AE3">
              <w:t>41</w:t>
            </w:r>
          </w:p>
        </w:tc>
      </w:tr>
    </w:tbl>
    <w:p w14:paraId="27BEE78E" w14:textId="77777777" w:rsidR="0014630B" w:rsidRPr="00B67AE3" w:rsidRDefault="0014630B" w:rsidP="0014630B"/>
    <w:tbl>
      <w:tblPr>
        <w:tblW w:w="9359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990"/>
        <w:gridCol w:w="8369"/>
      </w:tblGrid>
      <w:tr w:rsidR="0014630B" w:rsidRPr="00B67AE3" w14:paraId="3BC0ACB1" w14:textId="77777777" w:rsidTr="0014630B">
        <w:tc>
          <w:tcPr>
            <w:tcW w:w="990" w:type="dxa"/>
          </w:tcPr>
          <w:p w14:paraId="61C60CF3" w14:textId="77777777" w:rsidR="0014630B" w:rsidRPr="00B67AE3" w:rsidRDefault="0014630B" w:rsidP="0014630B">
            <w:pPr>
              <w:pStyle w:val="Heading5"/>
            </w:pPr>
            <w:r>
              <w:t>76</w:t>
            </w:r>
          </w:p>
        </w:tc>
        <w:tc>
          <w:tcPr>
            <w:tcW w:w="8369" w:type="dxa"/>
          </w:tcPr>
          <w:p w14:paraId="05EBA25E" w14:textId="77777777" w:rsidR="0014630B" w:rsidRPr="00B67AE3" w:rsidRDefault="0014630B" w:rsidP="0014630B">
            <w:pPr>
              <w:pStyle w:val="Heading5"/>
            </w:pPr>
            <w:r w:rsidRPr="00B67AE3">
              <w:t xml:space="preserve">Subsection 14.5.5.3 (Settling in/settling out allowance), </w:t>
            </w:r>
            <w:r>
              <w:t>t</w:t>
            </w:r>
            <w:r w:rsidRPr="00B67AE3">
              <w:t>able item 1</w:t>
            </w:r>
          </w:p>
        </w:tc>
      </w:tr>
      <w:tr w:rsidR="0014630B" w:rsidRPr="00B67AE3" w14:paraId="6CB75642" w14:textId="77777777" w:rsidTr="0014630B">
        <w:tc>
          <w:tcPr>
            <w:tcW w:w="990" w:type="dxa"/>
          </w:tcPr>
          <w:p w14:paraId="69ADD325" w14:textId="77777777" w:rsidR="0014630B" w:rsidRPr="00B67AE3" w:rsidRDefault="0014630B" w:rsidP="0014630B">
            <w:pPr>
              <w:pStyle w:val="Sectiontext"/>
              <w:jc w:val="center"/>
            </w:pPr>
          </w:p>
        </w:tc>
        <w:tc>
          <w:tcPr>
            <w:tcW w:w="8369" w:type="dxa"/>
          </w:tcPr>
          <w:p w14:paraId="4C8A3245" w14:textId="77777777" w:rsidR="0014630B" w:rsidRPr="00B67AE3" w:rsidRDefault="0014630B" w:rsidP="0014630B">
            <w:pPr>
              <w:pStyle w:val="Sectiontext"/>
            </w:pPr>
            <w:r w:rsidRPr="00B67AE3">
              <w:rPr>
                <w:iCs/>
              </w:rPr>
              <w:t>Omit “Nil”, substitute “0”.</w:t>
            </w:r>
          </w:p>
        </w:tc>
      </w:tr>
      <w:tr w:rsidR="0014630B" w:rsidRPr="00B67AE3" w14:paraId="3583D590" w14:textId="77777777" w:rsidTr="0014630B">
        <w:tc>
          <w:tcPr>
            <w:tcW w:w="990" w:type="dxa"/>
          </w:tcPr>
          <w:p w14:paraId="50750FF8" w14:textId="77777777" w:rsidR="0014630B" w:rsidRPr="00B67AE3" w:rsidRDefault="0014630B" w:rsidP="0014630B">
            <w:pPr>
              <w:pStyle w:val="Heading5"/>
            </w:pPr>
            <w:r>
              <w:t>77</w:t>
            </w:r>
          </w:p>
        </w:tc>
        <w:tc>
          <w:tcPr>
            <w:tcW w:w="8369" w:type="dxa"/>
          </w:tcPr>
          <w:p w14:paraId="35F28FCF" w14:textId="77777777" w:rsidR="0014630B" w:rsidRPr="00B67AE3" w:rsidRDefault="0014630B" w:rsidP="0014630B">
            <w:pPr>
              <w:pStyle w:val="Heading5"/>
            </w:pPr>
            <w:r w:rsidRPr="00B67AE3">
              <w:t xml:space="preserve">Subsection 14.5.5.3 (Settling in/ settling out allowance), </w:t>
            </w:r>
            <w:r>
              <w:t>t</w:t>
            </w:r>
            <w:r w:rsidRPr="00B67AE3">
              <w:t>able item 4</w:t>
            </w:r>
          </w:p>
        </w:tc>
      </w:tr>
      <w:tr w:rsidR="0014630B" w:rsidRPr="00B67AE3" w14:paraId="0F18DF54" w14:textId="77777777" w:rsidTr="0014630B">
        <w:tc>
          <w:tcPr>
            <w:tcW w:w="990" w:type="dxa"/>
          </w:tcPr>
          <w:p w14:paraId="1DA4B53B" w14:textId="77777777" w:rsidR="0014630B" w:rsidRPr="00B67AE3" w:rsidRDefault="0014630B" w:rsidP="0014630B">
            <w:pPr>
              <w:pStyle w:val="Sectiontext"/>
              <w:jc w:val="center"/>
            </w:pPr>
          </w:p>
        </w:tc>
        <w:tc>
          <w:tcPr>
            <w:tcW w:w="8369" w:type="dxa"/>
          </w:tcPr>
          <w:p w14:paraId="52C94996" w14:textId="77777777" w:rsidR="0014630B" w:rsidRPr="00B67AE3" w:rsidRDefault="0014630B" w:rsidP="0014630B">
            <w:pPr>
              <w:pStyle w:val="Sectiontext"/>
            </w:pPr>
            <w:r w:rsidRPr="00B67AE3">
              <w:rPr>
                <w:iCs/>
              </w:rPr>
              <w:t>Omit “Nil”, substitute “0”.</w:t>
            </w:r>
          </w:p>
        </w:tc>
      </w:tr>
      <w:tr w:rsidR="0014630B" w:rsidRPr="00B67AE3" w14:paraId="305BF27C" w14:textId="77777777" w:rsidTr="0014630B">
        <w:tc>
          <w:tcPr>
            <w:tcW w:w="990" w:type="dxa"/>
          </w:tcPr>
          <w:p w14:paraId="483C5934" w14:textId="77777777" w:rsidR="0014630B" w:rsidRPr="00B67AE3" w:rsidRDefault="0014630B" w:rsidP="0014630B">
            <w:pPr>
              <w:pStyle w:val="Heading5"/>
            </w:pPr>
            <w:r>
              <w:t>78</w:t>
            </w:r>
          </w:p>
        </w:tc>
        <w:tc>
          <w:tcPr>
            <w:tcW w:w="8369" w:type="dxa"/>
          </w:tcPr>
          <w:p w14:paraId="4E3708DD" w14:textId="77777777" w:rsidR="0014630B" w:rsidRPr="00B67AE3" w:rsidRDefault="0014630B" w:rsidP="0014630B">
            <w:pPr>
              <w:pStyle w:val="Heading5"/>
            </w:pPr>
            <w:r w:rsidRPr="00B67AE3">
              <w:t xml:space="preserve">Section 15.1.4 (Public holidays overseas) </w:t>
            </w:r>
          </w:p>
        </w:tc>
      </w:tr>
      <w:tr w:rsidR="0014630B" w:rsidRPr="00B67AE3" w14:paraId="717A5DE6" w14:textId="77777777" w:rsidTr="0014630B">
        <w:tc>
          <w:tcPr>
            <w:tcW w:w="990" w:type="dxa"/>
          </w:tcPr>
          <w:p w14:paraId="52723D9C" w14:textId="77777777" w:rsidR="0014630B" w:rsidRPr="00B67AE3" w:rsidRDefault="0014630B" w:rsidP="0014630B">
            <w:pPr>
              <w:pStyle w:val="Heading5"/>
              <w:spacing w:before="0" w:after="200"/>
            </w:pPr>
          </w:p>
        </w:tc>
        <w:tc>
          <w:tcPr>
            <w:tcW w:w="8369" w:type="dxa"/>
          </w:tcPr>
          <w:p w14:paraId="03B27D37" w14:textId="77777777" w:rsidR="0014630B" w:rsidRPr="00B67AE3" w:rsidRDefault="0014630B" w:rsidP="0014630B">
            <w:pPr>
              <w:pStyle w:val="Heading5"/>
              <w:spacing w:before="0" w:after="200"/>
              <w:rPr>
                <w:b w:val="0"/>
                <w:sz w:val="20"/>
              </w:rPr>
            </w:pPr>
            <w:r w:rsidRPr="00B67AE3">
              <w:rPr>
                <w:b w:val="0"/>
                <w:iCs/>
                <w:sz w:val="20"/>
              </w:rPr>
              <w:t>Omit wherever occurring "Director Military People Policy", substitute "Director Military Conditions and Housing Policy".</w:t>
            </w:r>
          </w:p>
        </w:tc>
      </w:tr>
      <w:tr w:rsidR="0014630B" w:rsidRPr="00B67AE3" w14:paraId="4661D14A" w14:textId="77777777" w:rsidTr="0014630B">
        <w:tc>
          <w:tcPr>
            <w:tcW w:w="990" w:type="dxa"/>
          </w:tcPr>
          <w:p w14:paraId="7E714639" w14:textId="77777777" w:rsidR="0014630B" w:rsidRPr="00B67AE3" w:rsidRDefault="0014630B" w:rsidP="0014630B">
            <w:pPr>
              <w:pStyle w:val="Heading5"/>
            </w:pPr>
            <w:r>
              <w:t>79</w:t>
            </w:r>
          </w:p>
        </w:tc>
        <w:tc>
          <w:tcPr>
            <w:tcW w:w="8369" w:type="dxa"/>
          </w:tcPr>
          <w:p w14:paraId="5A9FFAB5" w14:textId="77777777" w:rsidR="0014630B" w:rsidRPr="00B67AE3" w:rsidRDefault="0014630B" w:rsidP="0014630B">
            <w:pPr>
              <w:pStyle w:val="Heading5"/>
            </w:pPr>
            <w:r w:rsidRPr="00B67AE3">
              <w:t xml:space="preserve">Subsection 15.2.7.1 (Disposable income for ADF members), </w:t>
            </w:r>
            <w:r>
              <w:t>t</w:t>
            </w:r>
            <w:r w:rsidRPr="00B67AE3">
              <w:t>able item 2</w:t>
            </w:r>
          </w:p>
        </w:tc>
      </w:tr>
      <w:tr w:rsidR="0014630B" w:rsidRPr="00B67AE3" w14:paraId="0614C4FC" w14:textId="77777777" w:rsidTr="0014630B">
        <w:tc>
          <w:tcPr>
            <w:tcW w:w="990" w:type="dxa"/>
          </w:tcPr>
          <w:p w14:paraId="31A6CE10" w14:textId="77777777" w:rsidR="0014630B" w:rsidRPr="00B67AE3" w:rsidRDefault="0014630B" w:rsidP="0014630B">
            <w:pPr>
              <w:pStyle w:val="Sectiontext"/>
              <w:jc w:val="center"/>
            </w:pPr>
          </w:p>
        </w:tc>
        <w:tc>
          <w:tcPr>
            <w:tcW w:w="8369" w:type="dxa"/>
          </w:tcPr>
          <w:p w14:paraId="673C0EE8" w14:textId="07E8E36C" w:rsidR="0014630B" w:rsidRPr="00B67AE3" w:rsidRDefault="0014630B" w:rsidP="00EE7D2D">
            <w:pPr>
              <w:pStyle w:val="Sectiontext"/>
            </w:pPr>
            <w:r w:rsidRPr="00B67AE3">
              <w:rPr>
                <w:iCs/>
              </w:rPr>
              <w:t>Omit “nil”, substitute “0</w:t>
            </w:r>
            <w:r>
              <w:rPr>
                <w:iCs/>
              </w:rPr>
              <w:t>%</w:t>
            </w:r>
            <w:r w:rsidRPr="00B67AE3">
              <w:rPr>
                <w:iCs/>
              </w:rPr>
              <w:t>”.</w:t>
            </w:r>
          </w:p>
        </w:tc>
      </w:tr>
      <w:tr w:rsidR="0014630B" w:rsidRPr="00B67AE3" w14:paraId="70EC75D3" w14:textId="77777777" w:rsidTr="0014630B">
        <w:tc>
          <w:tcPr>
            <w:tcW w:w="990" w:type="dxa"/>
          </w:tcPr>
          <w:p w14:paraId="65D59DD5" w14:textId="77777777" w:rsidR="0014630B" w:rsidRPr="00B67AE3" w:rsidRDefault="0014630B" w:rsidP="0014630B">
            <w:pPr>
              <w:pStyle w:val="Heading5"/>
            </w:pPr>
            <w:r>
              <w:lastRenderedPageBreak/>
              <w:t>80</w:t>
            </w:r>
          </w:p>
        </w:tc>
        <w:tc>
          <w:tcPr>
            <w:tcW w:w="8369" w:type="dxa"/>
          </w:tcPr>
          <w:p w14:paraId="4F14ED9D" w14:textId="77777777" w:rsidR="0014630B" w:rsidRPr="00B67AE3" w:rsidRDefault="0014630B" w:rsidP="0014630B">
            <w:pPr>
              <w:pStyle w:val="Heading5"/>
            </w:pPr>
            <w:r w:rsidRPr="00B67AE3">
              <w:t xml:space="preserve">Annex 15.6.A (Benchmark schools), </w:t>
            </w:r>
            <w:r>
              <w:t>t</w:t>
            </w:r>
            <w:r w:rsidRPr="00B67AE3">
              <w:t>able item 15</w:t>
            </w:r>
          </w:p>
        </w:tc>
      </w:tr>
      <w:tr w:rsidR="0014630B" w:rsidRPr="00B67AE3" w14:paraId="0B89B207" w14:textId="77777777" w:rsidTr="0014630B">
        <w:tc>
          <w:tcPr>
            <w:tcW w:w="990" w:type="dxa"/>
          </w:tcPr>
          <w:p w14:paraId="3A711F08" w14:textId="77777777" w:rsidR="0014630B" w:rsidRPr="00B67AE3" w:rsidRDefault="0014630B" w:rsidP="0014630B">
            <w:pPr>
              <w:pStyle w:val="Sectiontext"/>
            </w:pPr>
          </w:p>
        </w:tc>
        <w:tc>
          <w:tcPr>
            <w:tcW w:w="8369" w:type="dxa"/>
          </w:tcPr>
          <w:p w14:paraId="20C047A8" w14:textId="77777777" w:rsidR="0014630B" w:rsidRPr="00B67AE3" w:rsidRDefault="0014630B" w:rsidP="0014630B">
            <w:pPr>
              <w:pStyle w:val="Sectiontext"/>
            </w:pPr>
            <w:r w:rsidRPr="00B67AE3">
              <w:t>Omit the table item.</w:t>
            </w:r>
          </w:p>
        </w:tc>
      </w:tr>
      <w:tr w:rsidR="0014630B" w:rsidRPr="00B67AE3" w14:paraId="30F066C8" w14:textId="77777777" w:rsidTr="0014630B">
        <w:tc>
          <w:tcPr>
            <w:tcW w:w="990" w:type="dxa"/>
          </w:tcPr>
          <w:p w14:paraId="3C7F80A6" w14:textId="77777777" w:rsidR="0014630B" w:rsidRPr="00B67AE3" w:rsidRDefault="0014630B" w:rsidP="0014630B">
            <w:pPr>
              <w:pStyle w:val="Heading5"/>
            </w:pPr>
            <w:r>
              <w:t>81</w:t>
            </w:r>
          </w:p>
        </w:tc>
        <w:tc>
          <w:tcPr>
            <w:tcW w:w="8369" w:type="dxa"/>
          </w:tcPr>
          <w:p w14:paraId="02772C70" w14:textId="77777777" w:rsidR="0014630B" w:rsidRPr="00B67AE3" w:rsidRDefault="0014630B" w:rsidP="0014630B">
            <w:pPr>
              <w:pStyle w:val="Heading5"/>
            </w:pPr>
            <w:r w:rsidRPr="00B67AE3">
              <w:t>Annex 15.6.A (Benchmark schools)</w:t>
            </w:r>
          </w:p>
        </w:tc>
      </w:tr>
      <w:tr w:rsidR="0014630B" w:rsidRPr="00B67AE3" w14:paraId="31A82DAD" w14:textId="77777777" w:rsidTr="0014630B">
        <w:tc>
          <w:tcPr>
            <w:tcW w:w="990" w:type="dxa"/>
          </w:tcPr>
          <w:p w14:paraId="11A3D2F0" w14:textId="77777777" w:rsidR="0014630B" w:rsidRPr="00B67AE3" w:rsidRDefault="0014630B" w:rsidP="0014630B">
            <w:pPr>
              <w:pStyle w:val="Sectiontext"/>
            </w:pPr>
          </w:p>
        </w:tc>
        <w:tc>
          <w:tcPr>
            <w:tcW w:w="8369" w:type="dxa"/>
          </w:tcPr>
          <w:p w14:paraId="54E00838" w14:textId="77777777" w:rsidR="0014630B" w:rsidRPr="00B67AE3" w:rsidRDefault="0014630B" w:rsidP="0014630B">
            <w:pPr>
              <w:pStyle w:val="Sectiontext"/>
            </w:pPr>
            <w:r w:rsidRPr="00B67AE3">
              <w:t>After entry for table item 28, insert:</w:t>
            </w:r>
          </w:p>
        </w:tc>
      </w:tr>
    </w:tbl>
    <w:p w14:paraId="1BED1DD1" w14:textId="77777777" w:rsidR="0014630B" w:rsidRPr="00B67AE3" w:rsidRDefault="0014630B" w:rsidP="0014630B"/>
    <w:tbl>
      <w:tblPr>
        <w:tblW w:w="8440" w:type="dxa"/>
        <w:tblInd w:w="104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04"/>
        <w:gridCol w:w="2342"/>
        <w:gridCol w:w="1983"/>
        <w:gridCol w:w="1839"/>
        <w:gridCol w:w="1572"/>
      </w:tblGrid>
      <w:tr w:rsidR="0014630B" w:rsidRPr="00B67AE3" w14:paraId="04A613A5" w14:textId="77777777" w:rsidTr="0014630B">
        <w:trPr>
          <w:cantSplit/>
          <w:trHeight w:val="135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D97D7" w14:textId="77777777" w:rsidR="0014630B" w:rsidRPr="00B67AE3" w:rsidRDefault="0014630B" w:rsidP="0014630B">
            <w:pPr>
              <w:pStyle w:val="TableTextArial-left"/>
              <w:jc w:val="center"/>
            </w:pPr>
            <w:r w:rsidRPr="00B67AE3">
              <w:t>28A.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706CC" w14:textId="77777777" w:rsidR="0014630B" w:rsidRPr="00B67AE3" w:rsidRDefault="0014630B" w:rsidP="0014630B">
            <w:pPr>
              <w:pStyle w:val="TableTextArial-left"/>
            </w:pPr>
            <w:r w:rsidRPr="00B67AE3">
              <w:t>South Korea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84F8" w14:textId="77777777" w:rsidR="0014630B" w:rsidRPr="00B67AE3" w:rsidRDefault="0014630B" w:rsidP="0014630B">
            <w:pPr>
              <w:pStyle w:val="TableTextArial-left"/>
            </w:pPr>
            <w:r w:rsidRPr="00B67AE3">
              <w:t>Seoul Foreign British School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5F528" w14:textId="77777777" w:rsidR="0014630B" w:rsidRPr="00B67AE3" w:rsidRDefault="0014630B" w:rsidP="0014630B">
            <w:pPr>
              <w:pStyle w:val="TableTextArial-left"/>
            </w:pPr>
            <w:r w:rsidRPr="00B67AE3">
              <w:t>Seoul Foreign British School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B0249" w14:textId="77777777" w:rsidR="0014630B" w:rsidRPr="00B67AE3" w:rsidRDefault="0014630B" w:rsidP="0014630B">
            <w:pPr>
              <w:pStyle w:val="TableTextArial-left"/>
            </w:pPr>
            <w:r w:rsidRPr="00B67AE3">
              <w:t>Seoul Foreign British School</w:t>
            </w:r>
          </w:p>
          <w:p w14:paraId="41235CA6" w14:textId="77777777" w:rsidR="0014630B" w:rsidRPr="00B67AE3" w:rsidRDefault="0014630B" w:rsidP="0014630B">
            <w:pPr>
              <w:pStyle w:val="TableTextArial-left"/>
            </w:pPr>
            <w:r w:rsidRPr="00B67AE3">
              <w:t>Seoul Foreign School</w:t>
            </w:r>
          </w:p>
        </w:tc>
      </w:tr>
    </w:tbl>
    <w:p w14:paraId="724C420F" w14:textId="77777777" w:rsidR="0014630B" w:rsidRPr="00B67AE3" w:rsidRDefault="0014630B" w:rsidP="0014630B"/>
    <w:tbl>
      <w:tblPr>
        <w:tblW w:w="9359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990"/>
        <w:gridCol w:w="8369"/>
      </w:tblGrid>
      <w:tr w:rsidR="0014630B" w:rsidRPr="00B67AE3" w14:paraId="23C997F6" w14:textId="77777777" w:rsidTr="0014630B">
        <w:tc>
          <w:tcPr>
            <w:tcW w:w="990" w:type="dxa"/>
          </w:tcPr>
          <w:p w14:paraId="728F1E3A" w14:textId="77777777" w:rsidR="0014630B" w:rsidRPr="00B67AE3" w:rsidRDefault="0014630B" w:rsidP="0014630B">
            <w:pPr>
              <w:pStyle w:val="Heading5"/>
            </w:pPr>
            <w:r w:rsidRPr="00B67AE3">
              <w:t>8</w:t>
            </w:r>
            <w:r>
              <w:t>2</w:t>
            </w:r>
          </w:p>
        </w:tc>
        <w:tc>
          <w:tcPr>
            <w:tcW w:w="8369" w:type="dxa"/>
          </w:tcPr>
          <w:p w14:paraId="77877CBF" w14:textId="77777777" w:rsidR="0014630B" w:rsidRPr="00B67AE3" w:rsidRDefault="0014630B" w:rsidP="0014630B">
            <w:pPr>
              <w:pStyle w:val="Heading5"/>
            </w:pPr>
            <w:r w:rsidRPr="00B67AE3">
              <w:t xml:space="preserve">Annex 15.6.B (Approved summer schools), </w:t>
            </w:r>
            <w:r>
              <w:t>t</w:t>
            </w:r>
            <w:r w:rsidRPr="00B67AE3">
              <w:t>able item 11</w:t>
            </w:r>
          </w:p>
        </w:tc>
      </w:tr>
      <w:tr w:rsidR="0014630B" w:rsidRPr="00B67AE3" w14:paraId="26CCE251" w14:textId="77777777" w:rsidTr="0014630B">
        <w:tc>
          <w:tcPr>
            <w:tcW w:w="990" w:type="dxa"/>
          </w:tcPr>
          <w:p w14:paraId="07D7737D" w14:textId="77777777" w:rsidR="0014630B" w:rsidRPr="00B67AE3" w:rsidRDefault="0014630B" w:rsidP="0014630B">
            <w:pPr>
              <w:pStyle w:val="Sectiontext"/>
            </w:pPr>
          </w:p>
        </w:tc>
        <w:tc>
          <w:tcPr>
            <w:tcW w:w="8369" w:type="dxa"/>
          </w:tcPr>
          <w:p w14:paraId="6F7641F2" w14:textId="77777777" w:rsidR="0014630B" w:rsidRPr="00B67AE3" w:rsidRDefault="0014630B" w:rsidP="0014630B">
            <w:pPr>
              <w:pStyle w:val="Sectiontext"/>
            </w:pPr>
            <w:r w:rsidRPr="00B67AE3">
              <w:t>Omit the table item.</w:t>
            </w:r>
          </w:p>
        </w:tc>
      </w:tr>
      <w:tr w:rsidR="0014630B" w:rsidRPr="00B67AE3" w14:paraId="3ED27E52" w14:textId="77777777" w:rsidTr="0014630B">
        <w:tc>
          <w:tcPr>
            <w:tcW w:w="990" w:type="dxa"/>
          </w:tcPr>
          <w:p w14:paraId="1D130B94" w14:textId="77777777" w:rsidR="0014630B" w:rsidRPr="00B67AE3" w:rsidRDefault="0014630B" w:rsidP="0014630B">
            <w:pPr>
              <w:pStyle w:val="Heading5"/>
            </w:pPr>
            <w:r w:rsidRPr="00B67AE3">
              <w:t>8</w:t>
            </w:r>
            <w:r>
              <w:t>3</w:t>
            </w:r>
          </w:p>
        </w:tc>
        <w:tc>
          <w:tcPr>
            <w:tcW w:w="8369" w:type="dxa"/>
          </w:tcPr>
          <w:p w14:paraId="7EAFF18C" w14:textId="77777777" w:rsidR="0014630B" w:rsidRPr="00B67AE3" w:rsidRDefault="0014630B" w:rsidP="0014630B">
            <w:pPr>
              <w:pStyle w:val="Heading5"/>
            </w:pPr>
            <w:r w:rsidRPr="00B67AE3">
              <w:t>Annex 15.6.B (Approved summer schools)</w:t>
            </w:r>
          </w:p>
        </w:tc>
      </w:tr>
      <w:tr w:rsidR="0014630B" w:rsidRPr="00B67AE3" w14:paraId="314C1372" w14:textId="77777777" w:rsidTr="0014630B">
        <w:tc>
          <w:tcPr>
            <w:tcW w:w="990" w:type="dxa"/>
          </w:tcPr>
          <w:p w14:paraId="2C44F060" w14:textId="77777777" w:rsidR="0014630B" w:rsidRPr="00B67AE3" w:rsidRDefault="0014630B" w:rsidP="0014630B">
            <w:pPr>
              <w:pStyle w:val="Sectiontext"/>
            </w:pPr>
          </w:p>
        </w:tc>
        <w:tc>
          <w:tcPr>
            <w:tcW w:w="8369" w:type="dxa"/>
          </w:tcPr>
          <w:p w14:paraId="6BC64B85" w14:textId="77777777" w:rsidR="0014630B" w:rsidRPr="00B67AE3" w:rsidRDefault="0014630B" w:rsidP="0014630B">
            <w:pPr>
              <w:pStyle w:val="Sectiontext"/>
            </w:pPr>
            <w:r w:rsidRPr="00B67AE3">
              <w:t>After entry for table item 13, insert:</w:t>
            </w:r>
          </w:p>
        </w:tc>
      </w:tr>
    </w:tbl>
    <w:p w14:paraId="4E92C611" w14:textId="77777777" w:rsidR="0014630B" w:rsidRPr="00B67AE3" w:rsidRDefault="0014630B" w:rsidP="0014630B"/>
    <w:tbl>
      <w:tblPr>
        <w:tblW w:w="8345" w:type="dxa"/>
        <w:tblInd w:w="105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04"/>
        <w:gridCol w:w="3537"/>
        <w:gridCol w:w="4104"/>
      </w:tblGrid>
      <w:tr w:rsidR="0014630B" w:rsidRPr="00B67AE3" w14:paraId="6BCDF36E" w14:textId="77777777" w:rsidTr="0014630B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6938" w14:textId="77777777" w:rsidR="0014630B" w:rsidRPr="00B67AE3" w:rsidRDefault="0014630B" w:rsidP="0014630B">
            <w:pPr>
              <w:pStyle w:val="TableTextArial-left"/>
            </w:pPr>
            <w:r w:rsidRPr="00B67AE3">
              <w:t>13A.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626A88" w14:textId="77777777" w:rsidR="0014630B" w:rsidRPr="00B67AE3" w:rsidRDefault="0014630B" w:rsidP="0014630B">
            <w:pPr>
              <w:pStyle w:val="TableTextArial-left"/>
            </w:pPr>
            <w:r w:rsidRPr="00B67AE3">
              <w:t>South Korea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D8725" w14:textId="77777777" w:rsidR="0014630B" w:rsidRPr="00B67AE3" w:rsidRDefault="0014630B" w:rsidP="0014630B">
            <w:pPr>
              <w:pStyle w:val="TableTextArial-left"/>
            </w:pPr>
            <w:r w:rsidRPr="00B67AE3">
              <w:t>British International Kindergarten, Seoul</w:t>
            </w:r>
          </w:p>
          <w:p w14:paraId="435688EF" w14:textId="77777777" w:rsidR="0014630B" w:rsidRPr="00B67AE3" w:rsidRDefault="0014630B" w:rsidP="0014630B">
            <w:pPr>
              <w:pStyle w:val="TableTextArial-left"/>
            </w:pPr>
            <w:r w:rsidRPr="00B67AE3">
              <w:t>Seoul Club Summer Program, Seoul</w:t>
            </w:r>
          </w:p>
          <w:p w14:paraId="69D00147" w14:textId="77777777" w:rsidR="0014630B" w:rsidRPr="00B67AE3" w:rsidRDefault="0014630B" w:rsidP="0014630B">
            <w:pPr>
              <w:pStyle w:val="TableTextArial-left"/>
            </w:pPr>
            <w:r w:rsidRPr="00B67AE3">
              <w:t>Seoul Foreign School, Seoul</w:t>
            </w:r>
          </w:p>
        </w:tc>
      </w:tr>
    </w:tbl>
    <w:p w14:paraId="5700BFB7" w14:textId="77777777" w:rsidR="0014630B" w:rsidRPr="00B67AE3" w:rsidRDefault="0014630B" w:rsidP="0014630B"/>
    <w:tbl>
      <w:tblPr>
        <w:tblW w:w="9359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990"/>
        <w:gridCol w:w="8369"/>
      </w:tblGrid>
      <w:tr w:rsidR="0014630B" w:rsidRPr="00B67AE3" w14:paraId="4BD7DBFC" w14:textId="77777777" w:rsidTr="0014630B">
        <w:tc>
          <w:tcPr>
            <w:tcW w:w="990" w:type="dxa"/>
          </w:tcPr>
          <w:p w14:paraId="52C7B9F4" w14:textId="77777777" w:rsidR="0014630B" w:rsidRPr="00B67AE3" w:rsidRDefault="0014630B" w:rsidP="0014630B">
            <w:pPr>
              <w:pStyle w:val="Heading5"/>
            </w:pPr>
            <w:r>
              <w:t>84</w:t>
            </w:r>
          </w:p>
        </w:tc>
        <w:tc>
          <w:tcPr>
            <w:tcW w:w="8369" w:type="dxa"/>
          </w:tcPr>
          <w:p w14:paraId="5335A3C0" w14:textId="77777777" w:rsidR="0014630B" w:rsidRPr="00B67AE3" w:rsidRDefault="0014630B" w:rsidP="0014630B">
            <w:pPr>
              <w:pStyle w:val="Heading5"/>
            </w:pPr>
            <w:r w:rsidRPr="00B67AE3">
              <w:t xml:space="preserve">Subsection 16.2.5.1 (Rate of allowance), </w:t>
            </w:r>
            <w:r>
              <w:t>t</w:t>
            </w:r>
            <w:r w:rsidRPr="00B67AE3">
              <w:t>able item 1</w:t>
            </w:r>
          </w:p>
        </w:tc>
      </w:tr>
      <w:tr w:rsidR="0014630B" w:rsidRPr="00B67AE3" w14:paraId="50F5F326" w14:textId="77777777" w:rsidTr="0014630B">
        <w:tc>
          <w:tcPr>
            <w:tcW w:w="990" w:type="dxa"/>
          </w:tcPr>
          <w:p w14:paraId="331F2738" w14:textId="77777777" w:rsidR="0014630B" w:rsidRPr="00B67AE3" w:rsidRDefault="0014630B" w:rsidP="0014630B">
            <w:pPr>
              <w:pStyle w:val="Sectiontext"/>
              <w:jc w:val="center"/>
            </w:pPr>
          </w:p>
        </w:tc>
        <w:tc>
          <w:tcPr>
            <w:tcW w:w="8369" w:type="dxa"/>
          </w:tcPr>
          <w:p w14:paraId="4D304C8F" w14:textId="77777777" w:rsidR="0014630B" w:rsidRPr="00B67AE3" w:rsidRDefault="0014630B" w:rsidP="0014630B">
            <w:pPr>
              <w:pStyle w:val="Sectiontext"/>
            </w:pPr>
            <w:r w:rsidRPr="00B67AE3">
              <w:rPr>
                <w:iCs/>
              </w:rPr>
              <w:t>Omit “Nil”, substitute “0”.</w:t>
            </w:r>
          </w:p>
        </w:tc>
      </w:tr>
      <w:tr w:rsidR="0014630B" w:rsidRPr="00B67AE3" w14:paraId="608AB81C" w14:textId="77777777" w:rsidTr="0014630B">
        <w:tc>
          <w:tcPr>
            <w:tcW w:w="990" w:type="dxa"/>
          </w:tcPr>
          <w:p w14:paraId="067DD38C" w14:textId="77777777" w:rsidR="0014630B" w:rsidRPr="00B67AE3" w:rsidRDefault="0014630B" w:rsidP="0014630B">
            <w:pPr>
              <w:pStyle w:val="Heading5"/>
            </w:pPr>
            <w:r>
              <w:t>85</w:t>
            </w:r>
          </w:p>
        </w:tc>
        <w:tc>
          <w:tcPr>
            <w:tcW w:w="8369" w:type="dxa"/>
          </w:tcPr>
          <w:p w14:paraId="24295410" w14:textId="77777777" w:rsidR="0014630B" w:rsidRPr="00B67AE3" w:rsidRDefault="0014630B" w:rsidP="0014630B">
            <w:pPr>
              <w:pStyle w:val="Heading5"/>
            </w:pPr>
            <w:r w:rsidRPr="00B67AE3">
              <w:t xml:space="preserve">Subsection 16.2.5.1 (Rate of allowance), </w:t>
            </w:r>
            <w:r>
              <w:t>t</w:t>
            </w:r>
            <w:r w:rsidRPr="00B67AE3">
              <w:t>able item 2</w:t>
            </w:r>
          </w:p>
        </w:tc>
      </w:tr>
      <w:tr w:rsidR="0014630B" w:rsidRPr="00B67AE3" w14:paraId="3C7A46A3" w14:textId="77777777" w:rsidTr="0014630B">
        <w:tc>
          <w:tcPr>
            <w:tcW w:w="990" w:type="dxa"/>
          </w:tcPr>
          <w:p w14:paraId="44C60342" w14:textId="77777777" w:rsidR="0014630B" w:rsidRPr="00B67AE3" w:rsidRDefault="0014630B" w:rsidP="0014630B">
            <w:pPr>
              <w:pStyle w:val="Sectiontext"/>
              <w:jc w:val="center"/>
            </w:pPr>
          </w:p>
        </w:tc>
        <w:tc>
          <w:tcPr>
            <w:tcW w:w="8369" w:type="dxa"/>
          </w:tcPr>
          <w:p w14:paraId="7B77C2D4" w14:textId="77777777" w:rsidR="0014630B" w:rsidRPr="00B67AE3" w:rsidRDefault="0014630B" w:rsidP="0014630B">
            <w:pPr>
              <w:pStyle w:val="Sectiontext"/>
            </w:pPr>
            <w:r w:rsidRPr="00B67AE3">
              <w:rPr>
                <w:iCs/>
              </w:rPr>
              <w:t>Omit “Nil”, substitute “0”.</w:t>
            </w:r>
          </w:p>
        </w:tc>
      </w:tr>
      <w:tr w:rsidR="0014630B" w:rsidRPr="00B67AE3" w14:paraId="642C0F8C" w14:textId="77777777" w:rsidTr="0014630B">
        <w:tc>
          <w:tcPr>
            <w:tcW w:w="990" w:type="dxa"/>
          </w:tcPr>
          <w:p w14:paraId="39F4AC5D" w14:textId="77777777" w:rsidR="0014630B" w:rsidRPr="00B67AE3" w:rsidRDefault="0014630B" w:rsidP="0014630B">
            <w:pPr>
              <w:pStyle w:val="Heading5"/>
            </w:pPr>
            <w:r w:rsidRPr="00B67AE3">
              <w:t>8</w:t>
            </w:r>
            <w:r>
              <w:t>6</w:t>
            </w:r>
          </w:p>
        </w:tc>
        <w:tc>
          <w:tcPr>
            <w:tcW w:w="8369" w:type="dxa"/>
          </w:tcPr>
          <w:p w14:paraId="7A853AC2" w14:textId="77777777" w:rsidR="0014630B" w:rsidRPr="00B67AE3" w:rsidRDefault="0014630B" w:rsidP="0014630B">
            <w:pPr>
              <w:pStyle w:val="Heading5"/>
            </w:pPr>
            <w:r w:rsidRPr="00B67AE3">
              <w:t xml:space="preserve">Subsection 16.2A.5.1 (Rate of allowance), </w:t>
            </w:r>
            <w:r>
              <w:t>t</w:t>
            </w:r>
            <w:r w:rsidRPr="00B67AE3">
              <w:t>able item 1</w:t>
            </w:r>
          </w:p>
        </w:tc>
      </w:tr>
      <w:tr w:rsidR="0014630B" w:rsidRPr="00B67AE3" w14:paraId="7751F3B5" w14:textId="77777777" w:rsidTr="0014630B">
        <w:tc>
          <w:tcPr>
            <w:tcW w:w="990" w:type="dxa"/>
          </w:tcPr>
          <w:p w14:paraId="095D5D6E" w14:textId="77777777" w:rsidR="0014630B" w:rsidRPr="00B67AE3" w:rsidRDefault="0014630B" w:rsidP="0014630B">
            <w:pPr>
              <w:pStyle w:val="Sectiontext"/>
              <w:jc w:val="center"/>
            </w:pPr>
          </w:p>
        </w:tc>
        <w:tc>
          <w:tcPr>
            <w:tcW w:w="8369" w:type="dxa"/>
          </w:tcPr>
          <w:p w14:paraId="5DD60A31" w14:textId="77777777" w:rsidR="0014630B" w:rsidRPr="00B67AE3" w:rsidRDefault="0014630B" w:rsidP="0014630B">
            <w:pPr>
              <w:pStyle w:val="Sectiontext"/>
            </w:pPr>
            <w:r w:rsidRPr="00B67AE3">
              <w:rPr>
                <w:iCs/>
              </w:rPr>
              <w:t>Omit “Nil”, substitute “0”.</w:t>
            </w:r>
          </w:p>
        </w:tc>
      </w:tr>
      <w:tr w:rsidR="0014630B" w:rsidRPr="00B67AE3" w14:paraId="3BE65454" w14:textId="77777777" w:rsidTr="0014630B">
        <w:tc>
          <w:tcPr>
            <w:tcW w:w="990" w:type="dxa"/>
          </w:tcPr>
          <w:p w14:paraId="1DFF54E7" w14:textId="77777777" w:rsidR="0014630B" w:rsidRPr="00B67AE3" w:rsidRDefault="0014630B" w:rsidP="0014630B">
            <w:pPr>
              <w:pStyle w:val="Heading5"/>
            </w:pPr>
            <w:r>
              <w:t>87</w:t>
            </w:r>
          </w:p>
        </w:tc>
        <w:tc>
          <w:tcPr>
            <w:tcW w:w="8369" w:type="dxa"/>
          </w:tcPr>
          <w:p w14:paraId="6768D5FE" w14:textId="77777777" w:rsidR="0014630B" w:rsidRPr="00B67AE3" w:rsidRDefault="0014630B" w:rsidP="0014630B">
            <w:pPr>
              <w:pStyle w:val="Heading5"/>
            </w:pPr>
            <w:r w:rsidRPr="00B67AE3">
              <w:t xml:space="preserve">Subsection 16.2A.5.1 (Rate of allowance), </w:t>
            </w:r>
            <w:r>
              <w:t>t</w:t>
            </w:r>
            <w:r w:rsidRPr="00B67AE3">
              <w:t>able item 2</w:t>
            </w:r>
          </w:p>
        </w:tc>
      </w:tr>
      <w:tr w:rsidR="0014630B" w:rsidRPr="00B67AE3" w14:paraId="46ECE41B" w14:textId="77777777" w:rsidTr="0014630B">
        <w:tc>
          <w:tcPr>
            <w:tcW w:w="990" w:type="dxa"/>
          </w:tcPr>
          <w:p w14:paraId="0E3DF94E" w14:textId="77777777" w:rsidR="0014630B" w:rsidRPr="00B67AE3" w:rsidRDefault="0014630B" w:rsidP="0014630B">
            <w:pPr>
              <w:pStyle w:val="Sectiontext"/>
              <w:jc w:val="center"/>
            </w:pPr>
          </w:p>
        </w:tc>
        <w:tc>
          <w:tcPr>
            <w:tcW w:w="8369" w:type="dxa"/>
          </w:tcPr>
          <w:p w14:paraId="7A91D031" w14:textId="77777777" w:rsidR="0014630B" w:rsidRPr="00B67AE3" w:rsidRDefault="0014630B" w:rsidP="0014630B">
            <w:pPr>
              <w:pStyle w:val="Sectiontext"/>
            </w:pPr>
            <w:r w:rsidRPr="00B67AE3">
              <w:rPr>
                <w:iCs/>
              </w:rPr>
              <w:t>Omit “Nil”, substitute “0”.</w:t>
            </w:r>
          </w:p>
        </w:tc>
      </w:tr>
    </w:tbl>
    <w:p w14:paraId="08F7C6D7" w14:textId="77777777" w:rsidR="0014630B" w:rsidRDefault="0014630B" w:rsidP="0014630B">
      <w:pPr>
        <w:sectPr w:rsidR="0014630B" w:rsidSect="00193911">
          <w:headerReference w:type="first" r:id="rId20"/>
          <w:pgSz w:w="11907" w:h="16839"/>
          <w:pgMar w:top="1134" w:right="1134" w:bottom="992" w:left="1418" w:header="720" w:footer="709" w:gutter="0"/>
          <w:pgNumType w:start="1"/>
          <w:cols w:space="708"/>
          <w:titlePg/>
          <w:docGrid w:linePitch="360"/>
        </w:sectPr>
      </w:pPr>
    </w:p>
    <w:tbl>
      <w:tblPr>
        <w:tblW w:w="9359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990"/>
        <w:gridCol w:w="8369"/>
      </w:tblGrid>
      <w:tr w:rsidR="0014630B" w:rsidRPr="00B67AE3" w14:paraId="1C56AF88" w14:textId="77777777" w:rsidTr="0014630B">
        <w:tc>
          <w:tcPr>
            <w:tcW w:w="990" w:type="dxa"/>
          </w:tcPr>
          <w:p w14:paraId="2493D038" w14:textId="77777777" w:rsidR="0014630B" w:rsidRPr="00B67AE3" w:rsidRDefault="0014630B" w:rsidP="0014630B">
            <w:pPr>
              <w:pStyle w:val="Heading5"/>
            </w:pPr>
            <w:r>
              <w:lastRenderedPageBreak/>
              <w:t>88</w:t>
            </w:r>
          </w:p>
        </w:tc>
        <w:tc>
          <w:tcPr>
            <w:tcW w:w="8369" w:type="dxa"/>
          </w:tcPr>
          <w:p w14:paraId="55A7AAF7" w14:textId="77777777" w:rsidR="0014630B" w:rsidRPr="00B67AE3" w:rsidRDefault="0014630B" w:rsidP="0014630B">
            <w:pPr>
              <w:pStyle w:val="Heading5"/>
              <w:rPr>
                <w:iCs/>
              </w:rPr>
            </w:pPr>
            <w:r w:rsidRPr="00B67AE3">
              <w:t xml:space="preserve">Section 16.4.14 (Alternative leave centre – leave centre ceases to be suitable) </w:t>
            </w:r>
          </w:p>
        </w:tc>
      </w:tr>
      <w:tr w:rsidR="0014630B" w:rsidRPr="00B67AE3" w14:paraId="2C5D24A4" w14:textId="77777777" w:rsidTr="0014630B">
        <w:tc>
          <w:tcPr>
            <w:tcW w:w="990" w:type="dxa"/>
          </w:tcPr>
          <w:p w14:paraId="4498BA2A" w14:textId="77777777" w:rsidR="0014630B" w:rsidRPr="00B67AE3" w:rsidRDefault="0014630B" w:rsidP="0014630B">
            <w:pPr>
              <w:pStyle w:val="Sectiontext"/>
              <w:jc w:val="center"/>
            </w:pPr>
          </w:p>
        </w:tc>
        <w:tc>
          <w:tcPr>
            <w:tcW w:w="8369" w:type="dxa"/>
          </w:tcPr>
          <w:p w14:paraId="322ABB38" w14:textId="77777777" w:rsidR="0014630B" w:rsidRPr="00B67AE3" w:rsidRDefault="0014630B" w:rsidP="0014630B">
            <w:pPr>
              <w:pStyle w:val="Sectiontext"/>
              <w:rPr>
                <w:iCs/>
              </w:rPr>
            </w:pPr>
            <w:r w:rsidRPr="00B67AE3">
              <w:rPr>
                <w:iCs/>
              </w:rPr>
              <w:t>Omit wherever occurring "Director Military People Policy", substitute "Director Military Conditions and Housing Policy".</w:t>
            </w:r>
          </w:p>
        </w:tc>
      </w:tr>
      <w:tr w:rsidR="0014630B" w:rsidRPr="00B67AE3" w14:paraId="790D1E66" w14:textId="77777777" w:rsidTr="0014630B">
        <w:tc>
          <w:tcPr>
            <w:tcW w:w="990" w:type="dxa"/>
          </w:tcPr>
          <w:p w14:paraId="0C53847E" w14:textId="77777777" w:rsidR="0014630B" w:rsidRPr="00B67AE3" w:rsidRDefault="0014630B" w:rsidP="0014630B">
            <w:pPr>
              <w:pStyle w:val="Heading5"/>
            </w:pPr>
            <w:r>
              <w:t>89</w:t>
            </w:r>
          </w:p>
        </w:tc>
        <w:tc>
          <w:tcPr>
            <w:tcW w:w="8369" w:type="dxa"/>
          </w:tcPr>
          <w:p w14:paraId="7B0E923D" w14:textId="77777777" w:rsidR="0014630B" w:rsidRPr="00B67AE3" w:rsidRDefault="0014630B" w:rsidP="0014630B">
            <w:pPr>
              <w:pStyle w:val="Heading5"/>
            </w:pPr>
            <w:r w:rsidRPr="00B67AE3">
              <w:t>Annex 16.A</w:t>
            </w:r>
            <w:r>
              <w:t xml:space="preserve"> Part 1</w:t>
            </w:r>
            <w:r w:rsidRPr="00B67AE3">
              <w:t xml:space="preserve"> (Hardship location conditions of service</w:t>
            </w:r>
            <w:r>
              <w:t xml:space="preserve"> for specific posting locations</w:t>
            </w:r>
            <w:r w:rsidRPr="00B67AE3">
              <w:t xml:space="preserve">), </w:t>
            </w:r>
            <w:r>
              <w:t>t</w:t>
            </w:r>
            <w:r w:rsidRPr="00B67AE3">
              <w:t>able items 19 and 20</w:t>
            </w:r>
          </w:p>
        </w:tc>
      </w:tr>
      <w:tr w:rsidR="0014630B" w:rsidRPr="00B67AE3" w14:paraId="305FC3E1" w14:textId="77777777" w:rsidTr="0014630B">
        <w:tc>
          <w:tcPr>
            <w:tcW w:w="990" w:type="dxa"/>
          </w:tcPr>
          <w:p w14:paraId="07543328" w14:textId="77777777" w:rsidR="0014630B" w:rsidRPr="00B67AE3" w:rsidRDefault="0014630B" w:rsidP="0014630B">
            <w:pPr>
              <w:pStyle w:val="Sectiontext"/>
            </w:pPr>
          </w:p>
        </w:tc>
        <w:tc>
          <w:tcPr>
            <w:tcW w:w="8369" w:type="dxa"/>
          </w:tcPr>
          <w:p w14:paraId="443B4200" w14:textId="77777777" w:rsidR="0014630B" w:rsidRPr="00B67AE3" w:rsidRDefault="0014630B" w:rsidP="0014630B">
            <w:pPr>
              <w:pStyle w:val="Sectiontext"/>
            </w:pPr>
            <w:r w:rsidRPr="00B67AE3">
              <w:t>Omit the table items.</w:t>
            </w:r>
          </w:p>
        </w:tc>
      </w:tr>
      <w:tr w:rsidR="0014630B" w:rsidRPr="00B67AE3" w14:paraId="15429B9D" w14:textId="77777777" w:rsidTr="0014630B">
        <w:tc>
          <w:tcPr>
            <w:tcW w:w="990" w:type="dxa"/>
          </w:tcPr>
          <w:p w14:paraId="64EA6C52" w14:textId="77777777" w:rsidR="0014630B" w:rsidRPr="00B67AE3" w:rsidRDefault="0014630B" w:rsidP="0014630B">
            <w:pPr>
              <w:pStyle w:val="Heading5"/>
            </w:pPr>
            <w:r>
              <w:t>90</w:t>
            </w:r>
          </w:p>
        </w:tc>
        <w:tc>
          <w:tcPr>
            <w:tcW w:w="8369" w:type="dxa"/>
          </w:tcPr>
          <w:p w14:paraId="104A80F9" w14:textId="77777777" w:rsidR="0014630B" w:rsidRPr="00B67AE3" w:rsidRDefault="0014630B" w:rsidP="0014630B">
            <w:pPr>
              <w:pStyle w:val="Heading5"/>
            </w:pPr>
            <w:r w:rsidRPr="00B67AE3">
              <w:t>Annex 16.A</w:t>
            </w:r>
            <w:r>
              <w:t xml:space="preserve"> </w:t>
            </w:r>
            <w:r w:rsidRPr="00B67AE3">
              <w:t>(Hardship location conditions of service – member posted before 1 July 2017), Part 1</w:t>
            </w:r>
          </w:p>
        </w:tc>
      </w:tr>
      <w:tr w:rsidR="0014630B" w:rsidRPr="00B67AE3" w14:paraId="3BBC8758" w14:textId="77777777" w:rsidTr="0014630B">
        <w:tc>
          <w:tcPr>
            <w:tcW w:w="990" w:type="dxa"/>
          </w:tcPr>
          <w:p w14:paraId="375890A1" w14:textId="77777777" w:rsidR="0014630B" w:rsidRPr="00B67AE3" w:rsidRDefault="0014630B" w:rsidP="0014630B">
            <w:pPr>
              <w:pStyle w:val="Sectiontext"/>
            </w:pPr>
          </w:p>
        </w:tc>
        <w:tc>
          <w:tcPr>
            <w:tcW w:w="8369" w:type="dxa"/>
          </w:tcPr>
          <w:p w14:paraId="5BB14BF9" w14:textId="77777777" w:rsidR="0014630B" w:rsidRPr="00B67AE3" w:rsidRDefault="0014630B" w:rsidP="0014630B">
            <w:pPr>
              <w:pStyle w:val="Sectiontext"/>
            </w:pPr>
            <w:r w:rsidRPr="00B67AE3">
              <w:t>After entry for table item 39, insert:</w:t>
            </w:r>
          </w:p>
        </w:tc>
      </w:tr>
    </w:tbl>
    <w:p w14:paraId="4AA1066C" w14:textId="77777777" w:rsidR="0014630B" w:rsidRPr="00B67AE3" w:rsidRDefault="0014630B" w:rsidP="0014630B"/>
    <w:tbl>
      <w:tblPr>
        <w:tblW w:w="13892" w:type="dxa"/>
        <w:tblInd w:w="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2208"/>
        <w:gridCol w:w="1795"/>
        <w:gridCol w:w="1749"/>
        <w:gridCol w:w="1447"/>
        <w:gridCol w:w="1134"/>
        <w:gridCol w:w="1941"/>
        <w:gridCol w:w="1289"/>
        <w:gridCol w:w="1701"/>
      </w:tblGrid>
      <w:tr w:rsidR="0014630B" w:rsidRPr="00B67AE3" w14:paraId="4CDD6F6E" w14:textId="77777777" w:rsidTr="0014630B">
        <w:tc>
          <w:tcPr>
            <w:tcW w:w="628" w:type="dxa"/>
            <w:shd w:val="clear" w:color="auto" w:fill="auto"/>
            <w:vAlign w:val="center"/>
          </w:tcPr>
          <w:p w14:paraId="1E8033B4" w14:textId="77777777" w:rsidR="0014630B" w:rsidRPr="00B67AE3" w:rsidRDefault="0014630B" w:rsidP="0014630B">
            <w:pPr>
              <w:pStyle w:val="BlockTextArial"/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B67AE3">
              <w:rPr>
                <w:rFonts w:cs="Arial"/>
                <w:sz w:val="18"/>
                <w:szCs w:val="18"/>
              </w:rPr>
              <w:t>39A.</w:t>
            </w:r>
          </w:p>
        </w:tc>
        <w:tc>
          <w:tcPr>
            <w:tcW w:w="2208" w:type="dxa"/>
            <w:shd w:val="clear" w:color="auto" w:fill="auto"/>
            <w:vAlign w:val="center"/>
          </w:tcPr>
          <w:p w14:paraId="374C4B65" w14:textId="77777777" w:rsidR="0014630B" w:rsidRPr="00B67AE3" w:rsidRDefault="0014630B" w:rsidP="0014630B">
            <w:pPr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AE3">
              <w:rPr>
                <w:rFonts w:ascii="Arial" w:hAnsi="Arial" w:cs="Arial"/>
                <w:sz w:val="18"/>
                <w:szCs w:val="18"/>
              </w:rPr>
              <w:t>South Korea – Daejeon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04F534B7" w14:textId="77777777" w:rsidR="0014630B" w:rsidRPr="00B67AE3" w:rsidRDefault="0014630B" w:rsidP="0014630B">
            <w:pPr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AE3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4DF40DD9" w14:textId="77777777" w:rsidR="0014630B" w:rsidRPr="00B67AE3" w:rsidRDefault="0014630B" w:rsidP="0014630B">
            <w:pPr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AE3">
              <w:rPr>
                <w:rFonts w:ascii="Arial" w:hAnsi="Arial" w:cs="Arial"/>
                <w:sz w:val="18"/>
                <w:szCs w:val="18"/>
              </w:rPr>
              <w:t>Capital city (1)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26C40E9B" w14:textId="77777777" w:rsidR="0014630B" w:rsidRPr="00B67AE3" w:rsidRDefault="0014630B" w:rsidP="0014630B">
            <w:pPr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AE3">
              <w:rPr>
                <w:rFonts w:ascii="Arial" w:hAnsi="Arial" w:cs="Arial"/>
                <w:sz w:val="18"/>
                <w:szCs w:val="18"/>
              </w:rPr>
              <w:t>Singapore (1)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7122CE" w14:textId="77777777" w:rsidR="0014630B" w:rsidRPr="00B67AE3" w:rsidRDefault="0014630B" w:rsidP="0014630B">
            <w:pPr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AE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71511226" w14:textId="77777777" w:rsidR="0014630B" w:rsidRPr="00B67AE3" w:rsidRDefault="0014630B" w:rsidP="0014630B">
            <w:pPr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AE3">
              <w:rPr>
                <w:rFonts w:ascii="Arial" w:hAnsi="Arial" w:cs="Arial"/>
                <w:sz w:val="18"/>
                <w:szCs w:val="18"/>
              </w:rPr>
              <w:t>Regional centre only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4E32296D" w14:textId="77777777" w:rsidR="0014630B" w:rsidRPr="00B67AE3" w:rsidRDefault="0014630B" w:rsidP="0014630B">
            <w:pPr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AE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6C0A8B" w14:textId="77777777" w:rsidR="0014630B" w:rsidRPr="00B67AE3" w:rsidRDefault="0014630B" w:rsidP="0014630B">
            <w:pPr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AE3">
              <w:rPr>
                <w:rFonts w:ascii="Arial" w:hAnsi="Arial" w:cs="Arial"/>
                <w:sz w:val="18"/>
                <w:szCs w:val="18"/>
              </w:rPr>
              <w:t>C</w:t>
            </w:r>
          </w:p>
        </w:tc>
      </w:tr>
      <w:tr w:rsidR="0014630B" w:rsidRPr="00B67AE3" w14:paraId="72C482C3" w14:textId="77777777" w:rsidTr="0014630B">
        <w:tc>
          <w:tcPr>
            <w:tcW w:w="628" w:type="dxa"/>
            <w:shd w:val="clear" w:color="auto" w:fill="auto"/>
            <w:vAlign w:val="center"/>
          </w:tcPr>
          <w:p w14:paraId="6608AF64" w14:textId="77777777" w:rsidR="0014630B" w:rsidRPr="00B67AE3" w:rsidRDefault="0014630B" w:rsidP="0014630B">
            <w:pPr>
              <w:pStyle w:val="BlockTextArial"/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B67AE3">
              <w:rPr>
                <w:rFonts w:cs="Arial"/>
                <w:sz w:val="18"/>
                <w:szCs w:val="18"/>
              </w:rPr>
              <w:t>39B.</w:t>
            </w:r>
          </w:p>
        </w:tc>
        <w:tc>
          <w:tcPr>
            <w:tcW w:w="2208" w:type="dxa"/>
            <w:shd w:val="clear" w:color="auto" w:fill="auto"/>
            <w:vAlign w:val="center"/>
          </w:tcPr>
          <w:p w14:paraId="763D86C3" w14:textId="77777777" w:rsidR="0014630B" w:rsidRPr="00B67AE3" w:rsidRDefault="0014630B" w:rsidP="0014630B">
            <w:pPr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AE3">
              <w:rPr>
                <w:rFonts w:ascii="Arial" w:hAnsi="Arial" w:cs="Arial"/>
                <w:sz w:val="18"/>
                <w:szCs w:val="18"/>
              </w:rPr>
              <w:t>South Korea – Seoul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3167D536" w14:textId="77777777" w:rsidR="0014630B" w:rsidRPr="00B67AE3" w:rsidRDefault="0014630B" w:rsidP="0014630B">
            <w:pPr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AE3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776B4185" w14:textId="77777777" w:rsidR="0014630B" w:rsidRPr="00B67AE3" w:rsidRDefault="0014630B" w:rsidP="0014630B">
            <w:pPr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AE3">
              <w:rPr>
                <w:rFonts w:ascii="Arial" w:hAnsi="Arial" w:cs="Arial"/>
                <w:sz w:val="18"/>
                <w:szCs w:val="18"/>
              </w:rPr>
              <w:t>Capital city (1)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68BD8167" w14:textId="77777777" w:rsidR="0014630B" w:rsidRPr="00B67AE3" w:rsidRDefault="0014630B" w:rsidP="0014630B">
            <w:pPr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AE3">
              <w:rPr>
                <w:rFonts w:ascii="Arial" w:hAnsi="Arial" w:cs="Arial"/>
                <w:sz w:val="18"/>
                <w:szCs w:val="18"/>
              </w:rPr>
              <w:t>Singapore (1)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1A3072" w14:textId="77777777" w:rsidR="0014630B" w:rsidRPr="00B67AE3" w:rsidRDefault="0014630B" w:rsidP="0014630B">
            <w:pPr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AE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0CC17210" w14:textId="77777777" w:rsidR="0014630B" w:rsidRPr="00B67AE3" w:rsidRDefault="0014630B" w:rsidP="0014630B">
            <w:pPr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AE3">
              <w:rPr>
                <w:rFonts w:ascii="Arial" w:hAnsi="Arial" w:cs="Arial"/>
                <w:sz w:val="18"/>
                <w:szCs w:val="18"/>
              </w:rPr>
              <w:t>Regional centre only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744191D2" w14:textId="77777777" w:rsidR="0014630B" w:rsidRPr="00B67AE3" w:rsidRDefault="0014630B" w:rsidP="0014630B">
            <w:pPr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AE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842678" w14:textId="77777777" w:rsidR="0014630B" w:rsidRPr="00B67AE3" w:rsidRDefault="0014630B" w:rsidP="0014630B">
            <w:pPr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AE3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</w:tbl>
    <w:p w14:paraId="77D96361" w14:textId="77777777" w:rsidR="0014630B" w:rsidRPr="00B67AE3" w:rsidRDefault="0014630B" w:rsidP="0014630B"/>
    <w:tbl>
      <w:tblPr>
        <w:tblW w:w="9359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990"/>
        <w:gridCol w:w="8369"/>
      </w:tblGrid>
      <w:tr w:rsidR="0014630B" w:rsidRPr="00B67AE3" w14:paraId="10A04C18" w14:textId="77777777" w:rsidTr="0014630B">
        <w:tc>
          <w:tcPr>
            <w:tcW w:w="990" w:type="dxa"/>
          </w:tcPr>
          <w:p w14:paraId="69C679D8" w14:textId="77777777" w:rsidR="0014630B" w:rsidRPr="00B67AE3" w:rsidRDefault="0014630B" w:rsidP="0014630B">
            <w:pPr>
              <w:pStyle w:val="Heading5"/>
            </w:pPr>
            <w:r w:rsidRPr="00B67AE3">
              <w:t>9</w:t>
            </w:r>
            <w:r>
              <w:t>1</w:t>
            </w:r>
          </w:p>
        </w:tc>
        <w:tc>
          <w:tcPr>
            <w:tcW w:w="8369" w:type="dxa"/>
          </w:tcPr>
          <w:p w14:paraId="7E3D4C2D" w14:textId="77777777" w:rsidR="0014630B" w:rsidRPr="00B67AE3" w:rsidRDefault="0014630B" w:rsidP="0014630B">
            <w:pPr>
              <w:pStyle w:val="Heading5"/>
            </w:pPr>
            <w:r w:rsidRPr="00B67AE3">
              <w:t xml:space="preserve">Annex 16.B (Hardship location conditions of service – member posted on or after 1 July 2017), </w:t>
            </w:r>
            <w:r>
              <w:t>t</w:t>
            </w:r>
            <w:r w:rsidRPr="00B67AE3">
              <w:t>able items 23 and 24</w:t>
            </w:r>
          </w:p>
        </w:tc>
      </w:tr>
      <w:tr w:rsidR="0014630B" w:rsidRPr="00B67AE3" w14:paraId="0E488528" w14:textId="77777777" w:rsidTr="0014630B">
        <w:tc>
          <w:tcPr>
            <w:tcW w:w="990" w:type="dxa"/>
          </w:tcPr>
          <w:p w14:paraId="7093DE00" w14:textId="77777777" w:rsidR="0014630B" w:rsidRPr="00B67AE3" w:rsidRDefault="0014630B" w:rsidP="0014630B">
            <w:pPr>
              <w:pStyle w:val="Sectiontext"/>
            </w:pPr>
          </w:p>
        </w:tc>
        <w:tc>
          <w:tcPr>
            <w:tcW w:w="8369" w:type="dxa"/>
          </w:tcPr>
          <w:p w14:paraId="73B8A96C" w14:textId="77777777" w:rsidR="0014630B" w:rsidRPr="00B67AE3" w:rsidRDefault="0014630B" w:rsidP="0014630B">
            <w:pPr>
              <w:pStyle w:val="Sectiontext"/>
            </w:pPr>
            <w:r w:rsidRPr="00B67AE3">
              <w:t>Omit the table items.</w:t>
            </w:r>
          </w:p>
        </w:tc>
      </w:tr>
    </w:tbl>
    <w:p w14:paraId="0F28F8D2" w14:textId="77777777" w:rsidR="0014630B" w:rsidRDefault="0014630B" w:rsidP="0014630B">
      <w:r>
        <w:rPr>
          <w:b/>
        </w:rPr>
        <w:br w:type="page"/>
      </w:r>
    </w:p>
    <w:tbl>
      <w:tblPr>
        <w:tblW w:w="9359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990"/>
        <w:gridCol w:w="8369"/>
      </w:tblGrid>
      <w:tr w:rsidR="0014630B" w:rsidRPr="00B67AE3" w14:paraId="7E6F3F0F" w14:textId="77777777" w:rsidTr="0014630B">
        <w:tc>
          <w:tcPr>
            <w:tcW w:w="990" w:type="dxa"/>
          </w:tcPr>
          <w:p w14:paraId="31DE46FD" w14:textId="77777777" w:rsidR="0014630B" w:rsidRPr="00B67AE3" w:rsidRDefault="0014630B" w:rsidP="0014630B">
            <w:pPr>
              <w:pStyle w:val="Heading5"/>
            </w:pPr>
            <w:r w:rsidRPr="00B67AE3">
              <w:lastRenderedPageBreak/>
              <w:t>9</w:t>
            </w:r>
            <w:r>
              <w:t>2</w:t>
            </w:r>
          </w:p>
        </w:tc>
        <w:tc>
          <w:tcPr>
            <w:tcW w:w="8369" w:type="dxa"/>
          </w:tcPr>
          <w:p w14:paraId="37562251" w14:textId="77777777" w:rsidR="0014630B" w:rsidRPr="00B67AE3" w:rsidRDefault="0014630B" w:rsidP="0014630B">
            <w:pPr>
              <w:pStyle w:val="Heading5"/>
            </w:pPr>
            <w:r w:rsidRPr="00B67AE3">
              <w:t>Annex 16.B (Hardship location conditions of service – member p</w:t>
            </w:r>
            <w:r>
              <w:t>osted on or after 1 July 2017)</w:t>
            </w:r>
          </w:p>
        </w:tc>
      </w:tr>
      <w:tr w:rsidR="0014630B" w:rsidRPr="00B67AE3" w14:paraId="3E4CBE4E" w14:textId="77777777" w:rsidTr="0014630B">
        <w:tc>
          <w:tcPr>
            <w:tcW w:w="990" w:type="dxa"/>
          </w:tcPr>
          <w:p w14:paraId="0CD32727" w14:textId="77777777" w:rsidR="0014630B" w:rsidRPr="00B67AE3" w:rsidRDefault="0014630B" w:rsidP="0014630B">
            <w:pPr>
              <w:pStyle w:val="Sectiontext"/>
            </w:pPr>
          </w:p>
        </w:tc>
        <w:tc>
          <w:tcPr>
            <w:tcW w:w="8369" w:type="dxa"/>
          </w:tcPr>
          <w:p w14:paraId="1B91AAA8" w14:textId="77777777" w:rsidR="0014630B" w:rsidRPr="00B67AE3" w:rsidRDefault="0014630B" w:rsidP="0014630B">
            <w:pPr>
              <w:pStyle w:val="Sectiontext"/>
            </w:pPr>
            <w:r w:rsidRPr="00B67AE3">
              <w:t>After entry for table item 49, insert:</w:t>
            </w:r>
          </w:p>
        </w:tc>
      </w:tr>
    </w:tbl>
    <w:p w14:paraId="212D96EC" w14:textId="77777777" w:rsidR="0014630B" w:rsidRPr="00B67AE3" w:rsidRDefault="0014630B" w:rsidP="0014630B"/>
    <w:tbl>
      <w:tblPr>
        <w:tblW w:w="12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386"/>
        <w:gridCol w:w="1701"/>
        <w:gridCol w:w="1559"/>
        <w:gridCol w:w="1560"/>
        <w:gridCol w:w="1559"/>
        <w:gridCol w:w="1966"/>
        <w:gridCol w:w="1276"/>
      </w:tblGrid>
      <w:tr w:rsidR="0014630B" w:rsidRPr="00B67AE3" w14:paraId="5E04F576" w14:textId="77777777" w:rsidTr="0014630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D039461" w14:textId="77777777" w:rsidR="0014630B" w:rsidRPr="00B67AE3" w:rsidRDefault="0014630B" w:rsidP="0014630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AE3">
              <w:rPr>
                <w:rFonts w:ascii="Arial" w:hAnsi="Arial" w:cs="Arial"/>
                <w:sz w:val="18"/>
                <w:szCs w:val="18"/>
              </w:rPr>
              <w:t>49A.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3D60335E" w14:textId="77777777" w:rsidR="0014630B" w:rsidRPr="00B67AE3" w:rsidRDefault="0014630B" w:rsidP="0014630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AE3">
              <w:rPr>
                <w:rFonts w:ascii="Arial" w:hAnsi="Arial" w:cs="Arial"/>
                <w:sz w:val="18"/>
                <w:szCs w:val="18"/>
              </w:rPr>
              <w:t>South Korea – Daejeon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9F66CE" w14:textId="77777777" w:rsidR="0014630B" w:rsidRPr="00B67AE3" w:rsidRDefault="0014630B" w:rsidP="0014630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AE3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37B584" w14:textId="77777777" w:rsidR="0014630B" w:rsidRPr="00B67AE3" w:rsidRDefault="0014630B" w:rsidP="0014630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AE3">
              <w:rPr>
                <w:rFonts w:ascii="Arial" w:hAnsi="Arial" w:cs="Arial"/>
                <w:sz w:val="18"/>
                <w:szCs w:val="18"/>
              </w:rPr>
              <w:t>Capital city (1)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3B6A22" w14:textId="77777777" w:rsidR="0014630B" w:rsidRPr="00B67AE3" w:rsidRDefault="0014630B" w:rsidP="0014630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AE3">
              <w:rPr>
                <w:rFonts w:ascii="Arial" w:hAnsi="Arial" w:cs="Arial"/>
                <w:sz w:val="18"/>
                <w:szCs w:val="18"/>
              </w:rPr>
              <w:t>Singapore (1)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638ABE" w14:textId="77777777" w:rsidR="0014630B" w:rsidRPr="00B67AE3" w:rsidRDefault="0014630B" w:rsidP="0014630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AE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57CE868B" w14:textId="77777777" w:rsidR="0014630B" w:rsidRPr="00B67AE3" w:rsidRDefault="0014630B" w:rsidP="0014630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AE3">
              <w:rPr>
                <w:rFonts w:ascii="Arial" w:hAnsi="Arial" w:cs="Arial"/>
                <w:sz w:val="18"/>
                <w:szCs w:val="18"/>
              </w:rPr>
              <w:t>Regional centre only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0C7583" w14:textId="77777777" w:rsidR="0014630B" w:rsidRPr="00B67AE3" w:rsidRDefault="0014630B" w:rsidP="0014630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AE3">
              <w:rPr>
                <w:rFonts w:ascii="Arial" w:hAnsi="Arial" w:cs="Arial"/>
                <w:sz w:val="18"/>
                <w:szCs w:val="18"/>
              </w:rPr>
              <w:t>C</w:t>
            </w:r>
          </w:p>
        </w:tc>
      </w:tr>
      <w:tr w:rsidR="0014630B" w:rsidRPr="005A3FCD" w14:paraId="2ED27E0C" w14:textId="77777777" w:rsidTr="0014630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F4985A8" w14:textId="77777777" w:rsidR="0014630B" w:rsidRPr="00B67AE3" w:rsidRDefault="0014630B" w:rsidP="0014630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AE3">
              <w:rPr>
                <w:rFonts w:ascii="Arial" w:hAnsi="Arial" w:cs="Arial"/>
                <w:sz w:val="18"/>
                <w:szCs w:val="18"/>
              </w:rPr>
              <w:t>49B.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42997D69" w14:textId="77777777" w:rsidR="0014630B" w:rsidRPr="00B67AE3" w:rsidRDefault="0014630B" w:rsidP="0014630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AE3">
              <w:rPr>
                <w:rFonts w:ascii="Arial" w:hAnsi="Arial" w:cs="Arial"/>
                <w:sz w:val="18"/>
                <w:szCs w:val="18"/>
              </w:rPr>
              <w:t>South Korea – Seoul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6CF6E5" w14:textId="77777777" w:rsidR="0014630B" w:rsidRPr="00B67AE3" w:rsidRDefault="0014630B" w:rsidP="0014630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AE3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486930" w14:textId="77777777" w:rsidR="0014630B" w:rsidRPr="00B67AE3" w:rsidRDefault="0014630B" w:rsidP="0014630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AE3">
              <w:rPr>
                <w:rFonts w:ascii="Arial" w:hAnsi="Arial" w:cs="Arial"/>
                <w:sz w:val="18"/>
                <w:szCs w:val="18"/>
              </w:rPr>
              <w:t>Capital city (1)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F8208B" w14:textId="77777777" w:rsidR="0014630B" w:rsidRPr="00B67AE3" w:rsidRDefault="0014630B" w:rsidP="0014630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AE3">
              <w:rPr>
                <w:rFonts w:ascii="Arial" w:hAnsi="Arial" w:cs="Arial"/>
                <w:sz w:val="18"/>
                <w:szCs w:val="18"/>
              </w:rPr>
              <w:t>Singapore (1)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05409F" w14:textId="77777777" w:rsidR="0014630B" w:rsidRPr="00B67AE3" w:rsidRDefault="0014630B" w:rsidP="0014630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AE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2A8D0295" w14:textId="77777777" w:rsidR="0014630B" w:rsidRPr="00B67AE3" w:rsidRDefault="0014630B" w:rsidP="0014630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AE3">
              <w:rPr>
                <w:rFonts w:ascii="Arial" w:hAnsi="Arial" w:cs="Arial"/>
                <w:sz w:val="18"/>
                <w:szCs w:val="18"/>
              </w:rPr>
              <w:t>Regional centre only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A8DA7A" w14:textId="77777777" w:rsidR="0014630B" w:rsidRPr="005A3FCD" w:rsidRDefault="0014630B" w:rsidP="0014630B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AE3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</w:tbl>
    <w:p w14:paraId="1E82C7C4" w14:textId="7477F03A" w:rsidR="0014630B" w:rsidRDefault="0014630B" w:rsidP="0014630B">
      <w:pPr>
        <w:sectPr w:rsidR="0014630B" w:rsidSect="006D42B5">
          <w:headerReference w:type="first" r:id="rId21"/>
          <w:pgSz w:w="16839" w:h="11907" w:orient="landscape"/>
          <w:pgMar w:top="1418" w:right="1134" w:bottom="1134" w:left="992" w:header="720" w:footer="709" w:gutter="0"/>
          <w:cols w:space="708"/>
          <w:docGrid w:linePitch="360"/>
        </w:sectPr>
      </w:pPr>
    </w:p>
    <w:p w14:paraId="4478DEB0" w14:textId="22793213" w:rsidR="0014630B" w:rsidRDefault="0014630B" w:rsidP="0014630B"/>
    <w:p w14:paraId="273F5CA7" w14:textId="20593431" w:rsidR="002745E0" w:rsidRPr="004A56A0" w:rsidRDefault="00CB5508" w:rsidP="006D42B5">
      <w:pPr>
        <w:pStyle w:val="ActHead6"/>
      </w:pPr>
      <w:bookmarkStart w:id="25" w:name="_Toc33075684"/>
      <w:bookmarkStart w:id="26" w:name="_Toc33774391"/>
      <w:r>
        <w:rPr>
          <w:rStyle w:val="CharAmSchNo"/>
        </w:rPr>
        <w:t>Schedule 5</w:t>
      </w:r>
      <w:r w:rsidR="002745E0" w:rsidRPr="00D15A4D">
        <w:t>—</w:t>
      </w:r>
      <w:r w:rsidR="002745E0">
        <w:t>Transitional provision</w:t>
      </w:r>
      <w:bookmarkEnd w:id="25"/>
      <w:bookmarkEnd w:id="26"/>
    </w:p>
    <w:tbl>
      <w:tblPr>
        <w:tblW w:w="93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"/>
        <w:gridCol w:w="583"/>
        <w:gridCol w:w="7789"/>
      </w:tblGrid>
      <w:tr w:rsidR="002745E0" w:rsidRPr="00D15A4D" w14:paraId="2ED21FF1" w14:textId="77777777" w:rsidTr="00CB5508">
        <w:tc>
          <w:tcPr>
            <w:tcW w:w="992" w:type="dxa"/>
          </w:tcPr>
          <w:p w14:paraId="44D247B6" w14:textId="77777777" w:rsidR="002745E0" w:rsidRPr="00991733" w:rsidRDefault="002745E0" w:rsidP="00CB5508">
            <w:pPr>
              <w:pStyle w:val="Heading5"/>
            </w:pPr>
            <w:r w:rsidRPr="00991733">
              <w:t>1</w:t>
            </w:r>
          </w:p>
        </w:tc>
        <w:tc>
          <w:tcPr>
            <w:tcW w:w="8372" w:type="dxa"/>
            <w:gridSpan w:val="2"/>
          </w:tcPr>
          <w:p w14:paraId="5215F12D" w14:textId="77777777" w:rsidR="002745E0" w:rsidRPr="00991733" w:rsidRDefault="002745E0" w:rsidP="00CB5508">
            <w:pPr>
              <w:pStyle w:val="Heading5"/>
            </w:pPr>
            <w:r>
              <w:t>Hardship allowance and location allowance – transitional provision</w:t>
            </w:r>
          </w:p>
        </w:tc>
      </w:tr>
      <w:tr w:rsidR="002745E0" w14:paraId="6D078757" w14:textId="77777777" w:rsidTr="00CB5508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03D29" w14:textId="77777777" w:rsidR="002745E0" w:rsidRDefault="002745E0" w:rsidP="00CB5508">
            <w:pPr>
              <w:pStyle w:val="blocktext-plain0"/>
              <w:spacing w:before="0" w:beforeAutospacing="0" w:after="20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37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73B37" w14:textId="77777777" w:rsidR="002745E0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This section applies to a member who performed duty for 28 continuous days or more in a combination of two or more of the following between 1 July 2017 and the commencement of this Determination.</w:t>
            </w:r>
          </w:p>
        </w:tc>
      </w:tr>
      <w:tr w:rsidR="002745E0" w:rsidRPr="0043310C" w14:paraId="3AA42B9E" w14:textId="77777777" w:rsidTr="00CB5508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0170E" w14:textId="77777777" w:rsidR="002745E0" w:rsidRPr="00370287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028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15711" w14:textId="77777777" w:rsidR="002745E0" w:rsidRPr="00370287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0287">
              <w:rPr>
                <w:rFonts w:ascii="Arial" w:hAnsi="Arial" w:cs="Arial"/>
                <w:color w:val="000000"/>
                <w:sz w:val="20"/>
                <w:szCs w:val="20"/>
              </w:rPr>
              <w:t>a.</w:t>
            </w:r>
          </w:p>
        </w:tc>
        <w:tc>
          <w:tcPr>
            <w:tcW w:w="7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5FEFD" w14:textId="77777777" w:rsidR="002745E0" w:rsidRPr="00370287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0287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A location for which the member received deployment allowance.</w:t>
            </w:r>
          </w:p>
        </w:tc>
      </w:tr>
      <w:tr w:rsidR="002745E0" w:rsidRPr="0043310C" w14:paraId="4C28C73C" w14:textId="77777777" w:rsidTr="00CB5508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A21F7" w14:textId="77777777" w:rsidR="002745E0" w:rsidRPr="00370287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5EB34" w14:textId="77777777" w:rsidR="002745E0" w:rsidRPr="00370287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0287">
              <w:rPr>
                <w:rFonts w:ascii="Arial" w:hAnsi="Arial" w:cs="Arial"/>
                <w:color w:val="000000"/>
                <w:sz w:val="20"/>
                <w:szCs w:val="20"/>
              </w:rPr>
              <w:t>b.</w:t>
            </w:r>
          </w:p>
        </w:tc>
        <w:tc>
          <w:tcPr>
            <w:tcW w:w="7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D07FF" w14:textId="77777777" w:rsidR="002745E0" w:rsidRPr="00370287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370287">
              <w:rPr>
                <w:rFonts w:ascii="Arial" w:hAnsi="Arial" w:cs="Arial"/>
                <w:color w:val="000000"/>
                <w:sz w:val="20"/>
                <w:szCs w:val="20"/>
              </w:rPr>
              <w:t>A hardship location.</w:t>
            </w:r>
          </w:p>
        </w:tc>
      </w:tr>
      <w:tr w:rsidR="002745E0" w:rsidRPr="0043310C" w14:paraId="6280F2FE" w14:textId="77777777" w:rsidTr="00CB5508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01D8A" w14:textId="77777777" w:rsidR="002745E0" w:rsidRPr="00370287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A21AF" w14:textId="77777777" w:rsidR="002745E0" w:rsidRPr="00370287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0287">
              <w:rPr>
                <w:rFonts w:ascii="Arial" w:hAnsi="Arial" w:cs="Arial"/>
                <w:color w:val="000000"/>
                <w:sz w:val="20"/>
                <w:szCs w:val="20"/>
              </w:rPr>
              <w:t>c.</w:t>
            </w:r>
          </w:p>
        </w:tc>
        <w:tc>
          <w:tcPr>
            <w:tcW w:w="7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AF54A" w14:textId="77777777" w:rsidR="002745E0" w:rsidRPr="00370287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370287">
              <w:rPr>
                <w:rFonts w:ascii="Arial" w:hAnsi="Arial" w:cs="Arial"/>
                <w:color w:val="000000"/>
                <w:sz w:val="20"/>
                <w:szCs w:val="20"/>
              </w:rPr>
              <w:t>A provisional hardship location.</w:t>
            </w:r>
          </w:p>
        </w:tc>
      </w:tr>
      <w:tr w:rsidR="002745E0" w:rsidRPr="00D15A4D" w14:paraId="1F16CFAA" w14:textId="77777777" w:rsidTr="00CB5508">
        <w:tc>
          <w:tcPr>
            <w:tcW w:w="992" w:type="dxa"/>
          </w:tcPr>
          <w:p w14:paraId="07F6F5AF" w14:textId="77777777" w:rsidR="002745E0" w:rsidRPr="00D15A4D" w:rsidRDefault="002745E0" w:rsidP="00CB5508">
            <w:pPr>
              <w:pStyle w:val="Sectiontext"/>
              <w:jc w:val="center"/>
            </w:pPr>
            <w:r>
              <w:t>2.</w:t>
            </w:r>
          </w:p>
        </w:tc>
        <w:tc>
          <w:tcPr>
            <w:tcW w:w="8372" w:type="dxa"/>
            <w:gridSpan w:val="2"/>
          </w:tcPr>
          <w:p w14:paraId="283BF445" w14:textId="77777777" w:rsidR="002745E0" w:rsidRPr="00D15A4D" w:rsidRDefault="002745E0" w:rsidP="00CB5508">
            <w:pPr>
              <w:pStyle w:val="Sectiontext"/>
            </w:pPr>
            <w:r>
              <w:t>The member is eligible for an amount of hardship allowance that is the difference between the following amounts.</w:t>
            </w:r>
          </w:p>
        </w:tc>
      </w:tr>
      <w:tr w:rsidR="002745E0" w:rsidRPr="0043310C" w14:paraId="32A69447" w14:textId="77777777" w:rsidTr="00CB5508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96301" w14:textId="77777777" w:rsidR="002745E0" w:rsidRPr="0043310C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1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80AAF" w14:textId="77777777" w:rsidR="002745E0" w:rsidRPr="0043310C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10C">
              <w:rPr>
                <w:rFonts w:ascii="Arial" w:hAnsi="Arial" w:cs="Arial"/>
                <w:color w:val="000000"/>
                <w:sz w:val="20"/>
                <w:szCs w:val="20"/>
              </w:rPr>
              <w:t>a.</w:t>
            </w:r>
          </w:p>
        </w:tc>
        <w:tc>
          <w:tcPr>
            <w:tcW w:w="7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EB5F0" w14:textId="77777777" w:rsidR="002745E0" w:rsidRPr="0043310C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amount of hardship allowance the member would have received between 1 July 2017 and the commencement of this Determination had Schedule 1 of this Determination applied for the same period.</w:t>
            </w:r>
          </w:p>
        </w:tc>
      </w:tr>
      <w:tr w:rsidR="002745E0" w:rsidRPr="0043310C" w14:paraId="324B947C" w14:textId="77777777" w:rsidTr="00CB5508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32456" w14:textId="77777777" w:rsidR="002745E0" w:rsidRPr="0043310C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5C818" w14:textId="77777777" w:rsidR="002745E0" w:rsidRPr="0043310C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10C">
              <w:rPr>
                <w:rFonts w:ascii="Arial" w:hAnsi="Arial" w:cs="Arial"/>
                <w:color w:val="000000"/>
                <w:sz w:val="20"/>
                <w:szCs w:val="20"/>
              </w:rPr>
              <w:t>b.</w:t>
            </w:r>
          </w:p>
        </w:tc>
        <w:tc>
          <w:tcPr>
            <w:tcW w:w="7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9F3D3" w14:textId="77777777" w:rsidR="002745E0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amount of hardship allowance the member received between 1 July 2017 and the commencement of this Determination.</w:t>
            </w:r>
          </w:p>
        </w:tc>
      </w:tr>
      <w:tr w:rsidR="002745E0" w:rsidRPr="00D15A4D" w14:paraId="570094AC" w14:textId="77777777" w:rsidTr="00CB5508">
        <w:tc>
          <w:tcPr>
            <w:tcW w:w="992" w:type="dxa"/>
          </w:tcPr>
          <w:p w14:paraId="188C20AE" w14:textId="77777777" w:rsidR="002745E0" w:rsidRPr="00D15A4D" w:rsidRDefault="002745E0" w:rsidP="00CB5508">
            <w:pPr>
              <w:pStyle w:val="Sectiontext"/>
              <w:jc w:val="center"/>
            </w:pPr>
            <w:r>
              <w:t>3.</w:t>
            </w:r>
          </w:p>
        </w:tc>
        <w:tc>
          <w:tcPr>
            <w:tcW w:w="8372" w:type="dxa"/>
            <w:gridSpan w:val="2"/>
          </w:tcPr>
          <w:p w14:paraId="52CE7F90" w14:textId="77777777" w:rsidR="002745E0" w:rsidRPr="00D15A4D" w:rsidRDefault="002745E0" w:rsidP="00CB5508">
            <w:pPr>
              <w:pStyle w:val="Sectiontext"/>
            </w:pPr>
            <w:r>
              <w:t>The member is eligible for an amount of location allowance that is the difference between the following amounts.</w:t>
            </w:r>
          </w:p>
        </w:tc>
      </w:tr>
      <w:tr w:rsidR="002745E0" w:rsidRPr="0043310C" w14:paraId="7A190AE1" w14:textId="77777777" w:rsidTr="00CB5508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470C3" w14:textId="77777777" w:rsidR="002745E0" w:rsidRPr="0043310C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6C05B" w14:textId="77777777" w:rsidR="002745E0" w:rsidRPr="0043310C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10C">
              <w:rPr>
                <w:rFonts w:ascii="Arial" w:hAnsi="Arial" w:cs="Arial"/>
                <w:color w:val="000000"/>
                <w:sz w:val="20"/>
                <w:szCs w:val="20"/>
              </w:rPr>
              <w:t>a.</w:t>
            </w:r>
          </w:p>
        </w:tc>
        <w:tc>
          <w:tcPr>
            <w:tcW w:w="7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E42E5" w14:textId="77777777" w:rsidR="002745E0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amount of location allowance the member would have received between 1 July 2017 and the commencement of this Determination had Schedule 1 of this Determination applied for the same period.</w:t>
            </w:r>
          </w:p>
        </w:tc>
      </w:tr>
      <w:tr w:rsidR="002745E0" w:rsidRPr="0043310C" w14:paraId="36C29057" w14:textId="77777777" w:rsidTr="00CB5508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342B7" w14:textId="77777777" w:rsidR="002745E0" w:rsidRPr="0043310C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32C64" w14:textId="77777777" w:rsidR="002745E0" w:rsidRPr="0043310C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10C">
              <w:rPr>
                <w:rFonts w:ascii="Arial" w:hAnsi="Arial" w:cs="Arial"/>
                <w:color w:val="000000"/>
                <w:sz w:val="20"/>
                <w:szCs w:val="20"/>
              </w:rPr>
              <w:t>b.</w:t>
            </w:r>
          </w:p>
        </w:tc>
        <w:tc>
          <w:tcPr>
            <w:tcW w:w="7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ABDDD" w14:textId="77777777" w:rsidR="002745E0" w:rsidRPr="0043310C" w:rsidRDefault="002745E0" w:rsidP="00CB5508">
            <w:pPr>
              <w:pStyle w:val="blocktext-plain0"/>
              <w:spacing w:before="0" w:beforeAutospacing="0" w:after="20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amount of location allowance the member received between 1 July 2017 and the commencement of this Determination.</w:t>
            </w:r>
          </w:p>
        </w:tc>
      </w:tr>
    </w:tbl>
    <w:p w14:paraId="42C810D8" w14:textId="260375BB" w:rsidR="000C2708" w:rsidRDefault="000C2708" w:rsidP="000C2708">
      <w:pPr>
        <w:rPr>
          <w:b/>
        </w:rPr>
      </w:pPr>
    </w:p>
    <w:p w14:paraId="6DC84712" w14:textId="77777777" w:rsidR="002745E0" w:rsidRDefault="002745E0" w:rsidP="000C2708">
      <w:pPr>
        <w:rPr>
          <w:b/>
        </w:rPr>
      </w:pPr>
    </w:p>
    <w:p w14:paraId="103B022B" w14:textId="12999CB7" w:rsidR="006D42B5" w:rsidRDefault="006D42B5" w:rsidP="000C2708"/>
    <w:p w14:paraId="6F582884" w14:textId="77777777" w:rsidR="006D42B5" w:rsidRPr="006D42B5" w:rsidRDefault="006D42B5" w:rsidP="006D42B5"/>
    <w:p w14:paraId="29FE27CD" w14:textId="77777777" w:rsidR="006D42B5" w:rsidRPr="006D42B5" w:rsidRDefault="006D42B5" w:rsidP="006D42B5"/>
    <w:p w14:paraId="20DA5252" w14:textId="77777777" w:rsidR="006D42B5" w:rsidRPr="006D42B5" w:rsidRDefault="006D42B5" w:rsidP="006D42B5"/>
    <w:p w14:paraId="546A824F" w14:textId="77777777" w:rsidR="006D42B5" w:rsidRPr="006D42B5" w:rsidRDefault="006D42B5" w:rsidP="006D42B5"/>
    <w:p w14:paraId="06157353" w14:textId="77777777" w:rsidR="006D42B5" w:rsidRPr="006D42B5" w:rsidRDefault="006D42B5" w:rsidP="006D42B5"/>
    <w:p w14:paraId="17F7B702" w14:textId="77777777" w:rsidR="006D42B5" w:rsidRPr="006D42B5" w:rsidRDefault="006D42B5" w:rsidP="006D42B5"/>
    <w:p w14:paraId="1B6CB449" w14:textId="77777777" w:rsidR="006D42B5" w:rsidRPr="006D42B5" w:rsidRDefault="006D42B5" w:rsidP="006D42B5"/>
    <w:p w14:paraId="0DF8A81E" w14:textId="77777777" w:rsidR="006D42B5" w:rsidRPr="006D42B5" w:rsidRDefault="006D42B5" w:rsidP="006D42B5"/>
    <w:p w14:paraId="62AB3F4E" w14:textId="77777777" w:rsidR="006D42B5" w:rsidRPr="006D42B5" w:rsidRDefault="006D42B5" w:rsidP="006D42B5"/>
    <w:p w14:paraId="7E48EAD4" w14:textId="77777777" w:rsidR="006D42B5" w:rsidRPr="006D42B5" w:rsidRDefault="006D42B5" w:rsidP="006D42B5"/>
    <w:p w14:paraId="2EAD22B7" w14:textId="77777777" w:rsidR="006D42B5" w:rsidRPr="006D42B5" w:rsidRDefault="006D42B5" w:rsidP="006D42B5"/>
    <w:p w14:paraId="49BAD4DD" w14:textId="77777777" w:rsidR="006D42B5" w:rsidRPr="006D42B5" w:rsidRDefault="006D42B5" w:rsidP="006D42B5"/>
    <w:p w14:paraId="4EB7678B" w14:textId="77777777" w:rsidR="006D42B5" w:rsidRPr="006D42B5" w:rsidRDefault="006D42B5" w:rsidP="006D42B5"/>
    <w:p w14:paraId="03ECED27" w14:textId="77777777" w:rsidR="006D42B5" w:rsidRPr="006D42B5" w:rsidRDefault="006D42B5" w:rsidP="006D42B5"/>
    <w:p w14:paraId="02A5F516" w14:textId="77777777" w:rsidR="006D42B5" w:rsidRPr="006D42B5" w:rsidRDefault="006D42B5" w:rsidP="006D42B5"/>
    <w:p w14:paraId="33EE592B" w14:textId="77777777" w:rsidR="006D42B5" w:rsidRPr="006D42B5" w:rsidRDefault="006D42B5" w:rsidP="006D42B5"/>
    <w:p w14:paraId="7010A395" w14:textId="77777777" w:rsidR="006D42B5" w:rsidRPr="006D42B5" w:rsidRDefault="006D42B5" w:rsidP="006D42B5"/>
    <w:p w14:paraId="1860A71C" w14:textId="77777777" w:rsidR="006D42B5" w:rsidRPr="006D42B5" w:rsidRDefault="006D42B5" w:rsidP="006D42B5"/>
    <w:p w14:paraId="5A4399D8" w14:textId="32E2595D" w:rsidR="000C2708" w:rsidRPr="006D42B5" w:rsidRDefault="000C2708" w:rsidP="006D42B5"/>
    <w:p w14:paraId="3FBCC56E" w14:textId="67E295F9" w:rsidR="002745E0" w:rsidRPr="00D15A4D" w:rsidRDefault="00CB5508" w:rsidP="002745E0">
      <w:pPr>
        <w:pStyle w:val="ActHead6"/>
        <w:pageBreakBefore/>
        <w:rPr>
          <w:rStyle w:val="CharAmSchNo"/>
        </w:rPr>
      </w:pPr>
      <w:bookmarkStart w:id="27" w:name="_Toc33774392"/>
      <w:r>
        <w:rPr>
          <w:rStyle w:val="CharAmSchNo"/>
        </w:rPr>
        <w:lastRenderedPageBreak/>
        <w:t>Schedule 6</w:t>
      </w:r>
      <w:r w:rsidR="002745E0" w:rsidRPr="2A833FF1">
        <w:rPr>
          <w:rStyle w:val="CharAmSchNo"/>
        </w:rPr>
        <w:t>—</w:t>
      </w:r>
      <w:r w:rsidR="002745E0">
        <w:rPr>
          <w:rStyle w:val="CharAmSchNo"/>
        </w:rPr>
        <w:t>Savings</w:t>
      </w:r>
      <w:bookmarkEnd w:id="27"/>
    </w:p>
    <w:tbl>
      <w:tblPr>
        <w:tblW w:w="9359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992"/>
        <w:gridCol w:w="8367"/>
      </w:tblGrid>
      <w:tr w:rsidR="002745E0" w:rsidRPr="00D15A4D" w14:paraId="3215D01A" w14:textId="77777777" w:rsidTr="00CB5508">
        <w:tc>
          <w:tcPr>
            <w:tcW w:w="992" w:type="dxa"/>
          </w:tcPr>
          <w:p w14:paraId="47EED15F" w14:textId="77777777" w:rsidR="002745E0" w:rsidRPr="008277AC" w:rsidRDefault="002745E0" w:rsidP="00CB5508">
            <w:pPr>
              <w:pStyle w:val="Heading5"/>
            </w:pPr>
            <w:r w:rsidRPr="008277AC">
              <w:t>1</w:t>
            </w:r>
          </w:p>
        </w:tc>
        <w:tc>
          <w:tcPr>
            <w:tcW w:w="8367" w:type="dxa"/>
          </w:tcPr>
          <w:p w14:paraId="2FE2FD22" w14:textId="77777777" w:rsidR="002745E0" w:rsidRPr="008277AC" w:rsidRDefault="002745E0" w:rsidP="00CB5508">
            <w:pPr>
              <w:pStyle w:val="Heading5"/>
            </w:pPr>
            <w:r>
              <w:t>Air Force Higher duties</w:t>
            </w:r>
          </w:p>
        </w:tc>
      </w:tr>
      <w:tr w:rsidR="002745E0" w:rsidRPr="00D15A4D" w14:paraId="711D6D8C" w14:textId="77777777" w:rsidTr="00CB5508">
        <w:tc>
          <w:tcPr>
            <w:tcW w:w="992" w:type="dxa"/>
          </w:tcPr>
          <w:p w14:paraId="09DD4B9E" w14:textId="77777777" w:rsidR="002745E0" w:rsidRPr="008277AC" w:rsidRDefault="002745E0" w:rsidP="00CB5508">
            <w:pPr>
              <w:pStyle w:val="Heading5"/>
              <w:rPr>
                <w:b w:val="0"/>
                <w:bCs/>
              </w:rPr>
            </w:pPr>
          </w:p>
        </w:tc>
        <w:tc>
          <w:tcPr>
            <w:tcW w:w="8367" w:type="dxa"/>
          </w:tcPr>
          <w:p w14:paraId="09AA9B88" w14:textId="77777777" w:rsidR="002745E0" w:rsidRPr="0089528E" w:rsidRDefault="002745E0" w:rsidP="00CB5508">
            <w:pPr>
              <w:pStyle w:val="Sectiontext"/>
              <w:rPr>
                <w:rFonts w:cs="Arial"/>
              </w:rPr>
            </w:pPr>
            <w:r>
              <w:t xml:space="preserve">Despite schedule </w:t>
            </w:r>
            <w:r w:rsidRPr="000C2708">
              <w:t>1</w:t>
            </w:r>
            <w:r>
              <w:t xml:space="preserve"> of this Determination, section</w:t>
            </w:r>
            <w:r w:rsidRPr="008277AC">
              <w:t xml:space="preserve"> 4.1.28 </w:t>
            </w:r>
            <w:r>
              <w:rPr>
                <w:rFonts w:cs="Arial"/>
              </w:rPr>
              <w:t xml:space="preserve">continues to apply to an officer </w:t>
            </w:r>
            <w:r w:rsidRPr="008277AC">
              <w:t xml:space="preserve">who was in receipt of higher duties allowance under that section </w:t>
            </w:r>
            <w:r w:rsidRPr="00B147B3">
              <w:rPr>
                <w:rFonts w:cs="Arial"/>
              </w:rPr>
              <w:t xml:space="preserve">as it was immediately prior to the commencement of this Determination until </w:t>
            </w:r>
            <w:r>
              <w:t>the direction to perform higher duties in a Commanding Officer position expires or is revoked.</w:t>
            </w:r>
          </w:p>
        </w:tc>
      </w:tr>
    </w:tbl>
    <w:p w14:paraId="1AB8E3F0" w14:textId="12B5BAA6" w:rsidR="000C2708" w:rsidRDefault="002745E0" w:rsidP="00614DE2">
      <w:pPr>
        <w:pStyle w:val="Heading5"/>
      </w:pPr>
      <w:r>
        <w:t xml:space="preserve"> </w:t>
      </w:r>
    </w:p>
    <w:p w14:paraId="420D3BD0" w14:textId="77777777" w:rsidR="000C2708" w:rsidRPr="00D15A4D" w:rsidRDefault="000C2708" w:rsidP="000C2708">
      <w:pPr>
        <w:pStyle w:val="Heading6"/>
      </w:pPr>
    </w:p>
    <w:bookmarkEnd w:id="8"/>
    <w:p w14:paraId="25482F76" w14:textId="77777777" w:rsidR="000C2708" w:rsidRDefault="000C2708" w:rsidP="000C2708">
      <w:pPr>
        <w:pStyle w:val="Heading5"/>
      </w:pPr>
    </w:p>
    <w:sectPr w:rsidR="000C2708" w:rsidSect="006D42B5">
      <w:pgSz w:w="11907" w:h="16839"/>
      <w:pgMar w:top="1134" w:right="1134" w:bottom="992" w:left="1418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53C8E" w14:textId="77777777" w:rsidR="00FD6121" w:rsidRDefault="00FD6121" w:rsidP="0048364F">
      <w:pPr>
        <w:spacing w:line="240" w:lineRule="auto"/>
      </w:pPr>
      <w:r>
        <w:separator/>
      </w:r>
    </w:p>
  </w:endnote>
  <w:endnote w:type="continuationSeparator" w:id="0">
    <w:p w14:paraId="29F46ADC" w14:textId="77777777" w:rsidR="00FD6121" w:rsidRDefault="00FD6121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9"/>
    </w:tblGrid>
    <w:tr w:rsidR="00A944FC" w14:paraId="5AB2A077" w14:textId="77777777" w:rsidTr="00CB5508">
      <w:tc>
        <w:tcPr>
          <w:tcW w:w="5000" w:type="pct"/>
        </w:tcPr>
        <w:p w14:paraId="4FE3369A" w14:textId="77777777" w:rsidR="00A944FC" w:rsidRDefault="00A944FC" w:rsidP="00CB5508">
          <w:pPr>
            <w:rPr>
              <w:sz w:val="18"/>
            </w:rPr>
          </w:pPr>
        </w:p>
      </w:tc>
    </w:tr>
  </w:tbl>
  <w:p w14:paraId="11C2CC00" w14:textId="77777777" w:rsidR="00A944FC" w:rsidRPr="005F1388" w:rsidRDefault="00A944FC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9"/>
    </w:tblGrid>
    <w:tr w:rsidR="00A944FC" w14:paraId="5D5E7EA3" w14:textId="77777777" w:rsidTr="00CB5508">
      <w:tc>
        <w:tcPr>
          <w:tcW w:w="5000" w:type="pct"/>
        </w:tcPr>
        <w:p w14:paraId="49D0767D" w14:textId="77777777" w:rsidR="00A944FC" w:rsidRDefault="00A944FC" w:rsidP="00CB5508">
          <w:pPr>
            <w:rPr>
              <w:sz w:val="18"/>
            </w:rPr>
          </w:pPr>
        </w:p>
      </w:tc>
    </w:tr>
  </w:tbl>
  <w:p w14:paraId="0D2D1C45" w14:textId="77777777" w:rsidR="00A944FC" w:rsidRPr="006D3667" w:rsidRDefault="00A944FC" w:rsidP="00CB55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35273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361764" w14:textId="55E2E491" w:rsidR="00A944FC" w:rsidRDefault="00A944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9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17B0F2" w14:textId="77777777" w:rsidR="00A944FC" w:rsidRPr="00486382" w:rsidRDefault="00A944FC" w:rsidP="009278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992DF" w14:textId="77777777" w:rsidR="00A944FC" w:rsidRPr="00E33C1C" w:rsidRDefault="00A944FC" w:rsidP="00CB550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A944FC" w14:paraId="158704E2" w14:textId="77777777" w:rsidTr="00CB5508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23E45A51" w14:textId="77777777" w:rsidR="00A944FC" w:rsidRDefault="00A944FC" w:rsidP="00CB550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0A699F15" w14:textId="5EC937B0" w:rsidR="00A944FC" w:rsidRDefault="00A944FC" w:rsidP="00CB5508">
          <w:pPr>
            <w:spacing w:line="0" w:lineRule="atLeast"/>
            <w:jc w:val="center"/>
            <w:rPr>
              <w:sz w:val="18"/>
            </w:rPr>
          </w:pPr>
          <w:r w:rsidRPr="00B20990">
            <w:rPr>
              <w:i/>
              <w:sz w:val="18"/>
            </w:rPr>
            <w:fldChar w:fldCharType="begin"/>
          </w:r>
          <w:r w:rsidRPr="00B20990">
            <w:rPr>
              <w:i/>
              <w:sz w:val="18"/>
            </w:rPr>
            <w:instrText xml:space="preserve"> STYLEREF  ShortT </w:instrText>
          </w:r>
          <w:r w:rsidRPr="00B20990">
            <w:rPr>
              <w:i/>
              <w:sz w:val="18"/>
            </w:rPr>
            <w:fldChar w:fldCharType="separate"/>
          </w:r>
          <w:r w:rsidR="008D65A1">
            <w:rPr>
              <w:i/>
              <w:noProof/>
              <w:sz w:val="18"/>
            </w:rPr>
            <w:t>Defence Determination, Conditions of service Amendment Determination 2020 (No. 3)</w:t>
          </w:r>
          <w:r w:rsidRPr="00B20990">
            <w:rPr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1108B150" w14:textId="77777777" w:rsidR="00A944FC" w:rsidRDefault="00A944FC" w:rsidP="00CB5508">
          <w:pPr>
            <w:spacing w:line="0" w:lineRule="atLeast"/>
            <w:jc w:val="right"/>
            <w:rPr>
              <w:sz w:val="18"/>
            </w:rPr>
          </w:pPr>
        </w:p>
      </w:tc>
    </w:tr>
    <w:tr w:rsidR="00A944FC" w14:paraId="78EB0982" w14:textId="77777777" w:rsidTr="00CB550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77D31C21" w14:textId="77777777" w:rsidR="00A944FC" w:rsidRDefault="00A944FC" w:rsidP="00CB5508">
          <w:pPr>
            <w:jc w:val="right"/>
            <w:rPr>
              <w:sz w:val="18"/>
            </w:rPr>
          </w:pPr>
        </w:p>
      </w:tc>
    </w:tr>
  </w:tbl>
  <w:p w14:paraId="6BD8B33D" w14:textId="77777777" w:rsidR="00A944FC" w:rsidRPr="00ED79B6" w:rsidRDefault="00A944FC" w:rsidP="00CB5508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0EC6D" w14:textId="77777777" w:rsidR="00A944FC" w:rsidRPr="00E33C1C" w:rsidRDefault="00A944FC" w:rsidP="00CB550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772"/>
      <w:gridCol w:w="6900"/>
      <w:gridCol w:w="683"/>
    </w:tblGrid>
    <w:tr w:rsidR="00A944FC" w14:paraId="13D2EC2D" w14:textId="77777777" w:rsidTr="00CB5508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14:paraId="343B13E6" w14:textId="77777777" w:rsidR="00A944FC" w:rsidRDefault="00A944FC" w:rsidP="00CB5508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14:paraId="59773399" w14:textId="6AB1DB4B" w:rsidR="00A944FC" w:rsidRPr="00B20990" w:rsidRDefault="00A944FC" w:rsidP="00CB5508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193911">
            <w:rPr>
              <w:i/>
              <w:noProof/>
              <w:sz w:val="18"/>
            </w:rPr>
            <w:t>Defence Determination, Conditions of service Amendment Determination 2020 (No. 3)</w:t>
          </w:r>
          <w:r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14:paraId="4D0354A4" w14:textId="00FE5B1D" w:rsidR="00A944FC" w:rsidRDefault="00A944FC" w:rsidP="00CB550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93911">
            <w:rPr>
              <w:i/>
              <w:noProof/>
              <w:sz w:val="18"/>
            </w:rPr>
            <w:t>19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A944FC" w14:paraId="3144248A" w14:textId="77777777" w:rsidTr="00CB550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3"/>
        </w:tcPr>
        <w:p w14:paraId="1DBB3099" w14:textId="77777777" w:rsidR="00A944FC" w:rsidRDefault="00A944FC" w:rsidP="00CB5508">
          <w:pPr>
            <w:rPr>
              <w:sz w:val="18"/>
            </w:rPr>
          </w:pPr>
        </w:p>
      </w:tc>
    </w:tr>
  </w:tbl>
  <w:p w14:paraId="1E3A9C80" w14:textId="77777777" w:rsidR="00A944FC" w:rsidRPr="00ED79B6" w:rsidRDefault="00A944FC" w:rsidP="00CB550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BCFE0" w14:textId="77777777" w:rsidR="00FD6121" w:rsidRDefault="00FD6121" w:rsidP="0048364F">
      <w:pPr>
        <w:spacing w:line="240" w:lineRule="auto"/>
      </w:pPr>
      <w:r>
        <w:separator/>
      </w:r>
    </w:p>
  </w:footnote>
  <w:footnote w:type="continuationSeparator" w:id="0">
    <w:p w14:paraId="1A054F95" w14:textId="77777777" w:rsidR="00FD6121" w:rsidRDefault="00FD6121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8F6D1" w14:textId="77777777" w:rsidR="00A944FC" w:rsidRPr="005F1388" w:rsidRDefault="00A944FC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4DAFA" w14:textId="77777777" w:rsidR="00A944FC" w:rsidRPr="005F1388" w:rsidRDefault="00A944FC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F1AAB" w14:textId="77777777" w:rsidR="00A944FC" w:rsidRPr="005F1388" w:rsidRDefault="00A944FC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32905" w14:textId="77777777" w:rsidR="00A944FC" w:rsidRPr="00ED79B6" w:rsidRDefault="00A944FC" w:rsidP="00CB5508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31BC8" w14:textId="77777777" w:rsidR="00A944FC" w:rsidRPr="002C71AE" w:rsidRDefault="00A944FC" w:rsidP="002C71A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3BD9D" w14:textId="60B7B390" w:rsidR="00A944FC" w:rsidRPr="00475968" w:rsidRDefault="00A944FC" w:rsidP="00475968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3DD87" w14:textId="77777777" w:rsidR="00A944FC" w:rsidRPr="00475968" w:rsidRDefault="00A944FC" w:rsidP="0014630B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F27EC" w14:textId="77777777" w:rsidR="00A944FC" w:rsidRPr="00475968" w:rsidRDefault="00A944FC" w:rsidP="004759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85228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00DE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9CE2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76F7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864F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6281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08FE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0CD0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5E8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F85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1E427DD"/>
    <w:multiLevelType w:val="hybridMultilevel"/>
    <w:tmpl w:val="9CE44CA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3ED821AC"/>
    <w:multiLevelType w:val="hybridMultilevel"/>
    <w:tmpl w:val="1D50E7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6B"/>
    <w:rsid w:val="00000263"/>
    <w:rsid w:val="000113BC"/>
    <w:rsid w:val="000136AF"/>
    <w:rsid w:val="00021F4B"/>
    <w:rsid w:val="00034420"/>
    <w:rsid w:val="0004044E"/>
    <w:rsid w:val="0005120E"/>
    <w:rsid w:val="00054577"/>
    <w:rsid w:val="000614BF"/>
    <w:rsid w:val="0007169C"/>
    <w:rsid w:val="00077593"/>
    <w:rsid w:val="00083F48"/>
    <w:rsid w:val="000A479A"/>
    <w:rsid w:val="000A7DF9"/>
    <w:rsid w:val="000B000E"/>
    <w:rsid w:val="000C2708"/>
    <w:rsid w:val="000C696D"/>
    <w:rsid w:val="000D05EF"/>
    <w:rsid w:val="000D3FB9"/>
    <w:rsid w:val="000D5485"/>
    <w:rsid w:val="000E598E"/>
    <w:rsid w:val="000E5A3D"/>
    <w:rsid w:val="000F0ADA"/>
    <w:rsid w:val="000F21C1"/>
    <w:rsid w:val="0010745C"/>
    <w:rsid w:val="001122FF"/>
    <w:rsid w:val="0014630B"/>
    <w:rsid w:val="00160BD7"/>
    <w:rsid w:val="001643C9"/>
    <w:rsid w:val="00164901"/>
    <w:rsid w:val="00165568"/>
    <w:rsid w:val="00166082"/>
    <w:rsid w:val="00166C2F"/>
    <w:rsid w:val="001716C9"/>
    <w:rsid w:val="00184261"/>
    <w:rsid w:val="00193461"/>
    <w:rsid w:val="00193911"/>
    <w:rsid w:val="001939E1"/>
    <w:rsid w:val="0019452E"/>
    <w:rsid w:val="00195382"/>
    <w:rsid w:val="001A3B9F"/>
    <w:rsid w:val="001A5520"/>
    <w:rsid w:val="001A65C0"/>
    <w:rsid w:val="001B7A5D"/>
    <w:rsid w:val="001C69C4"/>
    <w:rsid w:val="001D6B30"/>
    <w:rsid w:val="001D75D3"/>
    <w:rsid w:val="001E0A8D"/>
    <w:rsid w:val="001E3590"/>
    <w:rsid w:val="001E51FE"/>
    <w:rsid w:val="001E7407"/>
    <w:rsid w:val="001F1A46"/>
    <w:rsid w:val="00201D27"/>
    <w:rsid w:val="00207299"/>
    <w:rsid w:val="0021153A"/>
    <w:rsid w:val="0021243D"/>
    <w:rsid w:val="0022229F"/>
    <w:rsid w:val="002245A6"/>
    <w:rsid w:val="002302EA"/>
    <w:rsid w:val="00237614"/>
    <w:rsid w:val="00240749"/>
    <w:rsid w:val="002468D7"/>
    <w:rsid w:val="00247E97"/>
    <w:rsid w:val="00256C81"/>
    <w:rsid w:val="00271919"/>
    <w:rsid w:val="002745E0"/>
    <w:rsid w:val="00285CDD"/>
    <w:rsid w:val="00291167"/>
    <w:rsid w:val="0029489E"/>
    <w:rsid w:val="00297ECB"/>
    <w:rsid w:val="002A3EC7"/>
    <w:rsid w:val="002B1B7A"/>
    <w:rsid w:val="002C152A"/>
    <w:rsid w:val="002C71AE"/>
    <w:rsid w:val="002D043A"/>
    <w:rsid w:val="002F2F7B"/>
    <w:rsid w:val="0031713F"/>
    <w:rsid w:val="003222D1"/>
    <w:rsid w:val="0032750F"/>
    <w:rsid w:val="003337AD"/>
    <w:rsid w:val="003415D3"/>
    <w:rsid w:val="003442F6"/>
    <w:rsid w:val="00346335"/>
    <w:rsid w:val="00352B0F"/>
    <w:rsid w:val="003561B0"/>
    <w:rsid w:val="00397893"/>
    <w:rsid w:val="003A15AC"/>
    <w:rsid w:val="003A4EC1"/>
    <w:rsid w:val="003B0627"/>
    <w:rsid w:val="003C5F2B"/>
    <w:rsid w:val="003C7D35"/>
    <w:rsid w:val="003D0BFE"/>
    <w:rsid w:val="003D5700"/>
    <w:rsid w:val="003F506B"/>
    <w:rsid w:val="003F6F52"/>
    <w:rsid w:val="004022CA"/>
    <w:rsid w:val="004116CD"/>
    <w:rsid w:val="00414ADE"/>
    <w:rsid w:val="00424CA9"/>
    <w:rsid w:val="004257BB"/>
    <w:rsid w:val="0044291A"/>
    <w:rsid w:val="004600B0"/>
    <w:rsid w:val="00460499"/>
    <w:rsid w:val="00460FBA"/>
    <w:rsid w:val="00474835"/>
    <w:rsid w:val="00475968"/>
    <w:rsid w:val="004819C7"/>
    <w:rsid w:val="0048364F"/>
    <w:rsid w:val="004877FC"/>
    <w:rsid w:val="00490F2E"/>
    <w:rsid w:val="00496F97"/>
    <w:rsid w:val="004A53EA"/>
    <w:rsid w:val="004A56A0"/>
    <w:rsid w:val="004B22E4"/>
    <w:rsid w:val="004B35E7"/>
    <w:rsid w:val="004C5A5D"/>
    <w:rsid w:val="004F1FAC"/>
    <w:rsid w:val="004F676E"/>
    <w:rsid w:val="004F71C0"/>
    <w:rsid w:val="00506A01"/>
    <w:rsid w:val="00516B8D"/>
    <w:rsid w:val="00516D3D"/>
    <w:rsid w:val="0052756C"/>
    <w:rsid w:val="00530230"/>
    <w:rsid w:val="00530CC9"/>
    <w:rsid w:val="00531B46"/>
    <w:rsid w:val="00537FBC"/>
    <w:rsid w:val="00541D73"/>
    <w:rsid w:val="00543469"/>
    <w:rsid w:val="00546FA3"/>
    <w:rsid w:val="00557C7A"/>
    <w:rsid w:val="00562A58"/>
    <w:rsid w:val="0056541A"/>
    <w:rsid w:val="00581211"/>
    <w:rsid w:val="00584811"/>
    <w:rsid w:val="00590C76"/>
    <w:rsid w:val="00593AA6"/>
    <w:rsid w:val="00594161"/>
    <w:rsid w:val="00594749"/>
    <w:rsid w:val="00594956"/>
    <w:rsid w:val="005B1555"/>
    <w:rsid w:val="005B4067"/>
    <w:rsid w:val="005C3038"/>
    <w:rsid w:val="005C3F41"/>
    <w:rsid w:val="005C4EF0"/>
    <w:rsid w:val="005D1A20"/>
    <w:rsid w:val="005D5EA1"/>
    <w:rsid w:val="005E098C"/>
    <w:rsid w:val="005E1F8D"/>
    <w:rsid w:val="005E317F"/>
    <w:rsid w:val="005E61D3"/>
    <w:rsid w:val="00600219"/>
    <w:rsid w:val="006065DA"/>
    <w:rsid w:val="00606AA4"/>
    <w:rsid w:val="0061058B"/>
    <w:rsid w:val="00614DE2"/>
    <w:rsid w:val="00640402"/>
    <w:rsid w:val="00640F78"/>
    <w:rsid w:val="00655D6A"/>
    <w:rsid w:val="00656DE9"/>
    <w:rsid w:val="00672876"/>
    <w:rsid w:val="00677CC2"/>
    <w:rsid w:val="00685F42"/>
    <w:rsid w:val="0069207B"/>
    <w:rsid w:val="00697CB2"/>
    <w:rsid w:val="006A297B"/>
    <w:rsid w:val="006A304E"/>
    <w:rsid w:val="006B7006"/>
    <w:rsid w:val="006C7F8C"/>
    <w:rsid w:val="006D42B5"/>
    <w:rsid w:val="006D7AB9"/>
    <w:rsid w:val="00700B2C"/>
    <w:rsid w:val="00713084"/>
    <w:rsid w:val="00717463"/>
    <w:rsid w:val="00720442"/>
    <w:rsid w:val="00720FC2"/>
    <w:rsid w:val="00722E89"/>
    <w:rsid w:val="00731E00"/>
    <w:rsid w:val="007339C7"/>
    <w:rsid w:val="007440B7"/>
    <w:rsid w:val="00747993"/>
    <w:rsid w:val="007634AD"/>
    <w:rsid w:val="007715C9"/>
    <w:rsid w:val="00774EDD"/>
    <w:rsid w:val="007757EC"/>
    <w:rsid w:val="007952E9"/>
    <w:rsid w:val="007A6863"/>
    <w:rsid w:val="007B7E65"/>
    <w:rsid w:val="007C78B4"/>
    <w:rsid w:val="007E0853"/>
    <w:rsid w:val="007E32B6"/>
    <w:rsid w:val="007E3976"/>
    <w:rsid w:val="007E486B"/>
    <w:rsid w:val="007E7D4A"/>
    <w:rsid w:val="007F48ED"/>
    <w:rsid w:val="007F5E3F"/>
    <w:rsid w:val="00812F45"/>
    <w:rsid w:val="00836FE9"/>
    <w:rsid w:val="0084172C"/>
    <w:rsid w:val="008417DF"/>
    <w:rsid w:val="008466C5"/>
    <w:rsid w:val="0085175E"/>
    <w:rsid w:val="00856A31"/>
    <w:rsid w:val="00864A66"/>
    <w:rsid w:val="008754D0"/>
    <w:rsid w:val="00877C69"/>
    <w:rsid w:val="00877D48"/>
    <w:rsid w:val="0088345B"/>
    <w:rsid w:val="008A16A5"/>
    <w:rsid w:val="008A5C57"/>
    <w:rsid w:val="008C0629"/>
    <w:rsid w:val="008D0EE0"/>
    <w:rsid w:val="008D65A1"/>
    <w:rsid w:val="008D7A27"/>
    <w:rsid w:val="008E4702"/>
    <w:rsid w:val="008E69AA"/>
    <w:rsid w:val="008F4F1C"/>
    <w:rsid w:val="009069AD"/>
    <w:rsid w:val="00910E64"/>
    <w:rsid w:val="00922764"/>
    <w:rsid w:val="009278C1"/>
    <w:rsid w:val="00932377"/>
    <w:rsid w:val="009346E3"/>
    <w:rsid w:val="00936830"/>
    <w:rsid w:val="0094523D"/>
    <w:rsid w:val="0097295A"/>
    <w:rsid w:val="00976A63"/>
    <w:rsid w:val="00991733"/>
    <w:rsid w:val="009B2490"/>
    <w:rsid w:val="009B50E5"/>
    <w:rsid w:val="009C3431"/>
    <w:rsid w:val="009C5989"/>
    <w:rsid w:val="009C6A32"/>
    <w:rsid w:val="009D08DA"/>
    <w:rsid w:val="009F1229"/>
    <w:rsid w:val="00A003BB"/>
    <w:rsid w:val="00A06860"/>
    <w:rsid w:val="00A136F5"/>
    <w:rsid w:val="00A231E2"/>
    <w:rsid w:val="00A2550D"/>
    <w:rsid w:val="00A379BB"/>
    <w:rsid w:val="00A4169B"/>
    <w:rsid w:val="00A50D55"/>
    <w:rsid w:val="00A52FDA"/>
    <w:rsid w:val="00A575F1"/>
    <w:rsid w:val="00A60D8E"/>
    <w:rsid w:val="00A6282F"/>
    <w:rsid w:val="00A64912"/>
    <w:rsid w:val="00A70A74"/>
    <w:rsid w:val="00A9231A"/>
    <w:rsid w:val="00A93CFA"/>
    <w:rsid w:val="00A944FC"/>
    <w:rsid w:val="00A95BC7"/>
    <w:rsid w:val="00AA0343"/>
    <w:rsid w:val="00AA78CE"/>
    <w:rsid w:val="00AA7B26"/>
    <w:rsid w:val="00AC767C"/>
    <w:rsid w:val="00AD3467"/>
    <w:rsid w:val="00AD5641"/>
    <w:rsid w:val="00AF33DB"/>
    <w:rsid w:val="00AF6E41"/>
    <w:rsid w:val="00B032D8"/>
    <w:rsid w:val="00B039C8"/>
    <w:rsid w:val="00B05D72"/>
    <w:rsid w:val="00B20990"/>
    <w:rsid w:val="00B23FAF"/>
    <w:rsid w:val="00B33B3C"/>
    <w:rsid w:val="00B40D74"/>
    <w:rsid w:val="00B42649"/>
    <w:rsid w:val="00B46467"/>
    <w:rsid w:val="00B52663"/>
    <w:rsid w:val="00B56DCB"/>
    <w:rsid w:val="00B61728"/>
    <w:rsid w:val="00B770D2"/>
    <w:rsid w:val="00B93516"/>
    <w:rsid w:val="00B96776"/>
    <w:rsid w:val="00B973E5"/>
    <w:rsid w:val="00BA0F45"/>
    <w:rsid w:val="00BA47A3"/>
    <w:rsid w:val="00BA5026"/>
    <w:rsid w:val="00BA7B5B"/>
    <w:rsid w:val="00BB6E79"/>
    <w:rsid w:val="00BC00AA"/>
    <w:rsid w:val="00BD7616"/>
    <w:rsid w:val="00BE42C5"/>
    <w:rsid w:val="00BE719A"/>
    <w:rsid w:val="00BE720A"/>
    <w:rsid w:val="00BF0723"/>
    <w:rsid w:val="00BF6650"/>
    <w:rsid w:val="00C067E5"/>
    <w:rsid w:val="00C164CA"/>
    <w:rsid w:val="00C26051"/>
    <w:rsid w:val="00C42BF8"/>
    <w:rsid w:val="00C460AE"/>
    <w:rsid w:val="00C50043"/>
    <w:rsid w:val="00C5015F"/>
    <w:rsid w:val="00C50A0F"/>
    <w:rsid w:val="00C50F4A"/>
    <w:rsid w:val="00C72D10"/>
    <w:rsid w:val="00C7573B"/>
    <w:rsid w:val="00C76CF3"/>
    <w:rsid w:val="00C93205"/>
    <w:rsid w:val="00C945DC"/>
    <w:rsid w:val="00CA7844"/>
    <w:rsid w:val="00CB5508"/>
    <w:rsid w:val="00CB58EF"/>
    <w:rsid w:val="00CC3872"/>
    <w:rsid w:val="00CE0A93"/>
    <w:rsid w:val="00CF0BB2"/>
    <w:rsid w:val="00D12B0D"/>
    <w:rsid w:val="00D13441"/>
    <w:rsid w:val="00D15A4D"/>
    <w:rsid w:val="00D243A3"/>
    <w:rsid w:val="00D33440"/>
    <w:rsid w:val="00D52EFE"/>
    <w:rsid w:val="00D55AEE"/>
    <w:rsid w:val="00D567A2"/>
    <w:rsid w:val="00D56A0D"/>
    <w:rsid w:val="00D63EF6"/>
    <w:rsid w:val="00D66518"/>
    <w:rsid w:val="00D70DFB"/>
    <w:rsid w:val="00D71EEA"/>
    <w:rsid w:val="00D735CD"/>
    <w:rsid w:val="00D766DF"/>
    <w:rsid w:val="00D84477"/>
    <w:rsid w:val="00D90841"/>
    <w:rsid w:val="00D94896"/>
    <w:rsid w:val="00D954D8"/>
    <w:rsid w:val="00DA2439"/>
    <w:rsid w:val="00DA6F05"/>
    <w:rsid w:val="00DB64FC"/>
    <w:rsid w:val="00DE149E"/>
    <w:rsid w:val="00DF3175"/>
    <w:rsid w:val="00E034DB"/>
    <w:rsid w:val="00E05704"/>
    <w:rsid w:val="00E12F1A"/>
    <w:rsid w:val="00E22935"/>
    <w:rsid w:val="00E232C6"/>
    <w:rsid w:val="00E54292"/>
    <w:rsid w:val="00E54D2B"/>
    <w:rsid w:val="00E60191"/>
    <w:rsid w:val="00E74DC7"/>
    <w:rsid w:val="00E86DED"/>
    <w:rsid w:val="00E87699"/>
    <w:rsid w:val="00E92E27"/>
    <w:rsid w:val="00E9586B"/>
    <w:rsid w:val="00E97334"/>
    <w:rsid w:val="00EB3A99"/>
    <w:rsid w:val="00EB65F8"/>
    <w:rsid w:val="00EC45EE"/>
    <w:rsid w:val="00EC5173"/>
    <w:rsid w:val="00ED4928"/>
    <w:rsid w:val="00EE3FFE"/>
    <w:rsid w:val="00EE57E8"/>
    <w:rsid w:val="00EE6190"/>
    <w:rsid w:val="00EE7D2D"/>
    <w:rsid w:val="00EF2E3A"/>
    <w:rsid w:val="00EF6402"/>
    <w:rsid w:val="00F047E2"/>
    <w:rsid w:val="00F04D57"/>
    <w:rsid w:val="00F078DC"/>
    <w:rsid w:val="00F13E86"/>
    <w:rsid w:val="00F166F0"/>
    <w:rsid w:val="00F20B52"/>
    <w:rsid w:val="00F32FCB"/>
    <w:rsid w:val="00F33523"/>
    <w:rsid w:val="00F677A9"/>
    <w:rsid w:val="00F71702"/>
    <w:rsid w:val="00F8121C"/>
    <w:rsid w:val="00F84CF5"/>
    <w:rsid w:val="00F8612E"/>
    <w:rsid w:val="00F94583"/>
    <w:rsid w:val="00FA083A"/>
    <w:rsid w:val="00FA420B"/>
    <w:rsid w:val="00FB6AEE"/>
    <w:rsid w:val="00FC3EAC"/>
    <w:rsid w:val="00FD612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5B1FB"/>
  <w15:docId w15:val="{B22B057F-1E63-4E2A-9585-AE3F07D2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4835"/>
    <w:pPr>
      <w:spacing w:line="260" w:lineRule="atLeast"/>
    </w:pPr>
    <w:rPr>
      <w:sz w:val="22"/>
    </w:rPr>
  </w:style>
  <w:style w:type="paragraph" w:styleId="Heading1">
    <w:name w:val="heading 1"/>
    <w:aliases w:val="Document/Determination Title"/>
    <w:basedOn w:val="Normal"/>
    <w:next w:val="Normal"/>
    <w:link w:val="Heading1Char"/>
    <w:qFormat/>
    <w:rsid w:val="00DB64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"/>
    <w:basedOn w:val="Normal"/>
    <w:next w:val="Normal"/>
    <w:link w:val="Heading2Char"/>
    <w:uiPriority w:val="9"/>
    <w:unhideWhenUsed/>
    <w:qFormat/>
    <w:rsid w:val="004C5A5D"/>
    <w:pPr>
      <w:outlineLvl w:val="1"/>
    </w:pPr>
    <w:rPr>
      <w:rFonts w:ascii="Arial" w:eastAsia="Times New Roman" w:hAnsi="Arial" w:cs="Times New Roman"/>
      <w:b/>
      <w:sz w:val="30"/>
      <w:lang w:eastAsia="en-AU"/>
    </w:rPr>
  </w:style>
  <w:style w:type="paragraph" w:styleId="Heading3">
    <w:name w:val="heading 3"/>
    <w:aliases w:val="Part"/>
    <w:basedOn w:val="Normal"/>
    <w:next w:val="Normal"/>
    <w:link w:val="Heading3Char"/>
    <w:uiPriority w:val="9"/>
    <w:unhideWhenUsed/>
    <w:qFormat/>
    <w:rsid w:val="004C5A5D"/>
    <w:pPr>
      <w:keepNext/>
      <w:keepLines/>
      <w:spacing w:before="200"/>
      <w:outlineLvl w:val="2"/>
    </w:pPr>
    <w:rPr>
      <w:rFonts w:ascii="Arial Bold" w:eastAsia="Times New Roman" w:hAnsi="Arial Bold" w:cs="Times New Roman"/>
      <w:sz w:val="27"/>
      <w:lang w:eastAsia="en-AU"/>
    </w:rPr>
  </w:style>
  <w:style w:type="paragraph" w:styleId="Heading4">
    <w:name w:val="heading 4"/>
    <w:aliases w:val="Division"/>
    <w:basedOn w:val="Heading3"/>
    <w:next w:val="Normal"/>
    <w:link w:val="Heading4Char"/>
    <w:uiPriority w:val="9"/>
    <w:unhideWhenUsed/>
    <w:qFormat/>
    <w:rsid w:val="004C5A5D"/>
    <w:pPr>
      <w:outlineLvl w:val="3"/>
    </w:pPr>
    <w:rPr>
      <w:b/>
      <w:bCs/>
    </w:rPr>
  </w:style>
  <w:style w:type="paragraph" w:styleId="Heading5">
    <w:name w:val="heading 5"/>
    <w:aliases w:val="Clause/Block Label"/>
    <w:basedOn w:val="Normal"/>
    <w:next w:val="Normal"/>
    <w:link w:val="Heading5Char"/>
    <w:unhideWhenUsed/>
    <w:qFormat/>
    <w:rsid w:val="00991733"/>
    <w:pPr>
      <w:keepNext/>
      <w:keepLines/>
      <w:spacing w:before="360" w:after="120" w:line="240" w:lineRule="auto"/>
      <w:outlineLvl w:val="4"/>
    </w:pPr>
    <w:rPr>
      <w:rFonts w:ascii="Arial" w:eastAsiaTheme="majorEastAsia" w:hAnsi="Arial" w:cstheme="majorBidi"/>
      <w:b/>
    </w:rPr>
  </w:style>
  <w:style w:type="paragraph" w:styleId="Heading6">
    <w:name w:val="heading 6"/>
    <w:aliases w:val="ES-HRS Title"/>
    <w:basedOn w:val="ActHead7"/>
    <w:next w:val="Normal"/>
    <w:link w:val="Heading6Char"/>
    <w:qFormat/>
    <w:rsid w:val="002B1B7A"/>
    <w:pPr>
      <w:outlineLvl w:val="5"/>
    </w:pPr>
    <w:rPr>
      <w:noProof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4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4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4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A60D8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2A3EC7"/>
    <w:pPr>
      <w:keepNext/>
      <w:keepLines/>
      <w:spacing w:before="280" w:line="240" w:lineRule="auto"/>
      <w:outlineLvl w:val="6"/>
    </w:pPr>
    <w:rPr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2A3EC7"/>
    <w:pPr>
      <w:keepNext/>
      <w:keepLines/>
      <w:spacing w:before="280" w:line="240" w:lineRule="auto"/>
      <w:ind w:left="1134" w:hanging="1134"/>
      <w:outlineLvl w:val="8"/>
    </w:pPr>
    <w:rPr>
      <w:rFonts w:ascii="Arial" w:hAnsi="Arial"/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uiPriority w:val="1"/>
    <w:qFormat/>
    <w:rsid w:val="00A231E2"/>
  </w:style>
  <w:style w:type="character" w:customStyle="1" w:styleId="CharChapText">
    <w:name w:val="CharChapText"/>
    <w:basedOn w:val="OPCCharBase"/>
    <w:uiPriority w:val="1"/>
    <w:qFormat/>
    <w:rsid w:val="00A231E2"/>
  </w:style>
  <w:style w:type="character" w:customStyle="1" w:styleId="CharDivNo">
    <w:name w:val="CharDivNo"/>
    <w:basedOn w:val="OPCCharBase"/>
    <w:uiPriority w:val="1"/>
    <w:qFormat/>
    <w:rsid w:val="00A231E2"/>
  </w:style>
  <w:style w:type="character" w:customStyle="1" w:styleId="CharDivText">
    <w:name w:val="CharDivText"/>
    <w:basedOn w:val="OPCCharBase"/>
    <w:uiPriority w:val="1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uiPriority w:val="1"/>
    <w:qFormat/>
    <w:rsid w:val="00A231E2"/>
  </w:style>
  <w:style w:type="character" w:customStyle="1" w:styleId="CharPartText">
    <w:name w:val="CharPartText"/>
    <w:basedOn w:val="OPCCharBase"/>
    <w:uiPriority w:val="1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4799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52EF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B40D7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20990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40D74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40D74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uiPriority w:val="99"/>
    <w:rsid w:val="0048364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48364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A420B"/>
    <w:rPr>
      <w:sz w:val="16"/>
    </w:rPr>
  </w:style>
  <w:style w:type="table" w:customStyle="1" w:styleId="CFlag">
    <w:name w:val="CFlag"/>
    <w:basedOn w:val="TableNormal"/>
    <w:uiPriority w:val="99"/>
    <w:rsid w:val="003C5F2B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1934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A15A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E6019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E69A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05457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05457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05457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6B7006"/>
    <w:pPr>
      <w:spacing w:before="120"/>
    </w:pPr>
  </w:style>
  <w:style w:type="paragraph" w:customStyle="1" w:styleId="CompiledActNo">
    <w:name w:val="CompiledActNo"/>
    <w:basedOn w:val="OPCParaBase"/>
    <w:next w:val="Normal"/>
    <w:rsid w:val="00AD346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D346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0686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41D7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41D7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41D7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41D7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6B700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2276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E0A8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4040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00026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76A6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A16A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A47A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8612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819C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530CC9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0D5485"/>
  </w:style>
  <w:style w:type="character" w:customStyle="1" w:styleId="CharSubPartNoCASA">
    <w:name w:val="CharSubPartNo(CASA)"/>
    <w:basedOn w:val="OPCCharBase"/>
    <w:uiPriority w:val="1"/>
    <w:rsid w:val="0007169C"/>
  </w:style>
  <w:style w:type="paragraph" w:customStyle="1" w:styleId="ENoteTTIndentHeadingSub">
    <w:name w:val="ENoteTTIndentHeadingSub"/>
    <w:aliases w:val="enTTHis"/>
    <w:basedOn w:val="OPCParaBase"/>
    <w:rsid w:val="00A50D5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A784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022C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05120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FC3EA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A6F0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A6F05"/>
    <w:rPr>
      <w:sz w:val="22"/>
    </w:rPr>
  </w:style>
  <w:style w:type="paragraph" w:customStyle="1" w:styleId="SOTextNote">
    <w:name w:val="SO TextNote"/>
    <w:aliases w:val="sont"/>
    <w:basedOn w:val="SOText"/>
    <w:qFormat/>
    <w:rsid w:val="00B23FA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60FB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60FBA"/>
    <w:rPr>
      <w:sz w:val="22"/>
    </w:rPr>
  </w:style>
  <w:style w:type="paragraph" w:customStyle="1" w:styleId="FileName">
    <w:name w:val="FileName"/>
    <w:basedOn w:val="Normal"/>
    <w:rsid w:val="00A379BB"/>
  </w:style>
  <w:style w:type="paragraph" w:customStyle="1" w:styleId="TableHeading">
    <w:name w:val="TableHeading"/>
    <w:aliases w:val="th"/>
    <w:basedOn w:val="OPCParaBase"/>
    <w:next w:val="Tabletext"/>
    <w:rsid w:val="0059495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600B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600B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A7B5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A7B5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222D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222D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50F4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50F4A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065DA"/>
    <w:rPr>
      <w:rFonts w:eastAsia="Times New Roman" w:cs="Times New Roman"/>
      <w:sz w:val="22"/>
      <w:lang w:eastAsia="en-AU"/>
    </w:rPr>
  </w:style>
  <w:style w:type="paragraph" w:customStyle="1" w:styleId="BodyNum">
    <w:name w:val="BodyNum"/>
    <w:aliases w:val="b1"/>
    <w:basedOn w:val="OPCParaBase"/>
    <w:rsid w:val="006065DA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065DA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065DA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6065DA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6065DA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6065DA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aliases w:val="ES-HRS Title Char"/>
    <w:basedOn w:val="DefaultParagraphFont"/>
    <w:link w:val="Heading6"/>
    <w:rsid w:val="002B1B7A"/>
    <w:rPr>
      <w:rFonts w:eastAsia="Times New Roman" w:cs="Times New Roman"/>
      <w:b/>
      <w:noProof/>
      <w:kern w:val="28"/>
      <w:sz w:val="28"/>
      <w:lang w:eastAsia="en-AU"/>
    </w:rPr>
  </w:style>
  <w:style w:type="character" w:customStyle="1" w:styleId="Heading1Char">
    <w:name w:val="Heading 1 Char"/>
    <w:aliases w:val="Document/Determination Title Char"/>
    <w:basedOn w:val="DefaultParagraphFont"/>
    <w:link w:val="Heading1"/>
    <w:rsid w:val="00DB6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Char"/>
    <w:basedOn w:val="DefaultParagraphFont"/>
    <w:link w:val="Heading2"/>
    <w:uiPriority w:val="9"/>
    <w:rsid w:val="004C5A5D"/>
    <w:rPr>
      <w:rFonts w:ascii="Arial" w:eastAsia="Times New Roman" w:hAnsi="Arial" w:cs="Times New Roman"/>
      <w:b/>
      <w:sz w:val="30"/>
      <w:lang w:eastAsia="en-AU"/>
    </w:rPr>
  </w:style>
  <w:style w:type="character" w:customStyle="1" w:styleId="Heading3Char">
    <w:name w:val="Heading 3 Char"/>
    <w:aliases w:val="Part Char"/>
    <w:basedOn w:val="DefaultParagraphFont"/>
    <w:link w:val="Heading3"/>
    <w:uiPriority w:val="9"/>
    <w:rsid w:val="004C5A5D"/>
    <w:rPr>
      <w:rFonts w:ascii="Arial Bold" w:eastAsia="Times New Roman" w:hAnsi="Arial Bold" w:cs="Times New Roman"/>
      <w:sz w:val="27"/>
      <w:lang w:eastAsia="en-AU"/>
    </w:rPr>
  </w:style>
  <w:style w:type="character" w:customStyle="1" w:styleId="Heading4Char">
    <w:name w:val="Heading 4 Char"/>
    <w:aliases w:val="Division Char"/>
    <w:basedOn w:val="DefaultParagraphFont"/>
    <w:link w:val="Heading4"/>
    <w:uiPriority w:val="9"/>
    <w:rsid w:val="004C5A5D"/>
    <w:rPr>
      <w:rFonts w:ascii="Arial Bold" w:eastAsia="Times New Roman" w:hAnsi="Arial Bold" w:cs="Times New Roman"/>
      <w:sz w:val="27"/>
      <w:lang w:eastAsia="en-AU"/>
    </w:rPr>
  </w:style>
  <w:style w:type="character" w:customStyle="1" w:styleId="Heading5Char">
    <w:name w:val="Heading 5 Char"/>
    <w:aliases w:val="Clause/Block Label Char"/>
    <w:basedOn w:val="DefaultParagraphFont"/>
    <w:link w:val="Heading5"/>
    <w:rsid w:val="00991733"/>
    <w:rPr>
      <w:rFonts w:ascii="Arial" w:eastAsiaTheme="majorEastAsia" w:hAnsi="Arial" w:cstheme="majorBidi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4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4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ectiontext">
    <w:name w:val="Section text"/>
    <w:basedOn w:val="Normal"/>
    <w:link w:val="SectiontextChar"/>
    <w:qFormat/>
    <w:rsid w:val="003F506B"/>
    <w:pPr>
      <w:spacing w:after="200" w:line="240" w:lineRule="auto"/>
    </w:pPr>
    <w:rPr>
      <w:rFonts w:ascii="Arial" w:eastAsia="Times New Roman" w:hAnsi="Arial" w:cs="Times New Roman"/>
      <w:sz w:val="20"/>
      <w:lang w:eastAsia="en-AU"/>
    </w:rPr>
  </w:style>
  <w:style w:type="character" w:customStyle="1" w:styleId="SectiontextChar">
    <w:name w:val="Section text Char"/>
    <w:basedOn w:val="DefaultParagraphFont"/>
    <w:link w:val="Sectiontext"/>
    <w:rsid w:val="003F506B"/>
    <w:rPr>
      <w:rFonts w:ascii="Arial" w:eastAsia="Times New Roman" w:hAnsi="Arial" w:cs="Times New Roman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86D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DE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D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D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DED"/>
    <w:rPr>
      <w:b/>
      <w:bCs/>
    </w:rPr>
  </w:style>
  <w:style w:type="paragraph" w:customStyle="1" w:styleId="TableHeaderArial">
    <w:name w:val="Table Header (Arial)"/>
    <w:basedOn w:val="Normal"/>
    <w:rsid w:val="004C5A5D"/>
    <w:pPr>
      <w:keepNext/>
      <w:keepLines/>
      <w:spacing w:before="40" w:after="20" w:line="240" w:lineRule="auto"/>
      <w:jc w:val="center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TableTextArial-left">
    <w:name w:val="Table Text (Arial - left)"/>
    <w:basedOn w:val="Normal"/>
    <w:link w:val="TableTextArial-leftChar"/>
    <w:rsid w:val="004C5A5D"/>
    <w:pPr>
      <w:spacing w:before="20" w:after="2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customStyle="1" w:styleId="TableTextArial-ctrd">
    <w:name w:val="Table Text (Arial - ctrd)"/>
    <w:basedOn w:val="Normal"/>
    <w:rsid w:val="004C5A5D"/>
    <w:pPr>
      <w:widowControl w:val="0"/>
      <w:numPr>
        <w:ilvl w:val="12"/>
      </w:numPr>
      <w:spacing w:before="20" w:line="240" w:lineRule="auto"/>
      <w:jc w:val="center"/>
    </w:pPr>
    <w:rPr>
      <w:rFonts w:ascii="Arial" w:eastAsia="Times New Roman" w:hAnsi="Arial" w:cs="Times New Roman"/>
      <w:sz w:val="20"/>
      <w:lang w:eastAsia="en-AU"/>
    </w:rPr>
  </w:style>
  <w:style w:type="paragraph" w:customStyle="1" w:styleId="BlockText-PlainNoSpacing">
    <w:name w:val="Block Text - Plain (No Spacing)"/>
    <w:basedOn w:val="Normal"/>
    <w:link w:val="BlockText-PlainNoSpacingChar"/>
    <w:rsid w:val="000C696D"/>
    <w:pPr>
      <w:keepNext/>
      <w:keepLines/>
      <w:spacing w:before="20" w:after="20" w:line="240" w:lineRule="auto"/>
    </w:pPr>
    <w:rPr>
      <w:rFonts w:ascii="Arial" w:eastAsia="Times New Roman" w:hAnsi="Arial" w:cs="Times New Roman"/>
      <w:sz w:val="20"/>
      <w:lang w:eastAsia="en-AU"/>
    </w:rPr>
  </w:style>
  <w:style w:type="character" w:customStyle="1" w:styleId="BlockText-PlainNoSpacingChar">
    <w:name w:val="Block Text - Plain (No Spacing) Char"/>
    <w:link w:val="BlockText-PlainNoSpacing"/>
    <w:rsid w:val="000C696D"/>
    <w:rPr>
      <w:rFonts w:ascii="Arial" w:eastAsia="Times New Roman" w:hAnsi="Arial" w:cs="Times New Roman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7E3976"/>
    <w:rPr>
      <w:color w:val="808080"/>
    </w:rPr>
  </w:style>
  <w:style w:type="paragraph" w:customStyle="1" w:styleId="BlockText-Plain">
    <w:name w:val="Block Text- Plain"/>
    <w:basedOn w:val="Normal"/>
    <w:link w:val="BlockText-PlainChar"/>
    <w:rsid w:val="00BC00AA"/>
    <w:pPr>
      <w:spacing w:after="200" w:line="240" w:lineRule="auto"/>
    </w:pPr>
    <w:rPr>
      <w:rFonts w:ascii="Arial" w:eastAsia="Times New Roman" w:hAnsi="Arial" w:cs="Times New Roman"/>
      <w:sz w:val="20"/>
      <w:lang w:eastAsia="en-AU"/>
    </w:rPr>
  </w:style>
  <w:style w:type="character" w:customStyle="1" w:styleId="BlockText-PlainChar">
    <w:name w:val="Block Text- Plain Char"/>
    <w:basedOn w:val="DefaultParagraphFont"/>
    <w:link w:val="BlockText-Plain"/>
    <w:rsid w:val="00BC00AA"/>
    <w:rPr>
      <w:rFonts w:ascii="Arial" w:eastAsia="Times New Roman" w:hAnsi="Arial" w:cs="Times New Roman"/>
      <w:lang w:eastAsia="en-AU"/>
    </w:rPr>
  </w:style>
  <w:style w:type="character" w:customStyle="1" w:styleId="TableTextArial-leftChar">
    <w:name w:val="Table Text (Arial - left) Char"/>
    <w:link w:val="TableTextArial-left"/>
    <w:locked/>
    <w:rsid w:val="000C2708"/>
    <w:rPr>
      <w:rFonts w:ascii="Arial" w:eastAsia="Times New Roman" w:hAnsi="Arial" w:cs="Times New Roman"/>
      <w:lang w:eastAsia="en-AU"/>
    </w:rPr>
  </w:style>
  <w:style w:type="paragraph" w:customStyle="1" w:styleId="blocktext-plain0">
    <w:name w:val="blocktext-plain"/>
    <w:basedOn w:val="Normal"/>
    <w:rsid w:val="002745E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BlockTextArial">
    <w:name w:val="Block Text (Arial)"/>
    <w:basedOn w:val="Normal"/>
    <w:rsid w:val="0014630B"/>
    <w:pPr>
      <w:keepLines/>
      <w:spacing w:before="120" w:after="120" w:line="240" w:lineRule="auto"/>
    </w:pPr>
    <w:rPr>
      <w:rFonts w:ascii="Arial" w:eastAsia="Times New Roman" w:hAnsi="Arial" w:cs="Times New Roman"/>
      <w:lang w:eastAsia="en-AU"/>
    </w:rPr>
  </w:style>
  <w:style w:type="paragraph" w:styleId="Revision">
    <w:name w:val="Revision"/>
    <w:hidden/>
    <w:uiPriority w:val="99"/>
    <w:semiHidden/>
    <w:rsid w:val="0014630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8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mcculloch1\AppData\Local\Microsoft\Windows\INetCache\IE\3F7IOAGJ\template_-_amending_instr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3F132-E69E-4D24-BE24-A130E2FB7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template_-_amending_instrument</Template>
  <TotalTime>102</TotalTime>
  <Pages>25</Pages>
  <Words>4167</Words>
  <Characters>23754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McCulloch, Michael MR 1</dc:creator>
  <cp:lastModifiedBy>Amphlett, Kieron MR</cp:lastModifiedBy>
  <cp:revision>18</cp:revision>
  <cp:lastPrinted>2019-05-12T23:26:00Z</cp:lastPrinted>
  <dcterms:created xsi:type="dcterms:W3CDTF">2020-02-17T02:58:00Z</dcterms:created>
  <dcterms:modified xsi:type="dcterms:W3CDTF">2020-03-04T02:08:00Z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BN13648717</vt:lpwstr>
  </property>
  <property fmtid="{D5CDD505-2E9C-101B-9397-08002B2CF9AE}" pid="4" name="Objective-Title">
    <vt:lpwstr>58B_2020_3 - March Omnibus Det</vt:lpwstr>
  </property>
  <property fmtid="{D5CDD505-2E9C-101B-9397-08002B2CF9AE}" pid="5" name="Objective-Comment">
    <vt:lpwstr/>
  </property>
  <property fmtid="{D5CDD505-2E9C-101B-9397-08002B2CF9AE}" pid="6" name="Objective-CreationStamp">
    <vt:filetime>2020-02-17T03:08:08Z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2020-03-04T02:02:49Z</vt:filetime>
  </property>
  <property fmtid="{D5CDD505-2E9C-101B-9397-08002B2CF9AE}" pid="11" name="Objective-Owner">
    <vt:lpwstr>Mcmillen, Yvette (MS)(FOIIM DELS)</vt:lpwstr>
  </property>
  <property fmtid="{D5CDD505-2E9C-101B-9397-08002B2CF9AE}" pid="12" name="Objective-Path">
    <vt:lpwstr>Objective Global Folder - PROD:Defence Business Units:Chief Operating Officer Group:Defence People Group:People Policy &amp; Culture:PPEC : Personnel Policy and Employment Conditions:20 - Directorates:20 Engagement, Priorities and Drafting:02. Legislative Dra</vt:lpwstr>
  </property>
  <property fmtid="{D5CDD505-2E9C-101B-9397-08002B2CF9AE}" pid="13" name="Objective-Parent">
    <vt:lpwstr>Brief, Det and ES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2.2</vt:lpwstr>
  </property>
  <property fmtid="{D5CDD505-2E9C-101B-9397-08002B2CF9AE}" pid="16" name="Objective-VersionNumber">
    <vt:i4>15</vt:i4>
  </property>
  <property fmtid="{D5CDD505-2E9C-101B-9397-08002B2CF9AE}" pid="17" name="Objective-VersionComment">
    <vt:lpwstr/>
  </property>
  <property fmtid="{D5CDD505-2E9C-101B-9397-08002B2CF9AE}" pid="18" name="Objective-FileNumber">
    <vt:lpwstr>2020/1031377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>Dissemination Limiting Markers: FOUO, Sensitive: Personal; </vt:lpwstr>
  </property>
  <property fmtid="{D5CDD505-2E9C-101B-9397-08002B2CF9AE}" pid="21" name="Objective-Document Type [system]">
    <vt:lpwstr/>
  </property>
</Properties>
</file>