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F2B" w:rsidRDefault="00F412EA">
      <w:pPr>
        <w:spacing w:line="1800" w:lineRule="atLeast"/>
        <w:rPr>
          <w:sz w:val="26"/>
        </w:rPr>
      </w:pPr>
      <w:r>
        <w:rPr>
          <w:noProof/>
          <w:sz w:val="26"/>
          <w:lang w:eastAsia="en-AU"/>
        </w:rPr>
        <w:drawing>
          <wp:inline distT="0" distB="0" distL="0" distR="0">
            <wp:extent cx="1424940" cy="110553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105535"/>
                    </a:xfrm>
                    <a:prstGeom prst="rect">
                      <a:avLst/>
                    </a:prstGeom>
                    <a:noFill/>
                    <a:ln>
                      <a:noFill/>
                    </a:ln>
                  </pic:spPr>
                </pic:pic>
              </a:graphicData>
            </a:graphic>
          </wp:inline>
        </w:drawing>
      </w:r>
    </w:p>
    <w:p w:rsidR="008E3F2B" w:rsidRDefault="004C11A7" w:rsidP="004C11A7">
      <w:pPr>
        <w:pStyle w:val="Title"/>
        <w:spacing w:before="480"/>
      </w:pPr>
      <w:bookmarkStart w:id="0" w:name="Citation"/>
      <w:r>
        <w:t>Veterans’ Entitlements</w:t>
      </w:r>
      <w:r w:rsidR="008E3F2B">
        <w:t xml:space="preserve"> (Attribution of Income — Ineligible Deductions) Determination </w:t>
      </w:r>
      <w:bookmarkEnd w:id="0"/>
      <w:r>
        <w:t>2020</w:t>
      </w:r>
    </w:p>
    <w:p w:rsidR="004C11A7" w:rsidRDefault="004C11A7" w:rsidP="004C11A7">
      <w:pPr>
        <w:pBdr>
          <w:bottom w:val="single" w:sz="4" w:space="1" w:color="auto"/>
        </w:pBdr>
        <w:spacing w:before="120" w:after="120"/>
      </w:pPr>
      <w:r>
        <w:t>Instrument 2020 No.R</w:t>
      </w:r>
      <w:r w:rsidR="00AB4E9B">
        <w:t>2</w:t>
      </w:r>
    </w:p>
    <w:p w:rsidR="008E3F2B" w:rsidRDefault="004C11A7">
      <w:pPr>
        <w:spacing w:before="360"/>
        <w:jc w:val="both"/>
      </w:pPr>
      <w:r>
        <w:t xml:space="preserve">The Repatriation Commission, under sections 52ZZO and 52ZZZO of the </w:t>
      </w:r>
      <w:r w:rsidRPr="004C11A7">
        <w:rPr>
          <w:i/>
        </w:rPr>
        <w:t>Veterans’ Entitlements Act 1986</w:t>
      </w:r>
      <w:r>
        <w:t xml:space="preserve">, </w:t>
      </w:r>
      <w:r w:rsidR="008E3F2B">
        <w:t>make</w:t>
      </w:r>
      <w:r>
        <w:t>s this Determination.</w:t>
      </w:r>
    </w:p>
    <w:p w:rsidR="008E3F2B" w:rsidRDefault="008E3F2B" w:rsidP="004C11A7">
      <w:pPr>
        <w:pStyle w:val="SigningPageBreak"/>
        <w:tabs>
          <w:tab w:val="left" w:pos="3119"/>
          <w:tab w:val="left" w:pos="4820"/>
        </w:tabs>
        <w:spacing w:before="300" w:after="600" w:line="300" w:lineRule="atLeast"/>
      </w:pPr>
      <w:r>
        <w:t xml:space="preserve">Dated </w:t>
      </w:r>
      <w:bookmarkStart w:id="1" w:name="MadeByDate"/>
      <w:r w:rsidR="004C11A7">
        <w:t xml:space="preserve">this </w:t>
      </w:r>
      <w:r w:rsidR="00C33D3C">
        <w:t xml:space="preserve">   25th</w:t>
      </w:r>
      <w:r>
        <w:tab/>
      </w:r>
      <w:bookmarkEnd w:id="1"/>
      <w:r w:rsidR="004C11A7">
        <w:t xml:space="preserve">day of </w:t>
      </w:r>
      <w:r>
        <w:tab/>
      </w:r>
      <w:r w:rsidR="00C33D3C">
        <w:t>February</w:t>
      </w:r>
      <w:r>
        <w:t xml:space="preserve"> </w:t>
      </w:r>
      <w:r w:rsidR="004C11A7">
        <w:t xml:space="preserve">                   </w:t>
      </w:r>
      <w:r w:rsidR="00C33D3C">
        <w:t>2020</w:t>
      </w:r>
    </w:p>
    <w:p w:rsidR="008E3F2B" w:rsidRDefault="008E3F2B">
      <w:pPr>
        <w:pStyle w:val="SigningPageBreak"/>
      </w:pPr>
    </w:p>
    <w:p w:rsidR="004C11A7" w:rsidRDefault="004C11A7" w:rsidP="004C11A7">
      <w:r>
        <w:t xml:space="preserve">The Seal of the </w:t>
      </w:r>
      <w:r w:rsidR="00C33D3C">
        <w:t xml:space="preserve">                 )</w:t>
      </w:r>
    </w:p>
    <w:p w:rsidR="004C11A7" w:rsidRDefault="004C11A7" w:rsidP="004C11A7">
      <w:r>
        <w:t xml:space="preserve">Repatriation </w:t>
      </w:r>
      <w:proofErr w:type="gramStart"/>
      <w:r>
        <w:t>Commission</w:t>
      </w:r>
      <w:r w:rsidR="00C33D3C">
        <w:t xml:space="preserve"> )</w:t>
      </w:r>
      <w:proofErr w:type="gramEnd"/>
      <w:r w:rsidR="00C33D3C">
        <w:t xml:space="preserve">   SEAL</w:t>
      </w:r>
    </w:p>
    <w:p w:rsidR="004C11A7" w:rsidRDefault="004C11A7" w:rsidP="004C11A7">
      <w:proofErr w:type="gramStart"/>
      <w:r>
        <w:t>is</w:t>
      </w:r>
      <w:proofErr w:type="gramEnd"/>
      <w:r>
        <w:t xml:space="preserve"> affixed hereto in the </w:t>
      </w:r>
      <w:r w:rsidR="00C33D3C">
        <w:t xml:space="preserve">     )</w:t>
      </w:r>
    </w:p>
    <w:p w:rsidR="004C11A7" w:rsidRDefault="004C11A7" w:rsidP="004C11A7">
      <w:pPr>
        <w:tabs>
          <w:tab w:val="left" w:pos="1567"/>
        </w:tabs>
      </w:pPr>
      <w:proofErr w:type="gramStart"/>
      <w:r>
        <w:t>presence</w:t>
      </w:r>
      <w:proofErr w:type="gramEnd"/>
      <w:r>
        <w:t xml:space="preserve"> of :</w:t>
      </w:r>
      <w:r>
        <w:tab/>
      </w:r>
      <w:r w:rsidR="00C33D3C">
        <w:t xml:space="preserve">                )</w:t>
      </w:r>
    </w:p>
    <w:p w:rsidR="004C11A7" w:rsidRDefault="004C11A7" w:rsidP="004C11A7">
      <w:pPr>
        <w:tabs>
          <w:tab w:val="left" w:pos="1567"/>
        </w:tabs>
      </w:pPr>
    </w:p>
    <w:p w:rsidR="004C11A7" w:rsidRDefault="004C11A7" w:rsidP="004C11A7">
      <w:pPr>
        <w:tabs>
          <w:tab w:val="left" w:pos="1567"/>
        </w:tabs>
      </w:pPr>
    </w:p>
    <w:p w:rsidR="004C11A7" w:rsidRDefault="004C11A7" w:rsidP="004C11A7">
      <w:pPr>
        <w:tabs>
          <w:tab w:val="left" w:pos="1567"/>
        </w:tabs>
      </w:pPr>
    </w:p>
    <w:p w:rsidR="004C11A7" w:rsidRDefault="004C11A7" w:rsidP="004C11A7">
      <w:pPr>
        <w:tabs>
          <w:tab w:val="left" w:pos="1567"/>
        </w:tabs>
      </w:pPr>
    </w:p>
    <w:p w:rsidR="004C11A7" w:rsidRDefault="004C11A7" w:rsidP="004C11A7">
      <w:pPr>
        <w:tabs>
          <w:tab w:val="left" w:pos="1567"/>
        </w:tabs>
      </w:pPr>
    </w:p>
    <w:p w:rsidR="004C11A7" w:rsidRPr="00AB4E9B" w:rsidRDefault="00C33D3C" w:rsidP="004C11A7">
      <w:pPr>
        <w:tabs>
          <w:tab w:val="left" w:pos="1567"/>
        </w:tabs>
        <w:rPr>
          <w:sz w:val="20"/>
        </w:rPr>
      </w:pPr>
      <w:r>
        <w:rPr>
          <w:sz w:val="20"/>
        </w:rPr>
        <w:t xml:space="preserve">       </w:t>
      </w:r>
      <w:r w:rsidRPr="00C33D3C">
        <w:rPr>
          <w:sz w:val="22"/>
          <w:szCs w:val="22"/>
        </w:rPr>
        <w:t>Elizabeth Cosson</w:t>
      </w:r>
      <w:r w:rsidR="00AB4E9B" w:rsidRPr="00AB4E9B">
        <w:rPr>
          <w:sz w:val="20"/>
        </w:rPr>
        <w:tab/>
      </w:r>
      <w:r w:rsidR="00AB4E9B" w:rsidRPr="00AB4E9B">
        <w:rPr>
          <w:sz w:val="20"/>
        </w:rPr>
        <w:tab/>
      </w:r>
      <w:r w:rsidR="00AB4E9B" w:rsidRPr="00AB4E9B">
        <w:rPr>
          <w:sz w:val="20"/>
        </w:rPr>
        <w:tab/>
      </w:r>
      <w:r w:rsidR="00AB4E9B" w:rsidRPr="00AB4E9B">
        <w:rPr>
          <w:sz w:val="20"/>
        </w:rPr>
        <w:tab/>
      </w:r>
      <w:r w:rsidR="00AB4E9B" w:rsidRPr="00C33D3C">
        <w:rPr>
          <w:sz w:val="22"/>
          <w:szCs w:val="22"/>
        </w:rPr>
        <w:t xml:space="preserve">                        </w:t>
      </w:r>
      <w:r w:rsidRPr="00C33D3C">
        <w:rPr>
          <w:sz w:val="22"/>
          <w:szCs w:val="22"/>
        </w:rPr>
        <w:t xml:space="preserve">                       Donald </w:t>
      </w:r>
      <w:proofErr w:type="spellStart"/>
      <w:r w:rsidRPr="00C33D3C">
        <w:rPr>
          <w:sz w:val="22"/>
          <w:szCs w:val="22"/>
        </w:rPr>
        <w:t>Spinks</w:t>
      </w:r>
      <w:proofErr w:type="spellEnd"/>
    </w:p>
    <w:p w:rsidR="00AB4E9B" w:rsidRDefault="00AB4E9B" w:rsidP="00AB4E9B">
      <w:pPr>
        <w:tabs>
          <w:tab w:val="left" w:pos="1567"/>
        </w:tabs>
        <w:rPr>
          <w:b/>
        </w:rPr>
      </w:pPr>
      <w:r w:rsidRPr="00AB4E9B">
        <w:rPr>
          <w:b/>
        </w:rPr>
        <w:t>ELIZABETH COSSON</w:t>
      </w:r>
      <w:r>
        <w:rPr>
          <w:b/>
        </w:rPr>
        <w:tab/>
      </w:r>
      <w:r>
        <w:rPr>
          <w:b/>
        </w:rPr>
        <w:tab/>
      </w:r>
      <w:r>
        <w:rPr>
          <w:b/>
        </w:rPr>
        <w:tab/>
      </w:r>
      <w:r>
        <w:rPr>
          <w:b/>
        </w:rPr>
        <w:tab/>
      </w:r>
      <w:r>
        <w:rPr>
          <w:b/>
        </w:rPr>
        <w:tab/>
      </w:r>
      <w:r>
        <w:rPr>
          <w:b/>
        </w:rPr>
        <w:tab/>
      </w:r>
      <w:r>
        <w:rPr>
          <w:b/>
        </w:rPr>
        <w:tab/>
        <w:t>DONALD SPINKS</w:t>
      </w:r>
    </w:p>
    <w:p w:rsidR="00AB4E9B" w:rsidRPr="00AB4E9B" w:rsidRDefault="00AB4E9B" w:rsidP="00AB4E9B">
      <w:pPr>
        <w:tabs>
          <w:tab w:val="left" w:pos="1567"/>
        </w:tabs>
        <w:rPr>
          <w:b/>
        </w:rPr>
      </w:pPr>
      <w:r>
        <w:rPr>
          <w:b/>
        </w:rPr>
        <w:t xml:space="preserve">          </w:t>
      </w:r>
      <w:r w:rsidRPr="00AB4E9B">
        <w:rPr>
          <w:b/>
        </w:rPr>
        <w:t>AM CSC</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AM</w:t>
      </w:r>
    </w:p>
    <w:p w:rsidR="00AB4E9B" w:rsidRPr="00AB4E9B" w:rsidRDefault="00AB4E9B" w:rsidP="00AB4E9B">
      <w:pPr>
        <w:tabs>
          <w:tab w:val="left" w:pos="1567"/>
        </w:tabs>
        <w:rPr>
          <w:b/>
        </w:rPr>
        <w:sectPr w:rsidR="00AB4E9B" w:rsidRPr="00AB4E9B">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720" w:footer="720" w:gutter="0"/>
          <w:cols w:space="720"/>
          <w:titlePg/>
        </w:sectPr>
      </w:pPr>
      <w:r>
        <w:rPr>
          <w:b/>
        </w:rPr>
        <w:t xml:space="preserve">  </w:t>
      </w:r>
      <w:r w:rsidR="00C33D3C">
        <w:rPr>
          <w:b/>
        </w:rPr>
        <w:t xml:space="preserve"> </w:t>
      </w:r>
      <w:r>
        <w:rPr>
          <w:b/>
        </w:rPr>
        <w:t xml:space="preserve">   </w:t>
      </w:r>
      <w:r w:rsidRPr="00AB4E9B">
        <w:rPr>
          <w:b/>
        </w:rPr>
        <w:t>PRESIDENT</w:t>
      </w:r>
      <w:r w:rsidR="00C33D3C">
        <w:rPr>
          <w:b/>
        </w:rPr>
        <w:t xml:space="preserve"> </w:t>
      </w:r>
      <w:r>
        <w:rPr>
          <w:b/>
        </w:rPr>
        <w:tab/>
      </w:r>
      <w:r>
        <w:rPr>
          <w:b/>
        </w:rPr>
        <w:tab/>
      </w:r>
      <w:r>
        <w:rPr>
          <w:b/>
        </w:rPr>
        <w:tab/>
      </w:r>
      <w:r>
        <w:rPr>
          <w:b/>
        </w:rPr>
        <w:tab/>
      </w:r>
      <w:r>
        <w:rPr>
          <w:b/>
        </w:rPr>
        <w:tab/>
      </w:r>
      <w:r>
        <w:rPr>
          <w:b/>
        </w:rPr>
        <w:tab/>
      </w:r>
      <w:r>
        <w:rPr>
          <w:b/>
        </w:rPr>
        <w:tab/>
        <w:t xml:space="preserve">         COMMISSIONER</w:t>
      </w:r>
    </w:p>
    <w:p w:rsidR="00C33D3C" w:rsidRDefault="00C33D3C">
      <w:pPr>
        <w:pStyle w:val="ContentsHead"/>
        <w:rPr>
          <w:rStyle w:val="CharPartNo"/>
        </w:rPr>
      </w:pPr>
    </w:p>
    <w:p w:rsidR="00C33D3C" w:rsidRDefault="00C33D3C" w:rsidP="00C33D3C">
      <w:pPr>
        <w:pStyle w:val="ContentsHead"/>
        <w:tabs>
          <w:tab w:val="left" w:pos="1380"/>
        </w:tabs>
        <w:sectPr w:rsidR="00C33D3C">
          <w:headerReference w:type="even" r:id="rId15"/>
          <w:headerReference w:type="default" r:id="rId16"/>
          <w:headerReference w:type="first" r:id="rId17"/>
          <w:footerReference w:type="first" r:id="rId18"/>
          <w:type w:val="continuous"/>
          <w:pgSz w:w="11906" w:h="16838" w:code="9"/>
          <w:pgMar w:top="1440" w:right="1797" w:bottom="1440" w:left="1797" w:header="720" w:footer="720" w:gutter="0"/>
          <w:cols w:space="720"/>
          <w:formProt w:val="0"/>
          <w:titlePg/>
        </w:sectPr>
      </w:pPr>
      <w:r>
        <w:tab/>
      </w:r>
    </w:p>
    <w:p w:rsidR="00C33D3C" w:rsidRDefault="00C33D3C" w:rsidP="00C33D3C">
      <w:pPr>
        <w:pStyle w:val="ContentsHead"/>
        <w:tabs>
          <w:tab w:val="left" w:pos="1380"/>
        </w:tabs>
      </w:pPr>
    </w:p>
    <w:p w:rsidR="008E3F2B" w:rsidRDefault="008569F7">
      <w:pPr>
        <w:pStyle w:val="ContentsHead"/>
        <w:rPr>
          <w:rStyle w:val="CharPartNo"/>
        </w:rPr>
      </w:pPr>
      <w:r w:rsidRPr="00C33D3C">
        <w:br w:type="column"/>
      </w:r>
      <w:r w:rsidR="008E3F2B">
        <w:rPr>
          <w:rStyle w:val="CharPartNo"/>
        </w:rPr>
        <w:lastRenderedPageBreak/>
        <w:t>Contents</w:t>
      </w:r>
    </w:p>
    <w:p w:rsidR="008E3F2B" w:rsidRDefault="008E3F2B">
      <w:pPr>
        <w:spacing w:before="120"/>
        <w:jc w:val="right"/>
        <w:rPr>
          <w:rFonts w:ascii="Arial" w:hAnsi="Arial"/>
          <w:sz w:val="20"/>
        </w:rPr>
      </w:pPr>
      <w:r>
        <w:rPr>
          <w:rFonts w:ascii="Arial" w:hAnsi="Arial"/>
          <w:sz w:val="20"/>
        </w:rPr>
        <w:t>Page</w:t>
      </w:r>
    </w:p>
    <w:p w:rsidR="008E3F2B" w:rsidRDefault="008E3F2B">
      <w:pPr>
        <w:pStyle w:val="TOC2"/>
        <w:tabs>
          <w:tab w:val="left" w:pos="1701"/>
        </w:tabs>
        <w:rPr>
          <w:noProof/>
        </w:rPr>
      </w:pPr>
      <w:r>
        <w:fldChar w:fldCharType="begin"/>
      </w:r>
      <w:r>
        <w:instrText xml:space="preserve"> TOC \o "1-9" \t "HC,1, HP,2, HD,3, HS,4, HR,5, RGHead,7, Heading 6,6, Heading 7,7, Heading 8,8, Heading 9,9, Schedule title,6, Schedule part,8, Dictionary Heading,9" </w:instrText>
      </w:r>
      <w:r>
        <w:fldChar w:fldCharType="separate"/>
      </w:r>
      <w:r>
        <w:rPr>
          <w:noProof/>
        </w:rPr>
        <w:t>Part 1</w:t>
      </w:r>
      <w:r>
        <w:rPr>
          <w:noProof/>
        </w:rPr>
        <w:tab/>
        <w:t>Preliminary</w:t>
      </w:r>
    </w:p>
    <w:p w:rsidR="008E3F2B" w:rsidRDefault="008E3F2B">
      <w:pPr>
        <w:pStyle w:val="TOC5"/>
        <w:tabs>
          <w:tab w:val="left" w:pos="1701"/>
        </w:tabs>
        <w:rPr>
          <w:noProof/>
        </w:rPr>
      </w:pPr>
      <w:r>
        <w:rPr>
          <w:noProof/>
        </w:rPr>
        <w:tab/>
        <w:t>1</w:t>
      </w:r>
      <w:r>
        <w:rPr>
          <w:noProof/>
        </w:rPr>
        <w:tab/>
        <w:t>Name of Determination</w:t>
      </w:r>
      <w:r>
        <w:rPr>
          <w:noProof/>
        </w:rPr>
        <w:tab/>
      </w:r>
      <w:r w:rsidR="004E6198">
        <w:rPr>
          <w:noProof/>
        </w:rPr>
        <w:t>4</w:t>
      </w:r>
    </w:p>
    <w:p w:rsidR="008E3F2B" w:rsidRDefault="008E3F2B">
      <w:pPr>
        <w:pStyle w:val="TOC5"/>
        <w:tabs>
          <w:tab w:val="left" w:pos="1701"/>
        </w:tabs>
        <w:rPr>
          <w:noProof/>
        </w:rPr>
      </w:pPr>
      <w:r>
        <w:rPr>
          <w:noProof/>
        </w:rPr>
        <w:tab/>
        <w:t>2</w:t>
      </w:r>
      <w:r>
        <w:rPr>
          <w:noProof/>
        </w:rPr>
        <w:tab/>
        <w:t>Commencement</w:t>
      </w:r>
      <w:r>
        <w:rPr>
          <w:noProof/>
        </w:rPr>
        <w:tab/>
      </w:r>
      <w:r w:rsidR="004E6198">
        <w:rPr>
          <w:noProof/>
        </w:rPr>
        <w:t>4</w:t>
      </w:r>
    </w:p>
    <w:p w:rsidR="00B84D96" w:rsidRPr="00AD05F0" w:rsidRDefault="00B84D96" w:rsidP="00B84D96">
      <w:pPr>
        <w:pStyle w:val="TOC5"/>
        <w:tabs>
          <w:tab w:val="left" w:pos="1701"/>
        </w:tabs>
      </w:pPr>
      <w:r>
        <w:t xml:space="preserve">                          </w:t>
      </w:r>
      <w:r>
        <w:rPr>
          <w:noProof/>
        </w:rPr>
        <w:t>3  Revocation</w:t>
      </w:r>
      <w:r>
        <w:rPr>
          <w:noProof/>
        </w:rPr>
        <w:tab/>
      </w:r>
      <w:r w:rsidR="004E6198">
        <w:rPr>
          <w:noProof/>
        </w:rPr>
        <w:t>4</w:t>
      </w:r>
    </w:p>
    <w:p w:rsidR="008E3F2B" w:rsidRDefault="008E3F2B">
      <w:pPr>
        <w:pStyle w:val="TOC5"/>
        <w:tabs>
          <w:tab w:val="left" w:pos="1701"/>
        </w:tabs>
        <w:rPr>
          <w:noProof/>
        </w:rPr>
      </w:pPr>
      <w:r>
        <w:rPr>
          <w:noProof/>
        </w:rPr>
        <w:tab/>
      </w:r>
      <w:r w:rsidR="00B84D96">
        <w:rPr>
          <w:noProof/>
        </w:rPr>
        <w:t>4</w:t>
      </w:r>
      <w:r>
        <w:rPr>
          <w:noProof/>
        </w:rPr>
        <w:tab/>
        <w:t>Definitions</w:t>
      </w:r>
      <w:r>
        <w:rPr>
          <w:noProof/>
        </w:rPr>
        <w:tab/>
      </w:r>
      <w:r w:rsidR="004E6198">
        <w:rPr>
          <w:noProof/>
        </w:rPr>
        <w:t>4</w:t>
      </w:r>
    </w:p>
    <w:p w:rsidR="008E3F2B" w:rsidRDefault="008E3F2B">
      <w:pPr>
        <w:pStyle w:val="TOC2"/>
        <w:tabs>
          <w:tab w:val="left" w:pos="1701"/>
        </w:tabs>
        <w:rPr>
          <w:noProof/>
        </w:rPr>
      </w:pPr>
      <w:r>
        <w:rPr>
          <w:noProof/>
        </w:rPr>
        <w:t>Part 2</w:t>
      </w:r>
      <w:r>
        <w:rPr>
          <w:noProof/>
        </w:rPr>
        <w:tab/>
        <w:t>Ineligible deductions and ineligible parts of deductions</w:t>
      </w:r>
    </w:p>
    <w:p w:rsidR="008E3F2B" w:rsidRDefault="008E3F2B">
      <w:pPr>
        <w:pStyle w:val="TOC3"/>
        <w:tabs>
          <w:tab w:val="left" w:pos="1701"/>
        </w:tabs>
        <w:rPr>
          <w:noProof/>
        </w:rPr>
      </w:pPr>
      <w:r>
        <w:rPr>
          <w:noProof/>
        </w:rPr>
        <w:t>Division 2.1</w:t>
      </w:r>
      <w:r>
        <w:rPr>
          <w:noProof/>
        </w:rPr>
        <w:tab/>
        <w:t>Ineligible deductions</w:t>
      </w:r>
    </w:p>
    <w:p w:rsidR="008E3F2B" w:rsidRDefault="008E3F2B">
      <w:pPr>
        <w:pStyle w:val="TOC5"/>
        <w:tabs>
          <w:tab w:val="left" w:pos="1701"/>
        </w:tabs>
        <w:rPr>
          <w:noProof/>
        </w:rPr>
      </w:pPr>
      <w:r>
        <w:rPr>
          <w:noProof/>
        </w:rPr>
        <w:tab/>
      </w:r>
      <w:r w:rsidR="00B84D96">
        <w:rPr>
          <w:noProof/>
        </w:rPr>
        <w:t>5</w:t>
      </w:r>
      <w:r>
        <w:rPr>
          <w:noProof/>
        </w:rPr>
        <w:tab/>
        <w:t xml:space="preserve">Ineligible deductions — </w:t>
      </w:r>
      <w:r>
        <w:rPr>
          <w:i/>
          <w:noProof/>
        </w:rPr>
        <w:t>ITAA 1936</w:t>
      </w:r>
      <w:r>
        <w:rPr>
          <w:noProof/>
        </w:rPr>
        <w:t xml:space="preserve"> and </w:t>
      </w:r>
      <w:r>
        <w:rPr>
          <w:i/>
          <w:noProof/>
        </w:rPr>
        <w:t>ITAA 1997</w:t>
      </w:r>
      <w:r>
        <w:rPr>
          <w:noProof/>
        </w:rPr>
        <w:tab/>
      </w:r>
      <w:r w:rsidR="004E6198">
        <w:rPr>
          <w:noProof/>
        </w:rPr>
        <w:t>5</w:t>
      </w:r>
    </w:p>
    <w:p w:rsidR="008E3F2B" w:rsidRDefault="008E3F2B">
      <w:pPr>
        <w:pStyle w:val="TOC3"/>
        <w:tabs>
          <w:tab w:val="left" w:pos="1701"/>
        </w:tabs>
        <w:rPr>
          <w:noProof/>
        </w:rPr>
      </w:pPr>
      <w:r>
        <w:rPr>
          <w:noProof/>
        </w:rPr>
        <w:t>Division 2.2</w:t>
      </w:r>
      <w:r>
        <w:rPr>
          <w:noProof/>
        </w:rPr>
        <w:tab/>
        <w:t>Ineligible parts of deductions</w:t>
      </w:r>
    </w:p>
    <w:p w:rsidR="008E3F2B" w:rsidRDefault="008E3F2B">
      <w:pPr>
        <w:pStyle w:val="TOC5"/>
        <w:tabs>
          <w:tab w:val="left" w:pos="1701"/>
        </w:tabs>
        <w:rPr>
          <w:noProof/>
        </w:rPr>
      </w:pPr>
      <w:r>
        <w:rPr>
          <w:noProof/>
        </w:rPr>
        <w:tab/>
      </w:r>
      <w:r w:rsidR="00B84D96">
        <w:rPr>
          <w:noProof/>
        </w:rPr>
        <w:t>6</w:t>
      </w:r>
      <w:r>
        <w:rPr>
          <w:noProof/>
        </w:rPr>
        <w:tab/>
      </w:r>
      <w:r w:rsidR="00BE6B55">
        <w:rPr>
          <w:noProof/>
        </w:rPr>
        <w:t>Ineligible part of amount of salary or wages</w:t>
      </w:r>
      <w:r w:rsidR="00BE6B55" w:rsidDel="00BE6B55">
        <w:rPr>
          <w:noProof/>
        </w:rPr>
        <w:t xml:space="preserve"> </w:t>
      </w:r>
      <w:r>
        <w:rPr>
          <w:noProof/>
        </w:rPr>
        <w:tab/>
      </w:r>
      <w:r w:rsidR="004E6198">
        <w:rPr>
          <w:noProof/>
        </w:rPr>
        <w:t>5</w:t>
      </w:r>
    </w:p>
    <w:p w:rsidR="008E3F2B" w:rsidRDefault="008E3F2B">
      <w:pPr>
        <w:pStyle w:val="TOC5"/>
        <w:tabs>
          <w:tab w:val="left" w:pos="1701"/>
        </w:tabs>
        <w:rPr>
          <w:noProof/>
        </w:rPr>
      </w:pPr>
      <w:r>
        <w:rPr>
          <w:noProof/>
        </w:rPr>
        <w:tab/>
      </w:r>
      <w:r w:rsidR="00B84D96">
        <w:rPr>
          <w:noProof/>
        </w:rPr>
        <w:t>7</w:t>
      </w:r>
      <w:r>
        <w:rPr>
          <w:noProof/>
        </w:rPr>
        <w:tab/>
      </w:r>
      <w:r w:rsidR="00BE6B55">
        <w:rPr>
          <w:noProof/>
        </w:rPr>
        <w:t>Ineligible part of amount of interest on borrowings</w:t>
      </w:r>
      <w:r w:rsidR="00BE6B55" w:rsidDel="00BE6B55">
        <w:rPr>
          <w:noProof/>
        </w:rPr>
        <w:t xml:space="preserve"> </w:t>
      </w:r>
      <w:r>
        <w:rPr>
          <w:noProof/>
        </w:rPr>
        <w:tab/>
      </w:r>
      <w:r w:rsidR="004E6198">
        <w:rPr>
          <w:noProof/>
        </w:rPr>
        <w:t>6</w:t>
      </w:r>
    </w:p>
    <w:p w:rsidR="008E3F2B" w:rsidRDefault="008E3F2B">
      <w:pPr>
        <w:pStyle w:val="TOC5"/>
        <w:tabs>
          <w:tab w:val="left" w:pos="1701"/>
        </w:tabs>
        <w:rPr>
          <w:noProof/>
        </w:rPr>
      </w:pPr>
      <w:r>
        <w:rPr>
          <w:noProof/>
        </w:rPr>
        <w:tab/>
      </w:r>
      <w:r w:rsidR="00B84D96">
        <w:rPr>
          <w:noProof/>
        </w:rPr>
        <w:t>8</w:t>
      </w:r>
      <w:r>
        <w:rPr>
          <w:noProof/>
        </w:rPr>
        <w:tab/>
      </w:r>
      <w:r w:rsidR="00BE6B55">
        <w:rPr>
          <w:noProof/>
        </w:rPr>
        <w:t xml:space="preserve">Trading stock of business — election under s 70-45 of </w:t>
      </w:r>
      <w:r w:rsidR="00BE6B55">
        <w:rPr>
          <w:i/>
          <w:noProof/>
        </w:rPr>
        <w:t>ITAA 1997</w:t>
      </w:r>
      <w:r>
        <w:rPr>
          <w:noProof/>
        </w:rPr>
        <w:tab/>
      </w:r>
      <w:r w:rsidR="004E6198">
        <w:rPr>
          <w:noProof/>
        </w:rPr>
        <w:t>7</w:t>
      </w:r>
    </w:p>
    <w:p w:rsidR="008E3F2B" w:rsidRDefault="008E3F2B">
      <w:pPr>
        <w:pStyle w:val="TOC5"/>
        <w:tabs>
          <w:tab w:val="left" w:pos="1701"/>
        </w:tabs>
        <w:rPr>
          <w:noProof/>
        </w:rPr>
      </w:pPr>
      <w:r>
        <w:rPr>
          <w:noProof/>
        </w:rPr>
        <w:tab/>
      </w:r>
      <w:r w:rsidR="00B84D96">
        <w:rPr>
          <w:noProof/>
        </w:rPr>
        <w:t>9</w:t>
      </w:r>
      <w:r>
        <w:rPr>
          <w:noProof/>
        </w:rPr>
        <w:tab/>
      </w:r>
      <w:r w:rsidR="00BE6B55">
        <w:rPr>
          <w:noProof/>
        </w:rPr>
        <w:t xml:space="preserve">Trading stock of primary production enterprise — election under s 70-45 of </w:t>
      </w:r>
      <w:r w:rsidR="00BE6B55">
        <w:rPr>
          <w:i/>
          <w:noProof/>
        </w:rPr>
        <w:t>ITAA 1997</w:t>
      </w:r>
      <w:r>
        <w:rPr>
          <w:noProof/>
        </w:rPr>
        <w:tab/>
      </w:r>
      <w:r w:rsidR="004E6198">
        <w:rPr>
          <w:noProof/>
        </w:rPr>
        <w:t>8</w:t>
      </w:r>
    </w:p>
    <w:p w:rsidR="008E3F2B" w:rsidRDefault="008E3F2B">
      <w:pPr>
        <w:pStyle w:val="TOC5"/>
        <w:tabs>
          <w:tab w:val="left" w:pos="1701"/>
        </w:tabs>
        <w:rPr>
          <w:noProof/>
        </w:rPr>
      </w:pPr>
      <w:r>
        <w:rPr>
          <w:noProof/>
        </w:rPr>
        <w:tab/>
      </w:r>
      <w:r w:rsidR="00B84D96">
        <w:rPr>
          <w:noProof/>
        </w:rPr>
        <w:t>10</w:t>
      </w:r>
      <w:r>
        <w:rPr>
          <w:noProof/>
        </w:rPr>
        <w:tab/>
      </w:r>
      <w:r w:rsidR="00BE6B55">
        <w:rPr>
          <w:noProof/>
        </w:rPr>
        <w:t xml:space="preserve">Trading stock of business — election under s 70-50 of </w:t>
      </w:r>
      <w:r w:rsidR="00BE6B55">
        <w:rPr>
          <w:i/>
          <w:noProof/>
        </w:rPr>
        <w:t>ITAA 1997</w:t>
      </w:r>
      <w:r>
        <w:rPr>
          <w:noProof/>
        </w:rPr>
        <w:tab/>
      </w:r>
      <w:r w:rsidR="004E6198">
        <w:rPr>
          <w:noProof/>
        </w:rPr>
        <w:t>8</w:t>
      </w:r>
    </w:p>
    <w:p w:rsidR="008E3F2B" w:rsidRDefault="008E3F2B">
      <w:pPr>
        <w:pStyle w:val="TOC5"/>
        <w:tabs>
          <w:tab w:val="left" w:pos="1701"/>
        </w:tabs>
        <w:rPr>
          <w:noProof/>
        </w:rPr>
      </w:pPr>
      <w:r>
        <w:rPr>
          <w:noProof/>
        </w:rPr>
        <w:tab/>
      </w:r>
      <w:r w:rsidR="00B84D96">
        <w:rPr>
          <w:noProof/>
        </w:rPr>
        <w:t>11</w:t>
      </w:r>
      <w:r>
        <w:rPr>
          <w:noProof/>
        </w:rPr>
        <w:tab/>
      </w:r>
      <w:r w:rsidR="00BE6B55">
        <w:rPr>
          <w:noProof/>
        </w:rPr>
        <w:t xml:space="preserve">Trading stock of primary production enterprise — election under s 70-50 of </w:t>
      </w:r>
      <w:r w:rsidR="00BE6B55">
        <w:rPr>
          <w:i/>
          <w:noProof/>
        </w:rPr>
        <w:t>ITAA 1997</w:t>
      </w:r>
      <w:r>
        <w:rPr>
          <w:noProof/>
        </w:rPr>
        <w:tab/>
      </w:r>
      <w:r w:rsidR="004E6198">
        <w:rPr>
          <w:noProof/>
        </w:rPr>
        <w:t>9</w:t>
      </w:r>
    </w:p>
    <w:p w:rsidR="008E3F2B" w:rsidRDefault="008E3F2B">
      <w:pPr>
        <w:pStyle w:val="TOC6"/>
        <w:tabs>
          <w:tab w:val="left" w:pos="2082"/>
        </w:tabs>
        <w:rPr>
          <w:noProof/>
        </w:rPr>
      </w:pPr>
      <w:r>
        <w:rPr>
          <w:noProof/>
        </w:rPr>
        <w:t>Schedule 1</w:t>
      </w:r>
      <w:r>
        <w:rPr>
          <w:noProof/>
        </w:rPr>
        <w:tab/>
        <w:t>Ine</w:t>
      </w:r>
      <w:r w:rsidR="00AB4E9B">
        <w:rPr>
          <w:noProof/>
        </w:rPr>
        <w:t>ligible deductions for section 52ZZO</w:t>
      </w:r>
      <w:r>
        <w:rPr>
          <w:noProof/>
        </w:rPr>
        <w:t xml:space="preserve"> of the Act</w:t>
      </w:r>
      <w:r>
        <w:rPr>
          <w:noProof/>
        </w:rPr>
        <w:tab/>
      </w:r>
      <w:r w:rsidR="004E6198">
        <w:rPr>
          <w:noProof/>
        </w:rPr>
        <w:t>10</w:t>
      </w:r>
    </w:p>
    <w:p w:rsidR="008E3F2B" w:rsidRDefault="008E3F2B">
      <w:pPr>
        <w:pStyle w:val="TOC8"/>
        <w:tabs>
          <w:tab w:val="left" w:pos="2074"/>
        </w:tabs>
        <w:rPr>
          <w:noProof/>
        </w:rPr>
      </w:pPr>
      <w:r>
        <w:rPr>
          <w:noProof/>
        </w:rPr>
        <w:t>Part 1</w:t>
      </w:r>
      <w:r>
        <w:rPr>
          <w:noProof/>
        </w:rPr>
        <w:tab/>
        <w:t>Ineligible deductions: ITAA 1936</w:t>
      </w:r>
      <w:r>
        <w:rPr>
          <w:noProof/>
        </w:rPr>
        <w:tab/>
      </w:r>
      <w:r w:rsidR="004E6198">
        <w:rPr>
          <w:noProof/>
        </w:rPr>
        <w:t>10</w:t>
      </w:r>
    </w:p>
    <w:p w:rsidR="008E3F2B" w:rsidRDefault="008E3F2B">
      <w:pPr>
        <w:pStyle w:val="TOC8"/>
        <w:tabs>
          <w:tab w:val="left" w:pos="2074"/>
        </w:tabs>
        <w:rPr>
          <w:noProof/>
        </w:rPr>
      </w:pPr>
      <w:r>
        <w:rPr>
          <w:noProof/>
        </w:rPr>
        <w:t>Part 2</w:t>
      </w:r>
      <w:r>
        <w:rPr>
          <w:noProof/>
        </w:rPr>
        <w:tab/>
        <w:t>Ineligible deductions: ITAA 1997</w:t>
      </w:r>
      <w:r>
        <w:rPr>
          <w:noProof/>
        </w:rPr>
        <w:tab/>
      </w:r>
      <w:r w:rsidR="004E6198">
        <w:rPr>
          <w:noProof/>
        </w:rPr>
        <w:t>10</w:t>
      </w:r>
    </w:p>
    <w:p w:rsidR="008E3F2B" w:rsidRDefault="008E3F2B">
      <w:pPr>
        <w:pStyle w:val="TOC6"/>
        <w:tabs>
          <w:tab w:val="left" w:pos="2082"/>
        </w:tabs>
        <w:rPr>
          <w:noProof/>
        </w:rPr>
      </w:pPr>
      <w:r>
        <w:rPr>
          <w:noProof/>
        </w:rPr>
        <w:t>Schedule 2</w:t>
      </w:r>
      <w:r>
        <w:rPr>
          <w:noProof/>
        </w:rPr>
        <w:tab/>
        <w:t>Ine</w:t>
      </w:r>
      <w:r w:rsidR="00AB4E9B">
        <w:rPr>
          <w:noProof/>
        </w:rPr>
        <w:t>ligible deductions for section 52ZZZO</w:t>
      </w:r>
      <w:r>
        <w:rPr>
          <w:noProof/>
        </w:rPr>
        <w:t xml:space="preserve"> of the Act</w:t>
      </w:r>
      <w:r>
        <w:rPr>
          <w:noProof/>
        </w:rPr>
        <w:tab/>
      </w:r>
      <w:r w:rsidR="00C7646B">
        <w:rPr>
          <w:b w:val="0"/>
          <w:noProof/>
        </w:rPr>
        <w:t>1</w:t>
      </w:r>
      <w:r w:rsidR="004E6198">
        <w:rPr>
          <w:b w:val="0"/>
          <w:noProof/>
        </w:rPr>
        <w:t>2</w:t>
      </w:r>
    </w:p>
    <w:p w:rsidR="008E3F2B" w:rsidRDefault="008E3F2B">
      <w:pPr>
        <w:pStyle w:val="TOC8"/>
        <w:tabs>
          <w:tab w:val="left" w:pos="2074"/>
        </w:tabs>
        <w:rPr>
          <w:noProof/>
        </w:rPr>
      </w:pPr>
      <w:r>
        <w:rPr>
          <w:noProof/>
        </w:rPr>
        <w:t>Part 1</w:t>
      </w:r>
      <w:r>
        <w:rPr>
          <w:noProof/>
        </w:rPr>
        <w:tab/>
        <w:t>Ineligible deductions: ITAA 1936</w:t>
      </w:r>
      <w:r>
        <w:rPr>
          <w:noProof/>
        </w:rPr>
        <w:tab/>
      </w:r>
      <w:r w:rsidR="00C7646B">
        <w:rPr>
          <w:noProof/>
        </w:rPr>
        <w:t>1</w:t>
      </w:r>
      <w:r w:rsidR="004E6198">
        <w:rPr>
          <w:noProof/>
        </w:rPr>
        <w:t>2</w:t>
      </w:r>
    </w:p>
    <w:p w:rsidR="008E3F2B" w:rsidRDefault="008E3F2B">
      <w:pPr>
        <w:pStyle w:val="TOC8"/>
        <w:tabs>
          <w:tab w:val="left" w:pos="2074"/>
        </w:tabs>
        <w:rPr>
          <w:noProof/>
        </w:rPr>
      </w:pPr>
      <w:r>
        <w:rPr>
          <w:noProof/>
        </w:rPr>
        <w:t>Part 2</w:t>
      </w:r>
      <w:r>
        <w:rPr>
          <w:noProof/>
        </w:rPr>
        <w:tab/>
        <w:t>Ineligible deductions: ITAA 1997</w:t>
      </w:r>
      <w:r>
        <w:rPr>
          <w:noProof/>
        </w:rPr>
        <w:tab/>
      </w:r>
      <w:r w:rsidR="004E6198">
        <w:rPr>
          <w:noProof/>
        </w:rPr>
        <w:t>12</w:t>
      </w:r>
    </w:p>
    <w:p w:rsidR="008E3F2B" w:rsidRDefault="008E3F2B">
      <w:pPr>
        <w:pBdr>
          <w:bottom w:val="single" w:sz="6" w:space="5" w:color="auto"/>
        </w:pBdr>
        <w:ind w:left="2880" w:right="2880"/>
        <w:jc w:val="center"/>
      </w:pPr>
      <w:r>
        <w:fldChar w:fldCharType="end"/>
      </w:r>
    </w:p>
    <w:p w:rsidR="008E3F2B" w:rsidRDefault="008E3F2B">
      <w:pPr>
        <w:pStyle w:val="TOC"/>
      </w:pPr>
    </w:p>
    <w:p w:rsidR="008E3F2B" w:rsidRDefault="008E3F2B">
      <w:pPr>
        <w:pStyle w:val="ContentsSectionBreak"/>
        <w:sectPr w:rsidR="008E3F2B" w:rsidSect="004E6198">
          <w:headerReference w:type="default" r:id="rId19"/>
          <w:headerReference w:type="first" r:id="rId20"/>
          <w:footerReference w:type="first" r:id="rId21"/>
          <w:pgSz w:w="11906" w:h="16838" w:code="9"/>
          <w:pgMar w:top="1440" w:right="1558" w:bottom="1440" w:left="1797" w:header="720" w:footer="720" w:gutter="0"/>
          <w:cols w:space="720"/>
          <w:formProt w:val="0"/>
          <w:titlePg/>
        </w:sectPr>
      </w:pPr>
    </w:p>
    <w:p w:rsidR="008E3F2B" w:rsidRDefault="008569F7">
      <w:pPr>
        <w:pStyle w:val="HP"/>
      </w:pPr>
      <w:bookmarkStart w:id="3" w:name="_Toc532887093"/>
      <w:r>
        <w:rPr>
          <w:rStyle w:val="CharPartNo"/>
        </w:rPr>
        <w:br w:type="column"/>
      </w:r>
      <w:r w:rsidR="008E3F2B">
        <w:rPr>
          <w:rStyle w:val="CharPartNo"/>
        </w:rPr>
        <w:lastRenderedPageBreak/>
        <w:t>Part 1</w:t>
      </w:r>
      <w:r w:rsidR="008E3F2B">
        <w:tab/>
      </w:r>
      <w:r w:rsidR="008E3F2B">
        <w:rPr>
          <w:rStyle w:val="CharPartText"/>
        </w:rPr>
        <w:t>Preliminary</w:t>
      </w:r>
      <w:bookmarkEnd w:id="3"/>
    </w:p>
    <w:p w:rsidR="008E3F2B" w:rsidRDefault="008E3F2B">
      <w:pPr>
        <w:pStyle w:val="Header"/>
      </w:pPr>
      <w:r>
        <w:rPr>
          <w:rStyle w:val="CharDivNo"/>
        </w:rPr>
        <w:t xml:space="preserve"> </w:t>
      </w:r>
      <w:r>
        <w:rPr>
          <w:rStyle w:val="CharDivText"/>
        </w:rPr>
        <w:t xml:space="preserve"> </w:t>
      </w:r>
    </w:p>
    <w:p w:rsidR="008E3F2B" w:rsidRDefault="008E3F2B">
      <w:pPr>
        <w:pStyle w:val="HR"/>
      </w:pPr>
      <w:bookmarkStart w:id="4" w:name="_Toc532887094"/>
      <w:r>
        <w:rPr>
          <w:rStyle w:val="CharSectno"/>
        </w:rPr>
        <w:t>1</w:t>
      </w:r>
      <w:r>
        <w:tab/>
        <w:t>Name of Determination</w:t>
      </w:r>
      <w:bookmarkEnd w:id="4"/>
    </w:p>
    <w:p w:rsidR="008E3F2B" w:rsidRDefault="008E3F2B">
      <w:pPr>
        <w:pStyle w:val="R1"/>
      </w:pPr>
      <w:r>
        <w:tab/>
      </w:r>
      <w:r>
        <w:tab/>
        <w:t xml:space="preserve">This Determination is the </w:t>
      </w:r>
      <w:r w:rsidR="00AB4E9B">
        <w:rPr>
          <w:i/>
          <w:iCs/>
        </w:rPr>
        <w:t>Veterans’ Entitlements</w:t>
      </w:r>
      <w:r>
        <w:rPr>
          <w:i/>
          <w:iCs/>
        </w:rPr>
        <w:t xml:space="preserve"> (Attribution of Income — Ineligible Deductions) Determination </w:t>
      </w:r>
      <w:r w:rsidR="008569F7">
        <w:rPr>
          <w:i/>
          <w:iCs/>
        </w:rPr>
        <w:t>20</w:t>
      </w:r>
      <w:r w:rsidR="00AB4E9B">
        <w:rPr>
          <w:i/>
          <w:iCs/>
        </w:rPr>
        <w:t>20</w:t>
      </w:r>
      <w:r>
        <w:t>.</w:t>
      </w:r>
    </w:p>
    <w:p w:rsidR="008E3F2B" w:rsidRDefault="008E3F2B">
      <w:pPr>
        <w:pStyle w:val="HR"/>
      </w:pPr>
      <w:bookmarkStart w:id="5" w:name="_Toc532887095"/>
      <w:r>
        <w:rPr>
          <w:rStyle w:val="CharSectno"/>
        </w:rPr>
        <w:t>2</w:t>
      </w:r>
      <w:r>
        <w:tab/>
        <w:t>Commencement</w:t>
      </w:r>
      <w:bookmarkEnd w:id="5"/>
    </w:p>
    <w:p w:rsidR="008E3F2B" w:rsidRDefault="008E3F2B">
      <w:pPr>
        <w:pStyle w:val="R1"/>
      </w:pPr>
      <w:r>
        <w:tab/>
      </w:r>
      <w:r>
        <w:tab/>
        <w:t xml:space="preserve">This Determination commences </w:t>
      </w:r>
      <w:r w:rsidR="008569F7">
        <w:t xml:space="preserve">the day after </w:t>
      </w:r>
      <w:r w:rsidR="00EE6555">
        <w:t>it is registered</w:t>
      </w:r>
      <w:r w:rsidR="008569F7">
        <w:t xml:space="preserve"> on the Federal Register of Legislation</w:t>
      </w:r>
      <w:r>
        <w:t>.</w:t>
      </w:r>
    </w:p>
    <w:p w:rsidR="00B84D96" w:rsidRDefault="00B84D96" w:rsidP="00AD05F0">
      <w:pPr>
        <w:pStyle w:val="R2"/>
        <w:rPr>
          <w:rFonts w:ascii="Arial" w:hAnsi="Arial"/>
          <w:b/>
        </w:rPr>
      </w:pPr>
      <w:r w:rsidRPr="00AD05F0">
        <w:rPr>
          <w:rStyle w:val="CharSectno"/>
          <w:b/>
        </w:rPr>
        <w:t>3</w:t>
      </w:r>
      <w:r w:rsidRPr="00AD05F0">
        <w:rPr>
          <w:b/>
        </w:rPr>
        <w:tab/>
      </w:r>
      <w:r w:rsidRPr="00AD05F0">
        <w:rPr>
          <w:rFonts w:ascii="Arial" w:hAnsi="Arial"/>
          <w:b/>
        </w:rPr>
        <w:tab/>
        <w:t>Revocation</w:t>
      </w:r>
    </w:p>
    <w:p w:rsidR="00B84D96" w:rsidRPr="00AB4E9B" w:rsidRDefault="00B84D96">
      <w:pPr>
        <w:pStyle w:val="R1"/>
      </w:pPr>
      <w:r>
        <w:rPr>
          <w:rFonts w:ascii="Arial" w:hAnsi="Arial"/>
          <w:b/>
        </w:rPr>
        <w:tab/>
      </w:r>
      <w:r>
        <w:rPr>
          <w:rFonts w:ascii="Arial" w:hAnsi="Arial"/>
          <w:b/>
        </w:rPr>
        <w:tab/>
      </w:r>
      <w:r w:rsidR="00AB4E9B" w:rsidRPr="00AB4E9B">
        <w:t>Schedule 8 (</w:t>
      </w:r>
      <w:r w:rsidR="00AB4E9B" w:rsidRPr="00AB4E9B">
        <w:rPr>
          <w:i/>
        </w:rPr>
        <w:t>Veterans’ Entitlements (Attribution of Income – Ineligible Deductions) Determination 2001</w:t>
      </w:r>
      <w:r w:rsidR="00AB4E9B">
        <w:t>- Ins</w:t>
      </w:r>
      <w:r w:rsidR="00AB4E9B" w:rsidRPr="00AB4E9B">
        <w:t xml:space="preserve">trument 2014 No. R70) of the </w:t>
      </w:r>
      <w:r w:rsidR="00AB4E9B" w:rsidRPr="00AB4E9B">
        <w:rPr>
          <w:i/>
        </w:rPr>
        <w:t>Veterans’ Affairs (Legislative Instrument Re-making Exercise) Instrument 2014</w:t>
      </w:r>
      <w:r w:rsidR="00AB4E9B" w:rsidRPr="00AB4E9B">
        <w:t xml:space="preserve"> (Instrument 2014 No. R62) </w:t>
      </w:r>
      <w:r w:rsidR="00571EE4" w:rsidRPr="00AB4E9B">
        <w:rPr>
          <w:iCs/>
        </w:rPr>
        <w:t>is revoked</w:t>
      </w:r>
      <w:r w:rsidRPr="00AB4E9B">
        <w:rPr>
          <w:i/>
          <w:iCs/>
        </w:rPr>
        <w:t>.</w:t>
      </w:r>
    </w:p>
    <w:p w:rsidR="008E3F2B" w:rsidRDefault="00B84D96">
      <w:pPr>
        <w:pStyle w:val="HR"/>
      </w:pPr>
      <w:bookmarkStart w:id="6" w:name="_Toc532887096"/>
      <w:r>
        <w:rPr>
          <w:rStyle w:val="CharSectno"/>
        </w:rPr>
        <w:t>4</w:t>
      </w:r>
      <w:r w:rsidR="008E3F2B">
        <w:tab/>
        <w:t>Definitions</w:t>
      </w:r>
      <w:bookmarkEnd w:id="6"/>
    </w:p>
    <w:p w:rsidR="008E3F2B" w:rsidRDefault="008E3F2B">
      <w:pPr>
        <w:pStyle w:val="R1"/>
      </w:pPr>
      <w:r>
        <w:tab/>
      </w:r>
      <w:r>
        <w:tab/>
        <w:t>In this Determination:</w:t>
      </w:r>
    </w:p>
    <w:p w:rsidR="008E3F2B" w:rsidRDefault="008E3F2B">
      <w:pPr>
        <w:pStyle w:val="definition"/>
      </w:pPr>
      <w:r>
        <w:rPr>
          <w:b/>
          <w:i/>
        </w:rPr>
        <w:t>Act</w:t>
      </w:r>
      <w:r>
        <w:t xml:space="preserve"> means the</w:t>
      </w:r>
      <w:r w:rsidR="00AB4E9B">
        <w:rPr>
          <w:i/>
        </w:rPr>
        <w:t xml:space="preserve"> Veterans’ Entitlements Act 1986</w:t>
      </w:r>
      <w:r>
        <w:t>.</w:t>
      </w:r>
    </w:p>
    <w:p w:rsidR="008E3F2B" w:rsidRDefault="008E3F2B">
      <w:pPr>
        <w:pStyle w:val="definition"/>
      </w:pPr>
      <w:proofErr w:type="gramStart"/>
      <w:r>
        <w:rPr>
          <w:b/>
          <w:i/>
        </w:rPr>
        <w:t>assessable</w:t>
      </w:r>
      <w:proofErr w:type="gramEnd"/>
      <w:r>
        <w:rPr>
          <w:b/>
          <w:i/>
        </w:rPr>
        <w:t xml:space="preserve"> income</w:t>
      </w:r>
      <w:r>
        <w:t xml:space="preserve"> means assessable income for the purposes of </w:t>
      </w:r>
      <w:r>
        <w:rPr>
          <w:i/>
        </w:rPr>
        <w:t>ITAA 1936</w:t>
      </w:r>
      <w:r>
        <w:t xml:space="preserve"> </w:t>
      </w:r>
      <w:r w:rsidRPr="00F648CE">
        <w:t>or</w:t>
      </w:r>
      <w:r>
        <w:t xml:space="preserve"> </w:t>
      </w:r>
      <w:r>
        <w:rPr>
          <w:i/>
        </w:rPr>
        <w:t>ITAA 1997</w:t>
      </w:r>
      <w:r>
        <w:t>.</w:t>
      </w:r>
    </w:p>
    <w:p w:rsidR="008E3F2B" w:rsidRDefault="008E3F2B">
      <w:pPr>
        <w:pStyle w:val="definition"/>
      </w:pPr>
      <w:r>
        <w:rPr>
          <w:b/>
          <w:i/>
        </w:rPr>
        <w:t>ITAA 1936</w:t>
      </w:r>
      <w:r>
        <w:t xml:space="preserve"> means the </w:t>
      </w:r>
      <w:r>
        <w:rPr>
          <w:i/>
        </w:rPr>
        <w:t>Income Tax Assessment Act 1936</w:t>
      </w:r>
      <w:r>
        <w:t>.</w:t>
      </w:r>
    </w:p>
    <w:p w:rsidR="008E3F2B" w:rsidRDefault="008E3F2B">
      <w:pPr>
        <w:pStyle w:val="definition"/>
      </w:pPr>
      <w:r>
        <w:rPr>
          <w:b/>
          <w:i/>
        </w:rPr>
        <w:t>ITAA 1997</w:t>
      </w:r>
      <w:r>
        <w:t xml:space="preserve"> means the </w:t>
      </w:r>
      <w:r>
        <w:rPr>
          <w:i/>
        </w:rPr>
        <w:t>Income Tax Assessment Act 1997</w:t>
      </w:r>
      <w:r>
        <w:t>.</w:t>
      </w:r>
    </w:p>
    <w:p w:rsidR="008E3F2B" w:rsidRDefault="008E3F2B">
      <w:pPr>
        <w:pStyle w:val="PageBreak"/>
      </w:pPr>
      <w:r>
        <w:br w:type="page"/>
      </w:r>
    </w:p>
    <w:p w:rsidR="008E3F2B" w:rsidRDefault="008E3F2B">
      <w:pPr>
        <w:pStyle w:val="HP"/>
      </w:pPr>
      <w:bookmarkStart w:id="7" w:name="_Toc532887097"/>
      <w:r>
        <w:rPr>
          <w:rStyle w:val="CharPartNo"/>
        </w:rPr>
        <w:lastRenderedPageBreak/>
        <w:t>Part 2</w:t>
      </w:r>
      <w:r>
        <w:tab/>
      </w:r>
      <w:r>
        <w:rPr>
          <w:rStyle w:val="CharPartText"/>
        </w:rPr>
        <w:t>Ineligible deductions and ineligible parts of deductions</w:t>
      </w:r>
      <w:bookmarkEnd w:id="7"/>
    </w:p>
    <w:p w:rsidR="008E3F2B" w:rsidRDefault="008E3F2B">
      <w:pPr>
        <w:pStyle w:val="HD"/>
      </w:pPr>
      <w:bookmarkStart w:id="8" w:name="_Toc532887098"/>
      <w:r>
        <w:rPr>
          <w:rStyle w:val="CharDivNo"/>
        </w:rPr>
        <w:t>Division 2.1</w:t>
      </w:r>
      <w:r>
        <w:tab/>
      </w:r>
      <w:r>
        <w:rPr>
          <w:rStyle w:val="CharDivText"/>
        </w:rPr>
        <w:t>Ineligible deductions</w:t>
      </w:r>
      <w:bookmarkEnd w:id="8"/>
    </w:p>
    <w:p w:rsidR="008E3F2B" w:rsidRDefault="00B84D96">
      <w:pPr>
        <w:pStyle w:val="HR"/>
      </w:pPr>
      <w:bookmarkStart w:id="9" w:name="_Toc532887099"/>
      <w:r>
        <w:rPr>
          <w:rStyle w:val="CharSectno"/>
        </w:rPr>
        <w:t>5</w:t>
      </w:r>
      <w:r w:rsidR="008E3F2B">
        <w:tab/>
        <w:t xml:space="preserve">Ineligible deductions — </w:t>
      </w:r>
      <w:r w:rsidR="008E3F2B">
        <w:rPr>
          <w:i/>
        </w:rPr>
        <w:t>ITAA 1936</w:t>
      </w:r>
      <w:r w:rsidR="008E3F2B">
        <w:t xml:space="preserve"> and </w:t>
      </w:r>
      <w:r w:rsidR="008E3F2B">
        <w:rPr>
          <w:i/>
        </w:rPr>
        <w:t>ITAA 1997</w:t>
      </w:r>
      <w:bookmarkEnd w:id="9"/>
    </w:p>
    <w:p w:rsidR="008E3F2B" w:rsidRDefault="00114DC3" w:rsidP="00F648CE">
      <w:pPr>
        <w:pStyle w:val="R1"/>
      </w:pPr>
      <w:r>
        <w:tab/>
        <w:t>(1)</w:t>
      </w:r>
      <w:r>
        <w:tab/>
        <w:t xml:space="preserve">For subsection </w:t>
      </w:r>
      <w:proofErr w:type="gramStart"/>
      <w:r>
        <w:t>52ZZO</w:t>
      </w:r>
      <w:r w:rsidR="008E3F2B">
        <w:t>(</w:t>
      </w:r>
      <w:proofErr w:type="gramEnd"/>
      <w:r w:rsidR="008E3F2B">
        <w:t>3) of the Act:</w:t>
      </w:r>
    </w:p>
    <w:p w:rsidR="008E3F2B" w:rsidRDefault="008E3F2B" w:rsidP="00414482">
      <w:pPr>
        <w:pStyle w:val="P1"/>
      </w:pPr>
      <w:r>
        <w:tab/>
        <w:t>(a)</w:t>
      </w:r>
      <w:r>
        <w:tab/>
      </w:r>
      <w:proofErr w:type="gramStart"/>
      <w:r>
        <w:t>an</w:t>
      </w:r>
      <w:proofErr w:type="gramEnd"/>
      <w:r>
        <w:t xml:space="preserve"> allowable deduction for the purposes of a provision of </w:t>
      </w:r>
      <w:r>
        <w:rPr>
          <w:i/>
        </w:rPr>
        <w:t>ITAA 1936</w:t>
      </w:r>
      <w:r>
        <w:t xml:space="preserve"> mentioned in an item in Part 1 of Schedule 1 is an ineligible deduction; and</w:t>
      </w:r>
    </w:p>
    <w:p w:rsidR="008E3F2B" w:rsidRDefault="008E3F2B" w:rsidP="00414482">
      <w:pPr>
        <w:pStyle w:val="P1"/>
      </w:pPr>
      <w:r>
        <w:tab/>
        <w:t>(b)</w:t>
      </w:r>
      <w:r>
        <w:tab/>
      </w:r>
      <w:proofErr w:type="gramStart"/>
      <w:r>
        <w:t>an</w:t>
      </w:r>
      <w:proofErr w:type="gramEnd"/>
      <w:r>
        <w:t xml:space="preserve"> allowable deduction for the purposes of a provision of </w:t>
      </w:r>
      <w:r>
        <w:rPr>
          <w:i/>
        </w:rPr>
        <w:t>ITAA 1997</w:t>
      </w:r>
      <w:r>
        <w:t xml:space="preserve"> mentioned in an item in Part 2 of Schedule 1 is an ineligible deduction.</w:t>
      </w:r>
    </w:p>
    <w:p w:rsidR="008E3F2B" w:rsidRDefault="00114DC3" w:rsidP="00C51B48">
      <w:pPr>
        <w:pStyle w:val="R2"/>
      </w:pPr>
      <w:r>
        <w:tab/>
        <w:t>(2)</w:t>
      </w:r>
      <w:r>
        <w:tab/>
        <w:t xml:space="preserve">For subsection </w:t>
      </w:r>
      <w:proofErr w:type="gramStart"/>
      <w:r>
        <w:t>52ZZZO</w:t>
      </w:r>
      <w:r w:rsidR="008E3F2B">
        <w:t>(</w:t>
      </w:r>
      <w:proofErr w:type="gramEnd"/>
      <w:r w:rsidR="008E3F2B">
        <w:t>3) of the Act:</w:t>
      </w:r>
    </w:p>
    <w:p w:rsidR="008E3F2B" w:rsidRDefault="008E3F2B" w:rsidP="00414482">
      <w:pPr>
        <w:pStyle w:val="P1"/>
      </w:pPr>
      <w:r>
        <w:tab/>
        <w:t>(a)</w:t>
      </w:r>
      <w:r>
        <w:tab/>
      </w:r>
      <w:proofErr w:type="gramStart"/>
      <w:r>
        <w:t>an</w:t>
      </w:r>
      <w:proofErr w:type="gramEnd"/>
      <w:r>
        <w:t xml:space="preserve"> allowable deduction for the purposes of a provision of </w:t>
      </w:r>
      <w:r>
        <w:rPr>
          <w:i/>
        </w:rPr>
        <w:t>ITAA 1936</w:t>
      </w:r>
      <w:r>
        <w:t xml:space="preserve"> mentioned in an item in Part 1 of Schedule 2 is an ineligible deduction; and</w:t>
      </w:r>
    </w:p>
    <w:p w:rsidR="008E3F2B" w:rsidRDefault="008E3F2B" w:rsidP="00414482">
      <w:pPr>
        <w:pStyle w:val="P1"/>
      </w:pPr>
      <w:r>
        <w:tab/>
        <w:t>(b)</w:t>
      </w:r>
      <w:r>
        <w:tab/>
      </w:r>
      <w:proofErr w:type="gramStart"/>
      <w:r>
        <w:t>an</w:t>
      </w:r>
      <w:proofErr w:type="gramEnd"/>
      <w:r>
        <w:t xml:space="preserve"> allowable deduction for the purposes of a provision of </w:t>
      </w:r>
      <w:r>
        <w:rPr>
          <w:i/>
        </w:rPr>
        <w:t>ITAA 1997</w:t>
      </w:r>
      <w:r>
        <w:t xml:space="preserve"> mentioned in an item in Part 2 of Schedule 2 is an ineligible deduction.</w:t>
      </w:r>
    </w:p>
    <w:p w:rsidR="008E3F2B" w:rsidRDefault="008E3F2B" w:rsidP="00AD05F0">
      <w:pPr>
        <w:pStyle w:val="HD"/>
      </w:pPr>
      <w:bookmarkStart w:id="10" w:name="_Toc532887100"/>
      <w:r>
        <w:rPr>
          <w:rStyle w:val="CharDivNo"/>
        </w:rPr>
        <w:t>Division 2.2</w:t>
      </w:r>
      <w:r>
        <w:tab/>
      </w:r>
      <w:r>
        <w:rPr>
          <w:rStyle w:val="CharDivText"/>
        </w:rPr>
        <w:t>Ineligible parts of deductions</w:t>
      </w:r>
      <w:bookmarkEnd w:id="10"/>
    </w:p>
    <w:p w:rsidR="008E3F2B" w:rsidRDefault="008E3F2B">
      <w:pPr>
        <w:pStyle w:val="HR"/>
      </w:pPr>
      <w:bookmarkStart w:id="11" w:name="_Toc532887102"/>
      <w:r>
        <w:rPr>
          <w:rStyle w:val="CharSectno"/>
        </w:rPr>
        <w:t>6</w:t>
      </w:r>
      <w:r>
        <w:tab/>
        <w:t>Ineligible part of amount of salary or wages</w:t>
      </w:r>
      <w:bookmarkEnd w:id="11"/>
    </w:p>
    <w:p w:rsidR="008E3F2B" w:rsidRDefault="00114DC3">
      <w:pPr>
        <w:pStyle w:val="R1"/>
      </w:pPr>
      <w:r>
        <w:tab/>
        <w:t>(1)</w:t>
      </w:r>
      <w:r>
        <w:tab/>
        <w:t xml:space="preserve">For subsection </w:t>
      </w:r>
      <w:proofErr w:type="gramStart"/>
      <w:r>
        <w:t>52ZZO</w:t>
      </w:r>
      <w:r w:rsidR="008E3F2B">
        <w:t>(</w:t>
      </w:r>
      <w:proofErr w:type="gramEnd"/>
      <w:r w:rsidR="008E3F2B">
        <w:t>5) of the Act, this section applies if:</w:t>
      </w:r>
    </w:p>
    <w:p w:rsidR="008E3F2B" w:rsidRDefault="008E3F2B">
      <w:pPr>
        <w:pStyle w:val="P1"/>
      </w:pPr>
      <w:r>
        <w:tab/>
        <w:t>(a)</w:t>
      </w:r>
      <w:r>
        <w:tab/>
      </w:r>
      <w:proofErr w:type="gramStart"/>
      <w:r>
        <w:t>a</w:t>
      </w:r>
      <w:proofErr w:type="gramEnd"/>
      <w:r>
        <w:t xml:space="preserve"> company or a trust pays a wage or salary (the </w:t>
      </w:r>
      <w:r>
        <w:rPr>
          <w:b/>
          <w:i/>
        </w:rPr>
        <w:t>amount paid</w:t>
      </w:r>
      <w:r>
        <w:t xml:space="preserve">) to an individual (the </w:t>
      </w:r>
      <w:r>
        <w:rPr>
          <w:b/>
          <w:i/>
        </w:rPr>
        <w:t>wage or salary earner</w:t>
      </w:r>
      <w:r>
        <w:t>) who is:</w:t>
      </w:r>
    </w:p>
    <w:p w:rsidR="008E3F2B" w:rsidRDefault="008E3F2B">
      <w:pPr>
        <w:pStyle w:val="P2"/>
      </w:pPr>
      <w:r>
        <w:tab/>
        <w:t>(</w:t>
      </w:r>
      <w:proofErr w:type="spellStart"/>
      <w:r>
        <w:t>i</w:t>
      </w:r>
      <w:proofErr w:type="spellEnd"/>
      <w:r>
        <w:t>)</w:t>
      </w:r>
      <w:r>
        <w:tab/>
      </w:r>
      <w:proofErr w:type="gramStart"/>
      <w:r>
        <w:t>an</w:t>
      </w:r>
      <w:proofErr w:type="gramEnd"/>
      <w:r>
        <w:t xml:space="preserve"> attributable stakeholder of the company or trust; or</w:t>
      </w:r>
    </w:p>
    <w:p w:rsidR="008E3F2B" w:rsidRDefault="008E3F2B">
      <w:pPr>
        <w:pStyle w:val="P2"/>
      </w:pPr>
      <w:r>
        <w:tab/>
        <w:t>(ii)</w:t>
      </w:r>
      <w:r>
        <w:tab/>
      </w:r>
      <w:proofErr w:type="gramStart"/>
      <w:r>
        <w:t>an</w:t>
      </w:r>
      <w:proofErr w:type="gramEnd"/>
      <w:r>
        <w:t xml:space="preserve"> associate, w</w:t>
      </w:r>
      <w:r w:rsidR="00114DC3">
        <w:t>ithin the meaning of paragraph 52ZQ</w:t>
      </w:r>
      <w:r>
        <w:t>(1)(e), (h), (</w:t>
      </w:r>
      <w:proofErr w:type="spellStart"/>
      <w:r>
        <w:t>i</w:t>
      </w:r>
      <w:proofErr w:type="spellEnd"/>
      <w:r>
        <w:t>) or (j) of the Act, of an attributable stakeholder of the company or trust; and</w:t>
      </w:r>
    </w:p>
    <w:p w:rsidR="008E3F2B" w:rsidRDefault="008E3F2B">
      <w:pPr>
        <w:pStyle w:val="P1"/>
      </w:pPr>
      <w:r>
        <w:tab/>
        <w:t>(b)</w:t>
      </w:r>
      <w:r>
        <w:tab/>
      </w:r>
      <w:proofErr w:type="gramStart"/>
      <w:r>
        <w:t>the</w:t>
      </w:r>
      <w:proofErr w:type="gramEnd"/>
      <w:r>
        <w:t xml:space="preserve"> amount paid is an allowable deduction of a kind mentioned in paragraph </w:t>
      </w:r>
      <w:r w:rsidR="00114DC3">
        <w:t>52ZZO</w:t>
      </w:r>
      <w:r>
        <w:t>(1)(a) of the Act; and</w:t>
      </w:r>
    </w:p>
    <w:p w:rsidR="008E3F2B" w:rsidRDefault="008E3F2B">
      <w:pPr>
        <w:pStyle w:val="P1"/>
      </w:pPr>
      <w:r>
        <w:tab/>
        <w:t>(c)</w:t>
      </w:r>
      <w:r>
        <w:tab/>
      </w:r>
      <w:proofErr w:type="gramStart"/>
      <w:r>
        <w:t>the</w:t>
      </w:r>
      <w:proofErr w:type="gramEnd"/>
      <w:r>
        <w:t xml:space="preserve"> amount paid exceeds an amount that represents reasonable remuneration for the wage or salary earner having regard to:</w:t>
      </w:r>
    </w:p>
    <w:p w:rsidR="008E3F2B" w:rsidRDefault="008E3F2B">
      <w:pPr>
        <w:pStyle w:val="P2"/>
      </w:pPr>
      <w:r>
        <w:tab/>
        <w:t>(</w:t>
      </w:r>
      <w:proofErr w:type="spellStart"/>
      <w:r>
        <w:t>i</w:t>
      </w:r>
      <w:proofErr w:type="spellEnd"/>
      <w:r>
        <w:t>)</w:t>
      </w:r>
      <w:r>
        <w:tab/>
      </w:r>
      <w:proofErr w:type="gramStart"/>
      <w:r>
        <w:t>the</w:t>
      </w:r>
      <w:proofErr w:type="gramEnd"/>
      <w:r>
        <w:t xml:space="preserve"> period to which the amount paid relates; and</w:t>
      </w:r>
    </w:p>
    <w:p w:rsidR="008E3F2B" w:rsidRDefault="008E3F2B">
      <w:pPr>
        <w:pStyle w:val="P2"/>
      </w:pPr>
      <w:r>
        <w:tab/>
        <w:t>(ii)</w:t>
      </w:r>
      <w:r>
        <w:tab/>
      </w:r>
      <w:proofErr w:type="gramStart"/>
      <w:r>
        <w:t>the</w:t>
      </w:r>
      <w:proofErr w:type="gramEnd"/>
      <w:r>
        <w:t xml:space="preserve"> work performed by the wage or salary earner during that period; and</w:t>
      </w:r>
    </w:p>
    <w:p w:rsidR="008E3F2B" w:rsidRDefault="008E3F2B">
      <w:pPr>
        <w:pStyle w:val="P2"/>
      </w:pPr>
      <w:r>
        <w:tab/>
        <w:t>(iii)</w:t>
      </w:r>
      <w:r>
        <w:tab/>
      </w:r>
      <w:proofErr w:type="gramStart"/>
      <w:r>
        <w:t>the</w:t>
      </w:r>
      <w:proofErr w:type="gramEnd"/>
      <w:r>
        <w:t xml:space="preserve"> relevant qualifications or skills of the wage or salary earner; and</w:t>
      </w:r>
    </w:p>
    <w:p w:rsidR="00D52BBB" w:rsidRDefault="00D52BBB">
      <w:pPr>
        <w:pStyle w:val="P2"/>
      </w:pPr>
    </w:p>
    <w:p w:rsidR="008E3F2B" w:rsidRDefault="008E3F2B">
      <w:pPr>
        <w:pStyle w:val="P2"/>
      </w:pPr>
      <w:r>
        <w:lastRenderedPageBreak/>
        <w:tab/>
        <w:t>(iv)</w:t>
      </w:r>
      <w:r>
        <w:tab/>
      </w:r>
      <w:proofErr w:type="gramStart"/>
      <w:r>
        <w:t>remuneration</w:t>
      </w:r>
      <w:proofErr w:type="gramEnd"/>
      <w:r>
        <w:t xml:space="preserve"> paid to individuals, with comparable qualifications or skills, performing work that is comparable to that performed by the wage or salary earner; and</w:t>
      </w:r>
    </w:p>
    <w:p w:rsidR="00BF1354" w:rsidRDefault="008E3F2B">
      <w:pPr>
        <w:pStyle w:val="P2"/>
      </w:pPr>
      <w:r>
        <w:tab/>
        <w:t>(v)</w:t>
      </w:r>
      <w:r>
        <w:tab/>
      </w:r>
      <w:proofErr w:type="gramStart"/>
      <w:r>
        <w:t>other</w:t>
      </w:r>
      <w:proofErr w:type="gramEnd"/>
      <w:r>
        <w:t xml:space="preserve"> relevant circumstances affecting the employment of the wage or salary earner.</w:t>
      </w:r>
    </w:p>
    <w:p w:rsidR="00BF1354" w:rsidRDefault="00BF1354" w:rsidP="00AD05F0">
      <w:pPr>
        <w:pStyle w:val="R2"/>
        <w:ind w:left="0" w:firstLine="0"/>
      </w:pPr>
    </w:p>
    <w:p w:rsidR="008E3F2B" w:rsidRDefault="00BF1354" w:rsidP="00AD05F0">
      <w:pPr>
        <w:pStyle w:val="R2"/>
        <w:ind w:left="0" w:firstLine="0"/>
      </w:pPr>
      <w:r w:rsidDel="00BF1354">
        <w:t xml:space="preserve"> </w:t>
      </w:r>
      <w:r>
        <w:t xml:space="preserve">       </w:t>
      </w:r>
      <w:r w:rsidR="008E3F2B">
        <w:t>(2)</w:t>
      </w:r>
      <w:r w:rsidR="008E3F2B">
        <w:tab/>
      </w:r>
      <w:r>
        <w:tab/>
      </w:r>
      <w:r w:rsidR="00114DC3">
        <w:t xml:space="preserve">For subsection </w:t>
      </w:r>
      <w:proofErr w:type="gramStart"/>
      <w:r w:rsidR="00114DC3">
        <w:t>52ZZZO</w:t>
      </w:r>
      <w:r w:rsidR="008E3F2B">
        <w:t>(</w:t>
      </w:r>
      <w:proofErr w:type="gramEnd"/>
      <w:r w:rsidR="008E3F2B">
        <w:t>5) of the Act, this section applies if:</w:t>
      </w:r>
    </w:p>
    <w:p w:rsidR="008E3F2B" w:rsidRDefault="008E3F2B">
      <w:pPr>
        <w:pStyle w:val="P1"/>
      </w:pPr>
      <w:r>
        <w:tab/>
        <w:t>(a)</w:t>
      </w:r>
      <w:r>
        <w:tab/>
      </w:r>
      <w:proofErr w:type="gramStart"/>
      <w:r>
        <w:t>a</w:t>
      </w:r>
      <w:proofErr w:type="gramEnd"/>
      <w:r>
        <w:t xml:space="preserve"> company or trust that carries on a primary production enterprise pays a wage or salary (the </w:t>
      </w:r>
      <w:r>
        <w:rPr>
          <w:b/>
          <w:i/>
        </w:rPr>
        <w:t>amount paid</w:t>
      </w:r>
      <w:r>
        <w:t xml:space="preserve">) to an individual (the </w:t>
      </w:r>
      <w:r>
        <w:rPr>
          <w:b/>
          <w:i/>
        </w:rPr>
        <w:t>wage or salary earner</w:t>
      </w:r>
      <w:r>
        <w:t>) who is:</w:t>
      </w:r>
    </w:p>
    <w:p w:rsidR="008E3F2B" w:rsidRDefault="008E3F2B">
      <w:pPr>
        <w:pStyle w:val="P2"/>
      </w:pPr>
      <w:r>
        <w:tab/>
        <w:t>(</w:t>
      </w:r>
      <w:proofErr w:type="spellStart"/>
      <w:r>
        <w:t>i</w:t>
      </w:r>
      <w:proofErr w:type="spellEnd"/>
      <w:r>
        <w:t>)</w:t>
      </w:r>
      <w:r>
        <w:tab/>
      </w:r>
      <w:proofErr w:type="gramStart"/>
      <w:r>
        <w:t>an</w:t>
      </w:r>
      <w:proofErr w:type="gramEnd"/>
      <w:r>
        <w:t xml:space="preserve"> attributable stakeholder of the company or trust; or</w:t>
      </w:r>
    </w:p>
    <w:p w:rsidR="008E3F2B" w:rsidRDefault="008E3F2B">
      <w:pPr>
        <w:pStyle w:val="P2"/>
      </w:pPr>
      <w:r>
        <w:tab/>
        <w:t>(ii)</w:t>
      </w:r>
      <w:r>
        <w:tab/>
      </w:r>
      <w:proofErr w:type="gramStart"/>
      <w:r>
        <w:t>an</w:t>
      </w:r>
      <w:proofErr w:type="gramEnd"/>
      <w:r>
        <w:t xml:space="preserve"> associate, wi</w:t>
      </w:r>
      <w:r w:rsidR="00114DC3">
        <w:t>thin the meaning of paragraph 52ZQ</w:t>
      </w:r>
      <w:r>
        <w:t>(1)(e),</w:t>
      </w:r>
      <w:r w:rsidR="00114DC3">
        <w:t xml:space="preserve"> </w:t>
      </w:r>
      <w:r>
        <w:t>(h),</w:t>
      </w:r>
      <w:r w:rsidR="00114DC3">
        <w:t xml:space="preserve"> </w:t>
      </w:r>
      <w:r>
        <w:t>(</w:t>
      </w:r>
      <w:proofErr w:type="spellStart"/>
      <w:r>
        <w:t>i</w:t>
      </w:r>
      <w:proofErr w:type="spellEnd"/>
      <w:r>
        <w:t>) or (j) of the Act, of an attributable stakeholder of the company or trust; and</w:t>
      </w:r>
    </w:p>
    <w:p w:rsidR="008E3F2B" w:rsidRDefault="008E3F2B">
      <w:pPr>
        <w:pStyle w:val="P1"/>
      </w:pPr>
      <w:r>
        <w:tab/>
        <w:t>(b)</w:t>
      </w:r>
      <w:r>
        <w:tab/>
      </w:r>
      <w:proofErr w:type="gramStart"/>
      <w:r>
        <w:t>the</w:t>
      </w:r>
      <w:proofErr w:type="gramEnd"/>
      <w:r>
        <w:t xml:space="preserve"> amount paid is an allowable deduction of</w:t>
      </w:r>
      <w:r w:rsidR="00114DC3">
        <w:t xml:space="preserve"> a kind mentioned in paragraph 52ZZZO</w:t>
      </w:r>
      <w:r>
        <w:t>(1)(a) of the Act; and</w:t>
      </w:r>
    </w:p>
    <w:p w:rsidR="008E3F2B" w:rsidRDefault="008E3F2B">
      <w:pPr>
        <w:pStyle w:val="P1"/>
      </w:pPr>
      <w:r>
        <w:tab/>
        <w:t>(c)</w:t>
      </w:r>
      <w:r>
        <w:tab/>
      </w:r>
      <w:proofErr w:type="gramStart"/>
      <w:r>
        <w:t>the</w:t>
      </w:r>
      <w:proofErr w:type="gramEnd"/>
      <w:r>
        <w:t xml:space="preserve"> amount paid exceeds an amount that represents reasonable remuneration for the wage or salary earner having regard to:</w:t>
      </w:r>
    </w:p>
    <w:p w:rsidR="008E3F2B" w:rsidRDefault="008E3F2B">
      <w:pPr>
        <w:pStyle w:val="P2"/>
      </w:pPr>
      <w:r>
        <w:tab/>
        <w:t>(</w:t>
      </w:r>
      <w:proofErr w:type="spellStart"/>
      <w:r>
        <w:t>i</w:t>
      </w:r>
      <w:proofErr w:type="spellEnd"/>
      <w:r>
        <w:t>)</w:t>
      </w:r>
      <w:r>
        <w:tab/>
      </w:r>
      <w:proofErr w:type="gramStart"/>
      <w:r>
        <w:t>the</w:t>
      </w:r>
      <w:proofErr w:type="gramEnd"/>
      <w:r>
        <w:t xml:space="preserve"> period to which the amount paid relates; and</w:t>
      </w:r>
    </w:p>
    <w:p w:rsidR="008E3F2B" w:rsidRDefault="008E3F2B">
      <w:pPr>
        <w:pStyle w:val="P2"/>
      </w:pPr>
      <w:r>
        <w:tab/>
        <w:t>(ii)</w:t>
      </w:r>
      <w:r>
        <w:tab/>
      </w:r>
      <w:proofErr w:type="gramStart"/>
      <w:r>
        <w:t>the</w:t>
      </w:r>
      <w:proofErr w:type="gramEnd"/>
      <w:r>
        <w:t xml:space="preserve"> work performed by the wage or salary earner during that period; and</w:t>
      </w:r>
    </w:p>
    <w:p w:rsidR="008E3F2B" w:rsidRDefault="008E3F2B">
      <w:pPr>
        <w:pStyle w:val="P2"/>
      </w:pPr>
      <w:r>
        <w:tab/>
        <w:t>(iii)</w:t>
      </w:r>
      <w:r>
        <w:tab/>
      </w:r>
      <w:proofErr w:type="gramStart"/>
      <w:r>
        <w:t>the</w:t>
      </w:r>
      <w:proofErr w:type="gramEnd"/>
      <w:r>
        <w:t xml:space="preserve"> relevant qualifications or skills of the wage or salary earner; and</w:t>
      </w:r>
    </w:p>
    <w:p w:rsidR="008E3F2B" w:rsidRDefault="008E3F2B">
      <w:pPr>
        <w:pStyle w:val="P2"/>
      </w:pPr>
      <w:r>
        <w:tab/>
        <w:t>(iv)</w:t>
      </w:r>
      <w:r>
        <w:tab/>
      </w:r>
      <w:proofErr w:type="gramStart"/>
      <w:r>
        <w:t>remuneration</w:t>
      </w:r>
      <w:proofErr w:type="gramEnd"/>
      <w:r>
        <w:t xml:space="preserve"> paid to individuals, with comparable qualifications or skills, performing work comparable to that performed by the wage or salary earner; and</w:t>
      </w:r>
    </w:p>
    <w:p w:rsidR="008E3F2B" w:rsidRDefault="008E3F2B">
      <w:pPr>
        <w:pStyle w:val="P2"/>
      </w:pPr>
      <w:r>
        <w:tab/>
        <w:t>(v)</w:t>
      </w:r>
      <w:r>
        <w:tab/>
      </w:r>
      <w:proofErr w:type="gramStart"/>
      <w:r>
        <w:t>other</w:t>
      </w:r>
      <w:proofErr w:type="gramEnd"/>
      <w:r>
        <w:t xml:space="preserve"> relevant circumstances affecting the employment of the wage or salary earner.</w:t>
      </w:r>
    </w:p>
    <w:p w:rsidR="008E3F2B" w:rsidRDefault="008E3F2B">
      <w:pPr>
        <w:pStyle w:val="R2"/>
      </w:pPr>
      <w:r>
        <w:tab/>
        <w:t>(3)</w:t>
      </w:r>
      <w:r>
        <w:tab/>
        <w:t>The amount by which the amount paid, referred to in paragraph (1</w:t>
      </w:r>
      <w:proofErr w:type="gramStart"/>
      <w:r>
        <w:t>)(</w:t>
      </w:r>
      <w:proofErr w:type="gramEnd"/>
      <w:r>
        <w:t>a) or (2)(a), exceeds the reasonable remuneration referred to in paragraph (1)(c) or (2)(c), is an ineligible part of the relevant allowable deduction.</w:t>
      </w:r>
    </w:p>
    <w:p w:rsidR="008E3F2B" w:rsidRDefault="008E3F2B">
      <w:pPr>
        <w:pStyle w:val="HR"/>
      </w:pPr>
      <w:bookmarkStart w:id="12" w:name="_Toc532887103"/>
      <w:r>
        <w:rPr>
          <w:rStyle w:val="CharSectno"/>
        </w:rPr>
        <w:t>7</w:t>
      </w:r>
      <w:r>
        <w:tab/>
        <w:t>Ineligible part of amount of interest on borrowings</w:t>
      </w:r>
      <w:bookmarkEnd w:id="12"/>
    </w:p>
    <w:p w:rsidR="008E3F2B" w:rsidRDefault="00114DC3">
      <w:pPr>
        <w:pStyle w:val="R1"/>
      </w:pPr>
      <w:r>
        <w:tab/>
        <w:t>(1)</w:t>
      </w:r>
      <w:r>
        <w:tab/>
        <w:t xml:space="preserve">For subsection </w:t>
      </w:r>
      <w:proofErr w:type="gramStart"/>
      <w:r>
        <w:t>52ZZZO</w:t>
      </w:r>
      <w:r w:rsidR="008E3F2B">
        <w:t>(</w:t>
      </w:r>
      <w:proofErr w:type="gramEnd"/>
      <w:r w:rsidR="008E3F2B">
        <w:t>5) of the Act, this section applies if:</w:t>
      </w:r>
    </w:p>
    <w:p w:rsidR="008E3F2B" w:rsidRDefault="008E3F2B">
      <w:pPr>
        <w:pStyle w:val="P1"/>
      </w:pPr>
      <w:r>
        <w:tab/>
        <w:t>(a)</w:t>
      </w:r>
      <w:r>
        <w:tab/>
      </w:r>
      <w:proofErr w:type="gramStart"/>
      <w:r>
        <w:t>a</w:t>
      </w:r>
      <w:proofErr w:type="gramEnd"/>
      <w:r>
        <w:t xml:space="preserve"> company or a trust borrows money for the purposes of carrying on a business; and</w:t>
      </w:r>
    </w:p>
    <w:p w:rsidR="008E3F2B" w:rsidRDefault="008E3F2B">
      <w:pPr>
        <w:pStyle w:val="P1"/>
      </w:pPr>
      <w:r>
        <w:tab/>
        <w:t>(b)</w:t>
      </w:r>
      <w:r>
        <w:tab/>
      </w:r>
      <w:proofErr w:type="gramStart"/>
      <w:r>
        <w:t>the</w:t>
      </w:r>
      <w:proofErr w:type="gramEnd"/>
      <w:r>
        <w:t xml:space="preserve"> interest payable on the money borrowed is an allowable deduction of</w:t>
      </w:r>
      <w:r w:rsidR="00114DC3">
        <w:t xml:space="preserve"> a kind mentioned in paragraph 52ZZO</w:t>
      </w:r>
      <w:r>
        <w:t>(1)(a) of the Act; and</w:t>
      </w:r>
    </w:p>
    <w:p w:rsidR="008E3F2B" w:rsidRDefault="008E3F2B">
      <w:pPr>
        <w:pStyle w:val="P1"/>
      </w:pPr>
      <w:r>
        <w:tab/>
        <w:t>(c)</w:t>
      </w:r>
      <w:r>
        <w:tab/>
      </w:r>
      <w:proofErr w:type="gramStart"/>
      <w:r>
        <w:t>the</w:t>
      </w:r>
      <w:proofErr w:type="gramEnd"/>
      <w:r>
        <w:t xml:space="preserve"> interest paid exceeds an amount that represents a reasonable rate of interest on the money borrowed having regard to:</w:t>
      </w:r>
    </w:p>
    <w:p w:rsidR="008E3F2B" w:rsidRDefault="008E3F2B">
      <w:pPr>
        <w:pStyle w:val="P2"/>
      </w:pPr>
      <w:r>
        <w:tab/>
        <w:t>(</w:t>
      </w:r>
      <w:proofErr w:type="spellStart"/>
      <w:r>
        <w:t>i</w:t>
      </w:r>
      <w:proofErr w:type="spellEnd"/>
      <w:r>
        <w:t>)</w:t>
      </w:r>
      <w:r>
        <w:tab/>
      </w:r>
      <w:proofErr w:type="gramStart"/>
      <w:r>
        <w:t>the</w:t>
      </w:r>
      <w:proofErr w:type="gramEnd"/>
      <w:r>
        <w:t xml:space="preserve"> terms and conditions of the loan; and</w:t>
      </w:r>
    </w:p>
    <w:p w:rsidR="008E3F2B" w:rsidRDefault="008E3F2B">
      <w:pPr>
        <w:pStyle w:val="P2"/>
      </w:pPr>
      <w:r>
        <w:lastRenderedPageBreak/>
        <w:tab/>
        <w:t>(ii)</w:t>
      </w:r>
      <w:r>
        <w:tab/>
      </w:r>
      <w:proofErr w:type="gramStart"/>
      <w:r>
        <w:t>standard</w:t>
      </w:r>
      <w:proofErr w:type="gramEnd"/>
      <w:r>
        <w:t xml:space="preserve"> commercial interest rates at the time that the loan was made; and</w:t>
      </w:r>
    </w:p>
    <w:p w:rsidR="00BE6B55" w:rsidRDefault="008E3F2B" w:rsidP="00AD05F0">
      <w:pPr>
        <w:pStyle w:val="P2"/>
      </w:pPr>
      <w:r>
        <w:tab/>
        <w:t>(iii)</w:t>
      </w:r>
      <w:r>
        <w:tab/>
      </w:r>
      <w:proofErr w:type="gramStart"/>
      <w:r>
        <w:t>the</w:t>
      </w:r>
      <w:proofErr w:type="gramEnd"/>
      <w:r>
        <w:t xml:space="preserve"> kind of business carried on, or the way in which assessable income is gained or produced by the business.</w:t>
      </w:r>
      <w:r>
        <w:tab/>
      </w:r>
    </w:p>
    <w:p w:rsidR="007B6B05" w:rsidRDefault="00BE6B55" w:rsidP="00AD05F0">
      <w:pPr>
        <w:pStyle w:val="P2"/>
      </w:pPr>
      <w:r>
        <w:t xml:space="preserve">         </w:t>
      </w:r>
    </w:p>
    <w:p w:rsidR="008E3F2B" w:rsidRDefault="007B6B05" w:rsidP="00AD05F0">
      <w:pPr>
        <w:pStyle w:val="P2"/>
      </w:pPr>
      <w:r>
        <w:t xml:space="preserve">         </w:t>
      </w:r>
      <w:r w:rsidR="008E3F2B">
        <w:t>(2)</w:t>
      </w:r>
      <w:r w:rsidR="008E3F2B">
        <w:tab/>
      </w:r>
      <w:r w:rsidR="00BE6B55">
        <w:t xml:space="preserve">  </w:t>
      </w:r>
      <w:r>
        <w:t xml:space="preserve"> </w:t>
      </w:r>
      <w:r w:rsidR="00114DC3">
        <w:t xml:space="preserve">For subsection </w:t>
      </w:r>
      <w:proofErr w:type="gramStart"/>
      <w:r w:rsidR="00114DC3">
        <w:t>52ZZZO</w:t>
      </w:r>
      <w:r w:rsidR="008E3F2B">
        <w:t>(</w:t>
      </w:r>
      <w:proofErr w:type="gramEnd"/>
      <w:r w:rsidR="008E3F2B">
        <w:t>5) of the Act, this section applies if:</w:t>
      </w:r>
    </w:p>
    <w:p w:rsidR="008E3F2B" w:rsidRDefault="008E3F2B">
      <w:pPr>
        <w:pStyle w:val="P1"/>
      </w:pPr>
      <w:r>
        <w:tab/>
        <w:t>(a)</w:t>
      </w:r>
      <w:r>
        <w:tab/>
      </w:r>
      <w:proofErr w:type="gramStart"/>
      <w:r>
        <w:t>an</w:t>
      </w:r>
      <w:proofErr w:type="gramEnd"/>
      <w:r>
        <w:t xml:space="preserve"> entity that carries on a primary production enterprise borrows money for the purposes of carrying on a business; and</w:t>
      </w:r>
    </w:p>
    <w:p w:rsidR="008E3F2B" w:rsidRDefault="008E3F2B">
      <w:pPr>
        <w:pStyle w:val="P1"/>
      </w:pPr>
      <w:r>
        <w:tab/>
        <w:t>(b)</w:t>
      </w:r>
      <w:r>
        <w:tab/>
      </w:r>
      <w:proofErr w:type="gramStart"/>
      <w:r>
        <w:t>the</w:t>
      </w:r>
      <w:proofErr w:type="gramEnd"/>
      <w:r>
        <w:t xml:space="preserve"> interest payable on the money borrowed is an allowable deduction of</w:t>
      </w:r>
      <w:r w:rsidR="00114DC3">
        <w:t xml:space="preserve"> a kind mentioned in paragraph 52ZZZO</w:t>
      </w:r>
      <w:r>
        <w:t>(1)(a) of the Act; and</w:t>
      </w:r>
    </w:p>
    <w:p w:rsidR="008E3F2B" w:rsidRDefault="008E3F2B">
      <w:pPr>
        <w:pStyle w:val="P1"/>
      </w:pPr>
      <w:r>
        <w:tab/>
        <w:t>(c)</w:t>
      </w:r>
      <w:r>
        <w:tab/>
      </w:r>
      <w:proofErr w:type="gramStart"/>
      <w:r>
        <w:t>the</w:t>
      </w:r>
      <w:proofErr w:type="gramEnd"/>
      <w:r>
        <w:t xml:space="preserve"> interest paid exceeds an amount that represents a reasonable rate of interest on the money borrowed having regard to:</w:t>
      </w:r>
    </w:p>
    <w:p w:rsidR="008E3F2B" w:rsidRDefault="008E3F2B">
      <w:pPr>
        <w:pStyle w:val="P2"/>
      </w:pPr>
      <w:r>
        <w:tab/>
        <w:t>(</w:t>
      </w:r>
      <w:proofErr w:type="spellStart"/>
      <w:r>
        <w:t>i</w:t>
      </w:r>
      <w:proofErr w:type="spellEnd"/>
      <w:r>
        <w:t>)</w:t>
      </w:r>
      <w:r>
        <w:tab/>
      </w:r>
      <w:proofErr w:type="gramStart"/>
      <w:r>
        <w:t>the</w:t>
      </w:r>
      <w:proofErr w:type="gramEnd"/>
      <w:r>
        <w:t xml:space="preserve"> terms and conditions of the loan; and</w:t>
      </w:r>
    </w:p>
    <w:p w:rsidR="008E3F2B" w:rsidRDefault="008E3F2B">
      <w:pPr>
        <w:pStyle w:val="P2"/>
      </w:pPr>
      <w:r>
        <w:tab/>
        <w:t>(ii)</w:t>
      </w:r>
      <w:r>
        <w:tab/>
      </w:r>
      <w:proofErr w:type="gramStart"/>
      <w:r>
        <w:t>standard</w:t>
      </w:r>
      <w:proofErr w:type="gramEnd"/>
      <w:r>
        <w:t xml:space="preserve"> commercial interest rates at the time that the loan was made; and</w:t>
      </w:r>
    </w:p>
    <w:p w:rsidR="008E3F2B" w:rsidRDefault="008E3F2B">
      <w:pPr>
        <w:pStyle w:val="P2"/>
      </w:pPr>
      <w:r>
        <w:tab/>
        <w:t>(iii)</w:t>
      </w:r>
      <w:r>
        <w:tab/>
      </w:r>
      <w:proofErr w:type="gramStart"/>
      <w:r>
        <w:t>the</w:t>
      </w:r>
      <w:proofErr w:type="gramEnd"/>
      <w:r>
        <w:t xml:space="preserve"> kind of business carried on, or the way in which assessable income is gained or produced by the business.</w:t>
      </w:r>
    </w:p>
    <w:p w:rsidR="008E3F2B" w:rsidRDefault="008E3F2B">
      <w:pPr>
        <w:pStyle w:val="R2"/>
      </w:pPr>
      <w:r>
        <w:tab/>
        <w:t>(3)</w:t>
      </w:r>
      <w:r>
        <w:tab/>
        <w:t>The amount by which the interest paid, referred to in paragraph (1</w:t>
      </w:r>
      <w:proofErr w:type="gramStart"/>
      <w:r>
        <w:t>)</w:t>
      </w:r>
      <w:r w:rsidR="00114DC3">
        <w:t>(</w:t>
      </w:r>
      <w:proofErr w:type="gramEnd"/>
      <w:r w:rsidR="00114DC3">
        <w:t>c) or (2)</w:t>
      </w:r>
      <w:r>
        <w:t>(c), is greater than the reasonable rate of interest referred to in that paragraph, is an ineligible part of the relevant allowable deduction.</w:t>
      </w:r>
    </w:p>
    <w:p w:rsidR="008E3F2B" w:rsidRDefault="008E3F2B">
      <w:pPr>
        <w:pStyle w:val="HR"/>
      </w:pPr>
      <w:bookmarkStart w:id="13" w:name="_Toc532887104"/>
      <w:r>
        <w:rPr>
          <w:rStyle w:val="CharSectno"/>
        </w:rPr>
        <w:t>8</w:t>
      </w:r>
      <w:r>
        <w:tab/>
        <w:t xml:space="preserve">Trading stock of business — election under s 70-45 of </w:t>
      </w:r>
      <w:r>
        <w:rPr>
          <w:i/>
        </w:rPr>
        <w:t>ITAA 1997</w:t>
      </w:r>
      <w:bookmarkEnd w:id="13"/>
    </w:p>
    <w:p w:rsidR="008E3F2B" w:rsidRDefault="008E3F2B">
      <w:pPr>
        <w:pStyle w:val="ZR1"/>
      </w:pPr>
      <w:r>
        <w:tab/>
        <w:t>(1)</w:t>
      </w:r>
      <w:r>
        <w:tab/>
        <w:t>For su</w:t>
      </w:r>
      <w:r w:rsidR="001A7BC4">
        <w:t xml:space="preserve">bsection </w:t>
      </w:r>
      <w:proofErr w:type="gramStart"/>
      <w:r w:rsidR="001A7BC4">
        <w:t>52ZZO</w:t>
      </w:r>
      <w:r>
        <w:t>(</w:t>
      </w:r>
      <w:proofErr w:type="gramEnd"/>
      <w:r>
        <w:t>5) of the Act, this section applies if:</w:t>
      </w:r>
    </w:p>
    <w:p w:rsidR="008E3F2B" w:rsidRDefault="008E3F2B">
      <w:pPr>
        <w:pStyle w:val="P1"/>
      </w:pPr>
      <w:r>
        <w:tab/>
        <w:t>(a)</w:t>
      </w:r>
      <w:r>
        <w:tab/>
      </w:r>
      <w:proofErr w:type="gramStart"/>
      <w:r>
        <w:t>a</w:t>
      </w:r>
      <w:proofErr w:type="gramEnd"/>
      <w:r>
        <w:t xml:space="preserve"> company or trust values trading stock of a business</w:t>
      </w:r>
      <w:r>
        <w:rPr>
          <w:b/>
          <w:i/>
        </w:rPr>
        <w:t xml:space="preserve"> </w:t>
      </w:r>
      <w:r>
        <w:t>owned or controlled by the company or trust using:</w:t>
      </w:r>
    </w:p>
    <w:p w:rsidR="008E3F2B" w:rsidRDefault="008E3F2B">
      <w:pPr>
        <w:pStyle w:val="P2"/>
      </w:pPr>
      <w:r>
        <w:tab/>
        <w:t>(</w:t>
      </w:r>
      <w:proofErr w:type="spellStart"/>
      <w:r>
        <w:t>i</w:t>
      </w:r>
      <w:proofErr w:type="spellEnd"/>
      <w:r>
        <w:t>)</w:t>
      </w:r>
      <w:r>
        <w:tab/>
      </w:r>
      <w:proofErr w:type="gramStart"/>
      <w:r>
        <w:t>a</w:t>
      </w:r>
      <w:proofErr w:type="gramEnd"/>
      <w:r>
        <w:t xml:space="preserve"> valuation method at the start of an income year, giving an amount (the </w:t>
      </w:r>
      <w:r>
        <w:rPr>
          <w:b/>
          <w:i/>
        </w:rPr>
        <w:t>first valuation</w:t>
      </w:r>
      <w:r>
        <w:t>); and</w:t>
      </w:r>
    </w:p>
    <w:p w:rsidR="008E3F2B" w:rsidRDefault="008E3F2B">
      <w:pPr>
        <w:pStyle w:val="P2"/>
      </w:pPr>
      <w:r>
        <w:tab/>
        <w:t>(ii)</w:t>
      </w:r>
      <w:r>
        <w:tab/>
      </w:r>
      <w:proofErr w:type="gramStart"/>
      <w:r>
        <w:t>a</w:t>
      </w:r>
      <w:proofErr w:type="gramEnd"/>
      <w:r>
        <w:t xml:space="preserve"> different valuation method in accordance with an election made under section 70-45 of the </w:t>
      </w:r>
      <w:r>
        <w:rPr>
          <w:i/>
        </w:rPr>
        <w:t>ITAA 1997</w:t>
      </w:r>
      <w:r>
        <w:t xml:space="preserve"> at the end of the income year, giving an amount (the </w:t>
      </w:r>
      <w:r>
        <w:rPr>
          <w:b/>
          <w:i/>
        </w:rPr>
        <w:t>second valuation</w:t>
      </w:r>
      <w:r>
        <w:t>); and</w:t>
      </w:r>
    </w:p>
    <w:p w:rsidR="008E3F2B" w:rsidRDefault="008E3F2B">
      <w:pPr>
        <w:pStyle w:val="P1"/>
      </w:pPr>
      <w:r>
        <w:tab/>
        <w:t>(b)</w:t>
      </w:r>
      <w:r>
        <w:tab/>
      </w:r>
      <w:proofErr w:type="gramStart"/>
      <w:r>
        <w:t>the</w:t>
      </w:r>
      <w:proofErr w:type="gramEnd"/>
      <w:r>
        <w:t xml:space="preserve"> first valuation exceeds the second valuation; and</w:t>
      </w:r>
    </w:p>
    <w:p w:rsidR="008E3F2B" w:rsidRDefault="008E3F2B">
      <w:pPr>
        <w:pStyle w:val="P1"/>
      </w:pPr>
      <w:r>
        <w:tab/>
        <w:t>(c)</w:t>
      </w:r>
      <w:r>
        <w:tab/>
      </w:r>
      <w:proofErr w:type="gramStart"/>
      <w:r>
        <w:t>the</w:t>
      </w:r>
      <w:proofErr w:type="gramEnd"/>
      <w:r>
        <w:t xml:space="preserve"> ordinary income of the company or trust from the business is reduced by the amount of any excess of the first valuation over the second valuation (the </w:t>
      </w:r>
      <w:r>
        <w:rPr>
          <w:b/>
          <w:i/>
        </w:rPr>
        <w:t>allowable deduction</w:t>
      </w:r>
      <w:r>
        <w:t>); and</w:t>
      </w:r>
    </w:p>
    <w:p w:rsidR="008E3F2B" w:rsidRDefault="008E3F2B">
      <w:pPr>
        <w:pStyle w:val="P1"/>
      </w:pPr>
      <w:r>
        <w:tab/>
        <w:t>(d)</w:t>
      </w:r>
      <w:r>
        <w:tab/>
      </w:r>
      <w:proofErr w:type="gramStart"/>
      <w:r>
        <w:t>the</w:t>
      </w:r>
      <w:proofErr w:type="gramEnd"/>
      <w:r>
        <w:t xml:space="preserve"> allowable deduction exceeds the difference (if any) in the value of the trading stock if its value at the end of the income year were worked out by using the same valuation method used for the first valuation.</w:t>
      </w:r>
    </w:p>
    <w:p w:rsidR="008E3F2B" w:rsidRDefault="008E3F2B">
      <w:pPr>
        <w:pStyle w:val="R2"/>
      </w:pPr>
      <w:r>
        <w:tab/>
        <w:t>(2)</w:t>
      </w:r>
      <w:r>
        <w:tab/>
        <w:t>The amount by which the allowable deductio</w:t>
      </w:r>
      <w:r w:rsidR="001A7BC4">
        <w:t>n, referred to in paragraph (1</w:t>
      </w:r>
      <w:proofErr w:type="gramStart"/>
      <w:r w:rsidR="001A7BC4">
        <w:t>)</w:t>
      </w:r>
      <w:r>
        <w:t>(</w:t>
      </w:r>
      <w:proofErr w:type="gramEnd"/>
      <w:r>
        <w:t>c), is greater than the difference in the value of the trading stock, referred to in paragraph (1)(d), is an ineligible part of the allowable deduction.</w:t>
      </w:r>
    </w:p>
    <w:p w:rsidR="008E3F2B" w:rsidRDefault="008E3F2B">
      <w:pPr>
        <w:pStyle w:val="HR"/>
        <w:rPr>
          <w:i/>
        </w:rPr>
      </w:pPr>
      <w:bookmarkStart w:id="14" w:name="_Toc532887105"/>
      <w:r>
        <w:rPr>
          <w:rStyle w:val="CharSectno"/>
        </w:rPr>
        <w:br w:type="page"/>
      </w:r>
      <w:r>
        <w:rPr>
          <w:rStyle w:val="CharSectno"/>
        </w:rPr>
        <w:lastRenderedPageBreak/>
        <w:t>9</w:t>
      </w:r>
      <w:r>
        <w:tab/>
        <w:t xml:space="preserve">Trading stock of primary production enterprise — election under s 70-45 of </w:t>
      </w:r>
      <w:r>
        <w:rPr>
          <w:i/>
        </w:rPr>
        <w:t>ITAA 1997</w:t>
      </w:r>
      <w:bookmarkEnd w:id="14"/>
    </w:p>
    <w:p w:rsidR="008E3F2B" w:rsidRDefault="001A7BC4">
      <w:pPr>
        <w:pStyle w:val="R1"/>
      </w:pPr>
      <w:r>
        <w:tab/>
        <w:t>(1)</w:t>
      </w:r>
      <w:r>
        <w:tab/>
        <w:t xml:space="preserve">For subsection </w:t>
      </w:r>
      <w:proofErr w:type="gramStart"/>
      <w:r>
        <w:t>52ZZZO</w:t>
      </w:r>
      <w:r w:rsidR="008E3F2B">
        <w:t>(</w:t>
      </w:r>
      <w:proofErr w:type="gramEnd"/>
      <w:r w:rsidR="008E3F2B">
        <w:t>5) of the Act, this section applies if:</w:t>
      </w:r>
    </w:p>
    <w:p w:rsidR="008E3F2B" w:rsidRDefault="008E3F2B">
      <w:pPr>
        <w:pStyle w:val="P1"/>
      </w:pPr>
      <w:r>
        <w:tab/>
        <w:t>(a)</w:t>
      </w:r>
      <w:r>
        <w:tab/>
      </w:r>
      <w:proofErr w:type="gramStart"/>
      <w:r>
        <w:t>an</w:t>
      </w:r>
      <w:proofErr w:type="gramEnd"/>
      <w:r>
        <w:t xml:space="preserve"> entity carrying on a primary production enterprise values trading stock of the enterprise using:</w:t>
      </w:r>
    </w:p>
    <w:p w:rsidR="008E3F2B" w:rsidRDefault="008E3F2B">
      <w:pPr>
        <w:pStyle w:val="P2"/>
      </w:pPr>
      <w:r>
        <w:tab/>
        <w:t>(</w:t>
      </w:r>
      <w:proofErr w:type="spellStart"/>
      <w:r>
        <w:t>i</w:t>
      </w:r>
      <w:proofErr w:type="spellEnd"/>
      <w:r>
        <w:t>)</w:t>
      </w:r>
      <w:r>
        <w:tab/>
      </w:r>
      <w:proofErr w:type="gramStart"/>
      <w:r>
        <w:t>a</w:t>
      </w:r>
      <w:proofErr w:type="gramEnd"/>
      <w:r>
        <w:t xml:space="preserve"> valuation method at the start of an income year, giving an amount (the </w:t>
      </w:r>
      <w:r>
        <w:rPr>
          <w:b/>
          <w:i/>
        </w:rPr>
        <w:t>first valuation</w:t>
      </w:r>
      <w:r>
        <w:t>); and</w:t>
      </w:r>
    </w:p>
    <w:p w:rsidR="008E3F2B" w:rsidRDefault="008E3F2B">
      <w:pPr>
        <w:pStyle w:val="P2"/>
      </w:pPr>
      <w:r>
        <w:tab/>
        <w:t>(ii)</w:t>
      </w:r>
      <w:r>
        <w:tab/>
      </w:r>
      <w:proofErr w:type="gramStart"/>
      <w:r>
        <w:t>a</w:t>
      </w:r>
      <w:proofErr w:type="gramEnd"/>
      <w:r>
        <w:t xml:space="preserve"> different valuation method in accordance with an election made under section 70-45 of the </w:t>
      </w:r>
      <w:r>
        <w:rPr>
          <w:i/>
        </w:rPr>
        <w:t>ITAA 1997</w:t>
      </w:r>
      <w:r>
        <w:t xml:space="preserve"> at the end of the income year, giving an amount (the </w:t>
      </w:r>
      <w:r>
        <w:rPr>
          <w:b/>
          <w:i/>
        </w:rPr>
        <w:t>second valuation</w:t>
      </w:r>
      <w:r>
        <w:t>); and</w:t>
      </w:r>
    </w:p>
    <w:p w:rsidR="008E3F2B" w:rsidRDefault="008E3F2B">
      <w:pPr>
        <w:pStyle w:val="P1"/>
      </w:pPr>
      <w:r>
        <w:tab/>
        <w:t>(b)</w:t>
      </w:r>
      <w:r>
        <w:tab/>
      </w:r>
      <w:proofErr w:type="gramStart"/>
      <w:r>
        <w:t>the</w:t>
      </w:r>
      <w:proofErr w:type="gramEnd"/>
      <w:r>
        <w:t xml:space="preserve"> first valuation exceeds the second valuation; and</w:t>
      </w:r>
    </w:p>
    <w:p w:rsidR="008E3F2B" w:rsidRDefault="008E3F2B">
      <w:pPr>
        <w:pStyle w:val="P1"/>
      </w:pPr>
      <w:r>
        <w:tab/>
        <w:t>(c)</w:t>
      </w:r>
      <w:r>
        <w:tab/>
      </w:r>
      <w:proofErr w:type="gramStart"/>
      <w:r>
        <w:t>the</w:t>
      </w:r>
      <w:proofErr w:type="gramEnd"/>
      <w:r>
        <w:t xml:space="preserve"> entity’s income from the enterprise is reduced by the amount of any excess of the first valuation over the second valuation (the </w:t>
      </w:r>
      <w:r>
        <w:rPr>
          <w:b/>
          <w:i/>
        </w:rPr>
        <w:t>allowable deduction</w:t>
      </w:r>
      <w:r>
        <w:t>); and</w:t>
      </w:r>
    </w:p>
    <w:p w:rsidR="008E3F2B" w:rsidRDefault="008E3F2B">
      <w:pPr>
        <w:pStyle w:val="P1"/>
      </w:pPr>
      <w:r>
        <w:tab/>
        <w:t>(d)</w:t>
      </w:r>
      <w:r>
        <w:tab/>
      </w:r>
      <w:proofErr w:type="gramStart"/>
      <w:r>
        <w:t>the</w:t>
      </w:r>
      <w:proofErr w:type="gramEnd"/>
      <w:r>
        <w:t xml:space="preserve"> allowable deduction exceeds the difference (if any) in the value of the trading stock if its value at the end of the income year were worked out by using the same valuation method used for the first valuation.</w:t>
      </w:r>
    </w:p>
    <w:p w:rsidR="008E3F2B" w:rsidRDefault="008E3F2B">
      <w:pPr>
        <w:pStyle w:val="R2"/>
      </w:pPr>
      <w:r>
        <w:tab/>
        <w:t>(2)</w:t>
      </w:r>
      <w:r>
        <w:tab/>
        <w:t>The amount by which the allowable deduction, referred to in paragraph (1</w:t>
      </w:r>
      <w:proofErr w:type="gramStart"/>
      <w:r>
        <w:t>)(</w:t>
      </w:r>
      <w:proofErr w:type="gramEnd"/>
      <w:r>
        <w:t>c), is greater than the difference in the value of the trading stock, referred to in parag</w:t>
      </w:r>
      <w:r w:rsidR="001A7BC4">
        <w:t>raph (1)</w:t>
      </w:r>
      <w:r>
        <w:t>(d), is an ineligible part of the allowable deduction.</w:t>
      </w:r>
    </w:p>
    <w:p w:rsidR="008E3F2B" w:rsidRDefault="008E3F2B">
      <w:pPr>
        <w:pStyle w:val="HR"/>
        <w:rPr>
          <w:i/>
        </w:rPr>
      </w:pPr>
      <w:bookmarkStart w:id="15" w:name="_Toc532887106"/>
      <w:r>
        <w:rPr>
          <w:rStyle w:val="CharSectno"/>
        </w:rPr>
        <w:t>10</w:t>
      </w:r>
      <w:r>
        <w:tab/>
        <w:t xml:space="preserve">Trading stock of business — election under s 70-50 of </w:t>
      </w:r>
      <w:r>
        <w:rPr>
          <w:i/>
        </w:rPr>
        <w:t>ITAA 1997</w:t>
      </w:r>
      <w:bookmarkEnd w:id="15"/>
    </w:p>
    <w:p w:rsidR="008E3F2B" w:rsidRDefault="001A7BC4">
      <w:pPr>
        <w:pStyle w:val="R1"/>
      </w:pPr>
      <w:r>
        <w:tab/>
        <w:t>(1)</w:t>
      </w:r>
      <w:r>
        <w:tab/>
        <w:t xml:space="preserve">For subsection </w:t>
      </w:r>
      <w:proofErr w:type="gramStart"/>
      <w:r>
        <w:t>52ZZO</w:t>
      </w:r>
      <w:r w:rsidR="008E3F2B">
        <w:t>(</w:t>
      </w:r>
      <w:proofErr w:type="gramEnd"/>
      <w:r w:rsidR="008E3F2B">
        <w:t>5) of the Act, this section applies if:</w:t>
      </w:r>
    </w:p>
    <w:p w:rsidR="008E3F2B" w:rsidRDefault="008E3F2B">
      <w:pPr>
        <w:pStyle w:val="P1"/>
      </w:pPr>
      <w:r>
        <w:tab/>
        <w:t>(a)</w:t>
      </w:r>
      <w:r>
        <w:tab/>
      </w:r>
      <w:proofErr w:type="gramStart"/>
      <w:r>
        <w:t>a</w:t>
      </w:r>
      <w:proofErr w:type="gramEnd"/>
      <w:r>
        <w:t xml:space="preserve"> company or a trust values trading stock of a business owned or controlled by the company or trust using:</w:t>
      </w:r>
    </w:p>
    <w:p w:rsidR="008E3F2B" w:rsidRDefault="008E3F2B">
      <w:pPr>
        <w:pStyle w:val="P2"/>
      </w:pPr>
      <w:r>
        <w:tab/>
        <w:t>(</w:t>
      </w:r>
      <w:proofErr w:type="spellStart"/>
      <w:r>
        <w:t>i</w:t>
      </w:r>
      <w:proofErr w:type="spellEnd"/>
      <w:r>
        <w:t>)</w:t>
      </w:r>
      <w:r>
        <w:tab/>
      </w:r>
      <w:proofErr w:type="gramStart"/>
      <w:r>
        <w:t>a</w:t>
      </w:r>
      <w:proofErr w:type="gramEnd"/>
      <w:r>
        <w:t xml:space="preserve"> valuation method at the start of an income year, giving an amount (the </w:t>
      </w:r>
      <w:r>
        <w:rPr>
          <w:b/>
          <w:i/>
        </w:rPr>
        <w:t>first valuation</w:t>
      </w:r>
      <w:r>
        <w:t>), that is the same valuation method used to value the trading stock at the end of the preceding income year; and</w:t>
      </w:r>
    </w:p>
    <w:p w:rsidR="008E3F2B" w:rsidRDefault="008E3F2B">
      <w:pPr>
        <w:pStyle w:val="P2"/>
      </w:pPr>
      <w:r>
        <w:tab/>
        <w:t>(ii)</w:t>
      </w:r>
      <w:r>
        <w:tab/>
      </w:r>
      <w:proofErr w:type="gramStart"/>
      <w:r>
        <w:t>a</w:t>
      </w:r>
      <w:proofErr w:type="gramEnd"/>
      <w:r>
        <w:t xml:space="preserve"> different valuation method in accordance with an election made under section 70-50 of the </w:t>
      </w:r>
      <w:r>
        <w:rPr>
          <w:i/>
        </w:rPr>
        <w:t xml:space="preserve">ITAA 1997 </w:t>
      </w:r>
      <w:r>
        <w:t xml:space="preserve">at the end of the income year, giving an amount (the </w:t>
      </w:r>
      <w:r>
        <w:rPr>
          <w:b/>
          <w:i/>
        </w:rPr>
        <w:t>second valuation</w:t>
      </w:r>
      <w:r>
        <w:t>); and</w:t>
      </w:r>
    </w:p>
    <w:p w:rsidR="008E3F2B" w:rsidRDefault="008E3F2B">
      <w:pPr>
        <w:pStyle w:val="P1"/>
      </w:pPr>
      <w:r>
        <w:tab/>
        <w:t>(b)</w:t>
      </w:r>
      <w:r>
        <w:tab/>
      </w:r>
      <w:proofErr w:type="gramStart"/>
      <w:r>
        <w:t>the</w:t>
      </w:r>
      <w:proofErr w:type="gramEnd"/>
      <w:r>
        <w:t xml:space="preserve"> first valuation exceeds the second valuation; and</w:t>
      </w:r>
    </w:p>
    <w:p w:rsidR="008E3F2B" w:rsidRDefault="008E3F2B">
      <w:pPr>
        <w:pStyle w:val="P1"/>
      </w:pPr>
      <w:r>
        <w:tab/>
        <w:t>(c)</w:t>
      </w:r>
      <w:r>
        <w:tab/>
      </w:r>
      <w:proofErr w:type="gramStart"/>
      <w:r>
        <w:t>the</w:t>
      </w:r>
      <w:proofErr w:type="gramEnd"/>
      <w:r>
        <w:t xml:space="preserve"> ordinary income of the company or trust is reduced by the amount of any excess of the first valuation over the second valuation (the </w:t>
      </w:r>
      <w:r>
        <w:rPr>
          <w:b/>
          <w:i/>
        </w:rPr>
        <w:t>allowable deduction</w:t>
      </w:r>
      <w:r>
        <w:t>); and</w:t>
      </w:r>
    </w:p>
    <w:p w:rsidR="008E3F2B" w:rsidRDefault="008E3F2B">
      <w:pPr>
        <w:pStyle w:val="P1"/>
      </w:pPr>
      <w:r>
        <w:tab/>
        <w:t>(d)</w:t>
      </w:r>
      <w:r>
        <w:tab/>
      </w:r>
      <w:proofErr w:type="gramStart"/>
      <w:r>
        <w:t>the</w:t>
      </w:r>
      <w:proofErr w:type="gramEnd"/>
      <w:r>
        <w:t xml:space="preserve"> allowable deduction exceeds the difference (if any) in the value of the trading stock if its value at the end of the income year were worked out by using the same valuation method used for the first valuation.</w:t>
      </w:r>
    </w:p>
    <w:p w:rsidR="008E3F2B" w:rsidRDefault="008E3F2B">
      <w:pPr>
        <w:pStyle w:val="R2"/>
      </w:pPr>
      <w:r>
        <w:tab/>
        <w:t>(2)</w:t>
      </w:r>
      <w:r>
        <w:tab/>
        <w:t>The amount by which the allowable deduction, referred to in paragraph (1</w:t>
      </w:r>
      <w:proofErr w:type="gramStart"/>
      <w:r>
        <w:t>)(</w:t>
      </w:r>
      <w:proofErr w:type="gramEnd"/>
      <w:r>
        <w:t xml:space="preserve">c), is greater than the difference in the value of the trading </w:t>
      </w:r>
      <w:r>
        <w:lastRenderedPageBreak/>
        <w:t>stoc</w:t>
      </w:r>
      <w:r w:rsidR="001A7BC4">
        <w:t>k, referred to in paragraph (1)</w:t>
      </w:r>
      <w:r>
        <w:t>(d), is an ineligible part of the allowable deduction.</w:t>
      </w:r>
    </w:p>
    <w:p w:rsidR="008E3F2B" w:rsidRDefault="008E3F2B">
      <w:pPr>
        <w:pStyle w:val="HR"/>
        <w:rPr>
          <w:i/>
        </w:rPr>
      </w:pPr>
      <w:bookmarkStart w:id="16" w:name="_Toc532887107"/>
      <w:r>
        <w:rPr>
          <w:rStyle w:val="CharSectno"/>
        </w:rPr>
        <w:t>11</w:t>
      </w:r>
      <w:r>
        <w:tab/>
        <w:t xml:space="preserve">Trading stock of primary production enterprise — election under s 70-50 of </w:t>
      </w:r>
      <w:r>
        <w:rPr>
          <w:i/>
        </w:rPr>
        <w:t>ITAA 1997</w:t>
      </w:r>
      <w:bookmarkEnd w:id="16"/>
    </w:p>
    <w:p w:rsidR="008E3F2B" w:rsidRDefault="001A7BC4">
      <w:pPr>
        <w:pStyle w:val="R1"/>
      </w:pPr>
      <w:r>
        <w:tab/>
        <w:t>(1)</w:t>
      </w:r>
      <w:r>
        <w:tab/>
        <w:t xml:space="preserve">For subsection </w:t>
      </w:r>
      <w:proofErr w:type="gramStart"/>
      <w:r>
        <w:t>52ZZZO</w:t>
      </w:r>
      <w:r w:rsidR="008E3F2B">
        <w:t>(</w:t>
      </w:r>
      <w:proofErr w:type="gramEnd"/>
      <w:r w:rsidR="008E3F2B">
        <w:t>5) of the Act, this section applies if:</w:t>
      </w:r>
    </w:p>
    <w:p w:rsidR="008E3F2B" w:rsidRDefault="008E3F2B">
      <w:pPr>
        <w:pStyle w:val="P1"/>
      </w:pPr>
      <w:r>
        <w:tab/>
        <w:t>(a)</w:t>
      </w:r>
      <w:r>
        <w:tab/>
      </w:r>
      <w:proofErr w:type="gramStart"/>
      <w:r>
        <w:t>an</w:t>
      </w:r>
      <w:proofErr w:type="gramEnd"/>
      <w:r>
        <w:t xml:space="preserve"> entity carrying on a primary production enterprise values trading stock using:</w:t>
      </w:r>
    </w:p>
    <w:p w:rsidR="008E3F2B" w:rsidRDefault="008E3F2B">
      <w:pPr>
        <w:pStyle w:val="P2"/>
      </w:pPr>
      <w:r>
        <w:tab/>
        <w:t>(</w:t>
      </w:r>
      <w:proofErr w:type="spellStart"/>
      <w:r>
        <w:t>i</w:t>
      </w:r>
      <w:proofErr w:type="spellEnd"/>
      <w:r>
        <w:t>)</w:t>
      </w:r>
      <w:r>
        <w:tab/>
      </w:r>
      <w:proofErr w:type="gramStart"/>
      <w:r>
        <w:t>a</w:t>
      </w:r>
      <w:proofErr w:type="gramEnd"/>
      <w:r>
        <w:t xml:space="preserve"> valuation method at the start of an income year, giving an amount (the </w:t>
      </w:r>
      <w:r>
        <w:rPr>
          <w:b/>
          <w:i/>
        </w:rPr>
        <w:t>first valuation</w:t>
      </w:r>
      <w:r>
        <w:t>), that is the same valuation method used to value the trading stock at the end of the preceding income year; and</w:t>
      </w:r>
    </w:p>
    <w:p w:rsidR="008E3F2B" w:rsidRDefault="008E3F2B">
      <w:pPr>
        <w:pStyle w:val="P2"/>
      </w:pPr>
      <w:r>
        <w:tab/>
        <w:t>(ii)</w:t>
      </w:r>
      <w:r>
        <w:tab/>
      </w:r>
      <w:proofErr w:type="gramStart"/>
      <w:r>
        <w:t>a</w:t>
      </w:r>
      <w:proofErr w:type="gramEnd"/>
      <w:r>
        <w:t xml:space="preserve"> different valuation method in accordance with an election made under section 70-50 of the </w:t>
      </w:r>
      <w:r>
        <w:rPr>
          <w:i/>
        </w:rPr>
        <w:t xml:space="preserve">ITAA 1997 </w:t>
      </w:r>
      <w:r>
        <w:t xml:space="preserve">at the end of the income year, giving an amount (the </w:t>
      </w:r>
      <w:r>
        <w:rPr>
          <w:b/>
          <w:i/>
        </w:rPr>
        <w:t>second valuation</w:t>
      </w:r>
      <w:r>
        <w:t>); and</w:t>
      </w:r>
    </w:p>
    <w:p w:rsidR="008E3F2B" w:rsidRDefault="008E3F2B">
      <w:pPr>
        <w:pStyle w:val="P1"/>
      </w:pPr>
      <w:r>
        <w:tab/>
        <w:t>(b)</w:t>
      </w:r>
      <w:r>
        <w:tab/>
      </w:r>
      <w:proofErr w:type="gramStart"/>
      <w:r>
        <w:t>the</w:t>
      </w:r>
      <w:proofErr w:type="gramEnd"/>
      <w:r>
        <w:t xml:space="preserve"> first valuation exceeds the second valuation; and</w:t>
      </w:r>
    </w:p>
    <w:p w:rsidR="008E3F2B" w:rsidRDefault="008E3F2B">
      <w:pPr>
        <w:pStyle w:val="P1"/>
      </w:pPr>
      <w:r>
        <w:tab/>
        <w:t>(c)</w:t>
      </w:r>
      <w:r>
        <w:tab/>
      </w:r>
      <w:proofErr w:type="gramStart"/>
      <w:r>
        <w:t>the</w:t>
      </w:r>
      <w:proofErr w:type="gramEnd"/>
      <w:r>
        <w:t xml:space="preserve"> entity’s income from the enterprise is reduced by the amount of any excess of the first valuation over the second valuation (the</w:t>
      </w:r>
      <w:r>
        <w:rPr>
          <w:b/>
          <w:i/>
        </w:rPr>
        <w:t xml:space="preserve"> allowable deduction</w:t>
      </w:r>
      <w:r>
        <w:t>); and</w:t>
      </w:r>
    </w:p>
    <w:p w:rsidR="008E3F2B" w:rsidRDefault="008E3F2B">
      <w:pPr>
        <w:pStyle w:val="P1"/>
      </w:pPr>
      <w:r>
        <w:tab/>
        <w:t>(d)</w:t>
      </w:r>
      <w:r>
        <w:tab/>
      </w:r>
      <w:proofErr w:type="gramStart"/>
      <w:r>
        <w:t>the</w:t>
      </w:r>
      <w:proofErr w:type="gramEnd"/>
      <w:r>
        <w:t xml:space="preserve"> allowable deduction exceeds the difference (if any) in the value of the trading stock if its value at the end of the income year were worked out by using the same valuation method used for the first valuation.</w:t>
      </w:r>
    </w:p>
    <w:p w:rsidR="008E3F2B" w:rsidRDefault="008E3F2B">
      <w:pPr>
        <w:pStyle w:val="R2"/>
      </w:pPr>
      <w:r>
        <w:tab/>
        <w:t>(2)</w:t>
      </w:r>
      <w:r>
        <w:tab/>
        <w:t>The amount by which the allowable deductio</w:t>
      </w:r>
      <w:r w:rsidR="001A7BC4">
        <w:t>n, referred to in paragraph (1</w:t>
      </w:r>
      <w:proofErr w:type="gramStart"/>
      <w:r w:rsidR="001A7BC4">
        <w:t>)</w:t>
      </w:r>
      <w:r>
        <w:t>(</w:t>
      </w:r>
      <w:proofErr w:type="gramEnd"/>
      <w:r>
        <w:t>c), is greater than the difference in the value of the trading stoc</w:t>
      </w:r>
      <w:r w:rsidR="001A7BC4">
        <w:t>k, referred to in paragraph (1)</w:t>
      </w:r>
      <w:r>
        <w:t>(d), is an ineligible part of the allowable deduction.</w:t>
      </w:r>
    </w:p>
    <w:p w:rsidR="008E3F2B" w:rsidRDefault="008E3F2B">
      <w:pPr>
        <w:pStyle w:val="TextWOutChapSectionBreak"/>
        <w:sectPr w:rsidR="008E3F2B">
          <w:headerReference w:type="even" r:id="rId22"/>
          <w:headerReference w:type="default" r:id="rId23"/>
          <w:type w:val="continuous"/>
          <w:pgSz w:w="11906" w:h="16838" w:code="9"/>
          <w:pgMar w:top="1440" w:right="1797" w:bottom="1440" w:left="1797" w:header="720" w:footer="720" w:gutter="0"/>
          <w:cols w:space="720"/>
        </w:sectPr>
      </w:pPr>
    </w:p>
    <w:p w:rsidR="008E3F2B" w:rsidRDefault="008E3F2B">
      <w:pPr>
        <w:pStyle w:val="Scheduletitle"/>
        <w:pageBreakBefore/>
      </w:pPr>
      <w:bookmarkStart w:id="17" w:name="_Toc532887108"/>
      <w:r>
        <w:rPr>
          <w:rStyle w:val="CharAmSchNo"/>
        </w:rPr>
        <w:lastRenderedPageBreak/>
        <w:t>Schedule 1</w:t>
      </w:r>
      <w:r>
        <w:tab/>
      </w:r>
      <w:r>
        <w:rPr>
          <w:rStyle w:val="CharAmSchText"/>
        </w:rPr>
        <w:t xml:space="preserve">Ineligible deductions for section </w:t>
      </w:r>
      <w:r w:rsidR="001A7BC4">
        <w:rPr>
          <w:rStyle w:val="CharAmSchText"/>
        </w:rPr>
        <w:t>52ZZO</w:t>
      </w:r>
      <w:r>
        <w:rPr>
          <w:rStyle w:val="CharAmSchText"/>
        </w:rPr>
        <w:t xml:space="preserve"> of the Act</w:t>
      </w:r>
      <w:bookmarkEnd w:id="17"/>
    </w:p>
    <w:p w:rsidR="008E3F2B" w:rsidRDefault="008E3F2B">
      <w:pPr>
        <w:pStyle w:val="Schedulereference"/>
      </w:pPr>
      <w:r>
        <w:t>(</w:t>
      </w:r>
      <w:proofErr w:type="gramStart"/>
      <w:r>
        <w:t>subsection</w:t>
      </w:r>
      <w:proofErr w:type="gramEnd"/>
      <w:r>
        <w:t xml:space="preserve"> </w:t>
      </w:r>
      <w:r w:rsidR="001A7BC4">
        <w:t>5</w:t>
      </w:r>
      <w:r>
        <w:t>(1))</w:t>
      </w:r>
    </w:p>
    <w:p w:rsidR="008E3F2B" w:rsidRDefault="008E3F2B">
      <w:pPr>
        <w:pStyle w:val="Schedulepart"/>
        <w:rPr>
          <w:i/>
        </w:rPr>
      </w:pPr>
      <w:bookmarkStart w:id="18" w:name="_Toc532887109"/>
      <w:r>
        <w:rPr>
          <w:rStyle w:val="CharSchPTNo"/>
        </w:rPr>
        <w:t>Part 1</w:t>
      </w:r>
      <w:r>
        <w:tab/>
      </w:r>
      <w:r>
        <w:rPr>
          <w:rStyle w:val="CharSchPTText"/>
        </w:rPr>
        <w:t>Ineligible deductions: ITAA 1936</w:t>
      </w:r>
      <w:bookmarkEnd w:id="18"/>
    </w:p>
    <w:p w:rsidR="008E3F2B" w:rsidRDefault="008E3F2B"/>
    <w:tbl>
      <w:tblPr>
        <w:tblW w:w="0" w:type="auto"/>
        <w:tblLayout w:type="fixed"/>
        <w:tblCellMar>
          <w:left w:w="142" w:type="dxa"/>
          <w:right w:w="142" w:type="dxa"/>
        </w:tblCellMar>
        <w:tblLook w:val="0000" w:firstRow="0" w:lastRow="0" w:firstColumn="0" w:lastColumn="0" w:noHBand="0" w:noVBand="0"/>
      </w:tblPr>
      <w:tblGrid>
        <w:gridCol w:w="851"/>
        <w:gridCol w:w="1985"/>
        <w:gridCol w:w="5670"/>
      </w:tblGrid>
      <w:tr w:rsidR="008E3F2B">
        <w:trPr>
          <w:tblHeader/>
        </w:trPr>
        <w:tc>
          <w:tcPr>
            <w:tcW w:w="851" w:type="dxa"/>
            <w:tcBorders>
              <w:bottom w:val="single" w:sz="4" w:space="0" w:color="auto"/>
            </w:tcBorders>
          </w:tcPr>
          <w:p w:rsidR="008E3F2B" w:rsidRDefault="008E3F2B">
            <w:pPr>
              <w:pStyle w:val="TableColHead"/>
            </w:pPr>
            <w:r>
              <w:t>Item</w:t>
            </w:r>
          </w:p>
        </w:tc>
        <w:tc>
          <w:tcPr>
            <w:tcW w:w="1985" w:type="dxa"/>
            <w:tcBorders>
              <w:bottom w:val="single" w:sz="4" w:space="0" w:color="auto"/>
            </w:tcBorders>
          </w:tcPr>
          <w:p w:rsidR="008E3F2B" w:rsidRDefault="008E3F2B">
            <w:pPr>
              <w:pStyle w:val="TableColHead"/>
            </w:pPr>
            <w:r>
              <w:t>Provision</w:t>
            </w:r>
          </w:p>
        </w:tc>
        <w:tc>
          <w:tcPr>
            <w:tcW w:w="5670" w:type="dxa"/>
            <w:tcBorders>
              <w:bottom w:val="single" w:sz="4" w:space="0" w:color="auto"/>
            </w:tcBorders>
          </w:tcPr>
          <w:p w:rsidR="008E3F2B" w:rsidRDefault="008E3F2B">
            <w:pPr>
              <w:pStyle w:val="TableColHead"/>
            </w:pPr>
            <w:r>
              <w:t>General description</w:t>
            </w:r>
          </w:p>
        </w:tc>
      </w:tr>
      <w:tr w:rsidR="007828E7">
        <w:tc>
          <w:tcPr>
            <w:tcW w:w="851" w:type="dxa"/>
          </w:tcPr>
          <w:p w:rsidR="007828E7" w:rsidRDefault="007828E7">
            <w:pPr>
              <w:pStyle w:val="TableText"/>
              <w:numPr>
                <w:ilvl w:val="0"/>
                <w:numId w:val="16"/>
              </w:numPr>
            </w:pPr>
          </w:p>
        </w:tc>
        <w:tc>
          <w:tcPr>
            <w:tcW w:w="1985" w:type="dxa"/>
          </w:tcPr>
          <w:p w:rsidR="007828E7" w:rsidRDefault="007828E7">
            <w:pPr>
              <w:pStyle w:val="TableText"/>
            </w:pPr>
            <w:r>
              <w:t>Section 82KZM</w:t>
            </w:r>
          </w:p>
        </w:tc>
        <w:tc>
          <w:tcPr>
            <w:tcW w:w="5670" w:type="dxa"/>
          </w:tcPr>
          <w:p w:rsidR="007828E7" w:rsidRDefault="007828E7">
            <w:pPr>
              <w:pStyle w:val="TableText"/>
            </w:pPr>
            <w:r w:rsidRPr="00860177">
              <w:t>Expenditure by small business entities and individuals incurring non-business expenditure</w:t>
            </w:r>
          </w:p>
        </w:tc>
      </w:tr>
      <w:tr w:rsidR="007828E7">
        <w:tc>
          <w:tcPr>
            <w:tcW w:w="851" w:type="dxa"/>
          </w:tcPr>
          <w:p w:rsidR="007828E7" w:rsidRDefault="007828E7">
            <w:pPr>
              <w:pStyle w:val="TableText"/>
              <w:numPr>
                <w:ilvl w:val="0"/>
                <w:numId w:val="16"/>
              </w:numPr>
            </w:pPr>
          </w:p>
        </w:tc>
        <w:tc>
          <w:tcPr>
            <w:tcW w:w="1985" w:type="dxa"/>
          </w:tcPr>
          <w:p w:rsidR="007828E7" w:rsidRDefault="007828E7">
            <w:pPr>
              <w:pStyle w:val="TableText"/>
            </w:pPr>
            <w:r>
              <w:t>Section 82KZMD</w:t>
            </w:r>
          </w:p>
        </w:tc>
        <w:tc>
          <w:tcPr>
            <w:tcW w:w="5670" w:type="dxa"/>
          </w:tcPr>
          <w:p w:rsidR="007828E7" w:rsidRDefault="007828E7">
            <w:pPr>
              <w:pStyle w:val="TableText"/>
            </w:pPr>
            <w:r>
              <w:t>Business expenditure and non-business expenditure by non-individual</w:t>
            </w:r>
          </w:p>
        </w:tc>
      </w:tr>
      <w:tr w:rsidR="007828E7">
        <w:tc>
          <w:tcPr>
            <w:tcW w:w="851" w:type="dxa"/>
          </w:tcPr>
          <w:p w:rsidR="007828E7" w:rsidRDefault="007828E7">
            <w:pPr>
              <w:pStyle w:val="TableText"/>
              <w:numPr>
                <w:ilvl w:val="0"/>
                <w:numId w:val="16"/>
              </w:numPr>
            </w:pPr>
          </w:p>
        </w:tc>
        <w:tc>
          <w:tcPr>
            <w:tcW w:w="1985" w:type="dxa"/>
          </w:tcPr>
          <w:p w:rsidR="007828E7" w:rsidRDefault="007828E7">
            <w:pPr>
              <w:pStyle w:val="TableText"/>
            </w:pPr>
            <w:r>
              <w:t>Section 82KZMF</w:t>
            </w:r>
          </w:p>
        </w:tc>
        <w:tc>
          <w:tcPr>
            <w:tcW w:w="5670" w:type="dxa"/>
          </w:tcPr>
          <w:p w:rsidR="007828E7" w:rsidRDefault="007828E7">
            <w:pPr>
              <w:pStyle w:val="TableText"/>
            </w:pPr>
            <w:r w:rsidRPr="00860177">
              <w:t>Proportional deduction</w:t>
            </w:r>
          </w:p>
        </w:tc>
      </w:tr>
      <w:tr w:rsidR="008E3F2B">
        <w:tc>
          <w:tcPr>
            <w:tcW w:w="851" w:type="dxa"/>
          </w:tcPr>
          <w:p w:rsidR="008E3F2B" w:rsidRDefault="008E3F2B">
            <w:pPr>
              <w:pStyle w:val="TableText"/>
              <w:numPr>
                <w:ilvl w:val="0"/>
                <w:numId w:val="16"/>
              </w:numPr>
            </w:pPr>
          </w:p>
        </w:tc>
        <w:tc>
          <w:tcPr>
            <w:tcW w:w="1985" w:type="dxa"/>
          </w:tcPr>
          <w:p w:rsidR="008E3F2B" w:rsidRDefault="008E3F2B">
            <w:pPr>
              <w:pStyle w:val="TableText"/>
            </w:pPr>
            <w:r>
              <w:t>Section 266-25 of Schedule 2F</w:t>
            </w:r>
          </w:p>
        </w:tc>
        <w:tc>
          <w:tcPr>
            <w:tcW w:w="5670" w:type="dxa"/>
          </w:tcPr>
          <w:p w:rsidR="008E3F2B" w:rsidRDefault="008E3F2B">
            <w:pPr>
              <w:pStyle w:val="TableText"/>
            </w:pPr>
            <w:r>
              <w:t>Fixed trust may be denied tax loss deduction</w:t>
            </w:r>
          </w:p>
        </w:tc>
      </w:tr>
      <w:tr w:rsidR="008E3F2B">
        <w:tc>
          <w:tcPr>
            <w:tcW w:w="851" w:type="dxa"/>
          </w:tcPr>
          <w:p w:rsidR="008E3F2B" w:rsidRDefault="008E3F2B">
            <w:pPr>
              <w:pStyle w:val="TableText"/>
              <w:numPr>
                <w:ilvl w:val="0"/>
                <w:numId w:val="16"/>
              </w:numPr>
            </w:pPr>
          </w:p>
        </w:tc>
        <w:tc>
          <w:tcPr>
            <w:tcW w:w="1985" w:type="dxa"/>
          </w:tcPr>
          <w:p w:rsidR="008E3F2B" w:rsidRDefault="008E3F2B">
            <w:pPr>
              <w:pStyle w:val="TableText"/>
            </w:pPr>
            <w:r>
              <w:t>Section 266-35 of Schedule 2F</w:t>
            </w:r>
          </w:p>
        </w:tc>
        <w:tc>
          <w:tcPr>
            <w:tcW w:w="5670" w:type="dxa"/>
          </w:tcPr>
          <w:p w:rsidR="008E3F2B" w:rsidRDefault="008E3F2B">
            <w:pPr>
              <w:pStyle w:val="TableText"/>
            </w:pPr>
            <w:r>
              <w:t>Fixed trust may be denied debt deduction</w:t>
            </w:r>
          </w:p>
        </w:tc>
      </w:tr>
      <w:tr w:rsidR="008E3F2B">
        <w:tc>
          <w:tcPr>
            <w:tcW w:w="851" w:type="dxa"/>
          </w:tcPr>
          <w:p w:rsidR="008E3F2B" w:rsidRDefault="008E3F2B">
            <w:pPr>
              <w:pStyle w:val="TableText"/>
              <w:numPr>
                <w:ilvl w:val="0"/>
                <w:numId w:val="16"/>
              </w:numPr>
            </w:pPr>
          </w:p>
        </w:tc>
        <w:tc>
          <w:tcPr>
            <w:tcW w:w="1985" w:type="dxa"/>
          </w:tcPr>
          <w:p w:rsidR="008E3F2B" w:rsidRDefault="008E3F2B">
            <w:pPr>
              <w:pStyle w:val="TableText"/>
            </w:pPr>
            <w:r>
              <w:t>Section 266-50 of Schedule 2F</w:t>
            </w:r>
          </w:p>
        </w:tc>
        <w:tc>
          <w:tcPr>
            <w:tcW w:w="5670" w:type="dxa"/>
          </w:tcPr>
          <w:p w:rsidR="008E3F2B" w:rsidRDefault="008E3F2B">
            <w:pPr>
              <w:pStyle w:val="TableText"/>
            </w:pPr>
            <w:r>
              <w:t>Fixed trust — deducting part of a tax loss</w:t>
            </w:r>
          </w:p>
        </w:tc>
      </w:tr>
      <w:tr w:rsidR="008E3F2B">
        <w:tc>
          <w:tcPr>
            <w:tcW w:w="851" w:type="dxa"/>
          </w:tcPr>
          <w:p w:rsidR="008E3F2B" w:rsidRDefault="008E3F2B">
            <w:pPr>
              <w:pStyle w:val="TableText"/>
              <w:numPr>
                <w:ilvl w:val="0"/>
                <w:numId w:val="16"/>
              </w:numPr>
            </w:pPr>
          </w:p>
        </w:tc>
        <w:tc>
          <w:tcPr>
            <w:tcW w:w="1985" w:type="dxa"/>
          </w:tcPr>
          <w:p w:rsidR="008E3F2B" w:rsidRDefault="008E3F2B">
            <w:pPr>
              <w:pStyle w:val="TableText"/>
            </w:pPr>
            <w:r>
              <w:t xml:space="preserve">Section 267-20 of Schedule 2F </w:t>
            </w:r>
          </w:p>
        </w:tc>
        <w:tc>
          <w:tcPr>
            <w:tcW w:w="5670" w:type="dxa"/>
          </w:tcPr>
          <w:p w:rsidR="008E3F2B" w:rsidRDefault="008E3F2B">
            <w:pPr>
              <w:pStyle w:val="TableText"/>
            </w:pPr>
            <w:r>
              <w:t>Non-fixed trust may be denied tax loss deduction</w:t>
            </w:r>
          </w:p>
        </w:tc>
      </w:tr>
      <w:tr w:rsidR="008E3F2B">
        <w:tc>
          <w:tcPr>
            <w:tcW w:w="851" w:type="dxa"/>
            <w:tcBorders>
              <w:bottom w:val="single" w:sz="4" w:space="0" w:color="auto"/>
            </w:tcBorders>
          </w:tcPr>
          <w:p w:rsidR="008E3F2B" w:rsidRDefault="008E3F2B">
            <w:pPr>
              <w:pStyle w:val="TableText"/>
              <w:numPr>
                <w:ilvl w:val="0"/>
                <w:numId w:val="16"/>
              </w:numPr>
            </w:pPr>
          </w:p>
        </w:tc>
        <w:tc>
          <w:tcPr>
            <w:tcW w:w="1985" w:type="dxa"/>
            <w:tcBorders>
              <w:bottom w:val="single" w:sz="4" w:space="0" w:color="auto"/>
            </w:tcBorders>
          </w:tcPr>
          <w:p w:rsidR="008E3F2B" w:rsidRDefault="008E3F2B">
            <w:pPr>
              <w:pStyle w:val="TableText"/>
              <w:spacing w:after="60"/>
            </w:pPr>
            <w:r>
              <w:t xml:space="preserve">Section 267-50 of Schedule 2F </w:t>
            </w:r>
          </w:p>
        </w:tc>
        <w:tc>
          <w:tcPr>
            <w:tcW w:w="5670" w:type="dxa"/>
            <w:tcBorders>
              <w:bottom w:val="single" w:sz="4" w:space="0" w:color="auto"/>
            </w:tcBorders>
          </w:tcPr>
          <w:p w:rsidR="008E3F2B" w:rsidRDefault="008E3F2B">
            <w:pPr>
              <w:pStyle w:val="TableText"/>
            </w:pPr>
            <w:r>
              <w:t>Non-fixed trust — deducting part of a tax loss</w:t>
            </w:r>
          </w:p>
        </w:tc>
      </w:tr>
    </w:tbl>
    <w:p w:rsidR="008E3F2B" w:rsidRDefault="008E3F2B">
      <w:pPr>
        <w:pStyle w:val="Schedulepart"/>
        <w:rPr>
          <w:i/>
        </w:rPr>
      </w:pPr>
      <w:bookmarkStart w:id="19" w:name="_Toc532887110"/>
      <w:r>
        <w:rPr>
          <w:rStyle w:val="CharSchPTNo"/>
        </w:rPr>
        <w:t>Part 2</w:t>
      </w:r>
      <w:r>
        <w:tab/>
      </w:r>
      <w:r>
        <w:rPr>
          <w:rStyle w:val="CharSchPTText"/>
        </w:rPr>
        <w:t>Ineligible deductions: ITAA 1997</w:t>
      </w:r>
      <w:bookmarkEnd w:id="19"/>
    </w:p>
    <w:p w:rsidR="008E3F2B" w:rsidRDefault="008E3F2B"/>
    <w:tbl>
      <w:tblPr>
        <w:tblW w:w="0" w:type="auto"/>
        <w:tblLayout w:type="fixed"/>
        <w:tblCellMar>
          <w:left w:w="142" w:type="dxa"/>
          <w:right w:w="142" w:type="dxa"/>
        </w:tblCellMar>
        <w:tblLook w:val="0000" w:firstRow="0" w:lastRow="0" w:firstColumn="0" w:lastColumn="0" w:noHBand="0" w:noVBand="0"/>
      </w:tblPr>
      <w:tblGrid>
        <w:gridCol w:w="851"/>
        <w:gridCol w:w="1985"/>
        <w:gridCol w:w="5670"/>
      </w:tblGrid>
      <w:tr w:rsidR="008E3F2B">
        <w:trPr>
          <w:tblHeader/>
        </w:trPr>
        <w:tc>
          <w:tcPr>
            <w:tcW w:w="851" w:type="dxa"/>
            <w:tcBorders>
              <w:bottom w:val="single" w:sz="4" w:space="0" w:color="auto"/>
            </w:tcBorders>
          </w:tcPr>
          <w:p w:rsidR="008E3F2B" w:rsidRDefault="008E3F2B">
            <w:pPr>
              <w:pStyle w:val="TableColHead"/>
            </w:pPr>
            <w:r>
              <w:t>Item</w:t>
            </w:r>
          </w:p>
        </w:tc>
        <w:tc>
          <w:tcPr>
            <w:tcW w:w="1985" w:type="dxa"/>
            <w:tcBorders>
              <w:bottom w:val="single" w:sz="4" w:space="0" w:color="auto"/>
            </w:tcBorders>
          </w:tcPr>
          <w:p w:rsidR="008E3F2B" w:rsidRDefault="008E3F2B">
            <w:pPr>
              <w:pStyle w:val="TableColHead"/>
            </w:pPr>
            <w:r>
              <w:t>Provision</w:t>
            </w:r>
          </w:p>
        </w:tc>
        <w:tc>
          <w:tcPr>
            <w:tcW w:w="5670" w:type="dxa"/>
            <w:tcBorders>
              <w:bottom w:val="single" w:sz="4" w:space="0" w:color="auto"/>
            </w:tcBorders>
          </w:tcPr>
          <w:p w:rsidR="008E3F2B" w:rsidRDefault="008E3F2B">
            <w:pPr>
              <w:pStyle w:val="TableColHead"/>
            </w:pPr>
            <w:r>
              <w:t>General description</w:t>
            </w:r>
          </w:p>
        </w:tc>
      </w:tr>
      <w:tr w:rsidR="00853AB5">
        <w:tc>
          <w:tcPr>
            <w:tcW w:w="851" w:type="dxa"/>
          </w:tcPr>
          <w:p w:rsidR="00853AB5" w:rsidRDefault="00853AB5">
            <w:pPr>
              <w:pStyle w:val="TableText"/>
              <w:numPr>
                <w:ilvl w:val="0"/>
                <w:numId w:val="17"/>
              </w:numPr>
            </w:pPr>
          </w:p>
        </w:tc>
        <w:tc>
          <w:tcPr>
            <w:tcW w:w="1985" w:type="dxa"/>
          </w:tcPr>
          <w:p w:rsidR="00853AB5" w:rsidRDefault="00853AB5">
            <w:pPr>
              <w:pStyle w:val="TableText"/>
            </w:pPr>
            <w:r>
              <w:t>Section 25-20</w:t>
            </w:r>
          </w:p>
        </w:tc>
        <w:tc>
          <w:tcPr>
            <w:tcW w:w="5670" w:type="dxa"/>
          </w:tcPr>
          <w:p w:rsidR="00853AB5" w:rsidRDefault="00853AB5">
            <w:pPr>
              <w:pStyle w:val="TableText"/>
            </w:pPr>
            <w:r w:rsidRPr="00853AB5">
              <w:t>Lease document expenses</w:t>
            </w:r>
          </w:p>
        </w:tc>
      </w:tr>
      <w:tr w:rsidR="008E3F2B">
        <w:tc>
          <w:tcPr>
            <w:tcW w:w="851" w:type="dxa"/>
          </w:tcPr>
          <w:p w:rsidR="008E3F2B" w:rsidRDefault="008E3F2B">
            <w:pPr>
              <w:pStyle w:val="TableText"/>
              <w:numPr>
                <w:ilvl w:val="0"/>
                <w:numId w:val="17"/>
              </w:numPr>
            </w:pPr>
          </w:p>
        </w:tc>
        <w:tc>
          <w:tcPr>
            <w:tcW w:w="1985" w:type="dxa"/>
          </w:tcPr>
          <w:p w:rsidR="008E3F2B" w:rsidRDefault="008E3F2B">
            <w:pPr>
              <w:pStyle w:val="TableText"/>
            </w:pPr>
            <w:r>
              <w:t>Section 25-25</w:t>
            </w:r>
          </w:p>
        </w:tc>
        <w:tc>
          <w:tcPr>
            <w:tcW w:w="5670" w:type="dxa"/>
          </w:tcPr>
          <w:p w:rsidR="008E3F2B" w:rsidRDefault="008E3F2B">
            <w:pPr>
              <w:pStyle w:val="TableText"/>
            </w:pPr>
            <w:r>
              <w:t>Borrowing expenses</w:t>
            </w:r>
          </w:p>
        </w:tc>
      </w:tr>
      <w:tr w:rsidR="008E3F2B">
        <w:tc>
          <w:tcPr>
            <w:tcW w:w="851" w:type="dxa"/>
          </w:tcPr>
          <w:p w:rsidR="008E3F2B" w:rsidRDefault="008E3F2B">
            <w:pPr>
              <w:pStyle w:val="TableText"/>
              <w:numPr>
                <w:ilvl w:val="0"/>
                <w:numId w:val="17"/>
              </w:numPr>
            </w:pPr>
          </w:p>
        </w:tc>
        <w:tc>
          <w:tcPr>
            <w:tcW w:w="1985" w:type="dxa"/>
          </w:tcPr>
          <w:p w:rsidR="008E3F2B" w:rsidRDefault="008E3F2B">
            <w:pPr>
              <w:pStyle w:val="TableText"/>
            </w:pPr>
            <w:r>
              <w:t>Section 25-30</w:t>
            </w:r>
          </w:p>
        </w:tc>
        <w:tc>
          <w:tcPr>
            <w:tcW w:w="5670" w:type="dxa"/>
          </w:tcPr>
          <w:p w:rsidR="008E3F2B" w:rsidRDefault="008E3F2B">
            <w:pPr>
              <w:pStyle w:val="TableText"/>
            </w:pPr>
            <w:r>
              <w:t>Expenses of discharging a mortgage</w:t>
            </w:r>
          </w:p>
        </w:tc>
      </w:tr>
      <w:tr w:rsidR="00185727">
        <w:tc>
          <w:tcPr>
            <w:tcW w:w="851" w:type="dxa"/>
          </w:tcPr>
          <w:p w:rsidR="00185727" w:rsidRDefault="00185727">
            <w:pPr>
              <w:pStyle w:val="TableText"/>
              <w:numPr>
                <w:ilvl w:val="0"/>
                <w:numId w:val="17"/>
              </w:numPr>
            </w:pPr>
          </w:p>
        </w:tc>
        <w:tc>
          <w:tcPr>
            <w:tcW w:w="1985" w:type="dxa"/>
          </w:tcPr>
          <w:p w:rsidR="00185727" w:rsidRDefault="00185727">
            <w:pPr>
              <w:pStyle w:val="TableText"/>
            </w:pPr>
            <w:r>
              <w:t>Section 25-110</w:t>
            </w:r>
          </w:p>
        </w:tc>
        <w:tc>
          <w:tcPr>
            <w:tcW w:w="5670" w:type="dxa"/>
          </w:tcPr>
          <w:p w:rsidR="00185727" w:rsidRDefault="00185727">
            <w:pPr>
              <w:pStyle w:val="TableText"/>
            </w:pPr>
            <w:r w:rsidRPr="00860177">
              <w:t xml:space="preserve">Capital expenditure to terminate lease </w:t>
            </w:r>
            <w:proofErr w:type="spellStart"/>
            <w:r w:rsidRPr="00860177">
              <w:t>etc</w:t>
            </w:r>
            <w:proofErr w:type="spellEnd"/>
          </w:p>
        </w:tc>
      </w:tr>
      <w:tr w:rsidR="00853AB5">
        <w:tc>
          <w:tcPr>
            <w:tcW w:w="851" w:type="dxa"/>
          </w:tcPr>
          <w:p w:rsidR="00853AB5" w:rsidRDefault="00853AB5">
            <w:pPr>
              <w:pStyle w:val="TableText"/>
              <w:numPr>
                <w:ilvl w:val="0"/>
                <w:numId w:val="17"/>
              </w:numPr>
            </w:pPr>
          </w:p>
        </w:tc>
        <w:tc>
          <w:tcPr>
            <w:tcW w:w="1985" w:type="dxa"/>
          </w:tcPr>
          <w:p w:rsidR="00853AB5" w:rsidRDefault="00853AB5">
            <w:pPr>
              <w:pStyle w:val="TableText"/>
            </w:pPr>
            <w:r>
              <w:t>Section 26-8</w:t>
            </w:r>
            <w:r w:rsidRPr="00853AB5">
              <w:t>0</w:t>
            </w:r>
          </w:p>
        </w:tc>
        <w:tc>
          <w:tcPr>
            <w:tcW w:w="5670" w:type="dxa"/>
          </w:tcPr>
          <w:p w:rsidR="00853AB5" w:rsidRDefault="00853AB5">
            <w:pPr>
              <w:pStyle w:val="TableText"/>
            </w:pPr>
            <w:r>
              <w:t>Financing costs on loans to pay superannuation contribution</w:t>
            </w:r>
          </w:p>
        </w:tc>
      </w:tr>
      <w:tr w:rsidR="00CB29E2">
        <w:tc>
          <w:tcPr>
            <w:tcW w:w="851" w:type="dxa"/>
          </w:tcPr>
          <w:p w:rsidR="00CB29E2" w:rsidRDefault="00CB29E2">
            <w:pPr>
              <w:pStyle w:val="TableText"/>
              <w:numPr>
                <w:ilvl w:val="0"/>
                <w:numId w:val="17"/>
              </w:numPr>
            </w:pPr>
          </w:p>
        </w:tc>
        <w:tc>
          <w:tcPr>
            <w:tcW w:w="1985" w:type="dxa"/>
          </w:tcPr>
          <w:p w:rsidR="00CB29E2" w:rsidRDefault="00CB29E2">
            <w:pPr>
              <w:pStyle w:val="TableText"/>
            </w:pPr>
            <w:r>
              <w:t>Section 26-85</w:t>
            </w:r>
          </w:p>
        </w:tc>
        <w:tc>
          <w:tcPr>
            <w:tcW w:w="5670" w:type="dxa"/>
          </w:tcPr>
          <w:p w:rsidR="00CB29E2" w:rsidRDefault="00CB29E2">
            <w:pPr>
              <w:pStyle w:val="TableText"/>
            </w:pPr>
            <w:r w:rsidRPr="00CB29E2">
              <w:t>Borrowing costs on loans to pay life insurance premiums</w:t>
            </w:r>
          </w:p>
        </w:tc>
      </w:tr>
      <w:tr w:rsidR="008E3F2B">
        <w:tc>
          <w:tcPr>
            <w:tcW w:w="851" w:type="dxa"/>
          </w:tcPr>
          <w:p w:rsidR="008E3F2B" w:rsidRDefault="008E3F2B">
            <w:pPr>
              <w:pStyle w:val="TableText"/>
              <w:numPr>
                <w:ilvl w:val="0"/>
                <w:numId w:val="17"/>
              </w:numPr>
            </w:pPr>
          </w:p>
        </w:tc>
        <w:tc>
          <w:tcPr>
            <w:tcW w:w="1985" w:type="dxa"/>
          </w:tcPr>
          <w:p w:rsidR="008E3F2B" w:rsidRDefault="008E3F2B">
            <w:pPr>
              <w:pStyle w:val="TableText"/>
            </w:pPr>
            <w:r>
              <w:t>Section 30-15</w:t>
            </w:r>
          </w:p>
        </w:tc>
        <w:tc>
          <w:tcPr>
            <w:tcW w:w="5670" w:type="dxa"/>
          </w:tcPr>
          <w:p w:rsidR="008E3F2B" w:rsidRDefault="008E3F2B">
            <w:pPr>
              <w:pStyle w:val="TableText"/>
            </w:pPr>
            <w:r>
              <w:t>Table of gifts or contributions that you can deduct</w:t>
            </w:r>
          </w:p>
        </w:tc>
      </w:tr>
      <w:tr w:rsidR="008E3F2B">
        <w:tc>
          <w:tcPr>
            <w:tcW w:w="851" w:type="dxa"/>
          </w:tcPr>
          <w:p w:rsidR="008E3F2B" w:rsidRDefault="008E3F2B">
            <w:pPr>
              <w:pStyle w:val="TableText"/>
              <w:numPr>
                <w:ilvl w:val="0"/>
                <w:numId w:val="17"/>
              </w:numPr>
            </w:pPr>
          </w:p>
        </w:tc>
        <w:tc>
          <w:tcPr>
            <w:tcW w:w="1985" w:type="dxa"/>
          </w:tcPr>
          <w:p w:rsidR="008E3F2B" w:rsidRDefault="008E3F2B">
            <w:pPr>
              <w:pStyle w:val="TableText"/>
            </w:pPr>
            <w:r>
              <w:t>Section 32-20</w:t>
            </w:r>
          </w:p>
        </w:tc>
        <w:tc>
          <w:tcPr>
            <w:tcW w:w="5670" w:type="dxa"/>
          </w:tcPr>
          <w:p w:rsidR="008E3F2B" w:rsidRDefault="008E3F2B">
            <w:pPr>
              <w:pStyle w:val="TableText"/>
            </w:pPr>
            <w:r>
              <w:t>Fringe benefits</w:t>
            </w:r>
          </w:p>
        </w:tc>
      </w:tr>
      <w:tr w:rsidR="008E3F2B">
        <w:tc>
          <w:tcPr>
            <w:tcW w:w="851" w:type="dxa"/>
          </w:tcPr>
          <w:p w:rsidR="008E3F2B" w:rsidRDefault="008E3F2B">
            <w:pPr>
              <w:pStyle w:val="TableText"/>
              <w:numPr>
                <w:ilvl w:val="0"/>
                <w:numId w:val="17"/>
              </w:numPr>
            </w:pPr>
          </w:p>
        </w:tc>
        <w:tc>
          <w:tcPr>
            <w:tcW w:w="1985" w:type="dxa"/>
          </w:tcPr>
          <w:p w:rsidR="008E3F2B" w:rsidRDefault="008E3F2B">
            <w:pPr>
              <w:pStyle w:val="TableText"/>
            </w:pPr>
            <w:r>
              <w:t>Section 32-25</w:t>
            </w:r>
          </w:p>
        </w:tc>
        <w:tc>
          <w:tcPr>
            <w:tcW w:w="5670" w:type="dxa"/>
          </w:tcPr>
          <w:p w:rsidR="008E3F2B" w:rsidRDefault="008E3F2B">
            <w:pPr>
              <w:pStyle w:val="TableText"/>
            </w:pPr>
            <w:r>
              <w:t>Deductions for losses and outgoings relating to entertainment</w:t>
            </w:r>
          </w:p>
        </w:tc>
      </w:tr>
      <w:tr w:rsidR="008E3F2B">
        <w:tc>
          <w:tcPr>
            <w:tcW w:w="851" w:type="dxa"/>
          </w:tcPr>
          <w:p w:rsidR="008E3F2B" w:rsidRDefault="008E3F2B">
            <w:pPr>
              <w:pStyle w:val="TableText"/>
              <w:keepNext/>
              <w:numPr>
                <w:ilvl w:val="0"/>
                <w:numId w:val="17"/>
              </w:numPr>
            </w:pPr>
          </w:p>
        </w:tc>
        <w:tc>
          <w:tcPr>
            <w:tcW w:w="1985" w:type="dxa"/>
          </w:tcPr>
          <w:p w:rsidR="008E3F2B" w:rsidRDefault="008E3F2B">
            <w:pPr>
              <w:pStyle w:val="TableText"/>
              <w:keepNext/>
            </w:pPr>
            <w:r>
              <w:t>Section 36-15</w:t>
            </w:r>
          </w:p>
        </w:tc>
        <w:tc>
          <w:tcPr>
            <w:tcW w:w="5670" w:type="dxa"/>
          </w:tcPr>
          <w:p w:rsidR="008E3F2B" w:rsidRDefault="00A134BE">
            <w:pPr>
              <w:pStyle w:val="TableText"/>
              <w:keepNext/>
            </w:pPr>
            <w:r w:rsidRPr="00A134BE">
              <w:t xml:space="preserve"> How to deduct tax losses of entities other than corporate tax entities</w:t>
            </w:r>
          </w:p>
        </w:tc>
      </w:tr>
      <w:tr w:rsidR="00A134BE">
        <w:tc>
          <w:tcPr>
            <w:tcW w:w="851" w:type="dxa"/>
          </w:tcPr>
          <w:p w:rsidR="00A134BE" w:rsidRDefault="00A134BE">
            <w:pPr>
              <w:pStyle w:val="TableText"/>
              <w:keepNext/>
              <w:numPr>
                <w:ilvl w:val="0"/>
                <w:numId w:val="17"/>
              </w:numPr>
            </w:pPr>
          </w:p>
        </w:tc>
        <w:tc>
          <w:tcPr>
            <w:tcW w:w="1985" w:type="dxa"/>
          </w:tcPr>
          <w:p w:rsidR="00A134BE" w:rsidRDefault="00A134BE">
            <w:pPr>
              <w:pStyle w:val="TableText"/>
              <w:keepNext/>
            </w:pPr>
            <w:r>
              <w:t>Section 36-17</w:t>
            </w:r>
          </w:p>
        </w:tc>
        <w:tc>
          <w:tcPr>
            <w:tcW w:w="5670" w:type="dxa"/>
          </w:tcPr>
          <w:p w:rsidR="00A134BE" w:rsidRDefault="00A134BE">
            <w:pPr>
              <w:pStyle w:val="TableText"/>
              <w:keepNext/>
            </w:pPr>
            <w:r w:rsidRPr="00A134BE">
              <w:t>How to deduct tax losses of corporate tax entities</w:t>
            </w:r>
          </w:p>
        </w:tc>
      </w:tr>
      <w:tr w:rsidR="008E3F2B">
        <w:tc>
          <w:tcPr>
            <w:tcW w:w="851" w:type="dxa"/>
          </w:tcPr>
          <w:p w:rsidR="008E3F2B" w:rsidRDefault="008E3F2B">
            <w:pPr>
              <w:pStyle w:val="TableText"/>
              <w:numPr>
                <w:ilvl w:val="0"/>
                <w:numId w:val="17"/>
              </w:numPr>
            </w:pPr>
          </w:p>
        </w:tc>
        <w:tc>
          <w:tcPr>
            <w:tcW w:w="1985" w:type="dxa"/>
          </w:tcPr>
          <w:p w:rsidR="008E3F2B" w:rsidRDefault="008E3F2B">
            <w:pPr>
              <w:pStyle w:val="TableText"/>
            </w:pPr>
            <w:r>
              <w:t>Section 36-40</w:t>
            </w:r>
          </w:p>
        </w:tc>
        <w:tc>
          <w:tcPr>
            <w:tcW w:w="5670" w:type="dxa"/>
          </w:tcPr>
          <w:p w:rsidR="008E3F2B" w:rsidRDefault="008E3F2B">
            <w:pPr>
              <w:pStyle w:val="TableText"/>
            </w:pPr>
            <w:r>
              <w:t>Deductions for amounts paid for debts incurred before bankruptcy</w:t>
            </w:r>
          </w:p>
        </w:tc>
      </w:tr>
      <w:tr w:rsidR="008E3F2B">
        <w:tc>
          <w:tcPr>
            <w:tcW w:w="851" w:type="dxa"/>
          </w:tcPr>
          <w:p w:rsidR="008E3F2B" w:rsidRDefault="008E3F2B">
            <w:pPr>
              <w:pStyle w:val="TableText"/>
              <w:numPr>
                <w:ilvl w:val="0"/>
                <w:numId w:val="17"/>
              </w:numPr>
            </w:pPr>
          </w:p>
        </w:tc>
        <w:tc>
          <w:tcPr>
            <w:tcW w:w="1985" w:type="dxa"/>
          </w:tcPr>
          <w:p w:rsidR="008E3F2B" w:rsidRDefault="008E3F2B">
            <w:pPr>
              <w:pStyle w:val="TableText"/>
            </w:pPr>
            <w:r>
              <w:t>Section 40-25</w:t>
            </w:r>
          </w:p>
        </w:tc>
        <w:tc>
          <w:tcPr>
            <w:tcW w:w="5670" w:type="dxa"/>
          </w:tcPr>
          <w:p w:rsidR="008E3F2B" w:rsidRDefault="008E3F2B">
            <w:pPr>
              <w:pStyle w:val="TableText"/>
            </w:pPr>
            <w:r>
              <w:t>Deducting amounts for depreciating assets</w:t>
            </w:r>
          </w:p>
        </w:tc>
      </w:tr>
      <w:tr w:rsidR="00B53833">
        <w:tc>
          <w:tcPr>
            <w:tcW w:w="851" w:type="dxa"/>
          </w:tcPr>
          <w:p w:rsidR="00B53833" w:rsidRDefault="00B53833">
            <w:pPr>
              <w:pStyle w:val="TableText"/>
              <w:numPr>
                <w:ilvl w:val="0"/>
                <w:numId w:val="17"/>
              </w:numPr>
            </w:pPr>
          </w:p>
        </w:tc>
        <w:tc>
          <w:tcPr>
            <w:tcW w:w="1985" w:type="dxa"/>
          </w:tcPr>
          <w:p w:rsidR="00B53833" w:rsidRDefault="00B53833" w:rsidP="00B53833">
            <w:pPr>
              <w:pStyle w:val="TableText"/>
            </w:pPr>
            <w:r>
              <w:t>Section 40-80</w:t>
            </w:r>
          </w:p>
        </w:tc>
        <w:tc>
          <w:tcPr>
            <w:tcW w:w="5670" w:type="dxa"/>
          </w:tcPr>
          <w:p w:rsidR="00B53833" w:rsidRDefault="00B53833">
            <w:pPr>
              <w:pStyle w:val="TableText"/>
            </w:pPr>
            <w:r w:rsidRPr="00B53833">
              <w:t>When you can deduct the asset's cost</w:t>
            </w:r>
          </w:p>
        </w:tc>
      </w:tr>
      <w:tr w:rsidR="008E3F2B">
        <w:tc>
          <w:tcPr>
            <w:tcW w:w="851" w:type="dxa"/>
          </w:tcPr>
          <w:p w:rsidR="008E3F2B" w:rsidRDefault="008E3F2B">
            <w:pPr>
              <w:pStyle w:val="TableText"/>
              <w:numPr>
                <w:ilvl w:val="0"/>
                <w:numId w:val="17"/>
              </w:numPr>
            </w:pPr>
          </w:p>
        </w:tc>
        <w:tc>
          <w:tcPr>
            <w:tcW w:w="1985" w:type="dxa"/>
          </w:tcPr>
          <w:p w:rsidR="008E3F2B" w:rsidRDefault="008E3F2B">
            <w:pPr>
              <w:pStyle w:val="TableText"/>
            </w:pPr>
            <w:r>
              <w:t>Section 40-285</w:t>
            </w:r>
          </w:p>
        </w:tc>
        <w:tc>
          <w:tcPr>
            <w:tcW w:w="5670" w:type="dxa"/>
          </w:tcPr>
          <w:p w:rsidR="008E3F2B" w:rsidRDefault="00B52440">
            <w:pPr>
              <w:pStyle w:val="TableText"/>
            </w:pPr>
            <w:r>
              <w:t>B</w:t>
            </w:r>
            <w:r w:rsidR="008E3F2B">
              <w:t>alancing adjustments</w:t>
            </w:r>
          </w:p>
        </w:tc>
      </w:tr>
      <w:tr w:rsidR="008E3F2B">
        <w:tc>
          <w:tcPr>
            <w:tcW w:w="851" w:type="dxa"/>
          </w:tcPr>
          <w:p w:rsidR="008E3F2B" w:rsidRDefault="008E3F2B">
            <w:pPr>
              <w:pStyle w:val="TableText"/>
              <w:numPr>
                <w:ilvl w:val="0"/>
                <w:numId w:val="17"/>
              </w:numPr>
            </w:pPr>
          </w:p>
        </w:tc>
        <w:tc>
          <w:tcPr>
            <w:tcW w:w="1985" w:type="dxa"/>
          </w:tcPr>
          <w:p w:rsidR="008E3F2B" w:rsidRDefault="008E3F2B">
            <w:pPr>
              <w:pStyle w:val="TableText"/>
            </w:pPr>
            <w:r>
              <w:t>Section 40-335</w:t>
            </w:r>
          </w:p>
        </w:tc>
        <w:tc>
          <w:tcPr>
            <w:tcW w:w="5670" w:type="dxa"/>
          </w:tcPr>
          <w:p w:rsidR="008E3F2B" w:rsidRDefault="008E3F2B">
            <w:pPr>
              <w:pStyle w:val="TableText"/>
            </w:pPr>
            <w:r>
              <w:t>Deduction for in-house software where you will never use it</w:t>
            </w:r>
          </w:p>
        </w:tc>
      </w:tr>
      <w:tr w:rsidR="008E3F2B">
        <w:tc>
          <w:tcPr>
            <w:tcW w:w="851" w:type="dxa"/>
          </w:tcPr>
          <w:p w:rsidR="008E3F2B" w:rsidRDefault="008E3F2B">
            <w:pPr>
              <w:pStyle w:val="TableText"/>
              <w:numPr>
                <w:ilvl w:val="0"/>
                <w:numId w:val="17"/>
              </w:numPr>
            </w:pPr>
          </w:p>
        </w:tc>
        <w:tc>
          <w:tcPr>
            <w:tcW w:w="1985" w:type="dxa"/>
          </w:tcPr>
          <w:p w:rsidR="008E3F2B" w:rsidRDefault="008E3F2B">
            <w:pPr>
              <w:pStyle w:val="TableText"/>
            </w:pPr>
            <w:r>
              <w:t>Section 40-370</w:t>
            </w:r>
          </w:p>
        </w:tc>
        <w:tc>
          <w:tcPr>
            <w:tcW w:w="5670" w:type="dxa"/>
          </w:tcPr>
          <w:p w:rsidR="008E3F2B" w:rsidRDefault="008E3F2B">
            <w:pPr>
              <w:pStyle w:val="TableText"/>
            </w:pPr>
            <w:r>
              <w:t>Balancing adjustments where there has been use of different car expense methods</w:t>
            </w:r>
          </w:p>
        </w:tc>
      </w:tr>
      <w:tr w:rsidR="008E3F2B">
        <w:tc>
          <w:tcPr>
            <w:tcW w:w="851" w:type="dxa"/>
          </w:tcPr>
          <w:p w:rsidR="008E3F2B" w:rsidRDefault="008E3F2B">
            <w:pPr>
              <w:pStyle w:val="TableText"/>
              <w:numPr>
                <w:ilvl w:val="0"/>
                <w:numId w:val="17"/>
              </w:numPr>
            </w:pPr>
          </w:p>
        </w:tc>
        <w:tc>
          <w:tcPr>
            <w:tcW w:w="1985" w:type="dxa"/>
          </w:tcPr>
          <w:p w:rsidR="008E3F2B" w:rsidRDefault="008E3F2B">
            <w:pPr>
              <w:pStyle w:val="TableText"/>
            </w:pPr>
            <w:r>
              <w:t>Section 40-455</w:t>
            </w:r>
          </w:p>
        </w:tc>
        <w:tc>
          <w:tcPr>
            <w:tcW w:w="5670" w:type="dxa"/>
          </w:tcPr>
          <w:p w:rsidR="008E3F2B" w:rsidRDefault="008E3F2B">
            <w:pPr>
              <w:pStyle w:val="TableText"/>
            </w:pPr>
            <w:r>
              <w:t>In-house software — how to work out your deduction</w:t>
            </w:r>
          </w:p>
        </w:tc>
      </w:tr>
      <w:tr w:rsidR="008E3F2B">
        <w:tc>
          <w:tcPr>
            <w:tcW w:w="851" w:type="dxa"/>
          </w:tcPr>
          <w:p w:rsidR="008E3F2B" w:rsidRDefault="008E3F2B">
            <w:pPr>
              <w:pStyle w:val="TableText"/>
              <w:numPr>
                <w:ilvl w:val="0"/>
                <w:numId w:val="17"/>
              </w:numPr>
            </w:pPr>
          </w:p>
        </w:tc>
        <w:tc>
          <w:tcPr>
            <w:tcW w:w="1985" w:type="dxa"/>
          </w:tcPr>
          <w:p w:rsidR="008E3F2B" w:rsidRDefault="008E3F2B">
            <w:pPr>
              <w:pStyle w:val="TableText"/>
            </w:pPr>
            <w:r>
              <w:t>Section 40-645</w:t>
            </w:r>
          </w:p>
        </w:tc>
        <w:tc>
          <w:tcPr>
            <w:tcW w:w="5670" w:type="dxa"/>
          </w:tcPr>
          <w:p w:rsidR="008E3F2B" w:rsidRDefault="008E3F2B">
            <w:pPr>
              <w:pStyle w:val="TableText"/>
            </w:pPr>
            <w:r>
              <w:t>Electricity and telephone lines</w:t>
            </w:r>
          </w:p>
        </w:tc>
      </w:tr>
      <w:tr w:rsidR="008E3F2B">
        <w:tc>
          <w:tcPr>
            <w:tcW w:w="851" w:type="dxa"/>
          </w:tcPr>
          <w:p w:rsidR="008E3F2B" w:rsidRDefault="008E3F2B">
            <w:pPr>
              <w:pStyle w:val="TableText"/>
              <w:numPr>
                <w:ilvl w:val="0"/>
                <w:numId w:val="17"/>
              </w:numPr>
            </w:pPr>
          </w:p>
        </w:tc>
        <w:tc>
          <w:tcPr>
            <w:tcW w:w="1985" w:type="dxa"/>
          </w:tcPr>
          <w:p w:rsidR="008E3F2B" w:rsidRDefault="008E3F2B">
            <w:pPr>
              <w:pStyle w:val="TableText"/>
            </w:pPr>
            <w:r>
              <w:t>Section 40-730</w:t>
            </w:r>
          </w:p>
        </w:tc>
        <w:tc>
          <w:tcPr>
            <w:tcW w:w="5670" w:type="dxa"/>
          </w:tcPr>
          <w:p w:rsidR="008E3F2B" w:rsidRDefault="008E3F2B">
            <w:pPr>
              <w:pStyle w:val="TableText"/>
            </w:pPr>
            <w:r>
              <w:t>Mining and quarrying — deduction for expenditure on exploration or prospecting</w:t>
            </w:r>
          </w:p>
        </w:tc>
      </w:tr>
      <w:tr w:rsidR="008E3F2B">
        <w:tc>
          <w:tcPr>
            <w:tcW w:w="851" w:type="dxa"/>
          </w:tcPr>
          <w:p w:rsidR="008E3F2B" w:rsidRDefault="008E3F2B">
            <w:pPr>
              <w:pStyle w:val="TableText"/>
              <w:numPr>
                <w:ilvl w:val="0"/>
                <w:numId w:val="17"/>
              </w:numPr>
            </w:pPr>
          </w:p>
        </w:tc>
        <w:tc>
          <w:tcPr>
            <w:tcW w:w="1985" w:type="dxa"/>
          </w:tcPr>
          <w:p w:rsidR="008E3F2B" w:rsidRDefault="008E3F2B">
            <w:pPr>
              <w:pStyle w:val="TableText"/>
            </w:pPr>
            <w:r>
              <w:t>Section 40-735</w:t>
            </w:r>
          </w:p>
        </w:tc>
        <w:tc>
          <w:tcPr>
            <w:tcW w:w="5670" w:type="dxa"/>
          </w:tcPr>
          <w:p w:rsidR="008E3F2B" w:rsidRDefault="008E3F2B">
            <w:pPr>
              <w:pStyle w:val="TableText"/>
            </w:pPr>
            <w:r>
              <w:t>Deduction for expenditure on mining site rehabilitation</w:t>
            </w:r>
          </w:p>
        </w:tc>
      </w:tr>
      <w:tr w:rsidR="008E3F2B">
        <w:tc>
          <w:tcPr>
            <w:tcW w:w="851" w:type="dxa"/>
          </w:tcPr>
          <w:p w:rsidR="008E3F2B" w:rsidRDefault="008E3F2B">
            <w:pPr>
              <w:pStyle w:val="TableText"/>
              <w:numPr>
                <w:ilvl w:val="0"/>
                <w:numId w:val="17"/>
              </w:numPr>
            </w:pPr>
          </w:p>
        </w:tc>
        <w:tc>
          <w:tcPr>
            <w:tcW w:w="1985" w:type="dxa"/>
          </w:tcPr>
          <w:p w:rsidR="008E3F2B" w:rsidRDefault="008E3F2B">
            <w:pPr>
              <w:pStyle w:val="TableText"/>
            </w:pPr>
            <w:r>
              <w:t>Section 40-750</w:t>
            </w:r>
          </w:p>
        </w:tc>
        <w:tc>
          <w:tcPr>
            <w:tcW w:w="5670" w:type="dxa"/>
          </w:tcPr>
          <w:p w:rsidR="008E3F2B" w:rsidRDefault="008E3F2B">
            <w:pPr>
              <w:pStyle w:val="TableText"/>
            </w:pPr>
            <w:r>
              <w:t>Deduction for payments of petroleum resource rent tax</w:t>
            </w:r>
          </w:p>
        </w:tc>
      </w:tr>
      <w:tr w:rsidR="008E3F2B">
        <w:tc>
          <w:tcPr>
            <w:tcW w:w="851" w:type="dxa"/>
          </w:tcPr>
          <w:p w:rsidR="008E3F2B" w:rsidRDefault="008E3F2B">
            <w:pPr>
              <w:pStyle w:val="TableText"/>
              <w:numPr>
                <w:ilvl w:val="0"/>
                <w:numId w:val="17"/>
              </w:numPr>
            </w:pPr>
          </w:p>
        </w:tc>
        <w:tc>
          <w:tcPr>
            <w:tcW w:w="1985" w:type="dxa"/>
          </w:tcPr>
          <w:p w:rsidR="008E3F2B" w:rsidRDefault="008E3F2B">
            <w:pPr>
              <w:pStyle w:val="TableText"/>
            </w:pPr>
            <w:r>
              <w:t>Section 40-755</w:t>
            </w:r>
          </w:p>
        </w:tc>
        <w:tc>
          <w:tcPr>
            <w:tcW w:w="5670" w:type="dxa"/>
          </w:tcPr>
          <w:p w:rsidR="008E3F2B" w:rsidRDefault="008E3F2B">
            <w:pPr>
              <w:pStyle w:val="TableText"/>
            </w:pPr>
            <w:r>
              <w:t>Environmental protection activities</w:t>
            </w:r>
          </w:p>
        </w:tc>
      </w:tr>
      <w:tr w:rsidR="008E3F2B">
        <w:tc>
          <w:tcPr>
            <w:tcW w:w="851" w:type="dxa"/>
          </w:tcPr>
          <w:p w:rsidR="008E3F2B" w:rsidRDefault="008E3F2B">
            <w:pPr>
              <w:pStyle w:val="TableText"/>
              <w:numPr>
                <w:ilvl w:val="0"/>
                <w:numId w:val="17"/>
              </w:numPr>
            </w:pPr>
          </w:p>
        </w:tc>
        <w:tc>
          <w:tcPr>
            <w:tcW w:w="1985" w:type="dxa"/>
          </w:tcPr>
          <w:p w:rsidR="008E3F2B" w:rsidRDefault="008E3F2B">
            <w:pPr>
              <w:pStyle w:val="TableText"/>
            </w:pPr>
            <w:r>
              <w:t>Section 40-830</w:t>
            </w:r>
          </w:p>
        </w:tc>
        <w:tc>
          <w:tcPr>
            <w:tcW w:w="5670" w:type="dxa"/>
          </w:tcPr>
          <w:p w:rsidR="008E3F2B" w:rsidRDefault="008E3F2B">
            <w:pPr>
              <w:pStyle w:val="TableText"/>
              <w:rPr>
                <w:b/>
              </w:rPr>
            </w:pPr>
            <w:r>
              <w:t>Project pools</w:t>
            </w:r>
          </w:p>
        </w:tc>
      </w:tr>
      <w:tr w:rsidR="008E3F2B">
        <w:tc>
          <w:tcPr>
            <w:tcW w:w="851" w:type="dxa"/>
          </w:tcPr>
          <w:p w:rsidR="008E3F2B" w:rsidRDefault="008E3F2B">
            <w:pPr>
              <w:pStyle w:val="TableText"/>
              <w:numPr>
                <w:ilvl w:val="0"/>
                <w:numId w:val="17"/>
              </w:numPr>
            </w:pPr>
          </w:p>
        </w:tc>
        <w:tc>
          <w:tcPr>
            <w:tcW w:w="1985" w:type="dxa"/>
          </w:tcPr>
          <w:p w:rsidR="008E3F2B" w:rsidRDefault="008E3F2B">
            <w:pPr>
              <w:pStyle w:val="TableText"/>
            </w:pPr>
            <w:r>
              <w:t>Section 40-880</w:t>
            </w:r>
          </w:p>
        </w:tc>
        <w:tc>
          <w:tcPr>
            <w:tcW w:w="5670" w:type="dxa"/>
          </w:tcPr>
          <w:p w:rsidR="008E3F2B" w:rsidRDefault="008E3F2B">
            <w:pPr>
              <w:pStyle w:val="TableText"/>
            </w:pPr>
            <w:r>
              <w:t>Business related costs</w:t>
            </w:r>
          </w:p>
        </w:tc>
      </w:tr>
      <w:tr w:rsidR="009D0F5D">
        <w:tc>
          <w:tcPr>
            <w:tcW w:w="851" w:type="dxa"/>
          </w:tcPr>
          <w:p w:rsidR="009D0F5D" w:rsidRDefault="009D0F5D">
            <w:pPr>
              <w:pStyle w:val="TableText"/>
              <w:numPr>
                <w:ilvl w:val="0"/>
                <w:numId w:val="17"/>
              </w:numPr>
            </w:pPr>
          </w:p>
        </w:tc>
        <w:tc>
          <w:tcPr>
            <w:tcW w:w="1985" w:type="dxa"/>
          </w:tcPr>
          <w:p w:rsidR="009D0F5D" w:rsidRDefault="009D0F5D">
            <w:pPr>
              <w:pStyle w:val="TableText"/>
            </w:pPr>
            <w:r>
              <w:t>Section 40-1005</w:t>
            </w:r>
          </w:p>
        </w:tc>
        <w:tc>
          <w:tcPr>
            <w:tcW w:w="5670" w:type="dxa"/>
          </w:tcPr>
          <w:p w:rsidR="009D0F5D" w:rsidRDefault="009D0F5D">
            <w:pPr>
              <w:pStyle w:val="TableText"/>
            </w:pPr>
            <w:r w:rsidRPr="00645334">
              <w:t>Deduction for expenditure for establishing trees in carbon sink forests</w:t>
            </w:r>
          </w:p>
        </w:tc>
      </w:tr>
      <w:tr w:rsidR="00EB59C4">
        <w:tc>
          <w:tcPr>
            <w:tcW w:w="851" w:type="dxa"/>
          </w:tcPr>
          <w:p w:rsidR="00EB59C4" w:rsidRDefault="00EB59C4">
            <w:pPr>
              <w:pStyle w:val="TableText"/>
              <w:numPr>
                <w:ilvl w:val="0"/>
                <w:numId w:val="17"/>
              </w:numPr>
            </w:pPr>
          </w:p>
        </w:tc>
        <w:tc>
          <w:tcPr>
            <w:tcW w:w="1985" w:type="dxa"/>
          </w:tcPr>
          <w:p w:rsidR="00EB59C4" w:rsidRDefault="00EB59C4" w:rsidP="00EB59C4">
            <w:pPr>
              <w:pStyle w:val="TableText"/>
            </w:pPr>
            <w:r>
              <w:t>Section 40-1030</w:t>
            </w:r>
          </w:p>
        </w:tc>
        <w:tc>
          <w:tcPr>
            <w:tcW w:w="5670" w:type="dxa"/>
          </w:tcPr>
          <w:p w:rsidR="00EB59C4" w:rsidRDefault="00EB59C4">
            <w:pPr>
              <w:pStyle w:val="TableText"/>
            </w:pPr>
            <w:r w:rsidRPr="00EB59C4">
              <w:t>Extra deduction for destruction of trees in carbon sink forest</w:t>
            </w:r>
          </w:p>
        </w:tc>
      </w:tr>
      <w:tr w:rsidR="008E3F2B">
        <w:tc>
          <w:tcPr>
            <w:tcW w:w="851" w:type="dxa"/>
          </w:tcPr>
          <w:p w:rsidR="008E3F2B" w:rsidRDefault="008E3F2B">
            <w:pPr>
              <w:pStyle w:val="TableText"/>
              <w:numPr>
                <w:ilvl w:val="0"/>
                <w:numId w:val="17"/>
              </w:numPr>
            </w:pPr>
          </w:p>
        </w:tc>
        <w:tc>
          <w:tcPr>
            <w:tcW w:w="1985" w:type="dxa"/>
          </w:tcPr>
          <w:p w:rsidR="008E3F2B" w:rsidRDefault="008E3F2B">
            <w:pPr>
              <w:pStyle w:val="TableText"/>
            </w:pPr>
            <w:r>
              <w:t>Section 43-10</w:t>
            </w:r>
          </w:p>
        </w:tc>
        <w:tc>
          <w:tcPr>
            <w:tcW w:w="5670" w:type="dxa"/>
          </w:tcPr>
          <w:p w:rsidR="008E3F2B" w:rsidRDefault="008E3F2B">
            <w:pPr>
              <w:pStyle w:val="TableText"/>
            </w:pPr>
            <w:r>
              <w:t>Deductions for capital works</w:t>
            </w:r>
          </w:p>
        </w:tc>
      </w:tr>
      <w:tr w:rsidR="008E3F2B">
        <w:tc>
          <w:tcPr>
            <w:tcW w:w="851" w:type="dxa"/>
          </w:tcPr>
          <w:p w:rsidR="008E3F2B" w:rsidRDefault="008E3F2B">
            <w:pPr>
              <w:pStyle w:val="TableText"/>
              <w:numPr>
                <w:ilvl w:val="0"/>
                <w:numId w:val="17"/>
              </w:numPr>
            </w:pPr>
          </w:p>
        </w:tc>
        <w:tc>
          <w:tcPr>
            <w:tcW w:w="1985" w:type="dxa"/>
          </w:tcPr>
          <w:p w:rsidR="008E3F2B" w:rsidRDefault="008E3F2B">
            <w:pPr>
              <w:pStyle w:val="TableText"/>
            </w:pPr>
            <w:r>
              <w:t>Section 43-40</w:t>
            </w:r>
          </w:p>
        </w:tc>
        <w:tc>
          <w:tcPr>
            <w:tcW w:w="5670" w:type="dxa"/>
          </w:tcPr>
          <w:p w:rsidR="008E3F2B" w:rsidRDefault="008E3F2B">
            <w:pPr>
              <w:pStyle w:val="TableText"/>
            </w:pPr>
            <w:r>
              <w:t>Deduction for destruction of capital works</w:t>
            </w:r>
          </w:p>
        </w:tc>
      </w:tr>
      <w:tr w:rsidR="008E3F2B">
        <w:tc>
          <w:tcPr>
            <w:tcW w:w="851" w:type="dxa"/>
          </w:tcPr>
          <w:p w:rsidR="008E3F2B" w:rsidRDefault="008E3F2B">
            <w:pPr>
              <w:pStyle w:val="TableText"/>
              <w:numPr>
                <w:ilvl w:val="0"/>
                <w:numId w:val="17"/>
              </w:numPr>
            </w:pPr>
          </w:p>
        </w:tc>
        <w:tc>
          <w:tcPr>
            <w:tcW w:w="1985" w:type="dxa"/>
          </w:tcPr>
          <w:p w:rsidR="008E3F2B" w:rsidRDefault="008E3F2B">
            <w:pPr>
              <w:pStyle w:val="TableText"/>
            </w:pPr>
            <w:r>
              <w:t>Section 70-120</w:t>
            </w:r>
          </w:p>
        </w:tc>
        <w:tc>
          <w:tcPr>
            <w:tcW w:w="5670" w:type="dxa"/>
          </w:tcPr>
          <w:p w:rsidR="008E3F2B" w:rsidRDefault="008E3F2B">
            <w:pPr>
              <w:pStyle w:val="TableText"/>
            </w:pPr>
            <w:r>
              <w:t>Trading stock — capital costs of acquiring trees</w:t>
            </w:r>
          </w:p>
        </w:tc>
      </w:tr>
      <w:tr w:rsidR="008E3F2B">
        <w:tc>
          <w:tcPr>
            <w:tcW w:w="851" w:type="dxa"/>
          </w:tcPr>
          <w:p w:rsidR="008E3F2B" w:rsidRDefault="008E3F2B">
            <w:pPr>
              <w:pStyle w:val="TableText"/>
              <w:numPr>
                <w:ilvl w:val="0"/>
                <w:numId w:val="17"/>
              </w:numPr>
            </w:pPr>
          </w:p>
        </w:tc>
        <w:tc>
          <w:tcPr>
            <w:tcW w:w="1985" w:type="dxa"/>
          </w:tcPr>
          <w:p w:rsidR="008E3F2B" w:rsidRDefault="008E3F2B">
            <w:pPr>
              <w:pStyle w:val="TableText"/>
            </w:pPr>
            <w:r>
              <w:t>Section 165-10</w:t>
            </w:r>
          </w:p>
        </w:tc>
        <w:tc>
          <w:tcPr>
            <w:tcW w:w="5670" w:type="dxa"/>
          </w:tcPr>
          <w:p w:rsidR="008E3F2B" w:rsidRDefault="008E3F2B">
            <w:pPr>
              <w:pStyle w:val="TableText"/>
            </w:pPr>
            <w:r>
              <w:t>Changing ownership or control of a company — deducting tax losses</w:t>
            </w:r>
          </w:p>
        </w:tc>
      </w:tr>
      <w:tr w:rsidR="008E3F2B">
        <w:tc>
          <w:tcPr>
            <w:tcW w:w="851" w:type="dxa"/>
          </w:tcPr>
          <w:p w:rsidR="008E3F2B" w:rsidRDefault="008E3F2B">
            <w:pPr>
              <w:pStyle w:val="TableText"/>
              <w:numPr>
                <w:ilvl w:val="0"/>
                <w:numId w:val="17"/>
              </w:numPr>
            </w:pPr>
          </w:p>
        </w:tc>
        <w:tc>
          <w:tcPr>
            <w:tcW w:w="1985" w:type="dxa"/>
          </w:tcPr>
          <w:p w:rsidR="008E3F2B" w:rsidRDefault="008E3F2B">
            <w:pPr>
              <w:pStyle w:val="TableText"/>
            </w:pPr>
            <w:r>
              <w:t>Section 165-20</w:t>
            </w:r>
          </w:p>
        </w:tc>
        <w:tc>
          <w:tcPr>
            <w:tcW w:w="5670" w:type="dxa"/>
          </w:tcPr>
          <w:p w:rsidR="008E3F2B" w:rsidRDefault="008E3F2B">
            <w:pPr>
              <w:pStyle w:val="TableText"/>
            </w:pPr>
            <w:r>
              <w:t>Changing ownership or control of a company — deducting part of tax loss</w:t>
            </w:r>
          </w:p>
        </w:tc>
      </w:tr>
      <w:tr w:rsidR="008E3F2B">
        <w:tc>
          <w:tcPr>
            <w:tcW w:w="851" w:type="dxa"/>
          </w:tcPr>
          <w:p w:rsidR="008E3F2B" w:rsidRDefault="008E3F2B">
            <w:pPr>
              <w:pStyle w:val="TableText"/>
              <w:numPr>
                <w:ilvl w:val="0"/>
                <w:numId w:val="17"/>
              </w:numPr>
            </w:pPr>
          </w:p>
        </w:tc>
        <w:tc>
          <w:tcPr>
            <w:tcW w:w="1985" w:type="dxa"/>
          </w:tcPr>
          <w:p w:rsidR="008E3F2B" w:rsidRDefault="008E3F2B">
            <w:pPr>
              <w:pStyle w:val="TableText"/>
            </w:pPr>
            <w:r>
              <w:t>Section 170-20</w:t>
            </w:r>
          </w:p>
        </w:tc>
        <w:tc>
          <w:tcPr>
            <w:tcW w:w="5670" w:type="dxa"/>
          </w:tcPr>
          <w:p w:rsidR="008E3F2B" w:rsidRDefault="008E3F2B">
            <w:pPr>
              <w:pStyle w:val="TableText"/>
              <w:spacing w:after="60"/>
            </w:pPr>
            <w:r>
              <w:t>Treatment of company groups — who can deduct transferred loss</w:t>
            </w:r>
          </w:p>
        </w:tc>
      </w:tr>
      <w:tr w:rsidR="00D03014">
        <w:tc>
          <w:tcPr>
            <w:tcW w:w="851" w:type="dxa"/>
          </w:tcPr>
          <w:p w:rsidR="00D03014" w:rsidRDefault="00D03014">
            <w:pPr>
              <w:pStyle w:val="TableText"/>
              <w:numPr>
                <w:ilvl w:val="0"/>
                <w:numId w:val="17"/>
              </w:numPr>
            </w:pPr>
          </w:p>
        </w:tc>
        <w:tc>
          <w:tcPr>
            <w:tcW w:w="1985" w:type="dxa"/>
          </w:tcPr>
          <w:p w:rsidR="00D03014" w:rsidRDefault="00D03014">
            <w:pPr>
              <w:pStyle w:val="TableText"/>
            </w:pPr>
            <w:r>
              <w:t>Subdivision 328-D</w:t>
            </w:r>
          </w:p>
        </w:tc>
        <w:tc>
          <w:tcPr>
            <w:tcW w:w="5670" w:type="dxa"/>
          </w:tcPr>
          <w:p w:rsidR="00D03014" w:rsidRDefault="00D03014">
            <w:pPr>
              <w:pStyle w:val="TableText"/>
              <w:spacing w:after="60"/>
            </w:pPr>
            <w:r w:rsidRPr="002C1DF5">
              <w:t>Capital allowances for small business entities</w:t>
            </w:r>
          </w:p>
        </w:tc>
      </w:tr>
    </w:tbl>
    <w:p w:rsidR="008E3F2B" w:rsidRDefault="008E3F2B">
      <w:pPr>
        <w:pStyle w:val="Scheduletitle"/>
        <w:pageBreakBefore/>
      </w:pPr>
      <w:bookmarkStart w:id="20" w:name="_Toc532887111"/>
      <w:r>
        <w:rPr>
          <w:rStyle w:val="CharAmSchNo"/>
        </w:rPr>
        <w:lastRenderedPageBreak/>
        <w:t>Schedule 2</w:t>
      </w:r>
      <w:r>
        <w:tab/>
      </w:r>
      <w:r>
        <w:rPr>
          <w:rStyle w:val="CharAmSchText"/>
        </w:rPr>
        <w:t xml:space="preserve">Ineligible deductions for section </w:t>
      </w:r>
      <w:r w:rsidR="001A7BC4">
        <w:rPr>
          <w:rStyle w:val="CharAmSchText"/>
        </w:rPr>
        <w:t>52ZZZO</w:t>
      </w:r>
      <w:r>
        <w:rPr>
          <w:rStyle w:val="CharAmSchText"/>
        </w:rPr>
        <w:t xml:space="preserve"> of the Act</w:t>
      </w:r>
      <w:bookmarkEnd w:id="20"/>
    </w:p>
    <w:p w:rsidR="008E3F2B" w:rsidRDefault="008E3F2B">
      <w:pPr>
        <w:pStyle w:val="Schedulereference"/>
      </w:pPr>
      <w:r>
        <w:t xml:space="preserve">(subsection </w:t>
      </w:r>
      <w:r w:rsidR="001A7BC4">
        <w:t>5</w:t>
      </w:r>
      <w:r>
        <w:t>(2))</w:t>
      </w:r>
    </w:p>
    <w:p w:rsidR="0025751A" w:rsidRPr="0025751A" w:rsidRDefault="0025751A" w:rsidP="00AD05F0">
      <w:pPr>
        <w:pStyle w:val="Schedulepart"/>
      </w:pPr>
    </w:p>
    <w:p w:rsidR="008E3F2B" w:rsidRDefault="008E3F2B">
      <w:pPr>
        <w:pStyle w:val="Schedulepart"/>
        <w:rPr>
          <w:i/>
        </w:rPr>
      </w:pPr>
      <w:bookmarkStart w:id="21" w:name="_Toc532887112"/>
      <w:r>
        <w:rPr>
          <w:rStyle w:val="CharSchPTNo"/>
        </w:rPr>
        <w:t>Part 1</w:t>
      </w:r>
      <w:r>
        <w:tab/>
      </w:r>
      <w:r>
        <w:rPr>
          <w:rStyle w:val="CharSchPTText"/>
        </w:rPr>
        <w:t>Ineligible deductions: ITAA 1936</w:t>
      </w:r>
      <w:bookmarkEnd w:id="21"/>
    </w:p>
    <w:p w:rsidR="008E3F2B" w:rsidRDefault="008E3F2B"/>
    <w:tbl>
      <w:tblPr>
        <w:tblW w:w="0" w:type="auto"/>
        <w:tblLayout w:type="fixed"/>
        <w:tblCellMar>
          <w:left w:w="142" w:type="dxa"/>
          <w:right w:w="142" w:type="dxa"/>
        </w:tblCellMar>
        <w:tblLook w:val="0000" w:firstRow="0" w:lastRow="0" w:firstColumn="0" w:lastColumn="0" w:noHBand="0" w:noVBand="0"/>
      </w:tblPr>
      <w:tblGrid>
        <w:gridCol w:w="851"/>
        <w:gridCol w:w="1985"/>
        <w:gridCol w:w="5670"/>
      </w:tblGrid>
      <w:tr w:rsidR="008E3F2B">
        <w:trPr>
          <w:tblHeader/>
        </w:trPr>
        <w:tc>
          <w:tcPr>
            <w:tcW w:w="851" w:type="dxa"/>
            <w:tcBorders>
              <w:bottom w:val="single" w:sz="4" w:space="0" w:color="auto"/>
            </w:tcBorders>
          </w:tcPr>
          <w:p w:rsidR="008E3F2B" w:rsidRDefault="008E3F2B">
            <w:pPr>
              <w:pStyle w:val="TableColHead"/>
            </w:pPr>
            <w:r>
              <w:t>Item</w:t>
            </w:r>
          </w:p>
        </w:tc>
        <w:tc>
          <w:tcPr>
            <w:tcW w:w="1985" w:type="dxa"/>
            <w:tcBorders>
              <w:bottom w:val="single" w:sz="4" w:space="0" w:color="auto"/>
            </w:tcBorders>
          </w:tcPr>
          <w:p w:rsidR="008E3F2B" w:rsidRDefault="008E3F2B">
            <w:pPr>
              <w:pStyle w:val="TableColHead"/>
            </w:pPr>
            <w:r>
              <w:t>Provision</w:t>
            </w:r>
          </w:p>
        </w:tc>
        <w:tc>
          <w:tcPr>
            <w:tcW w:w="5670" w:type="dxa"/>
            <w:tcBorders>
              <w:bottom w:val="single" w:sz="4" w:space="0" w:color="auto"/>
            </w:tcBorders>
          </w:tcPr>
          <w:p w:rsidR="008E3F2B" w:rsidRDefault="008E3F2B">
            <w:pPr>
              <w:pStyle w:val="TableColHead"/>
            </w:pPr>
            <w:r>
              <w:t>General description</w:t>
            </w:r>
          </w:p>
        </w:tc>
      </w:tr>
      <w:tr w:rsidR="00860177">
        <w:tc>
          <w:tcPr>
            <w:tcW w:w="851" w:type="dxa"/>
          </w:tcPr>
          <w:p w:rsidR="00860177" w:rsidRDefault="00860177">
            <w:pPr>
              <w:pStyle w:val="TableText"/>
              <w:numPr>
                <w:ilvl w:val="0"/>
                <w:numId w:val="18"/>
              </w:numPr>
            </w:pPr>
          </w:p>
        </w:tc>
        <w:tc>
          <w:tcPr>
            <w:tcW w:w="1985" w:type="dxa"/>
          </w:tcPr>
          <w:p w:rsidR="00860177" w:rsidRDefault="00860177" w:rsidP="00860177">
            <w:pPr>
              <w:pStyle w:val="TableText"/>
            </w:pPr>
            <w:r>
              <w:t>Section 82KZM</w:t>
            </w:r>
          </w:p>
        </w:tc>
        <w:tc>
          <w:tcPr>
            <w:tcW w:w="5670" w:type="dxa"/>
          </w:tcPr>
          <w:p w:rsidR="00860177" w:rsidRDefault="00860177">
            <w:pPr>
              <w:pStyle w:val="TableText"/>
            </w:pPr>
            <w:r w:rsidRPr="00860177">
              <w:t>Expenditure by small business entities and individuals incurring non-business expenditure</w:t>
            </w:r>
          </w:p>
        </w:tc>
      </w:tr>
      <w:tr w:rsidR="00860177">
        <w:tc>
          <w:tcPr>
            <w:tcW w:w="851" w:type="dxa"/>
          </w:tcPr>
          <w:p w:rsidR="00860177" w:rsidRDefault="00860177">
            <w:pPr>
              <w:pStyle w:val="TableText"/>
              <w:numPr>
                <w:ilvl w:val="0"/>
                <w:numId w:val="18"/>
              </w:numPr>
            </w:pPr>
          </w:p>
        </w:tc>
        <w:tc>
          <w:tcPr>
            <w:tcW w:w="1985" w:type="dxa"/>
          </w:tcPr>
          <w:p w:rsidR="00860177" w:rsidRDefault="00860177" w:rsidP="002C1DF5">
            <w:pPr>
              <w:pStyle w:val="TableText"/>
            </w:pPr>
            <w:r>
              <w:t>Section 82KZMD</w:t>
            </w:r>
          </w:p>
        </w:tc>
        <w:tc>
          <w:tcPr>
            <w:tcW w:w="5670" w:type="dxa"/>
          </w:tcPr>
          <w:p w:rsidR="00860177" w:rsidRDefault="00860177">
            <w:pPr>
              <w:pStyle w:val="TableText"/>
            </w:pPr>
            <w:r>
              <w:t>Business expenditure and non-business expenditure by non-individual</w:t>
            </w:r>
          </w:p>
        </w:tc>
      </w:tr>
      <w:tr w:rsidR="00860177">
        <w:tc>
          <w:tcPr>
            <w:tcW w:w="851" w:type="dxa"/>
          </w:tcPr>
          <w:p w:rsidR="00860177" w:rsidRDefault="00860177">
            <w:pPr>
              <w:pStyle w:val="TableText"/>
              <w:numPr>
                <w:ilvl w:val="0"/>
                <w:numId w:val="18"/>
              </w:numPr>
            </w:pPr>
          </w:p>
        </w:tc>
        <w:tc>
          <w:tcPr>
            <w:tcW w:w="1985" w:type="dxa"/>
          </w:tcPr>
          <w:p w:rsidR="00860177" w:rsidRDefault="00860177">
            <w:pPr>
              <w:pStyle w:val="TableText"/>
            </w:pPr>
            <w:r>
              <w:t>Section 82KZMF</w:t>
            </w:r>
          </w:p>
        </w:tc>
        <w:tc>
          <w:tcPr>
            <w:tcW w:w="5670" w:type="dxa"/>
          </w:tcPr>
          <w:p w:rsidR="00860177" w:rsidRDefault="00860177">
            <w:pPr>
              <w:pStyle w:val="TableText"/>
            </w:pPr>
            <w:r w:rsidRPr="00860177">
              <w:t>Proportional deduction</w:t>
            </w:r>
          </w:p>
        </w:tc>
      </w:tr>
      <w:tr w:rsidR="008E3F2B">
        <w:tc>
          <w:tcPr>
            <w:tcW w:w="851" w:type="dxa"/>
          </w:tcPr>
          <w:p w:rsidR="008E3F2B" w:rsidRDefault="008E3F2B">
            <w:pPr>
              <w:pStyle w:val="TableText"/>
              <w:numPr>
                <w:ilvl w:val="0"/>
                <w:numId w:val="18"/>
              </w:numPr>
            </w:pPr>
          </w:p>
        </w:tc>
        <w:tc>
          <w:tcPr>
            <w:tcW w:w="1985" w:type="dxa"/>
          </w:tcPr>
          <w:p w:rsidR="008E3F2B" w:rsidRDefault="008E3F2B">
            <w:pPr>
              <w:pStyle w:val="TableText"/>
            </w:pPr>
            <w:r>
              <w:t>Section 266-25 of Schedule 2F</w:t>
            </w:r>
          </w:p>
        </w:tc>
        <w:tc>
          <w:tcPr>
            <w:tcW w:w="5670" w:type="dxa"/>
          </w:tcPr>
          <w:p w:rsidR="008E3F2B" w:rsidRDefault="008E3F2B">
            <w:pPr>
              <w:pStyle w:val="TableText"/>
              <w:rPr>
                <w:b/>
              </w:rPr>
            </w:pPr>
            <w:r>
              <w:t>Fixed trust may be denied tax loss deduction</w:t>
            </w:r>
          </w:p>
        </w:tc>
      </w:tr>
      <w:tr w:rsidR="008E3F2B">
        <w:tc>
          <w:tcPr>
            <w:tcW w:w="851" w:type="dxa"/>
          </w:tcPr>
          <w:p w:rsidR="008E3F2B" w:rsidRDefault="008E3F2B">
            <w:pPr>
              <w:pStyle w:val="TableText"/>
              <w:numPr>
                <w:ilvl w:val="0"/>
                <w:numId w:val="18"/>
              </w:numPr>
            </w:pPr>
          </w:p>
        </w:tc>
        <w:tc>
          <w:tcPr>
            <w:tcW w:w="1985" w:type="dxa"/>
          </w:tcPr>
          <w:p w:rsidR="008E3F2B" w:rsidRDefault="008E3F2B">
            <w:pPr>
              <w:pStyle w:val="TableText"/>
            </w:pPr>
            <w:r>
              <w:t>Section 266-35 of Schedule 2F</w:t>
            </w:r>
          </w:p>
        </w:tc>
        <w:tc>
          <w:tcPr>
            <w:tcW w:w="5670" w:type="dxa"/>
          </w:tcPr>
          <w:p w:rsidR="008E3F2B" w:rsidRDefault="008E3F2B">
            <w:pPr>
              <w:pStyle w:val="TableText"/>
            </w:pPr>
            <w:r>
              <w:t>Fixed trust may be denied debt deduction</w:t>
            </w:r>
          </w:p>
        </w:tc>
      </w:tr>
      <w:tr w:rsidR="008E3F2B">
        <w:tc>
          <w:tcPr>
            <w:tcW w:w="851" w:type="dxa"/>
          </w:tcPr>
          <w:p w:rsidR="008E3F2B" w:rsidRDefault="008E3F2B">
            <w:pPr>
              <w:pStyle w:val="TableText"/>
              <w:numPr>
                <w:ilvl w:val="0"/>
                <w:numId w:val="18"/>
              </w:numPr>
            </w:pPr>
          </w:p>
        </w:tc>
        <w:tc>
          <w:tcPr>
            <w:tcW w:w="1985" w:type="dxa"/>
          </w:tcPr>
          <w:p w:rsidR="008E3F2B" w:rsidRDefault="008E3F2B">
            <w:pPr>
              <w:pStyle w:val="TableText"/>
            </w:pPr>
            <w:r>
              <w:t>Section 266-50 of Schedule 2F</w:t>
            </w:r>
          </w:p>
        </w:tc>
        <w:tc>
          <w:tcPr>
            <w:tcW w:w="5670" w:type="dxa"/>
          </w:tcPr>
          <w:p w:rsidR="008E3F2B" w:rsidRDefault="008E3F2B">
            <w:pPr>
              <w:pStyle w:val="TableText"/>
            </w:pPr>
            <w:r>
              <w:t>Fixed trust — deducting part of a tax loss</w:t>
            </w:r>
          </w:p>
        </w:tc>
      </w:tr>
      <w:tr w:rsidR="008E3F2B">
        <w:tc>
          <w:tcPr>
            <w:tcW w:w="851" w:type="dxa"/>
          </w:tcPr>
          <w:p w:rsidR="008E3F2B" w:rsidRDefault="008E3F2B">
            <w:pPr>
              <w:pStyle w:val="TableText"/>
              <w:numPr>
                <w:ilvl w:val="0"/>
                <w:numId w:val="18"/>
              </w:numPr>
            </w:pPr>
          </w:p>
        </w:tc>
        <w:tc>
          <w:tcPr>
            <w:tcW w:w="1985" w:type="dxa"/>
          </w:tcPr>
          <w:p w:rsidR="008E3F2B" w:rsidRDefault="008E3F2B">
            <w:pPr>
              <w:pStyle w:val="TableText"/>
            </w:pPr>
            <w:r>
              <w:t xml:space="preserve">Section 267-20 of Schedule 2F </w:t>
            </w:r>
          </w:p>
        </w:tc>
        <w:tc>
          <w:tcPr>
            <w:tcW w:w="5670" w:type="dxa"/>
          </w:tcPr>
          <w:p w:rsidR="008E3F2B" w:rsidRDefault="008E3F2B">
            <w:pPr>
              <w:pStyle w:val="TableText"/>
            </w:pPr>
            <w:r>
              <w:t>Non-fixed trust may be denied tax loss deduction</w:t>
            </w:r>
          </w:p>
        </w:tc>
      </w:tr>
      <w:tr w:rsidR="008E3F2B">
        <w:tc>
          <w:tcPr>
            <w:tcW w:w="851" w:type="dxa"/>
          </w:tcPr>
          <w:p w:rsidR="008E3F2B" w:rsidRDefault="008E3F2B">
            <w:pPr>
              <w:pStyle w:val="TableText"/>
              <w:numPr>
                <w:ilvl w:val="0"/>
                <w:numId w:val="18"/>
              </w:numPr>
            </w:pPr>
          </w:p>
        </w:tc>
        <w:tc>
          <w:tcPr>
            <w:tcW w:w="1985" w:type="dxa"/>
          </w:tcPr>
          <w:p w:rsidR="008E3F2B" w:rsidRDefault="008E3F2B">
            <w:pPr>
              <w:pStyle w:val="TableText"/>
            </w:pPr>
            <w:r>
              <w:t xml:space="preserve">Section 267-50 of Schedule 2F </w:t>
            </w:r>
          </w:p>
        </w:tc>
        <w:tc>
          <w:tcPr>
            <w:tcW w:w="5670" w:type="dxa"/>
          </w:tcPr>
          <w:p w:rsidR="008E3F2B" w:rsidRDefault="008E3F2B">
            <w:pPr>
              <w:pStyle w:val="TableText"/>
            </w:pPr>
            <w:r>
              <w:t>Non-fixed trust — deducting part of a tax loss</w:t>
            </w:r>
          </w:p>
        </w:tc>
      </w:tr>
    </w:tbl>
    <w:p w:rsidR="008E3F2B" w:rsidRDefault="008E3F2B" w:rsidP="00AD05F0">
      <w:pPr>
        <w:pStyle w:val="Schedulepart"/>
        <w:ind w:left="0" w:firstLine="0"/>
        <w:rPr>
          <w:i/>
        </w:rPr>
      </w:pPr>
      <w:bookmarkStart w:id="22" w:name="_Toc532887113"/>
      <w:r>
        <w:rPr>
          <w:rStyle w:val="CharSchPTNo"/>
        </w:rPr>
        <w:t>Part 2</w:t>
      </w:r>
      <w:r>
        <w:tab/>
      </w:r>
      <w:r>
        <w:rPr>
          <w:rStyle w:val="CharSchPTText"/>
        </w:rPr>
        <w:t>Ineligible deductions: ITAA 1997</w:t>
      </w:r>
      <w:bookmarkEnd w:id="22"/>
    </w:p>
    <w:p w:rsidR="008E3F2B" w:rsidRDefault="008E3F2B" w:rsidP="00AD05F0">
      <w:pPr>
        <w:pStyle w:val="Schedulepart"/>
        <w:ind w:left="0" w:firstLine="0"/>
      </w:pPr>
    </w:p>
    <w:tbl>
      <w:tblPr>
        <w:tblW w:w="0" w:type="auto"/>
        <w:tblLayout w:type="fixed"/>
        <w:tblCellMar>
          <w:left w:w="142" w:type="dxa"/>
          <w:right w:w="142" w:type="dxa"/>
        </w:tblCellMar>
        <w:tblLook w:val="0000" w:firstRow="0" w:lastRow="0" w:firstColumn="0" w:lastColumn="0" w:noHBand="0" w:noVBand="0"/>
      </w:tblPr>
      <w:tblGrid>
        <w:gridCol w:w="851"/>
        <w:gridCol w:w="1985"/>
        <w:gridCol w:w="5727"/>
      </w:tblGrid>
      <w:tr w:rsidR="008E3F2B">
        <w:trPr>
          <w:tblHeader/>
        </w:trPr>
        <w:tc>
          <w:tcPr>
            <w:tcW w:w="851" w:type="dxa"/>
            <w:tcBorders>
              <w:bottom w:val="single" w:sz="4" w:space="0" w:color="auto"/>
            </w:tcBorders>
          </w:tcPr>
          <w:p w:rsidR="008E3F2B" w:rsidRDefault="008E3F2B">
            <w:pPr>
              <w:pStyle w:val="TableColHead"/>
            </w:pPr>
            <w:r>
              <w:t>Item</w:t>
            </w:r>
          </w:p>
        </w:tc>
        <w:tc>
          <w:tcPr>
            <w:tcW w:w="1985" w:type="dxa"/>
            <w:tcBorders>
              <w:bottom w:val="single" w:sz="4" w:space="0" w:color="auto"/>
            </w:tcBorders>
          </w:tcPr>
          <w:p w:rsidR="008E3F2B" w:rsidRDefault="008E3F2B">
            <w:pPr>
              <w:pStyle w:val="TableColHead"/>
            </w:pPr>
            <w:r>
              <w:t>Provision</w:t>
            </w:r>
          </w:p>
        </w:tc>
        <w:tc>
          <w:tcPr>
            <w:tcW w:w="5727" w:type="dxa"/>
            <w:tcBorders>
              <w:bottom w:val="single" w:sz="4" w:space="0" w:color="auto"/>
            </w:tcBorders>
          </w:tcPr>
          <w:p w:rsidR="008E3F2B" w:rsidRDefault="008E3F2B">
            <w:pPr>
              <w:pStyle w:val="TableColHead"/>
            </w:pPr>
            <w:r>
              <w:t>General description</w:t>
            </w:r>
          </w:p>
        </w:tc>
      </w:tr>
      <w:tr w:rsidR="0025751A">
        <w:tc>
          <w:tcPr>
            <w:tcW w:w="851" w:type="dxa"/>
          </w:tcPr>
          <w:p w:rsidR="0025751A" w:rsidRDefault="0025751A">
            <w:pPr>
              <w:pStyle w:val="TableText"/>
              <w:numPr>
                <w:ilvl w:val="0"/>
                <w:numId w:val="19"/>
              </w:numPr>
            </w:pPr>
          </w:p>
        </w:tc>
        <w:tc>
          <w:tcPr>
            <w:tcW w:w="1985" w:type="dxa"/>
          </w:tcPr>
          <w:p w:rsidR="0025751A" w:rsidRDefault="0025751A">
            <w:pPr>
              <w:pStyle w:val="TableText"/>
            </w:pPr>
            <w:r>
              <w:t>Section 25-20</w:t>
            </w:r>
          </w:p>
        </w:tc>
        <w:tc>
          <w:tcPr>
            <w:tcW w:w="5727" w:type="dxa"/>
          </w:tcPr>
          <w:p w:rsidR="0025751A" w:rsidRDefault="0025751A">
            <w:pPr>
              <w:pStyle w:val="TableText"/>
            </w:pPr>
            <w:r w:rsidRPr="00853AB5">
              <w:t>Lease document expenses</w:t>
            </w:r>
          </w:p>
        </w:tc>
      </w:tr>
      <w:tr w:rsidR="008E3F2B">
        <w:tc>
          <w:tcPr>
            <w:tcW w:w="851" w:type="dxa"/>
          </w:tcPr>
          <w:p w:rsidR="008E3F2B" w:rsidRDefault="008E3F2B">
            <w:pPr>
              <w:pStyle w:val="TableText"/>
              <w:numPr>
                <w:ilvl w:val="0"/>
                <w:numId w:val="19"/>
              </w:numPr>
            </w:pPr>
          </w:p>
        </w:tc>
        <w:tc>
          <w:tcPr>
            <w:tcW w:w="1985" w:type="dxa"/>
          </w:tcPr>
          <w:p w:rsidR="008E3F2B" w:rsidRDefault="008E3F2B">
            <w:pPr>
              <w:pStyle w:val="TableText"/>
            </w:pPr>
            <w:r>
              <w:t>Section 25-25</w:t>
            </w:r>
          </w:p>
        </w:tc>
        <w:tc>
          <w:tcPr>
            <w:tcW w:w="5727" w:type="dxa"/>
          </w:tcPr>
          <w:p w:rsidR="008E3F2B" w:rsidRDefault="008E3F2B">
            <w:pPr>
              <w:pStyle w:val="TableText"/>
            </w:pPr>
            <w:r>
              <w:t>Borrowing expenses</w:t>
            </w:r>
          </w:p>
        </w:tc>
      </w:tr>
      <w:tr w:rsidR="008E3F2B">
        <w:tc>
          <w:tcPr>
            <w:tcW w:w="851" w:type="dxa"/>
          </w:tcPr>
          <w:p w:rsidR="008E3F2B" w:rsidRDefault="008E3F2B">
            <w:pPr>
              <w:pStyle w:val="TableText"/>
              <w:numPr>
                <w:ilvl w:val="0"/>
                <w:numId w:val="19"/>
              </w:numPr>
            </w:pPr>
          </w:p>
        </w:tc>
        <w:tc>
          <w:tcPr>
            <w:tcW w:w="1985" w:type="dxa"/>
          </w:tcPr>
          <w:p w:rsidR="008E3F2B" w:rsidRDefault="008E3F2B">
            <w:pPr>
              <w:pStyle w:val="TableText"/>
            </w:pPr>
            <w:r>
              <w:t>Section 25-30</w:t>
            </w:r>
          </w:p>
        </w:tc>
        <w:tc>
          <w:tcPr>
            <w:tcW w:w="5727" w:type="dxa"/>
          </w:tcPr>
          <w:p w:rsidR="008E3F2B" w:rsidRDefault="008E3F2B">
            <w:pPr>
              <w:pStyle w:val="TableText"/>
            </w:pPr>
            <w:r>
              <w:t>Expenses of discharging a mortgage</w:t>
            </w:r>
          </w:p>
        </w:tc>
      </w:tr>
      <w:tr w:rsidR="00860177">
        <w:tc>
          <w:tcPr>
            <w:tcW w:w="851" w:type="dxa"/>
          </w:tcPr>
          <w:p w:rsidR="00860177" w:rsidRDefault="00860177">
            <w:pPr>
              <w:pStyle w:val="TableText"/>
              <w:numPr>
                <w:ilvl w:val="0"/>
                <w:numId w:val="19"/>
              </w:numPr>
            </w:pPr>
          </w:p>
        </w:tc>
        <w:tc>
          <w:tcPr>
            <w:tcW w:w="1985" w:type="dxa"/>
          </w:tcPr>
          <w:p w:rsidR="00860177" w:rsidRDefault="00860177" w:rsidP="00860177">
            <w:pPr>
              <w:pStyle w:val="TableText"/>
            </w:pPr>
            <w:r>
              <w:t>Section 25-110</w:t>
            </w:r>
          </w:p>
        </w:tc>
        <w:tc>
          <w:tcPr>
            <w:tcW w:w="5727" w:type="dxa"/>
          </w:tcPr>
          <w:p w:rsidR="00860177" w:rsidRDefault="00860177">
            <w:pPr>
              <w:pStyle w:val="TableText"/>
            </w:pPr>
            <w:r w:rsidRPr="00860177">
              <w:t xml:space="preserve">Capital expenditure to terminate lease </w:t>
            </w:r>
            <w:proofErr w:type="spellStart"/>
            <w:r w:rsidRPr="00860177">
              <w:t>etc</w:t>
            </w:r>
            <w:proofErr w:type="spellEnd"/>
          </w:p>
        </w:tc>
      </w:tr>
      <w:tr w:rsidR="0025751A">
        <w:tc>
          <w:tcPr>
            <w:tcW w:w="851" w:type="dxa"/>
          </w:tcPr>
          <w:p w:rsidR="0025751A" w:rsidRDefault="0025751A">
            <w:pPr>
              <w:pStyle w:val="TableText"/>
              <w:numPr>
                <w:ilvl w:val="0"/>
                <w:numId w:val="19"/>
              </w:numPr>
            </w:pPr>
          </w:p>
        </w:tc>
        <w:tc>
          <w:tcPr>
            <w:tcW w:w="1985" w:type="dxa"/>
          </w:tcPr>
          <w:p w:rsidR="0025751A" w:rsidRDefault="0025751A">
            <w:pPr>
              <w:pStyle w:val="TableText"/>
            </w:pPr>
            <w:r>
              <w:t>Section 26-8</w:t>
            </w:r>
            <w:r w:rsidRPr="00853AB5">
              <w:t>0</w:t>
            </w:r>
          </w:p>
        </w:tc>
        <w:tc>
          <w:tcPr>
            <w:tcW w:w="5727" w:type="dxa"/>
          </w:tcPr>
          <w:p w:rsidR="0025751A" w:rsidRDefault="0025751A">
            <w:pPr>
              <w:pStyle w:val="TableText"/>
            </w:pPr>
            <w:r>
              <w:t>Financing costs on loans to pay superannuation contribution</w:t>
            </w:r>
          </w:p>
        </w:tc>
      </w:tr>
      <w:tr w:rsidR="00F67689">
        <w:tc>
          <w:tcPr>
            <w:tcW w:w="851" w:type="dxa"/>
          </w:tcPr>
          <w:p w:rsidR="00F67689" w:rsidRDefault="00F67689">
            <w:pPr>
              <w:pStyle w:val="TableText"/>
              <w:numPr>
                <w:ilvl w:val="0"/>
                <w:numId w:val="19"/>
              </w:numPr>
            </w:pPr>
          </w:p>
        </w:tc>
        <w:tc>
          <w:tcPr>
            <w:tcW w:w="1985" w:type="dxa"/>
          </w:tcPr>
          <w:p w:rsidR="00F67689" w:rsidRDefault="00F67689">
            <w:pPr>
              <w:pStyle w:val="TableText"/>
            </w:pPr>
            <w:r>
              <w:t>Section 26-85</w:t>
            </w:r>
          </w:p>
        </w:tc>
        <w:tc>
          <w:tcPr>
            <w:tcW w:w="5727" w:type="dxa"/>
          </w:tcPr>
          <w:p w:rsidR="00F67689" w:rsidRDefault="00F67689">
            <w:pPr>
              <w:pStyle w:val="TableText"/>
            </w:pPr>
            <w:r w:rsidRPr="00CB29E2">
              <w:t>Borrowing costs on loans to pay life insurance premiums</w:t>
            </w:r>
          </w:p>
        </w:tc>
      </w:tr>
      <w:tr w:rsidR="008E3F2B">
        <w:tc>
          <w:tcPr>
            <w:tcW w:w="851" w:type="dxa"/>
          </w:tcPr>
          <w:p w:rsidR="008E3F2B" w:rsidRDefault="008E3F2B">
            <w:pPr>
              <w:pStyle w:val="TableText"/>
              <w:numPr>
                <w:ilvl w:val="0"/>
                <w:numId w:val="19"/>
              </w:numPr>
            </w:pPr>
          </w:p>
        </w:tc>
        <w:tc>
          <w:tcPr>
            <w:tcW w:w="1985" w:type="dxa"/>
          </w:tcPr>
          <w:p w:rsidR="008E3F2B" w:rsidRDefault="008E3F2B">
            <w:pPr>
              <w:pStyle w:val="TableText"/>
            </w:pPr>
            <w:r>
              <w:t>Section 30-15</w:t>
            </w:r>
          </w:p>
        </w:tc>
        <w:tc>
          <w:tcPr>
            <w:tcW w:w="5727" w:type="dxa"/>
          </w:tcPr>
          <w:p w:rsidR="008E3F2B" w:rsidRDefault="008E3F2B">
            <w:pPr>
              <w:pStyle w:val="TableText"/>
            </w:pPr>
            <w:r>
              <w:t>Table of gifts or contributions that you can deduct</w:t>
            </w:r>
          </w:p>
        </w:tc>
      </w:tr>
      <w:tr w:rsidR="008E3F2B">
        <w:tc>
          <w:tcPr>
            <w:tcW w:w="851" w:type="dxa"/>
          </w:tcPr>
          <w:p w:rsidR="008E3F2B" w:rsidRDefault="008E3F2B">
            <w:pPr>
              <w:pStyle w:val="TableText"/>
              <w:numPr>
                <w:ilvl w:val="0"/>
                <w:numId w:val="19"/>
              </w:numPr>
            </w:pPr>
          </w:p>
        </w:tc>
        <w:tc>
          <w:tcPr>
            <w:tcW w:w="1985" w:type="dxa"/>
          </w:tcPr>
          <w:p w:rsidR="008E3F2B" w:rsidRDefault="008E3F2B">
            <w:pPr>
              <w:pStyle w:val="TableText"/>
            </w:pPr>
            <w:r>
              <w:t>Section 32-20</w:t>
            </w:r>
          </w:p>
        </w:tc>
        <w:tc>
          <w:tcPr>
            <w:tcW w:w="5727" w:type="dxa"/>
          </w:tcPr>
          <w:p w:rsidR="008E3F2B" w:rsidRDefault="008E3F2B">
            <w:pPr>
              <w:pStyle w:val="TableText"/>
            </w:pPr>
            <w:r>
              <w:t>Fringe benefits</w:t>
            </w:r>
          </w:p>
        </w:tc>
      </w:tr>
      <w:tr w:rsidR="008E3F2B">
        <w:tc>
          <w:tcPr>
            <w:tcW w:w="851" w:type="dxa"/>
          </w:tcPr>
          <w:p w:rsidR="008E3F2B" w:rsidRDefault="008E3F2B">
            <w:pPr>
              <w:pStyle w:val="TableText"/>
              <w:numPr>
                <w:ilvl w:val="0"/>
                <w:numId w:val="19"/>
              </w:numPr>
            </w:pPr>
          </w:p>
        </w:tc>
        <w:tc>
          <w:tcPr>
            <w:tcW w:w="1985" w:type="dxa"/>
          </w:tcPr>
          <w:p w:rsidR="008E3F2B" w:rsidRDefault="008E3F2B">
            <w:pPr>
              <w:pStyle w:val="TableText"/>
            </w:pPr>
            <w:r>
              <w:t>Section 32-25</w:t>
            </w:r>
          </w:p>
        </w:tc>
        <w:tc>
          <w:tcPr>
            <w:tcW w:w="5727" w:type="dxa"/>
          </w:tcPr>
          <w:p w:rsidR="008E3F2B" w:rsidRDefault="008E3F2B">
            <w:pPr>
              <w:pStyle w:val="TableText"/>
            </w:pPr>
            <w:r>
              <w:t>Deductions for losses and outgoings relating to entertainment</w:t>
            </w:r>
          </w:p>
        </w:tc>
      </w:tr>
      <w:tr w:rsidR="008E3F2B">
        <w:tc>
          <w:tcPr>
            <w:tcW w:w="851" w:type="dxa"/>
          </w:tcPr>
          <w:p w:rsidR="008E3F2B" w:rsidRDefault="008E3F2B">
            <w:pPr>
              <w:pStyle w:val="TableText"/>
              <w:numPr>
                <w:ilvl w:val="0"/>
                <w:numId w:val="19"/>
              </w:numPr>
            </w:pPr>
          </w:p>
        </w:tc>
        <w:tc>
          <w:tcPr>
            <w:tcW w:w="1985" w:type="dxa"/>
          </w:tcPr>
          <w:p w:rsidR="008E3F2B" w:rsidRDefault="008E3F2B">
            <w:pPr>
              <w:pStyle w:val="TableText"/>
            </w:pPr>
            <w:r>
              <w:t>Section 36-15</w:t>
            </w:r>
          </w:p>
        </w:tc>
        <w:tc>
          <w:tcPr>
            <w:tcW w:w="5727" w:type="dxa"/>
          </w:tcPr>
          <w:p w:rsidR="008E3F2B" w:rsidRDefault="00A134BE">
            <w:pPr>
              <w:pStyle w:val="TableText"/>
            </w:pPr>
            <w:r>
              <w:t xml:space="preserve"> </w:t>
            </w:r>
            <w:r w:rsidRPr="00A134BE">
              <w:t>How to deduct tax losses of entities other than corporate tax entities</w:t>
            </w:r>
          </w:p>
        </w:tc>
      </w:tr>
      <w:tr w:rsidR="00A134BE">
        <w:tc>
          <w:tcPr>
            <w:tcW w:w="851" w:type="dxa"/>
          </w:tcPr>
          <w:p w:rsidR="00A134BE" w:rsidRDefault="00A134BE">
            <w:pPr>
              <w:pStyle w:val="TableText"/>
              <w:numPr>
                <w:ilvl w:val="0"/>
                <w:numId w:val="19"/>
              </w:numPr>
            </w:pPr>
          </w:p>
        </w:tc>
        <w:tc>
          <w:tcPr>
            <w:tcW w:w="1985" w:type="dxa"/>
          </w:tcPr>
          <w:p w:rsidR="00A134BE" w:rsidRDefault="00A134BE">
            <w:pPr>
              <w:pStyle w:val="TableText"/>
            </w:pPr>
            <w:r>
              <w:t>Section 36-17</w:t>
            </w:r>
          </w:p>
        </w:tc>
        <w:tc>
          <w:tcPr>
            <w:tcW w:w="5727" w:type="dxa"/>
          </w:tcPr>
          <w:p w:rsidR="00A134BE" w:rsidRDefault="00A134BE">
            <w:pPr>
              <w:pStyle w:val="TableText"/>
            </w:pPr>
            <w:r w:rsidRPr="00A134BE">
              <w:t>How to deduct tax losses of corporate tax entities</w:t>
            </w:r>
          </w:p>
        </w:tc>
      </w:tr>
      <w:tr w:rsidR="008E3F2B">
        <w:tc>
          <w:tcPr>
            <w:tcW w:w="851" w:type="dxa"/>
          </w:tcPr>
          <w:p w:rsidR="008E3F2B" w:rsidRDefault="008E3F2B">
            <w:pPr>
              <w:pStyle w:val="TableText"/>
              <w:numPr>
                <w:ilvl w:val="0"/>
                <w:numId w:val="19"/>
              </w:numPr>
            </w:pPr>
          </w:p>
        </w:tc>
        <w:tc>
          <w:tcPr>
            <w:tcW w:w="1985" w:type="dxa"/>
          </w:tcPr>
          <w:p w:rsidR="008E3F2B" w:rsidRDefault="008E3F2B">
            <w:pPr>
              <w:pStyle w:val="TableText"/>
            </w:pPr>
            <w:r>
              <w:t>Section 36-40</w:t>
            </w:r>
          </w:p>
        </w:tc>
        <w:tc>
          <w:tcPr>
            <w:tcW w:w="5727" w:type="dxa"/>
          </w:tcPr>
          <w:p w:rsidR="008E3F2B" w:rsidRDefault="008E3F2B">
            <w:pPr>
              <w:pStyle w:val="TableText"/>
            </w:pPr>
            <w:r>
              <w:t>Deductions for amounts paid for debts incurred before bankruptcy</w:t>
            </w:r>
          </w:p>
        </w:tc>
      </w:tr>
      <w:tr w:rsidR="008E3F2B">
        <w:tc>
          <w:tcPr>
            <w:tcW w:w="851" w:type="dxa"/>
          </w:tcPr>
          <w:p w:rsidR="008E3F2B" w:rsidRDefault="008E3F2B">
            <w:pPr>
              <w:pStyle w:val="TableText"/>
              <w:numPr>
                <w:ilvl w:val="0"/>
                <w:numId w:val="19"/>
              </w:numPr>
            </w:pPr>
          </w:p>
        </w:tc>
        <w:tc>
          <w:tcPr>
            <w:tcW w:w="1985" w:type="dxa"/>
          </w:tcPr>
          <w:p w:rsidR="008E3F2B" w:rsidRDefault="008E3F2B">
            <w:pPr>
              <w:pStyle w:val="TableText"/>
            </w:pPr>
            <w:r>
              <w:t>Section 40-25</w:t>
            </w:r>
          </w:p>
        </w:tc>
        <w:tc>
          <w:tcPr>
            <w:tcW w:w="5727" w:type="dxa"/>
          </w:tcPr>
          <w:p w:rsidR="008E3F2B" w:rsidRDefault="008E3F2B">
            <w:pPr>
              <w:pStyle w:val="TableText"/>
            </w:pPr>
            <w:r>
              <w:t>Deducting amounts for depreciating assets</w:t>
            </w:r>
          </w:p>
        </w:tc>
      </w:tr>
      <w:tr w:rsidR="002B0705">
        <w:tc>
          <w:tcPr>
            <w:tcW w:w="851" w:type="dxa"/>
          </w:tcPr>
          <w:p w:rsidR="002B0705" w:rsidRDefault="002B0705">
            <w:pPr>
              <w:pStyle w:val="TableText"/>
              <w:numPr>
                <w:ilvl w:val="0"/>
                <w:numId w:val="19"/>
              </w:numPr>
            </w:pPr>
          </w:p>
        </w:tc>
        <w:tc>
          <w:tcPr>
            <w:tcW w:w="1985" w:type="dxa"/>
          </w:tcPr>
          <w:p w:rsidR="002B0705" w:rsidRDefault="002B0705">
            <w:pPr>
              <w:pStyle w:val="TableText"/>
            </w:pPr>
            <w:r>
              <w:t>Section 40-80</w:t>
            </w:r>
          </w:p>
        </w:tc>
        <w:tc>
          <w:tcPr>
            <w:tcW w:w="5727" w:type="dxa"/>
          </w:tcPr>
          <w:p w:rsidR="002B0705" w:rsidRDefault="002B0705">
            <w:pPr>
              <w:pStyle w:val="TableText"/>
            </w:pPr>
            <w:r w:rsidRPr="00B53833">
              <w:t>When you can deduct the asset's cost</w:t>
            </w:r>
          </w:p>
        </w:tc>
      </w:tr>
      <w:tr w:rsidR="008E3F2B">
        <w:tc>
          <w:tcPr>
            <w:tcW w:w="851" w:type="dxa"/>
          </w:tcPr>
          <w:p w:rsidR="008E3F2B" w:rsidRDefault="008E3F2B">
            <w:pPr>
              <w:pStyle w:val="TableText"/>
              <w:numPr>
                <w:ilvl w:val="0"/>
                <w:numId w:val="19"/>
              </w:numPr>
            </w:pPr>
          </w:p>
        </w:tc>
        <w:tc>
          <w:tcPr>
            <w:tcW w:w="1985" w:type="dxa"/>
          </w:tcPr>
          <w:p w:rsidR="008E3F2B" w:rsidRDefault="008E3F2B">
            <w:pPr>
              <w:pStyle w:val="TableText"/>
            </w:pPr>
            <w:r>
              <w:t>Section 40-285</w:t>
            </w:r>
          </w:p>
        </w:tc>
        <w:tc>
          <w:tcPr>
            <w:tcW w:w="5727" w:type="dxa"/>
          </w:tcPr>
          <w:p w:rsidR="008E3F2B" w:rsidRDefault="008E3F2B">
            <w:pPr>
              <w:pStyle w:val="TableText"/>
            </w:pPr>
            <w:r>
              <w:t>Balancing adjustments</w:t>
            </w:r>
          </w:p>
        </w:tc>
      </w:tr>
      <w:tr w:rsidR="008E3F2B">
        <w:tc>
          <w:tcPr>
            <w:tcW w:w="851" w:type="dxa"/>
          </w:tcPr>
          <w:p w:rsidR="008E3F2B" w:rsidRDefault="008E3F2B">
            <w:pPr>
              <w:pStyle w:val="TableText"/>
              <w:numPr>
                <w:ilvl w:val="0"/>
                <w:numId w:val="19"/>
              </w:numPr>
            </w:pPr>
          </w:p>
        </w:tc>
        <w:tc>
          <w:tcPr>
            <w:tcW w:w="1985" w:type="dxa"/>
          </w:tcPr>
          <w:p w:rsidR="008E3F2B" w:rsidRDefault="008E3F2B">
            <w:pPr>
              <w:pStyle w:val="TableText"/>
            </w:pPr>
            <w:r>
              <w:t>Section 40-335</w:t>
            </w:r>
          </w:p>
        </w:tc>
        <w:tc>
          <w:tcPr>
            <w:tcW w:w="5727" w:type="dxa"/>
          </w:tcPr>
          <w:p w:rsidR="008E3F2B" w:rsidRDefault="008E3F2B">
            <w:pPr>
              <w:pStyle w:val="TableText"/>
            </w:pPr>
            <w:r>
              <w:t>Deduction for in-house software where you will never use it</w:t>
            </w:r>
          </w:p>
        </w:tc>
      </w:tr>
      <w:tr w:rsidR="008E3F2B">
        <w:tc>
          <w:tcPr>
            <w:tcW w:w="851" w:type="dxa"/>
          </w:tcPr>
          <w:p w:rsidR="008E3F2B" w:rsidRDefault="008E3F2B">
            <w:pPr>
              <w:pStyle w:val="TableText"/>
              <w:numPr>
                <w:ilvl w:val="0"/>
                <w:numId w:val="19"/>
              </w:numPr>
            </w:pPr>
          </w:p>
        </w:tc>
        <w:tc>
          <w:tcPr>
            <w:tcW w:w="1985" w:type="dxa"/>
          </w:tcPr>
          <w:p w:rsidR="008E3F2B" w:rsidRDefault="008E3F2B">
            <w:pPr>
              <w:pStyle w:val="TableText"/>
            </w:pPr>
            <w:r>
              <w:t>Section 40-370</w:t>
            </w:r>
          </w:p>
        </w:tc>
        <w:tc>
          <w:tcPr>
            <w:tcW w:w="5727" w:type="dxa"/>
          </w:tcPr>
          <w:p w:rsidR="008E3F2B" w:rsidRDefault="008E3F2B">
            <w:pPr>
              <w:pStyle w:val="TableText"/>
            </w:pPr>
            <w:r>
              <w:t>Balancing adjustments where there has been use of different car expense methods</w:t>
            </w:r>
          </w:p>
        </w:tc>
      </w:tr>
      <w:tr w:rsidR="008E3F2B">
        <w:tc>
          <w:tcPr>
            <w:tcW w:w="851" w:type="dxa"/>
          </w:tcPr>
          <w:p w:rsidR="008E3F2B" w:rsidRDefault="008E3F2B">
            <w:pPr>
              <w:pStyle w:val="TableText"/>
              <w:numPr>
                <w:ilvl w:val="0"/>
                <w:numId w:val="19"/>
              </w:numPr>
            </w:pPr>
          </w:p>
        </w:tc>
        <w:tc>
          <w:tcPr>
            <w:tcW w:w="1985" w:type="dxa"/>
          </w:tcPr>
          <w:p w:rsidR="008E3F2B" w:rsidRDefault="008E3F2B">
            <w:pPr>
              <w:pStyle w:val="TableText"/>
            </w:pPr>
            <w:r>
              <w:t>Section 40-455</w:t>
            </w:r>
          </w:p>
        </w:tc>
        <w:tc>
          <w:tcPr>
            <w:tcW w:w="5727" w:type="dxa"/>
          </w:tcPr>
          <w:p w:rsidR="008E3F2B" w:rsidRDefault="008E3F2B">
            <w:pPr>
              <w:pStyle w:val="TableText"/>
            </w:pPr>
            <w:r>
              <w:t>In-house software — how to work out your deduction</w:t>
            </w:r>
          </w:p>
        </w:tc>
      </w:tr>
      <w:tr w:rsidR="008E3F2B">
        <w:tc>
          <w:tcPr>
            <w:tcW w:w="851" w:type="dxa"/>
          </w:tcPr>
          <w:p w:rsidR="008E3F2B" w:rsidRDefault="008E3F2B">
            <w:pPr>
              <w:pStyle w:val="TableText"/>
              <w:numPr>
                <w:ilvl w:val="0"/>
                <w:numId w:val="19"/>
              </w:numPr>
            </w:pPr>
          </w:p>
        </w:tc>
        <w:tc>
          <w:tcPr>
            <w:tcW w:w="1985" w:type="dxa"/>
          </w:tcPr>
          <w:p w:rsidR="008E3F2B" w:rsidRDefault="008E3F2B">
            <w:pPr>
              <w:pStyle w:val="TableText"/>
            </w:pPr>
            <w:r>
              <w:t>Section 40-515</w:t>
            </w:r>
          </w:p>
        </w:tc>
        <w:tc>
          <w:tcPr>
            <w:tcW w:w="5727" w:type="dxa"/>
          </w:tcPr>
          <w:p w:rsidR="008E3F2B" w:rsidRDefault="008E3F2B">
            <w:pPr>
              <w:pStyle w:val="TableText"/>
            </w:pPr>
            <w:r>
              <w:t>Water facilities, grapevines and horticultural plants</w:t>
            </w:r>
          </w:p>
        </w:tc>
      </w:tr>
      <w:tr w:rsidR="008E3F2B">
        <w:tc>
          <w:tcPr>
            <w:tcW w:w="851" w:type="dxa"/>
          </w:tcPr>
          <w:p w:rsidR="008E3F2B" w:rsidRDefault="008E3F2B">
            <w:pPr>
              <w:pStyle w:val="TableText"/>
              <w:numPr>
                <w:ilvl w:val="0"/>
                <w:numId w:val="19"/>
              </w:numPr>
            </w:pPr>
          </w:p>
        </w:tc>
        <w:tc>
          <w:tcPr>
            <w:tcW w:w="1985" w:type="dxa"/>
          </w:tcPr>
          <w:p w:rsidR="008E3F2B" w:rsidRDefault="008E3F2B">
            <w:pPr>
              <w:pStyle w:val="TableText"/>
            </w:pPr>
            <w:r>
              <w:t>Section 40-565</w:t>
            </w:r>
          </w:p>
        </w:tc>
        <w:tc>
          <w:tcPr>
            <w:tcW w:w="5727" w:type="dxa"/>
          </w:tcPr>
          <w:p w:rsidR="008E3F2B" w:rsidRDefault="008E3F2B">
            <w:pPr>
              <w:pStyle w:val="TableText"/>
            </w:pPr>
            <w:r>
              <w:t>Extra deduction for destruction of a horticultural plant or grapevine</w:t>
            </w:r>
          </w:p>
        </w:tc>
      </w:tr>
      <w:tr w:rsidR="008E3F2B">
        <w:tc>
          <w:tcPr>
            <w:tcW w:w="851" w:type="dxa"/>
          </w:tcPr>
          <w:p w:rsidR="008E3F2B" w:rsidRDefault="008E3F2B">
            <w:pPr>
              <w:pStyle w:val="TableText"/>
              <w:numPr>
                <w:ilvl w:val="0"/>
                <w:numId w:val="19"/>
              </w:numPr>
            </w:pPr>
          </w:p>
        </w:tc>
        <w:tc>
          <w:tcPr>
            <w:tcW w:w="1985" w:type="dxa"/>
          </w:tcPr>
          <w:p w:rsidR="008E3F2B" w:rsidRDefault="008E3F2B">
            <w:pPr>
              <w:pStyle w:val="TableText"/>
            </w:pPr>
            <w:r>
              <w:t>Section 40-630</w:t>
            </w:r>
          </w:p>
        </w:tc>
        <w:tc>
          <w:tcPr>
            <w:tcW w:w="5727" w:type="dxa"/>
          </w:tcPr>
          <w:p w:rsidR="008E3F2B" w:rsidRDefault="008E3F2B">
            <w:pPr>
              <w:pStyle w:val="TableText"/>
            </w:pPr>
            <w:r>
              <w:t>Landcare operations</w:t>
            </w:r>
          </w:p>
        </w:tc>
      </w:tr>
      <w:tr w:rsidR="008E3F2B">
        <w:tc>
          <w:tcPr>
            <w:tcW w:w="851" w:type="dxa"/>
          </w:tcPr>
          <w:p w:rsidR="008E3F2B" w:rsidRDefault="008E3F2B">
            <w:pPr>
              <w:pStyle w:val="TableText"/>
              <w:numPr>
                <w:ilvl w:val="0"/>
                <w:numId w:val="19"/>
              </w:numPr>
            </w:pPr>
          </w:p>
        </w:tc>
        <w:tc>
          <w:tcPr>
            <w:tcW w:w="1985" w:type="dxa"/>
          </w:tcPr>
          <w:p w:rsidR="008E3F2B" w:rsidRDefault="008E3F2B">
            <w:pPr>
              <w:pStyle w:val="TableText"/>
            </w:pPr>
            <w:r>
              <w:t>Section 40-645</w:t>
            </w:r>
          </w:p>
        </w:tc>
        <w:tc>
          <w:tcPr>
            <w:tcW w:w="5727" w:type="dxa"/>
          </w:tcPr>
          <w:p w:rsidR="008E3F2B" w:rsidRDefault="008E3F2B">
            <w:pPr>
              <w:pStyle w:val="TableText"/>
            </w:pPr>
            <w:r>
              <w:t>Electricity and telephone lines</w:t>
            </w:r>
          </w:p>
        </w:tc>
      </w:tr>
      <w:tr w:rsidR="008E3F2B">
        <w:tc>
          <w:tcPr>
            <w:tcW w:w="851" w:type="dxa"/>
          </w:tcPr>
          <w:p w:rsidR="008E3F2B" w:rsidRDefault="008E3F2B">
            <w:pPr>
              <w:pStyle w:val="TableText"/>
              <w:numPr>
                <w:ilvl w:val="0"/>
                <w:numId w:val="19"/>
              </w:numPr>
            </w:pPr>
          </w:p>
        </w:tc>
        <w:tc>
          <w:tcPr>
            <w:tcW w:w="1985" w:type="dxa"/>
          </w:tcPr>
          <w:p w:rsidR="008E3F2B" w:rsidRDefault="008E3F2B">
            <w:pPr>
              <w:pStyle w:val="TableText"/>
            </w:pPr>
            <w:r>
              <w:t>Section 40-755</w:t>
            </w:r>
          </w:p>
        </w:tc>
        <w:tc>
          <w:tcPr>
            <w:tcW w:w="5727" w:type="dxa"/>
          </w:tcPr>
          <w:p w:rsidR="008E3F2B" w:rsidRDefault="008E3F2B">
            <w:pPr>
              <w:pStyle w:val="TableText"/>
            </w:pPr>
            <w:r>
              <w:t>Environmental protection activities</w:t>
            </w:r>
          </w:p>
        </w:tc>
      </w:tr>
      <w:tr w:rsidR="008E3F2B">
        <w:tc>
          <w:tcPr>
            <w:tcW w:w="851" w:type="dxa"/>
          </w:tcPr>
          <w:p w:rsidR="008E3F2B" w:rsidRDefault="008E3F2B">
            <w:pPr>
              <w:pStyle w:val="TableText"/>
              <w:numPr>
                <w:ilvl w:val="0"/>
                <w:numId w:val="19"/>
              </w:numPr>
            </w:pPr>
          </w:p>
        </w:tc>
        <w:tc>
          <w:tcPr>
            <w:tcW w:w="1985" w:type="dxa"/>
          </w:tcPr>
          <w:p w:rsidR="008E3F2B" w:rsidRDefault="008E3F2B">
            <w:pPr>
              <w:pStyle w:val="TableText"/>
            </w:pPr>
            <w:r>
              <w:t>Section 40-830</w:t>
            </w:r>
          </w:p>
        </w:tc>
        <w:tc>
          <w:tcPr>
            <w:tcW w:w="5727" w:type="dxa"/>
          </w:tcPr>
          <w:p w:rsidR="008E3F2B" w:rsidRDefault="008E3F2B">
            <w:pPr>
              <w:pStyle w:val="TableText"/>
              <w:rPr>
                <w:b/>
              </w:rPr>
            </w:pPr>
            <w:r>
              <w:t>Project pools</w:t>
            </w:r>
          </w:p>
        </w:tc>
      </w:tr>
      <w:tr w:rsidR="008E3F2B">
        <w:tc>
          <w:tcPr>
            <w:tcW w:w="851" w:type="dxa"/>
          </w:tcPr>
          <w:p w:rsidR="008E3F2B" w:rsidRDefault="008E3F2B">
            <w:pPr>
              <w:pStyle w:val="TableText"/>
              <w:numPr>
                <w:ilvl w:val="0"/>
                <w:numId w:val="19"/>
              </w:numPr>
            </w:pPr>
          </w:p>
        </w:tc>
        <w:tc>
          <w:tcPr>
            <w:tcW w:w="1985" w:type="dxa"/>
          </w:tcPr>
          <w:p w:rsidR="008E3F2B" w:rsidRDefault="008E3F2B">
            <w:pPr>
              <w:pStyle w:val="TableText"/>
            </w:pPr>
            <w:r>
              <w:t>Section 40-880</w:t>
            </w:r>
          </w:p>
        </w:tc>
        <w:tc>
          <w:tcPr>
            <w:tcW w:w="5727" w:type="dxa"/>
          </w:tcPr>
          <w:p w:rsidR="008E3F2B" w:rsidRDefault="008E3F2B">
            <w:pPr>
              <w:pStyle w:val="TableText"/>
            </w:pPr>
            <w:r>
              <w:t>Business related costs</w:t>
            </w:r>
          </w:p>
        </w:tc>
      </w:tr>
      <w:tr w:rsidR="00645334">
        <w:tc>
          <w:tcPr>
            <w:tcW w:w="851" w:type="dxa"/>
          </w:tcPr>
          <w:p w:rsidR="00645334" w:rsidRDefault="00645334">
            <w:pPr>
              <w:pStyle w:val="TableText"/>
              <w:numPr>
                <w:ilvl w:val="0"/>
                <w:numId w:val="19"/>
              </w:numPr>
            </w:pPr>
          </w:p>
        </w:tc>
        <w:tc>
          <w:tcPr>
            <w:tcW w:w="1985" w:type="dxa"/>
          </w:tcPr>
          <w:p w:rsidR="00645334" w:rsidRDefault="00645334" w:rsidP="002C1DF5">
            <w:pPr>
              <w:pStyle w:val="TableText"/>
            </w:pPr>
            <w:r>
              <w:t>Section 40-1005</w:t>
            </w:r>
          </w:p>
        </w:tc>
        <w:tc>
          <w:tcPr>
            <w:tcW w:w="5727" w:type="dxa"/>
          </w:tcPr>
          <w:p w:rsidR="00645334" w:rsidRDefault="00645334">
            <w:pPr>
              <w:pStyle w:val="TableText"/>
            </w:pPr>
            <w:r w:rsidRPr="00645334">
              <w:t>Deduction for expenditure for establishing trees in carbon sink forests</w:t>
            </w:r>
          </w:p>
        </w:tc>
      </w:tr>
      <w:tr w:rsidR="0049145D">
        <w:tc>
          <w:tcPr>
            <w:tcW w:w="851" w:type="dxa"/>
          </w:tcPr>
          <w:p w:rsidR="0049145D" w:rsidRDefault="0049145D">
            <w:pPr>
              <w:pStyle w:val="TableText"/>
              <w:numPr>
                <w:ilvl w:val="0"/>
                <w:numId w:val="19"/>
              </w:numPr>
            </w:pPr>
          </w:p>
        </w:tc>
        <w:tc>
          <w:tcPr>
            <w:tcW w:w="1985" w:type="dxa"/>
          </w:tcPr>
          <w:p w:rsidR="0049145D" w:rsidRDefault="0049145D">
            <w:pPr>
              <w:pStyle w:val="TableText"/>
            </w:pPr>
            <w:r>
              <w:t>Section 40-1030</w:t>
            </w:r>
          </w:p>
        </w:tc>
        <w:tc>
          <w:tcPr>
            <w:tcW w:w="5727" w:type="dxa"/>
          </w:tcPr>
          <w:p w:rsidR="0049145D" w:rsidRDefault="0049145D">
            <w:pPr>
              <w:pStyle w:val="TableText"/>
            </w:pPr>
            <w:r w:rsidRPr="00EB59C4">
              <w:t>Extra deduction for destruction of trees in carbon sink forest</w:t>
            </w:r>
          </w:p>
        </w:tc>
      </w:tr>
      <w:tr w:rsidR="008E3F2B">
        <w:tc>
          <w:tcPr>
            <w:tcW w:w="851" w:type="dxa"/>
          </w:tcPr>
          <w:p w:rsidR="008E3F2B" w:rsidRDefault="008E3F2B">
            <w:pPr>
              <w:pStyle w:val="TableText"/>
              <w:numPr>
                <w:ilvl w:val="0"/>
                <w:numId w:val="19"/>
              </w:numPr>
            </w:pPr>
          </w:p>
        </w:tc>
        <w:tc>
          <w:tcPr>
            <w:tcW w:w="1985" w:type="dxa"/>
          </w:tcPr>
          <w:p w:rsidR="008E3F2B" w:rsidRDefault="008E3F2B">
            <w:pPr>
              <w:pStyle w:val="TableText"/>
            </w:pPr>
            <w:r>
              <w:t>Section 43-10</w:t>
            </w:r>
          </w:p>
        </w:tc>
        <w:tc>
          <w:tcPr>
            <w:tcW w:w="5727" w:type="dxa"/>
          </w:tcPr>
          <w:p w:rsidR="008E3F2B" w:rsidRDefault="008E3F2B">
            <w:pPr>
              <w:pStyle w:val="TableText"/>
            </w:pPr>
            <w:r>
              <w:t>Deductions for capital works</w:t>
            </w:r>
          </w:p>
        </w:tc>
      </w:tr>
      <w:tr w:rsidR="008E3F2B">
        <w:tc>
          <w:tcPr>
            <w:tcW w:w="851" w:type="dxa"/>
          </w:tcPr>
          <w:p w:rsidR="008E3F2B" w:rsidRDefault="008E3F2B">
            <w:pPr>
              <w:pStyle w:val="TableText"/>
              <w:numPr>
                <w:ilvl w:val="0"/>
                <w:numId w:val="19"/>
              </w:numPr>
            </w:pPr>
          </w:p>
        </w:tc>
        <w:tc>
          <w:tcPr>
            <w:tcW w:w="1985" w:type="dxa"/>
          </w:tcPr>
          <w:p w:rsidR="008E3F2B" w:rsidRDefault="008E3F2B">
            <w:pPr>
              <w:pStyle w:val="TableText"/>
            </w:pPr>
            <w:r>
              <w:t>Section 43-40</w:t>
            </w:r>
          </w:p>
        </w:tc>
        <w:tc>
          <w:tcPr>
            <w:tcW w:w="5727" w:type="dxa"/>
          </w:tcPr>
          <w:p w:rsidR="008E3F2B" w:rsidRDefault="008E3F2B">
            <w:pPr>
              <w:pStyle w:val="TableText"/>
            </w:pPr>
            <w:r>
              <w:t>Deduction for destruction of capital works</w:t>
            </w:r>
          </w:p>
        </w:tc>
      </w:tr>
      <w:tr w:rsidR="008E3F2B">
        <w:tc>
          <w:tcPr>
            <w:tcW w:w="851" w:type="dxa"/>
          </w:tcPr>
          <w:p w:rsidR="008E3F2B" w:rsidRDefault="008E3F2B">
            <w:pPr>
              <w:pStyle w:val="TableText"/>
              <w:numPr>
                <w:ilvl w:val="0"/>
                <w:numId w:val="19"/>
              </w:numPr>
            </w:pPr>
          </w:p>
        </w:tc>
        <w:tc>
          <w:tcPr>
            <w:tcW w:w="1985" w:type="dxa"/>
          </w:tcPr>
          <w:p w:rsidR="008E3F2B" w:rsidRDefault="008E3F2B">
            <w:pPr>
              <w:pStyle w:val="TableText"/>
            </w:pPr>
            <w:r>
              <w:t>Section 70-120</w:t>
            </w:r>
          </w:p>
        </w:tc>
        <w:tc>
          <w:tcPr>
            <w:tcW w:w="5727" w:type="dxa"/>
          </w:tcPr>
          <w:p w:rsidR="008E3F2B" w:rsidRDefault="008E3F2B">
            <w:pPr>
              <w:pStyle w:val="TableText"/>
            </w:pPr>
            <w:r>
              <w:t>Trading stock — capital costs of acquiring trees</w:t>
            </w:r>
          </w:p>
        </w:tc>
      </w:tr>
      <w:tr w:rsidR="008E3F2B">
        <w:tc>
          <w:tcPr>
            <w:tcW w:w="851" w:type="dxa"/>
          </w:tcPr>
          <w:p w:rsidR="008E3F2B" w:rsidRDefault="008E3F2B">
            <w:pPr>
              <w:pStyle w:val="TableText"/>
              <w:numPr>
                <w:ilvl w:val="0"/>
                <w:numId w:val="19"/>
              </w:numPr>
            </w:pPr>
          </w:p>
        </w:tc>
        <w:tc>
          <w:tcPr>
            <w:tcW w:w="1985" w:type="dxa"/>
          </w:tcPr>
          <w:p w:rsidR="008E3F2B" w:rsidRDefault="008E3F2B">
            <w:pPr>
              <w:pStyle w:val="TableText"/>
            </w:pPr>
            <w:r>
              <w:t>Section 165-10</w:t>
            </w:r>
          </w:p>
        </w:tc>
        <w:tc>
          <w:tcPr>
            <w:tcW w:w="5727" w:type="dxa"/>
          </w:tcPr>
          <w:p w:rsidR="008E3F2B" w:rsidRDefault="008E3F2B">
            <w:pPr>
              <w:pStyle w:val="TableText"/>
            </w:pPr>
            <w:r>
              <w:t>Changing ownership or control of a company — deducting tax losses</w:t>
            </w:r>
          </w:p>
        </w:tc>
      </w:tr>
      <w:tr w:rsidR="008E3F2B">
        <w:tc>
          <w:tcPr>
            <w:tcW w:w="851" w:type="dxa"/>
          </w:tcPr>
          <w:p w:rsidR="008E3F2B" w:rsidRDefault="008E3F2B">
            <w:pPr>
              <w:pStyle w:val="TableText"/>
              <w:numPr>
                <w:ilvl w:val="0"/>
                <w:numId w:val="19"/>
              </w:numPr>
            </w:pPr>
          </w:p>
        </w:tc>
        <w:tc>
          <w:tcPr>
            <w:tcW w:w="1985" w:type="dxa"/>
          </w:tcPr>
          <w:p w:rsidR="008E3F2B" w:rsidRDefault="008E3F2B">
            <w:pPr>
              <w:pStyle w:val="TableText"/>
            </w:pPr>
            <w:r>
              <w:t>Section 165-20</w:t>
            </w:r>
          </w:p>
        </w:tc>
        <w:tc>
          <w:tcPr>
            <w:tcW w:w="5727" w:type="dxa"/>
          </w:tcPr>
          <w:p w:rsidR="008E3F2B" w:rsidRDefault="008E3F2B">
            <w:pPr>
              <w:pStyle w:val="TableText"/>
            </w:pPr>
            <w:r>
              <w:t>Changing ownership or control of a company — deducting part of tax loss</w:t>
            </w:r>
          </w:p>
        </w:tc>
      </w:tr>
      <w:tr w:rsidR="008E3F2B">
        <w:tc>
          <w:tcPr>
            <w:tcW w:w="851" w:type="dxa"/>
          </w:tcPr>
          <w:p w:rsidR="008E3F2B" w:rsidRDefault="008E3F2B">
            <w:pPr>
              <w:pStyle w:val="TableText"/>
              <w:numPr>
                <w:ilvl w:val="0"/>
                <w:numId w:val="19"/>
              </w:numPr>
            </w:pPr>
          </w:p>
        </w:tc>
        <w:tc>
          <w:tcPr>
            <w:tcW w:w="1985" w:type="dxa"/>
          </w:tcPr>
          <w:p w:rsidR="008E3F2B" w:rsidRDefault="008E3F2B">
            <w:pPr>
              <w:pStyle w:val="TableText"/>
            </w:pPr>
            <w:r>
              <w:t>Section 170-20</w:t>
            </w:r>
          </w:p>
        </w:tc>
        <w:tc>
          <w:tcPr>
            <w:tcW w:w="5727" w:type="dxa"/>
          </w:tcPr>
          <w:p w:rsidR="008E3F2B" w:rsidRDefault="008E3F2B">
            <w:pPr>
              <w:pStyle w:val="TableText"/>
              <w:spacing w:after="60"/>
            </w:pPr>
            <w:r>
              <w:t>Treatment of company groups — who can deduct transferred loss</w:t>
            </w:r>
          </w:p>
        </w:tc>
      </w:tr>
      <w:tr w:rsidR="002C1DF5">
        <w:tc>
          <w:tcPr>
            <w:tcW w:w="851" w:type="dxa"/>
          </w:tcPr>
          <w:p w:rsidR="002C1DF5" w:rsidRDefault="002C1DF5">
            <w:pPr>
              <w:pStyle w:val="TableText"/>
              <w:numPr>
                <w:ilvl w:val="0"/>
                <w:numId w:val="19"/>
              </w:numPr>
            </w:pPr>
          </w:p>
        </w:tc>
        <w:tc>
          <w:tcPr>
            <w:tcW w:w="1985" w:type="dxa"/>
          </w:tcPr>
          <w:p w:rsidR="002C1DF5" w:rsidRDefault="002C1DF5">
            <w:pPr>
              <w:pStyle w:val="TableText"/>
            </w:pPr>
            <w:r>
              <w:t>Subdivision 328-D</w:t>
            </w:r>
          </w:p>
        </w:tc>
        <w:tc>
          <w:tcPr>
            <w:tcW w:w="5727" w:type="dxa"/>
          </w:tcPr>
          <w:p w:rsidR="002C1DF5" w:rsidRDefault="002C1DF5">
            <w:pPr>
              <w:pStyle w:val="TableText"/>
              <w:spacing w:after="60"/>
            </w:pPr>
            <w:r w:rsidRPr="002C1DF5">
              <w:t>Capital allowances for small business entities</w:t>
            </w:r>
          </w:p>
        </w:tc>
      </w:tr>
      <w:tr w:rsidR="00442353">
        <w:tc>
          <w:tcPr>
            <w:tcW w:w="851" w:type="dxa"/>
          </w:tcPr>
          <w:p w:rsidR="00442353" w:rsidRDefault="00442353">
            <w:pPr>
              <w:pStyle w:val="TableText"/>
              <w:numPr>
                <w:ilvl w:val="0"/>
                <w:numId w:val="19"/>
              </w:numPr>
            </w:pPr>
          </w:p>
        </w:tc>
        <w:tc>
          <w:tcPr>
            <w:tcW w:w="1985" w:type="dxa"/>
          </w:tcPr>
          <w:p w:rsidR="00442353" w:rsidRDefault="00442353">
            <w:pPr>
              <w:pStyle w:val="TableText"/>
            </w:pPr>
            <w:r>
              <w:t xml:space="preserve">Section </w:t>
            </w:r>
            <w:r w:rsidRPr="005B1EA1">
              <w:t>393-5</w:t>
            </w:r>
          </w:p>
        </w:tc>
        <w:tc>
          <w:tcPr>
            <w:tcW w:w="5727" w:type="dxa"/>
          </w:tcPr>
          <w:p w:rsidR="00442353" w:rsidRDefault="00442353">
            <w:pPr>
              <w:pStyle w:val="TableText"/>
              <w:spacing w:after="60"/>
            </w:pPr>
            <w:r w:rsidRPr="005B1EA1">
              <w:t>Deduction for making farm management deposit</w:t>
            </w:r>
          </w:p>
        </w:tc>
      </w:tr>
    </w:tbl>
    <w:p w:rsidR="008E3F2B" w:rsidRDefault="008E3F2B">
      <w:pPr>
        <w:pStyle w:val="SchedSectionBreak"/>
      </w:pPr>
    </w:p>
    <w:p w:rsidR="008E3F2B" w:rsidRDefault="008E3F2B">
      <w:pPr>
        <w:sectPr w:rsidR="008E3F2B">
          <w:headerReference w:type="even" r:id="rId24"/>
          <w:headerReference w:type="default" r:id="rId25"/>
          <w:type w:val="continuous"/>
          <w:pgSz w:w="11906" w:h="16838" w:code="9"/>
          <w:pgMar w:top="1440" w:right="1797" w:bottom="1440" w:left="1797" w:header="720" w:footer="720" w:gutter="0"/>
          <w:cols w:space="720"/>
        </w:sectPr>
      </w:pPr>
    </w:p>
    <w:p w:rsidR="008E3F2B" w:rsidRDefault="008E3F2B"/>
    <w:sectPr w:rsidR="008E3F2B">
      <w:headerReference w:type="even" r:id="rId26"/>
      <w:headerReference w:type="default" r:id="rId27"/>
      <w:type w:val="continuous"/>
      <w:pgSz w:w="11906" w:h="16838"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D3C" w:rsidRDefault="00C33D3C">
      <w:r>
        <w:separator/>
      </w:r>
    </w:p>
  </w:endnote>
  <w:endnote w:type="continuationSeparator" w:id="0">
    <w:p w:rsidR="00C33D3C" w:rsidRDefault="00C3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D3C" w:rsidRDefault="00C33D3C">
    <w:pPr>
      <w:spacing w:line="200" w:lineRule="exact"/>
    </w:pPr>
  </w:p>
  <w:tbl>
    <w:tblPr>
      <w:tblW w:w="0" w:type="auto"/>
      <w:jc w:val="center"/>
      <w:tblBorders>
        <w:top w:val="single" w:sz="4" w:space="0" w:color="auto"/>
      </w:tblBorders>
      <w:tblLayout w:type="fixed"/>
      <w:tblLook w:val="0000" w:firstRow="0" w:lastRow="0" w:firstColumn="0" w:lastColumn="0" w:noHBand="0" w:noVBand="0"/>
    </w:tblPr>
    <w:tblGrid>
      <w:gridCol w:w="1758"/>
      <w:gridCol w:w="4876"/>
      <w:gridCol w:w="1758"/>
    </w:tblGrid>
    <w:tr w:rsidR="00C33D3C">
      <w:trPr>
        <w:trHeight w:val="70"/>
        <w:jc w:val="center"/>
      </w:trPr>
      <w:tc>
        <w:tcPr>
          <w:tcW w:w="1758" w:type="dxa"/>
        </w:tcPr>
        <w:p w:rsidR="00C33D3C" w:rsidRDefault="00C33D3C">
          <w:pPr>
            <w:spacing w:line="240" w:lineRule="exact"/>
            <w:ind w:left="-125"/>
            <w:rPr>
              <w:rFonts w:ascii="Arial" w:hAnsi="Arial"/>
              <w:sz w:val="22"/>
            </w:rPr>
          </w:pPr>
          <w:r>
            <w:rPr>
              <w:rStyle w:val="PageNumber"/>
              <w:rFonts w:ascii="Arial" w:hAnsi="Arial"/>
              <w:sz w:val="22"/>
            </w:rPr>
            <w:fldChar w:fldCharType="begin"/>
          </w:r>
          <w:r>
            <w:rPr>
              <w:rStyle w:val="PageNumber"/>
              <w:rFonts w:ascii="Arial" w:hAnsi="Arial"/>
              <w:sz w:val="22"/>
            </w:rPr>
            <w:instrText xml:space="preserve">PAGE  </w:instrText>
          </w:r>
          <w:r>
            <w:rPr>
              <w:rStyle w:val="PageNumber"/>
              <w:rFonts w:ascii="Arial" w:hAnsi="Arial"/>
              <w:sz w:val="22"/>
            </w:rPr>
            <w:fldChar w:fldCharType="separate"/>
          </w:r>
          <w:r w:rsidR="004E6198">
            <w:rPr>
              <w:rStyle w:val="PageNumber"/>
              <w:rFonts w:ascii="Arial" w:hAnsi="Arial"/>
              <w:noProof/>
              <w:sz w:val="22"/>
            </w:rPr>
            <w:t>12</w:t>
          </w:r>
          <w:r>
            <w:rPr>
              <w:rStyle w:val="PageNumber"/>
              <w:rFonts w:ascii="Arial" w:hAnsi="Arial"/>
              <w:sz w:val="22"/>
            </w:rPr>
            <w:fldChar w:fldCharType="end"/>
          </w:r>
        </w:p>
      </w:tc>
      <w:tc>
        <w:tcPr>
          <w:tcW w:w="4876" w:type="dxa"/>
        </w:tcPr>
        <w:p w:rsidR="00C33D3C" w:rsidRDefault="00C33D3C" w:rsidP="00AB4E9B">
          <w:pPr>
            <w:pStyle w:val="Footer"/>
          </w:pPr>
          <w:fldSimple w:instr=" REF citation  \* charformat ">
            <w:r>
              <w:t xml:space="preserve">Veterans' Entitlements (Attribution of Income — Ineligible Deductions) Determination </w:t>
            </w:r>
          </w:fldSimple>
          <w:r>
            <w:t>2020</w:t>
          </w:r>
        </w:p>
      </w:tc>
      <w:tc>
        <w:tcPr>
          <w:tcW w:w="1758" w:type="dxa"/>
        </w:tcPr>
        <w:p w:rsidR="00C33D3C" w:rsidRDefault="00C33D3C">
          <w:pPr>
            <w:spacing w:line="240" w:lineRule="exact"/>
            <w:jc w:val="right"/>
          </w:pPr>
        </w:p>
      </w:tc>
    </w:tr>
  </w:tbl>
  <w:p w:rsidR="00C33D3C" w:rsidRDefault="00C33D3C">
    <w:pPr>
      <w:pStyle w:val="FooterDraft"/>
    </w:pPr>
  </w:p>
  <w:p w:rsidR="00C33D3C" w:rsidRDefault="00C33D3C">
    <w:pPr>
      <w:pStyle w:val="FooterInf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D3C" w:rsidRDefault="00C33D3C">
    <w:pPr>
      <w:spacing w:line="200" w:lineRule="exact"/>
    </w:pPr>
  </w:p>
  <w:tbl>
    <w:tblPr>
      <w:tblW w:w="0" w:type="auto"/>
      <w:jc w:val="center"/>
      <w:tblBorders>
        <w:top w:val="single" w:sz="4" w:space="0" w:color="auto"/>
      </w:tblBorders>
      <w:tblLayout w:type="fixed"/>
      <w:tblLook w:val="0000" w:firstRow="0" w:lastRow="0" w:firstColumn="0" w:lastColumn="0" w:noHBand="0" w:noVBand="0"/>
    </w:tblPr>
    <w:tblGrid>
      <w:gridCol w:w="1758"/>
      <w:gridCol w:w="4876"/>
      <w:gridCol w:w="1758"/>
    </w:tblGrid>
    <w:tr w:rsidR="00C33D3C">
      <w:trPr>
        <w:trHeight w:val="70"/>
        <w:jc w:val="center"/>
      </w:trPr>
      <w:tc>
        <w:tcPr>
          <w:tcW w:w="1758" w:type="dxa"/>
        </w:tcPr>
        <w:p w:rsidR="00C33D3C" w:rsidRDefault="00C33D3C">
          <w:pPr>
            <w:spacing w:line="240" w:lineRule="exact"/>
            <w:ind w:left="-125"/>
            <w:rPr>
              <w:rFonts w:ascii="Arial" w:hAnsi="Arial"/>
              <w:sz w:val="22"/>
            </w:rPr>
          </w:pPr>
        </w:p>
      </w:tc>
      <w:tc>
        <w:tcPr>
          <w:tcW w:w="4876" w:type="dxa"/>
        </w:tcPr>
        <w:p w:rsidR="00C33D3C" w:rsidRDefault="00C33D3C" w:rsidP="00114DC3">
          <w:pPr>
            <w:pStyle w:val="Footer"/>
          </w:pPr>
          <w:fldSimple w:instr=" REF citation  \* charformat ">
            <w:r>
              <w:t xml:space="preserve">Veterans' Entitlements (Attribution of Income — Ineligible Deductions) Determination </w:t>
            </w:r>
          </w:fldSimple>
          <w:r>
            <w:t>2020</w:t>
          </w:r>
        </w:p>
      </w:tc>
      <w:tc>
        <w:tcPr>
          <w:tcW w:w="1758" w:type="dxa"/>
        </w:tcPr>
        <w:p w:rsidR="00C33D3C" w:rsidRDefault="00C33D3C">
          <w:pPr>
            <w:spacing w:line="240" w:lineRule="exact"/>
            <w:jc w:val="right"/>
          </w:pPr>
          <w:r>
            <w:rPr>
              <w:rStyle w:val="PageNumber"/>
              <w:rFonts w:ascii="Arial" w:hAnsi="Arial"/>
              <w:sz w:val="22"/>
            </w:rPr>
            <w:fldChar w:fldCharType="begin"/>
          </w:r>
          <w:r>
            <w:rPr>
              <w:rStyle w:val="PageNumber"/>
              <w:rFonts w:ascii="Arial" w:hAnsi="Arial"/>
              <w:sz w:val="22"/>
            </w:rPr>
            <w:instrText xml:space="preserve">PAGE  </w:instrText>
          </w:r>
          <w:r>
            <w:rPr>
              <w:rStyle w:val="PageNumber"/>
              <w:rFonts w:ascii="Arial" w:hAnsi="Arial"/>
              <w:sz w:val="22"/>
            </w:rPr>
            <w:fldChar w:fldCharType="separate"/>
          </w:r>
          <w:r w:rsidR="004E6198">
            <w:rPr>
              <w:rStyle w:val="PageNumber"/>
              <w:rFonts w:ascii="Arial" w:hAnsi="Arial"/>
              <w:noProof/>
              <w:sz w:val="22"/>
            </w:rPr>
            <w:t>13</w:t>
          </w:r>
          <w:r>
            <w:rPr>
              <w:rStyle w:val="PageNumber"/>
              <w:rFonts w:ascii="Arial" w:hAnsi="Arial"/>
              <w:sz w:val="22"/>
            </w:rPr>
            <w:fldChar w:fldCharType="end"/>
          </w:r>
        </w:p>
      </w:tc>
    </w:tr>
  </w:tbl>
  <w:p w:rsidR="00C33D3C" w:rsidRDefault="00C33D3C">
    <w:pPr>
      <w:pStyle w:val="FooterDraft"/>
    </w:pPr>
  </w:p>
  <w:p w:rsidR="00C33D3C" w:rsidRDefault="00C33D3C">
    <w:pPr>
      <w:pStyle w:val="FooterInf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D3C" w:rsidRDefault="00C33D3C">
    <w:pPr>
      <w:pStyle w:val="FooterDraft"/>
    </w:pPr>
    <w:bookmarkStart w:id="2" w:name="_GoBack"/>
    <w:bookmarkEnd w:id="2"/>
  </w:p>
  <w:p w:rsidR="00C33D3C" w:rsidRDefault="00C33D3C">
    <w:pPr>
      <w:pStyle w:val="FooterInf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D3C" w:rsidRDefault="00C33D3C">
    <w:pPr>
      <w:spacing w:line="200" w:lineRule="atLeast"/>
    </w:pPr>
  </w:p>
  <w:tbl>
    <w:tblPr>
      <w:tblW w:w="0" w:type="auto"/>
      <w:jc w:val="center"/>
      <w:tblBorders>
        <w:top w:val="single" w:sz="4" w:space="0" w:color="auto"/>
      </w:tblBorders>
      <w:tblLayout w:type="fixed"/>
      <w:tblLook w:val="0000" w:firstRow="0" w:lastRow="0" w:firstColumn="0" w:lastColumn="0" w:noHBand="0" w:noVBand="0"/>
    </w:tblPr>
    <w:tblGrid>
      <w:gridCol w:w="1701"/>
      <w:gridCol w:w="4933"/>
      <w:gridCol w:w="1701"/>
    </w:tblGrid>
    <w:tr w:rsidR="00C33D3C">
      <w:trPr>
        <w:jc w:val="center"/>
      </w:trPr>
      <w:tc>
        <w:tcPr>
          <w:tcW w:w="1701" w:type="dxa"/>
        </w:tcPr>
        <w:p w:rsidR="00C33D3C" w:rsidRDefault="00C33D3C">
          <w:pPr>
            <w:pStyle w:val="Footer"/>
            <w:jc w:val="left"/>
            <w:rPr>
              <w:i w:val="0"/>
            </w:rPr>
          </w:pPr>
          <w:r>
            <w:rPr>
              <w:rStyle w:val="PageNumber"/>
              <w:i w:val="0"/>
              <w:sz w:val="22"/>
            </w:rPr>
            <w:fldChar w:fldCharType="begin"/>
          </w:r>
          <w:r>
            <w:rPr>
              <w:rStyle w:val="PageNumber"/>
              <w:i w:val="0"/>
              <w:sz w:val="22"/>
            </w:rPr>
            <w:instrText xml:space="preserve"> PAGE </w:instrText>
          </w:r>
          <w:r>
            <w:rPr>
              <w:rStyle w:val="PageNumber"/>
              <w:i w:val="0"/>
              <w:sz w:val="22"/>
            </w:rPr>
            <w:fldChar w:fldCharType="separate"/>
          </w:r>
          <w:r w:rsidR="004E6198">
            <w:rPr>
              <w:rStyle w:val="PageNumber"/>
              <w:i w:val="0"/>
              <w:noProof/>
              <w:sz w:val="22"/>
            </w:rPr>
            <w:t>2</w:t>
          </w:r>
          <w:r>
            <w:rPr>
              <w:rStyle w:val="PageNumber"/>
              <w:i w:val="0"/>
              <w:sz w:val="22"/>
            </w:rPr>
            <w:fldChar w:fldCharType="end"/>
          </w:r>
        </w:p>
      </w:tc>
      <w:tc>
        <w:tcPr>
          <w:tcW w:w="4933" w:type="dxa"/>
        </w:tcPr>
        <w:p w:rsidR="00C33D3C" w:rsidRDefault="00C33D3C">
          <w:pPr>
            <w:pStyle w:val="Footer"/>
          </w:pPr>
          <w:fldSimple w:instr=" REF citation \* charformat  \* MERGEFORMAT ">
            <w:r w:rsidRPr="00C33D3C">
              <w:rPr>
                <w:b/>
              </w:rPr>
              <w:t>Social Security (Attribution of Income —</w:t>
            </w:r>
            <w:r>
              <w:t xml:space="preserve"> Ineligible Deductions) Determination </w:t>
            </w:r>
          </w:fldSimple>
        </w:p>
      </w:tc>
      <w:tc>
        <w:tcPr>
          <w:tcW w:w="1701" w:type="dxa"/>
        </w:tcPr>
        <w:p w:rsidR="00C33D3C" w:rsidRDefault="00C33D3C">
          <w:pPr>
            <w:pStyle w:val="Footer"/>
            <w:jc w:val="right"/>
          </w:pPr>
        </w:p>
      </w:tc>
    </w:tr>
  </w:tbl>
  <w:p w:rsidR="00C33D3C" w:rsidRDefault="00C33D3C">
    <w:pPr>
      <w:pStyle w:val="FooterDraft"/>
    </w:pPr>
  </w:p>
  <w:p w:rsidR="00C33D3C" w:rsidRDefault="00C33D3C">
    <w:pPr>
      <w:pStyle w:val="FooterInfo"/>
    </w:pPr>
    <w:fldSimple w:instr=" FILENAME  \* MERGEFORMAT ">
      <w:r>
        <w:rPr>
          <w:noProof/>
        </w:rPr>
        <w:t>LI - Social Security (Attribution of Income-Ineligible ~ Final draft for signature November 2016</w:t>
      </w:r>
    </w:fldSimple>
    <w:r>
      <w:t xml:space="preserve"> </w:t>
    </w:r>
    <w:r>
      <w:fldChar w:fldCharType="begin"/>
    </w:r>
    <w:r>
      <w:instrText xml:space="preserve"> DATE \@ "d/MM/yyyy h:mm am/pm" \* MERGEFORMAT </w:instrText>
    </w:r>
    <w:r>
      <w:fldChar w:fldCharType="separate"/>
    </w:r>
    <w:r>
      <w:rPr>
        <w:noProof/>
      </w:rPr>
      <w:t>26/02/2020 4:34 PM</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98" w:rsidRDefault="004E6198">
    <w:pPr>
      <w:spacing w:line="2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D3C" w:rsidRDefault="00C33D3C">
      <w:r>
        <w:separator/>
      </w:r>
    </w:p>
  </w:footnote>
  <w:footnote w:type="continuationSeparator" w:id="0">
    <w:p w:rsidR="00C33D3C" w:rsidRDefault="00C33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98" w:rsidRDefault="004E619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6804"/>
      <w:gridCol w:w="1531"/>
    </w:tblGrid>
    <w:tr w:rsidR="00C33D3C">
      <w:trPr>
        <w:jc w:val="center"/>
      </w:trPr>
      <w:tc>
        <w:tcPr>
          <w:tcW w:w="6804" w:type="dxa"/>
        </w:tcPr>
        <w:p w:rsidR="00C33D3C" w:rsidRDefault="00C33D3C">
          <w:pPr>
            <w:pStyle w:val="HeaderLiteOdd"/>
          </w:pPr>
          <w:fldSimple w:instr=" STYLEREF CharPartText \*Charformat \l  ">
            <w:r w:rsidR="004E6198">
              <w:rPr>
                <w:noProof/>
              </w:rPr>
              <w:t>Ineligible deductions and ineligible parts of deductions</w:t>
            </w:r>
          </w:fldSimple>
        </w:p>
      </w:tc>
      <w:tc>
        <w:tcPr>
          <w:tcW w:w="1531" w:type="dxa"/>
        </w:tcPr>
        <w:p w:rsidR="00C33D3C" w:rsidRDefault="00C33D3C">
          <w:pPr>
            <w:pStyle w:val="HeaderLiteOdd"/>
          </w:pPr>
          <w:fldSimple w:instr=" STYLEREF CharPartNo \*Charformat \l  ">
            <w:r w:rsidR="004E6198">
              <w:rPr>
                <w:noProof/>
              </w:rPr>
              <w:t>Part 2</w:t>
            </w:r>
          </w:fldSimple>
        </w:p>
      </w:tc>
    </w:tr>
    <w:tr w:rsidR="00C33D3C">
      <w:trPr>
        <w:jc w:val="center"/>
      </w:trPr>
      <w:tc>
        <w:tcPr>
          <w:tcW w:w="6804" w:type="dxa"/>
        </w:tcPr>
        <w:p w:rsidR="00C33D3C" w:rsidRDefault="00C33D3C">
          <w:pPr>
            <w:pStyle w:val="HeaderLiteOdd"/>
          </w:pPr>
          <w:fldSimple w:instr=" STYLEREF CharDivText \*Charformat \l  ">
            <w:r w:rsidR="004E6198">
              <w:rPr>
                <w:noProof/>
              </w:rPr>
              <w:t>Ineligible parts of deductions</w:t>
            </w:r>
          </w:fldSimple>
        </w:p>
      </w:tc>
      <w:tc>
        <w:tcPr>
          <w:tcW w:w="1531" w:type="dxa"/>
        </w:tcPr>
        <w:p w:rsidR="00C33D3C" w:rsidRDefault="00C33D3C">
          <w:pPr>
            <w:pStyle w:val="HeaderLiteOdd"/>
          </w:pPr>
          <w:fldSimple w:instr=" STYLEREF CharDivNo \*Charformat \l  ">
            <w:r w:rsidR="004E6198">
              <w:rPr>
                <w:noProof/>
              </w:rPr>
              <w:t>Division 2.2</w:t>
            </w:r>
          </w:fldSimple>
        </w:p>
      </w:tc>
    </w:tr>
    <w:tr w:rsidR="00C33D3C">
      <w:trPr>
        <w:cantSplit/>
        <w:jc w:val="center"/>
      </w:trPr>
      <w:tc>
        <w:tcPr>
          <w:tcW w:w="8335" w:type="dxa"/>
          <w:gridSpan w:val="2"/>
          <w:tcBorders>
            <w:bottom w:val="single" w:sz="4" w:space="0" w:color="auto"/>
          </w:tcBorders>
        </w:tcPr>
        <w:p w:rsidR="00C33D3C" w:rsidRDefault="00C33D3C" w:rsidP="004E6198">
          <w:pPr>
            <w:pStyle w:val="HeaderBoldOdd"/>
            <w:rPr>
              <w:b w:val="0"/>
            </w:rPr>
          </w:pPr>
          <w:r>
            <w:t xml:space="preserve">Section </w:t>
          </w:r>
          <w:r w:rsidR="004E6198">
            <w:t>11</w:t>
          </w:r>
        </w:p>
      </w:tc>
    </w:tr>
  </w:tbl>
  <w:p w:rsidR="00C33D3C" w:rsidRDefault="00C33D3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ayout w:type="fixed"/>
      <w:tblLook w:val="0000" w:firstRow="0" w:lastRow="0" w:firstColumn="0" w:lastColumn="0" w:noHBand="0" w:noVBand="0"/>
    </w:tblPr>
    <w:tblGrid>
      <w:gridCol w:w="1531"/>
      <w:gridCol w:w="6804"/>
    </w:tblGrid>
    <w:tr w:rsidR="00C33D3C">
      <w:trPr>
        <w:tblHeader/>
      </w:trPr>
      <w:tc>
        <w:tcPr>
          <w:tcW w:w="1531" w:type="dxa"/>
        </w:tcPr>
        <w:p w:rsidR="00C33D3C" w:rsidRDefault="00C33D3C">
          <w:pPr>
            <w:pStyle w:val="HeaderLiteEven"/>
          </w:pPr>
          <w:fldSimple w:instr=" STYLEREF CharAmSchNo \*Charformat ">
            <w:r w:rsidR="004E6198">
              <w:rPr>
                <w:noProof/>
              </w:rPr>
              <w:t>Schedule 2</w:t>
            </w:r>
          </w:fldSimple>
        </w:p>
      </w:tc>
      <w:tc>
        <w:tcPr>
          <w:tcW w:w="6804" w:type="dxa"/>
        </w:tcPr>
        <w:p w:rsidR="00C33D3C" w:rsidRDefault="00C33D3C">
          <w:pPr>
            <w:pStyle w:val="HeaderLiteEven"/>
          </w:pPr>
          <w:fldSimple w:instr=" STYLEREF CharAmSchText \*Charformat ">
            <w:r w:rsidR="004E6198">
              <w:rPr>
                <w:noProof/>
              </w:rPr>
              <w:t>Ineligible deductions for section 52ZZZO of the Act</w:t>
            </w:r>
          </w:fldSimple>
        </w:p>
      </w:tc>
    </w:tr>
    <w:tr w:rsidR="00C33D3C">
      <w:tc>
        <w:tcPr>
          <w:tcW w:w="1531" w:type="dxa"/>
        </w:tcPr>
        <w:p w:rsidR="00C33D3C" w:rsidRDefault="00C33D3C">
          <w:pPr>
            <w:pStyle w:val="HeaderLiteEven"/>
          </w:pPr>
          <w:fldSimple w:instr=" STYLEREF CharSchPTNo \*Charformat ">
            <w:r w:rsidR="004E6198">
              <w:rPr>
                <w:noProof/>
              </w:rPr>
              <w:t>Part 1</w:t>
            </w:r>
          </w:fldSimple>
        </w:p>
      </w:tc>
      <w:tc>
        <w:tcPr>
          <w:tcW w:w="6804" w:type="dxa"/>
        </w:tcPr>
        <w:p w:rsidR="00C33D3C" w:rsidRDefault="00C33D3C">
          <w:pPr>
            <w:pStyle w:val="HeaderLiteEven"/>
          </w:pPr>
          <w:fldSimple w:instr=" STYLEREF CharSchPTText \*Charformat ">
            <w:r w:rsidR="004E6198">
              <w:rPr>
                <w:noProof/>
              </w:rPr>
              <w:t>Ineligible deductions: ITAA 1936</w:t>
            </w:r>
          </w:fldSimple>
        </w:p>
      </w:tc>
    </w:tr>
    <w:tr w:rsidR="00C33D3C">
      <w:tc>
        <w:tcPr>
          <w:tcW w:w="1531" w:type="dxa"/>
          <w:tcBorders>
            <w:bottom w:val="single" w:sz="4" w:space="0" w:color="auto"/>
          </w:tcBorders>
        </w:tcPr>
        <w:p w:rsidR="00C33D3C" w:rsidRDefault="00C33D3C">
          <w:pPr>
            <w:pStyle w:val="HeaderLiteEven"/>
            <w:spacing w:before="120" w:after="60"/>
          </w:pPr>
        </w:p>
      </w:tc>
      <w:tc>
        <w:tcPr>
          <w:tcW w:w="6804" w:type="dxa"/>
          <w:tcBorders>
            <w:bottom w:val="single" w:sz="4" w:space="0" w:color="auto"/>
          </w:tcBorders>
        </w:tcPr>
        <w:p w:rsidR="00C33D3C" w:rsidRDefault="00C33D3C">
          <w:pPr>
            <w:pStyle w:val="HeaderLiteEven"/>
            <w:spacing w:before="120" w:after="60"/>
          </w:pPr>
        </w:p>
      </w:tc>
    </w:tr>
  </w:tbl>
  <w:p w:rsidR="00C33D3C" w:rsidRDefault="00C33D3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ayout w:type="fixed"/>
      <w:tblLook w:val="0000" w:firstRow="0" w:lastRow="0" w:firstColumn="0" w:lastColumn="0" w:noHBand="0" w:noVBand="0"/>
    </w:tblPr>
    <w:tblGrid>
      <w:gridCol w:w="6804"/>
      <w:gridCol w:w="1531"/>
    </w:tblGrid>
    <w:tr w:rsidR="00C33D3C">
      <w:tc>
        <w:tcPr>
          <w:tcW w:w="6804" w:type="dxa"/>
        </w:tcPr>
        <w:p w:rsidR="00C33D3C" w:rsidRDefault="00C33D3C">
          <w:pPr>
            <w:pStyle w:val="HeaderLiteOdd"/>
          </w:pPr>
          <w:fldSimple w:instr=" STYLEREF CharAmSchText \*Charformat \l  ">
            <w:r w:rsidR="004E6198">
              <w:rPr>
                <w:noProof/>
              </w:rPr>
              <w:t>Ineligible deductions for section 52ZZZO of the Act</w:t>
            </w:r>
          </w:fldSimple>
        </w:p>
      </w:tc>
      <w:tc>
        <w:tcPr>
          <w:tcW w:w="1531" w:type="dxa"/>
        </w:tcPr>
        <w:p w:rsidR="00C33D3C" w:rsidRDefault="00C33D3C">
          <w:pPr>
            <w:pStyle w:val="HeaderLiteOdd"/>
          </w:pPr>
          <w:fldSimple w:instr=" STYLEREF CharAmSchNo \*Charformat \l  ">
            <w:r w:rsidR="004E6198">
              <w:rPr>
                <w:noProof/>
              </w:rPr>
              <w:t>Schedule 2</w:t>
            </w:r>
          </w:fldSimple>
        </w:p>
      </w:tc>
    </w:tr>
    <w:tr w:rsidR="00C33D3C">
      <w:tc>
        <w:tcPr>
          <w:tcW w:w="6804" w:type="dxa"/>
        </w:tcPr>
        <w:p w:rsidR="00C33D3C" w:rsidRDefault="00C33D3C">
          <w:pPr>
            <w:pStyle w:val="HeaderLiteOdd"/>
          </w:pPr>
          <w:fldSimple w:instr=" STYLEREF CharSchPTText \*Charformat \l  ">
            <w:r w:rsidR="004E6198">
              <w:rPr>
                <w:noProof/>
              </w:rPr>
              <w:t>Ineligible deductions: ITAA 1997</w:t>
            </w:r>
          </w:fldSimple>
        </w:p>
      </w:tc>
      <w:tc>
        <w:tcPr>
          <w:tcW w:w="1531" w:type="dxa"/>
        </w:tcPr>
        <w:p w:rsidR="00C33D3C" w:rsidRDefault="00C33D3C">
          <w:pPr>
            <w:pStyle w:val="HeaderLiteOdd"/>
          </w:pPr>
          <w:fldSimple w:instr=" STYLEREF CharSchPTNo \*Charformat \l  ">
            <w:r w:rsidR="004E6198">
              <w:rPr>
                <w:noProof/>
              </w:rPr>
              <w:t>Part 2</w:t>
            </w:r>
          </w:fldSimple>
        </w:p>
      </w:tc>
    </w:tr>
    <w:tr w:rsidR="00C33D3C">
      <w:tc>
        <w:tcPr>
          <w:tcW w:w="6804" w:type="dxa"/>
          <w:tcBorders>
            <w:bottom w:val="single" w:sz="4" w:space="0" w:color="auto"/>
          </w:tcBorders>
        </w:tcPr>
        <w:p w:rsidR="00C33D3C" w:rsidRDefault="00C33D3C">
          <w:pPr>
            <w:pStyle w:val="HeaderLiteOdd"/>
            <w:spacing w:before="120" w:after="60"/>
          </w:pPr>
        </w:p>
      </w:tc>
      <w:tc>
        <w:tcPr>
          <w:tcW w:w="1531" w:type="dxa"/>
          <w:tcBorders>
            <w:bottom w:val="single" w:sz="4" w:space="0" w:color="auto"/>
          </w:tcBorders>
        </w:tcPr>
        <w:p w:rsidR="00C33D3C" w:rsidRDefault="00C33D3C">
          <w:pPr>
            <w:pStyle w:val="HeaderLiteOdd"/>
            <w:spacing w:before="120" w:after="60"/>
          </w:pPr>
        </w:p>
      </w:tc>
    </w:tr>
  </w:tbl>
  <w:p w:rsidR="00C33D3C" w:rsidRDefault="00C33D3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1531"/>
      <w:gridCol w:w="6804"/>
    </w:tblGrid>
    <w:tr w:rsidR="00C33D3C">
      <w:trPr>
        <w:jc w:val="center"/>
      </w:trPr>
      <w:tc>
        <w:tcPr>
          <w:tcW w:w="1531" w:type="dxa"/>
        </w:tcPr>
        <w:p w:rsidR="00C33D3C" w:rsidRDefault="00C33D3C">
          <w:pPr>
            <w:pStyle w:val="HeaderLiteEven"/>
          </w:pPr>
        </w:p>
      </w:tc>
      <w:tc>
        <w:tcPr>
          <w:tcW w:w="6804" w:type="dxa"/>
        </w:tcPr>
        <w:p w:rsidR="00C33D3C" w:rsidRDefault="00C33D3C">
          <w:pPr>
            <w:pStyle w:val="HeaderLiteEven"/>
          </w:pPr>
        </w:p>
      </w:tc>
    </w:tr>
    <w:tr w:rsidR="00C33D3C">
      <w:trPr>
        <w:jc w:val="center"/>
      </w:trPr>
      <w:tc>
        <w:tcPr>
          <w:tcW w:w="1531" w:type="dxa"/>
        </w:tcPr>
        <w:p w:rsidR="00C33D3C" w:rsidRDefault="00C33D3C">
          <w:pPr>
            <w:pStyle w:val="HeaderLiteEven"/>
          </w:pPr>
        </w:p>
      </w:tc>
      <w:tc>
        <w:tcPr>
          <w:tcW w:w="6804" w:type="dxa"/>
        </w:tcPr>
        <w:p w:rsidR="00C33D3C" w:rsidRDefault="00C33D3C">
          <w:pPr>
            <w:pStyle w:val="HeaderLiteEven"/>
          </w:pPr>
        </w:p>
      </w:tc>
    </w:tr>
    <w:tr w:rsidR="00C33D3C">
      <w:trPr>
        <w:jc w:val="center"/>
      </w:trPr>
      <w:tc>
        <w:tcPr>
          <w:tcW w:w="1531" w:type="dxa"/>
          <w:tcBorders>
            <w:bottom w:val="single" w:sz="4" w:space="0" w:color="auto"/>
          </w:tcBorders>
        </w:tcPr>
        <w:p w:rsidR="00C33D3C" w:rsidRDefault="00C33D3C">
          <w:pPr>
            <w:pStyle w:val="HeaderLiteEven"/>
            <w:spacing w:before="120" w:after="60"/>
          </w:pPr>
        </w:p>
      </w:tc>
      <w:tc>
        <w:tcPr>
          <w:tcW w:w="6804" w:type="dxa"/>
          <w:tcBorders>
            <w:bottom w:val="single" w:sz="4" w:space="0" w:color="auto"/>
          </w:tcBorders>
        </w:tcPr>
        <w:p w:rsidR="00C33D3C" w:rsidRDefault="00C33D3C">
          <w:pPr>
            <w:pStyle w:val="HeaderLiteEven"/>
            <w:spacing w:before="120" w:after="60"/>
          </w:pPr>
        </w:p>
      </w:tc>
    </w:tr>
  </w:tbl>
  <w:p w:rsidR="00C33D3C" w:rsidRDefault="00C33D3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6804"/>
      <w:gridCol w:w="1531"/>
    </w:tblGrid>
    <w:tr w:rsidR="00C33D3C">
      <w:trPr>
        <w:jc w:val="center"/>
      </w:trPr>
      <w:tc>
        <w:tcPr>
          <w:tcW w:w="6804" w:type="dxa"/>
        </w:tcPr>
        <w:p w:rsidR="00C33D3C" w:rsidRDefault="00C33D3C">
          <w:pPr>
            <w:pStyle w:val="HeaderLiteOdd"/>
          </w:pPr>
        </w:p>
      </w:tc>
      <w:tc>
        <w:tcPr>
          <w:tcW w:w="1531" w:type="dxa"/>
        </w:tcPr>
        <w:p w:rsidR="00C33D3C" w:rsidRDefault="00C33D3C">
          <w:pPr>
            <w:pStyle w:val="HeaderLiteOdd"/>
          </w:pPr>
        </w:p>
      </w:tc>
    </w:tr>
    <w:tr w:rsidR="00C33D3C">
      <w:trPr>
        <w:jc w:val="center"/>
      </w:trPr>
      <w:tc>
        <w:tcPr>
          <w:tcW w:w="6804" w:type="dxa"/>
        </w:tcPr>
        <w:p w:rsidR="00C33D3C" w:rsidRDefault="00C33D3C">
          <w:pPr>
            <w:pStyle w:val="HeaderLiteOdd"/>
          </w:pPr>
        </w:p>
      </w:tc>
      <w:tc>
        <w:tcPr>
          <w:tcW w:w="1531" w:type="dxa"/>
        </w:tcPr>
        <w:p w:rsidR="00C33D3C" w:rsidRDefault="00C33D3C">
          <w:pPr>
            <w:pStyle w:val="HeaderLiteOdd"/>
          </w:pPr>
        </w:p>
      </w:tc>
    </w:tr>
    <w:tr w:rsidR="00C33D3C">
      <w:trPr>
        <w:jc w:val="center"/>
      </w:trPr>
      <w:tc>
        <w:tcPr>
          <w:tcW w:w="6804" w:type="dxa"/>
          <w:tcBorders>
            <w:bottom w:val="single" w:sz="4" w:space="0" w:color="auto"/>
          </w:tcBorders>
        </w:tcPr>
        <w:p w:rsidR="00C33D3C" w:rsidRDefault="00C33D3C">
          <w:pPr>
            <w:pStyle w:val="HeaderLiteOdd"/>
            <w:spacing w:before="120" w:after="60"/>
          </w:pPr>
        </w:p>
      </w:tc>
      <w:tc>
        <w:tcPr>
          <w:tcW w:w="1531" w:type="dxa"/>
          <w:tcBorders>
            <w:bottom w:val="single" w:sz="4" w:space="0" w:color="auto"/>
          </w:tcBorders>
        </w:tcPr>
        <w:p w:rsidR="00C33D3C" w:rsidRDefault="00C33D3C">
          <w:pPr>
            <w:pStyle w:val="HeaderLiteOdd"/>
            <w:spacing w:before="120" w:after="60"/>
          </w:pPr>
        </w:p>
      </w:tc>
    </w:tr>
  </w:tbl>
  <w:p w:rsidR="00C33D3C" w:rsidRDefault="00C33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98" w:rsidRDefault="004E61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98" w:rsidRDefault="004E61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1531"/>
      <w:gridCol w:w="6804"/>
    </w:tblGrid>
    <w:tr w:rsidR="00C33D3C">
      <w:trPr>
        <w:cantSplit/>
        <w:jc w:val="center"/>
      </w:trPr>
      <w:tc>
        <w:tcPr>
          <w:tcW w:w="8335" w:type="dxa"/>
          <w:gridSpan w:val="2"/>
        </w:tcPr>
        <w:p w:rsidR="00C33D3C" w:rsidRDefault="00C33D3C">
          <w:pPr>
            <w:pStyle w:val="HeaderLiteEven"/>
          </w:pPr>
          <w:r>
            <w:t>Contents</w:t>
          </w:r>
        </w:p>
      </w:tc>
    </w:tr>
    <w:tr w:rsidR="00C33D3C">
      <w:trPr>
        <w:jc w:val="center"/>
      </w:trPr>
      <w:tc>
        <w:tcPr>
          <w:tcW w:w="1531" w:type="dxa"/>
        </w:tcPr>
        <w:p w:rsidR="00C33D3C" w:rsidRDefault="00C33D3C">
          <w:pPr>
            <w:pStyle w:val="HeaderLiteEven"/>
          </w:pPr>
        </w:p>
      </w:tc>
      <w:tc>
        <w:tcPr>
          <w:tcW w:w="6804" w:type="dxa"/>
        </w:tcPr>
        <w:p w:rsidR="00C33D3C" w:rsidRDefault="00C33D3C">
          <w:pPr>
            <w:pStyle w:val="HeaderLiteEven"/>
          </w:pPr>
        </w:p>
      </w:tc>
    </w:tr>
    <w:tr w:rsidR="00C33D3C">
      <w:trPr>
        <w:jc w:val="center"/>
      </w:trPr>
      <w:tc>
        <w:tcPr>
          <w:tcW w:w="1531" w:type="dxa"/>
          <w:tcBorders>
            <w:bottom w:val="single" w:sz="4" w:space="0" w:color="auto"/>
          </w:tcBorders>
        </w:tcPr>
        <w:p w:rsidR="00C33D3C" w:rsidRDefault="00C33D3C">
          <w:pPr>
            <w:pStyle w:val="HeaderLiteEven"/>
            <w:spacing w:before="120" w:after="60"/>
          </w:pPr>
        </w:p>
      </w:tc>
      <w:tc>
        <w:tcPr>
          <w:tcW w:w="6804" w:type="dxa"/>
          <w:tcBorders>
            <w:bottom w:val="single" w:sz="4" w:space="0" w:color="auto"/>
          </w:tcBorders>
        </w:tcPr>
        <w:p w:rsidR="00C33D3C" w:rsidRDefault="00C33D3C">
          <w:pPr>
            <w:pStyle w:val="HeaderLiteEven"/>
            <w:spacing w:before="120" w:after="60"/>
          </w:pPr>
        </w:p>
      </w:tc>
    </w:tr>
  </w:tbl>
  <w:p w:rsidR="00C33D3C" w:rsidRDefault="00C33D3C">
    <w:pPr>
      <w:pStyle w:val="HeaderContentsPage"/>
    </w:pPr>
    <w:r>
      <w:t>Page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6804"/>
      <w:gridCol w:w="1531"/>
    </w:tblGrid>
    <w:tr w:rsidR="00C33D3C">
      <w:trPr>
        <w:cantSplit/>
        <w:jc w:val="center"/>
      </w:trPr>
      <w:tc>
        <w:tcPr>
          <w:tcW w:w="8335" w:type="dxa"/>
          <w:gridSpan w:val="2"/>
        </w:tcPr>
        <w:p w:rsidR="00C33D3C" w:rsidRDefault="00C33D3C">
          <w:pPr>
            <w:pStyle w:val="HeaderLiteOdd"/>
          </w:pPr>
          <w:r>
            <w:t>Contents</w:t>
          </w:r>
        </w:p>
      </w:tc>
    </w:tr>
    <w:tr w:rsidR="00C33D3C">
      <w:trPr>
        <w:jc w:val="center"/>
      </w:trPr>
      <w:tc>
        <w:tcPr>
          <w:tcW w:w="6804" w:type="dxa"/>
        </w:tcPr>
        <w:p w:rsidR="00C33D3C" w:rsidRDefault="00C33D3C">
          <w:pPr>
            <w:pStyle w:val="HeaderLiteOdd"/>
          </w:pPr>
        </w:p>
      </w:tc>
      <w:tc>
        <w:tcPr>
          <w:tcW w:w="1531" w:type="dxa"/>
        </w:tcPr>
        <w:p w:rsidR="00C33D3C" w:rsidRDefault="00C33D3C">
          <w:pPr>
            <w:pStyle w:val="HeaderLiteOdd"/>
          </w:pPr>
        </w:p>
      </w:tc>
    </w:tr>
    <w:tr w:rsidR="00C33D3C">
      <w:trPr>
        <w:jc w:val="center"/>
      </w:trPr>
      <w:tc>
        <w:tcPr>
          <w:tcW w:w="6804" w:type="dxa"/>
          <w:tcBorders>
            <w:bottom w:val="single" w:sz="4" w:space="0" w:color="auto"/>
          </w:tcBorders>
        </w:tcPr>
        <w:p w:rsidR="00C33D3C" w:rsidRDefault="00C33D3C">
          <w:pPr>
            <w:pStyle w:val="HeaderLiteOdd"/>
            <w:spacing w:before="120" w:after="60"/>
          </w:pPr>
        </w:p>
      </w:tc>
      <w:tc>
        <w:tcPr>
          <w:tcW w:w="1531" w:type="dxa"/>
          <w:tcBorders>
            <w:bottom w:val="single" w:sz="4" w:space="0" w:color="auto"/>
          </w:tcBorders>
        </w:tcPr>
        <w:p w:rsidR="00C33D3C" w:rsidRDefault="00C33D3C">
          <w:pPr>
            <w:pStyle w:val="HeaderLiteOdd"/>
            <w:spacing w:before="120" w:after="60"/>
          </w:pPr>
        </w:p>
      </w:tc>
    </w:tr>
  </w:tbl>
  <w:p w:rsidR="00C33D3C" w:rsidRDefault="00C33D3C">
    <w:pPr>
      <w:pStyle w:val="HeaderContentsPage"/>
    </w:pPr>
    <w:r>
      <w:t>Page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1531"/>
      <w:gridCol w:w="6804"/>
    </w:tblGrid>
    <w:tr w:rsidR="00C33D3C">
      <w:trPr>
        <w:cantSplit/>
        <w:jc w:val="center"/>
      </w:trPr>
      <w:tc>
        <w:tcPr>
          <w:tcW w:w="8335" w:type="dxa"/>
          <w:gridSpan w:val="2"/>
        </w:tcPr>
        <w:p w:rsidR="00C33D3C" w:rsidRDefault="00C33D3C">
          <w:pPr>
            <w:pStyle w:val="HeaderLiteEven"/>
          </w:pPr>
          <w:r>
            <w:t>Contents</w:t>
          </w:r>
        </w:p>
      </w:tc>
    </w:tr>
    <w:tr w:rsidR="00C33D3C">
      <w:trPr>
        <w:jc w:val="center"/>
      </w:trPr>
      <w:tc>
        <w:tcPr>
          <w:tcW w:w="1531" w:type="dxa"/>
        </w:tcPr>
        <w:p w:rsidR="00C33D3C" w:rsidRDefault="00C33D3C">
          <w:pPr>
            <w:pStyle w:val="HeaderLiteEven"/>
          </w:pPr>
        </w:p>
      </w:tc>
      <w:tc>
        <w:tcPr>
          <w:tcW w:w="6804" w:type="dxa"/>
        </w:tcPr>
        <w:p w:rsidR="00C33D3C" w:rsidRDefault="00C33D3C">
          <w:pPr>
            <w:pStyle w:val="HeaderLiteEven"/>
          </w:pPr>
        </w:p>
      </w:tc>
    </w:tr>
    <w:tr w:rsidR="00C33D3C">
      <w:trPr>
        <w:jc w:val="center"/>
      </w:trPr>
      <w:tc>
        <w:tcPr>
          <w:tcW w:w="1531" w:type="dxa"/>
          <w:tcBorders>
            <w:bottom w:val="single" w:sz="4" w:space="0" w:color="auto"/>
          </w:tcBorders>
        </w:tcPr>
        <w:p w:rsidR="00C33D3C" w:rsidRDefault="00C33D3C">
          <w:pPr>
            <w:pStyle w:val="HeaderLiteEven"/>
            <w:spacing w:before="120" w:after="60"/>
          </w:pPr>
        </w:p>
      </w:tc>
      <w:tc>
        <w:tcPr>
          <w:tcW w:w="6804" w:type="dxa"/>
          <w:tcBorders>
            <w:bottom w:val="single" w:sz="4" w:space="0" w:color="auto"/>
          </w:tcBorders>
        </w:tcPr>
        <w:p w:rsidR="00C33D3C" w:rsidRDefault="00C33D3C">
          <w:pPr>
            <w:pStyle w:val="HeaderLiteEven"/>
            <w:spacing w:before="120" w:after="60"/>
          </w:pPr>
        </w:p>
      </w:tc>
    </w:tr>
  </w:tbl>
  <w:p w:rsidR="00C33D3C" w:rsidRDefault="00C33D3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6804"/>
      <w:gridCol w:w="1531"/>
    </w:tblGrid>
    <w:tr w:rsidR="004E6198">
      <w:trPr>
        <w:cantSplit/>
        <w:jc w:val="center"/>
      </w:trPr>
      <w:tc>
        <w:tcPr>
          <w:tcW w:w="8335" w:type="dxa"/>
          <w:gridSpan w:val="2"/>
        </w:tcPr>
        <w:p w:rsidR="004E6198" w:rsidRDefault="004E6198">
          <w:pPr>
            <w:pStyle w:val="HeaderLiteOdd"/>
          </w:pPr>
          <w:r>
            <w:t>Contents</w:t>
          </w:r>
        </w:p>
      </w:tc>
    </w:tr>
    <w:tr w:rsidR="004E6198">
      <w:trPr>
        <w:jc w:val="center"/>
      </w:trPr>
      <w:tc>
        <w:tcPr>
          <w:tcW w:w="6804" w:type="dxa"/>
        </w:tcPr>
        <w:p w:rsidR="004E6198" w:rsidRDefault="004E6198">
          <w:pPr>
            <w:pStyle w:val="HeaderLiteOdd"/>
          </w:pPr>
        </w:p>
      </w:tc>
      <w:tc>
        <w:tcPr>
          <w:tcW w:w="1531" w:type="dxa"/>
        </w:tcPr>
        <w:p w:rsidR="004E6198" w:rsidRDefault="004E6198">
          <w:pPr>
            <w:pStyle w:val="HeaderLiteOdd"/>
          </w:pPr>
        </w:p>
      </w:tc>
    </w:tr>
    <w:tr w:rsidR="004E6198">
      <w:trPr>
        <w:jc w:val="center"/>
      </w:trPr>
      <w:tc>
        <w:tcPr>
          <w:tcW w:w="6804" w:type="dxa"/>
          <w:tcBorders>
            <w:bottom w:val="single" w:sz="4" w:space="0" w:color="auto"/>
          </w:tcBorders>
        </w:tcPr>
        <w:p w:rsidR="004E6198" w:rsidRDefault="004E6198">
          <w:pPr>
            <w:pStyle w:val="HeaderLiteOdd"/>
            <w:spacing w:before="120" w:after="60"/>
          </w:pPr>
        </w:p>
      </w:tc>
      <w:tc>
        <w:tcPr>
          <w:tcW w:w="1531" w:type="dxa"/>
          <w:tcBorders>
            <w:bottom w:val="single" w:sz="4" w:space="0" w:color="auto"/>
          </w:tcBorders>
        </w:tcPr>
        <w:p w:rsidR="004E6198" w:rsidRDefault="004E6198">
          <w:pPr>
            <w:pStyle w:val="HeaderLiteOdd"/>
            <w:spacing w:before="120" w:after="60"/>
          </w:pPr>
        </w:p>
      </w:tc>
    </w:tr>
  </w:tbl>
  <w:p w:rsidR="004E6198" w:rsidRDefault="004E6198" w:rsidP="004E6198">
    <w:pPr>
      <w:pStyle w:val="HeaderContentsPag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1531"/>
      <w:gridCol w:w="6804"/>
    </w:tblGrid>
    <w:tr w:rsidR="004E6198">
      <w:trPr>
        <w:cantSplit/>
        <w:jc w:val="center"/>
      </w:trPr>
      <w:tc>
        <w:tcPr>
          <w:tcW w:w="8335" w:type="dxa"/>
          <w:gridSpan w:val="2"/>
        </w:tcPr>
        <w:p w:rsidR="004E6198" w:rsidRDefault="004E6198">
          <w:pPr>
            <w:pStyle w:val="HeaderLiteEven"/>
          </w:pPr>
        </w:p>
      </w:tc>
    </w:tr>
    <w:tr w:rsidR="004E6198" w:rsidTr="004E6198">
      <w:trPr>
        <w:jc w:val="center"/>
      </w:trPr>
      <w:tc>
        <w:tcPr>
          <w:tcW w:w="1531" w:type="dxa"/>
        </w:tcPr>
        <w:p w:rsidR="004E6198" w:rsidRDefault="004E6198">
          <w:pPr>
            <w:pStyle w:val="HeaderLiteEven"/>
          </w:pPr>
        </w:p>
      </w:tc>
      <w:tc>
        <w:tcPr>
          <w:tcW w:w="6804" w:type="dxa"/>
        </w:tcPr>
        <w:p w:rsidR="004E6198" w:rsidRDefault="004E6198">
          <w:pPr>
            <w:pStyle w:val="HeaderLiteEven"/>
          </w:pPr>
        </w:p>
      </w:tc>
    </w:tr>
  </w:tbl>
  <w:p w:rsidR="004E6198" w:rsidRDefault="004E619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1531"/>
      <w:gridCol w:w="6804"/>
    </w:tblGrid>
    <w:tr w:rsidR="00C33D3C">
      <w:trPr>
        <w:jc w:val="center"/>
      </w:trPr>
      <w:tc>
        <w:tcPr>
          <w:tcW w:w="1531" w:type="dxa"/>
        </w:tcPr>
        <w:p w:rsidR="00C33D3C" w:rsidRDefault="00C33D3C">
          <w:pPr>
            <w:pStyle w:val="HeaderLiteEven"/>
          </w:pPr>
          <w:fldSimple w:instr=" STYLEREF CharPartNo \*Charformat ">
            <w:r w:rsidR="004E6198">
              <w:rPr>
                <w:noProof/>
              </w:rPr>
              <w:t>Part 2</w:t>
            </w:r>
          </w:fldSimple>
        </w:p>
      </w:tc>
      <w:tc>
        <w:tcPr>
          <w:tcW w:w="6804" w:type="dxa"/>
        </w:tcPr>
        <w:p w:rsidR="00C33D3C" w:rsidRDefault="00C33D3C">
          <w:pPr>
            <w:pStyle w:val="HeaderLiteEven"/>
          </w:pPr>
          <w:fldSimple w:instr=" STYLEREF CharPartText \*Charformat ">
            <w:r w:rsidR="004E6198">
              <w:rPr>
                <w:noProof/>
              </w:rPr>
              <w:t>Ineligible deductions and ineligible parts of deductions</w:t>
            </w:r>
          </w:fldSimple>
        </w:p>
      </w:tc>
    </w:tr>
    <w:tr w:rsidR="00C33D3C">
      <w:trPr>
        <w:jc w:val="center"/>
      </w:trPr>
      <w:tc>
        <w:tcPr>
          <w:tcW w:w="1531" w:type="dxa"/>
        </w:tcPr>
        <w:p w:rsidR="00C33D3C" w:rsidRDefault="00C33D3C">
          <w:pPr>
            <w:pStyle w:val="HeaderLiteEven"/>
          </w:pPr>
          <w:fldSimple w:instr=" STYLEREF CharDivNo \*Charformat ">
            <w:r w:rsidR="004E6198">
              <w:rPr>
                <w:noProof/>
              </w:rPr>
              <w:t>Division 2.2</w:t>
            </w:r>
          </w:fldSimple>
        </w:p>
      </w:tc>
      <w:tc>
        <w:tcPr>
          <w:tcW w:w="6804" w:type="dxa"/>
        </w:tcPr>
        <w:p w:rsidR="00C33D3C" w:rsidRDefault="00C33D3C">
          <w:pPr>
            <w:pStyle w:val="HeaderLiteEven"/>
          </w:pPr>
          <w:fldSimple w:instr=" STYLEREF CharDivText \*Charformat ">
            <w:r w:rsidR="004E6198">
              <w:rPr>
                <w:noProof/>
              </w:rPr>
              <w:t>Ineligible parts of deductions</w:t>
            </w:r>
          </w:fldSimple>
        </w:p>
      </w:tc>
    </w:tr>
    <w:tr w:rsidR="00C33D3C">
      <w:trPr>
        <w:cantSplit/>
        <w:jc w:val="center"/>
      </w:trPr>
      <w:tc>
        <w:tcPr>
          <w:tcW w:w="8335" w:type="dxa"/>
          <w:gridSpan w:val="2"/>
          <w:tcBorders>
            <w:bottom w:val="single" w:sz="4" w:space="0" w:color="auto"/>
          </w:tcBorders>
        </w:tcPr>
        <w:p w:rsidR="00C33D3C" w:rsidRDefault="00C33D3C" w:rsidP="004E6198">
          <w:pPr>
            <w:pStyle w:val="HeaderBoldEven"/>
            <w:rPr>
              <w:b w:val="0"/>
            </w:rPr>
          </w:pPr>
          <w:r>
            <w:t xml:space="preserve">Section </w:t>
          </w:r>
          <w:r w:rsidR="004E6198">
            <w:t>10</w:t>
          </w:r>
        </w:p>
      </w:tc>
    </w:tr>
  </w:tbl>
  <w:p w:rsidR="00C33D3C" w:rsidRDefault="00C33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BE6AC48"/>
    <w:lvl w:ilvl="0">
      <w:start w:val="1"/>
      <w:numFmt w:val="decimal"/>
      <w:lvlText w:val="%1."/>
      <w:lvlJc w:val="left"/>
      <w:pPr>
        <w:tabs>
          <w:tab w:val="num" w:pos="1209"/>
        </w:tabs>
        <w:ind w:left="1209" w:hanging="360"/>
      </w:pPr>
    </w:lvl>
  </w:abstractNum>
  <w:abstractNum w:abstractNumId="1" w15:restartNumberingAfterBreak="0">
    <w:nsid w:val="0D0C3F94"/>
    <w:multiLevelType w:val="singleLevel"/>
    <w:tmpl w:val="255E0224"/>
    <w:lvl w:ilvl="0">
      <w:start w:val="1"/>
      <w:numFmt w:val="bullet"/>
      <w:pStyle w:val="ExampleList"/>
      <w:lvlText w:val=""/>
      <w:lvlJc w:val="left"/>
      <w:pPr>
        <w:tabs>
          <w:tab w:val="num" w:pos="1352"/>
        </w:tabs>
        <w:ind w:left="340" w:firstLine="652"/>
      </w:pPr>
      <w:rPr>
        <w:rFonts w:ascii="Symbol" w:hAnsi="Symbol" w:hint="default"/>
      </w:rPr>
    </w:lvl>
  </w:abstractNum>
  <w:abstractNum w:abstractNumId="2" w15:restartNumberingAfterBreak="0">
    <w:nsid w:val="27BB68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B6573A6"/>
    <w:multiLevelType w:val="singleLevel"/>
    <w:tmpl w:val="326A621E"/>
    <w:lvl w:ilvl="0">
      <w:start w:val="201"/>
      <w:numFmt w:val="decimal"/>
      <w:lvlText w:val="%1"/>
      <w:lvlJc w:val="left"/>
      <w:pPr>
        <w:tabs>
          <w:tab w:val="num" w:pos="360"/>
        </w:tabs>
        <w:ind w:left="0" w:firstLine="0"/>
      </w:pPr>
    </w:lvl>
  </w:abstractNum>
  <w:abstractNum w:abstractNumId="4" w15:restartNumberingAfterBreak="0">
    <w:nsid w:val="5A6F0C41"/>
    <w:multiLevelType w:val="singleLevel"/>
    <w:tmpl w:val="16A62748"/>
    <w:lvl w:ilvl="0">
      <w:start w:val="1"/>
      <w:numFmt w:val="bullet"/>
      <w:pStyle w:val="bulletedlist"/>
      <w:lvlText w:val=""/>
      <w:lvlJc w:val="left"/>
      <w:pPr>
        <w:tabs>
          <w:tab w:val="num" w:pos="1418"/>
        </w:tabs>
        <w:ind w:left="1418" w:hanging="454"/>
      </w:pPr>
      <w:rPr>
        <w:rFonts w:ascii="Symbol" w:hAnsi="Symbol" w:hint="default"/>
      </w:rPr>
    </w:lvl>
  </w:abstractNum>
  <w:abstractNum w:abstractNumId="5" w15:restartNumberingAfterBreak="0">
    <w:nsid w:val="62EB25EB"/>
    <w:multiLevelType w:val="singleLevel"/>
    <w:tmpl w:val="50C2A20A"/>
    <w:lvl w:ilvl="0">
      <w:start w:val="1"/>
      <w:numFmt w:val="bullet"/>
      <w:lvlText w:val=""/>
      <w:lvlJc w:val="left"/>
      <w:pPr>
        <w:tabs>
          <w:tab w:val="num" w:pos="1324"/>
        </w:tabs>
        <w:ind w:left="1247" w:hanging="283"/>
      </w:pPr>
      <w:rPr>
        <w:rFonts w:ascii="Symbol" w:hAnsi="Symbol" w:hint="default"/>
      </w:rPr>
    </w:lvl>
  </w:abstractNum>
  <w:abstractNum w:abstractNumId="6" w15:restartNumberingAfterBreak="0">
    <w:nsid w:val="6A6F7D99"/>
    <w:multiLevelType w:val="singleLevel"/>
    <w:tmpl w:val="78E8FB80"/>
    <w:lvl w:ilvl="0">
      <w:start w:val="201"/>
      <w:numFmt w:val="decimal"/>
      <w:lvlText w:val="%1"/>
      <w:lvlJc w:val="left"/>
      <w:pPr>
        <w:tabs>
          <w:tab w:val="num" w:pos="360"/>
        </w:tabs>
        <w:ind w:left="0" w:firstLine="0"/>
      </w:pPr>
    </w:lvl>
  </w:abstractNum>
  <w:abstractNum w:abstractNumId="7" w15:restartNumberingAfterBreak="0">
    <w:nsid w:val="6BB95A0D"/>
    <w:multiLevelType w:val="singleLevel"/>
    <w:tmpl w:val="74DED434"/>
    <w:lvl w:ilvl="0">
      <w:start w:val="101"/>
      <w:numFmt w:val="decimal"/>
      <w:lvlText w:val="%1"/>
      <w:lvlJc w:val="left"/>
      <w:pPr>
        <w:tabs>
          <w:tab w:val="num" w:pos="360"/>
        </w:tabs>
        <w:ind w:left="0" w:firstLine="0"/>
      </w:pPr>
    </w:lvl>
  </w:abstractNum>
  <w:abstractNum w:abstractNumId="8" w15:restartNumberingAfterBreak="0">
    <w:nsid w:val="6F0C7B09"/>
    <w:multiLevelType w:val="singleLevel"/>
    <w:tmpl w:val="88943FC8"/>
    <w:lvl w:ilvl="0">
      <w:start w:val="101"/>
      <w:numFmt w:val="decimal"/>
      <w:lvlText w:val="%1"/>
      <w:lvlJc w:val="left"/>
      <w:pPr>
        <w:tabs>
          <w:tab w:val="num" w:pos="360"/>
        </w:tabs>
        <w:ind w:left="0" w:firstLine="0"/>
      </w:pPr>
    </w:lvl>
  </w:abstractNum>
  <w:num w:numId="1">
    <w:abstractNumId w:val="0"/>
  </w:num>
  <w:num w:numId="2">
    <w:abstractNumId w:val="4"/>
  </w:num>
  <w:num w:numId="3">
    <w:abstractNumId w:val="4"/>
  </w:num>
  <w:num w:numId="4">
    <w:abstractNumId w:val="4"/>
  </w:num>
  <w:num w:numId="5">
    <w:abstractNumId w:val="5"/>
  </w:num>
  <w:num w:numId="6">
    <w:abstractNumId w:val="4"/>
  </w:num>
  <w:num w:numId="7">
    <w:abstractNumId w:val="1"/>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2"/>
  </w:num>
  <w:num w:numId="16">
    <w:abstractNumId w:val="8"/>
  </w:num>
  <w:num w:numId="17">
    <w:abstractNumId w:val="3"/>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2B"/>
    <w:rsid w:val="00006E89"/>
    <w:rsid w:val="00011A38"/>
    <w:rsid w:val="00012D70"/>
    <w:rsid w:val="000179B8"/>
    <w:rsid w:val="000756B4"/>
    <w:rsid w:val="00081E34"/>
    <w:rsid w:val="000C7088"/>
    <w:rsid w:val="000D2B6B"/>
    <w:rsid w:val="000F005A"/>
    <w:rsid w:val="00114DC3"/>
    <w:rsid w:val="00137F6C"/>
    <w:rsid w:val="00143ECE"/>
    <w:rsid w:val="00154179"/>
    <w:rsid w:val="00175C4C"/>
    <w:rsid w:val="00185727"/>
    <w:rsid w:val="001A7BC4"/>
    <w:rsid w:val="001B6977"/>
    <w:rsid w:val="001F10DC"/>
    <w:rsid w:val="0022243D"/>
    <w:rsid w:val="00244B29"/>
    <w:rsid w:val="0024739D"/>
    <w:rsid w:val="0025751A"/>
    <w:rsid w:val="0026459C"/>
    <w:rsid w:val="00281CCE"/>
    <w:rsid w:val="00281DB6"/>
    <w:rsid w:val="00292EBE"/>
    <w:rsid w:val="002A491D"/>
    <w:rsid w:val="002B0705"/>
    <w:rsid w:val="002B2356"/>
    <w:rsid w:val="002C1DF5"/>
    <w:rsid w:val="002E24AF"/>
    <w:rsid w:val="00366FDC"/>
    <w:rsid w:val="003977AE"/>
    <w:rsid w:val="003A173D"/>
    <w:rsid w:val="003C013B"/>
    <w:rsid w:val="003F0D4E"/>
    <w:rsid w:val="004019EF"/>
    <w:rsid w:val="00414482"/>
    <w:rsid w:val="0041638D"/>
    <w:rsid w:val="0042354F"/>
    <w:rsid w:val="00426C16"/>
    <w:rsid w:val="00442353"/>
    <w:rsid w:val="0049145D"/>
    <w:rsid w:val="004A3142"/>
    <w:rsid w:val="004A4757"/>
    <w:rsid w:val="004B716D"/>
    <w:rsid w:val="004C11A7"/>
    <w:rsid w:val="004E6198"/>
    <w:rsid w:val="004F146C"/>
    <w:rsid w:val="00504CF1"/>
    <w:rsid w:val="00517BA2"/>
    <w:rsid w:val="005600AB"/>
    <w:rsid w:val="00571EE4"/>
    <w:rsid w:val="00581823"/>
    <w:rsid w:val="00591C35"/>
    <w:rsid w:val="005B3B45"/>
    <w:rsid w:val="005C0CB1"/>
    <w:rsid w:val="005C24E2"/>
    <w:rsid w:val="005E7D43"/>
    <w:rsid w:val="00601F06"/>
    <w:rsid w:val="00614DD7"/>
    <w:rsid w:val="006271AE"/>
    <w:rsid w:val="0064015D"/>
    <w:rsid w:val="00642CFA"/>
    <w:rsid w:val="00645334"/>
    <w:rsid w:val="006563D9"/>
    <w:rsid w:val="006A0383"/>
    <w:rsid w:val="006A07E0"/>
    <w:rsid w:val="006B3A5C"/>
    <w:rsid w:val="006B4D58"/>
    <w:rsid w:val="006D1F59"/>
    <w:rsid w:val="006E3059"/>
    <w:rsid w:val="00700101"/>
    <w:rsid w:val="00705FB3"/>
    <w:rsid w:val="007828E7"/>
    <w:rsid w:val="007B6B05"/>
    <w:rsid w:val="007C3408"/>
    <w:rsid w:val="007C4F95"/>
    <w:rsid w:val="007D2258"/>
    <w:rsid w:val="007D7C01"/>
    <w:rsid w:val="007E5431"/>
    <w:rsid w:val="008139FF"/>
    <w:rsid w:val="00822D0D"/>
    <w:rsid w:val="00837C01"/>
    <w:rsid w:val="00844C5C"/>
    <w:rsid w:val="00852222"/>
    <w:rsid w:val="00853AB5"/>
    <w:rsid w:val="00853E25"/>
    <w:rsid w:val="008569F7"/>
    <w:rsid w:val="00860177"/>
    <w:rsid w:val="00873F7C"/>
    <w:rsid w:val="00881D2A"/>
    <w:rsid w:val="00885DBA"/>
    <w:rsid w:val="0089606E"/>
    <w:rsid w:val="008A22B4"/>
    <w:rsid w:val="008C4AD8"/>
    <w:rsid w:val="008C6821"/>
    <w:rsid w:val="008E3F2B"/>
    <w:rsid w:val="00907446"/>
    <w:rsid w:val="00913442"/>
    <w:rsid w:val="00934AB6"/>
    <w:rsid w:val="00937D8D"/>
    <w:rsid w:val="009424DE"/>
    <w:rsid w:val="00943695"/>
    <w:rsid w:val="00956556"/>
    <w:rsid w:val="00994E80"/>
    <w:rsid w:val="00994FAC"/>
    <w:rsid w:val="009C0AE6"/>
    <w:rsid w:val="009D0F5D"/>
    <w:rsid w:val="009E49B1"/>
    <w:rsid w:val="009F49BD"/>
    <w:rsid w:val="009F571F"/>
    <w:rsid w:val="00A134BE"/>
    <w:rsid w:val="00A26EDA"/>
    <w:rsid w:val="00A57001"/>
    <w:rsid w:val="00A64817"/>
    <w:rsid w:val="00A8410C"/>
    <w:rsid w:val="00A863EF"/>
    <w:rsid w:val="00AA207C"/>
    <w:rsid w:val="00AB4E9B"/>
    <w:rsid w:val="00AC3D35"/>
    <w:rsid w:val="00AD008E"/>
    <w:rsid w:val="00AD05F0"/>
    <w:rsid w:val="00AD49B6"/>
    <w:rsid w:val="00AE187A"/>
    <w:rsid w:val="00B42944"/>
    <w:rsid w:val="00B45138"/>
    <w:rsid w:val="00B52440"/>
    <w:rsid w:val="00B53833"/>
    <w:rsid w:val="00B55B10"/>
    <w:rsid w:val="00B84D96"/>
    <w:rsid w:val="00B95972"/>
    <w:rsid w:val="00BB0CA6"/>
    <w:rsid w:val="00BB6486"/>
    <w:rsid w:val="00BE5635"/>
    <w:rsid w:val="00BE6B55"/>
    <w:rsid w:val="00BF1354"/>
    <w:rsid w:val="00BF3AFB"/>
    <w:rsid w:val="00BF6999"/>
    <w:rsid w:val="00C21FCA"/>
    <w:rsid w:val="00C33D3C"/>
    <w:rsid w:val="00C43E38"/>
    <w:rsid w:val="00C445BC"/>
    <w:rsid w:val="00C51B48"/>
    <w:rsid w:val="00C7646B"/>
    <w:rsid w:val="00C80AB4"/>
    <w:rsid w:val="00C85E80"/>
    <w:rsid w:val="00CA0D03"/>
    <w:rsid w:val="00CA7056"/>
    <w:rsid w:val="00CB29E2"/>
    <w:rsid w:val="00CE2B81"/>
    <w:rsid w:val="00D03014"/>
    <w:rsid w:val="00D156DF"/>
    <w:rsid w:val="00D431F9"/>
    <w:rsid w:val="00D52BBB"/>
    <w:rsid w:val="00D57109"/>
    <w:rsid w:val="00D62FEE"/>
    <w:rsid w:val="00D828A8"/>
    <w:rsid w:val="00D862E1"/>
    <w:rsid w:val="00DA0F8A"/>
    <w:rsid w:val="00DC0E64"/>
    <w:rsid w:val="00DC1742"/>
    <w:rsid w:val="00DE235C"/>
    <w:rsid w:val="00DF0CCA"/>
    <w:rsid w:val="00DF1DFD"/>
    <w:rsid w:val="00DF423F"/>
    <w:rsid w:val="00E00A65"/>
    <w:rsid w:val="00E148E0"/>
    <w:rsid w:val="00E27DFA"/>
    <w:rsid w:val="00E27F86"/>
    <w:rsid w:val="00E3042E"/>
    <w:rsid w:val="00E33CC7"/>
    <w:rsid w:val="00E61789"/>
    <w:rsid w:val="00E620CE"/>
    <w:rsid w:val="00E7529C"/>
    <w:rsid w:val="00E83690"/>
    <w:rsid w:val="00EA1685"/>
    <w:rsid w:val="00EB59C4"/>
    <w:rsid w:val="00ED77F2"/>
    <w:rsid w:val="00EE454F"/>
    <w:rsid w:val="00EE6555"/>
    <w:rsid w:val="00F00380"/>
    <w:rsid w:val="00F15EFB"/>
    <w:rsid w:val="00F1689B"/>
    <w:rsid w:val="00F3434C"/>
    <w:rsid w:val="00F412EA"/>
    <w:rsid w:val="00F53A82"/>
    <w:rsid w:val="00F648CE"/>
    <w:rsid w:val="00F67689"/>
    <w:rsid w:val="00F9115F"/>
    <w:rsid w:val="00F922A6"/>
    <w:rsid w:val="00FD306B"/>
    <w:rsid w:val="00FD374B"/>
    <w:rsid w:val="00FD6F2A"/>
    <w:rsid w:val="00FF24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1A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2">
    <w:name w:val="heading 2"/>
    <w:basedOn w:val="Normal"/>
    <w:next w:val="Normal"/>
    <w:qFormat/>
    <w:pPr>
      <w:keepNext/>
      <w:spacing w:before="240" w:after="60"/>
      <w:outlineLvl w:val="1"/>
    </w:pPr>
    <w:rPr>
      <w:rFonts w:ascii="Arial" w:hAnsi="Arial"/>
      <w:b/>
      <w:i/>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Draft">
    <w:name w:val="FooterDraft"/>
    <w:basedOn w:val="Normal"/>
    <w:pPr>
      <w:jc w:val="center"/>
    </w:pPr>
    <w:rPr>
      <w:rFonts w:ascii="Arial" w:hAnsi="Arial"/>
      <w:b/>
      <w:sz w:val="40"/>
    </w:rPr>
  </w:style>
  <w:style w:type="paragraph" w:styleId="Title">
    <w:name w:val="Title"/>
    <w:basedOn w:val="Normal"/>
    <w:next w:val="Normal"/>
    <w:qFormat/>
    <w:pPr>
      <w:spacing w:before="240"/>
    </w:pPr>
    <w:rPr>
      <w:rFonts w:ascii="Arial" w:hAnsi="Arial"/>
      <w:b/>
      <w:sz w:val="40"/>
    </w:rPr>
  </w:style>
  <w:style w:type="paragraph" w:styleId="FootnoteText">
    <w:name w:val="footnote text"/>
    <w:basedOn w:val="Normal"/>
    <w:semiHidden/>
    <w:rPr>
      <w:sz w:val="20"/>
    </w:rPr>
  </w:style>
  <w:style w:type="paragraph" w:customStyle="1" w:styleId="SigningPageBreak">
    <w:name w:val="SigningPageBreak"/>
    <w:basedOn w:val="Normal"/>
    <w:next w:val="Normal"/>
    <w:pPr>
      <w:spacing w:line="1800" w:lineRule="atLeast"/>
    </w:pPr>
  </w:style>
  <w:style w:type="paragraph" w:customStyle="1" w:styleId="FooterInfo">
    <w:name w:val="FooterInfo"/>
    <w:basedOn w:val="Normal"/>
    <w:rPr>
      <w:rFonts w:ascii="Arial" w:hAnsi="Arial"/>
      <w:sz w:val="12"/>
    </w:rPr>
  </w:style>
  <w:style w:type="paragraph" w:styleId="Footer">
    <w:name w:val="footer"/>
    <w:basedOn w:val="Normal"/>
    <w:pPr>
      <w:spacing w:before="20" w:line="240" w:lineRule="exact"/>
      <w:jc w:val="center"/>
    </w:pPr>
    <w:rPr>
      <w:rFonts w:ascii="Arial" w:hAnsi="Arial"/>
      <w:i/>
      <w:sz w:val="18"/>
    </w:rPr>
  </w:style>
  <w:style w:type="paragraph" w:customStyle="1" w:styleId="HeaderLiteEven">
    <w:name w:val="HeaderLiteEven"/>
    <w:basedOn w:val="Header"/>
    <w:pPr>
      <w:spacing w:before="60"/>
      <w:jc w:val="left"/>
    </w:pPr>
    <w:rPr>
      <w:rFonts w:ascii="Arial" w:hAnsi="Arial"/>
      <w:sz w:val="18"/>
    </w:rPr>
  </w:style>
  <w:style w:type="paragraph" w:customStyle="1" w:styleId="ContentsHead">
    <w:name w:val="ContentsHead"/>
    <w:basedOn w:val="Normal"/>
    <w:next w:val="Normal"/>
    <w:pPr>
      <w:spacing w:before="240"/>
    </w:pPr>
    <w:rPr>
      <w:rFonts w:ascii="Arial" w:hAnsi="Arial"/>
      <w:b/>
      <w:sz w:val="28"/>
    </w:rPr>
  </w:style>
  <w:style w:type="paragraph" w:customStyle="1" w:styleId="TOC">
    <w:name w:val="TOC"/>
    <w:basedOn w:val="Normal"/>
    <w:next w:val="Normal"/>
    <w:pPr>
      <w:tabs>
        <w:tab w:val="right" w:pos="8335"/>
      </w:tabs>
      <w:spacing w:after="120"/>
    </w:pPr>
    <w:rPr>
      <w:rFonts w:ascii="Arial" w:hAnsi="Arial"/>
      <w:sz w:val="20"/>
    </w:rPr>
  </w:style>
  <w:style w:type="paragraph" w:customStyle="1" w:styleId="ContentsSectionBreak">
    <w:name w:val="ContentsSectionBreak"/>
    <w:basedOn w:val="Normal"/>
    <w:next w:val="Normal"/>
  </w:style>
  <w:style w:type="paragraph" w:styleId="Header">
    <w:name w:val="header"/>
    <w:basedOn w:val="Normal"/>
    <w:pPr>
      <w:tabs>
        <w:tab w:val="center" w:pos="3969"/>
        <w:tab w:val="right" w:pos="8505"/>
      </w:tabs>
      <w:jc w:val="both"/>
    </w:pPr>
    <w:rPr>
      <w:sz w:val="26"/>
    </w:rPr>
  </w:style>
  <w:style w:type="paragraph" w:customStyle="1" w:styleId="HeaderLiteOdd">
    <w:name w:val="HeaderLiteOdd"/>
    <w:basedOn w:val="HeaderLiteEven"/>
    <w:pPr>
      <w:jc w:val="right"/>
    </w:pPr>
  </w:style>
  <w:style w:type="paragraph" w:customStyle="1" w:styleId="ReadersGuideSectionBreak">
    <w:name w:val="ReadersGuideSectionBreak"/>
    <w:basedOn w:val="Normal"/>
    <w:next w:val="Normal"/>
  </w:style>
  <w:style w:type="paragraph" w:customStyle="1" w:styleId="TextWOutChapSectionBreak">
    <w:name w:val="TextW/OutChapSectionBreak"/>
    <w:basedOn w:val="Normal"/>
    <w:next w:val="Normal"/>
    <w:pPr>
      <w:jc w:val="center"/>
    </w:pPr>
  </w:style>
  <w:style w:type="paragraph" w:customStyle="1" w:styleId="SchedSectionBreak">
    <w:name w:val="SchedSectionBreak"/>
    <w:basedOn w:val="Normal"/>
    <w:next w:val="Normal"/>
  </w:style>
  <w:style w:type="paragraph" w:customStyle="1" w:styleId="DictionarySectionBreak">
    <w:name w:val="DictionarySectionBreak"/>
    <w:basedOn w:val="Normal"/>
  </w:style>
  <w:style w:type="paragraph" w:styleId="BodyText">
    <w:name w:val="Body Text"/>
    <w:basedOn w:val="Normal"/>
    <w:pPr>
      <w:spacing w:after="120"/>
      <w:jc w:val="both"/>
    </w:pPr>
    <w:rPr>
      <w:sz w:val="26"/>
    </w:rPr>
  </w:style>
  <w:style w:type="paragraph" w:styleId="BodyTextIndent">
    <w:name w:val="Body Text Indent"/>
    <w:basedOn w:val="Normal"/>
    <w:pPr>
      <w:spacing w:after="120"/>
      <w:ind w:left="357"/>
      <w:jc w:val="both"/>
    </w:pPr>
    <w:rPr>
      <w:sz w:val="26"/>
    </w:rPr>
  </w:style>
  <w:style w:type="character" w:customStyle="1" w:styleId="CharAmSchNo">
    <w:name w:val="CharAmSchNo"/>
    <w:rPr>
      <w:rFonts w:ascii="Arial" w:hAnsi="Arial"/>
    </w:rPr>
  </w:style>
  <w:style w:type="character" w:customStyle="1" w:styleId="CharAmSchText">
    <w:name w:val="CharAmSchText"/>
    <w:rPr>
      <w:rFonts w:ascii="Arial" w:hAnsi="Arial"/>
    </w:rPr>
  </w:style>
  <w:style w:type="character" w:customStyle="1" w:styleId="CharChapNo">
    <w:name w:val="CharChapNo"/>
    <w:rPr>
      <w:rFonts w:ascii="Arial" w:hAnsi="Arial"/>
    </w:rPr>
  </w:style>
  <w:style w:type="character" w:customStyle="1" w:styleId="CharChapText">
    <w:name w:val="CharChapText"/>
    <w:rPr>
      <w:rFonts w:ascii="Arial" w:hAnsi="Arial"/>
    </w:rPr>
  </w:style>
  <w:style w:type="character" w:customStyle="1" w:styleId="CharDivNo">
    <w:name w:val="CharDivNo"/>
    <w:rPr>
      <w:rFonts w:ascii="Arial" w:hAnsi="Arial"/>
    </w:rPr>
  </w:style>
  <w:style w:type="character" w:customStyle="1" w:styleId="CharDivText">
    <w:name w:val="CharDivText"/>
    <w:rPr>
      <w:rFonts w:ascii="Arial" w:hAnsi="Arial"/>
    </w:rPr>
  </w:style>
  <w:style w:type="paragraph" w:customStyle="1" w:styleId="definition">
    <w:name w:val="definition"/>
    <w:basedOn w:val="Normal"/>
    <w:pPr>
      <w:spacing w:before="80" w:line="260" w:lineRule="exact"/>
      <w:ind w:left="964"/>
      <w:jc w:val="both"/>
    </w:pPr>
  </w:style>
  <w:style w:type="character" w:customStyle="1" w:styleId="CharPartNo">
    <w:name w:val="CharPartNo"/>
    <w:rPr>
      <w:rFonts w:ascii="Arial" w:hAnsi="Arial"/>
    </w:rPr>
  </w:style>
  <w:style w:type="character" w:customStyle="1" w:styleId="CharPartText">
    <w:name w:val="CharPartText"/>
    <w:rPr>
      <w:rFonts w:ascii="Arial" w:hAnsi="Arial"/>
    </w:rPr>
  </w:style>
  <w:style w:type="character" w:customStyle="1" w:styleId="CharSchPTNo">
    <w:name w:val="CharSchPTNo"/>
    <w:rPr>
      <w:rFonts w:ascii="Arial" w:hAnsi="Arial"/>
    </w:rPr>
  </w:style>
  <w:style w:type="paragraph" w:customStyle="1" w:styleId="R1">
    <w:name w:val="R1"/>
    <w:aliases w:val="1. or 1.(1)"/>
    <w:basedOn w:val="Normal"/>
    <w:next w:val="R2"/>
    <w:pPr>
      <w:tabs>
        <w:tab w:val="right" w:pos="794"/>
        <w:tab w:val="left" w:pos="964"/>
      </w:tabs>
      <w:spacing w:before="120" w:line="260" w:lineRule="exact"/>
      <w:ind w:left="964" w:hanging="964"/>
      <w:jc w:val="both"/>
    </w:pPr>
  </w:style>
  <w:style w:type="paragraph" w:customStyle="1" w:styleId="R2">
    <w:name w:val="R2"/>
    <w:aliases w:val="(2)"/>
    <w:basedOn w:val="Normal"/>
    <w:pPr>
      <w:tabs>
        <w:tab w:val="right" w:pos="794"/>
        <w:tab w:val="left" w:pos="964"/>
      </w:tabs>
      <w:spacing w:before="180" w:line="260" w:lineRule="exact"/>
      <w:ind w:left="964" w:hanging="964"/>
      <w:jc w:val="both"/>
    </w:pPr>
  </w:style>
  <w:style w:type="paragraph" w:customStyle="1" w:styleId="P1">
    <w:name w:val="P1"/>
    <w:aliases w:val="(a)"/>
    <w:basedOn w:val="Normal"/>
    <w:pPr>
      <w:tabs>
        <w:tab w:val="right" w:pos="1191"/>
        <w:tab w:val="left" w:pos="1644"/>
      </w:tabs>
      <w:spacing w:before="60" w:line="260" w:lineRule="exact"/>
      <w:ind w:left="1418" w:hanging="1418"/>
      <w:jc w:val="both"/>
    </w:pPr>
  </w:style>
  <w:style w:type="paragraph" w:styleId="Caption">
    <w:name w:val="caption"/>
    <w:basedOn w:val="Normal"/>
    <w:next w:val="Normal"/>
    <w:qFormat/>
    <w:pPr>
      <w:spacing w:before="120" w:after="120"/>
    </w:pPr>
    <w:rPr>
      <w:b/>
    </w:rPr>
  </w:style>
  <w:style w:type="character" w:customStyle="1" w:styleId="CharSchPTText">
    <w:name w:val="CharSchPTText"/>
    <w:rPr>
      <w:rFonts w:ascii="Arial" w:hAnsi="Arial"/>
    </w:rPr>
  </w:style>
  <w:style w:type="character" w:customStyle="1" w:styleId="CharSectno">
    <w:name w:val="CharSectno"/>
    <w:rPr>
      <w:rFonts w:ascii="Arial" w:hAnsi="Arial"/>
    </w:rPr>
  </w:style>
  <w:style w:type="paragraph" w:customStyle="1" w:styleId="DD">
    <w:name w:val="DD"/>
    <w:aliases w:val="Dictionary Definition"/>
    <w:basedOn w:val="Normal"/>
    <w:pPr>
      <w:spacing w:before="80" w:line="260" w:lineRule="exact"/>
      <w:jc w:val="both"/>
    </w:pPr>
  </w:style>
  <w:style w:type="paragraph" w:customStyle="1" w:styleId="DNote">
    <w:name w:val="DNote"/>
    <w:aliases w:val="DictionaryNote"/>
    <w:basedOn w:val="Normal"/>
    <w:pPr>
      <w:spacing w:before="120" w:line="220" w:lineRule="exact"/>
      <w:ind w:left="425"/>
      <w:jc w:val="both"/>
    </w:pPr>
    <w:rPr>
      <w:sz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HC">
    <w:name w:val="HC"/>
    <w:aliases w:val="Chapter Heading"/>
    <w:basedOn w:val="Normal"/>
    <w:next w:val="HP"/>
    <w:pPr>
      <w:keepNext/>
      <w:spacing w:before="480"/>
      <w:ind w:left="2410" w:hanging="2410"/>
    </w:pPr>
    <w:rPr>
      <w:rFonts w:ascii="Arial" w:hAnsi="Arial"/>
      <w:b/>
      <w:sz w:val="40"/>
    </w:rPr>
  </w:style>
  <w:style w:type="paragraph" w:customStyle="1" w:styleId="HP">
    <w:name w:val="HP"/>
    <w:aliases w:val="Part Heading"/>
    <w:basedOn w:val="Normal"/>
    <w:next w:val="HD"/>
    <w:pPr>
      <w:keepNext/>
      <w:spacing w:before="360"/>
      <w:ind w:left="2410" w:hanging="2410"/>
    </w:pPr>
    <w:rPr>
      <w:rFonts w:ascii="Arial" w:hAnsi="Arial"/>
      <w:b/>
      <w:sz w:val="32"/>
    </w:rPr>
  </w:style>
  <w:style w:type="paragraph" w:customStyle="1" w:styleId="HR">
    <w:name w:val="HR"/>
    <w:aliases w:val="Regulation Heading"/>
    <w:basedOn w:val="Normal"/>
    <w:next w:val="R1"/>
    <w:pPr>
      <w:keepNext/>
      <w:spacing w:before="360"/>
      <w:ind w:left="964" w:hanging="964"/>
    </w:pPr>
    <w:rPr>
      <w:rFonts w:ascii="Arial" w:hAnsi="Arial"/>
      <w:b/>
    </w:rPr>
  </w:style>
  <w:style w:type="character" w:styleId="PageNumber">
    <w:name w:val="page number"/>
    <w:basedOn w:val="DefaultParagraphFont"/>
  </w:style>
  <w:style w:type="paragraph" w:customStyle="1" w:styleId="DictionaryHeading">
    <w:name w:val="Dictionary Heading"/>
    <w:basedOn w:val="Normal"/>
    <w:next w:val="DD"/>
    <w:pPr>
      <w:keepNext/>
      <w:spacing w:before="480"/>
      <w:ind w:left="2552" w:hanging="2552"/>
    </w:pPr>
    <w:rPr>
      <w:rFonts w:ascii="Arial" w:hAnsi="Arial"/>
      <w:b/>
      <w:sz w:val="32"/>
    </w:rPr>
  </w:style>
  <w:style w:type="paragraph" w:customStyle="1" w:styleId="HD">
    <w:name w:val="HD"/>
    <w:aliases w:val="Division Heading"/>
    <w:basedOn w:val="Normal"/>
    <w:next w:val="HR"/>
    <w:pPr>
      <w:keepNext/>
      <w:spacing w:before="360"/>
      <w:ind w:left="2410" w:hanging="2410"/>
    </w:pPr>
    <w:rPr>
      <w:rFonts w:ascii="Arial" w:hAnsi="Arial"/>
      <w:b/>
      <w:sz w:val="28"/>
    </w:rPr>
  </w:style>
  <w:style w:type="paragraph" w:customStyle="1" w:styleId="HeaderBoldEven">
    <w:name w:val="HeaderBoldEven"/>
    <w:basedOn w:val="Normal"/>
    <w:pPr>
      <w:widowControl w:val="0"/>
      <w:spacing w:before="120" w:after="60"/>
    </w:pPr>
    <w:rPr>
      <w:rFonts w:ascii="Arial" w:hAnsi="Arial"/>
      <w:b/>
      <w:sz w:val="20"/>
    </w:rPr>
  </w:style>
  <w:style w:type="paragraph" w:customStyle="1" w:styleId="HeaderBoldOdd">
    <w:name w:val="HeaderBoldOdd"/>
    <w:basedOn w:val="Normal"/>
    <w:pPr>
      <w:widowControl w:val="0"/>
      <w:spacing w:before="120" w:after="60"/>
      <w:jc w:val="right"/>
    </w:pPr>
    <w:rPr>
      <w:rFonts w:ascii="Arial" w:hAnsi="Arial"/>
      <w:b/>
      <w:sz w:val="20"/>
    </w:rPr>
  </w:style>
  <w:style w:type="paragraph" w:customStyle="1" w:styleId="HS">
    <w:name w:val="HS"/>
    <w:aliases w:val="Subdiv Heading"/>
    <w:basedOn w:val="Normal"/>
    <w:next w:val="HR"/>
    <w:pPr>
      <w:keepNext/>
      <w:spacing w:before="360"/>
      <w:ind w:left="2410" w:hanging="2410"/>
    </w:pPr>
    <w:rPr>
      <w:rFonts w:ascii="Arial" w:hAnsi="Arial"/>
      <w:b/>
    </w:rPr>
  </w:style>
  <w:style w:type="paragraph" w:customStyle="1" w:styleId="HSR">
    <w:name w:val="HSR"/>
    <w:aliases w:val="Subregulation Heading"/>
    <w:basedOn w:val="Normal"/>
    <w:next w:val="R1"/>
    <w:pPr>
      <w:keepNext/>
      <w:spacing w:before="300"/>
      <w:ind w:left="964"/>
    </w:pPr>
    <w:rPr>
      <w:rFonts w:ascii="Arial" w:hAnsi="Arial"/>
      <w:i/>
    </w:rPr>
  </w:style>
  <w:style w:type="paragraph" w:customStyle="1" w:styleId="M3">
    <w:name w:val="M3"/>
    <w:aliases w:val="Modification Text"/>
    <w:basedOn w:val="Normal"/>
    <w:pPr>
      <w:spacing w:before="60" w:line="260" w:lineRule="exact"/>
      <w:ind w:left="1077" w:hanging="1077"/>
      <w:jc w:val="both"/>
    </w:pPr>
  </w:style>
  <w:style w:type="paragraph" w:customStyle="1" w:styleId="Note">
    <w:name w:val="Note"/>
    <w:basedOn w:val="Normal"/>
    <w:pPr>
      <w:tabs>
        <w:tab w:val="left" w:pos="1559"/>
      </w:tabs>
      <w:spacing w:before="120" w:line="220" w:lineRule="exact"/>
      <w:ind w:left="964"/>
      <w:jc w:val="both"/>
    </w:pPr>
    <w:rPr>
      <w:sz w:val="20"/>
    </w:rPr>
  </w:style>
  <w:style w:type="paragraph" w:customStyle="1" w:styleId="P2">
    <w:name w:val="P2"/>
    <w:aliases w:val="(i)"/>
    <w:basedOn w:val="Normal"/>
    <w:pPr>
      <w:tabs>
        <w:tab w:val="right" w:pos="1758"/>
        <w:tab w:val="left" w:pos="2155"/>
      </w:tabs>
      <w:spacing w:before="60" w:line="260" w:lineRule="exact"/>
      <w:ind w:left="1985" w:hanging="1985"/>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rPr>
  </w:style>
  <w:style w:type="paragraph" w:customStyle="1" w:styleId="ExampleList">
    <w:name w:val="Example List"/>
    <w:basedOn w:val="Normal"/>
    <w:pPr>
      <w:numPr>
        <w:numId w:val="7"/>
      </w:numPr>
      <w:tabs>
        <w:tab w:val="left" w:pos="1247"/>
      </w:tabs>
      <w:spacing w:before="60" w:line="220" w:lineRule="exact"/>
      <w:jc w:val="both"/>
    </w:pPr>
    <w:rPr>
      <w:sz w:val="20"/>
    </w:rPr>
  </w:style>
  <w:style w:type="paragraph" w:customStyle="1" w:styleId="HE">
    <w:name w:val="HE"/>
    <w:aliases w:val="Example heading"/>
    <w:basedOn w:val="Normal"/>
    <w:next w:val="ExampleBody"/>
    <w:pPr>
      <w:keepNext/>
      <w:tabs>
        <w:tab w:val="left" w:pos="1559"/>
      </w:tabs>
      <w:spacing w:before="120" w:line="220" w:lineRule="exact"/>
      <w:ind w:left="964"/>
    </w:pPr>
    <w:rPr>
      <w:i/>
      <w:sz w:val="20"/>
    </w:rPr>
  </w:style>
  <w:style w:type="paragraph" w:customStyle="1" w:styleId="M2">
    <w:name w:val="M2"/>
    <w:aliases w:val="Modification Instruction"/>
    <w:basedOn w:val="Normal"/>
    <w:next w:val="M3"/>
    <w:pPr>
      <w:keepNext/>
      <w:spacing w:before="120" w:line="260" w:lineRule="exact"/>
      <w:ind w:left="794"/>
    </w:pPr>
    <w:rPr>
      <w:i/>
    </w:rPr>
  </w:style>
  <w:style w:type="paragraph" w:customStyle="1" w:styleId="M1">
    <w:name w:val="M1"/>
    <w:aliases w:val="Modification Heading"/>
    <w:basedOn w:val="Normal"/>
    <w:next w:val="M2"/>
    <w:pPr>
      <w:keepNext/>
      <w:spacing w:before="480" w:line="260" w:lineRule="exact"/>
      <w:ind w:left="794" w:hanging="794"/>
    </w:pPr>
    <w:rPr>
      <w:rFonts w:ascii="Arial" w:hAnsi="Arial"/>
      <w:b/>
    </w:rPr>
  </w:style>
  <w:style w:type="paragraph" w:customStyle="1" w:styleId="MHD">
    <w:name w:val="MHD"/>
    <w:aliases w:val="Mod Division Heading"/>
    <w:basedOn w:val="Normal"/>
    <w:next w:val="Normal"/>
    <w:pPr>
      <w:keepNext/>
      <w:spacing w:before="360"/>
      <w:ind w:left="2410" w:hanging="2410"/>
    </w:pPr>
    <w:rPr>
      <w:b/>
      <w:sz w:val="28"/>
    </w:rPr>
  </w:style>
  <w:style w:type="paragraph" w:customStyle="1" w:styleId="MHP">
    <w:name w:val="MHP"/>
    <w:aliases w:val="Mod Part Heading"/>
    <w:basedOn w:val="Normal"/>
    <w:next w:val="Normal"/>
    <w:pPr>
      <w:keepNext/>
      <w:spacing w:before="360"/>
      <w:ind w:left="2410" w:hanging="2410"/>
    </w:pPr>
    <w:rPr>
      <w:b/>
      <w:sz w:val="32"/>
    </w:rPr>
  </w:style>
  <w:style w:type="paragraph" w:customStyle="1" w:styleId="MHR">
    <w:name w:val="MHR"/>
    <w:aliases w:val="Mod Regulation Heading"/>
    <w:basedOn w:val="Normal"/>
    <w:next w:val="R1"/>
    <w:pPr>
      <w:keepNext/>
      <w:spacing w:before="360"/>
      <w:ind w:left="964" w:hanging="964"/>
    </w:pPr>
    <w:rPr>
      <w:b/>
    </w:rPr>
  </w:style>
  <w:style w:type="paragraph" w:customStyle="1" w:styleId="MHS">
    <w:name w:val="MHS"/>
    <w:aliases w:val="Mod Subdivision Heading"/>
    <w:basedOn w:val="Normal"/>
    <w:next w:val="MHR"/>
    <w:pPr>
      <w:keepNext/>
      <w:spacing w:before="360"/>
      <w:ind w:left="2410" w:hanging="2410"/>
    </w:pPr>
    <w:rPr>
      <w:b/>
    </w:rPr>
  </w:style>
  <w:style w:type="paragraph" w:customStyle="1" w:styleId="MHSR">
    <w:name w:val="MHSR"/>
    <w:aliases w:val="Mod Subregulation Heading"/>
    <w:basedOn w:val="Normal"/>
    <w:next w:val="R1"/>
    <w:pPr>
      <w:keepNext/>
      <w:spacing w:before="300"/>
    </w:pPr>
    <w:rPr>
      <w:i/>
    </w:rPr>
  </w:style>
  <w:style w:type="paragraph" w:customStyle="1" w:styleId="P3">
    <w:name w:val="P3"/>
    <w:aliases w:val="(A)"/>
    <w:basedOn w:val="Normal"/>
    <w:pPr>
      <w:tabs>
        <w:tab w:val="right" w:pos="2410"/>
      </w:tabs>
      <w:spacing w:before="60" w:line="260" w:lineRule="exact"/>
      <w:ind w:left="2693" w:hanging="2693"/>
      <w:jc w:val="both"/>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Notepara">
    <w:name w:val="Note para"/>
    <w:basedOn w:val="Normal"/>
    <w:pPr>
      <w:spacing w:before="60" w:line="220" w:lineRule="exact"/>
      <w:ind w:left="1304" w:hanging="340"/>
      <w:jc w:val="both"/>
    </w:pPr>
    <w:rPr>
      <w:sz w:val="20"/>
    </w:rPr>
  </w:style>
  <w:style w:type="paragraph" w:customStyle="1" w:styleId="Page">
    <w:name w:val="Page"/>
    <w:pPr>
      <w:jc w:val="right"/>
    </w:pPr>
    <w:rPr>
      <w:rFonts w:ascii="Arial" w:hAnsi="Arial"/>
      <w:noProof/>
      <w:lang w:eastAsia="en-US"/>
    </w:rPr>
  </w:style>
  <w:style w:type="paragraph" w:customStyle="1" w:styleId="Penalty">
    <w:name w:val="Penalty"/>
    <w:basedOn w:val="Normal"/>
    <w:pPr>
      <w:spacing w:before="180" w:line="260" w:lineRule="exact"/>
      <w:ind w:left="2949" w:hanging="1985"/>
      <w:jc w:val="both"/>
    </w:pPr>
  </w:style>
  <w:style w:type="paragraph" w:customStyle="1" w:styleId="Picture">
    <w:name w:val="Picture"/>
    <w:basedOn w:val="Normal"/>
    <w:pPr>
      <w:keepNext/>
      <w:spacing w:before="240" w:line="240" w:lineRule="exact"/>
      <w:jc w:val="center"/>
    </w:pPr>
    <w:rPr>
      <w:rFonts w:ascii="Arial" w:hAnsi="Arial"/>
      <w:sz w:val="18"/>
    </w:rPr>
  </w:style>
  <w:style w:type="paragraph" w:customStyle="1" w:styleId="Query">
    <w:name w:val="Query"/>
    <w:aliases w:val="QY"/>
    <w:basedOn w:val="Normal"/>
    <w:pPr>
      <w:spacing w:before="180" w:line="260" w:lineRule="exact"/>
      <w:jc w:val="both"/>
    </w:pPr>
    <w:rPr>
      <w:b/>
      <w:i/>
    </w:rPr>
  </w:style>
  <w:style w:type="paragraph" w:customStyle="1" w:styleId="Rc">
    <w:name w:val="Rc"/>
    <w:aliases w:val="Rn continued"/>
    <w:basedOn w:val="Normal"/>
    <w:next w:val="R1"/>
    <w:pPr>
      <w:spacing w:before="60" w:line="260" w:lineRule="exact"/>
      <w:ind w:left="964"/>
      <w:jc w:val="both"/>
    </w:pPr>
  </w:style>
  <w:style w:type="paragraph" w:customStyle="1" w:styleId="TableText">
    <w:name w:val="TableText"/>
    <w:basedOn w:val="Normal"/>
    <w:pPr>
      <w:spacing w:before="120" w:line="240" w:lineRule="exact"/>
    </w:pPr>
    <w:rPr>
      <w:sz w:val="22"/>
    </w:rPr>
  </w:style>
  <w:style w:type="paragraph" w:customStyle="1" w:styleId="RGHead">
    <w:name w:val="RGHead"/>
    <w:basedOn w:val="Normal"/>
    <w:next w:val="RGPtHd"/>
    <w:pPr>
      <w:keepNext/>
      <w:spacing w:before="360"/>
      <w:ind w:left="2410" w:hanging="2410"/>
    </w:pPr>
    <w:rPr>
      <w:rFonts w:ascii="Arial" w:hAnsi="Arial"/>
      <w:b/>
      <w:sz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RGPara"/>
    <w:pPr>
      <w:keepNext/>
      <w:spacing w:before="360"/>
    </w:pPr>
    <w:rPr>
      <w:rFonts w:ascii="Arial" w:hAnsi="Arial"/>
      <w:b/>
      <w:sz w:val="28"/>
    </w:rPr>
  </w:style>
  <w:style w:type="paragraph" w:customStyle="1" w:styleId="RGSecHdg">
    <w:name w:val="RGSecHdg"/>
    <w:aliases w:val="Readers Guide Sec Heading"/>
    <w:basedOn w:val="Normal"/>
    <w:next w:val="RGPara"/>
    <w:pPr>
      <w:keepNext/>
      <w:spacing w:before="360"/>
    </w:pPr>
    <w:rPr>
      <w:rFonts w:ascii="Arial" w:hAnsi="Arial"/>
      <w:b/>
    </w:r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heading">
    <w:name w:val="Schedule heading"/>
    <w:basedOn w:val="Normal"/>
    <w:next w:val="R1"/>
    <w:pPr>
      <w:keepNext/>
      <w:tabs>
        <w:tab w:val="left" w:pos="1985"/>
      </w:tabs>
      <w:spacing w:before="360"/>
      <w:ind w:left="964" w:hanging="964"/>
    </w:pPr>
    <w:rPr>
      <w:rFonts w:ascii="Arial" w:hAnsi="Arial"/>
      <w:b/>
    </w:rPr>
  </w:style>
  <w:style w:type="paragraph" w:customStyle="1" w:styleId="Schedulelist">
    <w:name w:val="Schedule list"/>
    <w:basedOn w:val="Normal"/>
    <w:pPr>
      <w:tabs>
        <w:tab w:val="right" w:pos="1985"/>
      </w:tabs>
      <w:spacing w:before="60" w:line="260" w:lineRule="exact"/>
      <w:ind w:left="454"/>
    </w:pPr>
  </w:style>
  <w:style w:type="paragraph" w:styleId="TOC1">
    <w:name w:val="toc 1"/>
    <w:basedOn w:val="Normal"/>
    <w:next w:val="Normal"/>
    <w:autoRedefine/>
    <w:semiHidden/>
    <w:pPr>
      <w:keepNext/>
      <w:tabs>
        <w:tab w:val="right" w:pos="8335"/>
      </w:tabs>
      <w:spacing w:before="120"/>
      <w:ind w:left="1701" w:hanging="1701"/>
    </w:pPr>
    <w:rPr>
      <w:rFonts w:ascii="Arial" w:hAnsi="Arial"/>
      <w:b/>
    </w:rPr>
  </w:style>
  <w:style w:type="paragraph" w:customStyle="1" w:styleId="Schedulereference">
    <w:name w:val="Schedule reference"/>
    <w:basedOn w:val="Normal"/>
    <w:next w:val="Schedulepart"/>
    <w:pPr>
      <w:keepNext/>
      <w:spacing w:before="60" w:line="200" w:lineRule="exact"/>
      <w:ind w:left="2410"/>
    </w:pPr>
    <w:rPr>
      <w:rFonts w:ascii="Arial" w:hAnsi="Arial"/>
      <w:sz w:val="18"/>
    </w:rPr>
  </w:style>
  <w:style w:type="paragraph" w:customStyle="1" w:styleId="Scheduletitle">
    <w:name w:val="Schedule title"/>
    <w:basedOn w:val="Normal"/>
    <w:next w:val="Schedulereference"/>
    <w:pPr>
      <w:keepNext/>
      <w:spacing w:before="480"/>
      <w:ind w:left="2410" w:hanging="2410"/>
    </w:pPr>
    <w:rPr>
      <w:rFonts w:ascii="Arial" w:hAnsi="Arial"/>
      <w:b/>
      <w:sz w:val="32"/>
    </w:rPr>
  </w:style>
  <w:style w:type="paragraph" w:customStyle="1" w:styleId="Schedulepart">
    <w:name w:val="Schedule part"/>
    <w:basedOn w:val="Normal"/>
    <w:pPr>
      <w:keepNext/>
      <w:spacing w:before="360"/>
      <w:ind w:left="1559" w:hanging="1559"/>
    </w:pPr>
    <w:rPr>
      <w:rFonts w:ascii="Arial" w:hAnsi="Arial"/>
      <w:b/>
      <w:sz w:val="28"/>
    </w:rPr>
  </w:style>
  <w:style w:type="paragraph" w:customStyle="1" w:styleId="Zdefinition">
    <w:name w:val="Zdefinition"/>
    <w:basedOn w:val="definition"/>
    <w:pPr>
      <w:keepNext/>
    </w:pPr>
  </w:style>
  <w:style w:type="paragraph" w:customStyle="1" w:styleId="TableColHead">
    <w:name w:val="TableColHead"/>
    <w:basedOn w:val="Normal"/>
    <w:pPr>
      <w:keepNext/>
      <w:spacing w:before="120"/>
    </w:pPr>
    <w:rPr>
      <w:rFonts w:ascii="Arial" w:hAnsi="Arial"/>
      <w:b/>
      <w:sz w:val="18"/>
    </w:rPr>
  </w:style>
  <w:style w:type="paragraph" w:styleId="TOC2">
    <w:name w:val="toc 2"/>
    <w:basedOn w:val="Normal"/>
    <w:next w:val="Normal"/>
    <w:autoRedefine/>
    <w:uiPriority w:val="39"/>
    <w:pPr>
      <w:keepNext/>
      <w:tabs>
        <w:tab w:val="right" w:pos="8335"/>
      </w:tabs>
      <w:spacing w:before="240" w:after="120"/>
      <w:ind w:left="1701" w:right="714" w:hanging="1701"/>
    </w:pPr>
    <w:rPr>
      <w:rFonts w:ascii="Arial" w:hAnsi="Arial"/>
      <w:b/>
    </w:rPr>
  </w:style>
  <w:style w:type="paragraph" w:styleId="TOC3">
    <w:name w:val="toc 3"/>
    <w:basedOn w:val="Normal"/>
    <w:next w:val="Normal"/>
    <w:autoRedefine/>
    <w:uiPriority w:val="39"/>
    <w:pPr>
      <w:keepNext/>
      <w:tabs>
        <w:tab w:val="left" w:pos="8335"/>
      </w:tabs>
      <w:spacing w:before="180" w:after="60"/>
      <w:ind w:left="1701" w:right="714" w:hanging="1701"/>
    </w:pPr>
    <w:rPr>
      <w:rFonts w:ascii="Arial" w:hAnsi="Arial"/>
      <w:b/>
      <w:sz w:val="20"/>
    </w:rPr>
  </w:style>
  <w:style w:type="paragraph" w:styleId="TOC4">
    <w:name w:val="toc 4"/>
    <w:basedOn w:val="Normal"/>
    <w:next w:val="Normal"/>
    <w:autoRedefine/>
    <w:semiHidden/>
    <w:pPr>
      <w:keepNext/>
      <w:tabs>
        <w:tab w:val="right" w:pos="8335"/>
      </w:tabs>
      <w:spacing w:before="80"/>
      <w:ind w:left="1701" w:hanging="1701"/>
    </w:pPr>
    <w:rPr>
      <w:rFonts w:ascii="Arial" w:hAnsi="Arial"/>
      <w:b/>
      <w:sz w:val="18"/>
    </w:rPr>
  </w:style>
  <w:style w:type="paragraph" w:styleId="TOC5">
    <w:name w:val="toc 5"/>
    <w:basedOn w:val="Normal"/>
    <w:next w:val="Normal"/>
    <w:autoRedefine/>
    <w:uiPriority w:val="39"/>
    <w:pPr>
      <w:tabs>
        <w:tab w:val="right" w:pos="1559"/>
        <w:tab w:val="right" w:pos="8335"/>
      </w:tabs>
      <w:spacing w:before="40"/>
      <w:ind w:left="1843" w:right="714" w:hanging="1843"/>
    </w:pPr>
    <w:rPr>
      <w:rFonts w:ascii="Arial" w:hAnsi="Arial"/>
      <w:sz w:val="20"/>
    </w:rPr>
  </w:style>
  <w:style w:type="paragraph" w:styleId="TOC6">
    <w:name w:val="toc 6"/>
    <w:basedOn w:val="Normal"/>
    <w:next w:val="Normal"/>
    <w:autoRedefine/>
    <w:uiPriority w:val="39"/>
    <w:pPr>
      <w:keepNext/>
      <w:tabs>
        <w:tab w:val="right" w:pos="8335"/>
      </w:tabs>
      <w:spacing w:before="120"/>
      <w:ind w:left="1701" w:right="561" w:hanging="1701"/>
    </w:pPr>
    <w:rPr>
      <w:rFonts w:ascii="Arial" w:hAnsi="Arial"/>
      <w:b/>
      <w:sz w:val="20"/>
    </w:rPr>
  </w:style>
  <w:style w:type="paragraph" w:styleId="TOC7">
    <w:name w:val="toc 7"/>
    <w:basedOn w:val="Normal"/>
    <w:next w:val="Normal"/>
    <w:autoRedefine/>
    <w:semiHidden/>
    <w:pPr>
      <w:tabs>
        <w:tab w:val="right" w:pos="8335"/>
      </w:tabs>
      <w:spacing w:before="240" w:after="120" w:line="260" w:lineRule="exact"/>
      <w:ind w:left="1134" w:right="714" w:hanging="1134"/>
    </w:pPr>
    <w:rPr>
      <w:rFonts w:ascii="Arial" w:hAnsi="Arial"/>
      <w:b/>
      <w:sz w:val="20"/>
    </w:rPr>
  </w:style>
  <w:style w:type="paragraph" w:styleId="TOC8">
    <w:name w:val="toc 8"/>
    <w:basedOn w:val="Normal"/>
    <w:next w:val="Normal"/>
    <w:autoRedefine/>
    <w:uiPriority w:val="39"/>
    <w:pPr>
      <w:tabs>
        <w:tab w:val="left" w:pos="1701"/>
        <w:tab w:val="right" w:pos="8335"/>
      </w:tabs>
      <w:spacing w:before="60"/>
      <w:ind w:left="1701" w:right="714" w:hanging="1701"/>
    </w:pPr>
    <w:rPr>
      <w:rFonts w:ascii="Arial" w:hAnsi="Arial"/>
      <w:sz w:val="20"/>
    </w:rPr>
  </w:style>
  <w:style w:type="paragraph" w:styleId="TOC9">
    <w:name w:val="toc 9"/>
    <w:basedOn w:val="Normal"/>
    <w:next w:val="Normal"/>
    <w:autoRedefine/>
    <w:semiHidden/>
    <w:pPr>
      <w:tabs>
        <w:tab w:val="right" w:pos="8335"/>
      </w:tabs>
      <w:spacing w:before="240" w:after="120"/>
    </w:pPr>
    <w:rPr>
      <w:rFonts w:ascii="Arial" w:hAnsi="Arial"/>
      <w:b/>
      <w:sz w:val="20"/>
    </w:rPr>
  </w:style>
  <w:style w:type="paragraph" w:customStyle="1" w:styleId="HeaderContentsPage">
    <w:name w:val="HeaderContents&quot;Page&quot;"/>
    <w:basedOn w:val="Normal"/>
    <w:pPr>
      <w:spacing w:before="120" w:after="120"/>
      <w:jc w:val="right"/>
    </w:pPr>
    <w:rPr>
      <w:rFonts w:ascii="Arial" w:hAnsi="Arial"/>
      <w:sz w:val="20"/>
    </w:rPr>
  </w:style>
  <w:style w:type="paragraph" w:customStyle="1" w:styleId="Maker">
    <w:name w:val="Maker"/>
    <w:basedOn w:val="Normal"/>
    <w:pPr>
      <w:tabs>
        <w:tab w:val="left" w:pos="3119"/>
      </w:tabs>
      <w:spacing w:line="300" w:lineRule="atLeast"/>
    </w:pPr>
  </w:style>
  <w:style w:type="paragraph" w:customStyle="1" w:styleId="TableP1a">
    <w:name w:val="TableP1(a)"/>
    <w:basedOn w:val="Normal"/>
    <w:pPr>
      <w:tabs>
        <w:tab w:val="right" w:pos="408"/>
      </w:tabs>
      <w:spacing w:before="60" w:line="240" w:lineRule="exact"/>
      <w:ind w:left="533" w:hanging="533"/>
    </w:pPr>
    <w:rPr>
      <w:sz w:val="22"/>
    </w:rPr>
  </w:style>
  <w:style w:type="paragraph" w:customStyle="1" w:styleId="TableP2i">
    <w:name w:val="TableP2(i)"/>
    <w:basedOn w:val="Normal"/>
    <w:pPr>
      <w:tabs>
        <w:tab w:val="right" w:pos="725"/>
      </w:tabs>
      <w:spacing w:before="60" w:line="240" w:lineRule="exact"/>
      <w:ind w:left="868" w:hanging="868"/>
    </w:pPr>
    <w:rPr>
      <w:sz w:val="22"/>
    </w:rPr>
  </w:style>
  <w:style w:type="paragraph" w:customStyle="1" w:styleId="ZDD">
    <w:name w:val="ZDD"/>
    <w:aliases w:val="Dict Def"/>
    <w:basedOn w:val="DD"/>
    <w:pPr>
      <w:keepNext/>
    </w:pPr>
  </w:style>
  <w:style w:type="character" w:styleId="CommentReference">
    <w:name w:val="annotation reference"/>
    <w:uiPriority w:val="99"/>
    <w:semiHidden/>
    <w:unhideWhenUsed/>
    <w:rsid w:val="008569F7"/>
    <w:rPr>
      <w:sz w:val="16"/>
      <w:szCs w:val="16"/>
    </w:r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bulletedlist">
    <w:name w:val="bulleted list"/>
    <w:basedOn w:val="Normal"/>
    <w:pPr>
      <w:numPr>
        <w:numId w:val="14"/>
      </w:numPr>
      <w:spacing w:before="60" w:line="260" w:lineRule="exact"/>
      <w:jc w:val="both"/>
    </w:pPr>
  </w:style>
  <w:style w:type="paragraph" w:customStyle="1" w:styleId="PageBreak">
    <w:name w:val="PageBreak"/>
    <w:aliases w:val="pb"/>
    <w:basedOn w:val="Normal"/>
    <w:next w:val="Heading2"/>
    <w:rPr>
      <w:sz w:val="2"/>
    </w:rPr>
  </w:style>
  <w:style w:type="paragraph" w:customStyle="1" w:styleId="Formula">
    <w:name w:val="Formula"/>
    <w:basedOn w:val="Normal"/>
    <w:next w:val="Rc"/>
    <w:pPr>
      <w:spacing w:before="180" w:after="180"/>
      <w:jc w:val="center"/>
    </w:pPr>
  </w:style>
  <w:style w:type="paragraph" w:styleId="CommentText">
    <w:name w:val="annotation text"/>
    <w:basedOn w:val="Normal"/>
    <w:link w:val="CommentTextChar"/>
    <w:uiPriority w:val="99"/>
    <w:unhideWhenUsed/>
    <w:rsid w:val="008569F7"/>
    <w:rPr>
      <w:sz w:val="20"/>
    </w:rPr>
  </w:style>
  <w:style w:type="character" w:customStyle="1" w:styleId="CommentTextChar">
    <w:name w:val="Comment Text Char"/>
    <w:link w:val="CommentText"/>
    <w:uiPriority w:val="99"/>
    <w:rsid w:val="008569F7"/>
    <w:rPr>
      <w:lang w:eastAsia="en-US"/>
    </w:rPr>
  </w:style>
  <w:style w:type="paragraph" w:styleId="CommentSubject">
    <w:name w:val="annotation subject"/>
    <w:basedOn w:val="CommentText"/>
    <w:next w:val="CommentText"/>
    <w:link w:val="CommentSubjectChar"/>
    <w:uiPriority w:val="99"/>
    <w:semiHidden/>
    <w:unhideWhenUsed/>
    <w:rsid w:val="008569F7"/>
    <w:rPr>
      <w:b/>
      <w:bCs/>
    </w:rPr>
  </w:style>
  <w:style w:type="character" w:customStyle="1" w:styleId="CommentSubjectChar">
    <w:name w:val="Comment Subject Char"/>
    <w:link w:val="CommentSubject"/>
    <w:uiPriority w:val="99"/>
    <w:semiHidden/>
    <w:rsid w:val="008569F7"/>
    <w:rPr>
      <w:b/>
      <w:bCs/>
      <w:lang w:eastAsia="en-US"/>
    </w:rPr>
  </w:style>
  <w:style w:type="paragraph" w:styleId="BalloonText">
    <w:name w:val="Balloon Text"/>
    <w:basedOn w:val="Normal"/>
    <w:link w:val="BalloonTextChar"/>
    <w:uiPriority w:val="99"/>
    <w:semiHidden/>
    <w:unhideWhenUsed/>
    <w:rsid w:val="008569F7"/>
    <w:rPr>
      <w:rFonts w:ascii="Tahoma" w:hAnsi="Tahoma" w:cs="Tahoma"/>
      <w:sz w:val="16"/>
      <w:szCs w:val="16"/>
    </w:rPr>
  </w:style>
  <w:style w:type="character" w:customStyle="1" w:styleId="BalloonTextChar">
    <w:name w:val="Balloon Text Char"/>
    <w:link w:val="BalloonText"/>
    <w:uiPriority w:val="99"/>
    <w:semiHidden/>
    <w:rsid w:val="008569F7"/>
    <w:rPr>
      <w:rFonts w:ascii="Tahoma" w:hAnsi="Tahoma" w:cs="Tahoma"/>
      <w:sz w:val="16"/>
      <w:szCs w:val="16"/>
      <w:lang w:eastAsia="en-US"/>
    </w:rPr>
  </w:style>
  <w:style w:type="paragraph" w:styleId="Revision">
    <w:name w:val="Revision"/>
    <w:hidden/>
    <w:uiPriority w:val="99"/>
    <w:semiHidden/>
    <w:rsid w:val="00853AB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258AD-198F-4716-9D7F-079F1C13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3013</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Social Security (Attribution of Income-Ineligible Deductions) Determination 2004</vt:lpstr>
    </vt:vector>
  </TitlesOfParts>
  <LinksUpToDate>false</LinksUpToDate>
  <CharactersWithSpaces>18942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(Attribution of Income-Ineligible Deductions) Determination 2004</dc:title>
  <dc:creator/>
  <cp:lastModifiedBy/>
  <cp:revision>1</cp:revision>
  <cp:lastPrinted>2004-03-30T01:38:00Z</cp:lastPrinted>
  <dcterms:created xsi:type="dcterms:W3CDTF">2020-01-29T23:19:00Z</dcterms:created>
  <dcterms:modified xsi:type="dcterms:W3CDTF">2020-02-26T05:51:00Z</dcterms:modified>
</cp:coreProperties>
</file>