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6D" w:rsidRPr="00EC696D" w:rsidRDefault="00EC696D" w:rsidP="00EC696D">
      <w:pPr>
        <w:shd w:val="clear" w:color="auto" w:fill="FFFFFF"/>
        <w:spacing w:after="0" w:line="240" w:lineRule="auto"/>
        <w:jc w:val="center"/>
        <w:rPr>
          <w:rFonts w:ascii="Times" w:eastAsia="Times New Roman" w:hAnsi="Times" w:cs="Times"/>
          <w:b/>
          <w:bCs/>
          <w:color w:val="000000"/>
          <w:sz w:val="36"/>
          <w:szCs w:val="36"/>
          <w:lang w:eastAsia="en-AU"/>
        </w:rPr>
      </w:pPr>
      <w:r w:rsidRPr="00EC696D">
        <w:rPr>
          <w:rFonts w:ascii="Tahoma" w:eastAsia="Times New Roman" w:hAnsi="Tahoma" w:cs="Tahoma"/>
          <w:b/>
          <w:bCs/>
          <w:caps/>
          <w:color w:val="000000"/>
          <w:sz w:val="20"/>
          <w:szCs w:val="20"/>
          <w:lang w:eastAsia="en-AU"/>
        </w:rPr>
        <w:t>THE AUSTRALIAN NATIONAL UNIVERSITY</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8931B7" w:rsidRDefault="008931B7" w:rsidP="00EC696D">
      <w:pPr>
        <w:shd w:val="clear" w:color="auto" w:fill="FFFFFF"/>
        <w:spacing w:after="0" w:line="240" w:lineRule="auto"/>
        <w:jc w:val="center"/>
        <w:rPr>
          <w:rFonts w:ascii="Tahoma" w:eastAsia="Times New Roman" w:hAnsi="Tahoma" w:cs="Tahoma"/>
          <w:b/>
          <w:bCs/>
          <w:caps/>
          <w:color w:val="000000"/>
          <w:sz w:val="20"/>
          <w:szCs w:val="20"/>
          <w:lang w:eastAsia="en-AU"/>
        </w:rPr>
      </w:pPr>
      <w:r w:rsidRPr="008931B7">
        <w:rPr>
          <w:rFonts w:ascii="Tahoma" w:eastAsia="Times New Roman" w:hAnsi="Tahoma" w:cs="Tahoma"/>
          <w:b/>
          <w:bCs/>
          <w:caps/>
          <w:color w:val="000000"/>
          <w:sz w:val="20"/>
          <w:szCs w:val="20"/>
          <w:lang w:eastAsia="en-AU"/>
        </w:rPr>
        <w:t xml:space="preserve">Australian National University </w:t>
      </w:r>
    </w:p>
    <w:p w:rsidR="001F5DFD" w:rsidRDefault="001F5DFD" w:rsidP="00EC696D">
      <w:pPr>
        <w:shd w:val="clear" w:color="auto" w:fill="FFFFFF"/>
        <w:spacing w:after="0" w:line="240" w:lineRule="auto"/>
        <w:jc w:val="center"/>
        <w:rPr>
          <w:rFonts w:ascii="Tahoma" w:eastAsia="Times New Roman" w:hAnsi="Tahoma" w:cs="Tahoma"/>
          <w:b/>
          <w:bCs/>
          <w:caps/>
          <w:color w:val="000000"/>
          <w:sz w:val="20"/>
          <w:szCs w:val="20"/>
          <w:lang w:eastAsia="en-AU"/>
        </w:rPr>
      </w:pPr>
    </w:p>
    <w:p w:rsidR="001F5DFD" w:rsidRDefault="00FC2B4A" w:rsidP="00EC696D">
      <w:pPr>
        <w:shd w:val="clear" w:color="auto" w:fill="FFFFFF"/>
        <w:spacing w:after="0" w:line="240" w:lineRule="auto"/>
        <w:jc w:val="center"/>
        <w:rPr>
          <w:rFonts w:ascii="Tahoma" w:eastAsia="Times New Roman" w:hAnsi="Tahoma" w:cs="Tahoma"/>
          <w:b/>
          <w:bCs/>
          <w:caps/>
          <w:color w:val="000000"/>
          <w:sz w:val="20"/>
          <w:szCs w:val="20"/>
          <w:lang w:eastAsia="en-AU"/>
        </w:rPr>
      </w:pPr>
      <w:r w:rsidRPr="00FC2B4A">
        <w:rPr>
          <w:rFonts w:ascii="Tahoma" w:eastAsia="Times New Roman" w:hAnsi="Tahoma" w:cs="Tahoma"/>
          <w:b/>
          <w:bCs/>
          <w:caps/>
          <w:color w:val="000000"/>
          <w:sz w:val="20"/>
          <w:szCs w:val="20"/>
          <w:lang w:eastAsia="en-AU"/>
        </w:rPr>
        <w:t>Academic Board (Elections of Members) Order 2020</w:t>
      </w:r>
    </w:p>
    <w:p w:rsidR="00FC2B4A" w:rsidRDefault="00FC2B4A" w:rsidP="00EC696D">
      <w:pPr>
        <w:shd w:val="clear" w:color="auto" w:fill="FFFFFF"/>
        <w:spacing w:after="0" w:line="240" w:lineRule="auto"/>
        <w:jc w:val="center"/>
        <w:rPr>
          <w:rFonts w:ascii="Tahoma" w:eastAsia="Times New Roman" w:hAnsi="Tahoma" w:cs="Tahoma"/>
          <w:b/>
          <w:bCs/>
          <w:caps/>
          <w:color w:val="000000"/>
          <w:sz w:val="20"/>
          <w:szCs w:val="20"/>
          <w:lang w:eastAsia="en-AU"/>
        </w:rPr>
      </w:pPr>
    </w:p>
    <w:p w:rsidR="00EC696D" w:rsidRPr="00EC696D" w:rsidRDefault="00EC696D" w:rsidP="00EC696D">
      <w:pPr>
        <w:shd w:val="clear" w:color="auto" w:fill="FFFFFF"/>
        <w:spacing w:after="0" w:line="240" w:lineRule="auto"/>
        <w:jc w:val="center"/>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EXPLANATORY STATEMENT</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1. Authority for making the instrument:  </w:t>
      </w:r>
      <w:r w:rsidR="00FC2B4A">
        <w:rPr>
          <w:rFonts w:ascii="Tahoma" w:hAnsi="Tahoma" w:cs="Tahoma"/>
          <w:i/>
          <w:iCs/>
          <w:color w:val="000000"/>
          <w:sz w:val="20"/>
          <w:szCs w:val="20"/>
          <w:shd w:val="clear" w:color="auto" w:fill="FFFFFF"/>
        </w:rPr>
        <w:t>Australian National University (Academic Board Statute) 2017,</w:t>
      </w:r>
      <w:r w:rsidR="00FC2B4A">
        <w:rPr>
          <w:rFonts w:ascii="Tahoma" w:hAnsi="Tahoma" w:cs="Tahoma"/>
          <w:color w:val="000000"/>
          <w:sz w:val="20"/>
          <w:szCs w:val="20"/>
          <w:shd w:val="clear" w:color="auto" w:fill="FFFFFF"/>
        </w:rPr>
        <w:t> section 6.</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60" w:lineRule="atLeast"/>
        <w:rPr>
          <w:rFonts w:ascii="Times" w:eastAsia="Times New Roman" w:hAnsi="Times" w:cs="Times"/>
          <w:color w:val="000000"/>
          <w:lang w:eastAsia="en-AU"/>
        </w:rPr>
      </w:pPr>
      <w:r w:rsidRPr="00EC696D">
        <w:rPr>
          <w:rFonts w:ascii="Tahoma" w:eastAsia="Times New Roman" w:hAnsi="Tahoma" w:cs="Tahoma"/>
          <w:color w:val="000000"/>
          <w:sz w:val="20"/>
          <w:szCs w:val="20"/>
          <w:lang w:eastAsia="en-AU"/>
        </w:rPr>
        <w:t xml:space="preserve">2. Purpose and operation of the instrument:  </w:t>
      </w:r>
      <w:r w:rsidR="00FC2B4A" w:rsidRPr="00FC2B4A">
        <w:rPr>
          <w:rFonts w:ascii="Tahoma" w:eastAsia="Times New Roman" w:hAnsi="Tahoma" w:cs="Tahoma"/>
          <w:color w:val="000000"/>
          <w:sz w:val="20"/>
          <w:szCs w:val="20"/>
          <w:lang w:eastAsia="en-AU"/>
        </w:rPr>
        <w:t>The Order specifies the holders of certain offices that are to be regarded as members of ANU College Executive Committees for the purposes of the Academic Board Rule 2017, section 5.</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3. Documents incorporated in the instrument by reference:  None.</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8931B7" w:rsidRPr="008931B7" w:rsidRDefault="00EC696D" w:rsidP="001F5DF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xml:space="preserve">4. Consultation process: </w:t>
      </w:r>
      <w:r w:rsidR="001F5DFD">
        <w:rPr>
          <w:rFonts w:ascii="Tahoma" w:eastAsia="Times New Roman" w:hAnsi="Tahoma" w:cs="Tahoma"/>
          <w:color w:val="000000"/>
          <w:sz w:val="20"/>
          <w:szCs w:val="20"/>
          <w:lang w:eastAsia="en-AU"/>
        </w:rPr>
        <w:t>The Rule was made by the Vice-Chancellor</w:t>
      </w:r>
      <w:r w:rsidR="00FC2B4A">
        <w:rPr>
          <w:rFonts w:ascii="Tahoma" w:eastAsia="Times New Roman" w:hAnsi="Tahoma" w:cs="Tahoma"/>
          <w:color w:val="000000"/>
          <w:sz w:val="20"/>
          <w:szCs w:val="20"/>
          <w:lang w:eastAsia="en-AU"/>
        </w:rPr>
        <w:t>.</w:t>
      </w:r>
    </w:p>
    <w:p w:rsidR="008931B7" w:rsidRDefault="008931B7" w:rsidP="00EC696D">
      <w:pPr>
        <w:shd w:val="clear" w:color="auto" w:fill="FFFFFF"/>
        <w:spacing w:after="0" w:line="240" w:lineRule="auto"/>
        <w:rPr>
          <w:rFonts w:ascii="Tahoma" w:eastAsia="Times New Roman" w:hAnsi="Tahoma" w:cs="Tahoma"/>
          <w:color w:val="000000"/>
          <w:sz w:val="20"/>
          <w:szCs w:val="20"/>
          <w:lang w:eastAsia="en-AU"/>
        </w:rPr>
      </w:pPr>
    </w:p>
    <w:p w:rsid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 </w:t>
      </w:r>
    </w:p>
    <w:p w:rsidR="005E12A5" w:rsidRDefault="005E12A5" w:rsidP="00EC696D">
      <w:pPr>
        <w:shd w:val="clear" w:color="auto" w:fill="FFFFFF"/>
        <w:spacing w:after="0" w:line="240" w:lineRule="auto"/>
        <w:rPr>
          <w:rFonts w:ascii="Tahoma" w:eastAsia="Times New Roman" w:hAnsi="Tahoma" w:cs="Tahoma"/>
          <w:color w:val="000000"/>
          <w:sz w:val="20"/>
          <w:szCs w:val="20"/>
          <w:lang w:eastAsia="en-AU"/>
        </w:rPr>
      </w:pPr>
    </w:p>
    <w:p w:rsidR="007F5D7D" w:rsidRPr="00EC696D" w:rsidRDefault="007F5D7D" w:rsidP="00EC696D">
      <w:pPr>
        <w:shd w:val="clear" w:color="auto" w:fill="FFFFFF"/>
        <w:spacing w:after="0" w:line="240" w:lineRule="auto"/>
        <w:rPr>
          <w:rFonts w:ascii="Tahoma" w:eastAsia="Times New Roman" w:hAnsi="Tahoma" w:cs="Tahoma"/>
          <w:color w:val="000000"/>
          <w:sz w:val="20"/>
          <w:szCs w:val="20"/>
          <w:lang w:eastAsia="en-AU"/>
        </w:rPr>
      </w:pPr>
    </w:p>
    <w:p w:rsidR="00EC696D" w:rsidRPr="00EC696D" w:rsidRDefault="00EC696D" w:rsidP="00EC696D">
      <w:pPr>
        <w:shd w:val="clear" w:color="auto" w:fill="FFFFFF"/>
        <w:spacing w:after="0" w:line="240" w:lineRule="auto"/>
        <w:rPr>
          <w:rFonts w:ascii="Tahoma" w:eastAsia="Times New Roman" w:hAnsi="Tahoma" w:cs="Tahoma"/>
          <w:color w:val="000000"/>
          <w:sz w:val="20"/>
          <w:szCs w:val="20"/>
          <w:lang w:eastAsia="en-AU"/>
        </w:rPr>
      </w:pPr>
      <w:r w:rsidRPr="00EC696D">
        <w:rPr>
          <w:rFonts w:ascii="Tahoma" w:eastAsia="Times New Roman" w:hAnsi="Tahoma" w:cs="Tahoma"/>
          <w:color w:val="000000"/>
          <w:sz w:val="20"/>
          <w:szCs w:val="20"/>
          <w:lang w:eastAsia="en-AU"/>
        </w:rPr>
        <w:t>Corporate Governance and Risk Office</w:t>
      </w:r>
    </w:p>
    <w:p w:rsidR="00EC696D" w:rsidRPr="00EC696D" w:rsidRDefault="00FC2B4A" w:rsidP="00EC696D">
      <w:pPr>
        <w:shd w:val="clear" w:color="auto" w:fill="FFFFFF"/>
        <w:spacing w:after="0" w:line="240" w:lineRule="auto"/>
        <w:rPr>
          <w:rFonts w:ascii="Tahoma" w:eastAsia="Times New Roman" w:hAnsi="Tahoma" w:cs="Tahoma"/>
          <w:color w:val="000000"/>
          <w:sz w:val="20"/>
          <w:szCs w:val="20"/>
          <w:lang w:eastAsia="en-AU"/>
        </w:rPr>
      </w:pPr>
      <w:r>
        <w:rPr>
          <w:rFonts w:ascii="Tahoma" w:eastAsia="Times New Roman" w:hAnsi="Tahoma" w:cs="Tahoma"/>
          <w:color w:val="000000"/>
          <w:sz w:val="20"/>
          <w:szCs w:val="20"/>
          <w:lang w:eastAsia="en-AU"/>
        </w:rPr>
        <w:t>24 February 2020</w:t>
      </w:r>
      <w:bookmarkStart w:id="0" w:name="_GoBack"/>
      <w:bookmarkEnd w:id="0"/>
    </w:p>
    <w:p w:rsidR="00615A41" w:rsidRDefault="00615A41"/>
    <w:sectPr w:rsidR="00615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F40B3"/>
    <w:multiLevelType w:val="hybridMultilevel"/>
    <w:tmpl w:val="93E0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6D"/>
    <w:rsid w:val="001F5DFD"/>
    <w:rsid w:val="005E12A5"/>
    <w:rsid w:val="00615A41"/>
    <w:rsid w:val="00774198"/>
    <w:rsid w:val="007F5D7D"/>
    <w:rsid w:val="008931B7"/>
    <w:rsid w:val="00A8538B"/>
    <w:rsid w:val="00C32053"/>
    <w:rsid w:val="00C50F6A"/>
    <w:rsid w:val="00E2533D"/>
    <w:rsid w:val="00EC696D"/>
    <w:rsid w:val="00FC2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B9A12-1636-40FF-A63E-FF7E3194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3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Easton</dc:creator>
  <cp:keywords/>
  <dc:description/>
  <cp:lastModifiedBy>Megan Easton</cp:lastModifiedBy>
  <cp:revision>3</cp:revision>
  <dcterms:created xsi:type="dcterms:W3CDTF">2020-02-25T00:08:00Z</dcterms:created>
  <dcterms:modified xsi:type="dcterms:W3CDTF">2020-02-25T00:10:00Z</dcterms:modified>
</cp:coreProperties>
</file>