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F6AE5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B83563D" wp14:editId="18902F0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A7CA" w14:textId="77777777" w:rsidR="00715914" w:rsidRPr="00E500D4" w:rsidRDefault="00715914" w:rsidP="00715914">
      <w:pPr>
        <w:rPr>
          <w:sz w:val="19"/>
        </w:rPr>
      </w:pPr>
    </w:p>
    <w:p w14:paraId="2C05BDA3" w14:textId="77777777" w:rsidR="00554826" w:rsidRPr="00E500D4" w:rsidRDefault="00666228" w:rsidP="009706CF">
      <w:pPr>
        <w:pStyle w:val="ShortT"/>
        <w:tabs>
          <w:tab w:val="left" w:pos="6870"/>
        </w:tabs>
      </w:pPr>
      <w:r>
        <w:t>AFCA</w:t>
      </w:r>
      <w:r w:rsidR="001C2460">
        <w:t xml:space="preserve"> Scheme </w:t>
      </w:r>
      <w:r w:rsidR="00680E14">
        <w:t>(</w:t>
      </w:r>
      <w:r w:rsidR="00DA1F31">
        <w:t>Additional Condition</w:t>
      </w:r>
      <w:r w:rsidR="00680E14">
        <w:t xml:space="preserve">) </w:t>
      </w:r>
      <w:r w:rsidR="005C7BA6">
        <w:t xml:space="preserve">Amendment </w:t>
      </w:r>
      <w:r w:rsidR="001C2460">
        <w:t>Authorisation</w:t>
      </w:r>
      <w:r>
        <w:t xml:space="preserve"> </w:t>
      </w:r>
      <w:r w:rsidR="00015994">
        <w:t>201</w:t>
      </w:r>
      <w:r w:rsidR="00680E14">
        <w:t>9</w:t>
      </w:r>
      <w:r w:rsidR="009706CF">
        <w:tab/>
      </w:r>
    </w:p>
    <w:p w14:paraId="7348D41A" w14:textId="77777777" w:rsidR="005D08FD" w:rsidRDefault="00554826" w:rsidP="00E861CF">
      <w:pPr>
        <w:pStyle w:val="SignCoverPageStart"/>
        <w:spacing w:before="240"/>
        <w:ind w:right="91"/>
        <w:jc w:val="left"/>
        <w:rPr>
          <w:szCs w:val="22"/>
        </w:rPr>
      </w:pPr>
      <w:r w:rsidRPr="00DA182D">
        <w:rPr>
          <w:szCs w:val="22"/>
        </w:rPr>
        <w:t>I,</w:t>
      </w:r>
      <w:r w:rsidR="00680E14">
        <w:rPr>
          <w:szCs w:val="22"/>
        </w:rPr>
        <w:t xml:space="preserve"> Josh Frydenberg</w:t>
      </w:r>
      <w:r w:rsidRPr="00DA182D">
        <w:rPr>
          <w:szCs w:val="22"/>
        </w:rPr>
        <w:t xml:space="preserve">, </w:t>
      </w:r>
      <w:r w:rsidR="00680E14">
        <w:rPr>
          <w:szCs w:val="22"/>
        </w:rPr>
        <w:t>Treasurer,</w:t>
      </w:r>
      <w:r w:rsidR="005C7BA6">
        <w:rPr>
          <w:szCs w:val="22"/>
        </w:rPr>
        <w:t xml:space="preserve"> being satisfied that the mandatory requirements in section 1051 of the </w:t>
      </w:r>
      <w:r w:rsidR="005C7BA6">
        <w:rPr>
          <w:i/>
          <w:szCs w:val="22"/>
        </w:rPr>
        <w:t>Corporations Act 2001</w:t>
      </w:r>
      <w:r w:rsidR="005C7BA6">
        <w:rPr>
          <w:szCs w:val="22"/>
        </w:rPr>
        <w:t xml:space="preserve"> will be met, and after taking into account the general considerations for an external dispute resolution scheme under section 1051A of the </w:t>
      </w:r>
      <w:r w:rsidR="005C7BA6">
        <w:rPr>
          <w:i/>
          <w:szCs w:val="22"/>
        </w:rPr>
        <w:t>Corporations Act 2001</w:t>
      </w:r>
      <w:r w:rsidR="005C7BA6">
        <w:rPr>
          <w:szCs w:val="22"/>
        </w:rPr>
        <w:t>,</w:t>
      </w:r>
      <w:r w:rsidR="00680E14">
        <w:rPr>
          <w:szCs w:val="22"/>
        </w:rPr>
        <w:t xml:space="preserve"> </w:t>
      </w:r>
      <w:r w:rsidR="005D08FD">
        <w:rPr>
          <w:szCs w:val="22"/>
        </w:rPr>
        <w:t xml:space="preserve">hereby make the following </w:t>
      </w:r>
      <w:r w:rsidR="005C7BA6">
        <w:rPr>
          <w:szCs w:val="22"/>
        </w:rPr>
        <w:t xml:space="preserve">notifiable </w:t>
      </w:r>
      <w:r w:rsidR="005D08FD">
        <w:rPr>
          <w:szCs w:val="22"/>
        </w:rPr>
        <w:t>instrument.</w:t>
      </w:r>
    </w:p>
    <w:p w14:paraId="4BFDEAFF" w14:textId="77777777" w:rsidR="005D08FD" w:rsidRDefault="005D08FD" w:rsidP="00E861CF">
      <w:pPr>
        <w:pStyle w:val="SignCoverPageStart"/>
        <w:spacing w:before="240"/>
        <w:ind w:right="91"/>
        <w:jc w:val="left"/>
        <w:rPr>
          <w:szCs w:val="22"/>
        </w:rPr>
      </w:pPr>
    </w:p>
    <w:p w14:paraId="672D14B9" w14:textId="6025E958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680E14">
        <w:rPr>
          <w:szCs w:val="22"/>
        </w:rPr>
        <w:t>:</w:t>
      </w:r>
      <w:r w:rsidR="005300DA">
        <w:rPr>
          <w:szCs w:val="22"/>
        </w:rPr>
        <w:t xml:space="preserve"> 19 February 2019</w:t>
      </w:r>
      <w:bookmarkStart w:id="0" w:name="_GoBack"/>
      <w:bookmarkEnd w:id="0"/>
    </w:p>
    <w:p w14:paraId="4780E01D" w14:textId="77777777" w:rsidR="00554826" w:rsidRDefault="00680E14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Josh Frydenberg</w:t>
      </w:r>
    </w:p>
    <w:p w14:paraId="36228962" w14:textId="77777777" w:rsidR="00554826" w:rsidRPr="008E0027" w:rsidRDefault="00680E14" w:rsidP="00554826">
      <w:pPr>
        <w:pStyle w:val="SignCoverPageEnd"/>
        <w:ind w:right="91"/>
        <w:rPr>
          <w:sz w:val="22"/>
        </w:rPr>
      </w:pPr>
      <w:r>
        <w:rPr>
          <w:sz w:val="22"/>
        </w:rPr>
        <w:t>Treasurer</w:t>
      </w:r>
    </w:p>
    <w:p w14:paraId="65FD4E10" w14:textId="77777777" w:rsidR="00554826" w:rsidRDefault="00554826" w:rsidP="00554826"/>
    <w:p w14:paraId="41A8B75F" w14:textId="77777777" w:rsidR="00554826" w:rsidRPr="00ED79B6" w:rsidRDefault="00554826" w:rsidP="00554826"/>
    <w:p w14:paraId="008F7F26" w14:textId="77777777" w:rsidR="00F6696E" w:rsidRDefault="00F6696E" w:rsidP="00F6696E"/>
    <w:p w14:paraId="1C0D7ACC" w14:textId="77777777" w:rsidR="00F6696E" w:rsidRDefault="00F6696E" w:rsidP="00F6696E">
      <w:pPr>
        <w:sectPr w:rsidR="00F6696E" w:rsidSect="00F6696E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C2C9B1C" w14:textId="77777777" w:rsidR="00554826" w:rsidRPr="00554826" w:rsidRDefault="00554826" w:rsidP="001F4506">
      <w:pPr>
        <w:pStyle w:val="ActHead5"/>
      </w:pPr>
      <w:bookmarkStart w:id="1" w:name="_Toc504987865"/>
      <w:r w:rsidRPr="00554826">
        <w:lastRenderedPageBreak/>
        <w:t xml:space="preserve">1  </w:t>
      </w:r>
      <w:r w:rsidRPr="001F4506">
        <w:rPr>
          <w:rFonts w:eastAsiaTheme="minorHAnsi"/>
        </w:rPr>
        <w:t>Name</w:t>
      </w:r>
      <w:bookmarkEnd w:id="1"/>
    </w:p>
    <w:p w14:paraId="66474C96" w14:textId="77777777" w:rsidR="001C2460" w:rsidRDefault="00554826" w:rsidP="009663D7">
      <w:pPr>
        <w:pStyle w:val="subsection"/>
        <w:tabs>
          <w:tab w:val="clear" w:pos="1021"/>
          <w:tab w:val="right" w:pos="851"/>
        </w:tabs>
        <w:ind w:left="709" w:firstLine="11"/>
      </w:pPr>
      <w:r w:rsidRPr="009C2562">
        <w:tab/>
        <w:t xml:space="preserve">This </w:t>
      </w:r>
      <w:r w:rsidRPr="00CC6861">
        <w:t>instrument</w:t>
      </w:r>
      <w:r>
        <w:t xml:space="preserve"> </w:t>
      </w:r>
      <w:r w:rsidRPr="009C2562">
        <w:t>is the</w:t>
      </w:r>
      <w:r w:rsidR="001C2460">
        <w:t xml:space="preserve"> </w:t>
      </w:r>
      <w:r w:rsidR="001D1B44" w:rsidRPr="001F4506">
        <w:rPr>
          <w:i/>
        </w:rPr>
        <w:t xml:space="preserve">AFCA Scheme (Additional Condition) </w:t>
      </w:r>
      <w:r w:rsidR="005C7BA6">
        <w:rPr>
          <w:i/>
        </w:rPr>
        <w:t xml:space="preserve">Amendment </w:t>
      </w:r>
      <w:r w:rsidR="001D1B44" w:rsidRPr="001F4506">
        <w:rPr>
          <w:i/>
        </w:rPr>
        <w:t>Authorisation 2019</w:t>
      </w:r>
      <w:r w:rsidR="001D1B44">
        <w:t>.</w:t>
      </w:r>
    </w:p>
    <w:p w14:paraId="5851FCB1" w14:textId="77777777" w:rsidR="00554826" w:rsidRPr="00554826" w:rsidRDefault="00554826" w:rsidP="00554826">
      <w:pPr>
        <w:pStyle w:val="ActHead5"/>
      </w:pPr>
      <w:bookmarkStart w:id="2" w:name="_Toc504987866"/>
      <w:r w:rsidRPr="00554826">
        <w:t>2  Commencement</w:t>
      </w:r>
      <w:bookmarkEnd w:id="2"/>
    </w:p>
    <w:p w14:paraId="5C580936" w14:textId="77777777" w:rsidR="00554826" w:rsidRPr="00232984" w:rsidRDefault="00DF2009" w:rsidP="0013265D">
      <w:pPr>
        <w:pStyle w:val="subsection"/>
      </w:pPr>
      <w:r>
        <w:t xml:space="preserve">This instrument commences on </w:t>
      </w:r>
      <w:r w:rsidR="00826951">
        <w:t>30 June 2019</w:t>
      </w:r>
      <w:r>
        <w:t>.</w:t>
      </w:r>
    </w:p>
    <w:p w14:paraId="38664093" w14:textId="77777777" w:rsidR="00554826" w:rsidRPr="00554826" w:rsidRDefault="00554826" w:rsidP="00554826">
      <w:pPr>
        <w:pStyle w:val="ActHead5"/>
      </w:pPr>
      <w:bookmarkStart w:id="3" w:name="_Toc504987867"/>
      <w:r w:rsidRPr="00554826">
        <w:t>3  Authority</w:t>
      </w:r>
      <w:bookmarkEnd w:id="3"/>
    </w:p>
    <w:p w14:paraId="45C806B7" w14:textId="77777777" w:rsidR="00554826" w:rsidRDefault="00554826" w:rsidP="00B12D7C">
      <w:pPr>
        <w:pStyle w:val="subsection"/>
        <w:tabs>
          <w:tab w:val="clear" w:pos="1021"/>
          <w:tab w:val="right" w:pos="709"/>
        </w:tabs>
        <w:ind w:left="709" w:firstLine="11"/>
      </w:pPr>
      <w:r w:rsidRPr="009C2562">
        <w:t xml:space="preserve">This instrument is made under </w:t>
      </w:r>
      <w:r w:rsidR="00D6337C">
        <w:t>sub</w:t>
      </w:r>
      <w:r w:rsidR="00015994">
        <w:t>section</w:t>
      </w:r>
      <w:r w:rsidR="00B34787">
        <w:t>s</w:t>
      </w:r>
      <w:r w:rsidR="00015994">
        <w:t xml:space="preserve"> 1050</w:t>
      </w:r>
      <w:r w:rsidR="00D6337C">
        <w:t>(</w:t>
      </w:r>
      <w:r w:rsidR="001D1B44">
        <w:t>4</w:t>
      </w:r>
      <w:r w:rsidR="00D6337C">
        <w:t>)</w:t>
      </w:r>
      <w:r w:rsidR="00B34787">
        <w:t xml:space="preserve"> and (5)</w:t>
      </w:r>
      <w:r w:rsidR="00015994">
        <w:t xml:space="preserve"> of the </w:t>
      </w:r>
      <w:r w:rsidR="009663D7" w:rsidRPr="00B12D7C">
        <w:rPr>
          <w:i/>
        </w:rPr>
        <w:t xml:space="preserve">Corporations </w:t>
      </w:r>
      <w:r w:rsidR="00FB7B0D" w:rsidRPr="00B12D7C">
        <w:rPr>
          <w:i/>
        </w:rPr>
        <w:t>Act</w:t>
      </w:r>
      <w:r w:rsidR="00B12D7C" w:rsidRPr="00B12D7C">
        <w:rPr>
          <w:i/>
        </w:rPr>
        <w:t xml:space="preserve"> 2001</w:t>
      </w:r>
      <w:r w:rsidR="00E53AB8">
        <w:t>.</w:t>
      </w:r>
    </w:p>
    <w:p w14:paraId="25B686FB" w14:textId="77777777" w:rsidR="00BD1011" w:rsidRDefault="00716D08" w:rsidP="00716D08">
      <w:pPr>
        <w:pStyle w:val="ActHead5"/>
      </w:pPr>
      <w:r>
        <w:t>4</w:t>
      </w:r>
      <w:r w:rsidR="00BD1011" w:rsidRPr="00D6337C">
        <w:t xml:space="preserve">  </w:t>
      </w:r>
      <w:r w:rsidR="00BD1011">
        <w:t>Schedule</w:t>
      </w:r>
      <w:r w:rsidR="005C7BA6">
        <w:t>s</w:t>
      </w:r>
    </w:p>
    <w:p w14:paraId="6664FF42" w14:textId="77777777" w:rsidR="00BD1011" w:rsidRPr="000C2667" w:rsidRDefault="00BD1011" w:rsidP="000C2667">
      <w:pPr>
        <w:pStyle w:val="subsection"/>
        <w:tabs>
          <w:tab w:val="clear" w:pos="1021"/>
          <w:tab w:val="right" w:pos="709"/>
        </w:tabs>
        <w:ind w:left="709" w:firstLine="11"/>
      </w:pPr>
      <w:r w:rsidRPr="000C2667">
        <w:t xml:space="preserve">Each </w:t>
      </w:r>
      <w:r w:rsidR="00716D08" w:rsidRPr="000C2667">
        <w:t xml:space="preserve">notifiable </w:t>
      </w:r>
      <w:r w:rsidRPr="000C2667">
        <w:t>instrument that is specified in a Schedule to this</w:t>
      </w:r>
      <w:r w:rsidR="00716D08" w:rsidRPr="000C2667">
        <w:t xml:space="preserve"> notifiable</w:t>
      </w:r>
      <w:r w:rsidRPr="000C2667">
        <w:t xml:space="preserve"> instrument is amended or repealed as set out in the applicable items in the Schedule concerned, and any other item in a Schedule to this </w:t>
      </w:r>
      <w:r w:rsidR="005C7BA6" w:rsidRPr="000C2667">
        <w:t xml:space="preserve">notifiable </w:t>
      </w:r>
      <w:r w:rsidRPr="000C2667">
        <w:t>instrument has effect according to its terms</w:t>
      </w:r>
      <w:r w:rsidR="00716D08" w:rsidRPr="000C2667">
        <w:t>.</w:t>
      </w:r>
    </w:p>
    <w:p w14:paraId="4BA16A08" w14:textId="77777777" w:rsidR="00BD1011" w:rsidRDefault="00BD1011" w:rsidP="00BD1011">
      <w:pPr>
        <w:pStyle w:val="notetext"/>
        <w:ind w:left="0" w:firstLine="0"/>
        <w:rPr>
          <w:b/>
          <w:bCs/>
          <w:color w:val="000000"/>
          <w:sz w:val="36"/>
          <w:szCs w:val="36"/>
          <w:shd w:val="clear" w:color="auto" w:fill="FFFFFF"/>
        </w:rPr>
      </w:pPr>
      <w:bookmarkStart w:id="4" w:name="_Toc475718978"/>
    </w:p>
    <w:p w14:paraId="0A6D93B2" w14:textId="77777777" w:rsidR="00BD1011" w:rsidRDefault="00BD1011">
      <w:pPr>
        <w:spacing w:line="240" w:lineRule="auto"/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  <w:lang w:eastAsia="en-AU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br w:type="page"/>
      </w:r>
    </w:p>
    <w:p w14:paraId="28C7BE86" w14:textId="77777777" w:rsidR="00804276" w:rsidRDefault="00804276" w:rsidP="00BD1011">
      <w:pPr>
        <w:pStyle w:val="notetext"/>
        <w:ind w:left="0" w:firstLine="0"/>
        <w:rPr>
          <w:b/>
          <w:bCs/>
          <w:color w:val="000000"/>
          <w:sz w:val="36"/>
          <w:szCs w:val="36"/>
          <w:shd w:val="clear" w:color="auto" w:fill="FFFFFF"/>
        </w:rPr>
      </w:pPr>
    </w:p>
    <w:p w14:paraId="11E4F0A0" w14:textId="77777777" w:rsidR="00BD1011" w:rsidRDefault="00BD1011" w:rsidP="00BD1011">
      <w:pPr>
        <w:pStyle w:val="notetext"/>
        <w:ind w:left="0" w:firstLine="0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 xml:space="preserve">Schedule 1—Amendments </w:t>
      </w:r>
      <w:bookmarkEnd w:id="4"/>
    </w:p>
    <w:p w14:paraId="16EFEAB7" w14:textId="77777777" w:rsidR="00BD1011" w:rsidRPr="00CA39C3" w:rsidRDefault="00BD1011" w:rsidP="00B01E03">
      <w:pPr>
        <w:pStyle w:val="ActHead9"/>
      </w:pPr>
      <w:r w:rsidRPr="00E861CF">
        <w:t>AFCA Scheme Authorisation 2018</w:t>
      </w:r>
    </w:p>
    <w:p w14:paraId="0D0C37FD" w14:textId="77777777" w:rsidR="00307AF1" w:rsidRDefault="009816BC" w:rsidP="00B01E03">
      <w:pPr>
        <w:pStyle w:val="ItemHead"/>
      </w:pPr>
      <w:r>
        <w:t>1</w:t>
      </w:r>
      <w:r w:rsidR="00307AF1">
        <w:t xml:space="preserve">  At the end of the instrument</w:t>
      </w:r>
    </w:p>
    <w:p w14:paraId="28CC9FA8" w14:textId="77777777" w:rsidR="00307AF1" w:rsidRDefault="00307AF1" w:rsidP="00D70628">
      <w:pPr>
        <w:pStyle w:val="Item"/>
      </w:pPr>
      <w:r>
        <w:t>Add:</w:t>
      </w:r>
    </w:p>
    <w:p w14:paraId="4D15B317" w14:textId="77777777" w:rsidR="001D1B44" w:rsidRPr="00554826" w:rsidRDefault="00307AF1" w:rsidP="001D1B44">
      <w:pPr>
        <w:pStyle w:val="ActHead5"/>
      </w:pPr>
      <w:r>
        <w:t xml:space="preserve">9  </w:t>
      </w:r>
      <w:r w:rsidR="001D1B44">
        <w:t>Additional condition</w:t>
      </w:r>
    </w:p>
    <w:p w14:paraId="548468FF" w14:textId="77777777" w:rsidR="00DC3309" w:rsidRDefault="00FF0514" w:rsidP="0047383A">
      <w:pPr>
        <w:pStyle w:val="subsection"/>
      </w:pPr>
      <w:r>
        <w:t>(1)</w:t>
      </w:r>
      <w:r w:rsidR="0047383A">
        <w:tab/>
      </w:r>
      <w:r w:rsidR="0047383A">
        <w:tab/>
      </w:r>
      <w:r w:rsidR="00DA1F31">
        <w:t xml:space="preserve">It is an additional condition relating to the authorisation of the AFCA scheme </w:t>
      </w:r>
      <w:r w:rsidR="00DC3309">
        <w:t xml:space="preserve">that the </w:t>
      </w:r>
      <w:r w:rsidR="0047383A">
        <w:t xml:space="preserve">AFCA </w:t>
      </w:r>
      <w:r w:rsidR="00DC3309">
        <w:t>scheme must permit a</w:t>
      </w:r>
      <w:r w:rsidR="000C2667">
        <w:t>n eligible</w:t>
      </w:r>
      <w:r w:rsidR="00DC3309">
        <w:t xml:space="preserve"> person to </w:t>
      </w:r>
      <w:r w:rsidR="00B12D7C">
        <w:t>make</w:t>
      </w:r>
      <w:r w:rsidR="00DC3309">
        <w:t xml:space="preserve"> a </w:t>
      </w:r>
      <w:r w:rsidR="001F3550">
        <w:t>complaint</w:t>
      </w:r>
      <w:r w:rsidR="00DC3309">
        <w:t xml:space="preserve"> if:</w:t>
      </w:r>
    </w:p>
    <w:p w14:paraId="76BCF133" w14:textId="77777777" w:rsidR="00150921" w:rsidRDefault="00D70628" w:rsidP="00150921">
      <w:pPr>
        <w:pStyle w:val="paragraph"/>
      </w:pPr>
      <w:r>
        <w:tab/>
      </w:r>
      <w:r w:rsidR="00150921">
        <w:t>(a)</w:t>
      </w:r>
      <w:r w:rsidR="00150921">
        <w:tab/>
        <w:t>the complaint relates to a compulsory member of the AFCA scheme who is a member of the AFCA scheme at the time the complaint is made; and</w:t>
      </w:r>
    </w:p>
    <w:p w14:paraId="497E2750" w14:textId="77777777" w:rsidR="00150921" w:rsidRDefault="00150921" w:rsidP="00150921">
      <w:pPr>
        <w:pStyle w:val="paragraph"/>
      </w:pPr>
      <w:r>
        <w:tab/>
        <w:t>(b)</w:t>
      </w:r>
      <w:r>
        <w:tab/>
        <w:t>the complaint is not an excluded complaint; and</w:t>
      </w:r>
    </w:p>
    <w:p w14:paraId="07B71696" w14:textId="77777777" w:rsidR="00963C3A" w:rsidRDefault="00150921" w:rsidP="00150921">
      <w:pPr>
        <w:pStyle w:val="paragraph"/>
      </w:pPr>
      <w:r>
        <w:tab/>
        <w:t xml:space="preserve"> </w:t>
      </w:r>
      <w:r w:rsidR="00963C3A">
        <w:t>(</w:t>
      </w:r>
      <w:r>
        <w:t>c</w:t>
      </w:r>
      <w:r w:rsidR="00963C3A">
        <w:t>)</w:t>
      </w:r>
      <w:r w:rsidR="00963C3A">
        <w:tab/>
        <w:t>the complaint is not otherwise excluded by the scheme rules (other than because of a time limit in the scheme rules</w:t>
      </w:r>
      <w:r w:rsidR="00C2505F">
        <w:t>); and</w:t>
      </w:r>
    </w:p>
    <w:p w14:paraId="15EA28E6" w14:textId="77777777" w:rsidR="00FF0514" w:rsidRDefault="002F429D" w:rsidP="00D70628">
      <w:pPr>
        <w:pStyle w:val="paragraph"/>
      </w:pPr>
      <w:r w:rsidDel="002F429D">
        <w:t xml:space="preserve"> </w:t>
      </w:r>
      <w:r w:rsidR="00FF0514">
        <w:tab/>
      </w:r>
      <w:r w:rsidR="00E027BB">
        <w:t>(</w:t>
      </w:r>
      <w:r w:rsidR="004C33F3">
        <w:t>d</w:t>
      </w:r>
      <w:r w:rsidR="00FF0514">
        <w:t>)</w:t>
      </w:r>
      <w:r w:rsidR="00FF0514">
        <w:tab/>
        <w:t xml:space="preserve">the complaint is </w:t>
      </w:r>
      <w:r w:rsidR="00B12D7C">
        <w:t>made</w:t>
      </w:r>
      <w:r w:rsidR="00FF0514">
        <w:t xml:space="preserve"> </w:t>
      </w:r>
      <w:r w:rsidR="000C2667">
        <w:t>under</w:t>
      </w:r>
      <w:r w:rsidR="00FF0514">
        <w:t xml:space="preserve"> the AFCA scheme within the period</w:t>
      </w:r>
      <w:r w:rsidR="00E027BB">
        <w:t xml:space="preserve"> referred to in subsection (2).</w:t>
      </w:r>
    </w:p>
    <w:p w14:paraId="532FC011" w14:textId="77777777" w:rsidR="00FF0514" w:rsidRDefault="00FF0514" w:rsidP="00D51294">
      <w:pPr>
        <w:pStyle w:val="subsection"/>
      </w:pPr>
      <w:r>
        <w:t>(2)</w:t>
      </w:r>
      <w:r>
        <w:tab/>
        <w:t xml:space="preserve">  The period for </w:t>
      </w:r>
      <w:r w:rsidR="00B12D7C">
        <w:t>making</w:t>
      </w:r>
      <w:r>
        <w:t xml:space="preserve"> the</w:t>
      </w:r>
      <w:r w:rsidR="006B228A">
        <w:t xml:space="preserve"> complaint</w:t>
      </w:r>
      <w:r>
        <w:t xml:space="preserve"> </w:t>
      </w:r>
      <w:r w:rsidR="006A64F8">
        <w:t>is</w:t>
      </w:r>
      <w:r w:rsidR="00D51294">
        <w:t xml:space="preserve"> </w:t>
      </w:r>
      <w:r w:rsidR="00E027BB">
        <w:t xml:space="preserve">any </w:t>
      </w:r>
      <w:r>
        <w:t xml:space="preserve">time during the period </w:t>
      </w:r>
      <w:r w:rsidR="009816BC">
        <w:t>starting on</w:t>
      </w:r>
      <w:r>
        <w:t xml:space="preserve"> 1 July 2019 </w:t>
      </w:r>
      <w:r w:rsidR="009816BC">
        <w:t>and ending on</w:t>
      </w:r>
      <w:r>
        <w:t xml:space="preserve"> 30 June 2020</w:t>
      </w:r>
      <w:r w:rsidR="00D51294">
        <w:t>.</w:t>
      </w:r>
    </w:p>
    <w:p w14:paraId="69E83513" w14:textId="77777777" w:rsidR="009816BC" w:rsidRPr="009816BC" w:rsidRDefault="009816BC" w:rsidP="00D51294">
      <w:pPr>
        <w:pStyle w:val="notetext"/>
        <w:ind w:hanging="545"/>
      </w:pPr>
      <w:r>
        <w:t xml:space="preserve">Note: </w:t>
      </w:r>
      <w:r w:rsidR="00D51294">
        <w:t xml:space="preserve">  </w:t>
      </w:r>
      <w:r>
        <w:t xml:space="preserve">The period in subsection (2) does not apply to complaints that can </w:t>
      </w:r>
      <w:r w:rsidR="005B04C1">
        <w:t xml:space="preserve">otherwise </w:t>
      </w:r>
      <w:r>
        <w:t>be considered by the AFCA scheme.</w:t>
      </w:r>
    </w:p>
    <w:p w14:paraId="0C48FF22" w14:textId="77777777" w:rsidR="00C72C91" w:rsidRDefault="00E944A8" w:rsidP="00E944A8">
      <w:pPr>
        <w:pStyle w:val="subsection"/>
      </w:pPr>
      <w:r>
        <w:tab/>
        <w:t>(3)</w:t>
      </w:r>
      <w:r>
        <w:tab/>
        <w:t xml:space="preserve">If a complaint is made under the AFCA scheme in accordance with subsection (1), </w:t>
      </w:r>
      <w:r w:rsidR="00D45A26">
        <w:t xml:space="preserve">the </w:t>
      </w:r>
      <w:r>
        <w:t>complaint</w:t>
      </w:r>
      <w:r w:rsidR="00B84296">
        <w:t xml:space="preserve"> must be determined</w:t>
      </w:r>
      <w:r>
        <w:t xml:space="preserve"> in accordance with the scheme rules </w:t>
      </w:r>
      <w:r w:rsidR="00650BD5">
        <w:t>as in force</w:t>
      </w:r>
      <w:r>
        <w:t xml:space="preserve"> at the date </w:t>
      </w:r>
      <w:r w:rsidR="00B12D7C">
        <w:t>this instrument</w:t>
      </w:r>
      <w:r>
        <w:t xml:space="preserve"> </w:t>
      </w:r>
      <w:r w:rsidR="00150921">
        <w:t>commences.</w:t>
      </w:r>
    </w:p>
    <w:p w14:paraId="67707E09" w14:textId="77777777" w:rsidR="00104A70" w:rsidRDefault="00104A70" w:rsidP="00E944A8">
      <w:pPr>
        <w:pStyle w:val="subsection"/>
      </w:pPr>
      <w:r>
        <w:t>(4)</w:t>
      </w:r>
      <w:r>
        <w:tab/>
      </w:r>
      <w:r>
        <w:tab/>
        <w:t>In this section:</w:t>
      </w:r>
    </w:p>
    <w:p w14:paraId="61A0126F" w14:textId="77777777" w:rsidR="00104A70" w:rsidRDefault="00104A70" w:rsidP="00104A70">
      <w:pPr>
        <w:pStyle w:val="Definition"/>
      </w:pPr>
      <w:r>
        <w:rPr>
          <w:b/>
          <w:i/>
        </w:rPr>
        <w:t>c</w:t>
      </w:r>
      <w:r w:rsidRPr="001F4506">
        <w:rPr>
          <w:b/>
          <w:i/>
        </w:rPr>
        <w:t>ompul</w:t>
      </w:r>
      <w:r>
        <w:rPr>
          <w:b/>
          <w:i/>
        </w:rPr>
        <w:t>sory m</w:t>
      </w:r>
      <w:r w:rsidRPr="001F4506">
        <w:rPr>
          <w:b/>
          <w:i/>
        </w:rPr>
        <w:t xml:space="preserve">ember </w:t>
      </w:r>
      <w:r>
        <w:t>means a person who is required to be a member of the AFCA scheme under a law of the Commonwealth.</w:t>
      </w:r>
    </w:p>
    <w:p w14:paraId="54F00D21" w14:textId="77777777" w:rsidR="00B84296" w:rsidRPr="00852BB0" w:rsidRDefault="00B84296" w:rsidP="00B84296">
      <w:pPr>
        <w:pStyle w:val="Definition"/>
      </w:pPr>
      <w:r>
        <w:rPr>
          <w:b/>
          <w:i/>
        </w:rPr>
        <w:t xml:space="preserve">eligible person </w:t>
      </w:r>
      <w:r>
        <w:t>has the same meaning as in the scheme rules.</w:t>
      </w:r>
    </w:p>
    <w:p w14:paraId="18349EE8" w14:textId="77777777" w:rsidR="00104A70" w:rsidRDefault="00104A70" w:rsidP="00104A70">
      <w:pPr>
        <w:pStyle w:val="Definition"/>
      </w:pPr>
      <w:r>
        <w:rPr>
          <w:b/>
          <w:i/>
        </w:rPr>
        <w:t>e</w:t>
      </w:r>
      <w:r w:rsidRPr="003C3074">
        <w:rPr>
          <w:b/>
          <w:i/>
        </w:rPr>
        <w:t xml:space="preserve">xcluded </w:t>
      </w:r>
      <w:r>
        <w:rPr>
          <w:b/>
          <w:i/>
        </w:rPr>
        <w:t>complaint</w:t>
      </w:r>
      <w:r w:rsidRPr="003C3074">
        <w:rPr>
          <w:b/>
          <w:i/>
        </w:rPr>
        <w:t xml:space="preserve"> </w:t>
      </w:r>
      <w:r>
        <w:t>means any of the following:</w:t>
      </w:r>
    </w:p>
    <w:p w14:paraId="35C0DDAF" w14:textId="77777777" w:rsidR="00104A70" w:rsidRDefault="00104A70" w:rsidP="00104A70">
      <w:pPr>
        <w:pStyle w:val="paragraph"/>
      </w:pPr>
      <w:r>
        <w:t xml:space="preserve"> </w:t>
      </w:r>
      <w:r>
        <w:tab/>
        <w:t>(a)</w:t>
      </w:r>
      <w:r>
        <w:tab/>
        <w:t xml:space="preserve">a complaint about conduct that occurred and ended before 1 </w:t>
      </w:r>
      <w:r w:rsidRPr="00345B16">
        <w:t>January</w:t>
      </w:r>
      <w:r>
        <w:t xml:space="preserve"> 2008;</w:t>
      </w:r>
    </w:p>
    <w:p w14:paraId="43054D47" w14:textId="77777777" w:rsidR="00104A70" w:rsidRDefault="00104A70" w:rsidP="00104A70">
      <w:pPr>
        <w:pStyle w:val="paragraph"/>
      </w:pPr>
      <w:r>
        <w:tab/>
      </w:r>
      <w:r w:rsidRPr="003C3074">
        <w:t>(</w:t>
      </w:r>
      <w:r>
        <w:t>b</w:t>
      </w:r>
      <w:r w:rsidRPr="003C3074">
        <w:t>)</w:t>
      </w:r>
      <w:r>
        <w:tab/>
        <w:t>a complaint in relation to which a decision or determination has been made by a court or tribunal;</w:t>
      </w:r>
    </w:p>
    <w:p w14:paraId="3D727A4E" w14:textId="77777777" w:rsidR="00104A70" w:rsidRDefault="00104A70" w:rsidP="00104A70">
      <w:pPr>
        <w:pStyle w:val="paragraph"/>
      </w:pPr>
      <w:r>
        <w:tab/>
        <w:t>(c)</w:t>
      </w:r>
      <w:r>
        <w:tab/>
        <w:t>a complaint in relation to which a decision or determination about the merits of the complaint has been made under a predecessor scheme or the AFCA scheme;</w:t>
      </w:r>
    </w:p>
    <w:p w14:paraId="6BCAD02F" w14:textId="77777777" w:rsidR="00104A70" w:rsidRDefault="00104A70" w:rsidP="00104A70">
      <w:pPr>
        <w:pStyle w:val="paragraph"/>
      </w:pPr>
      <w:r>
        <w:rPr>
          <w:b/>
          <w:i/>
        </w:rPr>
        <w:tab/>
      </w:r>
      <w:r w:rsidRPr="003C3074">
        <w:t>(</w:t>
      </w:r>
      <w:r>
        <w:t>d</w:t>
      </w:r>
      <w:r w:rsidRPr="003C3074">
        <w:t>)</w:t>
      </w:r>
      <w:r>
        <w:tab/>
        <w:t xml:space="preserve">a complaint in relation to a </w:t>
      </w:r>
      <w:r w:rsidR="00F71F7F">
        <w:t xml:space="preserve">superannuation </w:t>
      </w:r>
      <w:r>
        <w:t>death benefit;</w:t>
      </w:r>
    </w:p>
    <w:p w14:paraId="5EA190B6" w14:textId="77777777" w:rsidR="00104A70" w:rsidRDefault="00104A70" w:rsidP="00104A70">
      <w:pPr>
        <w:pStyle w:val="paragraph"/>
      </w:pPr>
      <w:r>
        <w:tab/>
        <w:t>(e)</w:t>
      </w:r>
      <w:r>
        <w:tab/>
        <w:t xml:space="preserve">a complaint that solely relates to a right or obligation arising under the </w:t>
      </w:r>
      <w:r>
        <w:rPr>
          <w:i/>
        </w:rPr>
        <w:t>Privacy Act 1988</w:t>
      </w:r>
      <w:r>
        <w:t>;</w:t>
      </w:r>
    </w:p>
    <w:p w14:paraId="773976B2" w14:textId="77777777" w:rsidR="00104A70" w:rsidRDefault="00104A70" w:rsidP="00104A70">
      <w:pPr>
        <w:pStyle w:val="paragraph"/>
      </w:pPr>
      <w:r>
        <w:lastRenderedPageBreak/>
        <w:tab/>
        <w:t>(f)</w:t>
      </w:r>
      <w:r>
        <w:tab/>
        <w:t xml:space="preserve">a complaint that has previously been finally settled by </w:t>
      </w:r>
      <w:r w:rsidR="009816BC">
        <w:t xml:space="preserve">the person making the complaint and the </w:t>
      </w:r>
      <w:r>
        <w:t>compulsory member to whom the complaint relates (other than a complaint which can still be made under the scheme rules).</w:t>
      </w:r>
    </w:p>
    <w:p w14:paraId="728B9009" w14:textId="77777777" w:rsidR="00104A70" w:rsidRDefault="00104A70" w:rsidP="00104A70">
      <w:pPr>
        <w:pStyle w:val="Definition"/>
        <w:rPr>
          <w:b/>
        </w:rPr>
      </w:pPr>
      <w:r>
        <w:rPr>
          <w:b/>
          <w:i/>
        </w:rPr>
        <w:t xml:space="preserve">predecessor scheme </w:t>
      </w:r>
      <w:r>
        <w:t xml:space="preserve">has the same meaning as in the scheme rules. </w:t>
      </w:r>
    </w:p>
    <w:p w14:paraId="6F218F65" w14:textId="77777777" w:rsidR="00104A70" w:rsidRDefault="00104A70" w:rsidP="00104A70">
      <w:pPr>
        <w:pStyle w:val="Definition"/>
      </w:pPr>
      <w:r>
        <w:rPr>
          <w:b/>
          <w:i/>
        </w:rPr>
        <w:t>s</w:t>
      </w:r>
      <w:r w:rsidRPr="0047383A">
        <w:rPr>
          <w:b/>
          <w:i/>
        </w:rPr>
        <w:t xml:space="preserve">cheme </w:t>
      </w:r>
      <w:r>
        <w:rPr>
          <w:b/>
          <w:i/>
        </w:rPr>
        <w:t>r</w:t>
      </w:r>
      <w:r w:rsidRPr="0047383A">
        <w:rPr>
          <w:b/>
          <w:i/>
        </w:rPr>
        <w:t>ules</w:t>
      </w:r>
      <w:r>
        <w:t xml:space="preserve"> means the Australian Financial Complaints Authority (AFCA) Complaint Resolution Scheme Rules</w:t>
      </w:r>
      <w:r w:rsidR="009816BC">
        <w:t xml:space="preserve"> as in force at the date this instrument commences.</w:t>
      </w:r>
    </w:p>
    <w:p w14:paraId="758705B5" w14:textId="77777777" w:rsidR="00104A70" w:rsidRPr="0047383A" w:rsidRDefault="00104A70" w:rsidP="00104A70">
      <w:pPr>
        <w:pStyle w:val="Definition"/>
        <w:rPr>
          <w:b/>
          <w:i/>
        </w:rPr>
      </w:pPr>
      <w:r>
        <w:rPr>
          <w:b/>
          <w:i/>
        </w:rPr>
        <w:t xml:space="preserve">small business </w:t>
      </w:r>
      <w:r>
        <w:t>has the same meaning as in the scheme rules.</w:t>
      </w:r>
    </w:p>
    <w:p w14:paraId="57F2DFDF" w14:textId="77777777" w:rsidR="00C72C91" w:rsidRDefault="00C72C91" w:rsidP="00E944A8">
      <w:pPr>
        <w:pStyle w:val="subsection"/>
      </w:pPr>
    </w:p>
    <w:sectPr w:rsidR="00C72C91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13DB6" w14:textId="77777777" w:rsidR="00BA1491" w:rsidRDefault="00BA1491" w:rsidP="00715914">
      <w:pPr>
        <w:spacing w:line="240" w:lineRule="auto"/>
      </w:pPr>
      <w:r>
        <w:separator/>
      </w:r>
    </w:p>
  </w:endnote>
  <w:endnote w:type="continuationSeparator" w:id="0">
    <w:p w14:paraId="28A2726E" w14:textId="77777777" w:rsidR="00BA1491" w:rsidRDefault="00BA1491" w:rsidP="00715914">
      <w:pPr>
        <w:spacing w:line="240" w:lineRule="auto"/>
      </w:pPr>
      <w:r>
        <w:continuationSeparator/>
      </w:r>
    </w:p>
  </w:endnote>
  <w:endnote w:type="continuationNotice" w:id="1">
    <w:p w14:paraId="334F2B56" w14:textId="77777777" w:rsidR="00BA1491" w:rsidRDefault="00BA14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56EA9D92-9D68-401F-A22F-722627D0637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e Sans CR 45 Regular">
    <w:altName w:val="Core Sans CR 45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7A126" w14:textId="77777777" w:rsidR="003B47BC" w:rsidRPr="00E33C1C" w:rsidRDefault="003B47B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47BC" w14:paraId="0D39E56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3DED84" w14:textId="77777777" w:rsidR="003B47BC" w:rsidRDefault="003B47B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CDE26F" w14:textId="77777777" w:rsidR="003B47BC" w:rsidRPr="004E1307" w:rsidRDefault="003B47B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51294">
            <w:rPr>
              <w:i/>
              <w:noProof/>
              <w:sz w:val="18"/>
            </w:rPr>
            <w:t>AFCA Scheme (Additional Condition) Amendment Authorisation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746B02" w14:textId="77777777" w:rsidR="003B47BC" w:rsidRDefault="003B47B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3B47BC" w14:paraId="3EAE912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2334D5" w14:textId="77777777" w:rsidR="003B47BC" w:rsidRDefault="003B47BC" w:rsidP="00A369E3">
          <w:pPr>
            <w:jc w:val="right"/>
            <w:rPr>
              <w:sz w:val="18"/>
            </w:rPr>
          </w:pPr>
        </w:p>
      </w:tc>
    </w:tr>
  </w:tbl>
  <w:p w14:paraId="4A027498" w14:textId="77777777" w:rsidR="003B47BC" w:rsidRDefault="005300DA" w:rsidP="00D71AB0">
    <w:pPr>
      <w:pStyle w:val="SecurityClassificationFoot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D51294">
      <w:t>Draft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4CCA7" w14:textId="77777777" w:rsidR="003B47BC" w:rsidRPr="00E33C1C" w:rsidRDefault="003B47B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47BC" w14:paraId="5D9DCA5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3C0280" w14:textId="77777777" w:rsidR="003B47BC" w:rsidRDefault="003B47B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38CE8E" w14:textId="77777777" w:rsidR="003B47BC" w:rsidRDefault="003B47B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51294">
            <w:rPr>
              <w:i/>
              <w:noProof/>
              <w:sz w:val="18"/>
            </w:rPr>
            <w:t>AFCA Scheme (Additional Condition) Amendment Authorisation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58E033" w14:textId="77777777" w:rsidR="003B47BC" w:rsidRDefault="003B47B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B47BC" w14:paraId="1EA519E0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69105B" w14:textId="77777777" w:rsidR="003B47BC" w:rsidRDefault="003B47BC" w:rsidP="00A369E3">
          <w:pPr>
            <w:rPr>
              <w:sz w:val="18"/>
            </w:rPr>
          </w:pPr>
        </w:p>
      </w:tc>
    </w:tr>
  </w:tbl>
  <w:p w14:paraId="3EDE5D4C" w14:textId="77777777" w:rsidR="003B47BC" w:rsidRDefault="005300DA" w:rsidP="00D71AB0">
    <w:pPr>
      <w:pStyle w:val="SecurityClassificationFoot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D51294">
      <w:t>Draft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C1201" w14:textId="77777777" w:rsidR="003B47BC" w:rsidRPr="00E33C1C" w:rsidRDefault="003B47B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47BC" w14:paraId="6E1A2FB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1BB643" w14:textId="77777777" w:rsidR="003B47BC" w:rsidRDefault="003B47B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2BF298" w14:textId="77777777" w:rsidR="003B47BC" w:rsidRDefault="003B47B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068B49" w14:textId="77777777" w:rsidR="003B47BC" w:rsidRDefault="003B47B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DA60C52" w14:textId="77777777" w:rsidR="003B47BC" w:rsidRDefault="003B47BC" w:rsidP="00D71AB0">
    <w:pPr>
      <w:pStyle w:val="SecurityClassification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85C29" w14:textId="77777777" w:rsidR="003B47BC" w:rsidRPr="002B0EA5" w:rsidRDefault="003B47BC" w:rsidP="00F136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B47BC" w14:paraId="5C87ABA6" w14:textId="77777777" w:rsidTr="00F13681">
      <w:tc>
        <w:tcPr>
          <w:tcW w:w="365" w:type="pct"/>
        </w:tcPr>
        <w:p w14:paraId="38247A65" w14:textId="77777777" w:rsidR="003B47BC" w:rsidRDefault="003B47BC" w:rsidP="00F1368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00D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A7844F0" w14:textId="77777777" w:rsidR="003B47BC" w:rsidRDefault="003B47BC" w:rsidP="00F1368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300DA">
            <w:rPr>
              <w:i/>
              <w:noProof/>
              <w:sz w:val="18"/>
            </w:rPr>
            <w:t>AFCA Scheme (Additional Condition) Amendment Authorisation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2F999A2" w14:textId="77777777" w:rsidR="003B47BC" w:rsidRDefault="003B47BC" w:rsidP="00F13681">
          <w:pPr>
            <w:spacing w:line="0" w:lineRule="atLeast"/>
            <w:jc w:val="right"/>
            <w:rPr>
              <w:sz w:val="18"/>
            </w:rPr>
          </w:pPr>
        </w:p>
      </w:tc>
    </w:tr>
    <w:tr w:rsidR="003B47BC" w14:paraId="78B9747F" w14:textId="77777777" w:rsidTr="00F13681">
      <w:tc>
        <w:tcPr>
          <w:tcW w:w="5000" w:type="pct"/>
          <w:gridSpan w:val="3"/>
        </w:tcPr>
        <w:p w14:paraId="5BD0EA4D" w14:textId="77777777" w:rsidR="003B47BC" w:rsidRDefault="003B47BC" w:rsidP="00F13681">
          <w:pPr>
            <w:jc w:val="right"/>
            <w:rPr>
              <w:sz w:val="18"/>
            </w:rPr>
          </w:pPr>
        </w:p>
      </w:tc>
    </w:tr>
  </w:tbl>
  <w:p w14:paraId="7DB714E2" w14:textId="77777777" w:rsidR="003B47BC" w:rsidRDefault="003B47BC" w:rsidP="00D71AB0">
    <w:pPr>
      <w:pStyle w:val="SecurityClassification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4207B" w14:textId="77777777" w:rsidR="003B47BC" w:rsidRPr="002B0EA5" w:rsidRDefault="003B47BC" w:rsidP="00F136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B47BC" w14:paraId="317E43F8" w14:textId="77777777" w:rsidTr="00F13681">
      <w:tc>
        <w:tcPr>
          <w:tcW w:w="947" w:type="pct"/>
        </w:tcPr>
        <w:p w14:paraId="7CCEE1C7" w14:textId="77777777" w:rsidR="003B47BC" w:rsidRDefault="003B47BC" w:rsidP="00F1368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7B879FE" w14:textId="77777777" w:rsidR="003B47BC" w:rsidRDefault="003B47BC" w:rsidP="00F1368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300DA">
            <w:rPr>
              <w:i/>
              <w:noProof/>
              <w:sz w:val="18"/>
            </w:rPr>
            <w:t>AFCA Scheme (Additional Condition) Amendment Authorisation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B2CD1EC" w14:textId="77777777" w:rsidR="003B47BC" w:rsidRDefault="003B47BC" w:rsidP="00F136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00D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B47BC" w14:paraId="78CC1B7A" w14:textId="77777777" w:rsidTr="00F13681">
      <w:tc>
        <w:tcPr>
          <w:tcW w:w="5000" w:type="pct"/>
          <w:gridSpan w:val="3"/>
        </w:tcPr>
        <w:p w14:paraId="540256E3" w14:textId="77777777" w:rsidR="003B47BC" w:rsidRDefault="003B47BC" w:rsidP="00F13681">
          <w:pPr>
            <w:rPr>
              <w:sz w:val="18"/>
            </w:rPr>
          </w:pPr>
        </w:p>
      </w:tc>
    </w:tr>
  </w:tbl>
  <w:p w14:paraId="49470F6E" w14:textId="77777777" w:rsidR="003B47BC" w:rsidRDefault="003B47BC" w:rsidP="00CF0E55">
    <w:pPr>
      <w:pStyle w:val="SecurityClassification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9540B" w14:textId="77777777" w:rsidR="00BA1491" w:rsidRDefault="00BA1491" w:rsidP="00715914">
      <w:pPr>
        <w:spacing w:line="240" w:lineRule="auto"/>
      </w:pPr>
      <w:r>
        <w:separator/>
      </w:r>
    </w:p>
  </w:footnote>
  <w:footnote w:type="continuationSeparator" w:id="0">
    <w:p w14:paraId="394C3486" w14:textId="77777777" w:rsidR="00BA1491" w:rsidRDefault="00BA1491" w:rsidP="00715914">
      <w:pPr>
        <w:spacing w:line="240" w:lineRule="auto"/>
      </w:pPr>
      <w:r>
        <w:continuationSeparator/>
      </w:r>
    </w:p>
  </w:footnote>
  <w:footnote w:type="continuationNotice" w:id="1">
    <w:p w14:paraId="61D84A30" w14:textId="77777777" w:rsidR="00BA1491" w:rsidRDefault="00BA14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8572" w14:textId="77777777" w:rsidR="003B47BC" w:rsidRDefault="005300DA" w:rsidP="00D71AB0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D51294">
      <w:t>Draft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1BA7C" w14:textId="77777777" w:rsidR="003B47BC" w:rsidRDefault="005300DA" w:rsidP="00D71AB0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D51294">
      <w:t>Draft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16520" w14:textId="77777777" w:rsidR="003B47BC" w:rsidRPr="007A1328" w:rsidRDefault="003B47BC" w:rsidP="00715914">
    <w:pPr>
      <w:rPr>
        <w:sz w:val="20"/>
      </w:rPr>
    </w:pPr>
  </w:p>
  <w:p w14:paraId="35F15E7B" w14:textId="77777777" w:rsidR="003B47BC" w:rsidRPr="007A1328" w:rsidRDefault="003B47BC" w:rsidP="00715914">
    <w:pPr>
      <w:rPr>
        <w:b/>
        <w:sz w:val="24"/>
      </w:rPr>
    </w:pPr>
  </w:p>
  <w:p w14:paraId="07C27711" w14:textId="77777777" w:rsidR="003B47BC" w:rsidRPr="007A1328" w:rsidRDefault="003B47B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B699F" w14:textId="77777777" w:rsidR="003B47BC" w:rsidRDefault="003B47B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0A0F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F24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F89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203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60A5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34B9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3E1C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5ABF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A3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FC4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nold, Sam">
    <w15:presenceInfo w15:providerId="None" w15:userId="Arnold, S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IClassificationInHeader" w:val="False"/>
    <w:docVar w:name="SecurityClassificationInHeader" w:val="True"/>
    <w:docVar w:name="SecurityDLMInHeader" w:val="False"/>
  </w:docVars>
  <w:rsids>
    <w:rsidRoot w:val="0038049F"/>
    <w:rsid w:val="00004174"/>
    <w:rsid w:val="00004470"/>
    <w:rsid w:val="000136AF"/>
    <w:rsid w:val="00015994"/>
    <w:rsid w:val="000258B1"/>
    <w:rsid w:val="00030FEC"/>
    <w:rsid w:val="00037B67"/>
    <w:rsid w:val="00040A89"/>
    <w:rsid w:val="000437C1"/>
    <w:rsid w:val="0004455A"/>
    <w:rsid w:val="00045E80"/>
    <w:rsid w:val="0005365D"/>
    <w:rsid w:val="000614BF"/>
    <w:rsid w:val="00062E56"/>
    <w:rsid w:val="0006709C"/>
    <w:rsid w:val="00074376"/>
    <w:rsid w:val="000850E6"/>
    <w:rsid w:val="000978F5"/>
    <w:rsid w:val="000A64BF"/>
    <w:rsid w:val="000B15CD"/>
    <w:rsid w:val="000B35EB"/>
    <w:rsid w:val="000B51B9"/>
    <w:rsid w:val="000B7ACF"/>
    <w:rsid w:val="000C2667"/>
    <w:rsid w:val="000D05EF"/>
    <w:rsid w:val="000E2261"/>
    <w:rsid w:val="000E78B7"/>
    <w:rsid w:val="000F21C1"/>
    <w:rsid w:val="00104A70"/>
    <w:rsid w:val="0010745C"/>
    <w:rsid w:val="0013265D"/>
    <w:rsid w:val="00132CEB"/>
    <w:rsid w:val="00133993"/>
    <w:rsid w:val="001339B0"/>
    <w:rsid w:val="00142B62"/>
    <w:rsid w:val="00142D5B"/>
    <w:rsid w:val="001441B7"/>
    <w:rsid w:val="00150921"/>
    <w:rsid w:val="001516CB"/>
    <w:rsid w:val="00152336"/>
    <w:rsid w:val="00157193"/>
    <w:rsid w:val="00157B8B"/>
    <w:rsid w:val="00166C2F"/>
    <w:rsid w:val="001809D7"/>
    <w:rsid w:val="00184975"/>
    <w:rsid w:val="00192A8B"/>
    <w:rsid w:val="001939E1"/>
    <w:rsid w:val="00194C3E"/>
    <w:rsid w:val="00195382"/>
    <w:rsid w:val="001A67DB"/>
    <w:rsid w:val="001A693C"/>
    <w:rsid w:val="001B2CB6"/>
    <w:rsid w:val="001C2460"/>
    <w:rsid w:val="001C61C5"/>
    <w:rsid w:val="001C69C4"/>
    <w:rsid w:val="001D1B44"/>
    <w:rsid w:val="001D3605"/>
    <w:rsid w:val="001D37EF"/>
    <w:rsid w:val="001E3590"/>
    <w:rsid w:val="001E7407"/>
    <w:rsid w:val="001F3550"/>
    <w:rsid w:val="001F4506"/>
    <w:rsid w:val="001F5D5E"/>
    <w:rsid w:val="001F6219"/>
    <w:rsid w:val="001F6CD4"/>
    <w:rsid w:val="00206C4D"/>
    <w:rsid w:val="00206F67"/>
    <w:rsid w:val="002104BE"/>
    <w:rsid w:val="00215AF1"/>
    <w:rsid w:val="00217CE7"/>
    <w:rsid w:val="002321E8"/>
    <w:rsid w:val="00232984"/>
    <w:rsid w:val="0024010F"/>
    <w:rsid w:val="00240749"/>
    <w:rsid w:val="00243018"/>
    <w:rsid w:val="00255697"/>
    <w:rsid w:val="002564A4"/>
    <w:rsid w:val="0026736C"/>
    <w:rsid w:val="00276118"/>
    <w:rsid w:val="00281308"/>
    <w:rsid w:val="00283B1C"/>
    <w:rsid w:val="00284719"/>
    <w:rsid w:val="00297ECB"/>
    <w:rsid w:val="002A7BCF"/>
    <w:rsid w:val="002C3FD1"/>
    <w:rsid w:val="002D043A"/>
    <w:rsid w:val="002D266B"/>
    <w:rsid w:val="002D3588"/>
    <w:rsid w:val="002D3D42"/>
    <w:rsid w:val="002D6224"/>
    <w:rsid w:val="002F429D"/>
    <w:rsid w:val="002F70DA"/>
    <w:rsid w:val="00303395"/>
    <w:rsid w:val="00304F8B"/>
    <w:rsid w:val="00307AF1"/>
    <w:rsid w:val="00312AC4"/>
    <w:rsid w:val="0032607F"/>
    <w:rsid w:val="00333244"/>
    <w:rsid w:val="003357C2"/>
    <w:rsid w:val="00335BC6"/>
    <w:rsid w:val="003377AD"/>
    <w:rsid w:val="003415D3"/>
    <w:rsid w:val="00341C16"/>
    <w:rsid w:val="00344338"/>
    <w:rsid w:val="00344701"/>
    <w:rsid w:val="00345B16"/>
    <w:rsid w:val="00351946"/>
    <w:rsid w:val="00352B0F"/>
    <w:rsid w:val="00354542"/>
    <w:rsid w:val="00360459"/>
    <w:rsid w:val="0038049F"/>
    <w:rsid w:val="00390F2F"/>
    <w:rsid w:val="003932CD"/>
    <w:rsid w:val="003A603F"/>
    <w:rsid w:val="003B1254"/>
    <w:rsid w:val="003B47BC"/>
    <w:rsid w:val="003C1E54"/>
    <w:rsid w:val="003C3074"/>
    <w:rsid w:val="003C6231"/>
    <w:rsid w:val="003D0BFE"/>
    <w:rsid w:val="003D0EA8"/>
    <w:rsid w:val="003D5700"/>
    <w:rsid w:val="003E341B"/>
    <w:rsid w:val="003E4D00"/>
    <w:rsid w:val="003F7291"/>
    <w:rsid w:val="00402770"/>
    <w:rsid w:val="00402A4A"/>
    <w:rsid w:val="004116CD"/>
    <w:rsid w:val="0041315D"/>
    <w:rsid w:val="004132B9"/>
    <w:rsid w:val="00414650"/>
    <w:rsid w:val="00417EB9"/>
    <w:rsid w:val="00421977"/>
    <w:rsid w:val="00424CA9"/>
    <w:rsid w:val="004276DF"/>
    <w:rsid w:val="00431DAB"/>
    <w:rsid w:val="00431E9B"/>
    <w:rsid w:val="0043294F"/>
    <w:rsid w:val="004379E3"/>
    <w:rsid w:val="0044015E"/>
    <w:rsid w:val="0044291A"/>
    <w:rsid w:val="0045474F"/>
    <w:rsid w:val="00463EFE"/>
    <w:rsid w:val="00467661"/>
    <w:rsid w:val="00472DBE"/>
    <w:rsid w:val="0047383A"/>
    <w:rsid w:val="00474A19"/>
    <w:rsid w:val="00477830"/>
    <w:rsid w:val="00485431"/>
    <w:rsid w:val="00487764"/>
    <w:rsid w:val="00496F97"/>
    <w:rsid w:val="004A0197"/>
    <w:rsid w:val="004A07A7"/>
    <w:rsid w:val="004A3C8B"/>
    <w:rsid w:val="004A6A2A"/>
    <w:rsid w:val="004B6C48"/>
    <w:rsid w:val="004C33F3"/>
    <w:rsid w:val="004C4E59"/>
    <w:rsid w:val="004C5CDE"/>
    <w:rsid w:val="004C6809"/>
    <w:rsid w:val="004C76D4"/>
    <w:rsid w:val="004E063A"/>
    <w:rsid w:val="004E1307"/>
    <w:rsid w:val="004E7BEC"/>
    <w:rsid w:val="004F4BF8"/>
    <w:rsid w:val="004F6648"/>
    <w:rsid w:val="00505D3D"/>
    <w:rsid w:val="00506AF6"/>
    <w:rsid w:val="00516B8D"/>
    <w:rsid w:val="005300DA"/>
    <w:rsid w:val="005303C8"/>
    <w:rsid w:val="005371B0"/>
    <w:rsid w:val="00537FBC"/>
    <w:rsid w:val="00541B52"/>
    <w:rsid w:val="00554826"/>
    <w:rsid w:val="0056068D"/>
    <w:rsid w:val="00562877"/>
    <w:rsid w:val="00566EE9"/>
    <w:rsid w:val="00584811"/>
    <w:rsid w:val="00585784"/>
    <w:rsid w:val="00593AA6"/>
    <w:rsid w:val="00594161"/>
    <w:rsid w:val="00594749"/>
    <w:rsid w:val="005A65D5"/>
    <w:rsid w:val="005B04C1"/>
    <w:rsid w:val="005B3D96"/>
    <w:rsid w:val="005B4067"/>
    <w:rsid w:val="005C3F41"/>
    <w:rsid w:val="005C7B9C"/>
    <w:rsid w:val="005C7BA6"/>
    <w:rsid w:val="005D08FD"/>
    <w:rsid w:val="005D1D92"/>
    <w:rsid w:val="005D2D09"/>
    <w:rsid w:val="005E68B5"/>
    <w:rsid w:val="00600219"/>
    <w:rsid w:val="00604F2A"/>
    <w:rsid w:val="00620076"/>
    <w:rsid w:val="0062087E"/>
    <w:rsid w:val="00627E0A"/>
    <w:rsid w:val="00632694"/>
    <w:rsid w:val="00633361"/>
    <w:rsid w:val="0064474E"/>
    <w:rsid w:val="00650BD5"/>
    <w:rsid w:val="0065488B"/>
    <w:rsid w:val="00666228"/>
    <w:rsid w:val="00670EA1"/>
    <w:rsid w:val="00677CC2"/>
    <w:rsid w:val="00680E14"/>
    <w:rsid w:val="0068405A"/>
    <w:rsid w:val="00685699"/>
    <w:rsid w:val="0068744B"/>
    <w:rsid w:val="006905DE"/>
    <w:rsid w:val="0069207B"/>
    <w:rsid w:val="006A154F"/>
    <w:rsid w:val="006A437B"/>
    <w:rsid w:val="006A64F8"/>
    <w:rsid w:val="006B228A"/>
    <w:rsid w:val="006B5789"/>
    <w:rsid w:val="006C30C5"/>
    <w:rsid w:val="006C7F8C"/>
    <w:rsid w:val="006E112E"/>
    <w:rsid w:val="006E1635"/>
    <w:rsid w:val="006E2E1C"/>
    <w:rsid w:val="006E6246"/>
    <w:rsid w:val="006E69C2"/>
    <w:rsid w:val="006E6DCC"/>
    <w:rsid w:val="006E7B6D"/>
    <w:rsid w:val="006F042F"/>
    <w:rsid w:val="006F245D"/>
    <w:rsid w:val="006F318F"/>
    <w:rsid w:val="0070017E"/>
    <w:rsid w:val="00700B2C"/>
    <w:rsid w:val="00702C7F"/>
    <w:rsid w:val="007050A2"/>
    <w:rsid w:val="00713084"/>
    <w:rsid w:val="00714F20"/>
    <w:rsid w:val="0071590F"/>
    <w:rsid w:val="00715914"/>
    <w:rsid w:val="00716D08"/>
    <w:rsid w:val="00720F0B"/>
    <w:rsid w:val="0072147A"/>
    <w:rsid w:val="00723791"/>
    <w:rsid w:val="00731E00"/>
    <w:rsid w:val="007440B7"/>
    <w:rsid w:val="007500C8"/>
    <w:rsid w:val="00756272"/>
    <w:rsid w:val="00762D38"/>
    <w:rsid w:val="00770324"/>
    <w:rsid w:val="007709B3"/>
    <w:rsid w:val="007715C9"/>
    <w:rsid w:val="00771613"/>
    <w:rsid w:val="00774A1E"/>
    <w:rsid w:val="00774EDD"/>
    <w:rsid w:val="007757EC"/>
    <w:rsid w:val="00782E98"/>
    <w:rsid w:val="00783E89"/>
    <w:rsid w:val="00793915"/>
    <w:rsid w:val="007C2253"/>
    <w:rsid w:val="007D09E7"/>
    <w:rsid w:val="007D7911"/>
    <w:rsid w:val="007E163D"/>
    <w:rsid w:val="007E1EC0"/>
    <w:rsid w:val="007E667A"/>
    <w:rsid w:val="007F28C9"/>
    <w:rsid w:val="007F51B2"/>
    <w:rsid w:val="007F5E7D"/>
    <w:rsid w:val="00803858"/>
    <w:rsid w:val="008040DD"/>
    <w:rsid w:val="00804276"/>
    <w:rsid w:val="008117E9"/>
    <w:rsid w:val="008240E6"/>
    <w:rsid w:val="00824498"/>
    <w:rsid w:val="00826951"/>
    <w:rsid w:val="00826BD1"/>
    <w:rsid w:val="00834B06"/>
    <w:rsid w:val="00835EA2"/>
    <w:rsid w:val="00846A57"/>
    <w:rsid w:val="00852BB0"/>
    <w:rsid w:val="00854D0B"/>
    <w:rsid w:val="00856A31"/>
    <w:rsid w:val="00860B4E"/>
    <w:rsid w:val="00863606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C5F81"/>
    <w:rsid w:val="008D0EE0"/>
    <w:rsid w:val="008D3D42"/>
    <w:rsid w:val="008E0027"/>
    <w:rsid w:val="008E6067"/>
    <w:rsid w:val="008F54E7"/>
    <w:rsid w:val="008F73B9"/>
    <w:rsid w:val="00903422"/>
    <w:rsid w:val="00910073"/>
    <w:rsid w:val="009250CB"/>
    <w:rsid w:val="009254C3"/>
    <w:rsid w:val="00932377"/>
    <w:rsid w:val="00935621"/>
    <w:rsid w:val="00941236"/>
    <w:rsid w:val="00943FD5"/>
    <w:rsid w:val="00945B19"/>
    <w:rsid w:val="00947D5A"/>
    <w:rsid w:val="009532A5"/>
    <w:rsid w:val="009545BD"/>
    <w:rsid w:val="00954FFA"/>
    <w:rsid w:val="00963C3A"/>
    <w:rsid w:val="00964CF0"/>
    <w:rsid w:val="009663D7"/>
    <w:rsid w:val="009706CF"/>
    <w:rsid w:val="009759D4"/>
    <w:rsid w:val="00977806"/>
    <w:rsid w:val="00977E6B"/>
    <w:rsid w:val="0098093E"/>
    <w:rsid w:val="00980BC9"/>
    <w:rsid w:val="009816BC"/>
    <w:rsid w:val="00982242"/>
    <w:rsid w:val="009868E9"/>
    <w:rsid w:val="009900A3"/>
    <w:rsid w:val="009A3059"/>
    <w:rsid w:val="009C2490"/>
    <w:rsid w:val="009C3413"/>
    <w:rsid w:val="009D37A7"/>
    <w:rsid w:val="009D6F94"/>
    <w:rsid w:val="009E17C1"/>
    <w:rsid w:val="009E6A8C"/>
    <w:rsid w:val="00A0276D"/>
    <w:rsid w:val="00A0441E"/>
    <w:rsid w:val="00A06930"/>
    <w:rsid w:val="00A12128"/>
    <w:rsid w:val="00A22C98"/>
    <w:rsid w:val="00A231E2"/>
    <w:rsid w:val="00A359A3"/>
    <w:rsid w:val="00A369E3"/>
    <w:rsid w:val="00A3788C"/>
    <w:rsid w:val="00A54E78"/>
    <w:rsid w:val="00A561A2"/>
    <w:rsid w:val="00A57600"/>
    <w:rsid w:val="00A64912"/>
    <w:rsid w:val="00A64F66"/>
    <w:rsid w:val="00A65ADC"/>
    <w:rsid w:val="00A70A74"/>
    <w:rsid w:val="00A75FE9"/>
    <w:rsid w:val="00A8157E"/>
    <w:rsid w:val="00A97005"/>
    <w:rsid w:val="00AA59D5"/>
    <w:rsid w:val="00AB78C4"/>
    <w:rsid w:val="00AC5255"/>
    <w:rsid w:val="00AD53CC"/>
    <w:rsid w:val="00AD5641"/>
    <w:rsid w:val="00AE0FF9"/>
    <w:rsid w:val="00AF06CF"/>
    <w:rsid w:val="00B01E03"/>
    <w:rsid w:val="00B02387"/>
    <w:rsid w:val="00B07CDB"/>
    <w:rsid w:val="00B12D7C"/>
    <w:rsid w:val="00B16A31"/>
    <w:rsid w:val="00B17DFD"/>
    <w:rsid w:val="00B25306"/>
    <w:rsid w:val="00B27831"/>
    <w:rsid w:val="00B308FE"/>
    <w:rsid w:val="00B31634"/>
    <w:rsid w:val="00B33709"/>
    <w:rsid w:val="00B33910"/>
    <w:rsid w:val="00B33B3C"/>
    <w:rsid w:val="00B34787"/>
    <w:rsid w:val="00B34C5C"/>
    <w:rsid w:val="00B35182"/>
    <w:rsid w:val="00B36392"/>
    <w:rsid w:val="00B40F6B"/>
    <w:rsid w:val="00B418CB"/>
    <w:rsid w:val="00B47444"/>
    <w:rsid w:val="00B47D67"/>
    <w:rsid w:val="00B50ADC"/>
    <w:rsid w:val="00B566B1"/>
    <w:rsid w:val="00B63834"/>
    <w:rsid w:val="00B70075"/>
    <w:rsid w:val="00B80199"/>
    <w:rsid w:val="00B83204"/>
    <w:rsid w:val="00B84296"/>
    <w:rsid w:val="00B856E7"/>
    <w:rsid w:val="00B91611"/>
    <w:rsid w:val="00BA1491"/>
    <w:rsid w:val="00BA220B"/>
    <w:rsid w:val="00BA3A57"/>
    <w:rsid w:val="00BB1533"/>
    <w:rsid w:val="00BB4E1A"/>
    <w:rsid w:val="00BB72D7"/>
    <w:rsid w:val="00BC015E"/>
    <w:rsid w:val="00BC76AC"/>
    <w:rsid w:val="00BD0ECB"/>
    <w:rsid w:val="00BD1011"/>
    <w:rsid w:val="00BD603C"/>
    <w:rsid w:val="00BD6045"/>
    <w:rsid w:val="00BE2155"/>
    <w:rsid w:val="00BE719A"/>
    <w:rsid w:val="00BE720A"/>
    <w:rsid w:val="00BF0D73"/>
    <w:rsid w:val="00BF2465"/>
    <w:rsid w:val="00C01CF8"/>
    <w:rsid w:val="00C03EE4"/>
    <w:rsid w:val="00C05BE4"/>
    <w:rsid w:val="00C16619"/>
    <w:rsid w:val="00C23FEE"/>
    <w:rsid w:val="00C2505F"/>
    <w:rsid w:val="00C25E7F"/>
    <w:rsid w:val="00C2746F"/>
    <w:rsid w:val="00C323D6"/>
    <w:rsid w:val="00C324A0"/>
    <w:rsid w:val="00C37949"/>
    <w:rsid w:val="00C42BF8"/>
    <w:rsid w:val="00C42D08"/>
    <w:rsid w:val="00C50043"/>
    <w:rsid w:val="00C6563B"/>
    <w:rsid w:val="00C72C91"/>
    <w:rsid w:val="00C7573B"/>
    <w:rsid w:val="00C97A54"/>
    <w:rsid w:val="00CA39C3"/>
    <w:rsid w:val="00CA5B23"/>
    <w:rsid w:val="00CB602E"/>
    <w:rsid w:val="00CB7E90"/>
    <w:rsid w:val="00CC6861"/>
    <w:rsid w:val="00CE051D"/>
    <w:rsid w:val="00CE1335"/>
    <w:rsid w:val="00CE493D"/>
    <w:rsid w:val="00CF07FA"/>
    <w:rsid w:val="00CF0BB2"/>
    <w:rsid w:val="00CF0E55"/>
    <w:rsid w:val="00CF3EE8"/>
    <w:rsid w:val="00D13441"/>
    <w:rsid w:val="00D13F8A"/>
    <w:rsid w:val="00D150E7"/>
    <w:rsid w:val="00D44B2C"/>
    <w:rsid w:val="00D45A26"/>
    <w:rsid w:val="00D51294"/>
    <w:rsid w:val="00D52BE5"/>
    <w:rsid w:val="00D52DC2"/>
    <w:rsid w:val="00D53134"/>
    <w:rsid w:val="00D53BCC"/>
    <w:rsid w:val="00D54C9E"/>
    <w:rsid w:val="00D572C2"/>
    <w:rsid w:val="00D6337C"/>
    <w:rsid w:val="00D6537E"/>
    <w:rsid w:val="00D70628"/>
    <w:rsid w:val="00D70DFB"/>
    <w:rsid w:val="00D71AB0"/>
    <w:rsid w:val="00D766DF"/>
    <w:rsid w:val="00D8206C"/>
    <w:rsid w:val="00D91F10"/>
    <w:rsid w:val="00D96EEA"/>
    <w:rsid w:val="00D971AD"/>
    <w:rsid w:val="00DA186E"/>
    <w:rsid w:val="00DA1F31"/>
    <w:rsid w:val="00DA4116"/>
    <w:rsid w:val="00DB251C"/>
    <w:rsid w:val="00DB4630"/>
    <w:rsid w:val="00DC1325"/>
    <w:rsid w:val="00DC3309"/>
    <w:rsid w:val="00DC4F88"/>
    <w:rsid w:val="00DD1DBD"/>
    <w:rsid w:val="00DE107C"/>
    <w:rsid w:val="00DE7F51"/>
    <w:rsid w:val="00DF2009"/>
    <w:rsid w:val="00DF2388"/>
    <w:rsid w:val="00DF398B"/>
    <w:rsid w:val="00E027BB"/>
    <w:rsid w:val="00E04181"/>
    <w:rsid w:val="00E05704"/>
    <w:rsid w:val="00E13177"/>
    <w:rsid w:val="00E338AF"/>
    <w:rsid w:val="00E338EF"/>
    <w:rsid w:val="00E36E33"/>
    <w:rsid w:val="00E43585"/>
    <w:rsid w:val="00E4684E"/>
    <w:rsid w:val="00E53AB8"/>
    <w:rsid w:val="00E544BB"/>
    <w:rsid w:val="00E5571A"/>
    <w:rsid w:val="00E65259"/>
    <w:rsid w:val="00E6559F"/>
    <w:rsid w:val="00E74DC7"/>
    <w:rsid w:val="00E77CB6"/>
    <w:rsid w:val="00E8075A"/>
    <w:rsid w:val="00E815E5"/>
    <w:rsid w:val="00E861CF"/>
    <w:rsid w:val="00E940D8"/>
    <w:rsid w:val="00E944A8"/>
    <w:rsid w:val="00E94C88"/>
    <w:rsid w:val="00E94D5E"/>
    <w:rsid w:val="00EA7100"/>
    <w:rsid w:val="00EA7F9F"/>
    <w:rsid w:val="00EB1274"/>
    <w:rsid w:val="00EC6E10"/>
    <w:rsid w:val="00ED2BB6"/>
    <w:rsid w:val="00ED34E1"/>
    <w:rsid w:val="00ED3B8D"/>
    <w:rsid w:val="00EE4636"/>
    <w:rsid w:val="00EE5E36"/>
    <w:rsid w:val="00EE6D3D"/>
    <w:rsid w:val="00EE729C"/>
    <w:rsid w:val="00EF2E3A"/>
    <w:rsid w:val="00F00FB8"/>
    <w:rsid w:val="00F02C7C"/>
    <w:rsid w:val="00F072A7"/>
    <w:rsid w:val="00F078DC"/>
    <w:rsid w:val="00F13681"/>
    <w:rsid w:val="00F32BA8"/>
    <w:rsid w:val="00F32EE0"/>
    <w:rsid w:val="00F349F1"/>
    <w:rsid w:val="00F35493"/>
    <w:rsid w:val="00F37822"/>
    <w:rsid w:val="00F4350D"/>
    <w:rsid w:val="00F43DB8"/>
    <w:rsid w:val="00F479C4"/>
    <w:rsid w:val="00F529AD"/>
    <w:rsid w:val="00F567F7"/>
    <w:rsid w:val="00F56F9F"/>
    <w:rsid w:val="00F6696E"/>
    <w:rsid w:val="00F71F7F"/>
    <w:rsid w:val="00F73BD6"/>
    <w:rsid w:val="00F74695"/>
    <w:rsid w:val="00F83989"/>
    <w:rsid w:val="00F83F2B"/>
    <w:rsid w:val="00F85099"/>
    <w:rsid w:val="00F85A31"/>
    <w:rsid w:val="00F87B18"/>
    <w:rsid w:val="00F9379C"/>
    <w:rsid w:val="00F9632C"/>
    <w:rsid w:val="00FA1E52"/>
    <w:rsid w:val="00FA3710"/>
    <w:rsid w:val="00FB0C36"/>
    <w:rsid w:val="00FB31A5"/>
    <w:rsid w:val="00FB5A08"/>
    <w:rsid w:val="00FB7B0D"/>
    <w:rsid w:val="00FC6A80"/>
    <w:rsid w:val="00FD0352"/>
    <w:rsid w:val="00FD2ACC"/>
    <w:rsid w:val="00FE4688"/>
    <w:rsid w:val="00FF0514"/>
    <w:rsid w:val="00FF3007"/>
    <w:rsid w:val="00FF44B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06E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3265D"/>
    <w:pPr>
      <w:tabs>
        <w:tab w:val="right" w:pos="1021"/>
      </w:tabs>
      <w:spacing w:before="180" w:line="240" w:lineRule="auto"/>
      <w:ind w:left="1134" w:hanging="41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3265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E7B6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E7B6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E1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12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1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1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6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6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5697"/>
    <w:rPr>
      <w:color w:val="0000FF" w:themeColor="hyperlink"/>
      <w:u w:val="single"/>
    </w:rPr>
  </w:style>
  <w:style w:type="paragraph" w:customStyle="1" w:styleId="Default">
    <w:name w:val="Default"/>
    <w:rsid w:val="00C42D08"/>
    <w:pPr>
      <w:autoSpaceDE w:val="0"/>
      <w:autoSpaceDN w:val="0"/>
      <w:adjustRightInd w:val="0"/>
    </w:pPr>
    <w:rPr>
      <w:rFonts w:ascii="Core Sans CR 45 Regular" w:hAnsi="Core Sans CR 45 Regular" w:cs="Core Sans CR 45 Regular"/>
      <w:color w:val="000000"/>
      <w:sz w:val="24"/>
      <w:szCs w:val="24"/>
    </w:rPr>
  </w:style>
  <w:style w:type="paragraph" w:customStyle="1" w:styleId="SecurityClassificationHeader">
    <w:name w:val="Security Classification Header"/>
    <w:link w:val="SecurityClassificationHeaderChar"/>
    <w:rsid w:val="00D53134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D53134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D53134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D53134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DLMSecurityHeader">
    <w:name w:val="DLM Security Header"/>
    <w:link w:val="DLMSecurityHeaderChar"/>
    <w:rsid w:val="00D53134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D53134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DLMSecurityFooter">
    <w:name w:val="DLM Security Footer"/>
    <w:link w:val="DLMSecurityFooterChar"/>
    <w:rsid w:val="00D53134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D53134"/>
    <w:rPr>
      <w:rFonts w:ascii="Calibri" w:eastAsia="Times New Roman" w:hAnsi="Calibri" w:cs="Times New Roman"/>
      <w:b/>
      <w:caps/>
      <w:sz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700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005"/>
  </w:style>
  <w:style w:type="character" w:styleId="FootnoteReference">
    <w:name w:val="footnote reference"/>
    <w:basedOn w:val="DefaultParagraphFont"/>
    <w:uiPriority w:val="99"/>
    <w:semiHidden/>
    <w:unhideWhenUsed/>
    <w:rsid w:val="00A97005"/>
    <w:rPr>
      <w:vertAlign w:val="superscript"/>
    </w:rPr>
  </w:style>
  <w:style w:type="character" w:customStyle="1" w:styleId="legsubtitle1">
    <w:name w:val="legsubtitle1"/>
    <w:basedOn w:val="DefaultParagraphFont"/>
    <w:rsid w:val="00945B19"/>
    <w:rPr>
      <w:b/>
      <w:bCs/>
    </w:rPr>
  </w:style>
  <w:style w:type="paragraph" w:styleId="Revision">
    <w:name w:val="Revision"/>
    <w:hidden/>
    <w:uiPriority w:val="99"/>
    <w:semiHidden/>
    <w:rsid w:val="00062E5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3265D"/>
    <w:pPr>
      <w:tabs>
        <w:tab w:val="right" w:pos="1021"/>
      </w:tabs>
      <w:spacing w:before="180" w:line="240" w:lineRule="auto"/>
      <w:ind w:left="1134" w:hanging="41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3265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E7B6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E7B6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E1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12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1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1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6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6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5697"/>
    <w:rPr>
      <w:color w:val="0000FF" w:themeColor="hyperlink"/>
      <w:u w:val="single"/>
    </w:rPr>
  </w:style>
  <w:style w:type="paragraph" w:customStyle="1" w:styleId="Default">
    <w:name w:val="Default"/>
    <w:rsid w:val="00C42D08"/>
    <w:pPr>
      <w:autoSpaceDE w:val="0"/>
      <w:autoSpaceDN w:val="0"/>
      <w:adjustRightInd w:val="0"/>
    </w:pPr>
    <w:rPr>
      <w:rFonts w:ascii="Core Sans CR 45 Regular" w:hAnsi="Core Sans CR 45 Regular" w:cs="Core Sans CR 45 Regular"/>
      <w:color w:val="000000"/>
      <w:sz w:val="24"/>
      <w:szCs w:val="24"/>
    </w:rPr>
  </w:style>
  <w:style w:type="paragraph" w:customStyle="1" w:styleId="SecurityClassificationHeader">
    <w:name w:val="Security Classification Header"/>
    <w:link w:val="SecurityClassificationHeaderChar"/>
    <w:rsid w:val="00D53134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D53134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D53134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D53134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DLMSecurityHeader">
    <w:name w:val="DLM Security Header"/>
    <w:link w:val="DLMSecurityHeaderChar"/>
    <w:rsid w:val="00D53134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D53134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DLMSecurityFooter">
    <w:name w:val="DLM Security Footer"/>
    <w:link w:val="DLMSecurityFooterChar"/>
    <w:rsid w:val="00D53134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D53134"/>
    <w:rPr>
      <w:rFonts w:ascii="Calibri" w:eastAsia="Times New Roman" w:hAnsi="Calibri" w:cs="Times New Roman"/>
      <w:b/>
      <w:caps/>
      <w:sz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700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005"/>
  </w:style>
  <w:style w:type="character" w:styleId="FootnoteReference">
    <w:name w:val="footnote reference"/>
    <w:basedOn w:val="DefaultParagraphFont"/>
    <w:uiPriority w:val="99"/>
    <w:semiHidden/>
    <w:unhideWhenUsed/>
    <w:rsid w:val="00A97005"/>
    <w:rPr>
      <w:vertAlign w:val="superscript"/>
    </w:rPr>
  </w:style>
  <w:style w:type="character" w:customStyle="1" w:styleId="legsubtitle1">
    <w:name w:val="legsubtitle1"/>
    <w:basedOn w:val="DefaultParagraphFont"/>
    <w:rsid w:val="00945B19"/>
    <w:rPr>
      <w:b/>
      <w:bCs/>
    </w:rPr>
  </w:style>
  <w:style w:type="paragraph" w:styleId="Revision">
    <w:name w:val="Revision"/>
    <w:hidden/>
    <w:uiPriority w:val="99"/>
    <w:semiHidden/>
    <w:rsid w:val="00062E5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TaxCatchAll xmlns="0f563589-9cf9-4143-b1eb-fb0534803d38">
      <Value>11</Value>
    </TaxCatchAll>
    <_dlc_DocId xmlns="0f563589-9cf9-4143-b1eb-fb0534803d38">2019RG-111-10961</_dlc_DocId>
    <_dlc_DocIdUrl xmlns="0f563589-9cf9-4143-b1eb-fb0534803d38">
      <Url>http://tweb/sites/rg/ldp/lmu/_layouts/15/DocIdRedir.aspx?ID=2019RG-111-10961</Url>
      <Description>2019RG-111-10961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7907" ma:contentTypeDescription=" " ma:contentTypeScope="" ma:versionID="6ef367dd8fb9bd780d653e88400b26d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682E-8B83-4826-8E1E-E2CE6762F57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BBA4EEF-074E-411E-A3DD-A5420C510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E3433-3EE9-4E50-8868-EA364D36F435}">
  <ds:schemaRefs>
    <ds:schemaRef ds:uri="http://purl.org/dc/terms/"/>
    <ds:schemaRef ds:uri="http://schemas.microsoft.com/sharepoint/v4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9f7bc583-7cbe-45b9-a2bd-8bbb6543b37e"/>
    <ds:schemaRef ds:uri="0f563589-9cf9-4143-b1eb-fb0534803d3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89063A0-AB5B-4D67-B80E-4E8DC909F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27F61C-E8B5-42F5-BCAE-C95021FC714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BF1BEB7-26D9-461A-9ACC-A953379B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5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 Raj</dc:creator>
  <cp:lastModifiedBy>Edwards, Sarah</cp:lastModifiedBy>
  <cp:revision>3</cp:revision>
  <cp:lastPrinted>2019-02-18T21:57:00Z</cp:lastPrinted>
  <dcterms:created xsi:type="dcterms:W3CDTF">2019-02-18T22:00:00Z</dcterms:created>
  <dcterms:modified xsi:type="dcterms:W3CDTF">2019-02-21T03:22:00Z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11;#TSY RA-9237 - Destroy 5 years after action completed|9f1a030e-81bf-44c5-98eb-4d5d869a40d5</vt:lpwstr>
  </property>
  <property fmtid="{D5CDD505-2E9C-101B-9397-08002B2CF9AE}" pid="4" name="_dlc_DocIdItemGuid">
    <vt:lpwstr>f33aaa52-0eb0-4505-abcf-54876db80cb7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{1a010be9-83b3-4740-abb7-452f2d1120fe}</vt:lpwstr>
  </property>
  <property fmtid="{D5CDD505-2E9C-101B-9397-08002B2CF9AE}" pid="8" name="RecordPoint_ActiveItemUniqueId">
    <vt:lpwstr>{f33aaa52-0eb0-4505-abcf-54876db80cb7}</vt:lpwstr>
  </property>
  <property fmtid="{D5CDD505-2E9C-101B-9397-08002B2CF9AE}" pid="9" name="RecordPoint_ActiveItemWebId">
    <vt:lpwstr>{2602612e-a30f-4de0-b9eb-e01e73dc8005}</vt:lpwstr>
  </property>
  <property fmtid="{D5CDD505-2E9C-101B-9397-08002B2CF9AE}" pid="10" name="checkforsharepointfields">
    <vt:lpwstr>True</vt:lpwstr>
  </property>
  <property fmtid="{D5CDD505-2E9C-101B-9397-08002B2CF9AE}" pid="11" name="Template Filename">
    <vt:lpwstr/>
  </property>
  <property fmtid="{D5CDD505-2E9C-101B-9397-08002B2CF9AE}" pid="12" name="ObjectiveRef">
    <vt:lpwstr>Removed</vt:lpwstr>
  </property>
  <property fmtid="{D5CDD505-2E9C-101B-9397-08002B2CF9AE}" pid="13" name="LeadingLawyers">
    <vt:lpwstr>Removed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_AdHocReviewCycleID">
    <vt:i4>838093630</vt:i4>
  </property>
  <property fmtid="{D5CDD505-2E9C-101B-9397-08002B2CF9AE}" pid="18" name="_NewReviewCycle">
    <vt:lpwstr/>
  </property>
  <property fmtid="{D5CDD505-2E9C-101B-9397-08002B2CF9AE}" pid="19" name="_EmailSubject">
    <vt:lpwstr>MS 19-000302 - Redress for past disputes - variation of AFCA Authorisation [SEC=UNCLASSIFIED]</vt:lpwstr>
  </property>
  <property fmtid="{D5CDD505-2E9C-101B-9397-08002B2CF9AE}" pid="20" name="_AuthorEmail">
    <vt:lpwstr>Mohita.Zaheed@treasury.gov.au</vt:lpwstr>
  </property>
  <property fmtid="{D5CDD505-2E9C-101B-9397-08002B2CF9AE}" pid="21" name="_AuthorEmailDisplayName">
    <vt:lpwstr>Zaheed, Mohita</vt:lpwstr>
  </property>
  <property fmtid="{D5CDD505-2E9C-101B-9397-08002B2CF9AE}" pid="22" name="_PreviousAdHocReviewCycleID">
    <vt:i4>-663647703</vt:i4>
  </property>
  <property fmtid="{D5CDD505-2E9C-101B-9397-08002B2CF9AE}" pid="23" name="WorkingDocStatus">
    <vt:lpwstr/>
  </property>
  <property fmtid="{D5CDD505-2E9C-101B-9397-08002B2CF9AE}" pid="24" name="SecurityClassification">
    <vt:lpwstr>Draft</vt:lpwstr>
  </property>
  <property fmtid="{D5CDD505-2E9C-101B-9397-08002B2CF9AE}" pid="25" name="DLMSecurityClassification">
    <vt:lpwstr/>
  </property>
  <property fmtid="{D5CDD505-2E9C-101B-9397-08002B2CF9AE}" pid="26" name="RecordPoint_RecordNumberSubmitted">
    <vt:lpwstr>R0002006696</vt:lpwstr>
  </property>
  <property fmtid="{D5CDD505-2E9C-101B-9397-08002B2CF9AE}" pid="27" name="RecordPoint_SubmissionCompleted">
    <vt:lpwstr>2019-02-21T09:33:30.1728976+11:00</vt:lpwstr>
  </property>
  <property fmtid="{D5CDD505-2E9C-101B-9397-08002B2CF9AE}" pid="28" name="_ReviewingToolsShownOnce">
    <vt:lpwstr/>
  </property>
</Properties>
</file>