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FB599" w14:textId="77777777" w:rsidR="002533F0" w:rsidRPr="00F70A38" w:rsidRDefault="002533F0" w:rsidP="00F70A38">
      <w:pPr>
        <w:spacing w:before="0" w:after="120"/>
        <w:ind w:right="91"/>
        <w:jc w:val="center"/>
        <w:rPr>
          <w:szCs w:val="24"/>
        </w:rPr>
      </w:pPr>
      <w:bookmarkStart w:id="0" w:name="_GoBack"/>
      <w:bookmarkEnd w:id="0"/>
      <w:r w:rsidRPr="00F70A38">
        <w:rPr>
          <w:b/>
          <w:szCs w:val="24"/>
          <w:u w:val="single"/>
        </w:rPr>
        <w:t>EXPLANATORY STATEMENT</w:t>
      </w:r>
    </w:p>
    <w:p w14:paraId="1C966D13" w14:textId="77777777" w:rsidR="00EC0C59" w:rsidRPr="00F70A38" w:rsidRDefault="00EC0C59" w:rsidP="002533F0">
      <w:pPr>
        <w:spacing w:before="0"/>
        <w:ind w:right="91"/>
        <w:jc w:val="center"/>
        <w:rPr>
          <w:b/>
          <w:szCs w:val="24"/>
          <w:u w:val="single"/>
        </w:rPr>
      </w:pPr>
    </w:p>
    <w:p w14:paraId="51E3381C" w14:textId="77777777" w:rsidR="002533F0" w:rsidRPr="00F70A38" w:rsidRDefault="002533F0" w:rsidP="002533F0">
      <w:pPr>
        <w:spacing w:before="0"/>
        <w:ind w:right="91"/>
        <w:jc w:val="center"/>
        <w:rPr>
          <w:szCs w:val="24"/>
        </w:rPr>
      </w:pPr>
      <w:r w:rsidRPr="00F70A38">
        <w:rPr>
          <w:szCs w:val="24"/>
        </w:rPr>
        <w:t>Issued by the authority of the</w:t>
      </w:r>
      <w:r w:rsidR="00AD1645" w:rsidRPr="00F70A38">
        <w:rPr>
          <w:szCs w:val="24"/>
        </w:rPr>
        <w:t xml:space="preserve"> Minister</w:t>
      </w:r>
      <w:r w:rsidR="00C455A2" w:rsidRPr="00F70A38">
        <w:rPr>
          <w:szCs w:val="24"/>
        </w:rPr>
        <w:t xml:space="preserve"> for</w:t>
      </w:r>
      <w:r w:rsidR="00AD1645" w:rsidRPr="00F70A38">
        <w:rPr>
          <w:szCs w:val="24"/>
        </w:rPr>
        <w:t xml:space="preserve"> </w:t>
      </w:r>
      <w:r w:rsidR="00F70A38">
        <w:rPr>
          <w:szCs w:val="24"/>
        </w:rPr>
        <w:t>Families and Social Services</w:t>
      </w:r>
    </w:p>
    <w:p w14:paraId="14EC6B95" w14:textId="77777777" w:rsidR="002533F0" w:rsidRPr="00F70A38" w:rsidRDefault="002533F0" w:rsidP="002533F0">
      <w:pPr>
        <w:spacing w:before="0"/>
        <w:ind w:right="91"/>
        <w:jc w:val="center"/>
        <w:rPr>
          <w:i/>
          <w:szCs w:val="24"/>
        </w:rPr>
      </w:pPr>
    </w:p>
    <w:p w14:paraId="4CE7EBB3" w14:textId="77777777" w:rsidR="00966756" w:rsidRPr="00F70A38" w:rsidRDefault="00F70A38" w:rsidP="002533F0">
      <w:pPr>
        <w:spacing w:before="0"/>
        <w:ind w:right="91"/>
        <w:jc w:val="center"/>
        <w:rPr>
          <w:szCs w:val="24"/>
        </w:rPr>
      </w:pPr>
      <w:r>
        <w:rPr>
          <w:i/>
          <w:szCs w:val="24"/>
        </w:rPr>
        <w:t>Student Assistance</w:t>
      </w:r>
      <w:r w:rsidR="00966756" w:rsidRPr="00F70A38">
        <w:rPr>
          <w:i/>
          <w:szCs w:val="24"/>
        </w:rPr>
        <w:t xml:space="preserve"> Act</w:t>
      </w:r>
      <w:r>
        <w:rPr>
          <w:i/>
          <w:szCs w:val="24"/>
        </w:rPr>
        <w:t xml:space="preserve"> 1973</w:t>
      </w:r>
    </w:p>
    <w:p w14:paraId="784A112F" w14:textId="77777777" w:rsidR="00966756" w:rsidRPr="00F70A38" w:rsidRDefault="00966756" w:rsidP="002533F0">
      <w:pPr>
        <w:spacing w:before="0"/>
        <w:ind w:right="91"/>
        <w:jc w:val="center"/>
        <w:rPr>
          <w:szCs w:val="24"/>
        </w:rPr>
      </w:pPr>
    </w:p>
    <w:p w14:paraId="4C822C23" w14:textId="77777777" w:rsidR="002533F0" w:rsidRPr="00F70A38" w:rsidRDefault="00F70A38" w:rsidP="002533F0">
      <w:pPr>
        <w:spacing w:before="0"/>
        <w:ind w:right="91"/>
        <w:jc w:val="center"/>
        <w:rPr>
          <w:i/>
          <w:szCs w:val="24"/>
        </w:rPr>
      </w:pPr>
      <w:r>
        <w:rPr>
          <w:i/>
          <w:szCs w:val="24"/>
        </w:rPr>
        <w:t>Student Assistance (Education Institutions and Courses) Amendment Determination 2019</w:t>
      </w:r>
    </w:p>
    <w:p w14:paraId="38E4227E" w14:textId="77777777" w:rsidR="002533F0" w:rsidRPr="00F70A38" w:rsidRDefault="002533F0" w:rsidP="002533F0">
      <w:pPr>
        <w:spacing w:before="0"/>
        <w:ind w:right="91"/>
        <w:jc w:val="center"/>
        <w:rPr>
          <w:i/>
          <w:szCs w:val="24"/>
        </w:rPr>
      </w:pPr>
    </w:p>
    <w:p w14:paraId="230C0535" w14:textId="77777777" w:rsidR="002533F0" w:rsidRDefault="0083135C" w:rsidP="002533F0">
      <w:pPr>
        <w:spacing w:before="0"/>
        <w:ind w:right="91"/>
        <w:rPr>
          <w:b/>
          <w:szCs w:val="24"/>
        </w:rPr>
      </w:pPr>
      <w:r w:rsidRPr="00F70A38">
        <w:rPr>
          <w:b/>
          <w:szCs w:val="24"/>
        </w:rPr>
        <w:t>Purpose</w:t>
      </w:r>
    </w:p>
    <w:p w14:paraId="1F307608" w14:textId="77777777" w:rsidR="00F70A38" w:rsidRPr="00C8356A" w:rsidRDefault="00F70A38" w:rsidP="002533F0">
      <w:pPr>
        <w:spacing w:before="0"/>
        <w:ind w:right="91"/>
        <w:rPr>
          <w:b/>
          <w:szCs w:val="24"/>
        </w:rPr>
      </w:pPr>
    </w:p>
    <w:p w14:paraId="212CD817" w14:textId="7622EFF2" w:rsidR="00F70A38" w:rsidRPr="00F70A38" w:rsidRDefault="00F70A38" w:rsidP="00F70A38">
      <w:pPr>
        <w:spacing w:before="0"/>
        <w:jc w:val="both"/>
        <w:rPr>
          <w:color w:val="000000"/>
          <w:szCs w:val="24"/>
        </w:rPr>
      </w:pPr>
      <w:r w:rsidRPr="00F70A38">
        <w:rPr>
          <w:color w:val="000000"/>
          <w:szCs w:val="24"/>
        </w:rPr>
        <w:t xml:space="preserve">The </w:t>
      </w:r>
      <w:r w:rsidRPr="00F70A38">
        <w:rPr>
          <w:i/>
          <w:iCs/>
          <w:color w:val="000000"/>
          <w:szCs w:val="24"/>
        </w:rPr>
        <w:t xml:space="preserve">Student Assistance (Education Institutions and Courses) </w:t>
      </w:r>
      <w:r w:rsidRPr="00C8356A">
        <w:rPr>
          <w:i/>
          <w:iCs/>
          <w:color w:val="000000"/>
          <w:szCs w:val="24"/>
        </w:rPr>
        <w:t xml:space="preserve">Amendment </w:t>
      </w:r>
      <w:r w:rsidRPr="00F70A38">
        <w:rPr>
          <w:i/>
          <w:iCs/>
          <w:color w:val="000000"/>
          <w:szCs w:val="24"/>
        </w:rPr>
        <w:t xml:space="preserve">Determination 2019 </w:t>
      </w:r>
      <w:r w:rsidRPr="00F70A38">
        <w:rPr>
          <w:color w:val="000000"/>
          <w:szCs w:val="24"/>
        </w:rPr>
        <w:t xml:space="preserve">(the </w:t>
      </w:r>
      <w:r w:rsidR="00C8356A" w:rsidRPr="00C8356A">
        <w:rPr>
          <w:bCs/>
          <w:color w:val="000000"/>
          <w:szCs w:val="24"/>
        </w:rPr>
        <w:t xml:space="preserve">Amendment </w:t>
      </w:r>
      <w:r w:rsidR="00101891">
        <w:rPr>
          <w:bCs/>
          <w:color w:val="000000"/>
          <w:szCs w:val="24"/>
        </w:rPr>
        <w:t>Instrument</w:t>
      </w:r>
      <w:r w:rsidR="00C8356A">
        <w:rPr>
          <w:color w:val="000000"/>
          <w:szCs w:val="24"/>
        </w:rPr>
        <w:t>) is made under subsection </w:t>
      </w:r>
      <w:r w:rsidRPr="00F70A38">
        <w:rPr>
          <w:color w:val="000000"/>
          <w:szCs w:val="24"/>
        </w:rPr>
        <w:t xml:space="preserve">5D(1) of the </w:t>
      </w:r>
      <w:r w:rsidR="00C8356A">
        <w:rPr>
          <w:i/>
          <w:iCs/>
          <w:color w:val="000000"/>
          <w:szCs w:val="24"/>
        </w:rPr>
        <w:t>Student Assistance Act </w:t>
      </w:r>
      <w:r w:rsidRPr="00F70A38">
        <w:rPr>
          <w:i/>
          <w:iCs/>
          <w:color w:val="000000"/>
          <w:szCs w:val="24"/>
        </w:rPr>
        <w:t xml:space="preserve">1973 </w:t>
      </w:r>
      <w:r w:rsidRPr="00F70A38">
        <w:rPr>
          <w:color w:val="000000"/>
          <w:szCs w:val="24"/>
        </w:rPr>
        <w:t xml:space="preserve">(the </w:t>
      </w:r>
      <w:r w:rsidRPr="00F70A38">
        <w:rPr>
          <w:bCs/>
          <w:color w:val="000000"/>
          <w:szCs w:val="24"/>
        </w:rPr>
        <w:t>Act</w:t>
      </w:r>
      <w:r w:rsidRPr="00F70A38">
        <w:rPr>
          <w:color w:val="000000"/>
          <w:szCs w:val="24"/>
        </w:rPr>
        <w:t xml:space="preserve">). </w:t>
      </w:r>
      <w:r w:rsidR="00C8356A">
        <w:rPr>
          <w:color w:val="000000"/>
          <w:szCs w:val="24"/>
        </w:rPr>
        <w:t xml:space="preserve"> </w:t>
      </w:r>
      <w:r w:rsidRPr="00F70A38">
        <w:rPr>
          <w:color w:val="000000"/>
          <w:szCs w:val="24"/>
        </w:rPr>
        <w:t>Subsection 5D</w:t>
      </w:r>
      <w:r w:rsidR="00101891">
        <w:rPr>
          <w:color w:val="000000"/>
          <w:szCs w:val="24"/>
        </w:rPr>
        <w:t xml:space="preserve">(1) </w:t>
      </w:r>
      <w:r w:rsidR="00101891" w:rsidRPr="00F70A38">
        <w:rPr>
          <w:color w:val="000000"/>
          <w:szCs w:val="24"/>
        </w:rPr>
        <w:t>of the Act</w:t>
      </w:r>
      <w:r w:rsidR="00101891">
        <w:rPr>
          <w:color w:val="000000"/>
          <w:szCs w:val="24"/>
        </w:rPr>
        <w:t xml:space="preserve"> provides that the Minister </w:t>
      </w:r>
      <w:r w:rsidR="00101891" w:rsidRPr="00101891">
        <w:rPr>
          <w:color w:val="000000"/>
          <w:szCs w:val="24"/>
        </w:rPr>
        <w:t>may determine secondary and tertiary courses</w:t>
      </w:r>
      <w:r w:rsidR="00101891">
        <w:rPr>
          <w:color w:val="000000"/>
          <w:szCs w:val="24"/>
        </w:rPr>
        <w:t xml:space="preserve"> for the purposes of certain student payments</w:t>
      </w:r>
      <w:r w:rsidR="007047FF">
        <w:rPr>
          <w:color w:val="000000"/>
          <w:szCs w:val="24"/>
        </w:rPr>
        <w:t xml:space="preserve"> under the Act</w:t>
      </w:r>
      <w:r w:rsidR="00101891">
        <w:rPr>
          <w:color w:val="000000"/>
          <w:szCs w:val="24"/>
        </w:rPr>
        <w:t>.  Subsection 5D</w:t>
      </w:r>
      <w:r w:rsidRPr="00F70A38">
        <w:rPr>
          <w:color w:val="000000"/>
          <w:szCs w:val="24"/>
        </w:rPr>
        <w:t>(3) provides that a</w:t>
      </w:r>
      <w:r w:rsidR="00C8356A">
        <w:rPr>
          <w:color w:val="000000"/>
          <w:szCs w:val="24"/>
        </w:rPr>
        <w:t xml:space="preserve"> determination under subsection </w:t>
      </w:r>
      <w:r w:rsidRPr="00F70A38">
        <w:rPr>
          <w:color w:val="000000"/>
          <w:szCs w:val="24"/>
        </w:rPr>
        <w:t>5D(1) is a legislative instrument.</w:t>
      </w:r>
    </w:p>
    <w:p w14:paraId="506AB343" w14:textId="77777777" w:rsidR="00F70A38" w:rsidRPr="00F70A38" w:rsidRDefault="00F70A38" w:rsidP="00F70A38">
      <w:pPr>
        <w:spacing w:before="0"/>
        <w:jc w:val="both"/>
        <w:rPr>
          <w:color w:val="000000"/>
          <w:szCs w:val="24"/>
        </w:rPr>
      </w:pPr>
    </w:p>
    <w:p w14:paraId="286BE111" w14:textId="48157856" w:rsidR="00C8356A" w:rsidRPr="00C8356A" w:rsidRDefault="00C8356A" w:rsidP="00F70A38">
      <w:pPr>
        <w:spacing w:before="0"/>
        <w:jc w:val="both"/>
        <w:rPr>
          <w:color w:val="000000"/>
          <w:szCs w:val="24"/>
        </w:rPr>
      </w:pPr>
      <w:r w:rsidRPr="00C8356A">
        <w:rPr>
          <w:color w:val="000000"/>
          <w:szCs w:val="24"/>
        </w:rPr>
        <w:t xml:space="preserve">The Amendment </w:t>
      </w:r>
      <w:r w:rsidR="003163C8">
        <w:rPr>
          <w:color w:val="000000"/>
          <w:szCs w:val="24"/>
        </w:rPr>
        <w:t>Instrument</w:t>
      </w:r>
      <w:r w:rsidR="003163C8" w:rsidRPr="00C8356A">
        <w:rPr>
          <w:color w:val="000000"/>
          <w:szCs w:val="24"/>
        </w:rPr>
        <w:t xml:space="preserve"> </w:t>
      </w:r>
      <w:r w:rsidRPr="00C8356A">
        <w:rPr>
          <w:color w:val="000000"/>
          <w:szCs w:val="24"/>
        </w:rPr>
        <w:t xml:space="preserve">will amend the </w:t>
      </w:r>
      <w:r w:rsidRPr="00C8356A">
        <w:rPr>
          <w:i/>
          <w:color w:val="000000"/>
          <w:szCs w:val="24"/>
        </w:rPr>
        <w:t xml:space="preserve">Student Assistance (Education Institutions and Courses) Determination 2019 </w:t>
      </w:r>
      <w:r w:rsidRPr="00C8356A">
        <w:rPr>
          <w:color w:val="000000"/>
          <w:szCs w:val="24"/>
        </w:rPr>
        <w:t xml:space="preserve">(the </w:t>
      </w:r>
      <w:r w:rsidR="00101891">
        <w:rPr>
          <w:color w:val="000000"/>
          <w:szCs w:val="24"/>
        </w:rPr>
        <w:t>Instrument</w:t>
      </w:r>
      <w:r w:rsidRPr="00C8356A">
        <w:rPr>
          <w:color w:val="000000"/>
          <w:szCs w:val="24"/>
        </w:rPr>
        <w:t>)</w:t>
      </w:r>
      <w:r>
        <w:rPr>
          <w:color w:val="000000"/>
          <w:szCs w:val="24"/>
        </w:rPr>
        <w:t xml:space="preserve"> to add</w:t>
      </w:r>
      <w:r w:rsidR="007E0AA3">
        <w:rPr>
          <w:color w:val="000000"/>
          <w:szCs w:val="24"/>
        </w:rPr>
        <w:t xml:space="preserve"> new</w:t>
      </w:r>
      <w:r>
        <w:rPr>
          <w:color w:val="000000"/>
          <w:szCs w:val="24"/>
        </w:rPr>
        <w:t xml:space="preserve"> Masters courses</w:t>
      </w:r>
      <w:r w:rsidR="007E0AA3">
        <w:rPr>
          <w:color w:val="000000"/>
          <w:szCs w:val="24"/>
        </w:rPr>
        <w:t xml:space="preserve">, </w:t>
      </w:r>
      <w:r w:rsidR="007047FF">
        <w:rPr>
          <w:color w:val="000000"/>
          <w:szCs w:val="24"/>
        </w:rPr>
        <w:t xml:space="preserve">update </w:t>
      </w:r>
      <w:r w:rsidR="007E0AA3">
        <w:rPr>
          <w:color w:val="000000"/>
          <w:szCs w:val="24"/>
        </w:rPr>
        <w:t xml:space="preserve">the names of existing Masters courses, and remove </w:t>
      </w:r>
      <w:r w:rsidR="00E84FEE">
        <w:rPr>
          <w:color w:val="000000"/>
          <w:szCs w:val="24"/>
        </w:rPr>
        <w:t>obsolete</w:t>
      </w:r>
      <w:r w:rsidR="007E0AA3">
        <w:rPr>
          <w:color w:val="000000"/>
          <w:szCs w:val="24"/>
        </w:rPr>
        <w:t xml:space="preserve"> Masters courses listed in the table</w:t>
      </w:r>
      <w:r w:rsidR="00345FAB">
        <w:rPr>
          <w:color w:val="000000"/>
          <w:szCs w:val="24"/>
        </w:rPr>
        <w:t xml:space="preserve"> to </w:t>
      </w:r>
      <w:r>
        <w:rPr>
          <w:color w:val="000000"/>
          <w:szCs w:val="24"/>
        </w:rPr>
        <w:t>Schedule</w:t>
      </w:r>
      <w:r w:rsidR="003163C8">
        <w:rPr>
          <w:color w:val="000000"/>
          <w:szCs w:val="24"/>
        </w:rPr>
        <w:t> </w:t>
      </w:r>
      <w:r>
        <w:rPr>
          <w:color w:val="000000"/>
          <w:szCs w:val="24"/>
        </w:rPr>
        <w:t xml:space="preserve">3 of the </w:t>
      </w:r>
      <w:r w:rsidR="003163C8">
        <w:rPr>
          <w:color w:val="000000"/>
          <w:szCs w:val="24"/>
        </w:rPr>
        <w:t>Instrument</w:t>
      </w:r>
      <w:r w:rsidRPr="00C8356A">
        <w:rPr>
          <w:color w:val="000000"/>
          <w:szCs w:val="24"/>
        </w:rPr>
        <w:t xml:space="preserve">. </w:t>
      </w:r>
      <w:r>
        <w:rPr>
          <w:color w:val="000000"/>
          <w:szCs w:val="24"/>
        </w:rPr>
        <w:t xml:space="preserve"> </w:t>
      </w:r>
      <w:r w:rsidRPr="00C8356A">
        <w:rPr>
          <w:color w:val="000000"/>
          <w:szCs w:val="24"/>
        </w:rPr>
        <w:t>The determination of these courses for the purposes of the Act allows studen</w:t>
      </w:r>
      <w:r w:rsidR="007E0AA3">
        <w:rPr>
          <w:color w:val="000000"/>
          <w:szCs w:val="24"/>
        </w:rPr>
        <w:t>ts studying these courses to qualify</w:t>
      </w:r>
      <w:r w:rsidR="00086144">
        <w:rPr>
          <w:color w:val="000000"/>
          <w:szCs w:val="24"/>
        </w:rPr>
        <w:t xml:space="preserve"> for</w:t>
      </w:r>
      <w:r w:rsidRPr="00C8356A">
        <w:rPr>
          <w:color w:val="000000"/>
          <w:szCs w:val="24"/>
        </w:rPr>
        <w:t xml:space="preserve"> student payments</w:t>
      </w:r>
      <w:r w:rsidR="00086144">
        <w:rPr>
          <w:color w:val="000000"/>
          <w:szCs w:val="24"/>
        </w:rPr>
        <w:t xml:space="preserve"> under the social security law</w:t>
      </w:r>
      <w:r w:rsidRPr="00C8356A">
        <w:rPr>
          <w:color w:val="000000"/>
          <w:szCs w:val="24"/>
        </w:rPr>
        <w:t xml:space="preserve">, subject to </w:t>
      </w:r>
      <w:r w:rsidR="00086144">
        <w:rPr>
          <w:color w:val="000000"/>
          <w:szCs w:val="24"/>
        </w:rPr>
        <w:t>the</w:t>
      </w:r>
      <w:r w:rsidRPr="00C8356A">
        <w:rPr>
          <w:color w:val="000000"/>
          <w:szCs w:val="24"/>
        </w:rPr>
        <w:t xml:space="preserve"> relevant criteria being met.</w:t>
      </w:r>
    </w:p>
    <w:p w14:paraId="5A78E619" w14:textId="77777777" w:rsidR="007E0AA3" w:rsidRDefault="007E0AA3" w:rsidP="007E0AA3">
      <w:pPr>
        <w:spacing w:before="0"/>
        <w:rPr>
          <w:rStyle w:val="BookTitle"/>
          <w:b/>
          <w:i w:val="0"/>
          <w:iCs w:val="0"/>
          <w:smallCaps w:val="0"/>
          <w:spacing w:val="0"/>
          <w:szCs w:val="24"/>
        </w:rPr>
      </w:pPr>
    </w:p>
    <w:p w14:paraId="756152C0" w14:textId="05CE6803" w:rsidR="0015134A" w:rsidRPr="00C8356A" w:rsidRDefault="0015134A" w:rsidP="007E0AA3">
      <w:pPr>
        <w:spacing w:before="0"/>
        <w:rPr>
          <w:rStyle w:val="BookTitle"/>
          <w:b/>
          <w:i w:val="0"/>
          <w:iCs w:val="0"/>
          <w:smallCaps w:val="0"/>
          <w:spacing w:val="0"/>
          <w:szCs w:val="24"/>
        </w:rPr>
      </w:pPr>
      <w:r w:rsidRPr="00C8356A">
        <w:rPr>
          <w:rStyle w:val="BookTitle"/>
          <w:b/>
          <w:i w:val="0"/>
          <w:iCs w:val="0"/>
          <w:smallCaps w:val="0"/>
          <w:spacing w:val="0"/>
          <w:szCs w:val="24"/>
        </w:rPr>
        <w:t>Background</w:t>
      </w:r>
    </w:p>
    <w:p w14:paraId="31B07820" w14:textId="77777777" w:rsidR="00F70A38" w:rsidRPr="00C8356A" w:rsidRDefault="00F70A38" w:rsidP="00F70A38">
      <w:pPr>
        <w:spacing w:before="0"/>
        <w:jc w:val="both"/>
        <w:rPr>
          <w:color w:val="000000"/>
          <w:szCs w:val="24"/>
        </w:rPr>
      </w:pPr>
    </w:p>
    <w:p w14:paraId="59FD3E83" w14:textId="77777777" w:rsidR="00F70A38" w:rsidRPr="00F70A38" w:rsidRDefault="00F70A38" w:rsidP="00F70A38">
      <w:pPr>
        <w:spacing w:before="0"/>
        <w:jc w:val="both"/>
        <w:rPr>
          <w:color w:val="000000"/>
          <w:szCs w:val="24"/>
        </w:rPr>
      </w:pPr>
      <w:r w:rsidRPr="00F70A38">
        <w:rPr>
          <w:color w:val="000000"/>
          <w:szCs w:val="24"/>
        </w:rPr>
        <w:t>Subsection 5D(1) of the Act provides that the Minister may, for the purposes of the Act, determine in writing that:</w:t>
      </w:r>
    </w:p>
    <w:p w14:paraId="63540E17" w14:textId="77777777" w:rsidR="00F70A38" w:rsidRPr="00F70A38" w:rsidRDefault="00F70A38" w:rsidP="00F70A38">
      <w:pPr>
        <w:spacing w:before="0"/>
        <w:jc w:val="both"/>
        <w:rPr>
          <w:color w:val="000000"/>
          <w:szCs w:val="24"/>
        </w:rPr>
      </w:pPr>
      <w:r w:rsidRPr="00F70A38">
        <w:rPr>
          <w:color w:val="000000"/>
          <w:szCs w:val="24"/>
        </w:rPr>
        <w:t> </w:t>
      </w:r>
    </w:p>
    <w:p w14:paraId="2AAD74C7" w14:textId="77777777" w:rsidR="00F70A38" w:rsidRPr="00F70A38" w:rsidRDefault="00F70A38" w:rsidP="00F70A38">
      <w:pPr>
        <w:spacing w:before="0"/>
        <w:ind w:firstLine="720"/>
        <w:jc w:val="both"/>
        <w:rPr>
          <w:color w:val="000000"/>
          <w:szCs w:val="24"/>
        </w:rPr>
      </w:pPr>
      <w:r w:rsidRPr="00F70A38">
        <w:rPr>
          <w:color w:val="000000"/>
          <w:szCs w:val="24"/>
        </w:rPr>
        <w:t>(a)  a course of study or instruction is a secondary course, or a tertiary course; or</w:t>
      </w:r>
    </w:p>
    <w:p w14:paraId="5B65C9C3" w14:textId="77777777" w:rsidR="00F70A38" w:rsidRPr="00F70A38" w:rsidRDefault="00F70A38" w:rsidP="00F70A38">
      <w:pPr>
        <w:spacing w:before="0"/>
        <w:ind w:left="1134" w:hanging="414"/>
        <w:jc w:val="both"/>
        <w:rPr>
          <w:color w:val="000000"/>
          <w:szCs w:val="24"/>
        </w:rPr>
      </w:pPr>
      <w:r w:rsidRPr="00F70A38">
        <w:rPr>
          <w:color w:val="000000"/>
          <w:szCs w:val="24"/>
        </w:rPr>
        <w:t xml:space="preserve">(b)  a part of a course of study or instruction is a part of </w:t>
      </w:r>
      <w:r w:rsidR="00C8356A">
        <w:rPr>
          <w:color w:val="000000"/>
          <w:szCs w:val="24"/>
        </w:rPr>
        <w:t>a secondary course or part of a </w:t>
      </w:r>
      <w:r w:rsidRPr="00F70A38">
        <w:rPr>
          <w:color w:val="000000"/>
          <w:szCs w:val="24"/>
        </w:rPr>
        <w:t>tertiary course.</w:t>
      </w:r>
    </w:p>
    <w:p w14:paraId="6AFA2504" w14:textId="77777777" w:rsidR="00F70A38" w:rsidRPr="00F70A38" w:rsidRDefault="00F70A38" w:rsidP="00F70A38">
      <w:pPr>
        <w:spacing w:before="0"/>
        <w:jc w:val="both"/>
        <w:rPr>
          <w:color w:val="000000"/>
          <w:szCs w:val="24"/>
        </w:rPr>
      </w:pPr>
      <w:r w:rsidRPr="00F70A38">
        <w:rPr>
          <w:color w:val="000000"/>
          <w:szCs w:val="24"/>
        </w:rPr>
        <w:t> </w:t>
      </w:r>
    </w:p>
    <w:p w14:paraId="47096617" w14:textId="082306B8" w:rsidR="00C8356A" w:rsidRDefault="00C8356A" w:rsidP="00F70A38">
      <w:pPr>
        <w:spacing w:before="0"/>
        <w:jc w:val="both"/>
        <w:rPr>
          <w:color w:val="000000"/>
          <w:szCs w:val="24"/>
        </w:rPr>
      </w:pPr>
      <w:r w:rsidRPr="00C8356A">
        <w:rPr>
          <w:color w:val="000000"/>
          <w:szCs w:val="24"/>
        </w:rPr>
        <w:t xml:space="preserve">The </w:t>
      </w:r>
      <w:r w:rsidR="003163C8">
        <w:rPr>
          <w:color w:val="000000"/>
          <w:szCs w:val="24"/>
        </w:rPr>
        <w:t>Instrument</w:t>
      </w:r>
      <w:r w:rsidR="003163C8" w:rsidRPr="00C8356A">
        <w:rPr>
          <w:color w:val="000000"/>
          <w:szCs w:val="24"/>
        </w:rPr>
        <w:t xml:space="preserve"> </w:t>
      </w:r>
      <w:r w:rsidRPr="00C8356A">
        <w:rPr>
          <w:color w:val="000000"/>
          <w:szCs w:val="24"/>
        </w:rPr>
        <w:t>broadly outlines the institutions and courses</w:t>
      </w:r>
      <w:r w:rsidR="00803B52">
        <w:rPr>
          <w:color w:val="000000"/>
          <w:szCs w:val="24"/>
        </w:rPr>
        <w:t xml:space="preserve"> for the purpose of subsections </w:t>
      </w:r>
      <w:r w:rsidRPr="00C8356A">
        <w:rPr>
          <w:color w:val="000000"/>
          <w:szCs w:val="24"/>
        </w:rPr>
        <w:t>3(1) and 5D(1) of the Act, specifying multiple levels of study at higher education institutions and registered training organisations.</w:t>
      </w:r>
    </w:p>
    <w:p w14:paraId="31BC2A05" w14:textId="1AA4D357" w:rsidR="00C95F34" w:rsidRDefault="00C95F34" w:rsidP="00F70A38">
      <w:pPr>
        <w:spacing w:before="0"/>
        <w:jc w:val="both"/>
        <w:rPr>
          <w:color w:val="000000"/>
          <w:szCs w:val="24"/>
        </w:rPr>
      </w:pPr>
    </w:p>
    <w:p w14:paraId="4A27DC28" w14:textId="2ACD2DD1" w:rsidR="00CB4537" w:rsidRDefault="00917946" w:rsidP="00F70A38">
      <w:pPr>
        <w:spacing w:before="0"/>
        <w:jc w:val="both"/>
        <w:rPr>
          <w:color w:val="000000"/>
          <w:szCs w:val="24"/>
        </w:rPr>
      </w:pPr>
      <w:r>
        <w:rPr>
          <w:color w:val="000000"/>
          <w:szCs w:val="24"/>
        </w:rPr>
        <w:t xml:space="preserve">The Amendment </w:t>
      </w:r>
      <w:r w:rsidR="003163C8">
        <w:rPr>
          <w:color w:val="000000"/>
          <w:szCs w:val="24"/>
        </w:rPr>
        <w:t xml:space="preserve">Instrument </w:t>
      </w:r>
      <w:r>
        <w:rPr>
          <w:color w:val="000000"/>
          <w:szCs w:val="24"/>
        </w:rPr>
        <w:t xml:space="preserve">will amend the table in Schedule 3 to the </w:t>
      </w:r>
      <w:r w:rsidR="00576C82">
        <w:rPr>
          <w:color w:val="000000"/>
          <w:szCs w:val="24"/>
        </w:rPr>
        <w:t xml:space="preserve">Instrument </w:t>
      </w:r>
      <w:r>
        <w:rPr>
          <w:color w:val="000000"/>
          <w:szCs w:val="24"/>
        </w:rPr>
        <w:t>to update the</w:t>
      </w:r>
      <w:r w:rsidR="00C95F34" w:rsidRPr="00C95F34">
        <w:rPr>
          <w:color w:val="000000"/>
          <w:szCs w:val="24"/>
        </w:rPr>
        <w:t xml:space="preserve"> list of appro</w:t>
      </w:r>
      <w:r>
        <w:rPr>
          <w:color w:val="000000"/>
          <w:szCs w:val="24"/>
        </w:rPr>
        <w:t xml:space="preserve">ved Masters courses.  </w:t>
      </w:r>
      <w:r w:rsidR="00CB4537">
        <w:rPr>
          <w:color w:val="000000"/>
          <w:szCs w:val="24"/>
        </w:rPr>
        <w:t>This</w:t>
      </w:r>
      <w:r>
        <w:rPr>
          <w:color w:val="000000"/>
          <w:szCs w:val="24"/>
        </w:rPr>
        <w:t xml:space="preserve"> list of approved Masters courses </w:t>
      </w:r>
      <w:r w:rsidR="00CB4537">
        <w:rPr>
          <w:color w:val="000000"/>
          <w:szCs w:val="24"/>
        </w:rPr>
        <w:t xml:space="preserve">is </w:t>
      </w:r>
      <w:r>
        <w:rPr>
          <w:color w:val="000000"/>
          <w:szCs w:val="24"/>
        </w:rPr>
        <w:t xml:space="preserve">updated </w:t>
      </w:r>
      <w:r w:rsidR="00CB4537">
        <w:rPr>
          <w:color w:val="000000"/>
          <w:szCs w:val="24"/>
        </w:rPr>
        <w:t>in </w:t>
      </w:r>
      <w:r w:rsidR="00C95F34" w:rsidRPr="00C95F34">
        <w:rPr>
          <w:color w:val="000000"/>
          <w:szCs w:val="24"/>
        </w:rPr>
        <w:t xml:space="preserve">response to new submissions from </w:t>
      </w:r>
      <w:r w:rsidR="00792F08">
        <w:rPr>
          <w:color w:val="000000"/>
          <w:szCs w:val="24"/>
        </w:rPr>
        <w:t>higher education</w:t>
      </w:r>
      <w:r w:rsidR="00C95F34" w:rsidRPr="00C95F34">
        <w:rPr>
          <w:color w:val="000000"/>
          <w:szCs w:val="24"/>
        </w:rPr>
        <w:t xml:space="preserve"> providers in </w:t>
      </w:r>
      <w:r w:rsidR="00C95F34" w:rsidRPr="00803B52">
        <w:rPr>
          <w:color w:val="000000"/>
          <w:szCs w:val="24"/>
        </w:rPr>
        <w:t xml:space="preserve">the most recent Masters courses assessment round.  </w:t>
      </w:r>
      <w:r w:rsidR="00CB4537">
        <w:rPr>
          <w:color w:val="000000"/>
          <w:szCs w:val="24"/>
        </w:rPr>
        <w:t xml:space="preserve">Further information </w:t>
      </w:r>
      <w:r w:rsidR="007E0AA3">
        <w:rPr>
          <w:color w:val="000000"/>
          <w:szCs w:val="24"/>
        </w:rPr>
        <w:t xml:space="preserve">on the assessment process </w:t>
      </w:r>
      <w:r w:rsidR="00EE43F3">
        <w:rPr>
          <w:color w:val="000000"/>
          <w:szCs w:val="24"/>
        </w:rPr>
        <w:t xml:space="preserve">can be found on the Department of Social Services </w:t>
      </w:r>
      <w:r w:rsidR="00995121">
        <w:rPr>
          <w:color w:val="000000"/>
          <w:szCs w:val="24"/>
        </w:rPr>
        <w:t xml:space="preserve">(the Department) </w:t>
      </w:r>
      <w:r w:rsidR="00EE43F3">
        <w:rPr>
          <w:color w:val="000000"/>
          <w:szCs w:val="24"/>
        </w:rPr>
        <w:t>website at</w:t>
      </w:r>
      <w:r w:rsidR="00EE43F3" w:rsidRPr="00EE43F3">
        <w:t xml:space="preserve"> </w:t>
      </w:r>
      <w:hyperlink r:id="rId11" w:history="1">
        <w:r w:rsidR="005151D6" w:rsidRPr="00F94E5F">
          <w:rPr>
            <w:rStyle w:val="Hyperlink"/>
            <w:szCs w:val="24"/>
          </w:rPr>
          <w:t>https://www.dss.gov.au/our-responsibilities/families-and-children/programs-services/student-payments/approved-institutions-and-courses-for-student-payments</w:t>
        </w:r>
      </w:hyperlink>
      <w:r w:rsidR="00EE43F3">
        <w:rPr>
          <w:color w:val="000000"/>
          <w:szCs w:val="24"/>
        </w:rPr>
        <w:t>.</w:t>
      </w:r>
      <w:r w:rsidR="005151D6">
        <w:rPr>
          <w:color w:val="000000"/>
          <w:szCs w:val="24"/>
        </w:rPr>
        <w:t xml:space="preserve"> </w:t>
      </w:r>
    </w:p>
    <w:p w14:paraId="07BE220F" w14:textId="77777777" w:rsidR="00CB4537" w:rsidRDefault="00CB4537" w:rsidP="00F70A38">
      <w:pPr>
        <w:spacing w:before="0"/>
        <w:jc w:val="both"/>
        <w:rPr>
          <w:color w:val="000000"/>
          <w:szCs w:val="24"/>
        </w:rPr>
      </w:pPr>
    </w:p>
    <w:p w14:paraId="404C7C0F" w14:textId="18D7E1B0" w:rsidR="00C95F34" w:rsidRDefault="003163C8" w:rsidP="00F6746F">
      <w:pPr>
        <w:keepNext/>
        <w:keepLines/>
        <w:spacing w:before="0"/>
        <w:jc w:val="both"/>
        <w:rPr>
          <w:color w:val="000000"/>
          <w:szCs w:val="24"/>
        </w:rPr>
      </w:pPr>
      <w:r>
        <w:rPr>
          <w:color w:val="000000"/>
          <w:szCs w:val="24"/>
        </w:rPr>
        <w:lastRenderedPageBreak/>
        <w:t>T</w:t>
      </w:r>
      <w:r w:rsidR="00CB4537">
        <w:rPr>
          <w:color w:val="000000"/>
          <w:szCs w:val="24"/>
        </w:rPr>
        <w:t xml:space="preserve">he Amendment </w:t>
      </w:r>
      <w:r>
        <w:rPr>
          <w:color w:val="000000"/>
          <w:szCs w:val="24"/>
        </w:rPr>
        <w:t xml:space="preserve">Instrument </w:t>
      </w:r>
      <w:r w:rsidR="00CB4537">
        <w:rPr>
          <w:color w:val="000000"/>
          <w:szCs w:val="24"/>
        </w:rPr>
        <w:t xml:space="preserve">is beneficial, as it will enable students studying the new Masters courses to be eligible for student payments.  Amendments to certain course names will ensure that students, who are currently studying these courses, will continue to be eligible for </w:t>
      </w:r>
      <w:r w:rsidR="007E0AA3">
        <w:rPr>
          <w:color w:val="000000"/>
          <w:szCs w:val="24"/>
        </w:rPr>
        <w:t xml:space="preserve">their student </w:t>
      </w:r>
      <w:r w:rsidR="00CB4537">
        <w:rPr>
          <w:color w:val="000000"/>
          <w:szCs w:val="24"/>
        </w:rPr>
        <w:t xml:space="preserve">payment in respect of that course.  </w:t>
      </w:r>
      <w:r w:rsidR="00C95F34" w:rsidRPr="00803B52">
        <w:rPr>
          <w:color w:val="000000"/>
          <w:szCs w:val="24"/>
        </w:rPr>
        <w:t xml:space="preserve">Courses have only </w:t>
      </w:r>
      <w:r w:rsidR="007E0AA3">
        <w:rPr>
          <w:color w:val="000000"/>
          <w:szCs w:val="24"/>
        </w:rPr>
        <w:t>been removed where a </w:t>
      </w:r>
      <w:r w:rsidR="00C95F34" w:rsidRPr="00803B52">
        <w:rPr>
          <w:color w:val="000000"/>
          <w:szCs w:val="24"/>
        </w:rPr>
        <w:t>higher educa</w:t>
      </w:r>
      <w:r w:rsidR="00803B52" w:rsidRPr="00803B52">
        <w:rPr>
          <w:color w:val="000000"/>
          <w:szCs w:val="24"/>
        </w:rPr>
        <w:t xml:space="preserve">tion provider has informed the </w:t>
      </w:r>
      <w:r w:rsidR="00995121">
        <w:rPr>
          <w:color w:val="000000"/>
          <w:szCs w:val="24"/>
        </w:rPr>
        <w:t>D</w:t>
      </w:r>
      <w:r w:rsidR="00C95F34" w:rsidRPr="00803B52">
        <w:rPr>
          <w:color w:val="000000"/>
          <w:szCs w:val="24"/>
        </w:rPr>
        <w:t>epartment that the course is no longer open to</w:t>
      </w:r>
      <w:r w:rsidR="007E0AA3">
        <w:rPr>
          <w:color w:val="000000"/>
          <w:szCs w:val="24"/>
        </w:rPr>
        <w:t> </w:t>
      </w:r>
      <w:r w:rsidR="00C95F34" w:rsidRPr="00803B52">
        <w:rPr>
          <w:color w:val="000000"/>
          <w:szCs w:val="24"/>
        </w:rPr>
        <w:t>new enrolments</w:t>
      </w:r>
      <w:r w:rsidR="0082067C">
        <w:rPr>
          <w:color w:val="000000"/>
          <w:szCs w:val="24"/>
        </w:rPr>
        <w:t xml:space="preserve"> and students are no longer enrolled </w:t>
      </w:r>
      <w:r w:rsidR="00557041">
        <w:rPr>
          <w:color w:val="000000"/>
          <w:szCs w:val="24"/>
        </w:rPr>
        <w:t>i</w:t>
      </w:r>
      <w:r w:rsidR="0082067C">
        <w:rPr>
          <w:color w:val="000000"/>
          <w:szCs w:val="24"/>
        </w:rPr>
        <w:t>n the course</w:t>
      </w:r>
      <w:r w:rsidR="00C95F34" w:rsidRPr="00803B52">
        <w:rPr>
          <w:color w:val="000000"/>
          <w:szCs w:val="24"/>
        </w:rPr>
        <w:t>.</w:t>
      </w:r>
    </w:p>
    <w:p w14:paraId="4E9E656F" w14:textId="77777777" w:rsidR="00C8356A" w:rsidRDefault="00C8356A" w:rsidP="00F70A38">
      <w:pPr>
        <w:spacing w:before="0"/>
        <w:jc w:val="both"/>
        <w:rPr>
          <w:color w:val="000000"/>
          <w:szCs w:val="24"/>
        </w:rPr>
      </w:pPr>
    </w:p>
    <w:p w14:paraId="2DA62E70" w14:textId="3F4A4D7E" w:rsidR="00C8356A" w:rsidRPr="00F70A38" w:rsidRDefault="00C8356A" w:rsidP="00F70A38">
      <w:pPr>
        <w:spacing w:before="0"/>
        <w:jc w:val="both"/>
        <w:rPr>
          <w:color w:val="000000"/>
          <w:szCs w:val="24"/>
        </w:rPr>
      </w:pPr>
      <w:r>
        <w:rPr>
          <w:color w:val="000000"/>
          <w:shd w:val="clear" w:color="auto" w:fill="FFFFFF"/>
        </w:rPr>
        <w:t xml:space="preserve">Under subsection 33(3) of the </w:t>
      </w:r>
      <w:r>
        <w:rPr>
          <w:rFonts w:ascii="&amp;quot" w:hAnsi="&amp;quot"/>
          <w:i/>
          <w:iCs/>
          <w:color w:val="000000"/>
        </w:rPr>
        <w:t>Acts Interpretation Act 1901</w:t>
      </w:r>
      <w:r>
        <w:rPr>
          <w:color w:val="000000"/>
          <w:shd w:val="clear" w:color="auto" w:fill="FFFFFF"/>
        </w:rPr>
        <w:t>, where an Act confers a power to make, grant or issue any instrument of a legislative or administrative character (including rules, regulations or by-laws), the power shall be construed as including a power exercisable in</w:t>
      </w:r>
      <w:r w:rsidR="00917946">
        <w:rPr>
          <w:color w:val="000000"/>
          <w:shd w:val="clear" w:color="auto" w:fill="FFFFFF"/>
        </w:rPr>
        <w:t> </w:t>
      </w:r>
      <w:r>
        <w:rPr>
          <w:color w:val="000000"/>
          <w:shd w:val="clear" w:color="auto" w:fill="FFFFFF"/>
        </w:rPr>
        <w:t>the like manner and subject to the like conditions (if any) to repeal, rescind, revoke, amend, or vary any such instrument.</w:t>
      </w:r>
    </w:p>
    <w:p w14:paraId="5B5053BB" w14:textId="77777777" w:rsidR="000B4130" w:rsidRPr="00F70A38" w:rsidRDefault="000B4130" w:rsidP="004B54CA">
      <w:pPr>
        <w:rPr>
          <w:rStyle w:val="BookTitle"/>
          <w:b/>
          <w:i w:val="0"/>
          <w:iCs w:val="0"/>
          <w:smallCaps w:val="0"/>
          <w:spacing w:val="0"/>
          <w:szCs w:val="24"/>
        </w:rPr>
      </w:pPr>
      <w:r w:rsidRPr="00F70A38">
        <w:rPr>
          <w:rStyle w:val="BookTitle"/>
          <w:b/>
          <w:i w:val="0"/>
          <w:iCs w:val="0"/>
          <w:smallCaps w:val="0"/>
          <w:spacing w:val="0"/>
          <w:szCs w:val="24"/>
        </w:rPr>
        <w:t>Commencement</w:t>
      </w:r>
    </w:p>
    <w:p w14:paraId="33A90CFE" w14:textId="023C0BAC" w:rsidR="000B4130" w:rsidRPr="00F70A38" w:rsidRDefault="0042132E" w:rsidP="004B54CA">
      <w:pPr>
        <w:rPr>
          <w:rStyle w:val="BookTitle"/>
          <w:i w:val="0"/>
          <w:iCs w:val="0"/>
          <w:smallCaps w:val="0"/>
          <w:spacing w:val="0"/>
          <w:szCs w:val="24"/>
        </w:rPr>
      </w:pPr>
      <w:r w:rsidRPr="00F70A38">
        <w:rPr>
          <w:rStyle w:val="BookTitle"/>
          <w:i w:val="0"/>
          <w:iCs w:val="0"/>
          <w:smallCaps w:val="0"/>
          <w:spacing w:val="0"/>
          <w:szCs w:val="24"/>
        </w:rPr>
        <w:t xml:space="preserve">The </w:t>
      </w:r>
      <w:r w:rsidR="00C8356A">
        <w:rPr>
          <w:rStyle w:val="BookTitle"/>
          <w:i w:val="0"/>
          <w:iCs w:val="0"/>
          <w:smallCaps w:val="0"/>
          <w:spacing w:val="0"/>
          <w:szCs w:val="24"/>
        </w:rPr>
        <w:t xml:space="preserve">Amendment </w:t>
      </w:r>
      <w:r w:rsidR="00576C82">
        <w:rPr>
          <w:rStyle w:val="BookTitle"/>
          <w:i w:val="0"/>
          <w:iCs w:val="0"/>
          <w:smallCaps w:val="0"/>
          <w:spacing w:val="0"/>
          <w:szCs w:val="24"/>
        </w:rPr>
        <w:t>Instrument</w:t>
      </w:r>
      <w:r w:rsidR="00576C82" w:rsidRPr="00F70A38">
        <w:rPr>
          <w:rStyle w:val="BookTitle"/>
          <w:i w:val="0"/>
          <w:iCs w:val="0"/>
          <w:smallCaps w:val="0"/>
          <w:spacing w:val="0"/>
          <w:szCs w:val="24"/>
        </w:rPr>
        <w:t xml:space="preserve"> </w:t>
      </w:r>
      <w:r w:rsidR="000B4130" w:rsidRPr="00F70A38">
        <w:rPr>
          <w:rStyle w:val="BookTitle"/>
          <w:i w:val="0"/>
          <w:iCs w:val="0"/>
          <w:smallCaps w:val="0"/>
          <w:spacing w:val="0"/>
          <w:szCs w:val="24"/>
        </w:rPr>
        <w:t xml:space="preserve">commences on </w:t>
      </w:r>
      <w:r w:rsidR="00C8356A">
        <w:rPr>
          <w:rStyle w:val="BookTitle"/>
          <w:i w:val="0"/>
          <w:iCs w:val="0"/>
          <w:smallCaps w:val="0"/>
          <w:spacing w:val="0"/>
          <w:szCs w:val="24"/>
        </w:rPr>
        <w:t>the day after it is registered on the Federal Register of Legislation.</w:t>
      </w:r>
    </w:p>
    <w:p w14:paraId="776440DD" w14:textId="77777777" w:rsidR="006A6D51" w:rsidRPr="00F70A38" w:rsidRDefault="006A6D51" w:rsidP="00E01E71">
      <w:pPr>
        <w:rPr>
          <w:rStyle w:val="BookTitle"/>
          <w:b/>
          <w:i w:val="0"/>
          <w:iCs w:val="0"/>
          <w:smallCaps w:val="0"/>
          <w:spacing w:val="0"/>
          <w:szCs w:val="24"/>
        </w:rPr>
      </w:pPr>
      <w:r w:rsidRPr="00F70A38">
        <w:rPr>
          <w:rStyle w:val="BookTitle"/>
          <w:b/>
          <w:i w:val="0"/>
          <w:iCs w:val="0"/>
          <w:smallCaps w:val="0"/>
          <w:spacing w:val="0"/>
          <w:szCs w:val="24"/>
        </w:rPr>
        <w:t>Consultation</w:t>
      </w:r>
    </w:p>
    <w:p w14:paraId="6FDF8813" w14:textId="77777777" w:rsidR="00434232" w:rsidRDefault="00434232" w:rsidP="00434232">
      <w:pPr>
        <w:spacing w:before="0"/>
        <w:jc w:val="both"/>
        <w:rPr>
          <w:szCs w:val="24"/>
        </w:rPr>
      </w:pPr>
    </w:p>
    <w:p w14:paraId="4742A584" w14:textId="496A0DAC" w:rsidR="00434232" w:rsidRDefault="00434232" w:rsidP="00434232">
      <w:pPr>
        <w:spacing w:before="0"/>
        <w:jc w:val="both"/>
        <w:rPr>
          <w:szCs w:val="24"/>
          <w:lang w:val="en-US"/>
        </w:rPr>
      </w:pPr>
      <w:r>
        <w:rPr>
          <w:szCs w:val="24"/>
        </w:rPr>
        <w:t>The Department notified higher education providers that it was accepting applications to</w:t>
      </w:r>
      <w:r w:rsidR="00995121">
        <w:rPr>
          <w:szCs w:val="24"/>
        </w:rPr>
        <w:t> </w:t>
      </w:r>
      <w:r>
        <w:rPr>
          <w:szCs w:val="24"/>
        </w:rPr>
        <w:t xml:space="preserve">include their Masters courses in the list of Masters courses that are “tertiary courses” for the purposes of the Act. </w:t>
      </w:r>
      <w:r w:rsidR="00F44605">
        <w:rPr>
          <w:szCs w:val="24"/>
        </w:rPr>
        <w:t xml:space="preserve"> </w:t>
      </w:r>
      <w:r>
        <w:rPr>
          <w:szCs w:val="24"/>
        </w:rPr>
        <w:t xml:space="preserve">Guidelines for the approval of Masters courses for inclusion in the </w:t>
      </w:r>
      <w:r w:rsidR="00576C82">
        <w:rPr>
          <w:szCs w:val="24"/>
        </w:rPr>
        <w:t xml:space="preserve">Instrument </w:t>
      </w:r>
      <w:r>
        <w:rPr>
          <w:szCs w:val="24"/>
        </w:rPr>
        <w:t>are available on the Department’s website at:</w:t>
      </w:r>
      <w:r w:rsidR="00995121">
        <w:rPr>
          <w:szCs w:val="24"/>
        </w:rPr>
        <w:t> </w:t>
      </w:r>
      <w:hyperlink r:id="rId12" w:history="1">
        <w:r w:rsidR="00894037" w:rsidRPr="004A085B">
          <w:rPr>
            <w:rStyle w:val="Hyperlink"/>
            <w:szCs w:val="24"/>
          </w:rPr>
          <w:t>https://www.dss.gov.au/our-responsibilities/families-and-children/benefits-payments/student-payments/guidelines-for-the-approval-of-masters-courses-for-student-payments</w:t>
        </w:r>
      </w:hyperlink>
      <w:r w:rsidR="00894037">
        <w:rPr>
          <w:szCs w:val="24"/>
        </w:rPr>
        <w:t xml:space="preserve">. </w:t>
      </w:r>
    </w:p>
    <w:p w14:paraId="62D48800" w14:textId="77777777" w:rsidR="00434232" w:rsidRDefault="00434232" w:rsidP="00434232">
      <w:pPr>
        <w:spacing w:before="0"/>
        <w:jc w:val="both"/>
        <w:rPr>
          <w:szCs w:val="24"/>
          <w:lang w:val="en-US"/>
        </w:rPr>
      </w:pPr>
      <w:r>
        <w:rPr>
          <w:szCs w:val="24"/>
        </w:rPr>
        <w:t> </w:t>
      </w:r>
    </w:p>
    <w:p w14:paraId="0E725A0B" w14:textId="049B5CC6" w:rsidR="00434232" w:rsidRDefault="00434232" w:rsidP="00434232">
      <w:pPr>
        <w:spacing w:before="0"/>
        <w:jc w:val="both"/>
        <w:rPr>
          <w:szCs w:val="24"/>
          <w:lang w:val="en-US"/>
        </w:rPr>
      </w:pPr>
      <w:r>
        <w:rPr>
          <w:szCs w:val="24"/>
        </w:rPr>
        <w:t xml:space="preserve">The Department undertook consultations with </w:t>
      </w:r>
      <w:r w:rsidR="00894037">
        <w:rPr>
          <w:szCs w:val="24"/>
        </w:rPr>
        <w:t xml:space="preserve">the </w:t>
      </w:r>
      <w:r>
        <w:rPr>
          <w:szCs w:val="24"/>
        </w:rPr>
        <w:t xml:space="preserve">higher education providers that sought inclusion of their Masters courses in the </w:t>
      </w:r>
      <w:r w:rsidR="00576C82">
        <w:rPr>
          <w:szCs w:val="24"/>
        </w:rPr>
        <w:t>Instrument</w:t>
      </w:r>
      <w:r>
        <w:rPr>
          <w:szCs w:val="24"/>
        </w:rPr>
        <w:t>.</w:t>
      </w:r>
    </w:p>
    <w:p w14:paraId="40F253F9" w14:textId="77777777" w:rsidR="002329E1" w:rsidRPr="00F70A38" w:rsidRDefault="002329E1" w:rsidP="003A04AD">
      <w:pPr>
        <w:spacing w:after="240"/>
        <w:jc w:val="both"/>
        <w:rPr>
          <w:b/>
          <w:szCs w:val="24"/>
        </w:rPr>
      </w:pPr>
      <w:r w:rsidRPr="00F70A38">
        <w:rPr>
          <w:b/>
          <w:szCs w:val="24"/>
        </w:rPr>
        <w:t>Regulat</w:t>
      </w:r>
      <w:r w:rsidR="00D459E0" w:rsidRPr="00F70A38">
        <w:rPr>
          <w:b/>
          <w:szCs w:val="24"/>
        </w:rPr>
        <w:t>ion</w:t>
      </w:r>
      <w:r w:rsidRPr="00F70A38">
        <w:rPr>
          <w:b/>
          <w:szCs w:val="24"/>
        </w:rPr>
        <w:t xml:space="preserve"> Impact </w:t>
      </w:r>
      <w:r w:rsidR="00D459E0" w:rsidRPr="00F70A38">
        <w:rPr>
          <w:b/>
          <w:szCs w:val="24"/>
        </w:rPr>
        <w:t>Statement</w:t>
      </w:r>
      <w:r w:rsidR="00F52853" w:rsidRPr="00F70A38">
        <w:rPr>
          <w:b/>
          <w:szCs w:val="24"/>
        </w:rPr>
        <w:t xml:space="preserve"> (RIS)</w:t>
      </w:r>
    </w:p>
    <w:p w14:paraId="52E99A8F" w14:textId="4BDAD5EA" w:rsidR="00367062" w:rsidRPr="00E535B6" w:rsidRDefault="00367062" w:rsidP="00367062">
      <w:pPr>
        <w:rPr>
          <w:szCs w:val="24"/>
        </w:rPr>
      </w:pPr>
      <w:r w:rsidRPr="00E535B6">
        <w:rPr>
          <w:szCs w:val="24"/>
        </w:rPr>
        <w:t xml:space="preserve">The Amendment </w:t>
      </w:r>
      <w:r w:rsidR="00576C82">
        <w:rPr>
          <w:szCs w:val="24"/>
        </w:rPr>
        <w:t>Instrument</w:t>
      </w:r>
      <w:r w:rsidRPr="00E535B6">
        <w:rPr>
          <w:szCs w:val="24"/>
        </w:rPr>
        <w:t xml:space="preserve"> do</w:t>
      </w:r>
      <w:r w:rsidR="00995121">
        <w:rPr>
          <w:szCs w:val="24"/>
        </w:rPr>
        <w:t>es</w:t>
      </w:r>
      <w:r w:rsidRPr="00E535B6">
        <w:rPr>
          <w:szCs w:val="24"/>
        </w:rPr>
        <w:t xml:space="preserve"> not require a Regulatory Impact Statement (RIS).  </w:t>
      </w:r>
      <w:r w:rsidR="00576C82">
        <w:rPr>
          <w:szCs w:val="24"/>
        </w:rPr>
        <w:t>It</w:t>
      </w:r>
      <w:r w:rsidR="00995121">
        <w:rPr>
          <w:szCs w:val="24"/>
        </w:rPr>
        <w:t xml:space="preserve"> is</w:t>
      </w:r>
      <w:r w:rsidRPr="00E535B6">
        <w:rPr>
          <w:szCs w:val="24"/>
        </w:rPr>
        <w:t xml:space="preserve"> not regulatory in nature, will not impact on business activity and will have no, or minimal, compliance costs or com</w:t>
      </w:r>
      <w:r>
        <w:rPr>
          <w:szCs w:val="24"/>
        </w:rPr>
        <w:t xml:space="preserve">petition impact (OBPR </w:t>
      </w:r>
      <w:r w:rsidRPr="00995121">
        <w:rPr>
          <w:szCs w:val="24"/>
        </w:rPr>
        <w:t xml:space="preserve">ID: </w:t>
      </w:r>
      <w:r w:rsidRPr="00E535B6">
        <w:t>25882</w:t>
      </w:r>
      <w:r w:rsidR="00995121" w:rsidRPr="00E535B6">
        <w:t>)</w:t>
      </w:r>
      <w:r w:rsidRPr="00E535B6">
        <w:rPr>
          <w:szCs w:val="24"/>
        </w:rPr>
        <w:t>.</w:t>
      </w:r>
    </w:p>
    <w:p w14:paraId="416DDE67" w14:textId="78752C2B" w:rsidR="006A6D51" w:rsidRPr="00F70A38" w:rsidRDefault="006A6D51" w:rsidP="003A04AD">
      <w:pPr>
        <w:rPr>
          <w:rStyle w:val="BookTitle"/>
          <w:b/>
          <w:i w:val="0"/>
          <w:iCs w:val="0"/>
          <w:smallCaps w:val="0"/>
          <w:spacing w:val="0"/>
          <w:szCs w:val="24"/>
        </w:rPr>
      </w:pPr>
      <w:r w:rsidRPr="00F70A38">
        <w:rPr>
          <w:rStyle w:val="BookTitle"/>
          <w:b/>
          <w:i w:val="0"/>
          <w:iCs w:val="0"/>
          <w:smallCaps w:val="0"/>
          <w:spacing w:val="0"/>
          <w:szCs w:val="24"/>
        </w:rPr>
        <w:t>Explanation of the provisions</w:t>
      </w:r>
    </w:p>
    <w:p w14:paraId="20857EDB" w14:textId="12E0943F" w:rsidR="0095196E" w:rsidRDefault="0095196E" w:rsidP="00EC6C07">
      <w:pPr>
        <w:shd w:val="clear" w:color="auto" w:fill="FFFFFF"/>
        <w:spacing w:before="0"/>
        <w:jc w:val="both"/>
        <w:textAlignment w:val="top"/>
        <w:rPr>
          <w:rStyle w:val="BookTitle"/>
          <w:i w:val="0"/>
          <w:iCs w:val="0"/>
          <w:smallCaps w:val="0"/>
          <w:spacing w:val="0"/>
          <w:szCs w:val="24"/>
          <w:u w:val="single"/>
        </w:rPr>
      </w:pPr>
    </w:p>
    <w:p w14:paraId="4CA401FD" w14:textId="48CF3217" w:rsidR="008D7833" w:rsidRPr="008D7833" w:rsidRDefault="008D7833" w:rsidP="00EC6C07">
      <w:pPr>
        <w:shd w:val="clear" w:color="auto" w:fill="FFFFFF"/>
        <w:spacing w:before="0"/>
        <w:jc w:val="both"/>
        <w:textAlignment w:val="top"/>
        <w:rPr>
          <w:color w:val="111111"/>
          <w:szCs w:val="24"/>
        </w:rPr>
      </w:pPr>
      <w:r>
        <w:rPr>
          <w:b/>
          <w:color w:val="111111"/>
          <w:szCs w:val="24"/>
        </w:rPr>
        <w:t>Section 1</w:t>
      </w:r>
      <w:r>
        <w:rPr>
          <w:color w:val="111111"/>
          <w:szCs w:val="24"/>
        </w:rPr>
        <w:t xml:space="preserve"> provides that the name of the Amendment </w:t>
      </w:r>
      <w:r w:rsidR="00576C82">
        <w:rPr>
          <w:color w:val="111111"/>
          <w:szCs w:val="24"/>
        </w:rPr>
        <w:t xml:space="preserve">Instrument </w:t>
      </w:r>
      <w:r>
        <w:rPr>
          <w:color w:val="111111"/>
          <w:szCs w:val="24"/>
        </w:rPr>
        <w:t xml:space="preserve">is the </w:t>
      </w:r>
      <w:r w:rsidRPr="008D7833">
        <w:rPr>
          <w:i/>
          <w:color w:val="111111"/>
          <w:szCs w:val="24"/>
        </w:rPr>
        <w:t>Student Assistance (Education Institutions and Courses) Amendment Determination 2019</w:t>
      </w:r>
      <w:r>
        <w:rPr>
          <w:color w:val="111111"/>
          <w:szCs w:val="24"/>
        </w:rPr>
        <w:t>.</w:t>
      </w:r>
    </w:p>
    <w:p w14:paraId="313BD8E8" w14:textId="5FFD160B" w:rsidR="008D7833" w:rsidRDefault="008D7833" w:rsidP="00EC6C07">
      <w:pPr>
        <w:shd w:val="clear" w:color="auto" w:fill="FFFFFF"/>
        <w:spacing w:before="0"/>
        <w:jc w:val="both"/>
        <w:textAlignment w:val="top"/>
        <w:rPr>
          <w:color w:val="111111"/>
          <w:szCs w:val="24"/>
        </w:rPr>
      </w:pPr>
    </w:p>
    <w:p w14:paraId="0B439511" w14:textId="4FC188A0" w:rsidR="008D7833" w:rsidRPr="008D7833" w:rsidRDefault="008D7833" w:rsidP="00EC6C07">
      <w:pPr>
        <w:shd w:val="clear" w:color="auto" w:fill="FFFFFF"/>
        <w:spacing w:before="0"/>
        <w:jc w:val="both"/>
        <w:textAlignment w:val="top"/>
        <w:rPr>
          <w:color w:val="111111"/>
          <w:szCs w:val="24"/>
        </w:rPr>
      </w:pPr>
      <w:r>
        <w:rPr>
          <w:b/>
          <w:color w:val="111111"/>
          <w:szCs w:val="24"/>
        </w:rPr>
        <w:t xml:space="preserve">Section 2 </w:t>
      </w:r>
      <w:r>
        <w:rPr>
          <w:color w:val="111111"/>
          <w:szCs w:val="24"/>
        </w:rPr>
        <w:t xml:space="preserve">provides that the Amendment </w:t>
      </w:r>
      <w:r w:rsidR="00576C82">
        <w:rPr>
          <w:color w:val="111111"/>
          <w:szCs w:val="24"/>
        </w:rPr>
        <w:t xml:space="preserve">Instrument </w:t>
      </w:r>
      <w:r>
        <w:rPr>
          <w:color w:val="111111"/>
          <w:szCs w:val="24"/>
        </w:rPr>
        <w:t xml:space="preserve">commences on the day after this instrument is registered on the Federal Register of Legislation. </w:t>
      </w:r>
    </w:p>
    <w:p w14:paraId="1BA79201" w14:textId="0698FFA4" w:rsidR="008D7833" w:rsidRDefault="008D7833" w:rsidP="00EC6C07">
      <w:pPr>
        <w:shd w:val="clear" w:color="auto" w:fill="FFFFFF"/>
        <w:spacing w:before="0"/>
        <w:jc w:val="both"/>
        <w:textAlignment w:val="top"/>
        <w:rPr>
          <w:color w:val="111111"/>
          <w:szCs w:val="24"/>
        </w:rPr>
      </w:pPr>
    </w:p>
    <w:p w14:paraId="3693F0CC" w14:textId="4EA34E05" w:rsidR="008D7833" w:rsidRPr="008D7833" w:rsidRDefault="008D7833" w:rsidP="00EC6C07">
      <w:pPr>
        <w:shd w:val="clear" w:color="auto" w:fill="FFFFFF"/>
        <w:spacing w:before="0"/>
        <w:jc w:val="both"/>
        <w:textAlignment w:val="top"/>
        <w:rPr>
          <w:color w:val="111111"/>
          <w:szCs w:val="24"/>
        </w:rPr>
      </w:pPr>
      <w:r>
        <w:rPr>
          <w:b/>
          <w:color w:val="111111"/>
          <w:szCs w:val="24"/>
        </w:rPr>
        <w:t xml:space="preserve">Section 3 </w:t>
      </w:r>
      <w:r>
        <w:rPr>
          <w:color w:val="111111"/>
          <w:szCs w:val="24"/>
        </w:rPr>
        <w:t xml:space="preserve">provides that the Amendment </w:t>
      </w:r>
      <w:r w:rsidR="00576C82">
        <w:rPr>
          <w:color w:val="111111"/>
          <w:szCs w:val="24"/>
        </w:rPr>
        <w:t xml:space="preserve">Instrument </w:t>
      </w:r>
      <w:r>
        <w:rPr>
          <w:color w:val="111111"/>
          <w:szCs w:val="24"/>
        </w:rPr>
        <w:t xml:space="preserve">is made </w:t>
      </w:r>
      <w:r w:rsidR="002026B6" w:rsidRPr="002026B6">
        <w:rPr>
          <w:color w:val="111111"/>
          <w:szCs w:val="24"/>
        </w:rPr>
        <w:t>under subsection 5D(1) of the</w:t>
      </w:r>
      <w:r w:rsidR="002026B6">
        <w:rPr>
          <w:color w:val="111111"/>
          <w:szCs w:val="24"/>
        </w:rPr>
        <w:t xml:space="preserve"> Act</w:t>
      </w:r>
      <w:r w:rsidR="002026B6" w:rsidRPr="002026B6">
        <w:rPr>
          <w:color w:val="111111"/>
          <w:szCs w:val="24"/>
        </w:rPr>
        <w:t>.</w:t>
      </w:r>
    </w:p>
    <w:p w14:paraId="3405A3C0" w14:textId="50D6698B" w:rsidR="008D7833" w:rsidRDefault="00135C76" w:rsidP="00EC6C07">
      <w:pPr>
        <w:shd w:val="clear" w:color="auto" w:fill="FFFFFF"/>
        <w:spacing w:before="0"/>
        <w:jc w:val="both"/>
        <w:textAlignment w:val="top"/>
        <w:rPr>
          <w:color w:val="111111"/>
          <w:szCs w:val="24"/>
        </w:rPr>
      </w:pPr>
      <w:r>
        <w:rPr>
          <w:color w:val="111111"/>
          <w:szCs w:val="24"/>
        </w:rPr>
        <w:t xml:space="preserve"> </w:t>
      </w:r>
    </w:p>
    <w:p w14:paraId="426A1584" w14:textId="4A4F95C6" w:rsidR="008D7833" w:rsidRDefault="008D7833" w:rsidP="00EC6C07">
      <w:pPr>
        <w:shd w:val="clear" w:color="auto" w:fill="FFFFFF"/>
        <w:spacing w:before="0"/>
        <w:jc w:val="both"/>
        <w:textAlignment w:val="top"/>
        <w:rPr>
          <w:color w:val="111111"/>
          <w:szCs w:val="24"/>
        </w:rPr>
      </w:pPr>
      <w:r>
        <w:rPr>
          <w:b/>
          <w:color w:val="111111"/>
          <w:szCs w:val="24"/>
        </w:rPr>
        <w:t>Section 4</w:t>
      </w:r>
      <w:r>
        <w:rPr>
          <w:color w:val="111111"/>
          <w:szCs w:val="24"/>
        </w:rPr>
        <w:t xml:space="preserve"> provides that the </w:t>
      </w:r>
      <w:r w:rsidRPr="008D7833">
        <w:rPr>
          <w:i/>
          <w:color w:val="111111"/>
          <w:szCs w:val="24"/>
        </w:rPr>
        <w:t>Student Assistance (Education Institutions and Courses) Determination 2019</w:t>
      </w:r>
      <w:r>
        <w:rPr>
          <w:color w:val="111111"/>
          <w:szCs w:val="24"/>
        </w:rPr>
        <w:t xml:space="preserve"> is amended </w:t>
      </w:r>
      <w:r w:rsidRPr="008D7833">
        <w:rPr>
          <w:color w:val="111111"/>
          <w:szCs w:val="24"/>
        </w:rPr>
        <w:t>as set out in t</w:t>
      </w:r>
      <w:r w:rsidR="00F268C2">
        <w:rPr>
          <w:color w:val="111111"/>
          <w:szCs w:val="24"/>
        </w:rPr>
        <w:t>he applicable items in Schedule </w:t>
      </w:r>
      <w:r w:rsidRPr="008D7833">
        <w:rPr>
          <w:color w:val="111111"/>
          <w:szCs w:val="24"/>
        </w:rPr>
        <w:t>1, and any other item in Schedule 1 to this instrument has effect according to its terms.</w:t>
      </w:r>
    </w:p>
    <w:p w14:paraId="5CEFE625" w14:textId="7A5D0051" w:rsidR="008D7833" w:rsidRDefault="008D7833" w:rsidP="00EC6C07">
      <w:pPr>
        <w:shd w:val="clear" w:color="auto" w:fill="FFFFFF"/>
        <w:spacing w:before="0"/>
        <w:jc w:val="both"/>
        <w:textAlignment w:val="top"/>
        <w:rPr>
          <w:color w:val="111111"/>
          <w:szCs w:val="24"/>
        </w:rPr>
      </w:pPr>
    </w:p>
    <w:p w14:paraId="5CE20C53" w14:textId="77D6AC74" w:rsidR="008D7833" w:rsidRPr="008D7833" w:rsidRDefault="008D7833" w:rsidP="00EC6C07">
      <w:pPr>
        <w:shd w:val="clear" w:color="auto" w:fill="FFFFFF"/>
        <w:spacing w:before="0"/>
        <w:jc w:val="both"/>
        <w:textAlignment w:val="top"/>
        <w:rPr>
          <w:color w:val="111111"/>
          <w:szCs w:val="24"/>
        </w:rPr>
      </w:pPr>
      <w:r>
        <w:rPr>
          <w:b/>
          <w:color w:val="111111"/>
          <w:szCs w:val="24"/>
        </w:rPr>
        <w:t xml:space="preserve">Schedule 1 </w:t>
      </w:r>
      <w:r>
        <w:rPr>
          <w:color w:val="111111"/>
          <w:szCs w:val="24"/>
        </w:rPr>
        <w:t xml:space="preserve">to the Amendment </w:t>
      </w:r>
      <w:r w:rsidR="003163C8">
        <w:rPr>
          <w:color w:val="111111"/>
          <w:szCs w:val="24"/>
        </w:rPr>
        <w:t xml:space="preserve">Instrument </w:t>
      </w:r>
      <w:r>
        <w:rPr>
          <w:color w:val="111111"/>
          <w:szCs w:val="24"/>
        </w:rPr>
        <w:t xml:space="preserve">sets out the amendments to the </w:t>
      </w:r>
      <w:r w:rsidR="003163C8">
        <w:rPr>
          <w:color w:val="111111"/>
          <w:szCs w:val="24"/>
        </w:rPr>
        <w:t>Instrument</w:t>
      </w:r>
      <w:r>
        <w:rPr>
          <w:color w:val="111111"/>
          <w:szCs w:val="24"/>
        </w:rPr>
        <w:t>.</w:t>
      </w:r>
    </w:p>
    <w:p w14:paraId="3B3B9544" w14:textId="79A5FD0B" w:rsidR="008D7833" w:rsidRDefault="008D7833" w:rsidP="00EC6C07">
      <w:pPr>
        <w:shd w:val="clear" w:color="auto" w:fill="FFFFFF"/>
        <w:spacing w:before="0"/>
        <w:jc w:val="both"/>
        <w:textAlignment w:val="top"/>
        <w:rPr>
          <w:color w:val="111111"/>
          <w:szCs w:val="24"/>
        </w:rPr>
      </w:pPr>
    </w:p>
    <w:p w14:paraId="6FE976C5" w14:textId="01A2E04C" w:rsidR="002026B6" w:rsidRDefault="002026B6" w:rsidP="00EC6C07">
      <w:pPr>
        <w:shd w:val="clear" w:color="auto" w:fill="FFFFFF"/>
        <w:spacing w:before="0"/>
        <w:jc w:val="both"/>
        <w:textAlignment w:val="top"/>
        <w:rPr>
          <w:color w:val="111111"/>
          <w:szCs w:val="24"/>
        </w:rPr>
      </w:pPr>
      <w:r>
        <w:rPr>
          <w:b/>
          <w:color w:val="111111"/>
          <w:szCs w:val="24"/>
        </w:rPr>
        <w:t xml:space="preserve">Item 1 </w:t>
      </w:r>
      <w:r>
        <w:rPr>
          <w:color w:val="111111"/>
          <w:szCs w:val="24"/>
        </w:rPr>
        <w:t xml:space="preserve">repeals the table to Schedule 3 </w:t>
      </w:r>
      <w:r w:rsidR="00211BF9">
        <w:rPr>
          <w:color w:val="111111"/>
          <w:szCs w:val="24"/>
        </w:rPr>
        <w:t xml:space="preserve">to the </w:t>
      </w:r>
      <w:r w:rsidR="003163C8">
        <w:rPr>
          <w:color w:val="111111"/>
          <w:szCs w:val="24"/>
        </w:rPr>
        <w:t xml:space="preserve">Instrument </w:t>
      </w:r>
      <w:r>
        <w:rPr>
          <w:color w:val="111111"/>
          <w:szCs w:val="24"/>
        </w:rPr>
        <w:t xml:space="preserve">and </w:t>
      </w:r>
      <w:r w:rsidR="00211BF9">
        <w:rPr>
          <w:color w:val="111111"/>
          <w:szCs w:val="24"/>
        </w:rPr>
        <w:t>substitutes</w:t>
      </w:r>
      <w:r>
        <w:rPr>
          <w:color w:val="111111"/>
          <w:szCs w:val="24"/>
        </w:rPr>
        <w:t xml:space="preserve"> a new table.</w:t>
      </w:r>
    </w:p>
    <w:p w14:paraId="6130F0A7" w14:textId="77777777" w:rsidR="00F268C2" w:rsidRDefault="00F268C2" w:rsidP="00EC6C07">
      <w:pPr>
        <w:shd w:val="clear" w:color="auto" w:fill="FFFFFF"/>
        <w:spacing w:before="0"/>
        <w:jc w:val="both"/>
        <w:textAlignment w:val="top"/>
        <w:rPr>
          <w:color w:val="111111"/>
          <w:szCs w:val="24"/>
        </w:rPr>
      </w:pPr>
    </w:p>
    <w:p w14:paraId="08AED4B3" w14:textId="2BADB900" w:rsidR="00F268C2" w:rsidRPr="00F268C2" w:rsidRDefault="00F268C2" w:rsidP="00EC6C07">
      <w:pPr>
        <w:shd w:val="clear" w:color="auto" w:fill="FFFFFF"/>
        <w:spacing w:before="0"/>
        <w:jc w:val="both"/>
        <w:textAlignment w:val="top"/>
        <w:rPr>
          <w:color w:val="111111"/>
          <w:szCs w:val="24"/>
        </w:rPr>
      </w:pPr>
      <w:r w:rsidRPr="00F268C2">
        <w:rPr>
          <w:color w:val="111111"/>
          <w:szCs w:val="24"/>
        </w:rPr>
        <w:t xml:space="preserve">The table to Schedule 3 to the </w:t>
      </w:r>
      <w:r w:rsidR="003163C8">
        <w:rPr>
          <w:color w:val="111111"/>
          <w:szCs w:val="24"/>
        </w:rPr>
        <w:t>Instrument</w:t>
      </w:r>
      <w:r w:rsidR="003163C8" w:rsidRPr="00F268C2">
        <w:rPr>
          <w:color w:val="111111"/>
          <w:szCs w:val="24"/>
        </w:rPr>
        <w:t xml:space="preserve"> </w:t>
      </w:r>
      <w:r w:rsidRPr="00F268C2">
        <w:rPr>
          <w:color w:val="111111"/>
          <w:szCs w:val="24"/>
        </w:rPr>
        <w:t>prescribes Mast</w:t>
      </w:r>
      <w:r>
        <w:rPr>
          <w:color w:val="111111"/>
          <w:szCs w:val="24"/>
        </w:rPr>
        <w:t>ers courses for the purposes of </w:t>
      </w:r>
      <w:r w:rsidRPr="00F268C2">
        <w:rPr>
          <w:color w:val="111111"/>
          <w:szCs w:val="24"/>
        </w:rPr>
        <w:t xml:space="preserve">paragraph 11(1)(b) of the </w:t>
      </w:r>
      <w:r w:rsidR="003163C8">
        <w:rPr>
          <w:color w:val="111111"/>
          <w:szCs w:val="24"/>
        </w:rPr>
        <w:t>Instrument</w:t>
      </w:r>
      <w:r w:rsidRPr="00F268C2">
        <w:rPr>
          <w:color w:val="111111"/>
          <w:szCs w:val="24"/>
        </w:rPr>
        <w:t>.</w:t>
      </w:r>
    </w:p>
    <w:p w14:paraId="197E4E7C" w14:textId="1D95B155" w:rsidR="00211BF9" w:rsidRDefault="00211BF9" w:rsidP="00EC6C07">
      <w:pPr>
        <w:shd w:val="clear" w:color="auto" w:fill="FFFFFF"/>
        <w:spacing w:before="0"/>
        <w:jc w:val="both"/>
        <w:textAlignment w:val="top"/>
        <w:rPr>
          <w:color w:val="111111"/>
          <w:szCs w:val="24"/>
        </w:rPr>
      </w:pPr>
    </w:p>
    <w:p w14:paraId="12C0CBE5" w14:textId="429EEDF2" w:rsidR="00211BF9" w:rsidRDefault="00211BF9" w:rsidP="00EC6C07">
      <w:pPr>
        <w:shd w:val="clear" w:color="auto" w:fill="FFFFFF"/>
        <w:spacing w:before="0"/>
        <w:jc w:val="both"/>
        <w:textAlignment w:val="top"/>
        <w:rPr>
          <w:color w:val="111111"/>
          <w:szCs w:val="24"/>
        </w:rPr>
      </w:pPr>
      <w:r>
        <w:rPr>
          <w:color w:val="111111"/>
          <w:szCs w:val="24"/>
        </w:rPr>
        <w:t xml:space="preserve">Paragraph 11(1)(b) of the </w:t>
      </w:r>
      <w:r w:rsidR="003163C8">
        <w:rPr>
          <w:color w:val="111111"/>
          <w:szCs w:val="24"/>
        </w:rPr>
        <w:t xml:space="preserve">Instrument </w:t>
      </w:r>
      <w:r>
        <w:rPr>
          <w:color w:val="111111"/>
          <w:szCs w:val="24"/>
        </w:rPr>
        <w:t>provides that for paragraph 5D(1)(a) of the Act, a tertiary course is a full</w:t>
      </w:r>
      <w:r>
        <w:rPr>
          <w:color w:val="111111"/>
          <w:szCs w:val="24"/>
        </w:rPr>
        <w:noBreakHyphen/>
        <w:t>time course that is:</w:t>
      </w:r>
    </w:p>
    <w:p w14:paraId="6DBD16E8" w14:textId="77777777" w:rsidR="00135C76" w:rsidRPr="00135C76" w:rsidRDefault="00135C76" w:rsidP="00EC6C07">
      <w:pPr>
        <w:pStyle w:val="ListParagraph"/>
        <w:numPr>
          <w:ilvl w:val="0"/>
          <w:numId w:val="17"/>
        </w:numPr>
        <w:shd w:val="clear" w:color="auto" w:fill="FFFFFF"/>
        <w:spacing w:before="0"/>
        <w:jc w:val="both"/>
        <w:textAlignment w:val="top"/>
        <w:rPr>
          <w:color w:val="111111"/>
          <w:szCs w:val="24"/>
        </w:rPr>
      </w:pPr>
      <w:r w:rsidRPr="00135C76">
        <w:rPr>
          <w:color w:val="111111"/>
          <w:szCs w:val="24"/>
        </w:rPr>
        <w:t>accredited at Masters level; and</w:t>
      </w:r>
    </w:p>
    <w:p w14:paraId="0A24BC45" w14:textId="4B4BE731" w:rsidR="00135C76" w:rsidRPr="00135C76" w:rsidRDefault="00135C76" w:rsidP="00EC6C07">
      <w:pPr>
        <w:pStyle w:val="ListParagraph"/>
        <w:numPr>
          <w:ilvl w:val="0"/>
          <w:numId w:val="17"/>
        </w:numPr>
        <w:shd w:val="clear" w:color="auto" w:fill="FFFFFF"/>
        <w:spacing w:before="0"/>
        <w:jc w:val="both"/>
        <w:textAlignment w:val="top"/>
        <w:rPr>
          <w:color w:val="111111"/>
          <w:szCs w:val="24"/>
        </w:rPr>
      </w:pPr>
      <w:r w:rsidRPr="00135C76">
        <w:rPr>
          <w:color w:val="111111"/>
          <w:szCs w:val="24"/>
        </w:rPr>
        <w:t>specified in Column 2 of the table in Schedule 3 to this instrument; and</w:t>
      </w:r>
    </w:p>
    <w:p w14:paraId="0444BD7F" w14:textId="2A710D15" w:rsidR="00CB4537" w:rsidRPr="00CB4537" w:rsidRDefault="00135C76" w:rsidP="00EC6C07">
      <w:pPr>
        <w:pStyle w:val="ListParagraph"/>
        <w:numPr>
          <w:ilvl w:val="0"/>
          <w:numId w:val="17"/>
        </w:numPr>
        <w:shd w:val="clear" w:color="auto" w:fill="FFFFFF"/>
        <w:spacing w:before="0"/>
        <w:jc w:val="both"/>
        <w:textAlignment w:val="top"/>
        <w:rPr>
          <w:color w:val="111111"/>
          <w:szCs w:val="24"/>
        </w:rPr>
      </w:pPr>
      <w:r w:rsidRPr="00135C76">
        <w:rPr>
          <w:color w:val="111111"/>
          <w:szCs w:val="24"/>
        </w:rPr>
        <w:t>provided by the education institution specified for that course in Column 1 of that table</w:t>
      </w:r>
      <w:r>
        <w:rPr>
          <w:color w:val="111111"/>
          <w:szCs w:val="24"/>
        </w:rPr>
        <w:t>.</w:t>
      </w:r>
    </w:p>
    <w:p w14:paraId="48B223EA" w14:textId="77777777" w:rsidR="00CB4537" w:rsidRDefault="00CB4537" w:rsidP="00EC6C07">
      <w:pPr>
        <w:shd w:val="clear" w:color="auto" w:fill="FFFFFF"/>
        <w:spacing w:before="0"/>
        <w:jc w:val="both"/>
        <w:textAlignment w:val="top"/>
        <w:rPr>
          <w:color w:val="111111"/>
          <w:szCs w:val="24"/>
        </w:rPr>
      </w:pPr>
    </w:p>
    <w:p w14:paraId="6E2A9AFC" w14:textId="661B388D" w:rsidR="00211BF9" w:rsidRDefault="00211BF9" w:rsidP="00EC6C07">
      <w:pPr>
        <w:shd w:val="clear" w:color="auto" w:fill="FFFFFF"/>
        <w:spacing w:before="0"/>
        <w:jc w:val="both"/>
        <w:textAlignment w:val="top"/>
        <w:rPr>
          <w:i/>
          <w:color w:val="111111"/>
          <w:szCs w:val="24"/>
        </w:rPr>
      </w:pPr>
      <w:r>
        <w:rPr>
          <w:i/>
          <w:color w:val="111111"/>
          <w:szCs w:val="24"/>
        </w:rPr>
        <w:t xml:space="preserve">New Masters courses in Schedule 3 to the </w:t>
      </w:r>
      <w:r w:rsidR="003163C8">
        <w:rPr>
          <w:i/>
          <w:color w:val="111111"/>
          <w:szCs w:val="24"/>
        </w:rPr>
        <w:t>Instrument</w:t>
      </w:r>
    </w:p>
    <w:p w14:paraId="1C694F5B" w14:textId="0F161CA5" w:rsidR="00211BF9" w:rsidRDefault="00211BF9" w:rsidP="00EC6C07">
      <w:pPr>
        <w:shd w:val="clear" w:color="auto" w:fill="FFFFFF"/>
        <w:spacing w:before="0"/>
        <w:jc w:val="both"/>
        <w:textAlignment w:val="top"/>
        <w:rPr>
          <w:color w:val="111111"/>
          <w:szCs w:val="24"/>
        </w:rPr>
      </w:pPr>
    </w:p>
    <w:p w14:paraId="5E559D76" w14:textId="3D5558AF" w:rsidR="00211BF9" w:rsidRDefault="00211BF9" w:rsidP="00EC6C07">
      <w:pPr>
        <w:shd w:val="clear" w:color="auto" w:fill="FFFFFF"/>
        <w:spacing w:before="0"/>
        <w:jc w:val="both"/>
        <w:textAlignment w:val="top"/>
        <w:rPr>
          <w:color w:val="111111"/>
          <w:szCs w:val="24"/>
        </w:rPr>
      </w:pPr>
      <w:r>
        <w:rPr>
          <w:color w:val="111111"/>
          <w:szCs w:val="24"/>
        </w:rPr>
        <w:t xml:space="preserve">The new table to Schedule 3 to the </w:t>
      </w:r>
      <w:r w:rsidR="003163C8">
        <w:rPr>
          <w:color w:val="111111"/>
          <w:szCs w:val="24"/>
        </w:rPr>
        <w:t xml:space="preserve">Instrument </w:t>
      </w:r>
      <w:r>
        <w:rPr>
          <w:color w:val="111111"/>
          <w:szCs w:val="24"/>
        </w:rPr>
        <w:t>provides for the following new Masters courses that were not previously contained in the table:</w:t>
      </w:r>
    </w:p>
    <w:p w14:paraId="6EF01468" w14:textId="0B4BCEBF" w:rsidR="00211BF9" w:rsidRDefault="00211BF9" w:rsidP="006546B7">
      <w:pPr>
        <w:shd w:val="clear" w:color="auto" w:fill="FFFFFF"/>
        <w:spacing w:before="0"/>
        <w:textAlignment w:val="top"/>
        <w:rPr>
          <w:color w:val="111111"/>
          <w:szCs w:val="24"/>
        </w:rPr>
      </w:pPr>
    </w:p>
    <w:tbl>
      <w:tblPr>
        <w:tblStyle w:val="TableGrid"/>
        <w:tblW w:w="0" w:type="auto"/>
        <w:tblLook w:val="04A0" w:firstRow="1" w:lastRow="0" w:firstColumn="1" w:lastColumn="0" w:noHBand="0" w:noVBand="1"/>
      </w:tblPr>
      <w:tblGrid>
        <w:gridCol w:w="4508"/>
        <w:gridCol w:w="4508"/>
      </w:tblGrid>
      <w:tr w:rsidR="00211BF9" w14:paraId="2F1EA52F" w14:textId="77777777" w:rsidTr="00135C76">
        <w:tc>
          <w:tcPr>
            <w:tcW w:w="4508" w:type="dxa"/>
            <w:shd w:val="clear" w:color="auto" w:fill="EAF1DD" w:themeFill="accent3" w:themeFillTint="33"/>
          </w:tcPr>
          <w:p w14:paraId="2C9EF9BA" w14:textId="48365E65" w:rsidR="00211BF9" w:rsidRPr="00135C76" w:rsidRDefault="00211BF9" w:rsidP="00DF7340">
            <w:pPr>
              <w:spacing w:before="60" w:after="60"/>
              <w:textAlignment w:val="top"/>
              <w:rPr>
                <w:b/>
                <w:color w:val="111111"/>
                <w:szCs w:val="24"/>
              </w:rPr>
            </w:pPr>
            <w:r w:rsidRPr="00135C76">
              <w:rPr>
                <w:b/>
                <w:color w:val="111111"/>
                <w:szCs w:val="24"/>
              </w:rPr>
              <w:t>Higher Education Provider</w:t>
            </w:r>
          </w:p>
        </w:tc>
        <w:tc>
          <w:tcPr>
            <w:tcW w:w="4508" w:type="dxa"/>
            <w:shd w:val="clear" w:color="auto" w:fill="EAF1DD" w:themeFill="accent3" w:themeFillTint="33"/>
          </w:tcPr>
          <w:p w14:paraId="69DF1B13" w14:textId="42F06C68" w:rsidR="00211BF9" w:rsidRPr="00135C76" w:rsidRDefault="00211BF9" w:rsidP="00DF7340">
            <w:pPr>
              <w:spacing w:before="60" w:after="60"/>
              <w:textAlignment w:val="top"/>
              <w:rPr>
                <w:b/>
                <w:color w:val="111111"/>
                <w:szCs w:val="24"/>
              </w:rPr>
            </w:pPr>
            <w:r w:rsidRPr="00135C76">
              <w:rPr>
                <w:b/>
                <w:color w:val="111111"/>
                <w:szCs w:val="24"/>
              </w:rPr>
              <w:t>Course Name</w:t>
            </w:r>
          </w:p>
        </w:tc>
      </w:tr>
      <w:tr w:rsidR="00135C76" w14:paraId="7D7CB8E6" w14:textId="77777777" w:rsidTr="00CB4537">
        <w:trPr>
          <w:trHeight w:val="397"/>
        </w:trPr>
        <w:tc>
          <w:tcPr>
            <w:tcW w:w="4508" w:type="dxa"/>
            <w:hideMark/>
          </w:tcPr>
          <w:p w14:paraId="0E9DB241" w14:textId="39F0B49F" w:rsidR="00135C76" w:rsidRDefault="00135C76" w:rsidP="00CB4537">
            <w:pPr>
              <w:spacing w:before="60" w:after="60"/>
              <w:rPr>
                <w:sz w:val="22"/>
              </w:rPr>
            </w:pPr>
            <w:r>
              <w:t>Australian College of Theology</w:t>
            </w:r>
            <w:r w:rsidR="00EC6C07">
              <w:t xml:space="preserve"> Limited</w:t>
            </w:r>
          </w:p>
        </w:tc>
        <w:tc>
          <w:tcPr>
            <w:tcW w:w="4508" w:type="dxa"/>
            <w:hideMark/>
          </w:tcPr>
          <w:p w14:paraId="52CC2A39" w14:textId="77777777" w:rsidR="00135C76" w:rsidRDefault="00135C76" w:rsidP="00CB4537">
            <w:pPr>
              <w:spacing w:before="60" w:after="60"/>
            </w:pPr>
            <w:r>
              <w:t>Master of Missional Leadership</w:t>
            </w:r>
          </w:p>
        </w:tc>
      </w:tr>
      <w:tr w:rsidR="00135C76" w14:paraId="29297DE2" w14:textId="77777777" w:rsidTr="00CB4537">
        <w:trPr>
          <w:trHeight w:val="397"/>
        </w:trPr>
        <w:tc>
          <w:tcPr>
            <w:tcW w:w="4508" w:type="dxa"/>
            <w:hideMark/>
          </w:tcPr>
          <w:p w14:paraId="34CE5AD9" w14:textId="5943277E" w:rsidR="00135C76" w:rsidRDefault="00135C76" w:rsidP="00CB4537">
            <w:pPr>
              <w:spacing w:before="60" w:after="60"/>
            </w:pPr>
            <w:r>
              <w:t>Australian College of Theology</w:t>
            </w:r>
            <w:r w:rsidR="00EC6C07">
              <w:t xml:space="preserve"> Limited</w:t>
            </w:r>
          </w:p>
        </w:tc>
        <w:tc>
          <w:tcPr>
            <w:tcW w:w="4508" w:type="dxa"/>
            <w:hideMark/>
          </w:tcPr>
          <w:p w14:paraId="6B800415" w14:textId="77777777" w:rsidR="00135C76" w:rsidRDefault="00135C76" w:rsidP="00CB4537">
            <w:pPr>
              <w:spacing w:before="60" w:after="60"/>
            </w:pPr>
            <w:r>
              <w:t>Master of Theological Studies</w:t>
            </w:r>
          </w:p>
        </w:tc>
      </w:tr>
      <w:tr w:rsidR="00135C76" w14:paraId="79169CE8" w14:textId="77777777" w:rsidTr="00CB4537">
        <w:trPr>
          <w:trHeight w:val="397"/>
        </w:trPr>
        <w:tc>
          <w:tcPr>
            <w:tcW w:w="4508" w:type="dxa"/>
            <w:hideMark/>
          </w:tcPr>
          <w:p w14:paraId="37CF2271" w14:textId="77777777" w:rsidR="00135C76" w:rsidRDefault="00135C76" w:rsidP="00CB4537">
            <w:pPr>
              <w:spacing w:before="60" w:after="60"/>
            </w:pPr>
            <w:r>
              <w:t>Central Queensland University</w:t>
            </w:r>
          </w:p>
        </w:tc>
        <w:tc>
          <w:tcPr>
            <w:tcW w:w="4508" w:type="dxa"/>
            <w:hideMark/>
          </w:tcPr>
          <w:p w14:paraId="20690CA3" w14:textId="77777777" w:rsidR="00135C76" w:rsidRDefault="00135C76" w:rsidP="00CB4537">
            <w:pPr>
              <w:spacing w:before="60" w:after="60"/>
            </w:pPr>
            <w:r>
              <w:t>Master of Professional Psychology</w:t>
            </w:r>
          </w:p>
        </w:tc>
      </w:tr>
      <w:tr w:rsidR="00135C76" w14:paraId="6119AA52" w14:textId="77777777" w:rsidTr="00CB4537">
        <w:trPr>
          <w:trHeight w:val="397"/>
        </w:trPr>
        <w:tc>
          <w:tcPr>
            <w:tcW w:w="4508" w:type="dxa"/>
            <w:hideMark/>
          </w:tcPr>
          <w:p w14:paraId="738E6C5C" w14:textId="77777777" w:rsidR="00135C76" w:rsidRDefault="00135C76" w:rsidP="00CB4537">
            <w:pPr>
              <w:spacing w:before="60" w:after="60"/>
            </w:pPr>
            <w:r>
              <w:t>Charles Darwin University</w:t>
            </w:r>
          </w:p>
        </w:tc>
        <w:tc>
          <w:tcPr>
            <w:tcW w:w="4508" w:type="dxa"/>
            <w:hideMark/>
          </w:tcPr>
          <w:p w14:paraId="39DFFDD5" w14:textId="77777777" w:rsidR="00135C76" w:rsidRDefault="00135C76" w:rsidP="00CB4537">
            <w:pPr>
              <w:spacing w:before="60" w:after="60"/>
            </w:pPr>
            <w:r>
              <w:t>Master of Nursing (Nurse Practitioner)</w:t>
            </w:r>
          </w:p>
        </w:tc>
      </w:tr>
      <w:tr w:rsidR="00135C76" w14:paraId="58711826" w14:textId="77777777" w:rsidTr="00CB4537">
        <w:trPr>
          <w:trHeight w:val="397"/>
        </w:trPr>
        <w:tc>
          <w:tcPr>
            <w:tcW w:w="4508" w:type="dxa"/>
            <w:hideMark/>
          </w:tcPr>
          <w:p w14:paraId="30A7F2BE" w14:textId="7D7DBF77" w:rsidR="00135C76" w:rsidRDefault="00135C76" w:rsidP="00CB4537">
            <w:pPr>
              <w:spacing w:before="60" w:after="60"/>
            </w:pPr>
            <w:r>
              <w:t>Charles Darwin University</w:t>
            </w:r>
          </w:p>
        </w:tc>
        <w:tc>
          <w:tcPr>
            <w:tcW w:w="4508" w:type="dxa"/>
            <w:hideMark/>
          </w:tcPr>
          <w:p w14:paraId="36182C87" w14:textId="77777777" w:rsidR="00135C76" w:rsidRDefault="00135C76" w:rsidP="00CB4537">
            <w:pPr>
              <w:spacing w:before="60" w:after="60"/>
            </w:pPr>
            <w:r>
              <w:t>Master of Social Work</w:t>
            </w:r>
          </w:p>
        </w:tc>
      </w:tr>
      <w:tr w:rsidR="00135C76" w14:paraId="27C383AF" w14:textId="77777777" w:rsidTr="00CB4537">
        <w:trPr>
          <w:trHeight w:val="397"/>
        </w:trPr>
        <w:tc>
          <w:tcPr>
            <w:tcW w:w="4508" w:type="dxa"/>
            <w:hideMark/>
          </w:tcPr>
          <w:p w14:paraId="05B8533C" w14:textId="5C27307D" w:rsidR="00135C76" w:rsidRDefault="00135C76" w:rsidP="00CB4537">
            <w:pPr>
              <w:spacing w:before="60" w:after="60"/>
            </w:pPr>
            <w:r>
              <w:t>Charles Darwin University</w:t>
            </w:r>
          </w:p>
        </w:tc>
        <w:tc>
          <w:tcPr>
            <w:tcW w:w="4508" w:type="dxa"/>
            <w:hideMark/>
          </w:tcPr>
          <w:p w14:paraId="0B5DC7B8" w14:textId="77777777" w:rsidR="00135C76" w:rsidRDefault="00135C76" w:rsidP="00CB4537">
            <w:pPr>
              <w:spacing w:before="60" w:after="60"/>
            </w:pPr>
            <w:r>
              <w:t>Master of Teaching</w:t>
            </w:r>
          </w:p>
        </w:tc>
      </w:tr>
      <w:tr w:rsidR="00135C76" w14:paraId="2CDC1D4D" w14:textId="77777777" w:rsidTr="00CB4537">
        <w:trPr>
          <w:trHeight w:val="397"/>
        </w:trPr>
        <w:tc>
          <w:tcPr>
            <w:tcW w:w="4508" w:type="dxa"/>
            <w:hideMark/>
          </w:tcPr>
          <w:p w14:paraId="129FA000" w14:textId="77777777" w:rsidR="00135C76" w:rsidRDefault="00135C76" w:rsidP="00CB4537">
            <w:pPr>
              <w:spacing w:before="60" w:after="60"/>
            </w:pPr>
            <w:r>
              <w:t>Charles Sturt University</w:t>
            </w:r>
          </w:p>
        </w:tc>
        <w:tc>
          <w:tcPr>
            <w:tcW w:w="4508" w:type="dxa"/>
            <w:hideMark/>
          </w:tcPr>
          <w:p w14:paraId="10C9E829" w14:textId="77777777" w:rsidR="00135C76" w:rsidRDefault="00135C76" w:rsidP="00CB4537">
            <w:pPr>
              <w:spacing w:before="60" w:after="60"/>
            </w:pPr>
            <w:r>
              <w:t>Master of Pastoral Counselling</w:t>
            </w:r>
          </w:p>
        </w:tc>
      </w:tr>
      <w:tr w:rsidR="00135C76" w14:paraId="4AD83D24" w14:textId="77777777" w:rsidTr="00CB4537">
        <w:trPr>
          <w:trHeight w:val="397"/>
        </w:trPr>
        <w:tc>
          <w:tcPr>
            <w:tcW w:w="4508" w:type="dxa"/>
            <w:hideMark/>
          </w:tcPr>
          <w:p w14:paraId="135CD37D" w14:textId="667C19C7" w:rsidR="00135C76" w:rsidRDefault="00135C76" w:rsidP="00CB4537">
            <w:pPr>
              <w:spacing w:before="60" w:after="60"/>
            </w:pPr>
            <w:r>
              <w:t>Charles Sturt University</w:t>
            </w:r>
          </w:p>
        </w:tc>
        <w:tc>
          <w:tcPr>
            <w:tcW w:w="4508" w:type="dxa"/>
            <w:hideMark/>
          </w:tcPr>
          <w:p w14:paraId="6B2A24F2" w14:textId="77777777" w:rsidR="00135C76" w:rsidRDefault="00135C76" w:rsidP="00CB4537">
            <w:pPr>
              <w:spacing w:before="60" w:after="60"/>
            </w:pPr>
            <w:r>
              <w:t>Master of Pastoral Counselling (Clinical)</w:t>
            </w:r>
          </w:p>
        </w:tc>
      </w:tr>
      <w:tr w:rsidR="00135C76" w14:paraId="24EE0515" w14:textId="77777777" w:rsidTr="00CB4537">
        <w:trPr>
          <w:trHeight w:val="397"/>
        </w:trPr>
        <w:tc>
          <w:tcPr>
            <w:tcW w:w="4508" w:type="dxa"/>
            <w:hideMark/>
          </w:tcPr>
          <w:p w14:paraId="64AE7733" w14:textId="77777777" w:rsidR="00135C76" w:rsidRDefault="00135C76" w:rsidP="00CB4537">
            <w:pPr>
              <w:spacing w:before="60" w:after="60"/>
            </w:pPr>
            <w:r>
              <w:t>Curtin University</w:t>
            </w:r>
          </w:p>
        </w:tc>
        <w:tc>
          <w:tcPr>
            <w:tcW w:w="4508" w:type="dxa"/>
            <w:hideMark/>
          </w:tcPr>
          <w:p w14:paraId="141FD9AA" w14:textId="77777777" w:rsidR="00135C76" w:rsidRDefault="00135C76" w:rsidP="00CB4537">
            <w:pPr>
              <w:spacing w:before="60" w:after="60"/>
            </w:pPr>
            <w:r>
              <w:t>Doctor of Physiotherapy</w:t>
            </w:r>
          </w:p>
        </w:tc>
      </w:tr>
      <w:tr w:rsidR="00135C76" w14:paraId="255A0E7B" w14:textId="77777777" w:rsidTr="00CB4537">
        <w:trPr>
          <w:trHeight w:val="397"/>
        </w:trPr>
        <w:tc>
          <w:tcPr>
            <w:tcW w:w="4508" w:type="dxa"/>
            <w:hideMark/>
          </w:tcPr>
          <w:p w14:paraId="5A45C48E" w14:textId="41F5D67D" w:rsidR="00135C76" w:rsidRDefault="00135C76" w:rsidP="00CB4537">
            <w:pPr>
              <w:spacing w:before="60" w:after="60"/>
            </w:pPr>
            <w:r>
              <w:t>Curtin University</w:t>
            </w:r>
          </w:p>
        </w:tc>
        <w:tc>
          <w:tcPr>
            <w:tcW w:w="4508" w:type="dxa"/>
            <w:hideMark/>
          </w:tcPr>
          <w:p w14:paraId="419251D4" w14:textId="77777777" w:rsidR="00135C76" w:rsidRDefault="00135C76" w:rsidP="00CB4537">
            <w:pPr>
              <w:spacing w:before="60" w:after="60"/>
            </w:pPr>
            <w:r>
              <w:t>Master of Social Work (Qualifying)</w:t>
            </w:r>
          </w:p>
        </w:tc>
      </w:tr>
      <w:tr w:rsidR="00135C76" w14:paraId="672285F9" w14:textId="77777777" w:rsidTr="00CB4537">
        <w:trPr>
          <w:trHeight w:val="397"/>
        </w:trPr>
        <w:tc>
          <w:tcPr>
            <w:tcW w:w="4508" w:type="dxa"/>
            <w:hideMark/>
          </w:tcPr>
          <w:p w14:paraId="0AEA3DB5" w14:textId="7FB5F897" w:rsidR="00135C76" w:rsidRDefault="00135C76" w:rsidP="00CB4537">
            <w:pPr>
              <w:spacing w:before="60" w:after="60"/>
            </w:pPr>
            <w:r>
              <w:t>Federation University</w:t>
            </w:r>
            <w:r w:rsidR="007155BC">
              <w:t xml:space="preserve"> Australia</w:t>
            </w:r>
          </w:p>
        </w:tc>
        <w:tc>
          <w:tcPr>
            <w:tcW w:w="4508" w:type="dxa"/>
            <w:hideMark/>
          </w:tcPr>
          <w:p w14:paraId="574E04FF" w14:textId="77777777" w:rsidR="00135C76" w:rsidRDefault="00135C76" w:rsidP="00CB4537">
            <w:pPr>
              <w:spacing w:before="60" w:after="60"/>
            </w:pPr>
            <w:r>
              <w:t>Master of Primary Teaching</w:t>
            </w:r>
          </w:p>
        </w:tc>
      </w:tr>
      <w:tr w:rsidR="00135C76" w14:paraId="7BDD6609" w14:textId="77777777" w:rsidTr="00CB4537">
        <w:trPr>
          <w:trHeight w:val="397"/>
        </w:trPr>
        <w:tc>
          <w:tcPr>
            <w:tcW w:w="4508" w:type="dxa"/>
            <w:hideMark/>
          </w:tcPr>
          <w:p w14:paraId="327A8B68" w14:textId="172D497F" w:rsidR="00135C76" w:rsidRDefault="00135C76" w:rsidP="00CB4537">
            <w:pPr>
              <w:spacing w:before="60" w:after="60"/>
            </w:pPr>
            <w:r>
              <w:t>Federation University</w:t>
            </w:r>
            <w:r w:rsidR="007155BC">
              <w:t xml:space="preserve"> Australia</w:t>
            </w:r>
          </w:p>
        </w:tc>
        <w:tc>
          <w:tcPr>
            <w:tcW w:w="4508" w:type="dxa"/>
            <w:hideMark/>
          </w:tcPr>
          <w:p w14:paraId="2242E87A" w14:textId="77777777" w:rsidR="00135C76" w:rsidRDefault="00135C76" w:rsidP="00CB4537">
            <w:pPr>
              <w:spacing w:before="60" w:after="60"/>
            </w:pPr>
            <w:r>
              <w:t>Master of Professional Psychology</w:t>
            </w:r>
          </w:p>
        </w:tc>
      </w:tr>
      <w:tr w:rsidR="00135C76" w14:paraId="72D8FB31" w14:textId="77777777" w:rsidTr="00CB4537">
        <w:trPr>
          <w:trHeight w:val="397"/>
        </w:trPr>
        <w:tc>
          <w:tcPr>
            <w:tcW w:w="4508" w:type="dxa"/>
            <w:hideMark/>
          </w:tcPr>
          <w:p w14:paraId="77A05FAD" w14:textId="189D6F57" w:rsidR="00135C76" w:rsidRDefault="00135C76" w:rsidP="00CB4537">
            <w:pPr>
              <w:spacing w:before="60" w:after="60"/>
            </w:pPr>
            <w:r>
              <w:t>Federation University</w:t>
            </w:r>
            <w:r w:rsidR="007155BC">
              <w:t xml:space="preserve"> Australia</w:t>
            </w:r>
          </w:p>
        </w:tc>
        <w:tc>
          <w:tcPr>
            <w:tcW w:w="4508" w:type="dxa"/>
            <w:hideMark/>
          </w:tcPr>
          <w:p w14:paraId="5E836C27" w14:textId="77777777" w:rsidR="00135C76" w:rsidRDefault="00135C76" w:rsidP="00CB4537">
            <w:pPr>
              <w:spacing w:before="60" w:after="60"/>
            </w:pPr>
            <w:r>
              <w:t>Master of Teaching (Early Childhood)</w:t>
            </w:r>
          </w:p>
        </w:tc>
      </w:tr>
      <w:tr w:rsidR="00135C76" w14:paraId="167E5512" w14:textId="77777777" w:rsidTr="00CB4537">
        <w:trPr>
          <w:trHeight w:val="397"/>
        </w:trPr>
        <w:tc>
          <w:tcPr>
            <w:tcW w:w="4508" w:type="dxa"/>
            <w:hideMark/>
          </w:tcPr>
          <w:p w14:paraId="09297DA4" w14:textId="77777777" w:rsidR="00135C76" w:rsidRDefault="00135C76" w:rsidP="00CB4537">
            <w:pPr>
              <w:spacing w:before="60" w:after="60"/>
            </w:pPr>
            <w:r>
              <w:t>Griffith University</w:t>
            </w:r>
          </w:p>
        </w:tc>
        <w:tc>
          <w:tcPr>
            <w:tcW w:w="4508" w:type="dxa"/>
            <w:hideMark/>
          </w:tcPr>
          <w:p w14:paraId="17C5B35A" w14:textId="77777777" w:rsidR="00135C76" w:rsidRDefault="00135C76" w:rsidP="00CB4537">
            <w:pPr>
              <w:spacing w:before="60" w:after="60"/>
            </w:pPr>
            <w:r>
              <w:t>Juris Doctor</w:t>
            </w:r>
          </w:p>
        </w:tc>
      </w:tr>
      <w:tr w:rsidR="00135C76" w14:paraId="0EF3B05E" w14:textId="77777777" w:rsidTr="00135C76">
        <w:trPr>
          <w:trHeight w:val="552"/>
        </w:trPr>
        <w:tc>
          <w:tcPr>
            <w:tcW w:w="4508" w:type="dxa"/>
            <w:hideMark/>
          </w:tcPr>
          <w:p w14:paraId="0792510F" w14:textId="11D7DB0E" w:rsidR="00135C76" w:rsidRDefault="00135C76" w:rsidP="00CB4537">
            <w:pPr>
              <w:spacing w:before="60" w:after="60"/>
            </w:pPr>
            <w:r>
              <w:t>Griffith University</w:t>
            </w:r>
          </w:p>
        </w:tc>
        <w:tc>
          <w:tcPr>
            <w:tcW w:w="4508" w:type="dxa"/>
            <w:hideMark/>
          </w:tcPr>
          <w:p w14:paraId="133C64CC" w14:textId="77777777" w:rsidR="00135C76" w:rsidRDefault="00135C76" w:rsidP="00CB4537">
            <w:pPr>
              <w:spacing w:before="60" w:after="60"/>
            </w:pPr>
            <w:r>
              <w:t>Master of Teaching English to Speakers of Other Languages</w:t>
            </w:r>
          </w:p>
        </w:tc>
      </w:tr>
      <w:tr w:rsidR="00135C76" w14:paraId="7A2DA92B" w14:textId="77777777" w:rsidTr="00CB4537">
        <w:trPr>
          <w:trHeight w:val="397"/>
        </w:trPr>
        <w:tc>
          <w:tcPr>
            <w:tcW w:w="4508" w:type="dxa"/>
            <w:hideMark/>
          </w:tcPr>
          <w:p w14:paraId="35C1B9DA" w14:textId="77777777" w:rsidR="00135C76" w:rsidRDefault="00135C76" w:rsidP="00CB4537">
            <w:pPr>
              <w:spacing w:before="60" w:after="60"/>
            </w:pPr>
            <w:r>
              <w:t>Macquarie University</w:t>
            </w:r>
          </w:p>
        </w:tc>
        <w:tc>
          <w:tcPr>
            <w:tcW w:w="4508" w:type="dxa"/>
            <w:hideMark/>
          </w:tcPr>
          <w:p w14:paraId="6403A068" w14:textId="77777777" w:rsidR="00135C76" w:rsidRDefault="00135C76" w:rsidP="00CB4537">
            <w:pPr>
              <w:spacing w:before="60" w:after="60"/>
            </w:pPr>
            <w:r>
              <w:t>Master of Professional Accounting</w:t>
            </w:r>
          </w:p>
        </w:tc>
      </w:tr>
      <w:tr w:rsidR="00135C76" w14:paraId="09FBF6B9" w14:textId="77777777" w:rsidTr="00135C76">
        <w:trPr>
          <w:trHeight w:val="552"/>
        </w:trPr>
        <w:tc>
          <w:tcPr>
            <w:tcW w:w="4508" w:type="dxa"/>
            <w:hideMark/>
          </w:tcPr>
          <w:p w14:paraId="44BFCC55" w14:textId="20FB6D9F" w:rsidR="00135C76" w:rsidRDefault="00135C76" w:rsidP="00CB4537">
            <w:pPr>
              <w:spacing w:before="60" w:after="60"/>
            </w:pPr>
            <w:r>
              <w:t>Macquarie University</w:t>
            </w:r>
          </w:p>
        </w:tc>
        <w:tc>
          <w:tcPr>
            <w:tcW w:w="4508" w:type="dxa"/>
            <w:hideMark/>
          </w:tcPr>
          <w:p w14:paraId="0D0EC082" w14:textId="77777777" w:rsidR="00135C76" w:rsidRDefault="00135C76" w:rsidP="00CB4537">
            <w:pPr>
              <w:spacing w:before="60" w:after="60"/>
            </w:pPr>
            <w:r>
              <w:t>Master of Professional Accounting and Leadership</w:t>
            </w:r>
          </w:p>
        </w:tc>
      </w:tr>
      <w:tr w:rsidR="00135C76" w14:paraId="69D70ACF" w14:textId="77777777" w:rsidTr="00CB4537">
        <w:trPr>
          <w:trHeight w:val="397"/>
        </w:trPr>
        <w:tc>
          <w:tcPr>
            <w:tcW w:w="4508" w:type="dxa"/>
            <w:hideMark/>
          </w:tcPr>
          <w:p w14:paraId="2234D33A" w14:textId="77777777" w:rsidR="00135C76" w:rsidRDefault="00135C76" w:rsidP="00CB4537">
            <w:pPr>
              <w:spacing w:before="60" w:after="60"/>
            </w:pPr>
            <w:r>
              <w:t>Monash University</w:t>
            </w:r>
          </w:p>
        </w:tc>
        <w:tc>
          <w:tcPr>
            <w:tcW w:w="4508" w:type="dxa"/>
            <w:hideMark/>
          </w:tcPr>
          <w:p w14:paraId="5F981E80" w14:textId="77777777" w:rsidR="00135C76" w:rsidRDefault="00135C76" w:rsidP="00CB4537">
            <w:pPr>
              <w:spacing w:before="60" w:after="60"/>
            </w:pPr>
            <w:r>
              <w:t>Doctor of Physiotherapy</w:t>
            </w:r>
          </w:p>
        </w:tc>
      </w:tr>
      <w:tr w:rsidR="00135C76" w14:paraId="3C8FE86D" w14:textId="77777777" w:rsidTr="00CB4537">
        <w:trPr>
          <w:trHeight w:val="397"/>
        </w:trPr>
        <w:tc>
          <w:tcPr>
            <w:tcW w:w="4508" w:type="dxa"/>
            <w:hideMark/>
          </w:tcPr>
          <w:p w14:paraId="79C6A021" w14:textId="68A935D1" w:rsidR="00135C76" w:rsidRDefault="00135C76" w:rsidP="00CB4537">
            <w:pPr>
              <w:spacing w:before="60" w:after="60"/>
            </w:pPr>
            <w:r>
              <w:t>Monash University</w:t>
            </w:r>
          </w:p>
        </w:tc>
        <w:tc>
          <w:tcPr>
            <w:tcW w:w="4508" w:type="dxa"/>
            <w:hideMark/>
          </w:tcPr>
          <w:p w14:paraId="53FA18A2" w14:textId="77777777" w:rsidR="00135C76" w:rsidRDefault="00135C76" w:rsidP="00CB4537">
            <w:pPr>
              <w:spacing w:before="60" w:after="60"/>
            </w:pPr>
            <w:r>
              <w:t>Master of Medical Ultrasound</w:t>
            </w:r>
          </w:p>
        </w:tc>
      </w:tr>
      <w:tr w:rsidR="00135C76" w14:paraId="00C389B8" w14:textId="77777777" w:rsidTr="00CB4537">
        <w:trPr>
          <w:trHeight w:val="397"/>
        </w:trPr>
        <w:tc>
          <w:tcPr>
            <w:tcW w:w="4508" w:type="dxa"/>
            <w:hideMark/>
          </w:tcPr>
          <w:p w14:paraId="77D474D0" w14:textId="77777777" w:rsidR="00135C76" w:rsidRDefault="00135C76" w:rsidP="00CB4537">
            <w:pPr>
              <w:spacing w:before="60" w:after="60"/>
            </w:pPr>
            <w:r>
              <w:t>Murdoch University</w:t>
            </w:r>
          </w:p>
        </w:tc>
        <w:tc>
          <w:tcPr>
            <w:tcW w:w="4508" w:type="dxa"/>
            <w:hideMark/>
          </w:tcPr>
          <w:p w14:paraId="2C9239E3" w14:textId="77777777" w:rsidR="00135C76" w:rsidRDefault="00135C76" w:rsidP="00CB4537">
            <w:pPr>
              <w:spacing w:before="60" w:after="60"/>
            </w:pPr>
            <w:r>
              <w:t>Master of Creative Arts Therapies</w:t>
            </w:r>
          </w:p>
        </w:tc>
      </w:tr>
      <w:tr w:rsidR="00135C76" w14:paraId="1035FDA3" w14:textId="77777777" w:rsidTr="00CB4537">
        <w:trPr>
          <w:trHeight w:val="397"/>
        </w:trPr>
        <w:tc>
          <w:tcPr>
            <w:tcW w:w="4508" w:type="dxa"/>
            <w:hideMark/>
          </w:tcPr>
          <w:p w14:paraId="6886F98F" w14:textId="3E827096" w:rsidR="00135C76" w:rsidRDefault="00135C76" w:rsidP="00CB4537">
            <w:pPr>
              <w:spacing w:before="60" w:after="60"/>
            </w:pPr>
            <w:r>
              <w:lastRenderedPageBreak/>
              <w:t>Murdoch University</w:t>
            </w:r>
          </w:p>
        </w:tc>
        <w:tc>
          <w:tcPr>
            <w:tcW w:w="4508" w:type="dxa"/>
            <w:hideMark/>
          </w:tcPr>
          <w:p w14:paraId="1D20D91D" w14:textId="77777777" w:rsidR="00135C76" w:rsidRDefault="00135C76" w:rsidP="00CB4537">
            <w:pPr>
              <w:spacing w:before="60" w:after="60"/>
            </w:pPr>
            <w:r>
              <w:t>Master of Theological Studies</w:t>
            </w:r>
          </w:p>
        </w:tc>
      </w:tr>
      <w:tr w:rsidR="00135C76" w14:paraId="445DA61E" w14:textId="77777777" w:rsidTr="00CB4537">
        <w:trPr>
          <w:trHeight w:val="397"/>
        </w:trPr>
        <w:tc>
          <w:tcPr>
            <w:tcW w:w="4508" w:type="dxa"/>
            <w:hideMark/>
          </w:tcPr>
          <w:p w14:paraId="0250105D" w14:textId="1286A996" w:rsidR="00135C76" w:rsidRDefault="00135C76" w:rsidP="00CB4537">
            <w:pPr>
              <w:spacing w:before="60" w:after="60"/>
            </w:pPr>
            <w:r>
              <w:t>Swinburne University</w:t>
            </w:r>
            <w:r w:rsidR="00D30829">
              <w:t xml:space="preserve"> of Technology</w:t>
            </w:r>
          </w:p>
        </w:tc>
        <w:tc>
          <w:tcPr>
            <w:tcW w:w="4508" w:type="dxa"/>
            <w:hideMark/>
          </w:tcPr>
          <w:p w14:paraId="54907176" w14:textId="77777777" w:rsidR="00135C76" w:rsidRDefault="00135C76" w:rsidP="00CB4537">
            <w:pPr>
              <w:spacing w:before="60" w:after="60"/>
            </w:pPr>
            <w:r>
              <w:t>Master of Physiotherapy</w:t>
            </w:r>
          </w:p>
        </w:tc>
      </w:tr>
      <w:tr w:rsidR="00135C76" w14:paraId="39DF28FA" w14:textId="77777777" w:rsidTr="00135C76">
        <w:trPr>
          <w:trHeight w:val="552"/>
        </w:trPr>
        <w:tc>
          <w:tcPr>
            <w:tcW w:w="4508" w:type="dxa"/>
            <w:hideMark/>
          </w:tcPr>
          <w:p w14:paraId="57BAAD1B" w14:textId="77777777" w:rsidR="00135C76" w:rsidRDefault="00135C76" w:rsidP="00CB4537">
            <w:pPr>
              <w:spacing w:before="60" w:after="60"/>
            </w:pPr>
            <w:r>
              <w:t>University of Adelaide</w:t>
            </w:r>
          </w:p>
        </w:tc>
        <w:tc>
          <w:tcPr>
            <w:tcW w:w="4508" w:type="dxa"/>
            <w:hideMark/>
          </w:tcPr>
          <w:p w14:paraId="2F8FC757" w14:textId="77777777" w:rsidR="00135C76" w:rsidRDefault="00135C76" w:rsidP="00CB4537">
            <w:pPr>
              <w:spacing w:before="60" w:after="60"/>
            </w:pPr>
            <w:r>
              <w:t>Master of Arts (Interpreting, Translation and Transcultural Communication)</w:t>
            </w:r>
          </w:p>
        </w:tc>
      </w:tr>
      <w:tr w:rsidR="00135C76" w14:paraId="03055507" w14:textId="77777777" w:rsidTr="00CB4537">
        <w:trPr>
          <w:trHeight w:val="454"/>
        </w:trPr>
        <w:tc>
          <w:tcPr>
            <w:tcW w:w="4508" w:type="dxa"/>
            <w:hideMark/>
          </w:tcPr>
          <w:p w14:paraId="4133C687" w14:textId="77777777" w:rsidR="00135C76" w:rsidRDefault="00135C76" w:rsidP="00CB4537">
            <w:pPr>
              <w:spacing w:before="60" w:after="60"/>
            </w:pPr>
            <w:r>
              <w:t>University of Canberra</w:t>
            </w:r>
          </w:p>
        </w:tc>
        <w:tc>
          <w:tcPr>
            <w:tcW w:w="4508" w:type="dxa"/>
            <w:hideMark/>
          </w:tcPr>
          <w:p w14:paraId="7A53FC5C" w14:textId="77777777" w:rsidR="00135C76" w:rsidRDefault="00135C76" w:rsidP="00CB4537">
            <w:pPr>
              <w:spacing w:before="60" w:after="60"/>
            </w:pPr>
            <w:r>
              <w:t>Master of Primary Teaching</w:t>
            </w:r>
          </w:p>
        </w:tc>
      </w:tr>
      <w:tr w:rsidR="00135C76" w14:paraId="76F0E712" w14:textId="77777777" w:rsidTr="00CB4537">
        <w:trPr>
          <w:trHeight w:val="454"/>
        </w:trPr>
        <w:tc>
          <w:tcPr>
            <w:tcW w:w="4508" w:type="dxa"/>
            <w:hideMark/>
          </w:tcPr>
          <w:p w14:paraId="7E9BADE7" w14:textId="2D260648" w:rsidR="00135C76" w:rsidRDefault="00135C76" w:rsidP="00CB4537">
            <w:pPr>
              <w:spacing w:before="60" w:after="60"/>
            </w:pPr>
            <w:r>
              <w:t>University of Canberra</w:t>
            </w:r>
          </w:p>
        </w:tc>
        <w:tc>
          <w:tcPr>
            <w:tcW w:w="4508" w:type="dxa"/>
            <w:hideMark/>
          </w:tcPr>
          <w:p w14:paraId="356B783F" w14:textId="77777777" w:rsidR="00135C76" w:rsidRDefault="00135C76" w:rsidP="00CB4537">
            <w:pPr>
              <w:spacing w:before="60" w:after="60"/>
            </w:pPr>
            <w:r>
              <w:t>Master of Secondary Teaching</w:t>
            </w:r>
          </w:p>
        </w:tc>
      </w:tr>
      <w:tr w:rsidR="00135C76" w14:paraId="309B24FF" w14:textId="77777777" w:rsidTr="00CB4537">
        <w:trPr>
          <w:trHeight w:val="454"/>
        </w:trPr>
        <w:tc>
          <w:tcPr>
            <w:tcW w:w="4508" w:type="dxa"/>
            <w:hideMark/>
          </w:tcPr>
          <w:p w14:paraId="12DD83BF" w14:textId="77777777" w:rsidR="00135C76" w:rsidRDefault="00135C76" w:rsidP="00CB4537">
            <w:pPr>
              <w:spacing w:before="60" w:after="60"/>
            </w:pPr>
            <w:r>
              <w:t>University of Melbourne</w:t>
            </w:r>
          </w:p>
        </w:tc>
        <w:tc>
          <w:tcPr>
            <w:tcW w:w="4508" w:type="dxa"/>
            <w:hideMark/>
          </w:tcPr>
          <w:p w14:paraId="5713E092" w14:textId="77777777" w:rsidR="00135C76" w:rsidRDefault="00135C76" w:rsidP="00CB4537">
            <w:pPr>
              <w:spacing w:before="60" w:after="60"/>
            </w:pPr>
            <w:r>
              <w:t>Master of Creative Arts Therapies</w:t>
            </w:r>
          </w:p>
        </w:tc>
      </w:tr>
      <w:tr w:rsidR="00135C76" w14:paraId="66E5D55E" w14:textId="77777777" w:rsidTr="00CB4537">
        <w:trPr>
          <w:trHeight w:val="454"/>
        </w:trPr>
        <w:tc>
          <w:tcPr>
            <w:tcW w:w="4508" w:type="dxa"/>
            <w:hideMark/>
          </w:tcPr>
          <w:p w14:paraId="4AE709F3" w14:textId="26CBBF31" w:rsidR="00135C76" w:rsidRDefault="00135C76" w:rsidP="00CB4537">
            <w:pPr>
              <w:spacing w:before="60" w:after="60"/>
            </w:pPr>
            <w:r>
              <w:t>University of Melbourne</w:t>
            </w:r>
          </w:p>
        </w:tc>
        <w:tc>
          <w:tcPr>
            <w:tcW w:w="4508" w:type="dxa"/>
            <w:hideMark/>
          </w:tcPr>
          <w:p w14:paraId="1C759BC7" w14:textId="77777777" w:rsidR="00135C76" w:rsidRDefault="00135C76" w:rsidP="00CB4537">
            <w:pPr>
              <w:spacing w:before="60" w:after="60"/>
            </w:pPr>
            <w:r>
              <w:t>Master of Teaching (Primary)</w:t>
            </w:r>
          </w:p>
        </w:tc>
      </w:tr>
      <w:tr w:rsidR="00135C76" w14:paraId="1BA5CD13" w14:textId="77777777" w:rsidTr="00CB4537">
        <w:trPr>
          <w:trHeight w:val="454"/>
        </w:trPr>
        <w:tc>
          <w:tcPr>
            <w:tcW w:w="4508" w:type="dxa"/>
            <w:hideMark/>
          </w:tcPr>
          <w:p w14:paraId="1A375A35" w14:textId="77777777" w:rsidR="00135C76" w:rsidRDefault="00135C76" w:rsidP="00CB4537">
            <w:pPr>
              <w:spacing w:before="60" w:after="60"/>
            </w:pPr>
            <w:r>
              <w:t>University of Newcastle</w:t>
            </w:r>
          </w:p>
        </w:tc>
        <w:tc>
          <w:tcPr>
            <w:tcW w:w="4508" w:type="dxa"/>
            <w:hideMark/>
          </w:tcPr>
          <w:p w14:paraId="588C5BAC" w14:textId="77777777" w:rsidR="00135C76" w:rsidRDefault="00135C76" w:rsidP="00CB4537">
            <w:pPr>
              <w:spacing w:before="60" w:after="60"/>
            </w:pPr>
            <w:r>
              <w:t>Master of Nurse Practitioner</w:t>
            </w:r>
          </w:p>
        </w:tc>
      </w:tr>
      <w:tr w:rsidR="00135C76" w14:paraId="39663E9E" w14:textId="77777777" w:rsidTr="00CB4537">
        <w:trPr>
          <w:trHeight w:val="454"/>
        </w:trPr>
        <w:tc>
          <w:tcPr>
            <w:tcW w:w="4508" w:type="dxa"/>
          </w:tcPr>
          <w:p w14:paraId="261207B1" w14:textId="4B840486" w:rsidR="00135C76" w:rsidRDefault="00135C76" w:rsidP="00CB4537">
            <w:pPr>
              <w:spacing w:before="60" w:after="60"/>
            </w:pPr>
            <w:r>
              <w:t>University of Notre Dame</w:t>
            </w:r>
          </w:p>
        </w:tc>
        <w:tc>
          <w:tcPr>
            <w:tcW w:w="4508" w:type="dxa"/>
          </w:tcPr>
          <w:p w14:paraId="1CBDD377" w14:textId="29F0CCE8" w:rsidR="00135C76" w:rsidRDefault="00135C76" w:rsidP="00CB4537">
            <w:pPr>
              <w:spacing w:before="60" w:after="60"/>
            </w:pPr>
            <w:r>
              <w:t>Master of Secondary Teaching</w:t>
            </w:r>
          </w:p>
        </w:tc>
      </w:tr>
      <w:tr w:rsidR="00135C76" w14:paraId="16C194C0" w14:textId="77777777" w:rsidTr="00CB4537">
        <w:trPr>
          <w:trHeight w:val="454"/>
        </w:trPr>
        <w:tc>
          <w:tcPr>
            <w:tcW w:w="4508" w:type="dxa"/>
            <w:hideMark/>
          </w:tcPr>
          <w:p w14:paraId="7F70D3F3" w14:textId="77777777" w:rsidR="00135C76" w:rsidRDefault="00135C76" w:rsidP="00CB4537">
            <w:pPr>
              <w:spacing w:before="60" w:after="60"/>
            </w:pPr>
            <w:r>
              <w:t>University of Tasmania</w:t>
            </w:r>
          </w:p>
        </w:tc>
        <w:tc>
          <w:tcPr>
            <w:tcW w:w="4508" w:type="dxa"/>
            <w:hideMark/>
          </w:tcPr>
          <w:p w14:paraId="267FFAB4" w14:textId="77777777" w:rsidR="00135C76" w:rsidRDefault="00135C76" w:rsidP="00CB4537">
            <w:pPr>
              <w:spacing w:before="60" w:after="60"/>
            </w:pPr>
            <w:r>
              <w:t>Master of Planning</w:t>
            </w:r>
          </w:p>
        </w:tc>
      </w:tr>
      <w:tr w:rsidR="00135C76" w14:paraId="2F17A125" w14:textId="77777777" w:rsidTr="00CB4537">
        <w:trPr>
          <w:trHeight w:val="454"/>
        </w:trPr>
        <w:tc>
          <w:tcPr>
            <w:tcW w:w="4508" w:type="dxa"/>
            <w:hideMark/>
          </w:tcPr>
          <w:p w14:paraId="1B74368F" w14:textId="4F1CDE88" w:rsidR="00135C76" w:rsidRDefault="00135C76" w:rsidP="00CB4537">
            <w:pPr>
              <w:spacing w:before="60" w:after="60"/>
            </w:pPr>
            <w:r>
              <w:t>University of Tasmania</w:t>
            </w:r>
          </w:p>
        </w:tc>
        <w:tc>
          <w:tcPr>
            <w:tcW w:w="4508" w:type="dxa"/>
            <w:hideMark/>
          </w:tcPr>
          <w:p w14:paraId="545DD740" w14:textId="77777777" w:rsidR="00135C76" w:rsidRDefault="00135C76" w:rsidP="00CB4537">
            <w:pPr>
              <w:spacing w:before="60" w:after="60"/>
            </w:pPr>
            <w:r>
              <w:t>Master of Social Work (Qualifying) R7O</w:t>
            </w:r>
          </w:p>
        </w:tc>
      </w:tr>
      <w:tr w:rsidR="00135C76" w14:paraId="50CDF907" w14:textId="77777777" w:rsidTr="00CB4537">
        <w:trPr>
          <w:trHeight w:val="454"/>
        </w:trPr>
        <w:tc>
          <w:tcPr>
            <w:tcW w:w="4508" w:type="dxa"/>
            <w:hideMark/>
          </w:tcPr>
          <w:p w14:paraId="388DDBB0" w14:textId="39E42302" w:rsidR="00135C76" w:rsidRDefault="00135C76" w:rsidP="00CB4537">
            <w:pPr>
              <w:spacing w:before="60" w:after="60"/>
            </w:pPr>
            <w:r>
              <w:t>University of Technology</w:t>
            </w:r>
            <w:r w:rsidR="00EC6C07">
              <w:t>,</w:t>
            </w:r>
            <w:r>
              <w:t xml:space="preserve"> Sydney</w:t>
            </w:r>
          </w:p>
        </w:tc>
        <w:tc>
          <w:tcPr>
            <w:tcW w:w="4508" w:type="dxa"/>
            <w:hideMark/>
          </w:tcPr>
          <w:p w14:paraId="3531C136" w14:textId="77777777" w:rsidR="00135C76" w:rsidRDefault="00135C76" w:rsidP="00CB4537">
            <w:pPr>
              <w:spacing w:before="60" w:after="60"/>
            </w:pPr>
            <w:r>
              <w:t>Master of Genetic Counselling</w:t>
            </w:r>
          </w:p>
        </w:tc>
      </w:tr>
      <w:tr w:rsidR="00135C76" w14:paraId="1CAC51E6" w14:textId="77777777" w:rsidTr="00CB4537">
        <w:trPr>
          <w:trHeight w:val="454"/>
        </w:trPr>
        <w:tc>
          <w:tcPr>
            <w:tcW w:w="4508" w:type="dxa"/>
            <w:hideMark/>
          </w:tcPr>
          <w:p w14:paraId="08D7552B" w14:textId="001FE896" w:rsidR="00135C76" w:rsidRDefault="00135C76" w:rsidP="00CB4537">
            <w:pPr>
              <w:spacing w:before="60" w:after="60"/>
            </w:pPr>
            <w:r>
              <w:t>University of Technology</w:t>
            </w:r>
            <w:r w:rsidR="00EC6C07">
              <w:t>,</w:t>
            </w:r>
            <w:r>
              <w:t xml:space="preserve"> Sydney</w:t>
            </w:r>
          </w:p>
        </w:tc>
        <w:tc>
          <w:tcPr>
            <w:tcW w:w="4508" w:type="dxa"/>
            <w:hideMark/>
          </w:tcPr>
          <w:p w14:paraId="47EAFB02" w14:textId="77777777" w:rsidR="00135C76" w:rsidRDefault="00135C76" w:rsidP="00CB4537">
            <w:pPr>
              <w:spacing w:before="60" w:after="60"/>
            </w:pPr>
            <w:r>
              <w:t>Master of Speech Pathology</w:t>
            </w:r>
          </w:p>
        </w:tc>
      </w:tr>
    </w:tbl>
    <w:p w14:paraId="76473DB1" w14:textId="77777777" w:rsidR="00211BF9" w:rsidRPr="00211BF9" w:rsidRDefault="00211BF9" w:rsidP="006546B7">
      <w:pPr>
        <w:shd w:val="clear" w:color="auto" w:fill="FFFFFF"/>
        <w:spacing w:before="0"/>
        <w:textAlignment w:val="top"/>
        <w:rPr>
          <w:color w:val="111111"/>
          <w:szCs w:val="24"/>
        </w:rPr>
      </w:pPr>
    </w:p>
    <w:p w14:paraId="4F46EF5D" w14:textId="0E37F4CA" w:rsidR="00211BF9" w:rsidRPr="00211BF9" w:rsidRDefault="00211BF9" w:rsidP="00211BF9">
      <w:pPr>
        <w:shd w:val="clear" w:color="auto" w:fill="FFFFFF"/>
        <w:spacing w:before="0"/>
        <w:textAlignment w:val="top"/>
        <w:rPr>
          <w:color w:val="111111"/>
          <w:szCs w:val="24"/>
        </w:rPr>
      </w:pPr>
      <w:r w:rsidRPr="00211BF9">
        <w:rPr>
          <w:i/>
          <w:iCs/>
          <w:color w:val="111111"/>
          <w:szCs w:val="24"/>
        </w:rPr>
        <w:t xml:space="preserve">Removal of Masters courses in Schedule 3 to the </w:t>
      </w:r>
      <w:r w:rsidR="003163C8">
        <w:rPr>
          <w:i/>
          <w:iCs/>
          <w:color w:val="111111"/>
          <w:szCs w:val="24"/>
        </w:rPr>
        <w:t>Instrument</w:t>
      </w:r>
    </w:p>
    <w:p w14:paraId="6F59B486" w14:textId="77777777" w:rsidR="00211BF9" w:rsidRPr="00211BF9" w:rsidRDefault="00211BF9" w:rsidP="00211BF9">
      <w:pPr>
        <w:shd w:val="clear" w:color="auto" w:fill="FFFFFF"/>
        <w:spacing w:before="0"/>
        <w:textAlignment w:val="top"/>
        <w:rPr>
          <w:color w:val="111111"/>
          <w:szCs w:val="24"/>
        </w:rPr>
      </w:pPr>
      <w:r w:rsidRPr="00211BF9">
        <w:rPr>
          <w:color w:val="111111"/>
          <w:szCs w:val="24"/>
        </w:rPr>
        <w:t> </w:t>
      </w:r>
    </w:p>
    <w:p w14:paraId="5F6F6E8A" w14:textId="5F47DA1E" w:rsidR="00211BF9" w:rsidRDefault="00211BF9" w:rsidP="00EC6C07">
      <w:pPr>
        <w:shd w:val="clear" w:color="auto" w:fill="FFFFFF"/>
        <w:spacing w:before="0"/>
        <w:jc w:val="both"/>
        <w:textAlignment w:val="top"/>
        <w:rPr>
          <w:color w:val="111111"/>
          <w:szCs w:val="24"/>
        </w:rPr>
      </w:pPr>
      <w:r>
        <w:rPr>
          <w:color w:val="111111"/>
          <w:szCs w:val="24"/>
        </w:rPr>
        <w:t>The new table to</w:t>
      </w:r>
      <w:r w:rsidRPr="00211BF9">
        <w:rPr>
          <w:color w:val="111111"/>
          <w:szCs w:val="24"/>
        </w:rPr>
        <w:t xml:space="preserve"> Schedule 3 to the </w:t>
      </w:r>
      <w:r w:rsidR="003163C8">
        <w:rPr>
          <w:color w:val="111111"/>
          <w:szCs w:val="24"/>
        </w:rPr>
        <w:t>Instrument</w:t>
      </w:r>
      <w:r w:rsidR="003163C8" w:rsidRPr="00211BF9">
        <w:rPr>
          <w:color w:val="111111"/>
          <w:szCs w:val="24"/>
        </w:rPr>
        <w:t xml:space="preserve"> </w:t>
      </w:r>
      <w:r w:rsidRPr="00211BF9">
        <w:rPr>
          <w:color w:val="111111"/>
          <w:szCs w:val="24"/>
        </w:rPr>
        <w:t>omits the Masters courses in the following table that were previously contained in</w:t>
      </w:r>
      <w:r>
        <w:rPr>
          <w:color w:val="111111"/>
          <w:szCs w:val="24"/>
        </w:rPr>
        <w:t xml:space="preserve"> the table to</w:t>
      </w:r>
      <w:r w:rsidRPr="00211BF9">
        <w:rPr>
          <w:color w:val="111111"/>
          <w:szCs w:val="24"/>
        </w:rPr>
        <w:t xml:space="preserve"> Schedule 3 to the </w:t>
      </w:r>
      <w:r w:rsidR="003163C8">
        <w:rPr>
          <w:color w:val="111111"/>
          <w:szCs w:val="24"/>
        </w:rPr>
        <w:t>Instrument</w:t>
      </w:r>
      <w:r w:rsidR="00EC6C07">
        <w:rPr>
          <w:color w:val="111111"/>
          <w:szCs w:val="24"/>
        </w:rPr>
        <w:t xml:space="preserve">. </w:t>
      </w:r>
      <w:r w:rsidRPr="00211BF9">
        <w:rPr>
          <w:color w:val="111111"/>
          <w:szCs w:val="24"/>
        </w:rPr>
        <w:t xml:space="preserve"> These courses have been removed as </w:t>
      </w:r>
      <w:r>
        <w:rPr>
          <w:color w:val="111111"/>
          <w:szCs w:val="24"/>
        </w:rPr>
        <w:t xml:space="preserve">the </w:t>
      </w:r>
      <w:r w:rsidR="00792F08">
        <w:rPr>
          <w:color w:val="111111"/>
          <w:szCs w:val="24"/>
        </w:rPr>
        <w:t>h</w:t>
      </w:r>
      <w:r>
        <w:rPr>
          <w:color w:val="111111"/>
          <w:szCs w:val="24"/>
        </w:rPr>
        <w:t xml:space="preserve">igher </w:t>
      </w:r>
      <w:r w:rsidR="00792F08">
        <w:rPr>
          <w:color w:val="111111"/>
          <w:szCs w:val="24"/>
        </w:rPr>
        <w:t>e</w:t>
      </w:r>
      <w:r>
        <w:rPr>
          <w:color w:val="111111"/>
          <w:szCs w:val="24"/>
        </w:rPr>
        <w:t xml:space="preserve">ducation </w:t>
      </w:r>
      <w:r w:rsidR="00792F08">
        <w:rPr>
          <w:color w:val="111111"/>
          <w:szCs w:val="24"/>
        </w:rPr>
        <w:t>p</w:t>
      </w:r>
      <w:r>
        <w:rPr>
          <w:color w:val="111111"/>
          <w:szCs w:val="24"/>
        </w:rPr>
        <w:t xml:space="preserve">roviders have advised the department that these courses have been discontinued and </w:t>
      </w:r>
      <w:r w:rsidRPr="00211BF9">
        <w:rPr>
          <w:color w:val="111111"/>
          <w:szCs w:val="24"/>
        </w:rPr>
        <w:t xml:space="preserve">students are no longer enrolled in </w:t>
      </w:r>
      <w:r>
        <w:rPr>
          <w:color w:val="111111"/>
          <w:szCs w:val="24"/>
        </w:rPr>
        <w:t>these courses.</w:t>
      </w:r>
    </w:p>
    <w:p w14:paraId="3C60F4F5" w14:textId="6EA23CDC" w:rsidR="00211BF9" w:rsidRDefault="00211BF9" w:rsidP="00211BF9">
      <w:pPr>
        <w:shd w:val="clear" w:color="auto" w:fill="FFFFFF"/>
        <w:spacing w:before="0"/>
        <w:textAlignment w:val="top"/>
        <w:rPr>
          <w:color w:val="111111"/>
          <w:szCs w:val="24"/>
        </w:rPr>
      </w:pPr>
    </w:p>
    <w:tbl>
      <w:tblPr>
        <w:tblStyle w:val="TableGrid"/>
        <w:tblW w:w="0" w:type="auto"/>
        <w:tblLook w:val="04A0" w:firstRow="1" w:lastRow="0" w:firstColumn="1" w:lastColumn="0" w:noHBand="0" w:noVBand="1"/>
      </w:tblPr>
      <w:tblGrid>
        <w:gridCol w:w="4508"/>
        <w:gridCol w:w="4508"/>
      </w:tblGrid>
      <w:tr w:rsidR="00056A6F" w14:paraId="25EAA3AD" w14:textId="77777777" w:rsidTr="002B6D98">
        <w:tc>
          <w:tcPr>
            <w:tcW w:w="4508" w:type="dxa"/>
            <w:shd w:val="clear" w:color="auto" w:fill="EAF1DD" w:themeFill="accent3" w:themeFillTint="33"/>
          </w:tcPr>
          <w:p w14:paraId="30816795" w14:textId="1490B3D3" w:rsidR="00056A6F" w:rsidRDefault="00056A6F" w:rsidP="00056A6F">
            <w:pPr>
              <w:spacing w:before="60" w:after="60"/>
              <w:textAlignment w:val="top"/>
              <w:rPr>
                <w:color w:val="111111"/>
                <w:szCs w:val="24"/>
              </w:rPr>
            </w:pPr>
            <w:r w:rsidRPr="00135C76">
              <w:rPr>
                <w:b/>
                <w:color w:val="111111"/>
                <w:szCs w:val="24"/>
              </w:rPr>
              <w:t>Higher Education Provider</w:t>
            </w:r>
          </w:p>
        </w:tc>
        <w:tc>
          <w:tcPr>
            <w:tcW w:w="4508" w:type="dxa"/>
            <w:shd w:val="clear" w:color="auto" w:fill="EAF1DD" w:themeFill="accent3" w:themeFillTint="33"/>
          </w:tcPr>
          <w:p w14:paraId="6F6F8FC0" w14:textId="0E4F4FC4" w:rsidR="00056A6F" w:rsidRDefault="00056A6F" w:rsidP="00056A6F">
            <w:pPr>
              <w:spacing w:before="60" w:after="60"/>
              <w:textAlignment w:val="top"/>
              <w:rPr>
                <w:color w:val="111111"/>
                <w:szCs w:val="24"/>
              </w:rPr>
            </w:pPr>
            <w:r w:rsidRPr="00135C76">
              <w:rPr>
                <w:b/>
                <w:color w:val="111111"/>
                <w:szCs w:val="24"/>
              </w:rPr>
              <w:t>Course Name</w:t>
            </w:r>
          </w:p>
        </w:tc>
      </w:tr>
      <w:tr w:rsidR="002B6D98" w14:paraId="44407B9F" w14:textId="77777777" w:rsidTr="007155BC">
        <w:trPr>
          <w:trHeight w:val="396"/>
        </w:trPr>
        <w:tc>
          <w:tcPr>
            <w:tcW w:w="4508" w:type="dxa"/>
          </w:tcPr>
          <w:p w14:paraId="102BCE36" w14:textId="68F6C463" w:rsidR="002B6D98" w:rsidRPr="007155BC" w:rsidRDefault="00D30829" w:rsidP="007155BC">
            <w:pPr>
              <w:spacing w:before="60" w:after="60"/>
            </w:pPr>
            <w:r>
              <w:t>Australian Catholic University</w:t>
            </w:r>
          </w:p>
        </w:tc>
        <w:tc>
          <w:tcPr>
            <w:tcW w:w="4508" w:type="dxa"/>
          </w:tcPr>
          <w:p w14:paraId="7B92A7E8" w14:textId="0F02F0EC" w:rsidR="002B6D98" w:rsidRDefault="00D30829" w:rsidP="007155BC">
            <w:pPr>
              <w:spacing w:before="60" w:after="60"/>
            </w:pPr>
            <w:r>
              <w:t>Master of Clinical Counselling</w:t>
            </w:r>
          </w:p>
        </w:tc>
      </w:tr>
      <w:tr w:rsidR="007155BC" w14:paraId="00FB8D76" w14:textId="77777777" w:rsidTr="007155BC">
        <w:trPr>
          <w:trHeight w:val="396"/>
        </w:trPr>
        <w:tc>
          <w:tcPr>
            <w:tcW w:w="4508" w:type="dxa"/>
          </w:tcPr>
          <w:p w14:paraId="73F0DA8C" w14:textId="18252A16" w:rsidR="007155BC" w:rsidRPr="007155BC" w:rsidRDefault="00D30829" w:rsidP="00D30829">
            <w:pPr>
              <w:tabs>
                <w:tab w:val="left" w:pos="0"/>
              </w:tabs>
              <w:spacing w:before="60" w:after="60"/>
            </w:pPr>
            <w:r>
              <w:t>Bond University</w:t>
            </w:r>
          </w:p>
        </w:tc>
        <w:tc>
          <w:tcPr>
            <w:tcW w:w="4508" w:type="dxa"/>
          </w:tcPr>
          <w:p w14:paraId="79FD2EDB" w14:textId="6D8891D8" w:rsidR="007155BC" w:rsidRDefault="00D30829" w:rsidP="007155BC">
            <w:pPr>
              <w:spacing w:before="60" w:after="60"/>
            </w:pPr>
            <w:r w:rsidRPr="00D30829">
              <w:t>Master of Psychology (Forensic)</w:t>
            </w:r>
          </w:p>
        </w:tc>
      </w:tr>
      <w:tr w:rsidR="007155BC" w14:paraId="56D0B6C7" w14:textId="77777777" w:rsidTr="007155BC">
        <w:trPr>
          <w:trHeight w:val="396"/>
        </w:trPr>
        <w:tc>
          <w:tcPr>
            <w:tcW w:w="4508" w:type="dxa"/>
          </w:tcPr>
          <w:p w14:paraId="6C29DB4F" w14:textId="40EF406D" w:rsidR="007155BC" w:rsidRPr="007155BC" w:rsidRDefault="00D30829" w:rsidP="007155BC">
            <w:pPr>
              <w:spacing w:before="60" w:after="60"/>
            </w:pPr>
            <w:r w:rsidRPr="00D30829">
              <w:t>Charles Darwin University</w:t>
            </w:r>
          </w:p>
        </w:tc>
        <w:tc>
          <w:tcPr>
            <w:tcW w:w="4508" w:type="dxa"/>
          </w:tcPr>
          <w:p w14:paraId="1CCF4682" w14:textId="3AD3854B" w:rsidR="007155BC" w:rsidRDefault="00D30829" w:rsidP="007155BC">
            <w:pPr>
              <w:spacing w:before="60" w:after="60"/>
            </w:pPr>
            <w:r w:rsidRPr="00D30829">
              <w:t>Master of Professional Accounting (Professional Practice)</w:t>
            </w:r>
          </w:p>
        </w:tc>
      </w:tr>
      <w:tr w:rsidR="00D30829" w14:paraId="23BA36D0" w14:textId="77777777" w:rsidTr="007155BC">
        <w:trPr>
          <w:trHeight w:val="396"/>
        </w:trPr>
        <w:tc>
          <w:tcPr>
            <w:tcW w:w="4508" w:type="dxa"/>
          </w:tcPr>
          <w:p w14:paraId="514F1E8D" w14:textId="23B8A721" w:rsidR="00D30829" w:rsidRPr="00D30829" w:rsidRDefault="00D30829" w:rsidP="007155BC">
            <w:pPr>
              <w:spacing w:before="60" w:after="60"/>
            </w:pPr>
            <w:r>
              <w:t>Deakin University</w:t>
            </w:r>
          </w:p>
        </w:tc>
        <w:tc>
          <w:tcPr>
            <w:tcW w:w="4508" w:type="dxa"/>
          </w:tcPr>
          <w:p w14:paraId="6353DFB6" w14:textId="36483CB1" w:rsidR="00D30829" w:rsidRPr="00D30829" w:rsidRDefault="00D30829" w:rsidP="007155BC">
            <w:pPr>
              <w:spacing w:before="60" w:after="60"/>
            </w:pPr>
            <w:r>
              <w:t>Master of Nursing Practice (Nurse Practitioner)</w:t>
            </w:r>
          </w:p>
        </w:tc>
      </w:tr>
      <w:tr w:rsidR="007155BC" w14:paraId="10EC2B17" w14:textId="77777777" w:rsidTr="007155BC">
        <w:trPr>
          <w:trHeight w:val="396"/>
        </w:trPr>
        <w:tc>
          <w:tcPr>
            <w:tcW w:w="4508" w:type="dxa"/>
          </w:tcPr>
          <w:p w14:paraId="16C5F1AE" w14:textId="1EF43060" w:rsidR="007155BC" w:rsidRPr="007155BC" w:rsidRDefault="00D30829" w:rsidP="007155BC">
            <w:pPr>
              <w:spacing w:before="60" w:after="60"/>
            </w:pPr>
            <w:r>
              <w:t>Macquarie University</w:t>
            </w:r>
          </w:p>
        </w:tc>
        <w:tc>
          <w:tcPr>
            <w:tcW w:w="4508" w:type="dxa"/>
          </w:tcPr>
          <w:p w14:paraId="42D56E10" w14:textId="7A4EE3C3" w:rsidR="007155BC" w:rsidRDefault="00D30829" w:rsidP="007155BC">
            <w:pPr>
              <w:spacing w:before="60" w:after="60"/>
            </w:pPr>
            <w:r>
              <w:t>Master of Accounting</w:t>
            </w:r>
          </w:p>
        </w:tc>
      </w:tr>
      <w:tr w:rsidR="007155BC" w14:paraId="7D9F6AF3" w14:textId="77777777" w:rsidTr="007155BC">
        <w:trPr>
          <w:trHeight w:val="396"/>
        </w:trPr>
        <w:tc>
          <w:tcPr>
            <w:tcW w:w="4508" w:type="dxa"/>
          </w:tcPr>
          <w:p w14:paraId="70519345" w14:textId="4C6BAECA" w:rsidR="007155BC" w:rsidRPr="007155BC" w:rsidRDefault="00D30829" w:rsidP="007155BC">
            <w:pPr>
              <w:spacing w:before="60" w:after="60"/>
            </w:pPr>
            <w:r>
              <w:t>Swinburne University of Technology</w:t>
            </w:r>
          </w:p>
        </w:tc>
        <w:tc>
          <w:tcPr>
            <w:tcW w:w="4508" w:type="dxa"/>
          </w:tcPr>
          <w:p w14:paraId="048BAE03" w14:textId="7F563495" w:rsidR="007155BC" w:rsidRDefault="00D30829" w:rsidP="007155BC">
            <w:pPr>
              <w:spacing w:before="60" w:after="60"/>
            </w:pPr>
            <w:r>
              <w:t>Master of Practicing Accounting</w:t>
            </w:r>
          </w:p>
        </w:tc>
      </w:tr>
      <w:tr w:rsidR="007155BC" w14:paraId="40B7F1AF" w14:textId="77777777" w:rsidTr="007155BC">
        <w:trPr>
          <w:trHeight w:val="396"/>
        </w:trPr>
        <w:tc>
          <w:tcPr>
            <w:tcW w:w="4508" w:type="dxa"/>
          </w:tcPr>
          <w:p w14:paraId="5B60391A" w14:textId="5A1D52AC" w:rsidR="007155BC" w:rsidRPr="007155BC" w:rsidRDefault="00D30829" w:rsidP="007155BC">
            <w:pPr>
              <w:spacing w:before="60" w:after="60"/>
            </w:pPr>
            <w:r>
              <w:t>Swinburne University of Technology</w:t>
            </w:r>
          </w:p>
        </w:tc>
        <w:tc>
          <w:tcPr>
            <w:tcW w:w="4508" w:type="dxa"/>
          </w:tcPr>
          <w:p w14:paraId="157B92B5" w14:textId="7DFE210F" w:rsidR="007155BC" w:rsidRDefault="00D30829" w:rsidP="007155BC">
            <w:pPr>
              <w:spacing w:before="60" w:after="60"/>
            </w:pPr>
            <w:r w:rsidRPr="00D30829">
              <w:t>Master of Professional Accounting Global Leadership Program</w:t>
            </w:r>
          </w:p>
        </w:tc>
      </w:tr>
      <w:tr w:rsidR="007155BC" w14:paraId="38BF45DE" w14:textId="77777777" w:rsidTr="007155BC">
        <w:trPr>
          <w:trHeight w:val="396"/>
        </w:trPr>
        <w:tc>
          <w:tcPr>
            <w:tcW w:w="4508" w:type="dxa"/>
          </w:tcPr>
          <w:p w14:paraId="5E9D2D42" w14:textId="2E52AA07" w:rsidR="007155BC" w:rsidRPr="007155BC" w:rsidRDefault="00D30829" w:rsidP="00D30829">
            <w:pPr>
              <w:tabs>
                <w:tab w:val="left" w:pos="1168"/>
              </w:tabs>
              <w:spacing w:before="60" w:after="60"/>
            </w:pPr>
            <w:r>
              <w:t>University of Newcastle</w:t>
            </w:r>
          </w:p>
        </w:tc>
        <w:tc>
          <w:tcPr>
            <w:tcW w:w="4508" w:type="dxa"/>
          </w:tcPr>
          <w:p w14:paraId="4EDE1458" w14:textId="69865419" w:rsidR="007155BC" w:rsidRDefault="00D30829" w:rsidP="007155BC">
            <w:pPr>
              <w:spacing w:before="60" w:after="60"/>
            </w:pPr>
            <w:r>
              <w:t>Master of Mental Health Nursing (Nurse Practitioner)</w:t>
            </w:r>
          </w:p>
        </w:tc>
      </w:tr>
      <w:tr w:rsidR="00E13564" w14:paraId="74150865" w14:textId="77777777" w:rsidTr="007155BC">
        <w:trPr>
          <w:trHeight w:val="396"/>
        </w:trPr>
        <w:tc>
          <w:tcPr>
            <w:tcW w:w="4508" w:type="dxa"/>
          </w:tcPr>
          <w:p w14:paraId="44D8DA67" w14:textId="63A9E707" w:rsidR="00E13564" w:rsidRDefault="00E13564" w:rsidP="00D30829">
            <w:pPr>
              <w:tabs>
                <w:tab w:val="left" w:pos="1168"/>
              </w:tabs>
              <w:spacing w:before="60" w:after="60"/>
            </w:pPr>
            <w:r>
              <w:t>University of Newcastle</w:t>
            </w:r>
          </w:p>
        </w:tc>
        <w:tc>
          <w:tcPr>
            <w:tcW w:w="4508" w:type="dxa"/>
          </w:tcPr>
          <w:p w14:paraId="4E3F7915" w14:textId="4C97A1C2" w:rsidR="00E13564" w:rsidRDefault="00E13564" w:rsidP="007155BC">
            <w:pPr>
              <w:spacing w:before="60" w:after="60"/>
            </w:pPr>
            <w:r>
              <w:t>Master of Nursing (Nurse Practitioner)</w:t>
            </w:r>
          </w:p>
        </w:tc>
      </w:tr>
      <w:tr w:rsidR="007155BC" w14:paraId="5AF54D8F" w14:textId="77777777" w:rsidTr="007155BC">
        <w:trPr>
          <w:trHeight w:val="396"/>
        </w:trPr>
        <w:tc>
          <w:tcPr>
            <w:tcW w:w="4508" w:type="dxa"/>
          </w:tcPr>
          <w:p w14:paraId="5EB74326" w14:textId="4454DBB3" w:rsidR="007155BC" w:rsidRPr="007155BC" w:rsidRDefault="00D30829" w:rsidP="007155BC">
            <w:pPr>
              <w:spacing w:before="60" w:after="60"/>
            </w:pPr>
            <w:r>
              <w:t>University of Technology</w:t>
            </w:r>
            <w:r w:rsidR="00EC6C07">
              <w:t>,</w:t>
            </w:r>
            <w:r>
              <w:t xml:space="preserve"> Sydney</w:t>
            </w:r>
          </w:p>
        </w:tc>
        <w:tc>
          <w:tcPr>
            <w:tcW w:w="4508" w:type="dxa"/>
          </w:tcPr>
          <w:p w14:paraId="3797F095" w14:textId="50D85E71" w:rsidR="007155BC" w:rsidRDefault="00D30829" w:rsidP="007155BC">
            <w:pPr>
              <w:spacing w:before="60" w:after="60"/>
            </w:pPr>
            <w:r>
              <w:t>Master of Applied Linguistics and TESOL</w:t>
            </w:r>
          </w:p>
        </w:tc>
      </w:tr>
    </w:tbl>
    <w:p w14:paraId="6105A64D" w14:textId="77777777" w:rsidR="00211BF9" w:rsidRPr="00211BF9" w:rsidRDefault="00211BF9" w:rsidP="00211BF9">
      <w:pPr>
        <w:shd w:val="clear" w:color="auto" w:fill="FFFFFF"/>
        <w:spacing w:before="0"/>
        <w:textAlignment w:val="top"/>
        <w:rPr>
          <w:color w:val="111111"/>
          <w:szCs w:val="24"/>
        </w:rPr>
      </w:pPr>
    </w:p>
    <w:p w14:paraId="235950D0" w14:textId="6287A76F" w:rsidR="002026B6" w:rsidRDefault="00211BF9" w:rsidP="006546B7">
      <w:pPr>
        <w:shd w:val="clear" w:color="auto" w:fill="FFFFFF"/>
        <w:spacing w:before="0"/>
        <w:textAlignment w:val="top"/>
        <w:rPr>
          <w:color w:val="111111"/>
          <w:szCs w:val="24"/>
        </w:rPr>
      </w:pPr>
      <w:r>
        <w:rPr>
          <w:i/>
          <w:color w:val="111111"/>
          <w:szCs w:val="24"/>
        </w:rPr>
        <w:t xml:space="preserve">Courses that have </w:t>
      </w:r>
      <w:r w:rsidR="007047FF">
        <w:rPr>
          <w:i/>
          <w:color w:val="111111"/>
          <w:szCs w:val="24"/>
        </w:rPr>
        <w:t xml:space="preserve">changed </w:t>
      </w:r>
      <w:r>
        <w:rPr>
          <w:i/>
          <w:color w:val="111111"/>
          <w:szCs w:val="24"/>
        </w:rPr>
        <w:t xml:space="preserve">names </w:t>
      </w:r>
    </w:p>
    <w:p w14:paraId="42764D5D" w14:textId="264C4624" w:rsidR="00211BF9" w:rsidRDefault="00211BF9" w:rsidP="006546B7">
      <w:pPr>
        <w:shd w:val="clear" w:color="auto" w:fill="FFFFFF"/>
        <w:spacing w:before="0"/>
        <w:textAlignment w:val="top"/>
        <w:rPr>
          <w:color w:val="111111"/>
          <w:szCs w:val="24"/>
        </w:rPr>
      </w:pPr>
    </w:p>
    <w:p w14:paraId="572B90F8" w14:textId="092F34CE" w:rsidR="00211BF9" w:rsidRDefault="00211BF9" w:rsidP="00EC6C07">
      <w:pPr>
        <w:shd w:val="clear" w:color="auto" w:fill="FFFFFF"/>
        <w:spacing w:before="0"/>
        <w:jc w:val="both"/>
        <w:textAlignment w:val="top"/>
        <w:rPr>
          <w:color w:val="111111"/>
          <w:szCs w:val="24"/>
        </w:rPr>
      </w:pPr>
      <w:r>
        <w:rPr>
          <w:color w:val="111111"/>
          <w:szCs w:val="24"/>
        </w:rPr>
        <w:t xml:space="preserve">The new table to Schedule 3 to the </w:t>
      </w:r>
      <w:r w:rsidR="003163C8">
        <w:rPr>
          <w:color w:val="111111"/>
          <w:szCs w:val="24"/>
        </w:rPr>
        <w:t xml:space="preserve">Instrument </w:t>
      </w:r>
      <w:r>
        <w:rPr>
          <w:color w:val="111111"/>
          <w:szCs w:val="24"/>
        </w:rPr>
        <w:t>renames a number of courses.  The previous courses that have new names are shown in the following table:</w:t>
      </w:r>
    </w:p>
    <w:p w14:paraId="50E29EC9" w14:textId="20F26DD9" w:rsidR="00211BF9" w:rsidRDefault="00211BF9" w:rsidP="006546B7">
      <w:pPr>
        <w:shd w:val="clear" w:color="auto" w:fill="FFFFFF"/>
        <w:spacing w:before="0"/>
        <w:textAlignment w:val="top"/>
        <w:rPr>
          <w:color w:val="111111"/>
          <w:szCs w:val="24"/>
        </w:rPr>
      </w:pPr>
    </w:p>
    <w:tbl>
      <w:tblPr>
        <w:tblStyle w:val="TableGrid"/>
        <w:tblW w:w="0" w:type="auto"/>
        <w:tblLook w:val="04A0" w:firstRow="1" w:lastRow="0" w:firstColumn="1" w:lastColumn="0" w:noHBand="0" w:noVBand="1"/>
      </w:tblPr>
      <w:tblGrid>
        <w:gridCol w:w="3114"/>
        <w:gridCol w:w="2951"/>
        <w:gridCol w:w="2951"/>
      </w:tblGrid>
      <w:tr w:rsidR="007155BC" w14:paraId="26DA50CB" w14:textId="200F0E30" w:rsidTr="007155BC">
        <w:tc>
          <w:tcPr>
            <w:tcW w:w="3114" w:type="dxa"/>
            <w:shd w:val="clear" w:color="auto" w:fill="EAF1DD" w:themeFill="accent3" w:themeFillTint="33"/>
          </w:tcPr>
          <w:p w14:paraId="79892159" w14:textId="28C1BB0F" w:rsidR="007155BC" w:rsidRDefault="007155BC" w:rsidP="007155BC">
            <w:pPr>
              <w:spacing w:before="60" w:after="60"/>
              <w:textAlignment w:val="top"/>
              <w:rPr>
                <w:color w:val="111111"/>
                <w:szCs w:val="24"/>
              </w:rPr>
            </w:pPr>
            <w:r w:rsidRPr="00135C76">
              <w:rPr>
                <w:b/>
                <w:color w:val="111111"/>
                <w:szCs w:val="24"/>
              </w:rPr>
              <w:t>Higher Education Provider</w:t>
            </w:r>
          </w:p>
        </w:tc>
        <w:tc>
          <w:tcPr>
            <w:tcW w:w="2951" w:type="dxa"/>
            <w:shd w:val="clear" w:color="auto" w:fill="EAF1DD" w:themeFill="accent3" w:themeFillTint="33"/>
          </w:tcPr>
          <w:p w14:paraId="1CD15C9A" w14:textId="0EBA5FC1" w:rsidR="007155BC" w:rsidRDefault="007155BC" w:rsidP="007155BC">
            <w:pPr>
              <w:spacing w:before="60" w:after="60"/>
              <w:textAlignment w:val="top"/>
              <w:rPr>
                <w:color w:val="111111"/>
                <w:szCs w:val="24"/>
              </w:rPr>
            </w:pPr>
            <w:r>
              <w:rPr>
                <w:b/>
                <w:color w:val="111111"/>
                <w:szCs w:val="24"/>
              </w:rPr>
              <w:t xml:space="preserve">Previous </w:t>
            </w:r>
            <w:r w:rsidRPr="00135C76">
              <w:rPr>
                <w:b/>
                <w:color w:val="111111"/>
                <w:szCs w:val="24"/>
              </w:rPr>
              <w:t>Course Name</w:t>
            </w:r>
          </w:p>
        </w:tc>
        <w:tc>
          <w:tcPr>
            <w:tcW w:w="2951" w:type="dxa"/>
            <w:shd w:val="clear" w:color="auto" w:fill="EAF1DD" w:themeFill="accent3" w:themeFillTint="33"/>
          </w:tcPr>
          <w:p w14:paraId="7C9FF8BD" w14:textId="10D3E32C" w:rsidR="007155BC" w:rsidRDefault="007155BC" w:rsidP="007155BC">
            <w:pPr>
              <w:spacing w:before="60" w:after="60"/>
              <w:textAlignment w:val="top"/>
              <w:rPr>
                <w:b/>
                <w:color w:val="111111"/>
                <w:szCs w:val="24"/>
              </w:rPr>
            </w:pPr>
            <w:r>
              <w:rPr>
                <w:b/>
                <w:color w:val="111111"/>
                <w:szCs w:val="24"/>
              </w:rPr>
              <w:t>New Course Name</w:t>
            </w:r>
          </w:p>
        </w:tc>
      </w:tr>
      <w:tr w:rsidR="007155BC" w14:paraId="0F7B6C32" w14:textId="2016586F" w:rsidTr="007155BC">
        <w:tc>
          <w:tcPr>
            <w:tcW w:w="3114" w:type="dxa"/>
          </w:tcPr>
          <w:p w14:paraId="205A5536" w14:textId="4895670D" w:rsidR="007155BC" w:rsidRDefault="007155BC" w:rsidP="00A1728B">
            <w:pPr>
              <w:spacing w:before="60" w:after="60"/>
              <w:textAlignment w:val="top"/>
              <w:rPr>
                <w:color w:val="111111"/>
                <w:szCs w:val="24"/>
              </w:rPr>
            </w:pPr>
            <w:r>
              <w:rPr>
                <w:color w:val="111111"/>
                <w:szCs w:val="24"/>
              </w:rPr>
              <w:t>Australian College of Theology</w:t>
            </w:r>
            <w:r w:rsidR="00EC6C07">
              <w:rPr>
                <w:color w:val="111111"/>
                <w:szCs w:val="24"/>
              </w:rPr>
              <w:t xml:space="preserve"> Limited</w:t>
            </w:r>
          </w:p>
        </w:tc>
        <w:tc>
          <w:tcPr>
            <w:tcW w:w="2951" w:type="dxa"/>
          </w:tcPr>
          <w:p w14:paraId="4483CDD0" w14:textId="537F5E97" w:rsidR="007155BC" w:rsidRDefault="007155BC" w:rsidP="00A1728B">
            <w:pPr>
              <w:spacing w:before="60" w:after="60"/>
              <w:textAlignment w:val="top"/>
              <w:rPr>
                <w:color w:val="111111"/>
                <w:szCs w:val="24"/>
              </w:rPr>
            </w:pPr>
            <w:r>
              <w:rPr>
                <w:color w:val="111111"/>
                <w:szCs w:val="24"/>
              </w:rPr>
              <w:t>Master of Ministry (Extended)</w:t>
            </w:r>
          </w:p>
        </w:tc>
        <w:tc>
          <w:tcPr>
            <w:tcW w:w="2951" w:type="dxa"/>
          </w:tcPr>
          <w:p w14:paraId="144B51D9" w14:textId="1B38AD8F" w:rsidR="007155BC" w:rsidRDefault="007155BC" w:rsidP="00A1728B">
            <w:pPr>
              <w:spacing w:before="60" w:after="60"/>
              <w:textAlignment w:val="top"/>
              <w:rPr>
                <w:color w:val="111111"/>
                <w:szCs w:val="24"/>
              </w:rPr>
            </w:pPr>
            <w:r>
              <w:rPr>
                <w:color w:val="111111"/>
                <w:szCs w:val="24"/>
              </w:rPr>
              <w:t>Master of Ministry</w:t>
            </w:r>
          </w:p>
        </w:tc>
      </w:tr>
      <w:tr w:rsidR="007155BC" w14:paraId="7FCC0A56" w14:textId="288FBC2A" w:rsidTr="007155BC">
        <w:tc>
          <w:tcPr>
            <w:tcW w:w="3114" w:type="dxa"/>
          </w:tcPr>
          <w:p w14:paraId="0CF28685" w14:textId="4AD45573" w:rsidR="007155BC" w:rsidRDefault="007155BC" w:rsidP="00A1728B">
            <w:pPr>
              <w:spacing w:before="60" w:after="60"/>
              <w:textAlignment w:val="top"/>
              <w:rPr>
                <w:color w:val="111111"/>
                <w:szCs w:val="24"/>
              </w:rPr>
            </w:pPr>
            <w:r>
              <w:rPr>
                <w:color w:val="111111"/>
                <w:szCs w:val="24"/>
              </w:rPr>
              <w:t>Charles Darwin University</w:t>
            </w:r>
          </w:p>
        </w:tc>
        <w:tc>
          <w:tcPr>
            <w:tcW w:w="2951" w:type="dxa"/>
          </w:tcPr>
          <w:p w14:paraId="4F1F5350" w14:textId="630BEE51" w:rsidR="007155BC" w:rsidRDefault="007155BC" w:rsidP="00A1728B">
            <w:pPr>
              <w:spacing w:before="60" w:after="60"/>
              <w:textAlignment w:val="top"/>
              <w:rPr>
                <w:color w:val="111111"/>
                <w:szCs w:val="24"/>
              </w:rPr>
            </w:pPr>
            <w:r w:rsidRPr="007155BC">
              <w:rPr>
                <w:color w:val="111111"/>
                <w:szCs w:val="24"/>
              </w:rPr>
              <w:t>Master of Professional Accounting (MPA1, MPACC or MPAE)</w:t>
            </w:r>
          </w:p>
        </w:tc>
        <w:tc>
          <w:tcPr>
            <w:tcW w:w="2951" w:type="dxa"/>
          </w:tcPr>
          <w:p w14:paraId="2D3251EE" w14:textId="1F1D62C9" w:rsidR="007155BC" w:rsidRDefault="007155BC" w:rsidP="00A1728B">
            <w:pPr>
              <w:spacing w:before="60" w:after="60"/>
              <w:textAlignment w:val="top"/>
              <w:rPr>
                <w:color w:val="111111"/>
                <w:szCs w:val="24"/>
              </w:rPr>
            </w:pPr>
            <w:r w:rsidRPr="007155BC">
              <w:rPr>
                <w:color w:val="111111"/>
                <w:szCs w:val="24"/>
              </w:rPr>
              <w:t xml:space="preserve">Master of Professional Accounting </w:t>
            </w:r>
          </w:p>
        </w:tc>
      </w:tr>
      <w:tr w:rsidR="007155BC" w14:paraId="7066AAC5" w14:textId="7E7DD38D" w:rsidTr="007155BC">
        <w:tc>
          <w:tcPr>
            <w:tcW w:w="3114" w:type="dxa"/>
          </w:tcPr>
          <w:p w14:paraId="51B5831F" w14:textId="73A9F18E" w:rsidR="007155BC" w:rsidRDefault="007155BC" w:rsidP="00A1728B">
            <w:pPr>
              <w:spacing w:before="60" w:after="60"/>
              <w:textAlignment w:val="top"/>
              <w:rPr>
                <w:color w:val="111111"/>
                <w:szCs w:val="24"/>
              </w:rPr>
            </w:pPr>
            <w:r w:rsidRPr="007155BC">
              <w:rPr>
                <w:color w:val="111111"/>
                <w:szCs w:val="24"/>
              </w:rPr>
              <w:t>Deakin University</w:t>
            </w:r>
          </w:p>
        </w:tc>
        <w:tc>
          <w:tcPr>
            <w:tcW w:w="2951" w:type="dxa"/>
          </w:tcPr>
          <w:p w14:paraId="3B741C18" w14:textId="18D45920" w:rsidR="007155BC" w:rsidRDefault="007155BC" w:rsidP="00A1728B">
            <w:pPr>
              <w:spacing w:before="60" w:after="60"/>
              <w:textAlignment w:val="top"/>
              <w:rPr>
                <w:color w:val="111111"/>
                <w:szCs w:val="24"/>
              </w:rPr>
            </w:pPr>
            <w:r>
              <w:t>Master of Applied Learning and Teaching</w:t>
            </w:r>
          </w:p>
        </w:tc>
        <w:tc>
          <w:tcPr>
            <w:tcW w:w="2951" w:type="dxa"/>
          </w:tcPr>
          <w:p w14:paraId="3C29BBFD" w14:textId="1D20B587" w:rsidR="007155BC" w:rsidRDefault="007155BC" w:rsidP="00A1728B">
            <w:pPr>
              <w:spacing w:before="60" w:after="60"/>
              <w:textAlignment w:val="top"/>
              <w:rPr>
                <w:color w:val="111111"/>
                <w:szCs w:val="24"/>
              </w:rPr>
            </w:pPr>
            <w:r>
              <w:t>Master of Applied Learning and Teaching (Secondary)</w:t>
            </w:r>
          </w:p>
        </w:tc>
      </w:tr>
      <w:tr w:rsidR="007155BC" w14:paraId="3184FD51" w14:textId="281DA4D0" w:rsidTr="007155BC">
        <w:tc>
          <w:tcPr>
            <w:tcW w:w="3114" w:type="dxa"/>
          </w:tcPr>
          <w:p w14:paraId="2DB2308B" w14:textId="0697B671" w:rsidR="007155BC" w:rsidRDefault="007155BC" w:rsidP="00A1728B">
            <w:pPr>
              <w:spacing w:before="60" w:after="60"/>
              <w:textAlignment w:val="top"/>
              <w:rPr>
                <w:color w:val="111111"/>
                <w:szCs w:val="24"/>
              </w:rPr>
            </w:pPr>
            <w:r>
              <w:t>Deakin University</w:t>
            </w:r>
          </w:p>
        </w:tc>
        <w:tc>
          <w:tcPr>
            <w:tcW w:w="2951" w:type="dxa"/>
          </w:tcPr>
          <w:p w14:paraId="27FD0A68" w14:textId="0F4D9D17" w:rsidR="007155BC" w:rsidRDefault="007155BC" w:rsidP="00A1728B">
            <w:pPr>
              <w:spacing w:before="60" w:after="60"/>
              <w:textAlignment w:val="top"/>
              <w:rPr>
                <w:color w:val="111111"/>
                <w:szCs w:val="24"/>
              </w:rPr>
            </w:pPr>
            <w:r>
              <w:t>Master of International Accounting</w:t>
            </w:r>
          </w:p>
        </w:tc>
        <w:tc>
          <w:tcPr>
            <w:tcW w:w="2951" w:type="dxa"/>
          </w:tcPr>
          <w:p w14:paraId="1448997B" w14:textId="20B1A69D" w:rsidR="007155BC" w:rsidRDefault="007155BC" w:rsidP="00A1728B">
            <w:pPr>
              <w:spacing w:before="60" w:after="60"/>
              <w:textAlignment w:val="top"/>
              <w:rPr>
                <w:color w:val="111111"/>
                <w:szCs w:val="24"/>
              </w:rPr>
            </w:pPr>
            <w:r>
              <w:t>Master of International Accounting – ACCA</w:t>
            </w:r>
          </w:p>
        </w:tc>
      </w:tr>
      <w:tr w:rsidR="007155BC" w14:paraId="1D32E286" w14:textId="77777777" w:rsidTr="007155BC">
        <w:tc>
          <w:tcPr>
            <w:tcW w:w="3114" w:type="dxa"/>
          </w:tcPr>
          <w:p w14:paraId="10B6A86A" w14:textId="2826EBF1" w:rsidR="007155BC" w:rsidRDefault="007155BC" w:rsidP="00A1728B">
            <w:pPr>
              <w:spacing w:before="60" w:after="60"/>
              <w:textAlignment w:val="top"/>
            </w:pPr>
            <w:r w:rsidRPr="007155BC">
              <w:t>RMIT University</w:t>
            </w:r>
          </w:p>
        </w:tc>
        <w:tc>
          <w:tcPr>
            <w:tcW w:w="2951" w:type="dxa"/>
          </w:tcPr>
          <w:p w14:paraId="4A67AC85" w14:textId="609CDCAC" w:rsidR="007155BC" w:rsidRDefault="00CB4537" w:rsidP="00A1728B">
            <w:pPr>
              <w:spacing w:before="60" w:after="60"/>
              <w:textAlignment w:val="top"/>
              <w:rPr>
                <w:color w:val="111111"/>
                <w:szCs w:val="24"/>
              </w:rPr>
            </w:pPr>
            <w:r w:rsidRPr="00CB4537">
              <w:rPr>
                <w:color w:val="111111"/>
                <w:szCs w:val="24"/>
              </w:rPr>
              <w:t>Master of International Urban and Environmental Development</w:t>
            </w:r>
          </w:p>
        </w:tc>
        <w:tc>
          <w:tcPr>
            <w:tcW w:w="2951" w:type="dxa"/>
          </w:tcPr>
          <w:p w14:paraId="06524522" w14:textId="2DD7BBCE" w:rsidR="007155BC" w:rsidRDefault="00CB4537" w:rsidP="00A1728B">
            <w:pPr>
              <w:spacing w:before="60" w:after="60"/>
              <w:textAlignment w:val="top"/>
              <w:rPr>
                <w:color w:val="111111"/>
                <w:szCs w:val="24"/>
              </w:rPr>
            </w:pPr>
            <w:r w:rsidRPr="00CB4537">
              <w:rPr>
                <w:color w:val="111111"/>
                <w:szCs w:val="24"/>
              </w:rPr>
              <w:t>Master of International Urban and Environmental Management</w:t>
            </w:r>
          </w:p>
        </w:tc>
      </w:tr>
      <w:tr w:rsidR="007155BC" w14:paraId="17E90CF5" w14:textId="77777777" w:rsidTr="007155BC">
        <w:tc>
          <w:tcPr>
            <w:tcW w:w="3114" w:type="dxa"/>
          </w:tcPr>
          <w:p w14:paraId="49F3D3D2" w14:textId="133F30F2" w:rsidR="007155BC" w:rsidRDefault="00A1728B" w:rsidP="00A1728B">
            <w:pPr>
              <w:spacing w:before="60" w:after="60"/>
              <w:textAlignment w:val="top"/>
            </w:pPr>
            <w:r>
              <w:t>University of Melbourne</w:t>
            </w:r>
          </w:p>
        </w:tc>
        <w:tc>
          <w:tcPr>
            <w:tcW w:w="2951" w:type="dxa"/>
          </w:tcPr>
          <w:p w14:paraId="2A11F229" w14:textId="42E57DC9" w:rsidR="007155BC" w:rsidRDefault="00A1728B" w:rsidP="00A1728B">
            <w:pPr>
              <w:spacing w:before="60" w:after="60"/>
              <w:textAlignment w:val="top"/>
              <w:rPr>
                <w:color w:val="111111"/>
                <w:szCs w:val="24"/>
              </w:rPr>
            </w:pPr>
            <w:r>
              <w:t>Master of Teaching</w:t>
            </w:r>
          </w:p>
        </w:tc>
        <w:tc>
          <w:tcPr>
            <w:tcW w:w="2951" w:type="dxa"/>
          </w:tcPr>
          <w:p w14:paraId="0D83E4B1" w14:textId="4633ECC1" w:rsidR="007155BC" w:rsidRDefault="00A1728B" w:rsidP="00A1728B">
            <w:pPr>
              <w:spacing w:before="60" w:after="60"/>
              <w:textAlignment w:val="top"/>
              <w:rPr>
                <w:color w:val="111111"/>
                <w:szCs w:val="24"/>
              </w:rPr>
            </w:pPr>
            <w:r>
              <w:t>Master of Teaching (Secondary)</w:t>
            </w:r>
          </w:p>
        </w:tc>
      </w:tr>
      <w:tr w:rsidR="007155BC" w14:paraId="1F7477CD" w14:textId="77777777" w:rsidTr="007155BC">
        <w:tc>
          <w:tcPr>
            <w:tcW w:w="3114" w:type="dxa"/>
          </w:tcPr>
          <w:p w14:paraId="1D70763C" w14:textId="0EE773CC" w:rsidR="007155BC" w:rsidRDefault="00A1728B" w:rsidP="00A1728B">
            <w:pPr>
              <w:spacing w:before="60" w:after="60"/>
              <w:textAlignment w:val="top"/>
            </w:pPr>
            <w:r>
              <w:t>University of Southern Queensland</w:t>
            </w:r>
          </w:p>
        </w:tc>
        <w:tc>
          <w:tcPr>
            <w:tcW w:w="2951" w:type="dxa"/>
          </w:tcPr>
          <w:p w14:paraId="7E749590" w14:textId="59F0269A" w:rsidR="007155BC" w:rsidRDefault="00A1728B" w:rsidP="00A1728B">
            <w:pPr>
              <w:spacing w:before="60" w:after="60"/>
              <w:textAlignment w:val="top"/>
              <w:rPr>
                <w:color w:val="111111"/>
                <w:szCs w:val="24"/>
              </w:rPr>
            </w:pPr>
            <w:r>
              <w:t>Master of Psychology (Clinical)</w:t>
            </w:r>
          </w:p>
        </w:tc>
        <w:tc>
          <w:tcPr>
            <w:tcW w:w="2951" w:type="dxa"/>
          </w:tcPr>
          <w:p w14:paraId="599AB73D" w14:textId="409C3A0B" w:rsidR="007155BC" w:rsidRDefault="00A1728B" w:rsidP="00A1728B">
            <w:pPr>
              <w:spacing w:before="60" w:after="60"/>
              <w:textAlignment w:val="top"/>
              <w:rPr>
                <w:color w:val="111111"/>
                <w:szCs w:val="24"/>
              </w:rPr>
            </w:pPr>
            <w:r>
              <w:t>Master of Clinical Psychology</w:t>
            </w:r>
          </w:p>
        </w:tc>
      </w:tr>
      <w:tr w:rsidR="00A1728B" w14:paraId="45D8C2E0" w14:textId="77777777" w:rsidTr="007155BC">
        <w:tc>
          <w:tcPr>
            <w:tcW w:w="3114" w:type="dxa"/>
          </w:tcPr>
          <w:p w14:paraId="6A320178" w14:textId="24BC4552" w:rsidR="00A1728B" w:rsidRDefault="00A1728B" w:rsidP="00A1728B">
            <w:pPr>
              <w:spacing w:before="60" w:after="60"/>
              <w:textAlignment w:val="top"/>
            </w:pPr>
            <w:r>
              <w:t>University of Wollongong</w:t>
            </w:r>
          </w:p>
        </w:tc>
        <w:tc>
          <w:tcPr>
            <w:tcW w:w="2951" w:type="dxa"/>
          </w:tcPr>
          <w:p w14:paraId="1B6F3EE0" w14:textId="0EF6BD0A" w:rsidR="00A1728B" w:rsidRDefault="00A1728B" w:rsidP="00A1728B">
            <w:pPr>
              <w:spacing w:before="60" w:after="60"/>
              <w:textAlignment w:val="top"/>
              <w:rPr>
                <w:color w:val="111111"/>
                <w:szCs w:val="24"/>
              </w:rPr>
            </w:pPr>
            <w:r>
              <w:t>Master of Work Health and Safety</w:t>
            </w:r>
          </w:p>
        </w:tc>
        <w:tc>
          <w:tcPr>
            <w:tcW w:w="2951" w:type="dxa"/>
          </w:tcPr>
          <w:p w14:paraId="15CBC888" w14:textId="7D0BED4D" w:rsidR="00A1728B" w:rsidRDefault="00A1728B" w:rsidP="00A1728B">
            <w:pPr>
              <w:spacing w:before="60" w:after="60"/>
              <w:textAlignment w:val="top"/>
              <w:rPr>
                <w:color w:val="111111"/>
                <w:szCs w:val="24"/>
              </w:rPr>
            </w:pPr>
            <w:r>
              <w:t>Master of Occupational Health and Safety</w:t>
            </w:r>
          </w:p>
        </w:tc>
      </w:tr>
    </w:tbl>
    <w:p w14:paraId="0F6CD5BB" w14:textId="77777777" w:rsidR="00211BF9" w:rsidRDefault="00211BF9" w:rsidP="006546B7">
      <w:pPr>
        <w:shd w:val="clear" w:color="auto" w:fill="FFFFFF"/>
        <w:spacing w:before="0"/>
        <w:textAlignment w:val="top"/>
        <w:rPr>
          <w:color w:val="111111"/>
          <w:szCs w:val="24"/>
        </w:rPr>
      </w:pPr>
    </w:p>
    <w:p w14:paraId="679DA83E" w14:textId="77777777" w:rsidR="00211BF9" w:rsidRPr="00211BF9" w:rsidRDefault="00211BF9" w:rsidP="006546B7">
      <w:pPr>
        <w:shd w:val="clear" w:color="auto" w:fill="FFFFFF"/>
        <w:spacing w:before="0"/>
        <w:textAlignment w:val="top"/>
        <w:rPr>
          <w:color w:val="111111"/>
          <w:szCs w:val="24"/>
        </w:rPr>
      </w:pPr>
    </w:p>
    <w:p w14:paraId="647B05A0" w14:textId="79DD4CFB" w:rsidR="00803B52" w:rsidRPr="00803B52" w:rsidRDefault="00803B52" w:rsidP="00803B52">
      <w:pPr>
        <w:shd w:val="clear" w:color="auto" w:fill="FFFFFF"/>
        <w:spacing w:before="0"/>
        <w:jc w:val="center"/>
        <w:textAlignment w:val="top"/>
        <w:rPr>
          <w:b/>
          <w:color w:val="111111"/>
          <w:szCs w:val="24"/>
        </w:rPr>
      </w:pPr>
      <w:r>
        <w:rPr>
          <w:b/>
          <w:color w:val="111111"/>
          <w:szCs w:val="24"/>
        </w:rPr>
        <w:t xml:space="preserve">Senator </w:t>
      </w:r>
      <w:r w:rsidR="00DF3717">
        <w:rPr>
          <w:b/>
          <w:color w:val="111111"/>
          <w:szCs w:val="24"/>
        </w:rPr>
        <w:t xml:space="preserve">the Hon </w:t>
      </w:r>
      <w:r>
        <w:rPr>
          <w:b/>
          <w:color w:val="111111"/>
          <w:szCs w:val="24"/>
        </w:rPr>
        <w:t>Anne Ruston, Minister for Families and Social Services</w:t>
      </w:r>
    </w:p>
    <w:p w14:paraId="3C605A2C" w14:textId="77777777" w:rsidR="00C37944" w:rsidRPr="00F70A38" w:rsidRDefault="00C37944">
      <w:pPr>
        <w:spacing w:before="0" w:after="200" w:line="276" w:lineRule="auto"/>
        <w:rPr>
          <w:rFonts w:eastAsiaTheme="majorEastAsia"/>
          <w:b/>
          <w:bCs/>
          <w:szCs w:val="24"/>
        </w:rPr>
      </w:pPr>
      <w:bookmarkStart w:id="1" w:name="_Toc290210739"/>
      <w:r w:rsidRPr="00F70A38">
        <w:rPr>
          <w:szCs w:val="24"/>
        </w:rPr>
        <w:br w:type="page"/>
      </w:r>
    </w:p>
    <w:p w14:paraId="57700FD1" w14:textId="77777777" w:rsidR="006546B7" w:rsidRPr="00F70A38" w:rsidRDefault="006546B7" w:rsidP="006546B7">
      <w:pPr>
        <w:spacing w:before="360" w:after="120"/>
        <w:jc w:val="center"/>
        <w:rPr>
          <w:b/>
          <w:szCs w:val="24"/>
        </w:rPr>
      </w:pPr>
      <w:r w:rsidRPr="00F70A38">
        <w:rPr>
          <w:b/>
          <w:szCs w:val="24"/>
        </w:rPr>
        <w:lastRenderedPageBreak/>
        <w:t>Statement of Compatibility with Human Rights</w:t>
      </w:r>
    </w:p>
    <w:p w14:paraId="011BA9DC" w14:textId="77777777" w:rsidR="006546B7" w:rsidRPr="00F70A38" w:rsidRDefault="006546B7" w:rsidP="006546B7">
      <w:pPr>
        <w:spacing w:before="120" w:after="120"/>
        <w:jc w:val="center"/>
        <w:rPr>
          <w:szCs w:val="24"/>
        </w:rPr>
      </w:pPr>
      <w:r w:rsidRPr="00F70A38">
        <w:rPr>
          <w:i/>
          <w:szCs w:val="24"/>
        </w:rPr>
        <w:t>Prepared in accordance with Part 3 of the Human Rights (Parliamentary Scrutiny) Act 2011</w:t>
      </w:r>
    </w:p>
    <w:p w14:paraId="1D5003BD" w14:textId="5A34D067" w:rsidR="006546B7" w:rsidRDefault="006546B7" w:rsidP="006546B7">
      <w:pPr>
        <w:spacing w:before="120" w:after="120"/>
        <w:jc w:val="center"/>
        <w:rPr>
          <w:szCs w:val="24"/>
        </w:rPr>
      </w:pPr>
    </w:p>
    <w:p w14:paraId="29E7FB01" w14:textId="4C2996F3" w:rsidR="00F74767" w:rsidRDefault="00F74767" w:rsidP="00F74767">
      <w:pPr>
        <w:spacing w:before="120" w:after="120"/>
        <w:jc w:val="center"/>
        <w:rPr>
          <w:b/>
          <w:szCs w:val="24"/>
        </w:rPr>
      </w:pPr>
      <w:r>
        <w:rPr>
          <w:b/>
          <w:i/>
          <w:szCs w:val="24"/>
        </w:rPr>
        <w:t xml:space="preserve">Student Assistance (Educational Institutions and Courses) </w:t>
      </w:r>
      <w:r w:rsidR="00B17069">
        <w:rPr>
          <w:b/>
          <w:i/>
          <w:szCs w:val="24"/>
        </w:rPr>
        <w:t xml:space="preserve">Amendment </w:t>
      </w:r>
      <w:r>
        <w:rPr>
          <w:b/>
          <w:i/>
          <w:szCs w:val="24"/>
        </w:rPr>
        <w:t>Determination</w:t>
      </w:r>
      <w:r w:rsidR="007047FF">
        <w:rPr>
          <w:b/>
          <w:i/>
          <w:szCs w:val="24"/>
        </w:rPr>
        <w:t> </w:t>
      </w:r>
      <w:r>
        <w:rPr>
          <w:b/>
          <w:i/>
          <w:szCs w:val="24"/>
        </w:rPr>
        <w:t>2019</w:t>
      </w:r>
    </w:p>
    <w:p w14:paraId="43951DF8" w14:textId="77777777" w:rsidR="00F74767" w:rsidRDefault="00F74767" w:rsidP="00F74767">
      <w:pPr>
        <w:spacing w:before="120" w:after="120"/>
        <w:jc w:val="center"/>
        <w:rPr>
          <w:szCs w:val="24"/>
        </w:rPr>
      </w:pPr>
    </w:p>
    <w:p w14:paraId="4AAB8D4F" w14:textId="7290D465" w:rsidR="00F74767" w:rsidRDefault="00F74767" w:rsidP="00F74767">
      <w:pPr>
        <w:spacing w:before="120" w:after="120"/>
        <w:jc w:val="center"/>
        <w:rPr>
          <w:szCs w:val="24"/>
        </w:rPr>
      </w:pPr>
      <w:r>
        <w:rPr>
          <w:szCs w:val="24"/>
        </w:rPr>
        <w:t xml:space="preserve">The </w:t>
      </w:r>
      <w:r>
        <w:rPr>
          <w:i/>
          <w:szCs w:val="24"/>
        </w:rPr>
        <w:t xml:space="preserve">Student Assistance (Education Institutions and Courses) </w:t>
      </w:r>
      <w:r w:rsidR="00894037">
        <w:rPr>
          <w:i/>
          <w:szCs w:val="24"/>
        </w:rPr>
        <w:t xml:space="preserve">Amendment </w:t>
      </w:r>
      <w:r>
        <w:rPr>
          <w:i/>
          <w:szCs w:val="24"/>
        </w:rPr>
        <w:t>Determination</w:t>
      </w:r>
      <w:r w:rsidR="007047FF">
        <w:rPr>
          <w:i/>
          <w:szCs w:val="24"/>
        </w:rPr>
        <w:t> </w:t>
      </w:r>
      <w:r>
        <w:rPr>
          <w:i/>
          <w:szCs w:val="24"/>
        </w:rPr>
        <w:t xml:space="preserve">2019 </w:t>
      </w:r>
      <w:r>
        <w:rPr>
          <w:szCs w:val="24"/>
        </w:rPr>
        <w:t xml:space="preserve">is compatible with the human rights and freedoms recognised or declared in the international instruments listed in section 3 of the </w:t>
      </w:r>
      <w:r>
        <w:rPr>
          <w:i/>
          <w:szCs w:val="24"/>
        </w:rPr>
        <w:t>Human Rights (Parliamentary Scrutiny) Act 2011</w:t>
      </w:r>
      <w:r>
        <w:rPr>
          <w:szCs w:val="24"/>
        </w:rPr>
        <w:t>.</w:t>
      </w:r>
    </w:p>
    <w:p w14:paraId="3258DDDA" w14:textId="4E0FC06A" w:rsidR="00F74767" w:rsidRDefault="00F74767" w:rsidP="00894037">
      <w:pPr>
        <w:spacing w:before="0"/>
        <w:jc w:val="both"/>
        <w:rPr>
          <w:b/>
          <w:szCs w:val="24"/>
        </w:rPr>
      </w:pPr>
      <w:r>
        <w:rPr>
          <w:b/>
          <w:szCs w:val="24"/>
        </w:rPr>
        <w:t>Overview of the legislative instrument</w:t>
      </w:r>
    </w:p>
    <w:p w14:paraId="4D557DFF" w14:textId="77777777" w:rsidR="00894037" w:rsidRDefault="00894037" w:rsidP="00894037">
      <w:pPr>
        <w:spacing w:before="0"/>
        <w:jc w:val="both"/>
        <w:rPr>
          <w:b/>
          <w:szCs w:val="24"/>
        </w:rPr>
      </w:pPr>
    </w:p>
    <w:p w14:paraId="1643B8FB" w14:textId="184D319B" w:rsidR="00F74767" w:rsidRDefault="00F74767" w:rsidP="00894037">
      <w:pPr>
        <w:spacing w:before="0"/>
        <w:jc w:val="both"/>
        <w:rPr>
          <w:szCs w:val="24"/>
        </w:rPr>
      </w:pPr>
      <w:r>
        <w:rPr>
          <w:szCs w:val="24"/>
        </w:rPr>
        <w:t xml:space="preserve">The </w:t>
      </w:r>
      <w:r>
        <w:rPr>
          <w:i/>
          <w:szCs w:val="24"/>
        </w:rPr>
        <w:t xml:space="preserve">Student Assistance (Education Institutions and Courses) </w:t>
      </w:r>
      <w:r w:rsidR="00894037">
        <w:rPr>
          <w:i/>
          <w:szCs w:val="24"/>
        </w:rPr>
        <w:t xml:space="preserve">Amendment </w:t>
      </w:r>
      <w:r>
        <w:rPr>
          <w:i/>
          <w:szCs w:val="24"/>
        </w:rPr>
        <w:t xml:space="preserve">Determination 2019 </w:t>
      </w:r>
      <w:r>
        <w:rPr>
          <w:szCs w:val="24"/>
        </w:rPr>
        <w:t>(the </w:t>
      </w:r>
      <w:r w:rsidR="00894037">
        <w:rPr>
          <w:szCs w:val="24"/>
        </w:rPr>
        <w:t xml:space="preserve">Amendment </w:t>
      </w:r>
      <w:r w:rsidR="007047FF">
        <w:rPr>
          <w:szCs w:val="24"/>
        </w:rPr>
        <w:t>Instrument</w:t>
      </w:r>
      <w:r>
        <w:rPr>
          <w:szCs w:val="24"/>
        </w:rPr>
        <w:t>)</w:t>
      </w:r>
      <w:r>
        <w:rPr>
          <w:i/>
          <w:szCs w:val="24"/>
        </w:rPr>
        <w:t xml:space="preserve"> </w:t>
      </w:r>
      <w:r>
        <w:rPr>
          <w:szCs w:val="24"/>
        </w:rPr>
        <w:t xml:space="preserve">is made under 5D(1) of the </w:t>
      </w:r>
      <w:r>
        <w:rPr>
          <w:i/>
          <w:szCs w:val="24"/>
        </w:rPr>
        <w:t>Student Assistance Act</w:t>
      </w:r>
      <w:r w:rsidR="007047FF">
        <w:rPr>
          <w:i/>
          <w:szCs w:val="24"/>
        </w:rPr>
        <w:t> </w:t>
      </w:r>
      <w:r>
        <w:rPr>
          <w:i/>
          <w:szCs w:val="24"/>
        </w:rPr>
        <w:t xml:space="preserve">1973 </w:t>
      </w:r>
      <w:r>
        <w:rPr>
          <w:szCs w:val="24"/>
        </w:rPr>
        <w:t>(the</w:t>
      </w:r>
      <w:r w:rsidR="00894037">
        <w:rPr>
          <w:szCs w:val="24"/>
        </w:rPr>
        <w:t> </w:t>
      </w:r>
      <w:r>
        <w:rPr>
          <w:szCs w:val="24"/>
        </w:rPr>
        <w:t>Act).</w:t>
      </w:r>
      <w:r w:rsidR="00894037">
        <w:rPr>
          <w:szCs w:val="24"/>
        </w:rPr>
        <w:t xml:space="preserve"> </w:t>
      </w:r>
      <w:r>
        <w:rPr>
          <w:szCs w:val="24"/>
        </w:rPr>
        <w:t xml:space="preserve"> Subsection 5D(3) of the Act provides that a determination under subsection</w:t>
      </w:r>
      <w:r w:rsidR="007047FF">
        <w:rPr>
          <w:szCs w:val="24"/>
        </w:rPr>
        <w:t> </w:t>
      </w:r>
      <w:r>
        <w:rPr>
          <w:szCs w:val="24"/>
        </w:rPr>
        <w:t>5D(1) is</w:t>
      </w:r>
      <w:r w:rsidR="00894037">
        <w:rPr>
          <w:szCs w:val="24"/>
        </w:rPr>
        <w:t> </w:t>
      </w:r>
      <w:r>
        <w:rPr>
          <w:szCs w:val="24"/>
        </w:rPr>
        <w:t>a</w:t>
      </w:r>
      <w:r w:rsidR="00894037">
        <w:rPr>
          <w:szCs w:val="24"/>
        </w:rPr>
        <w:t> </w:t>
      </w:r>
      <w:r>
        <w:rPr>
          <w:szCs w:val="24"/>
        </w:rPr>
        <w:t xml:space="preserve">legislative instrument. </w:t>
      </w:r>
    </w:p>
    <w:p w14:paraId="742BB403" w14:textId="77777777" w:rsidR="00894037" w:rsidRDefault="00894037" w:rsidP="00894037">
      <w:pPr>
        <w:spacing w:before="0"/>
        <w:jc w:val="both"/>
        <w:rPr>
          <w:szCs w:val="24"/>
        </w:rPr>
      </w:pPr>
    </w:p>
    <w:p w14:paraId="3F1C4548" w14:textId="77777777" w:rsidR="00F74767" w:rsidRDefault="00F74767" w:rsidP="00894037">
      <w:pPr>
        <w:spacing w:before="0"/>
        <w:jc w:val="both"/>
        <w:rPr>
          <w:szCs w:val="24"/>
        </w:rPr>
      </w:pPr>
      <w:r>
        <w:rPr>
          <w:szCs w:val="24"/>
        </w:rPr>
        <w:t>Subsection 5D(1) of the Act provides that the Minister may, for the purposes of the Act, determine in writing that:</w:t>
      </w:r>
    </w:p>
    <w:p w14:paraId="3A9ABBAA" w14:textId="77777777" w:rsidR="00F74767" w:rsidRDefault="00F74767" w:rsidP="00894037">
      <w:pPr>
        <w:pStyle w:val="ListParagraph"/>
        <w:numPr>
          <w:ilvl w:val="0"/>
          <w:numId w:val="18"/>
        </w:numPr>
        <w:spacing w:before="120" w:after="120"/>
        <w:ind w:left="714" w:hanging="357"/>
        <w:jc w:val="both"/>
        <w:rPr>
          <w:szCs w:val="24"/>
        </w:rPr>
      </w:pPr>
      <w:r>
        <w:rPr>
          <w:szCs w:val="24"/>
        </w:rPr>
        <w:t xml:space="preserve">a course of study or instruction is a secondary course, or a tertiary course: or </w:t>
      </w:r>
    </w:p>
    <w:p w14:paraId="5D1E40CC" w14:textId="6C00B045" w:rsidR="00F74767" w:rsidRDefault="00F74767" w:rsidP="00894037">
      <w:pPr>
        <w:pStyle w:val="ListParagraph"/>
        <w:numPr>
          <w:ilvl w:val="0"/>
          <w:numId w:val="18"/>
        </w:numPr>
        <w:spacing w:before="120" w:after="120"/>
        <w:ind w:left="714" w:hanging="357"/>
        <w:jc w:val="both"/>
        <w:rPr>
          <w:szCs w:val="24"/>
        </w:rPr>
      </w:pPr>
      <w:r>
        <w:rPr>
          <w:szCs w:val="24"/>
        </w:rPr>
        <w:t>a part of a course of study or instruction is a part of a secondary course or part of</w:t>
      </w:r>
      <w:r w:rsidR="00894037">
        <w:rPr>
          <w:szCs w:val="24"/>
        </w:rPr>
        <w:t> </w:t>
      </w:r>
      <w:r>
        <w:rPr>
          <w:szCs w:val="24"/>
        </w:rPr>
        <w:t>a</w:t>
      </w:r>
      <w:r w:rsidR="00894037">
        <w:rPr>
          <w:szCs w:val="24"/>
        </w:rPr>
        <w:t> </w:t>
      </w:r>
      <w:r>
        <w:rPr>
          <w:szCs w:val="24"/>
        </w:rPr>
        <w:t>tertiary course.</w:t>
      </w:r>
    </w:p>
    <w:p w14:paraId="027DBE17" w14:textId="77777777" w:rsidR="00894037" w:rsidRDefault="00894037" w:rsidP="00894037">
      <w:pPr>
        <w:spacing w:before="0"/>
        <w:jc w:val="both"/>
        <w:rPr>
          <w:szCs w:val="24"/>
        </w:rPr>
      </w:pPr>
    </w:p>
    <w:p w14:paraId="6CA8BC5B" w14:textId="786F561F" w:rsidR="00F74767" w:rsidRDefault="00894037" w:rsidP="00894037">
      <w:pPr>
        <w:spacing w:before="0"/>
        <w:jc w:val="both"/>
        <w:rPr>
          <w:szCs w:val="24"/>
        </w:rPr>
      </w:pPr>
      <w:r w:rsidRPr="00894037">
        <w:rPr>
          <w:szCs w:val="24"/>
        </w:rPr>
        <w:t xml:space="preserve">The Amendment </w:t>
      </w:r>
      <w:r w:rsidR="00ED777D">
        <w:rPr>
          <w:szCs w:val="24"/>
        </w:rPr>
        <w:t>Instrument</w:t>
      </w:r>
      <w:r w:rsidRPr="00894037">
        <w:rPr>
          <w:szCs w:val="24"/>
        </w:rPr>
        <w:t xml:space="preserve"> amends the </w:t>
      </w:r>
      <w:r w:rsidRPr="00894037">
        <w:rPr>
          <w:i/>
          <w:iCs/>
          <w:szCs w:val="24"/>
        </w:rPr>
        <w:t>Student Assistance (Education Institutions and Courses) Determination</w:t>
      </w:r>
      <w:r>
        <w:rPr>
          <w:i/>
          <w:iCs/>
          <w:szCs w:val="24"/>
        </w:rPr>
        <w:t xml:space="preserve"> 2019</w:t>
      </w:r>
      <w:r w:rsidRPr="00894037">
        <w:rPr>
          <w:szCs w:val="24"/>
        </w:rPr>
        <w:t xml:space="preserve"> (the </w:t>
      </w:r>
      <w:r w:rsidR="007047FF">
        <w:rPr>
          <w:szCs w:val="24"/>
        </w:rPr>
        <w:t>Instrument</w:t>
      </w:r>
      <w:r w:rsidRPr="00894037">
        <w:rPr>
          <w:szCs w:val="24"/>
        </w:rPr>
        <w:t>).</w:t>
      </w:r>
      <w:r>
        <w:rPr>
          <w:szCs w:val="24"/>
        </w:rPr>
        <w:t xml:space="preserve">  </w:t>
      </w:r>
      <w:r w:rsidR="00F74767">
        <w:rPr>
          <w:szCs w:val="24"/>
        </w:rPr>
        <w:t xml:space="preserve">The </w:t>
      </w:r>
      <w:r w:rsidR="007047FF">
        <w:rPr>
          <w:szCs w:val="24"/>
        </w:rPr>
        <w:t xml:space="preserve">Instrument </w:t>
      </w:r>
      <w:r w:rsidR="00F74767">
        <w:rPr>
          <w:szCs w:val="24"/>
        </w:rPr>
        <w:t>broadly outlines the institutions and courses for the purpose of subsections 3(1) and 5D(1) of the Act, specifying multiple levels of study at higher education institutions and registered training organisations.</w:t>
      </w:r>
    </w:p>
    <w:p w14:paraId="2702018C" w14:textId="77777777" w:rsidR="00894037" w:rsidRDefault="00894037" w:rsidP="00894037">
      <w:pPr>
        <w:spacing w:before="0"/>
        <w:jc w:val="both"/>
        <w:rPr>
          <w:szCs w:val="24"/>
        </w:rPr>
      </w:pPr>
    </w:p>
    <w:p w14:paraId="204EDEA1" w14:textId="6247EBC8" w:rsidR="00F74767" w:rsidRDefault="00F74767" w:rsidP="00894037">
      <w:pPr>
        <w:spacing w:before="0"/>
        <w:jc w:val="both"/>
        <w:rPr>
          <w:szCs w:val="24"/>
        </w:rPr>
      </w:pPr>
      <w:r>
        <w:rPr>
          <w:szCs w:val="24"/>
        </w:rPr>
        <w:t xml:space="preserve">The </w:t>
      </w:r>
      <w:r w:rsidR="00894037">
        <w:rPr>
          <w:szCs w:val="24"/>
        </w:rPr>
        <w:t xml:space="preserve">Amendment </w:t>
      </w:r>
      <w:r w:rsidR="007047FF">
        <w:rPr>
          <w:szCs w:val="24"/>
        </w:rPr>
        <w:t xml:space="preserve">Instrument </w:t>
      </w:r>
      <w:r>
        <w:rPr>
          <w:szCs w:val="24"/>
        </w:rPr>
        <w:t>amends the list of Masters courses in Schedule 3</w:t>
      </w:r>
      <w:r w:rsidR="00894037">
        <w:rPr>
          <w:szCs w:val="24"/>
        </w:rPr>
        <w:t xml:space="preserve"> of the </w:t>
      </w:r>
      <w:r w:rsidR="00894037" w:rsidRPr="00F6746F">
        <w:rPr>
          <w:i/>
          <w:szCs w:val="24"/>
        </w:rPr>
        <w:t>Student Assistance (Education Institutions and Courses) Determination 2019</w:t>
      </w:r>
      <w:r>
        <w:rPr>
          <w:szCs w:val="24"/>
        </w:rPr>
        <w:t xml:space="preserve"> by adding new courses, replacing the names of existing courses and removing courses that are no longer offered.</w:t>
      </w:r>
    </w:p>
    <w:p w14:paraId="5F7493FA" w14:textId="77777777" w:rsidR="00894037" w:rsidRDefault="00894037" w:rsidP="00894037">
      <w:pPr>
        <w:spacing w:before="0"/>
        <w:jc w:val="both"/>
        <w:rPr>
          <w:szCs w:val="24"/>
        </w:rPr>
      </w:pPr>
    </w:p>
    <w:p w14:paraId="0CBF8BCD" w14:textId="6E58DE4E" w:rsidR="00F74767" w:rsidRDefault="00F74767" w:rsidP="00894037">
      <w:pPr>
        <w:spacing w:before="0"/>
        <w:jc w:val="both"/>
        <w:rPr>
          <w:szCs w:val="24"/>
        </w:rPr>
      </w:pPr>
      <w:r>
        <w:rPr>
          <w:szCs w:val="24"/>
        </w:rPr>
        <w:t>The Masters courses listed in Schedule 3 are the Masters courses provided by higher education providers that are ‘tertiary courses’ for the purposes of the Act.</w:t>
      </w:r>
      <w:r w:rsidR="00B17069">
        <w:rPr>
          <w:szCs w:val="24"/>
        </w:rPr>
        <w:t xml:space="preserve"> </w:t>
      </w:r>
      <w:r>
        <w:rPr>
          <w:szCs w:val="24"/>
        </w:rPr>
        <w:t xml:space="preserve"> In turn, the determination of</w:t>
      </w:r>
      <w:r w:rsidR="00894037">
        <w:rPr>
          <w:szCs w:val="24"/>
        </w:rPr>
        <w:t> </w:t>
      </w:r>
      <w:r>
        <w:rPr>
          <w:szCs w:val="24"/>
        </w:rPr>
        <w:t xml:space="preserve">these courses as tertiary courses for the purposes of the Act allows people studying those courses to qualify for certain student payments under social security law, such as youth allowance, austudy payment and the pensioner education supplement (provided they meet the other eligibility criteria for those payments). </w:t>
      </w:r>
    </w:p>
    <w:p w14:paraId="5422C9C1" w14:textId="77777777" w:rsidR="00894037" w:rsidRDefault="00894037" w:rsidP="00894037">
      <w:pPr>
        <w:spacing w:before="0"/>
        <w:jc w:val="both"/>
        <w:rPr>
          <w:szCs w:val="24"/>
        </w:rPr>
      </w:pPr>
    </w:p>
    <w:p w14:paraId="2B62EBA0" w14:textId="55A2C9C1" w:rsidR="00F74767" w:rsidRDefault="00F74767" w:rsidP="00894037">
      <w:pPr>
        <w:spacing w:before="0"/>
        <w:rPr>
          <w:b/>
          <w:szCs w:val="24"/>
        </w:rPr>
      </w:pPr>
      <w:r>
        <w:rPr>
          <w:b/>
          <w:szCs w:val="24"/>
        </w:rPr>
        <w:t>Human rights implications</w:t>
      </w:r>
    </w:p>
    <w:p w14:paraId="6122C661" w14:textId="77777777" w:rsidR="00894037" w:rsidRDefault="00894037" w:rsidP="00894037">
      <w:pPr>
        <w:spacing w:before="0"/>
        <w:rPr>
          <w:b/>
          <w:szCs w:val="24"/>
        </w:rPr>
      </w:pPr>
    </w:p>
    <w:p w14:paraId="0CF61CCA" w14:textId="6C8BA9E9" w:rsidR="00F74767" w:rsidRDefault="00F74767" w:rsidP="00894037">
      <w:pPr>
        <w:spacing w:before="0"/>
        <w:jc w:val="both"/>
        <w:rPr>
          <w:szCs w:val="24"/>
        </w:rPr>
      </w:pPr>
      <w:r>
        <w:rPr>
          <w:szCs w:val="24"/>
        </w:rPr>
        <w:t xml:space="preserve">The </w:t>
      </w:r>
      <w:r w:rsidR="001C3E3D">
        <w:rPr>
          <w:szCs w:val="24"/>
        </w:rPr>
        <w:t xml:space="preserve">Amendment </w:t>
      </w:r>
      <w:r w:rsidR="00576C82">
        <w:rPr>
          <w:szCs w:val="24"/>
        </w:rPr>
        <w:t xml:space="preserve">Instrument </w:t>
      </w:r>
      <w:r>
        <w:rPr>
          <w:szCs w:val="24"/>
        </w:rPr>
        <w:t>engages the following human rights:</w:t>
      </w:r>
    </w:p>
    <w:p w14:paraId="3340CF1F" w14:textId="77777777" w:rsidR="00894037" w:rsidRDefault="00894037" w:rsidP="00894037">
      <w:pPr>
        <w:spacing w:before="0"/>
        <w:jc w:val="both"/>
        <w:rPr>
          <w:szCs w:val="24"/>
        </w:rPr>
      </w:pPr>
    </w:p>
    <w:p w14:paraId="58BB25AE" w14:textId="5856B5FF" w:rsidR="00F74767" w:rsidRDefault="00F74767" w:rsidP="00894037">
      <w:pPr>
        <w:spacing w:before="0"/>
        <w:jc w:val="both"/>
        <w:rPr>
          <w:i/>
          <w:szCs w:val="24"/>
        </w:rPr>
      </w:pPr>
      <w:r>
        <w:rPr>
          <w:i/>
          <w:szCs w:val="24"/>
        </w:rPr>
        <w:t>Right to Education</w:t>
      </w:r>
    </w:p>
    <w:p w14:paraId="1190DA65" w14:textId="77777777" w:rsidR="00894037" w:rsidRDefault="00894037" w:rsidP="00894037">
      <w:pPr>
        <w:spacing w:before="0"/>
        <w:jc w:val="both"/>
        <w:rPr>
          <w:i/>
          <w:szCs w:val="24"/>
        </w:rPr>
      </w:pPr>
    </w:p>
    <w:p w14:paraId="61667C51" w14:textId="0245A609" w:rsidR="00894037" w:rsidRDefault="00F74767" w:rsidP="00894037">
      <w:pPr>
        <w:spacing w:before="0"/>
        <w:jc w:val="both"/>
        <w:rPr>
          <w:szCs w:val="24"/>
        </w:rPr>
      </w:pPr>
      <w:r>
        <w:rPr>
          <w:szCs w:val="24"/>
        </w:rPr>
        <w:t xml:space="preserve">The </w:t>
      </w:r>
      <w:r w:rsidR="001C3E3D">
        <w:rPr>
          <w:szCs w:val="24"/>
        </w:rPr>
        <w:t xml:space="preserve">Amendment </w:t>
      </w:r>
      <w:r w:rsidR="007047FF">
        <w:rPr>
          <w:szCs w:val="24"/>
        </w:rPr>
        <w:t xml:space="preserve">Instrument </w:t>
      </w:r>
      <w:r>
        <w:rPr>
          <w:szCs w:val="24"/>
        </w:rPr>
        <w:t>engages the right to education contained in Article</w:t>
      </w:r>
      <w:r w:rsidR="007047FF">
        <w:rPr>
          <w:szCs w:val="24"/>
        </w:rPr>
        <w:t> </w:t>
      </w:r>
      <w:r>
        <w:rPr>
          <w:szCs w:val="24"/>
        </w:rPr>
        <w:t>13 of the International Covenant on Economic, Social and Cultural Rights (ICESCR).</w:t>
      </w:r>
    </w:p>
    <w:p w14:paraId="1EA17C2C" w14:textId="44FF532D" w:rsidR="00F74767" w:rsidRDefault="00F74767" w:rsidP="00894037">
      <w:pPr>
        <w:spacing w:before="0"/>
        <w:jc w:val="both"/>
        <w:rPr>
          <w:szCs w:val="24"/>
        </w:rPr>
      </w:pPr>
      <w:r>
        <w:rPr>
          <w:szCs w:val="24"/>
        </w:rPr>
        <w:t xml:space="preserve">By determining that certain Masters courses are ‘tertiary courses’, which in turn assists people studying those courses to qualify for certain student payments, the </w:t>
      </w:r>
      <w:r w:rsidR="001C3E3D">
        <w:rPr>
          <w:szCs w:val="24"/>
        </w:rPr>
        <w:t xml:space="preserve">Amendment </w:t>
      </w:r>
      <w:r w:rsidR="007047FF">
        <w:rPr>
          <w:szCs w:val="24"/>
        </w:rPr>
        <w:t xml:space="preserve">Instrument </w:t>
      </w:r>
      <w:r>
        <w:rPr>
          <w:szCs w:val="24"/>
        </w:rPr>
        <w:t>may enable students to access education and therefore will be compatible with human rights.</w:t>
      </w:r>
    </w:p>
    <w:p w14:paraId="2BF9BF08" w14:textId="77777777" w:rsidR="00894037" w:rsidRDefault="00894037" w:rsidP="00894037">
      <w:pPr>
        <w:spacing w:before="0"/>
        <w:jc w:val="both"/>
        <w:rPr>
          <w:szCs w:val="24"/>
        </w:rPr>
      </w:pPr>
    </w:p>
    <w:p w14:paraId="34257668" w14:textId="2722676E" w:rsidR="00F74767" w:rsidRDefault="00F74767" w:rsidP="00894037">
      <w:pPr>
        <w:spacing w:before="0"/>
        <w:jc w:val="both"/>
        <w:rPr>
          <w:i/>
          <w:szCs w:val="24"/>
        </w:rPr>
      </w:pPr>
      <w:r>
        <w:rPr>
          <w:i/>
          <w:szCs w:val="24"/>
        </w:rPr>
        <w:t>Right to Social Security</w:t>
      </w:r>
    </w:p>
    <w:p w14:paraId="6DE6B269" w14:textId="77777777" w:rsidR="00894037" w:rsidRDefault="00894037" w:rsidP="00894037">
      <w:pPr>
        <w:spacing w:before="0"/>
        <w:jc w:val="both"/>
        <w:rPr>
          <w:i/>
          <w:szCs w:val="24"/>
        </w:rPr>
      </w:pPr>
    </w:p>
    <w:p w14:paraId="1C3C4621" w14:textId="30BC581D" w:rsidR="00F74767" w:rsidRDefault="00F74767" w:rsidP="00894037">
      <w:pPr>
        <w:spacing w:before="0"/>
        <w:jc w:val="both"/>
        <w:rPr>
          <w:szCs w:val="24"/>
        </w:rPr>
      </w:pPr>
      <w:r>
        <w:rPr>
          <w:szCs w:val="24"/>
        </w:rPr>
        <w:t>The</w:t>
      </w:r>
      <w:r w:rsidR="001C3E3D">
        <w:rPr>
          <w:szCs w:val="24"/>
        </w:rPr>
        <w:t xml:space="preserve"> Amendment</w:t>
      </w:r>
      <w:r>
        <w:rPr>
          <w:szCs w:val="24"/>
        </w:rPr>
        <w:t xml:space="preserve"> </w:t>
      </w:r>
      <w:r w:rsidR="007047FF">
        <w:rPr>
          <w:szCs w:val="24"/>
        </w:rPr>
        <w:t xml:space="preserve">Instrument </w:t>
      </w:r>
      <w:r>
        <w:rPr>
          <w:szCs w:val="24"/>
        </w:rPr>
        <w:t>engages the right to social sec</w:t>
      </w:r>
      <w:r w:rsidR="001C3E3D">
        <w:rPr>
          <w:szCs w:val="24"/>
        </w:rPr>
        <w:t>urity contained in Article 9 of </w:t>
      </w:r>
      <w:r>
        <w:rPr>
          <w:szCs w:val="24"/>
        </w:rPr>
        <w:t>the ICESCR.</w:t>
      </w:r>
      <w:r w:rsidR="00B17069">
        <w:rPr>
          <w:szCs w:val="24"/>
        </w:rPr>
        <w:t xml:space="preserve"> </w:t>
      </w:r>
      <w:r>
        <w:rPr>
          <w:szCs w:val="24"/>
        </w:rPr>
        <w:t xml:space="preserve"> A student undertaking courses specified in Schedule 3 may </w:t>
      </w:r>
      <w:r w:rsidR="00E535B6">
        <w:rPr>
          <w:szCs w:val="24"/>
        </w:rPr>
        <w:t xml:space="preserve">be able to </w:t>
      </w:r>
      <w:r>
        <w:rPr>
          <w:szCs w:val="24"/>
        </w:rPr>
        <w:t>qualify for certain student payments under social security law, such as y</w:t>
      </w:r>
      <w:r w:rsidR="002908A6">
        <w:rPr>
          <w:szCs w:val="24"/>
        </w:rPr>
        <w:t>outh allowance, austudy payment and</w:t>
      </w:r>
      <w:r>
        <w:rPr>
          <w:szCs w:val="24"/>
        </w:rPr>
        <w:t xml:space="preserve"> the pensioner education supplement (provided they meet the other eligibility criteria for those payments).</w:t>
      </w:r>
    </w:p>
    <w:p w14:paraId="217CDBFA" w14:textId="313DECCE" w:rsidR="00894037" w:rsidRDefault="00894037" w:rsidP="00894037">
      <w:pPr>
        <w:spacing w:before="0"/>
        <w:jc w:val="both"/>
        <w:rPr>
          <w:szCs w:val="24"/>
        </w:rPr>
      </w:pPr>
    </w:p>
    <w:p w14:paraId="2FB2628B" w14:textId="760B1FE2" w:rsidR="00E535B6" w:rsidRDefault="00E535B6" w:rsidP="00894037">
      <w:pPr>
        <w:spacing w:before="0"/>
        <w:jc w:val="both"/>
        <w:rPr>
          <w:szCs w:val="24"/>
        </w:rPr>
      </w:pPr>
      <w:r w:rsidRPr="00E535B6">
        <w:rPr>
          <w:szCs w:val="24"/>
        </w:rPr>
        <w:t xml:space="preserve">By determining that certain Masters courses are “tertiary courses”, which in turn assists people studying those courses to qualify for certain student payments, the Amendment </w:t>
      </w:r>
      <w:r w:rsidR="007047FF">
        <w:rPr>
          <w:szCs w:val="24"/>
        </w:rPr>
        <w:t>Instrument</w:t>
      </w:r>
      <w:r w:rsidR="007047FF" w:rsidRPr="00E535B6">
        <w:rPr>
          <w:szCs w:val="24"/>
        </w:rPr>
        <w:t xml:space="preserve"> </w:t>
      </w:r>
      <w:r w:rsidRPr="00E535B6">
        <w:rPr>
          <w:szCs w:val="24"/>
        </w:rPr>
        <w:t>may enable more students to access social security</w:t>
      </w:r>
      <w:r w:rsidR="00EC60FB">
        <w:rPr>
          <w:szCs w:val="24"/>
        </w:rPr>
        <w:t xml:space="preserve"> </w:t>
      </w:r>
      <w:r w:rsidRPr="00E535B6">
        <w:rPr>
          <w:szCs w:val="24"/>
        </w:rPr>
        <w:t>payments and therefore is compatible with human rights.</w:t>
      </w:r>
    </w:p>
    <w:p w14:paraId="3E0B93A4" w14:textId="77777777" w:rsidR="00E535B6" w:rsidRDefault="00E535B6" w:rsidP="00894037">
      <w:pPr>
        <w:spacing w:before="0"/>
        <w:jc w:val="both"/>
        <w:rPr>
          <w:szCs w:val="24"/>
        </w:rPr>
      </w:pPr>
    </w:p>
    <w:p w14:paraId="4F5B2B5E" w14:textId="10F35B2F" w:rsidR="00F74767" w:rsidRDefault="00F74767" w:rsidP="00894037">
      <w:pPr>
        <w:spacing w:before="0"/>
        <w:jc w:val="both"/>
        <w:rPr>
          <w:b/>
          <w:szCs w:val="24"/>
        </w:rPr>
      </w:pPr>
      <w:r>
        <w:rPr>
          <w:b/>
          <w:szCs w:val="24"/>
        </w:rPr>
        <w:t>Conclusion</w:t>
      </w:r>
    </w:p>
    <w:p w14:paraId="62FDE53A" w14:textId="77777777" w:rsidR="00894037" w:rsidRDefault="00894037" w:rsidP="00894037">
      <w:pPr>
        <w:spacing w:before="0"/>
        <w:jc w:val="both"/>
        <w:rPr>
          <w:b/>
          <w:szCs w:val="24"/>
        </w:rPr>
      </w:pPr>
    </w:p>
    <w:p w14:paraId="779B84A5" w14:textId="23D30D26" w:rsidR="00F74767" w:rsidRDefault="00F74767" w:rsidP="00894037">
      <w:pPr>
        <w:spacing w:before="0"/>
        <w:jc w:val="both"/>
        <w:rPr>
          <w:szCs w:val="24"/>
        </w:rPr>
      </w:pPr>
      <w:r>
        <w:rPr>
          <w:szCs w:val="24"/>
        </w:rPr>
        <w:t xml:space="preserve">The </w:t>
      </w:r>
      <w:r w:rsidR="001C3E3D">
        <w:rPr>
          <w:szCs w:val="24"/>
        </w:rPr>
        <w:t xml:space="preserve">Amendment </w:t>
      </w:r>
      <w:r w:rsidR="007047FF">
        <w:rPr>
          <w:szCs w:val="24"/>
        </w:rPr>
        <w:t xml:space="preserve">Instrument </w:t>
      </w:r>
      <w:r>
        <w:rPr>
          <w:szCs w:val="24"/>
        </w:rPr>
        <w:t>is compatible with human rights as it enables students to access education and social security payments.</w:t>
      </w:r>
    </w:p>
    <w:p w14:paraId="372BF2BC" w14:textId="59A2B854" w:rsidR="00F74767" w:rsidRDefault="00F74767" w:rsidP="006546B7">
      <w:pPr>
        <w:spacing w:before="120" w:after="120"/>
        <w:jc w:val="center"/>
        <w:rPr>
          <w:szCs w:val="24"/>
        </w:rPr>
      </w:pPr>
    </w:p>
    <w:p w14:paraId="5286529E" w14:textId="54053F8B" w:rsidR="00F74767" w:rsidRDefault="00F74767" w:rsidP="006546B7">
      <w:pPr>
        <w:spacing w:before="120" w:after="120"/>
        <w:jc w:val="center"/>
        <w:rPr>
          <w:szCs w:val="24"/>
        </w:rPr>
      </w:pPr>
    </w:p>
    <w:p w14:paraId="6863936E" w14:textId="77777777" w:rsidR="00F74767" w:rsidRPr="00F70A38" w:rsidRDefault="00F74767" w:rsidP="006546B7">
      <w:pPr>
        <w:spacing w:before="120" w:after="120"/>
        <w:jc w:val="center"/>
        <w:rPr>
          <w:szCs w:val="24"/>
        </w:rPr>
      </w:pPr>
    </w:p>
    <w:p w14:paraId="5356A016" w14:textId="7019FC80" w:rsidR="002810A5" w:rsidRPr="00C8356A" w:rsidRDefault="00C8356A" w:rsidP="00C8356A">
      <w:pPr>
        <w:spacing w:before="120" w:after="120"/>
        <w:jc w:val="center"/>
        <w:rPr>
          <w:rStyle w:val="BookTitle"/>
          <w:rFonts w:eastAsiaTheme="majorEastAsia"/>
          <w:b/>
          <w:bCs/>
          <w:i w:val="0"/>
          <w:iCs w:val="0"/>
          <w:smallCaps w:val="0"/>
          <w:spacing w:val="0"/>
          <w:szCs w:val="24"/>
        </w:rPr>
      </w:pPr>
      <w:r>
        <w:rPr>
          <w:b/>
          <w:szCs w:val="24"/>
        </w:rPr>
        <w:t xml:space="preserve">Senator </w:t>
      </w:r>
      <w:r w:rsidR="00DF3717">
        <w:rPr>
          <w:b/>
          <w:szCs w:val="24"/>
        </w:rPr>
        <w:t xml:space="preserve">the Hon </w:t>
      </w:r>
      <w:r>
        <w:rPr>
          <w:b/>
          <w:szCs w:val="24"/>
        </w:rPr>
        <w:t>Anne Ruston</w:t>
      </w:r>
      <w:bookmarkEnd w:id="1"/>
      <w:r>
        <w:rPr>
          <w:b/>
          <w:szCs w:val="24"/>
        </w:rPr>
        <w:t>, Minister for Families and Social Services</w:t>
      </w:r>
      <w:r w:rsidR="001F4805" w:rsidRPr="00F70A38">
        <w:rPr>
          <w:rStyle w:val="BookTitle"/>
          <w:i w:val="0"/>
          <w:iCs w:val="0"/>
          <w:smallCaps w:val="0"/>
          <w:spacing w:val="0"/>
          <w:szCs w:val="24"/>
        </w:rPr>
        <w:t xml:space="preserve"> </w:t>
      </w:r>
    </w:p>
    <w:sectPr w:rsidR="002810A5" w:rsidRPr="00C835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BF60" w14:textId="77777777" w:rsidR="009C5E11" w:rsidRDefault="009C5E11" w:rsidP="00AD1645">
      <w:pPr>
        <w:spacing w:before="0"/>
      </w:pPr>
      <w:r>
        <w:separator/>
      </w:r>
    </w:p>
  </w:endnote>
  <w:endnote w:type="continuationSeparator" w:id="0">
    <w:p w14:paraId="26D3DBFB" w14:textId="77777777" w:rsidR="009C5E11" w:rsidRDefault="009C5E11"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2B587" w14:textId="77777777" w:rsidR="009C5E11" w:rsidRDefault="009C5E11" w:rsidP="00AD1645">
      <w:pPr>
        <w:spacing w:before="0"/>
      </w:pPr>
      <w:r>
        <w:separator/>
      </w:r>
    </w:p>
  </w:footnote>
  <w:footnote w:type="continuationSeparator" w:id="0">
    <w:p w14:paraId="1FC27428" w14:textId="77777777" w:rsidR="009C5E11" w:rsidRDefault="009C5E11"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F07356"/>
    <w:multiLevelType w:val="hybridMultilevel"/>
    <w:tmpl w:val="F43E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01DCD"/>
    <w:multiLevelType w:val="hybridMultilevel"/>
    <w:tmpl w:val="CB8C68D6"/>
    <w:lvl w:ilvl="0" w:tplc="34DE9E2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3"/>
  </w:num>
  <w:num w:numId="5">
    <w:abstractNumId w:val="12"/>
  </w:num>
  <w:num w:numId="6">
    <w:abstractNumId w:val="1"/>
  </w:num>
  <w:num w:numId="7">
    <w:abstractNumId w:val="10"/>
  </w:num>
  <w:num w:numId="8">
    <w:abstractNumId w:val="14"/>
  </w:num>
  <w:num w:numId="9">
    <w:abstractNumId w:val="6"/>
  </w:num>
  <w:num w:numId="10">
    <w:abstractNumId w:val="15"/>
  </w:num>
  <w:num w:numId="11">
    <w:abstractNumId w:val="2"/>
  </w:num>
  <w:num w:numId="12">
    <w:abstractNumId w:val="4"/>
  </w:num>
  <w:num w:numId="13">
    <w:abstractNumId w:val="0"/>
  </w:num>
  <w:num w:numId="14">
    <w:abstractNumId w:val="7"/>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21ED2"/>
    <w:rsid w:val="00030B79"/>
    <w:rsid w:val="00031D0B"/>
    <w:rsid w:val="00043B6D"/>
    <w:rsid w:val="00045BF2"/>
    <w:rsid w:val="00051C3F"/>
    <w:rsid w:val="00056A6F"/>
    <w:rsid w:val="000614CA"/>
    <w:rsid w:val="00066DAE"/>
    <w:rsid w:val="00074C1A"/>
    <w:rsid w:val="000760DC"/>
    <w:rsid w:val="00083E06"/>
    <w:rsid w:val="000844AF"/>
    <w:rsid w:val="00084B46"/>
    <w:rsid w:val="00085730"/>
    <w:rsid w:val="00086144"/>
    <w:rsid w:val="00096B8D"/>
    <w:rsid w:val="000A3595"/>
    <w:rsid w:val="000A772F"/>
    <w:rsid w:val="000B4130"/>
    <w:rsid w:val="000C2DDB"/>
    <w:rsid w:val="000C5204"/>
    <w:rsid w:val="000D365F"/>
    <w:rsid w:val="000E02A0"/>
    <w:rsid w:val="000E3915"/>
    <w:rsid w:val="00101891"/>
    <w:rsid w:val="0011719D"/>
    <w:rsid w:val="00126429"/>
    <w:rsid w:val="001310C6"/>
    <w:rsid w:val="00133A99"/>
    <w:rsid w:val="00135C76"/>
    <w:rsid w:val="00140359"/>
    <w:rsid w:val="001502F9"/>
    <w:rsid w:val="0015134A"/>
    <w:rsid w:val="00152472"/>
    <w:rsid w:val="00154212"/>
    <w:rsid w:val="00163809"/>
    <w:rsid w:val="0016653C"/>
    <w:rsid w:val="00175BC6"/>
    <w:rsid w:val="00191AEC"/>
    <w:rsid w:val="001920F3"/>
    <w:rsid w:val="001A737C"/>
    <w:rsid w:val="001B5379"/>
    <w:rsid w:val="001C3E3D"/>
    <w:rsid w:val="001C64F9"/>
    <w:rsid w:val="001D1D60"/>
    <w:rsid w:val="001D69AF"/>
    <w:rsid w:val="001E3342"/>
    <w:rsid w:val="001E5B72"/>
    <w:rsid w:val="001E5D12"/>
    <w:rsid w:val="001E630D"/>
    <w:rsid w:val="001E7422"/>
    <w:rsid w:val="001F4805"/>
    <w:rsid w:val="001F4E3C"/>
    <w:rsid w:val="002026B6"/>
    <w:rsid w:val="00211BF9"/>
    <w:rsid w:val="002154EE"/>
    <w:rsid w:val="00224887"/>
    <w:rsid w:val="002329E1"/>
    <w:rsid w:val="002334D9"/>
    <w:rsid w:val="00234F9E"/>
    <w:rsid w:val="0024465E"/>
    <w:rsid w:val="0024760C"/>
    <w:rsid w:val="002533F0"/>
    <w:rsid w:val="002642C7"/>
    <w:rsid w:val="00264C31"/>
    <w:rsid w:val="002741BD"/>
    <w:rsid w:val="00274CAF"/>
    <w:rsid w:val="00276D06"/>
    <w:rsid w:val="00276F09"/>
    <w:rsid w:val="002810A5"/>
    <w:rsid w:val="00283079"/>
    <w:rsid w:val="002908A6"/>
    <w:rsid w:val="002926E3"/>
    <w:rsid w:val="002A0E63"/>
    <w:rsid w:val="002A2A71"/>
    <w:rsid w:val="002A523B"/>
    <w:rsid w:val="002A6007"/>
    <w:rsid w:val="002A63EA"/>
    <w:rsid w:val="002B0175"/>
    <w:rsid w:val="002B6D98"/>
    <w:rsid w:val="002C0F57"/>
    <w:rsid w:val="002C1403"/>
    <w:rsid w:val="002C1938"/>
    <w:rsid w:val="002C2252"/>
    <w:rsid w:val="002C6177"/>
    <w:rsid w:val="002D0F1C"/>
    <w:rsid w:val="002D35D8"/>
    <w:rsid w:val="002D4522"/>
    <w:rsid w:val="002E0BB1"/>
    <w:rsid w:val="002E45E2"/>
    <w:rsid w:val="00300B2E"/>
    <w:rsid w:val="00300D8B"/>
    <w:rsid w:val="00301F08"/>
    <w:rsid w:val="003119FD"/>
    <w:rsid w:val="003163C8"/>
    <w:rsid w:val="00334F9D"/>
    <w:rsid w:val="00337065"/>
    <w:rsid w:val="003430FC"/>
    <w:rsid w:val="003434E2"/>
    <w:rsid w:val="00345FAB"/>
    <w:rsid w:val="00345FFE"/>
    <w:rsid w:val="0035378F"/>
    <w:rsid w:val="003606C5"/>
    <w:rsid w:val="00365424"/>
    <w:rsid w:val="00367062"/>
    <w:rsid w:val="00374A77"/>
    <w:rsid w:val="003754FD"/>
    <w:rsid w:val="00380666"/>
    <w:rsid w:val="00387D89"/>
    <w:rsid w:val="00392EB6"/>
    <w:rsid w:val="00393D4E"/>
    <w:rsid w:val="00394743"/>
    <w:rsid w:val="003A04AD"/>
    <w:rsid w:val="003B2BB8"/>
    <w:rsid w:val="003B44E1"/>
    <w:rsid w:val="003C3368"/>
    <w:rsid w:val="003C54B6"/>
    <w:rsid w:val="003D34FF"/>
    <w:rsid w:val="003D71F6"/>
    <w:rsid w:val="003E1784"/>
    <w:rsid w:val="00400273"/>
    <w:rsid w:val="00420387"/>
    <w:rsid w:val="0042132E"/>
    <w:rsid w:val="00434232"/>
    <w:rsid w:val="0044078A"/>
    <w:rsid w:val="00446D6C"/>
    <w:rsid w:val="0045240C"/>
    <w:rsid w:val="00453FC9"/>
    <w:rsid w:val="00454405"/>
    <w:rsid w:val="00456FBD"/>
    <w:rsid w:val="00457792"/>
    <w:rsid w:val="004646E1"/>
    <w:rsid w:val="00470C3D"/>
    <w:rsid w:val="004726FF"/>
    <w:rsid w:val="004814F1"/>
    <w:rsid w:val="00482411"/>
    <w:rsid w:val="004956ED"/>
    <w:rsid w:val="0049646F"/>
    <w:rsid w:val="00497768"/>
    <w:rsid w:val="004A0C19"/>
    <w:rsid w:val="004A126A"/>
    <w:rsid w:val="004A24AF"/>
    <w:rsid w:val="004B3147"/>
    <w:rsid w:val="004B54CA"/>
    <w:rsid w:val="004C163F"/>
    <w:rsid w:val="004D336A"/>
    <w:rsid w:val="004E3A61"/>
    <w:rsid w:val="004E5CBF"/>
    <w:rsid w:val="004F1CD0"/>
    <w:rsid w:val="004F264A"/>
    <w:rsid w:val="004F5308"/>
    <w:rsid w:val="004F532E"/>
    <w:rsid w:val="004F69ED"/>
    <w:rsid w:val="00511520"/>
    <w:rsid w:val="005151D6"/>
    <w:rsid w:val="00527238"/>
    <w:rsid w:val="005332C8"/>
    <w:rsid w:val="00540BD8"/>
    <w:rsid w:val="0055503B"/>
    <w:rsid w:val="00557041"/>
    <w:rsid w:val="00562CBC"/>
    <w:rsid w:val="00566538"/>
    <w:rsid w:val="00566BF6"/>
    <w:rsid w:val="00570884"/>
    <w:rsid w:val="00576330"/>
    <w:rsid w:val="0057641C"/>
    <w:rsid w:val="005766D2"/>
    <w:rsid w:val="00576C82"/>
    <w:rsid w:val="00591D1A"/>
    <w:rsid w:val="00594251"/>
    <w:rsid w:val="005C390A"/>
    <w:rsid w:val="005C3AA9"/>
    <w:rsid w:val="005C3E76"/>
    <w:rsid w:val="005C54B4"/>
    <w:rsid w:val="005C78B2"/>
    <w:rsid w:val="005D4179"/>
    <w:rsid w:val="005E4167"/>
    <w:rsid w:val="005E4362"/>
    <w:rsid w:val="005E4607"/>
    <w:rsid w:val="005E7B26"/>
    <w:rsid w:val="005F41C9"/>
    <w:rsid w:val="005F5E17"/>
    <w:rsid w:val="00614C63"/>
    <w:rsid w:val="00620404"/>
    <w:rsid w:val="00622668"/>
    <w:rsid w:val="00622B71"/>
    <w:rsid w:val="00622D63"/>
    <w:rsid w:val="00624E34"/>
    <w:rsid w:val="00632F44"/>
    <w:rsid w:val="006402A6"/>
    <w:rsid w:val="006407D3"/>
    <w:rsid w:val="0064167D"/>
    <w:rsid w:val="00650B9C"/>
    <w:rsid w:val="00650C1C"/>
    <w:rsid w:val="006546B7"/>
    <w:rsid w:val="006643AB"/>
    <w:rsid w:val="0067070B"/>
    <w:rsid w:val="00670DD3"/>
    <w:rsid w:val="00681C7F"/>
    <w:rsid w:val="00683FF5"/>
    <w:rsid w:val="00687351"/>
    <w:rsid w:val="006A1F70"/>
    <w:rsid w:val="006A4CE7"/>
    <w:rsid w:val="006A5D55"/>
    <w:rsid w:val="006A6D51"/>
    <w:rsid w:val="006C5E5E"/>
    <w:rsid w:val="006D7E0F"/>
    <w:rsid w:val="006E1B19"/>
    <w:rsid w:val="006F0769"/>
    <w:rsid w:val="006F1A1D"/>
    <w:rsid w:val="00701486"/>
    <w:rsid w:val="007047FF"/>
    <w:rsid w:val="007155BC"/>
    <w:rsid w:val="00720E42"/>
    <w:rsid w:val="0073766B"/>
    <w:rsid w:val="00762A05"/>
    <w:rsid w:val="00771003"/>
    <w:rsid w:val="0077461F"/>
    <w:rsid w:val="0078126B"/>
    <w:rsid w:val="00785261"/>
    <w:rsid w:val="007907A8"/>
    <w:rsid w:val="00792F08"/>
    <w:rsid w:val="007938F3"/>
    <w:rsid w:val="0079557B"/>
    <w:rsid w:val="007A53DD"/>
    <w:rsid w:val="007B0256"/>
    <w:rsid w:val="007B69DD"/>
    <w:rsid w:val="007C4060"/>
    <w:rsid w:val="007C5234"/>
    <w:rsid w:val="007D6273"/>
    <w:rsid w:val="007E0AA3"/>
    <w:rsid w:val="007E4FAD"/>
    <w:rsid w:val="007F44F6"/>
    <w:rsid w:val="00803B52"/>
    <w:rsid w:val="00807CD7"/>
    <w:rsid w:val="00816CFA"/>
    <w:rsid w:val="0082067C"/>
    <w:rsid w:val="0083135C"/>
    <w:rsid w:val="00841C22"/>
    <w:rsid w:val="00860BE9"/>
    <w:rsid w:val="008669B7"/>
    <w:rsid w:val="008707FE"/>
    <w:rsid w:val="00871F28"/>
    <w:rsid w:val="008761FF"/>
    <w:rsid w:val="00880E92"/>
    <w:rsid w:val="00894037"/>
    <w:rsid w:val="008954BF"/>
    <w:rsid w:val="00896466"/>
    <w:rsid w:val="008B026E"/>
    <w:rsid w:val="008B1AA5"/>
    <w:rsid w:val="008B4CF1"/>
    <w:rsid w:val="008C47AA"/>
    <w:rsid w:val="008C7519"/>
    <w:rsid w:val="008D2D41"/>
    <w:rsid w:val="008D2FC2"/>
    <w:rsid w:val="008D59CA"/>
    <w:rsid w:val="008D68B6"/>
    <w:rsid w:val="008D7833"/>
    <w:rsid w:val="008D7A97"/>
    <w:rsid w:val="008E1D0E"/>
    <w:rsid w:val="008E320A"/>
    <w:rsid w:val="008F5702"/>
    <w:rsid w:val="0090001F"/>
    <w:rsid w:val="0090702B"/>
    <w:rsid w:val="00907CE7"/>
    <w:rsid w:val="009140F6"/>
    <w:rsid w:val="00915A96"/>
    <w:rsid w:val="00917946"/>
    <w:rsid w:val="009225F0"/>
    <w:rsid w:val="00925633"/>
    <w:rsid w:val="00930624"/>
    <w:rsid w:val="00932E80"/>
    <w:rsid w:val="009332B3"/>
    <w:rsid w:val="00935A03"/>
    <w:rsid w:val="009426E4"/>
    <w:rsid w:val="00946730"/>
    <w:rsid w:val="00950ACB"/>
    <w:rsid w:val="0095196E"/>
    <w:rsid w:val="00956519"/>
    <w:rsid w:val="00966756"/>
    <w:rsid w:val="00966F79"/>
    <w:rsid w:val="00970C88"/>
    <w:rsid w:val="00985038"/>
    <w:rsid w:val="00995121"/>
    <w:rsid w:val="0099649B"/>
    <w:rsid w:val="009A4EAB"/>
    <w:rsid w:val="009A5D3E"/>
    <w:rsid w:val="009B71A9"/>
    <w:rsid w:val="009C5E11"/>
    <w:rsid w:val="009C63A9"/>
    <w:rsid w:val="009C63B6"/>
    <w:rsid w:val="009D1BE5"/>
    <w:rsid w:val="009F3C43"/>
    <w:rsid w:val="00A06B72"/>
    <w:rsid w:val="00A11247"/>
    <w:rsid w:val="00A1728B"/>
    <w:rsid w:val="00A27E85"/>
    <w:rsid w:val="00A375D4"/>
    <w:rsid w:val="00A37984"/>
    <w:rsid w:val="00A42690"/>
    <w:rsid w:val="00A4616D"/>
    <w:rsid w:val="00A6045B"/>
    <w:rsid w:val="00A63D74"/>
    <w:rsid w:val="00A66DD0"/>
    <w:rsid w:val="00A719D2"/>
    <w:rsid w:val="00A763EC"/>
    <w:rsid w:val="00A856DB"/>
    <w:rsid w:val="00A8767B"/>
    <w:rsid w:val="00A920B9"/>
    <w:rsid w:val="00A94C22"/>
    <w:rsid w:val="00AA0F80"/>
    <w:rsid w:val="00AA37AC"/>
    <w:rsid w:val="00AA45C6"/>
    <w:rsid w:val="00AA51E7"/>
    <w:rsid w:val="00AB7356"/>
    <w:rsid w:val="00AC271F"/>
    <w:rsid w:val="00AC635D"/>
    <w:rsid w:val="00AD016A"/>
    <w:rsid w:val="00AD1347"/>
    <w:rsid w:val="00AD1645"/>
    <w:rsid w:val="00AD69FE"/>
    <w:rsid w:val="00AE11F6"/>
    <w:rsid w:val="00AE3176"/>
    <w:rsid w:val="00AF0E6A"/>
    <w:rsid w:val="00B01538"/>
    <w:rsid w:val="00B04EB0"/>
    <w:rsid w:val="00B17069"/>
    <w:rsid w:val="00B261D9"/>
    <w:rsid w:val="00B33E33"/>
    <w:rsid w:val="00B376E6"/>
    <w:rsid w:val="00B52B87"/>
    <w:rsid w:val="00B54C30"/>
    <w:rsid w:val="00B57278"/>
    <w:rsid w:val="00B6472A"/>
    <w:rsid w:val="00B73680"/>
    <w:rsid w:val="00B74531"/>
    <w:rsid w:val="00B777D9"/>
    <w:rsid w:val="00B821A0"/>
    <w:rsid w:val="00B96CD2"/>
    <w:rsid w:val="00BA2DB9"/>
    <w:rsid w:val="00BB0D37"/>
    <w:rsid w:val="00BC0CA5"/>
    <w:rsid w:val="00BC35F6"/>
    <w:rsid w:val="00BC76EB"/>
    <w:rsid w:val="00BD25AE"/>
    <w:rsid w:val="00BD7E9D"/>
    <w:rsid w:val="00BE56A0"/>
    <w:rsid w:val="00BE7148"/>
    <w:rsid w:val="00BF2FB3"/>
    <w:rsid w:val="00C06E47"/>
    <w:rsid w:val="00C21C68"/>
    <w:rsid w:val="00C2733D"/>
    <w:rsid w:val="00C3204C"/>
    <w:rsid w:val="00C3470C"/>
    <w:rsid w:val="00C37944"/>
    <w:rsid w:val="00C37BA8"/>
    <w:rsid w:val="00C4511C"/>
    <w:rsid w:val="00C455A2"/>
    <w:rsid w:val="00C559BF"/>
    <w:rsid w:val="00C66CFA"/>
    <w:rsid w:val="00C7238E"/>
    <w:rsid w:val="00C77B41"/>
    <w:rsid w:val="00C8356A"/>
    <w:rsid w:val="00C95F34"/>
    <w:rsid w:val="00CA33B2"/>
    <w:rsid w:val="00CA3D78"/>
    <w:rsid w:val="00CA43C4"/>
    <w:rsid w:val="00CA6F15"/>
    <w:rsid w:val="00CB344C"/>
    <w:rsid w:val="00CB4207"/>
    <w:rsid w:val="00CB42CE"/>
    <w:rsid w:val="00CB4537"/>
    <w:rsid w:val="00CC7EC4"/>
    <w:rsid w:val="00CD0DDB"/>
    <w:rsid w:val="00CE1802"/>
    <w:rsid w:val="00CF0527"/>
    <w:rsid w:val="00CF6F7B"/>
    <w:rsid w:val="00D1706F"/>
    <w:rsid w:val="00D2075E"/>
    <w:rsid w:val="00D21D83"/>
    <w:rsid w:val="00D243C5"/>
    <w:rsid w:val="00D3071D"/>
    <w:rsid w:val="00D30829"/>
    <w:rsid w:val="00D31C51"/>
    <w:rsid w:val="00D32110"/>
    <w:rsid w:val="00D367AA"/>
    <w:rsid w:val="00D37C2C"/>
    <w:rsid w:val="00D459E0"/>
    <w:rsid w:val="00D520A1"/>
    <w:rsid w:val="00D61C4B"/>
    <w:rsid w:val="00D708CA"/>
    <w:rsid w:val="00D72F4B"/>
    <w:rsid w:val="00D849AE"/>
    <w:rsid w:val="00DB6E7A"/>
    <w:rsid w:val="00DC765C"/>
    <w:rsid w:val="00DC7D3C"/>
    <w:rsid w:val="00DD3BC1"/>
    <w:rsid w:val="00DE0717"/>
    <w:rsid w:val="00DE3A1F"/>
    <w:rsid w:val="00DF3717"/>
    <w:rsid w:val="00DF7340"/>
    <w:rsid w:val="00E01601"/>
    <w:rsid w:val="00E01E71"/>
    <w:rsid w:val="00E027AF"/>
    <w:rsid w:val="00E13564"/>
    <w:rsid w:val="00E15CFF"/>
    <w:rsid w:val="00E230ED"/>
    <w:rsid w:val="00E23C53"/>
    <w:rsid w:val="00E32139"/>
    <w:rsid w:val="00E44FD4"/>
    <w:rsid w:val="00E535B6"/>
    <w:rsid w:val="00E708B1"/>
    <w:rsid w:val="00E72DC6"/>
    <w:rsid w:val="00E745BB"/>
    <w:rsid w:val="00E74F0F"/>
    <w:rsid w:val="00E7675B"/>
    <w:rsid w:val="00E84FEE"/>
    <w:rsid w:val="00E87016"/>
    <w:rsid w:val="00E907A4"/>
    <w:rsid w:val="00E9738E"/>
    <w:rsid w:val="00EA16F9"/>
    <w:rsid w:val="00EA2DDC"/>
    <w:rsid w:val="00EA3666"/>
    <w:rsid w:val="00EA677D"/>
    <w:rsid w:val="00EA6829"/>
    <w:rsid w:val="00EA76C2"/>
    <w:rsid w:val="00EB51BC"/>
    <w:rsid w:val="00EC0C59"/>
    <w:rsid w:val="00EC25F5"/>
    <w:rsid w:val="00EC47F6"/>
    <w:rsid w:val="00EC60FB"/>
    <w:rsid w:val="00EC6C07"/>
    <w:rsid w:val="00ED1D5E"/>
    <w:rsid w:val="00ED6613"/>
    <w:rsid w:val="00ED777D"/>
    <w:rsid w:val="00EE2764"/>
    <w:rsid w:val="00EE43F3"/>
    <w:rsid w:val="00EF54F0"/>
    <w:rsid w:val="00F0576D"/>
    <w:rsid w:val="00F108ED"/>
    <w:rsid w:val="00F227A4"/>
    <w:rsid w:val="00F268C2"/>
    <w:rsid w:val="00F328DA"/>
    <w:rsid w:val="00F35271"/>
    <w:rsid w:val="00F35580"/>
    <w:rsid w:val="00F44605"/>
    <w:rsid w:val="00F502A9"/>
    <w:rsid w:val="00F52853"/>
    <w:rsid w:val="00F61A88"/>
    <w:rsid w:val="00F6746F"/>
    <w:rsid w:val="00F70A38"/>
    <w:rsid w:val="00F74767"/>
    <w:rsid w:val="00F754A3"/>
    <w:rsid w:val="00F925B9"/>
    <w:rsid w:val="00FA6F53"/>
    <w:rsid w:val="00FA7196"/>
    <w:rsid w:val="00FB030F"/>
    <w:rsid w:val="00FD2F20"/>
    <w:rsid w:val="00FD368E"/>
    <w:rsid w:val="00FD6BF4"/>
    <w:rsid w:val="00FD7A80"/>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48C8"/>
  <w15:docId w15:val="{E8D7C065-CA54-4C4C-BC29-63CBD271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21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7519"/>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4178">
      <w:bodyDiv w:val="1"/>
      <w:marLeft w:val="0"/>
      <w:marRight w:val="0"/>
      <w:marTop w:val="0"/>
      <w:marBottom w:val="0"/>
      <w:divBdr>
        <w:top w:val="none" w:sz="0" w:space="0" w:color="auto"/>
        <w:left w:val="none" w:sz="0" w:space="0" w:color="auto"/>
        <w:bottom w:val="none" w:sz="0" w:space="0" w:color="auto"/>
        <w:right w:val="none" w:sz="0" w:space="0" w:color="auto"/>
      </w:divBdr>
    </w:div>
    <w:div w:id="514417236">
      <w:bodyDiv w:val="1"/>
      <w:marLeft w:val="0"/>
      <w:marRight w:val="0"/>
      <w:marTop w:val="0"/>
      <w:marBottom w:val="0"/>
      <w:divBdr>
        <w:top w:val="none" w:sz="0" w:space="0" w:color="auto"/>
        <w:left w:val="none" w:sz="0" w:space="0" w:color="auto"/>
        <w:bottom w:val="none" w:sz="0" w:space="0" w:color="auto"/>
        <w:right w:val="none" w:sz="0" w:space="0" w:color="auto"/>
      </w:divBdr>
    </w:div>
    <w:div w:id="1073702797">
      <w:bodyDiv w:val="1"/>
      <w:marLeft w:val="0"/>
      <w:marRight w:val="0"/>
      <w:marTop w:val="0"/>
      <w:marBottom w:val="0"/>
      <w:divBdr>
        <w:top w:val="none" w:sz="0" w:space="0" w:color="auto"/>
        <w:left w:val="none" w:sz="0" w:space="0" w:color="auto"/>
        <w:bottom w:val="none" w:sz="0" w:space="0" w:color="auto"/>
        <w:right w:val="none" w:sz="0" w:space="0" w:color="auto"/>
      </w:divBdr>
    </w:div>
    <w:div w:id="1113985823">
      <w:bodyDiv w:val="1"/>
      <w:marLeft w:val="0"/>
      <w:marRight w:val="0"/>
      <w:marTop w:val="0"/>
      <w:marBottom w:val="0"/>
      <w:divBdr>
        <w:top w:val="none" w:sz="0" w:space="0" w:color="auto"/>
        <w:left w:val="none" w:sz="0" w:space="0" w:color="auto"/>
        <w:bottom w:val="none" w:sz="0" w:space="0" w:color="auto"/>
        <w:right w:val="none" w:sz="0" w:space="0" w:color="auto"/>
      </w:divBdr>
    </w:div>
    <w:div w:id="1227647555">
      <w:bodyDiv w:val="1"/>
      <w:marLeft w:val="0"/>
      <w:marRight w:val="0"/>
      <w:marTop w:val="0"/>
      <w:marBottom w:val="0"/>
      <w:divBdr>
        <w:top w:val="none" w:sz="0" w:space="0" w:color="auto"/>
        <w:left w:val="none" w:sz="0" w:space="0" w:color="auto"/>
        <w:bottom w:val="none" w:sz="0" w:space="0" w:color="auto"/>
        <w:right w:val="none" w:sz="0" w:space="0" w:color="auto"/>
      </w:divBdr>
    </w:div>
    <w:div w:id="133460642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s.gov.au/our-responsibilities/families-and-children/benefits-payments/student-payments/guidelines-for-the-approval-of-masters-courses-for-student-pay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our-responsibilities/families-and-children/programs-services/student-payments/approved-institutions-and-courses-for-student-paymen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11C68532751E498A50FE1DFDA008C9" ma:contentTypeVersion="" ma:contentTypeDescription="PDMS Document Site Content Type" ma:contentTypeScope="" ma:versionID="e1d57250ff584e4b8e60ef7fdd104d89">
  <xsd:schema xmlns:xsd="http://www.w3.org/2001/XMLSchema" xmlns:xs="http://www.w3.org/2001/XMLSchema" xmlns:p="http://schemas.microsoft.com/office/2006/metadata/properties" xmlns:ns2="EF557D28-4594-49EF-9182-298B044AB89C" targetNamespace="http://schemas.microsoft.com/office/2006/metadata/properties" ma:root="true" ma:fieldsID="6f7a01f8c7f377737b8a3fd7f1683ed1" ns2:_="">
    <xsd:import namespace="EF557D28-4594-49EF-9182-298B044AB8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57D28-4594-49EF-9182-298B044AB8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F557D28-4594-49EF-9182-298B044AB89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8E85-62E4-47B3-8CAB-DECC669B7628}">
  <ds:schemaRefs>
    <ds:schemaRef ds:uri="http://schemas.microsoft.com/sharepoint/v3/contenttype/forms"/>
  </ds:schemaRefs>
</ds:datastoreItem>
</file>

<file path=customXml/itemProps2.xml><?xml version="1.0" encoding="utf-8"?>
<ds:datastoreItem xmlns:ds="http://schemas.openxmlformats.org/officeDocument/2006/customXml" ds:itemID="{DE986786-C925-4676-A0F3-7532D48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57D28-4594-49EF-9182-298B044AB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2A77F-51CF-47D6-91ED-91A5EF548D1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557D28-4594-49EF-9182-298B044AB89C"/>
    <ds:schemaRef ds:uri="http://www.w3.org/XML/1998/namespace"/>
    <ds:schemaRef ds:uri="http://purl.org/dc/dcmitype/"/>
  </ds:schemaRefs>
</ds:datastoreItem>
</file>

<file path=customXml/itemProps4.xml><?xml version="1.0" encoding="utf-8"?>
<ds:datastoreItem xmlns:ds="http://schemas.openxmlformats.org/officeDocument/2006/customXml" ds:itemID="{5338B23D-C734-45C2-8166-A6947751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SOEGENG, Jespah</cp:lastModifiedBy>
  <cp:revision>2</cp:revision>
  <cp:lastPrinted>2016-04-08T01:41:00Z</cp:lastPrinted>
  <dcterms:created xsi:type="dcterms:W3CDTF">2019-12-23T03:26:00Z</dcterms:created>
  <dcterms:modified xsi:type="dcterms:W3CDTF">2019-12-23T03:26:00Z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0x010100266966F133664895A6EE3632470D45F5006511C68532751E498A50FE1DFDA008C9</vt:lpwstr>
  </property>
</Properties>
</file>