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84" w:rsidRPr="00EB5D21" w:rsidRDefault="00A84784" w:rsidP="00A84784">
      <w:pPr>
        <w:rPr>
          <w:sz w:val="28"/>
        </w:rPr>
      </w:pPr>
      <w:r w:rsidRPr="00EB5D21">
        <w:rPr>
          <w:noProof/>
          <w:lang w:eastAsia="en-AU"/>
        </w:rPr>
        <w:drawing>
          <wp:inline distT="0" distB="0" distL="0" distR="0" wp14:anchorId="4AD4383E" wp14:editId="4A7E782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84784" w:rsidRPr="00EB5D21" w:rsidRDefault="00A84784" w:rsidP="00A84784">
      <w:pPr>
        <w:rPr>
          <w:sz w:val="19"/>
        </w:rPr>
      </w:pPr>
    </w:p>
    <w:p w:rsidR="00A84784" w:rsidRPr="00EB5D21" w:rsidRDefault="00A84784" w:rsidP="00A84784">
      <w:pPr>
        <w:pStyle w:val="ShortT"/>
      </w:pPr>
      <w:r w:rsidRPr="00EB5D21">
        <w:t xml:space="preserve">Competition and Consumer (Industry Codes—Dairy) </w:t>
      </w:r>
      <w:r w:rsidR="00E734DA" w:rsidRPr="00EB5D21">
        <w:t>Regulations</w:t>
      </w:r>
      <w:r w:rsidR="00EB5D21" w:rsidRPr="00EB5D21">
        <w:t> </w:t>
      </w:r>
      <w:r w:rsidR="00E734DA" w:rsidRPr="00EB5D21">
        <w:t>2</w:t>
      </w:r>
      <w:r w:rsidRPr="00EB5D21">
        <w:t>019</w:t>
      </w:r>
    </w:p>
    <w:p w:rsidR="00A84784" w:rsidRPr="00EB5D21" w:rsidRDefault="00A84784" w:rsidP="00A84784">
      <w:pPr>
        <w:pStyle w:val="SignCoverPageStart"/>
        <w:spacing w:before="240"/>
        <w:rPr>
          <w:szCs w:val="22"/>
        </w:rPr>
      </w:pPr>
      <w:r w:rsidRPr="00EB5D21">
        <w:rPr>
          <w:szCs w:val="22"/>
        </w:rPr>
        <w:t>I, General the Honourable David Hurley AC DSC (Retd), Governor</w:t>
      </w:r>
      <w:r w:rsidR="00F1603A">
        <w:rPr>
          <w:szCs w:val="22"/>
        </w:rPr>
        <w:noBreakHyphen/>
      </w:r>
      <w:r w:rsidRPr="00EB5D21">
        <w:rPr>
          <w:szCs w:val="22"/>
        </w:rPr>
        <w:t>General of the Commonwealth of Australia, acting with the advice of the Federal Executive Council, make the following regulations.</w:t>
      </w:r>
    </w:p>
    <w:p w:rsidR="00A84784" w:rsidRPr="00EB5D21" w:rsidRDefault="00A84784" w:rsidP="00A84784">
      <w:pPr>
        <w:keepNext/>
        <w:spacing w:before="720" w:line="240" w:lineRule="atLeast"/>
        <w:ind w:right="397"/>
        <w:jc w:val="both"/>
        <w:rPr>
          <w:szCs w:val="22"/>
        </w:rPr>
      </w:pPr>
      <w:r w:rsidRPr="00EB5D21">
        <w:rPr>
          <w:szCs w:val="22"/>
        </w:rPr>
        <w:t xml:space="preserve">Dated </w:t>
      </w:r>
      <w:bookmarkStart w:id="0" w:name="BKCheck15B_1"/>
      <w:bookmarkEnd w:id="0"/>
      <w:r w:rsidRPr="00EB5D21">
        <w:rPr>
          <w:szCs w:val="22"/>
        </w:rPr>
        <w:fldChar w:fldCharType="begin"/>
      </w:r>
      <w:r w:rsidRPr="00EB5D21">
        <w:rPr>
          <w:szCs w:val="22"/>
        </w:rPr>
        <w:instrText xml:space="preserve"> DOCPROPERTY  DateMade </w:instrText>
      </w:r>
      <w:r w:rsidRPr="00EB5D21">
        <w:rPr>
          <w:szCs w:val="22"/>
        </w:rPr>
        <w:fldChar w:fldCharType="separate"/>
      </w:r>
      <w:r w:rsidR="00874221">
        <w:rPr>
          <w:szCs w:val="22"/>
        </w:rPr>
        <w:t>12 December 2019</w:t>
      </w:r>
      <w:r w:rsidRPr="00EB5D21">
        <w:rPr>
          <w:szCs w:val="22"/>
        </w:rPr>
        <w:fldChar w:fldCharType="end"/>
      </w:r>
    </w:p>
    <w:p w:rsidR="00A84784" w:rsidRPr="00EB5D21" w:rsidRDefault="00A84784" w:rsidP="00A84784">
      <w:pPr>
        <w:keepNext/>
        <w:tabs>
          <w:tab w:val="left" w:pos="3402"/>
        </w:tabs>
        <w:spacing w:before="1080" w:line="300" w:lineRule="atLeast"/>
        <w:ind w:left="397" w:right="397"/>
        <w:jc w:val="right"/>
        <w:rPr>
          <w:szCs w:val="22"/>
        </w:rPr>
      </w:pPr>
      <w:r w:rsidRPr="00EB5D21">
        <w:rPr>
          <w:szCs w:val="22"/>
        </w:rPr>
        <w:t>David Hurley</w:t>
      </w:r>
    </w:p>
    <w:p w:rsidR="00A84784" w:rsidRPr="00EB5D21" w:rsidRDefault="00A84784" w:rsidP="00A84784">
      <w:pPr>
        <w:keepNext/>
        <w:tabs>
          <w:tab w:val="left" w:pos="3402"/>
        </w:tabs>
        <w:spacing w:line="300" w:lineRule="atLeast"/>
        <w:ind w:left="397" w:right="397"/>
        <w:jc w:val="right"/>
        <w:rPr>
          <w:szCs w:val="22"/>
        </w:rPr>
      </w:pPr>
      <w:r w:rsidRPr="00EB5D21">
        <w:rPr>
          <w:szCs w:val="22"/>
        </w:rPr>
        <w:t>Governor</w:t>
      </w:r>
      <w:r w:rsidR="00F1603A">
        <w:rPr>
          <w:szCs w:val="22"/>
        </w:rPr>
        <w:noBreakHyphen/>
      </w:r>
      <w:r w:rsidRPr="00EB5D21">
        <w:rPr>
          <w:szCs w:val="22"/>
        </w:rPr>
        <w:t>General</w:t>
      </w:r>
    </w:p>
    <w:p w:rsidR="00A84784" w:rsidRPr="00EB5D21" w:rsidRDefault="00A84784" w:rsidP="00A84784">
      <w:pPr>
        <w:keepNext/>
        <w:tabs>
          <w:tab w:val="left" w:pos="3402"/>
        </w:tabs>
        <w:spacing w:before="840" w:after="1080" w:line="300" w:lineRule="atLeast"/>
        <w:ind w:right="397"/>
        <w:rPr>
          <w:szCs w:val="22"/>
        </w:rPr>
      </w:pPr>
      <w:r w:rsidRPr="00EB5D21">
        <w:rPr>
          <w:szCs w:val="22"/>
        </w:rPr>
        <w:t>By His Excellency</w:t>
      </w:r>
      <w:r w:rsidR="0052790B" w:rsidRPr="00EB5D21">
        <w:rPr>
          <w:szCs w:val="22"/>
        </w:rPr>
        <w:t>’</w:t>
      </w:r>
      <w:r w:rsidRPr="00EB5D21">
        <w:rPr>
          <w:szCs w:val="22"/>
        </w:rPr>
        <w:t>s Command</w:t>
      </w:r>
    </w:p>
    <w:p w:rsidR="00B22389" w:rsidRPr="00EB5D21" w:rsidRDefault="00B22389" w:rsidP="00B22389">
      <w:pPr>
        <w:keepNext/>
        <w:tabs>
          <w:tab w:val="left" w:pos="3402"/>
        </w:tabs>
        <w:spacing w:before="480" w:line="300" w:lineRule="atLeast"/>
        <w:ind w:right="397"/>
        <w:rPr>
          <w:szCs w:val="22"/>
        </w:rPr>
      </w:pPr>
      <w:r w:rsidRPr="00EB5D21">
        <w:rPr>
          <w:szCs w:val="22"/>
        </w:rPr>
        <w:t>Bridget McKenzie</w:t>
      </w:r>
    </w:p>
    <w:p w:rsidR="00A84784" w:rsidRPr="00EB5D21" w:rsidRDefault="00A84784" w:rsidP="00A84784">
      <w:pPr>
        <w:pStyle w:val="SignCoverPageEnd"/>
        <w:rPr>
          <w:szCs w:val="22"/>
        </w:rPr>
      </w:pPr>
      <w:r w:rsidRPr="00EB5D21">
        <w:rPr>
          <w:szCs w:val="22"/>
        </w:rPr>
        <w:t>Minister for Agriculture</w:t>
      </w:r>
      <w:r w:rsidRPr="00EB5D21">
        <w:rPr>
          <w:szCs w:val="22"/>
        </w:rPr>
        <w:br/>
        <w:t>for the Treasurer</w:t>
      </w:r>
    </w:p>
    <w:p w:rsidR="00A84784" w:rsidRPr="00EB5D21" w:rsidRDefault="00A84784" w:rsidP="00A84784"/>
    <w:p w:rsidR="00A84784" w:rsidRPr="0044557E" w:rsidRDefault="00A84784" w:rsidP="00A84784">
      <w:pPr>
        <w:pStyle w:val="Header"/>
        <w:tabs>
          <w:tab w:val="clear" w:pos="4150"/>
          <w:tab w:val="clear" w:pos="8307"/>
        </w:tabs>
      </w:pPr>
      <w:r w:rsidRPr="0044557E">
        <w:rPr>
          <w:rStyle w:val="CharChapNo"/>
        </w:rPr>
        <w:t xml:space="preserve"> </w:t>
      </w:r>
      <w:r w:rsidRPr="0044557E">
        <w:rPr>
          <w:rStyle w:val="CharChapText"/>
        </w:rPr>
        <w:t xml:space="preserve"> </w:t>
      </w:r>
    </w:p>
    <w:p w:rsidR="00A84784" w:rsidRPr="0044557E" w:rsidRDefault="00A84784" w:rsidP="00A84784">
      <w:pPr>
        <w:pStyle w:val="Header"/>
        <w:tabs>
          <w:tab w:val="clear" w:pos="4150"/>
          <w:tab w:val="clear" w:pos="8307"/>
        </w:tabs>
      </w:pPr>
      <w:r w:rsidRPr="0044557E">
        <w:rPr>
          <w:rStyle w:val="CharPartNo"/>
        </w:rPr>
        <w:t xml:space="preserve"> </w:t>
      </w:r>
      <w:r w:rsidRPr="0044557E">
        <w:rPr>
          <w:rStyle w:val="CharPartText"/>
        </w:rPr>
        <w:t xml:space="preserve"> </w:t>
      </w:r>
    </w:p>
    <w:p w:rsidR="00A84784" w:rsidRPr="0044557E" w:rsidRDefault="00A84784" w:rsidP="00A84784">
      <w:pPr>
        <w:pStyle w:val="Header"/>
        <w:tabs>
          <w:tab w:val="clear" w:pos="4150"/>
          <w:tab w:val="clear" w:pos="8307"/>
        </w:tabs>
      </w:pPr>
      <w:r w:rsidRPr="0044557E">
        <w:rPr>
          <w:rStyle w:val="CharDivNo"/>
        </w:rPr>
        <w:t xml:space="preserve"> </w:t>
      </w:r>
      <w:r w:rsidRPr="0044557E">
        <w:rPr>
          <w:rStyle w:val="CharDivText"/>
        </w:rPr>
        <w:t xml:space="preserve"> </w:t>
      </w:r>
    </w:p>
    <w:p w:rsidR="00A84784" w:rsidRPr="00EB5D21" w:rsidRDefault="00A84784" w:rsidP="00A84784">
      <w:pPr>
        <w:sectPr w:rsidR="00A84784" w:rsidRPr="00EB5D21" w:rsidSect="00472D6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A84784" w:rsidRPr="00EB5D21" w:rsidRDefault="00A84784" w:rsidP="00A84784">
      <w:pPr>
        <w:rPr>
          <w:sz w:val="36"/>
        </w:rPr>
      </w:pPr>
      <w:r w:rsidRPr="00EB5D21">
        <w:rPr>
          <w:sz w:val="36"/>
        </w:rPr>
        <w:lastRenderedPageBreak/>
        <w:t>Contents</w:t>
      </w:r>
    </w:p>
    <w:bookmarkStart w:id="1" w:name="BKCheck15B_2"/>
    <w:bookmarkEnd w:id="1"/>
    <w:p w:rsidR="00F1603A" w:rsidRDefault="00F1603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1603A">
        <w:rPr>
          <w:b w:val="0"/>
          <w:noProof/>
          <w:sz w:val="18"/>
        </w:rPr>
        <w:tab/>
      </w:r>
      <w:r w:rsidRPr="00F1603A">
        <w:rPr>
          <w:b w:val="0"/>
          <w:noProof/>
          <w:sz w:val="18"/>
        </w:rPr>
        <w:fldChar w:fldCharType="begin"/>
      </w:r>
      <w:r w:rsidRPr="00F1603A">
        <w:rPr>
          <w:b w:val="0"/>
          <w:noProof/>
          <w:sz w:val="18"/>
        </w:rPr>
        <w:instrText xml:space="preserve"> PAGEREF _Toc26779195 \h </w:instrText>
      </w:r>
      <w:r w:rsidRPr="00F1603A">
        <w:rPr>
          <w:b w:val="0"/>
          <w:noProof/>
          <w:sz w:val="18"/>
        </w:rPr>
      </w:r>
      <w:r w:rsidRPr="00F1603A">
        <w:rPr>
          <w:b w:val="0"/>
          <w:noProof/>
          <w:sz w:val="18"/>
        </w:rPr>
        <w:fldChar w:fldCharType="separate"/>
      </w:r>
      <w:r w:rsidR="00874221">
        <w:rPr>
          <w:b w:val="0"/>
          <w:noProof/>
          <w:sz w:val="18"/>
        </w:rPr>
        <w:t>1</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w:t>
      </w:r>
      <w:r>
        <w:rPr>
          <w:noProof/>
        </w:rPr>
        <w:tab/>
        <w:t>Name</w:t>
      </w:r>
      <w:r w:rsidRPr="00F1603A">
        <w:rPr>
          <w:noProof/>
        </w:rPr>
        <w:tab/>
      </w:r>
      <w:r w:rsidRPr="00F1603A">
        <w:rPr>
          <w:noProof/>
        </w:rPr>
        <w:fldChar w:fldCharType="begin"/>
      </w:r>
      <w:r w:rsidRPr="00F1603A">
        <w:rPr>
          <w:noProof/>
        </w:rPr>
        <w:instrText xml:space="preserve"> PAGEREF _Toc26779196 \h </w:instrText>
      </w:r>
      <w:r w:rsidRPr="00F1603A">
        <w:rPr>
          <w:noProof/>
        </w:rPr>
      </w:r>
      <w:r w:rsidRPr="00F1603A">
        <w:rPr>
          <w:noProof/>
        </w:rPr>
        <w:fldChar w:fldCharType="separate"/>
      </w:r>
      <w:r w:rsidR="00874221">
        <w:rPr>
          <w:noProof/>
        </w:rPr>
        <w:t>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w:t>
      </w:r>
      <w:r>
        <w:rPr>
          <w:noProof/>
        </w:rPr>
        <w:tab/>
        <w:t>Commencement</w:t>
      </w:r>
      <w:r w:rsidRPr="00F1603A">
        <w:rPr>
          <w:noProof/>
        </w:rPr>
        <w:tab/>
      </w:r>
      <w:r w:rsidRPr="00F1603A">
        <w:rPr>
          <w:noProof/>
        </w:rPr>
        <w:fldChar w:fldCharType="begin"/>
      </w:r>
      <w:r w:rsidRPr="00F1603A">
        <w:rPr>
          <w:noProof/>
        </w:rPr>
        <w:instrText xml:space="preserve"> PAGEREF _Toc26779197 \h </w:instrText>
      </w:r>
      <w:r w:rsidRPr="00F1603A">
        <w:rPr>
          <w:noProof/>
        </w:rPr>
      </w:r>
      <w:r w:rsidRPr="00F1603A">
        <w:rPr>
          <w:noProof/>
        </w:rPr>
        <w:fldChar w:fldCharType="separate"/>
      </w:r>
      <w:r w:rsidR="00874221">
        <w:rPr>
          <w:noProof/>
        </w:rPr>
        <w:t>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w:t>
      </w:r>
      <w:r>
        <w:rPr>
          <w:noProof/>
        </w:rPr>
        <w:tab/>
        <w:t>Authority</w:t>
      </w:r>
      <w:r w:rsidRPr="00F1603A">
        <w:rPr>
          <w:noProof/>
        </w:rPr>
        <w:tab/>
      </w:r>
      <w:r w:rsidRPr="00F1603A">
        <w:rPr>
          <w:noProof/>
        </w:rPr>
        <w:fldChar w:fldCharType="begin"/>
      </w:r>
      <w:r w:rsidRPr="00F1603A">
        <w:rPr>
          <w:noProof/>
        </w:rPr>
        <w:instrText xml:space="preserve"> PAGEREF _Toc26779198 \h </w:instrText>
      </w:r>
      <w:r w:rsidRPr="00F1603A">
        <w:rPr>
          <w:noProof/>
        </w:rPr>
      </w:r>
      <w:r w:rsidRPr="00F1603A">
        <w:rPr>
          <w:noProof/>
        </w:rPr>
        <w:fldChar w:fldCharType="separate"/>
      </w:r>
      <w:r w:rsidR="00874221">
        <w:rPr>
          <w:noProof/>
        </w:rPr>
        <w:t>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F1603A">
        <w:rPr>
          <w:noProof/>
        </w:rPr>
        <w:tab/>
      </w:r>
      <w:r w:rsidRPr="00F1603A">
        <w:rPr>
          <w:noProof/>
        </w:rPr>
        <w:fldChar w:fldCharType="begin"/>
      </w:r>
      <w:r w:rsidRPr="00F1603A">
        <w:rPr>
          <w:noProof/>
        </w:rPr>
        <w:instrText xml:space="preserve"> PAGEREF _Toc26779199 \h </w:instrText>
      </w:r>
      <w:r w:rsidRPr="00F1603A">
        <w:rPr>
          <w:noProof/>
        </w:rPr>
      </w:r>
      <w:r w:rsidRPr="00F1603A">
        <w:rPr>
          <w:noProof/>
        </w:rPr>
        <w:fldChar w:fldCharType="separate"/>
      </w:r>
      <w:r w:rsidR="00874221">
        <w:rPr>
          <w:noProof/>
        </w:rPr>
        <w:t>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w:t>
      </w:r>
      <w:r>
        <w:rPr>
          <w:noProof/>
        </w:rPr>
        <w:tab/>
        <w:t>Definitions</w:t>
      </w:r>
      <w:r w:rsidRPr="00F1603A">
        <w:rPr>
          <w:noProof/>
        </w:rPr>
        <w:tab/>
      </w:r>
      <w:r w:rsidRPr="00F1603A">
        <w:rPr>
          <w:noProof/>
        </w:rPr>
        <w:fldChar w:fldCharType="begin"/>
      </w:r>
      <w:r w:rsidRPr="00F1603A">
        <w:rPr>
          <w:noProof/>
        </w:rPr>
        <w:instrText xml:space="preserve"> PAGEREF _Toc26779200 \h </w:instrText>
      </w:r>
      <w:r w:rsidRPr="00F1603A">
        <w:rPr>
          <w:noProof/>
        </w:rPr>
      </w:r>
      <w:r w:rsidRPr="00F1603A">
        <w:rPr>
          <w:noProof/>
        </w:rPr>
        <w:fldChar w:fldCharType="separate"/>
      </w:r>
      <w:r w:rsidR="00874221">
        <w:rPr>
          <w:noProof/>
        </w:rPr>
        <w:t>2</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6</w:t>
      </w:r>
      <w:r>
        <w:rPr>
          <w:noProof/>
        </w:rPr>
        <w:tab/>
        <w:t>Reviews</w:t>
      </w:r>
      <w:r w:rsidRPr="00F1603A">
        <w:rPr>
          <w:noProof/>
        </w:rPr>
        <w:tab/>
      </w:r>
      <w:r w:rsidRPr="00F1603A">
        <w:rPr>
          <w:noProof/>
        </w:rPr>
        <w:fldChar w:fldCharType="begin"/>
      </w:r>
      <w:r w:rsidRPr="00F1603A">
        <w:rPr>
          <w:noProof/>
        </w:rPr>
        <w:instrText xml:space="preserve"> PAGEREF _Toc26779201 \h </w:instrText>
      </w:r>
      <w:r w:rsidRPr="00F1603A">
        <w:rPr>
          <w:noProof/>
        </w:rPr>
      </w:r>
      <w:r w:rsidRPr="00F1603A">
        <w:rPr>
          <w:noProof/>
        </w:rPr>
        <w:fldChar w:fldCharType="separate"/>
      </w:r>
      <w:r w:rsidR="00874221">
        <w:rPr>
          <w:noProof/>
        </w:rPr>
        <w:t>4</w:t>
      </w:r>
      <w:r w:rsidRPr="00F1603A">
        <w:rPr>
          <w:noProof/>
        </w:rPr>
        <w:fldChar w:fldCharType="end"/>
      </w:r>
    </w:p>
    <w:p w:rsidR="00F1603A" w:rsidRDefault="00F1603A">
      <w:pPr>
        <w:pStyle w:val="TOC2"/>
        <w:rPr>
          <w:rFonts w:asciiTheme="minorHAnsi" w:eastAsiaTheme="minorEastAsia" w:hAnsiTheme="minorHAnsi" w:cstheme="minorBidi"/>
          <w:b w:val="0"/>
          <w:noProof/>
          <w:kern w:val="0"/>
          <w:sz w:val="22"/>
          <w:szCs w:val="22"/>
        </w:rPr>
      </w:pPr>
      <w:r>
        <w:rPr>
          <w:noProof/>
        </w:rPr>
        <w:t>Part 2—Dairy industry code</w:t>
      </w:r>
      <w:r w:rsidRPr="00F1603A">
        <w:rPr>
          <w:b w:val="0"/>
          <w:noProof/>
          <w:sz w:val="18"/>
        </w:rPr>
        <w:tab/>
      </w:r>
      <w:r w:rsidRPr="00F1603A">
        <w:rPr>
          <w:b w:val="0"/>
          <w:noProof/>
          <w:sz w:val="18"/>
        </w:rPr>
        <w:fldChar w:fldCharType="begin"/>
      </w:r>
      <w:r w:rsidRPr="00F1603A">
        <w:rPr>
          <w:b w:val="0"/>
          <w:noProof/>
          <w:sz w:val="18"/>
        </w:rPr>
        <w:instrText xml:space="preserve"> PAGEREF _Toc26779202 \h </w:instrText>
      </w:r>
      <w:r w:rsidRPr="00F1603A">
        <w:rPr>
          <w:b w:val="0"/>
          <w:noProof/>
          <w:sz w:val="18"/>
        </w:rPr>
      </w:r>
      <w:r w:rsidRPr="00F1603A">
        <w:rPr>
          <w:b w:val="0"/>
          <w:noProof/>
          <w:sz w:val="18"/>
        </w:rPr>
        <w:fldChar w:fldCharType="separate"/>
      </w:r>
      <w:r w:rsidR="00874221">
        <w:rPr>
          <w:b w:val="0"/>
          <w:noProof/>
          <w:sz w:val="18"/>
        </w:rPr>
        <w:t>5</w:t>
      </w:r>
      <w:r w:rsidRPr="00F1603A">
        <w:rPr>
          <w:b w:val="0"/>
          <w:noProof/>
          <w:sz w:val="18"/>
        </w:rPr>
        <w:fldChar w:fldCharType="end"/>
      </w:r>
    </w:p>
    <w:p w:rsidR="00F1603A" w:rsidRDefault="00F1603A">
      <w:pPr>
        <w:pStyle w:val="TOC3"/>
        <w:rPr>
          <w:rFonts w:asciiTheme="minorHAnsi" w:eastAsiaTheme="minorEastAsia" w:hAnsiTheme="minorHAnsi" w:cstheme="minorBidi"/>
          <w:b w:val="0"/>
          <w:noProof/>
          <w:kern w:val="0"/>
          <w:szCs w:val="22"/>
        </w:rPr>
      </w:pPr>
      <w:r>
        <w:rPr>
          <w:noProof/>
        </w:rPr>
        <w:t>Division 1—Introduction</w:t>
      </w:r>
      <w:r w:rsidRPr="00F1603A">
        <w:rPr>
          <w:b w:val="0"/>
          <w:noProof/>
          <w:sz w:val="18"/>
        </w:rPr>
        <w:tab/>
      </w:r>
      <w:r w:rsidRPr="00F1603A">
        <w:rPr>
          <w:b w:val="0"/>
          <w:noProof/>
          <w:sz w:val="18"/>
        </w:rPr>
        <w:fldChar w:fldCharType="begin"/>
      </w:r>
      <w:r w:rsidRPr="00F1603A">
        <w:rPr>
          <w:b w:val="0"/>
          <w:noProof/>
          <w:sz w:val="18"/>
        </w:rPr>
        <w:instrText xml:space="preserve"> PAGEREF _Toc26779203 \h </w:instrText>
      </w:r>
      <w:r w:rsidRPr="00F1603A">
        <w:rPr>
          <w:b w:val="0"/>
          <w:noProof/>
          <w:sz w:val="18"/>
        </w:rPr>
      </w:r>
      <w:r w:rsidRPr="00F1603A">
        <w:rPr>
          <w:b w:val="0"/>
          <w:noProof/>
          <w:sz w:val="18"/>
        </w:rPr>
        <w:fldChar w:fldCharType="separate"/>
      </w:r>
      <w:r w:rsidR="00874221">
        <w:rPr>
          <w:b w:val="0"/>
          <w:noProof/>
          <w:sz w:val="18"/>
        </w:rPr>
        <w:t>5</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7</w:t>
      </w:r>
      <w:r>
        <w:rPr>
          <w:noProof/>
        </w:rPr>
        <w:tab/>
        <w:t>Mandatory industry code in Division 2</w:t>
      </w:r>
      <w:r w:rsidRPr="00F1603A">
        <w:rPr>
          <w:noProof/>
        </w:rPr>
        <w:tab/>
      </w:r>
      <w:r w:rsidRPr="00F1603A">
        <w:rPr>
          <w:noProof/>
        </w:rPr>
        <w:fldChar w:fldCharType="begin"/>
      </w:r>
      <w:r w:rsidRPr="00F1603A">
        <w:rPr>
          <w:noProof/>
        </w:rPr>
        <w:instrText xml:space="preserve"> PAGEREF _Toc26779204 \h </w:instrText>
      </w:r>
      <w:r w:rsidRPr="00F1603A">
        <w:rPr>
          <w:noProof/>
        </w:rPr>
      </w:r>
      <w:r w:rsidRPr="00F1603A">
        <w:rPr>
          <w:noProof/>
        </w:rPr>
        <w:fldChar w:fldCharType="separate"/>
      </w:r>
      <w:r w:rsidR="00874221">
        <w:rPr>
          <w:noProof/>
        </w:rPr>
        <w:t>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8</w:t>
      </w:r>
      <w:r>
        <w:rPr>
          <w:noProof/>
        </w:rPr>
        <w:tab/>
        <w:t>Exception for processors that are small business entities</w:t>
      </w:r>
      <w:r w:rsidRPr="00F1603A">
        <w:rPr>
          <w:noProof/>
        </w:rPr>
        <w:tab/>
      </w:r>
      <w:r w:rsidRPr="00F1603A">
        <w:rPr>
          <w:noProof/>
        </w:rPr>
        <w:fldChar w:fldCharType="begin"/>
      </w:r>
      <w:r w:rsidRPr="00F1603A">
        <w:rPr>
          <w:noProof/>
        </w:rPr>
        <w:instrText xml:space="preserve"> PAGEREF _Toc26779205 \h </w:instrText>
      </w:r>
      <w:r w:rsidRPr="00F1603A">
        <w:rPr>
          <w:noProof/>
        </w:rPr>
      </w:r>
      <w:r w:rsidRPr="00F1603A">
        <w:rPr>
          <w:noProof/>
        </w:rPr>
        <w:fldChar w:fldCharType="separate"/>
      </w:r>
      <w:r w:rsidR="00874221">
        <w:rPr>
          <w:noProof/>
        </w:rPr>
        <w:t>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9</w:t>
      </w:r>
      <w:r>
        <w:rPr>
          <w:noProof/>
        </w:rPr>
        <w:tab/>
        <w:t>Obligations of farmers</w:t>
      </w:r>
      <w:r w:rsidRPr="00F1603A">
        <w:rPr>
          <w:noProof/>
        </w:rPr>
        <w:tab/>
      </w:r>
      <w:r w:rsidRPr="00F1603A">
        <w:rPr>
          <w:noProof/>
        </w:rPr>
        <w:fldChar w:fldCharType="begin"/>
      </w:r>
      <w:r w:rsidRPr="00F1603A">
        <w:rPr>
          <w:noProof/>
        </w:rPr>
        <w:instrText xml:space="preserve"> PAGEREF _Toc26779206 \h </w:instrText>
      </w:r>
      <w:r w:rsidRPr="00F1603A">
        <w:rPr>
          <w:noProof/>
        </w:rPr>
      </w:r>
      <w:r w:rsidRPr="00F1603A">
        <w:rPr>
          <w:noProof/>
        </w:rPr>
        <w:fldChar w:fldCharType="separate"/>
      </w:r>
      <w:r w:rsidR="00874221">
        <w:rPr>
          <w:noProof/>
        </w:rPr>
        <w:t>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10</w:t>
      </w:r>
      <w:r>
        <w:rPr>
          <w:noProof/>
        </w:rPr>
        <w:tab/>
        <w:t>Interaction with Food and Grocery Code of Conduct</w:t>
      </w:r>
      <w:r w:rsidRPr="00F1603A">
        <w:rPr>
          <w:noProof/>
        </w:rPr>
        <w:tab/>
      </w:r>
      <w:r w:rsidRPr="00F1603A">
        <w:rPr>
          <w:noProof/>
        </w:rPr>
        <w:fldChar w:fldCharType="begin"/>
      </w:r>
      <w:r w:rsidRPr="00F1603A">
        <w:rPr>
          <w:noProof/>
        </w:rPr>
        <w:instrText xml:space="preserve"> PAGEREF _Toc26779207 \h </w:instrText>
      </w:r>
      <w:r w:rsidRPr="00F1603A">
        <w:rPr>
          <w:noProof/>
        </w:rPr>
      </w:r>
      <w:r w:rsidRPr="00F1603A">
        <w:rPr>
          <w:noProof/>
        </w:rPr>
        <w:fldChar w:fldCharType="separate"/>
      </w:r>
      <w:r w:rsidR="00874221">
        <w:rPr>
          <w:noProof/>
        </w:rPr>
        <w:t>5</w:t>
      </w:r>
      <w:r w:rsidRPr="00F1603A">
        <w:rPr>
          <w:noProof/>
        </w:rPr>
        <w:fldChar w:fldCharType="end"/>
      </w:r>
    </w:p>
    <w:p w:rsidR="00F1603A" w:rsidRDefault="00F1603A">
      <w:pPr>
        <w:pStyle w:val="TOC3"/>
        <w:rPr>
          <w:rFonts w:asciiTheme="minorHAnsi" w:eastAsiaTheme="minorEastAsia" w:hAnsiTheme="minorHAnsi" w:cstheme="minorBidi"/>
          <w:b w:val="0"/>
          <w:noProof/>
          <w:kern w:val="0"/>
          <w:szCs w:val="22"/>
        </w:rPr>
      </w:pPr>
      <w:r>
        <w:rPr>
          <w:noProof/>
        </w:rPr>
        <w:t>Division 2—Dairy industry code</w:t>
      </w:r>
      <w:r w:rsidRPr="00F1603A">
        <w:rPr>
          <w:b w:val="0"/>
          <w:noProof/>
          <w:sz w:val="18"/>
        </w:rPr>
        <w:tab/>
      </w:r>
      <w:r w:rsidRPr="00F1603A">
        <w:rPr>
          <w:b w:val="0"/>
          <w:noProof/>
          <w:sz w:val="18"/>
        </w:rPr>
        <w:fldChar w:fldCharType="begin"/>
      </w:r>
      <w:r w:rsidRPr="00F1603A">
        <w:rPr>
          <w:b w:val="0"/>
          <w:noProof/>
          <w:sz w:val="18"/>
        </w:rPr>
        <w:instrText xml:space="preserve"> PAGEREF _Toc26779208 \h </w:instrText>
      </w:r>
      <w:r w:rsidRPr="00F1603A">
        <w:rPr>
          <w:b w:val="0"/>
          <w:noProof/>
          <w:sz w:val="18"/>
        </w:rPr>
      </w:r>
      <w:r w:rsidRPr="00F1603A">
        <w:rPr>
          <w:b w:val="0"/>
          <w:noProof/>
          <w:sz w:val="18"/>
        </w:rPr>
        <w:fldChar w:fldCharType="separate"/>
      </w:r>
      <w:r w:rsidR="00874221">
        <w:rPr>
          <w:b w:val="0"/>
          <w:noProof/>
          <w:sz w:val="18"/>
        </w:rPr>
        <w:t>6</w:t>
      </w:r>
      <w:r w:rsidRPr="00F1603A">
        <w:rPr>
          <w:b w:val="0"/>
          <w:noProof/>
          <w:sz w:val="18"/>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A—Processors and farmers must deal in good faith</w:t>
      </w:r>
      <w:r w:rsidRPr="00F1603A">
        <w:rPr>
          <w:b w:val="0"/>
          <w:noProof/>
          <w:sz w:val="18"/>
        </w:rPr>
        <w:tab/>
      </w:r>
      <w:r w:rsidRPr="00F1603A">
        <w:rPr>
          <w:b w:val="0"/>
          <w:noProof/>
          <w:sz w:val="18"/>
        </w:rPr>
        <w:fldChar w:fldCharType="begin"/>
      </w:r>
      <w:r w:rsidRPr="00F1603A">
        <w:rPr>
          <w:b w:val="0"/>
          <w:noProof/>
          <w:sz w:val="18"/>
        </w:rPr>
        <w:instrText xml:space="preserve"> PAGEREF _Toc26779209 \h </w:instrText>
      </w:r>
      <w:r w:rsidRPr="00F1603A">
        <w:rPr>
          <w:b w:val="0"/>
          <w:noProof/>
          <w:sz w:val="18"/>
        </w:rPr>
      </w:r>
      <w:r w:rsidRPr="00F1603A">
        <w:rPr>
          <w:b w:val="0"/>
          <w:noProof/>
          <w:sz w:val="18"/>
        </w:rPr>
        <w:fldChar w:fldCharType="separate"/>
      </w:r>
      <w:r w:rsidR="00874221">
        <w:rPr>
          <w:b w:val="0"/>
          <w:noProof/>
          <w:sz w:val="18"/>
        </w:rPr>
        <w:t>6</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11</w:t>
      </w:r>
      <w:r>
        <w:rPr>
          <w:noProof/>
        </w:rPr>
        <w:tab/>
        <w:t>Obligation to deal in good faith</w:t>
      </w:r>
      <w:r w:rsidRPr="00F1603A">
        <w:rPr>
          <w:noProof/>
        </w:rPr>
        <w:tab/>
      </w:r>
      <w:r w:rsidRPr="00F1603A">
        <w:rPr>
          <w:noProof/>
        </w:rPr>
        <w:fldChar w:fldCharType="begin"/>
      </w:r>
      <w:r w:rsidRPr="00F1603A">
        <w:rPr>
          <w:noProof/>
        </w:rPr>
        <w:instrText xml:space="preserve"> PAGEREF _Toc26779210 \h </w:instrText>
      </w:r>
      <w:r w:rsidRPr="00F1603A">
        <w:rPr>
          <w:noProof/>
        </w:rPr>
      </w:r>
      <w:r w:rsidRPr="00F1603A">
        <w:rPr>
          <w:noProof/>
        </w:rPr>
        <w:fldChar w:fldCharType="separate"/>
      </w:r>
      <w:r w:rsidR="00874221">
        <w:rPr>
          <w:noProof/>
        </w:rPr>
        <w:t>6</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B—Processors must publish standard forms of milk supply agreements</w:t>
      </w:r>
      <w:r w:rsidRPr="00F1603A">
        <w:rPr>
          <w:b w:val="0"/>
          <w:noProof/>
          <w:sz w:val="18"/>
        </w:rPr>
        <w:tab/>
      </w:r>
      <w:r w:rsidRPr="00F1603A">
        <w:rPr>
          <w:b w:val="0"/>
          <w:noProof/>
          <w:sz w:val="18"/>
        </w:rPr>
        <w:fldChar w:fldCharType="begin"/>
      </w:r>
      <w:r w:rsidRPr="00F1603A">
        <w:rPr>
          <w:b w:val="0"/>
          <w:noProof/>
          <w:sz w:val="18"/>
        </w:rPr>
        <w:instrText xml:space="preserve"> PAGEREF _Toc26779211 \h </w:instrText>
      </w:r>
      <w:r w:rsidRPr="00F1603A">
        <w:rPr>
          <w:b w:val="0"/>
          <w:noProof/>
          <w:sz w:val="18"/>
        </w:rPr>
      </w:r>
      <w:r w:rsidRPr="00F1603A">
        <w:rPr>
          <w:b w:val="0"/>
          <w:noProof/>
          <w:sz w:val="18"/>
        </w:rPr>
        <w:fldChar w:fldCharType="separate"/>
      </w:r>
      <w:r w:rsidR="00874221">
        <w:rPr>
          <w:b w:val="0"/>
          <w:noProof/>
          <w:sz w:val="18"/>
        </w:rPr>
        <w:t>7</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12</w:t>
      </w:r>
      <w:r>
        <w:rPr>
          <w:noProof/>
        </w:rPr>
        <w:tab/>
        <w:t>Requirement to publish standard forms of agreements each 1 June</w:t>
      </w:r>
      <w:r w:rsidRPr="00F1603A">
        <w:rPr>
          <w:noProof/>
        </w:rPr>
        <w:tab/>
      </w:r>
      <w:r w:rsidRPr="00F1603A">
        <w:rPr>
          <w:noProof/>
        </w:rPr>
        <w:fldChar w:fldCharType="begin"/>
      </w:r>
      <w:r w:rsidRPr="00F1603A">
        <w:rPr>
          <w:noProof/>
        </w:rPr>
        <w:instrText xml:space="preserve"> PAGEREF _Toc26779212 \h </w:instrText>
      </w:r>
      <w:r w:rsidRPr="00F1603A">
        <w:rPr>
          <w:noProof/>
        </w:rPr>
      </w:r>
      <w:r w:rsidRPr="00F1603A">
        <w:rPr>
          <w:noProof/>
        </w:rPr>
        <w:fldChar w:fldCharType="separate"/>
      </w:r>
      <w:r w:rsidR="00874221">
        <w:rPr>
          <w:noProof/>
        </w:rPr>
        <w:t>7</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13</w:t>
      </w:r>
      <w:r>
        <w:rPr>
          <w:noProof/>
        </w:rPr>
        <w:tab/>
        <w:t>Published standard forms of agreements must comply with Code</w:t>
      </w:r>
      <w:r w:rsidRPr="00F1603A">
        <w:rPr>
          <w:noProof/>
        </w:rPr>
        <w:tab/>
      </w:r>
      <w:r w:rsidRPr="00F1603A">
        <w:rPr>
          <w:noProof/>
        </w:rPr>
        <w:fldChar w:fldCharType="begin"/>
      </w:r>
      <w:r w:rsidRPr="00F1603A">
        <w:rPr>
          <w:noProof/>
        </w:rPr>
        <w:instrText xml:space="preserve"> PAGEREF _Toc26779213 \h </w:instrText>
      </w:r>
      <w:r w:rsidRPr="00F1603A">
        <w:rPr>
          <w:noProof/>
        </w:rPr>
      </w:r>
      <w:r w:rsidRPr="00F1603A">
        <w:rPr>
          <w:noProof/>
        </w:rPr>
        <w:fldChar w:fldCharType="separate"/>
      </w:r>
      <w:r w:rsidR="00874221">
        <w:rPr>
          <w:noProof/>
        </w:rPr>
        <w:t>8</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14</w:t>
      </w:r>
      <w:r>
        <w:rPr>
          <w:noProof/>
        </w:rPr>
        <w:tab/>
        <w:t>Published standard forms of agreements must include statements of justifications for minimum prices</w:t>
      </w:r>
      <w:r w:rsidRPr="00F1603A">
        <w:rPr>
          <w:noProof/>
        </w:rPr>
        <w:tab/>
      </w:r>
      <w:r w:rsidRPr="00F1603A">
        <w:rPr>
          <w:noProof/>
        </w:rPr>
        <w:fldChar w:fldCharType="begin"/>
      </w:r>
      <w:r w:rsidRPr="00F1603A">
        <w:rPr>
          <w:noProof/>
        </w:rPr>
        <w:instrText xml:space="preserve"> PAGEREF _Toc26779214 \h </w:instrText>
      </w:r>
      <w:r w:rsidRPr="00F1603A">
        <w:rPr>
          <w:noProof/>
        </w:rPr>
      </w:r>
      <w:r w:rsidRPr="00F1603A">
        <w:rPr>
          <w:noProof/>
        </w:rPr>
        <w:fldChar w:fldCharType="separate"/>
      </w:r>
      <w:r w:rsidR="00874221">
        <w:rPr>
          <w:noProof/>
        </w:rPr>
        <w:t>8</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15</w:t>
      </w:r>
      <w:r>
        <w:rPr>
          <w:noProof/>
        </w:rPr>
        <w:tab/>
        <w:t>Published standard forms must be genuine</w:t>
      </w:r>
      <w:r w:rsidRPr="00F1603A">
        <w:rPr>
          <w:noProof/>
        </w:rPr>
        <w:tab/>
      </w:r>
      <w:r w:rsidRPr="00F1603A">
        <w:rPr>
          <w:noProof/>
        </w:rPr>
        <w:fldChar w:fldCharType="begin"/>
      </w:r>
      <w:r w:rsidRPr="00F1603A">
        <w:rPr>
          <w:noProof/>
        </w:rPr>
        <w:instrText xml:space="preserve"> PAGEREF _Toc26779215 \h </w:instrText>
      </w:r>
      <w:r w:rsidRPr="00F1603A">
        <w:rPr>
          <w:noProof/>
        </w:rPr>
      </w:r>
      <w:r w:rsidRPr="00F1603A">
        <w:rPr>
          <w:noProof/>
        </w:rPr>
        <w:fldChar w:fldCharType="separate"/>
      </w:r>
      <w:r w:rsidR="00874221">
        <w:rPr>
          <w:noProof/>
        </w:rPr>
        <w:t>8</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C—Requirements for milk supply agreements</w:t>
      </w:r>
      <w:r w:rsidRPr="00F1603A">
        <w:rPr>
          <w:b w:val="0"/>
          <w:noProof/>
          <w:sz w:val="18"/>
        </w:rPr>
        <w:tab/>
      </w:r>
      <w:r w:rsidRPr="00F1603A">
        <w:rPr>
          <w:b w:val="0"/>
          <w:noProof/>
          <w:sz w:val="18"/>
        </w:rPr>
        <w:fldChar w:fldCharType="begin"/>
      </w:r>
      <w:r w:rsidRPr="00F1603A">
        <w:rPr>
          <w:b w:val="0"/>
          <w:noProof/>
          <w:sz w:val="18"/>
        </w:rPr>
        <w:instrText xml:space="preserve"> PAGEREF _Toc26779216 \h </w:instrText>
      </w:r>
      <w:r w:rsidRPr="00F1603A">
        <w:rPr>
          <w:b w:val="0"/>
          <w:noProof/>
          <w:sz w:val="18"/>
        </w:rPr>
      </w:r>
      <w:r w:rsidRPr="00F1603A">
        <w:rPr>
          <w:b w:val="0"/>
          <w:noProof/>
          <w:sz w:val="18"/>
        </w:rPr>
        <w:fldChar w:fldCharType="separate"/>
      </w:r>
      <w:r w:rsidR="00874221">
        <w:rPr>
          <w:b w:val="0"/>
          <w:noProof/>
          <w:sz w:val="18"/>
        </w:rPr>
        <w:t>9</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16</w:t>
      </w:r>
      <w:r>
        <w:rPr>
          <w:noProof/>
        </w:rPr>
        <w:tab/>
        <w:t>Requirement to have milk supply agreements</w:t>
      </w:r>
      <w:r w:rsidRPr="00F1603A">
        <w:rPr>
          <w:noProof/>
        </w:rPr>
        <w:tab/>
      </w:r>
      <w:r w:rsidRPr="00F1603A">
        <w:rPr>
          <w:noProof/>
        </w:rPr>
        <w:fldChar w:fldCharType="begin"/>
      </w:r>
      <w:r w:rsidRPr="00F1603A">
        <w:rPr>
          <w:noProof/>
        </w:rPr>
        <w:instrText xml:space="preserve"> PAGEREF _Toc26779217 \h </w:instrText>
      </w:r>
      <w:r w:rsidRPr="00F1603A">
        <w:rPr>
          <w:noProof/>
        </w:rPr>
      </w:r>
      <w:r w:rsidRPr="00F1603A">
        <w:rPr>
          <w:noProof/>
        </w:rPr>
        <w:fldChar w:fldCharType="separate"/>
      </w:r>
      <w:r w:rsidR="00874221">
        <w:rPr>
          <w:noProof/>
        </w:rPr>
        <w:t>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17</w:t>
      </w:r>
      <w:r>
        <w:rPr>
          <w:noProof/>
        </w:rPr>
        <w:tab/>
        <w:t>Requirement for milk supply agreements to comply with Code</w:t>
      </w:r>
      <w:r w:rsidRPr="00F1603A">
        <w:rPr>
          <w:noProof/>
        </w:rPr>
        <w:tab/>
      </w:r>
      <w:r w:rsidRPr="00F1603A">
        <w:rPr>
          <w:noProof/>
        </w:rPr>
        <w:fldChar w:fldCharType="begin"/>
      </w:r>
      <w:r w:rsidRPr="00F1603A">
        <w:rPr>
          <w:noProof/>
        </w:rPr>
        <w:instrText xml:space="preserve"> PAGEREF _Toc26779218 \h </w:instrText>
      </w:r>
      <w:r w:rsidRPr="00F1603A">
        <w:rPr>
          <w:noProof/>
        </w:rPr>
      </w:r>
      <w:r w:rsidRPr="00F1603A">
        <w:rPr>
          <w:noProof/>
        </w:rPr>
        <w:fldChar w:fldCharType="separate"/>
      </w:r>
      <w:r w:rsidR="00874221">
        <w:rPr>
          <w:noProof/>
        </w:rPr>
        <w:t>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18</w:t>
      </w:r>
      <w:r>
        <w:rPr>
          <w:noProof/>
        </w:rPr>
        <w:tab/>
        <w:t>Written records of unwritt</w:t>
      </w:r>
      <w:bookmarkStart w:id="2" w:name="BK_S2P1L28C30"/>
      <w:bookmarkEnd w:id="2"/>
      <w:r>
        <w:rPr>
          <w:noProof/>
        </w:rPr>
        <w:t>en milk supply agreements</w:t>
      </w:r>
      <w:r w:rsidRPr="00F1603A">
        <w:rPr>
          <w:noProof/>
        </w:rPr>
        <w:tab/>
      </w:r>
      <w:r w:rsidRPr="00F1603A">
        <w:rPr>
          <w:noProof/>
        </w:rPr>
        <w:fldChar w:fldCharType="begin"/>
      </w:r>
      <w:r w:rsidRPr="00F1603A">
        <w:rPr>
          <w:noProof/>
        </w:rPr>
        <w:instrText xml:space="preserve"> PAGEREF _Toc26779219 \h </w:instrText>
      </w:r>
      <w:r w:rsidRPr="00F1603A">
        <w:rPr>
          <w:noProof/>
        </w:rPr>
      </w:r>
      <w:r w:rsidRPr="00F1603A">
        <w:rPr>
          <w:noProof/>
        </w:rPr>
        <w:fldChar w:fldCharType="separate"/>
      </w:r>
      <w:r w:rsidR="00874221">
        <w:rPr>
          <w:noProof/>
        </w:rPr>
        <w:t>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19</w:t>
      </w:r>
      <w:r>
        <w:rPr>
          <w:noProof/>
        </w:rPr>
        <w:tab/>
        <w:t>Written records of unwritten variations of milk supply agreements</w:t>
      </w:r>
      <w:r w:rsidRPr="00F1603A">
        <w:rPr>
          <w:noProof/>
        </w:rPr>
        <w:tab/>
      </w:r>
      <w:r w:rsidRPr="00F1603A">
        <w:rPr>
          <w:noProof/>
        </w:rPr>
        <w:fldChar w:fldCharType="begin"/>
      </w:r>
      <w:r w:rsidRPr="00F1603A">
        <w:rPr>
          <w:noProof/>
        </w:rPr>
        <w:instrText xml:space="preserve"> PAGEREF _Toc26779220 \h </w:instrText>
      </w:r>
      <w:r w:rsidRPr="00F1603A">
        <w:rPr>
          <w:noProof/>
        </w:rPr>
      </w:r>
      <w:r w:rsidRPr="00F1603A">
        <w:rPr>
          <w:noProof/>
        </w:rPr>
        <w:fldChar w:fldCharType="separate"/>
      </w:r>
      <w:r w:rsidR="00874221">
        <w:rPr>
          <w:noProof/>
        </w:rPr>
        <w:t>10</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20</w:t>
      </w:r>
      <w:r>
        <w:rPr>
          <w:noProof/>
        </w:rPr>
        <w:tab/>
        <w:t>Written records of unwritten terminations of milk supply agreements</w:t>
      </w:r>
      <w:r w:rsidRPr="00F1603A">
        <w:rPr>
          <w:noProof/>
        </w:rPr>
        <w:tab/>
      </w:r>
      <w:r w:rsidRPr="00F1603A">
        <w:rPr>
          <w:noProof/>
        </w:rPr>
        <w:fldChar w:fldCharType="begin"/>
      </w:r>
      <w:r w:rsidRPr="00F1603A">
        <w:rPr>
          <w:noProof/>
        </w:rPr>
        <w:instrText xml:space="preserve"> PAGEREF _Toc26779221 \h </w:instrText>
      </w:r>
      <w:r w:rsidRPr="00F1603A">
        <w:rPr>
          <w:noProof/>
        </w:rPr>
      </w:r>
      <w:r w:rsidRPr="00F1603A">
        <w:rPr>
          <w:noProof/>
        </w:rPr>
        <w:fldChar w:fldCharType="separate"/>
      </w:r>
      <w:r w:rsidR="00874221">
        <w:rPr>
          <w:noProof/>
        </w:rPr>
        <w:t>11</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D—Contents of milk supply agreements</w:t>
      </w:r>
      <w:r w:rsidRPr="00F1603A">
        <w:rPr>
          <w:b w:val="0"/>
          <w:noProof/>
          <w:sz w:val="18"/>
        </w:rPr>
        <w:tab/>
      </w:r>
      <w:r w:rsidRPr="00F1603A">
        <w:rPr>
          <w:b w:val="0"/>
          <w:noProof/>
          <w:sz w:val="18"/>
        </w:rPr>
        <w:fldChar w:fldCharType="begin"/>
      </w:r>
      <w:r w:rsidRPr="00F1603A">
        <w:rPr>
          <w:b w:val="0"/>
          <w:noProof/>
          <w:sz w:val="18"/>
        </w:rPr>
        <w:instrText xml:space="preserve"> PAGEREF _Toc26779222 \h </w:instrText>
      </w:r>
      <w:r w:rsidRPr="00F1603A">
        <w:rPr>
          <w:b w:val="0"/>
          <w:noProof/>
          <w:sz w:val="18"/>
        </w:rPr>
      </w:r>
      <w:r w:rsidRPr="00F1603A">
        <w:rPr>
          <w:b w:val="0"/>
          <w:noProof/>
          <w:sz w:val="18"/>
        </w:rPr>
        <w:fldChar w:fldCharType="separate"/>
      </w:r>
      <w:r w:rsidR="00874221">
        <w:rPr>
          <w:b w:val="0"/>
          <w:noProof/>
          <w:sz w:val="18"/>
        </w:rPr>
        <w:t>11</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21</w:t>
      </w:r>
      <w:r>
        <w:rPr>
          <w:noProof/>
        </w:rPr>
        <w:tab/>
        <w:t>Purpose of this Subdivision</w:t>
      </w:r>
      <w:r w:rsidRPr="00F1603A">
        <w:rPr>
          <w:noProof/>
        </w:rPr>
        <w:tab/>
      </w:r>
      <w:r w:rsidRPr="00F1603A">
        <w:rPr>
          <w:noProof/>
        </w:rPr>
        <w:fldChar w:fldCharType="begin"/>
      </w:r>
      <w:r w:rsidRPr="00F1603A">
        <w:rPr>
          <w:noProof/>
        </w:rPr>
        <w:instrText xml:space="preserve"> PAGEREF _Toc26779223 \h </w:instrText>
      </w:r>
      <w:r w:rsidRPr="00F1603A">
        <w:rPr>
          <w:noProof/>
        </w:rPr>
      </w:r>
      <w:r w:rsidRPr="00F1603A">
        <w:rPr>
          <w:noProof/>
        </w:rPr>
        <w:fldChar w:fldCharType="separate"/>
      </w:r>
      <w:r w:rsidR="00874221">
        <w:rPr>
          <w:noProof/>
        </w:rPr>
        <w:t>11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22</w:t>
      </w:r>
      <w:r>
        <w:rPr>
          <w:noProof/>
        </w:rPr>
        <w:tab/>
        <w:t>Written milk supply agreements</w:t>
      </w:r>
      <w:r w:rsidRPr="00F1603A">
        <w:rPr>
          <w:noProof/>
        </w:rPr>
        <w:tab/>
      </w:r>
      <w:r w:rsidRPr="00F1603A">
        <w:rPr>
          <w:noProof/>
        </w:rPr>
        <w:fldChar w:fldCharType="begin"/>
      </w:r>
      <w:r w:rsidRPr="00F1603A">
        <w:rPr>
          <w:noProof/>
        </w:rPr>
        <w:instrText xml:space="preserve"> PAGEREF _Toc26779224 \h </w:instrText>
      </w:r>
      <w:r w:rsidRPr="00F1603A">
        <w:rPr>
          <w:noProof/>
        </w:rPr>
      </w:r>
      <w:r w:rsidRPr="00F1603A">
        <w:rPr>
          <w:noProof/>
        </w:rPr>
        <w:fldChar w:fldCharType="separate"/>
      </w:r>
      <w:r w:rsidR="00874221">
        <w:rPr>
          <w:noProof/>
        </w:rPr>
        <w:t>11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23</w:t>
      </w:r>
      <w:r>
        <w:rPr>
          <w:noProof/>
        </w:rPr>
        <w:tab/>
        <w:t>Cooling</w:t>
      </w:r>
      <w:r>
        <w:rPr>
          <w:noProof/>
        </w:rPr>
        <w:noBreakHyphen/>
        <w:t>off period</w:t>
      </w:r>
      <w:r w:rsidRPr="00F1603A">
        <w:rPr>
          <w:noProof/>
        </w:rPr>
        <w:tab/>
      </w:r>
      <w:r w:rsidRPr="00F1603A">
        <w:rPr>
          <w:noProof/>
        </w:rPr>
        <w:fldChar w:fldCharType="begin"/>
      </w:r>
      <w:r w:rsidRPr="00F1603A">
        <w:rPr>
          <w:noProof/>
        </w:rPr>
        <w:instrText xml:space="preserve"> PAGEREF _Toc26779225 \h </w:instrText>
      </w:r>
      <w:r w:rsidRPr="00F1603A">
        <w:rPr>
          <w:noProof/>
        </w:rPr>
      </w:r>
      <w:r w:rsidRPr="00F1603A">
        <w:rPr>
          <w:noProof/>
        </w:rPr>
        <w:fldChar w:fldCharType="separate"/>
      </w:r>
      <w:r w:rsidR="00874221">
        <w:rPr>
          <w:noProof/>
        </w:rPr>
        <w:t>11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24</w:t>
      </w:r>
      <w:r>
        <w:rPr>
          <w:noProof/>
        </w:rPr>
        <w:tab/>
        <w:t>Supply periods</w:t>
      </w:r>
      <w:r w:rsidRPr="00F1603A">
        <w:rPr>
          <w:noProof/>
        </w:rPr>
        <w:tab/>
      </w:r>
      <w:r w:rsidRPr="00F1603A">
        <w:rPr>
          <w:noProof/>
        </w:rPr>
        <w:fldChar w:fldCharType="begin"/>
      </w:r>
      <w:r w:rsidRPr="00F1603A">
        <w:rPr>
          <w:noProof/>
        </w:rPr>
        <w:instrText xml:space="preserve"> PAGEREF _Toc26779226 \h </w:instrText>
      </w:r>
      <w:r w:rsidRPr="00F1603A">
        <w:rPr>
          <w:noProof/>
        </w:rPr>
      </w:r>
      <w:r w:rsidRPr="00F1603A">
        <w:rPr>
          <w:noProof/>
        </w:rPr>
        <w:fldChar w:fldCharType="separate"/>
      </w:r>
      <w:r w:rsidR="00874221">
        <w:rPr>
          <w:noProof/>
        </w:rPr>
        <w:t>12</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25</w:t>
      </w:r>
      <w:r>
        <w:rPr>
          <w:noProof/>
        </w:rPr>
        <w:tab/>
        <w:t>Quality and quantity of milk</w:t>
      </w:r>
      <w:r w:rsidRPr="00F1603A">
        <w:rPr>
          <w:noProof/>
        </w:rPr>
        <w:tab/>
      </w:r>
      <w:r w:rsidRPr="00F1603A">
        <w:rPr>
          <w:noProof/>
        </w:rPr>
        <w:fldChar w:fldCharType="begin"/>
      </w:r>
      <w:r w:rsidRPr="00F1603A">
        <w:rPr>
          <w:noProof/>
        </w:rPr>
        <w:instrText xml:space="preserve"> PAGEREF _Toc26779227 \h </w:instrText>
      </w:r>
      <w:r w:rsidRPr="00F1603A">
        <w:rPr>
          <w:noProof/>
        </w:rPr>
      </w:r>
      <w:r w:rsidRPr="00F1603A">
        <w:rPr>
          <w:noProof/>
        </w:rPr>
        <w:fldChar w:fldCharType="separate"/>
      </w:r>
      <w:r w:rsidR="00874221">
        <w:rPr>
          <w:noProof/>
        </w:rPr>
        <w:t>12</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26</w:t>
      </w:r>
      <w:r>
        <w:rPr>
          <w:noProof/>
        </w:rPr>
        <w:tab/>
        <w:t>Minimum price</w:t>
      </w:r>
      <w:r w:rsidRPr="00F1603A">
        <w:rPr>
          <w:noProof/>
        </w:rPr>
        <w:tab/>
      </w:r>
      <w:r w:rsidRPr="00F1603A">
        <w:rPr>
          <w:noProof/>
        </w:rPr>
        <w:fldChar w:fldCharType="begin"/>
      </w:r>
      <w:r w:rsidRPr="00F1603A">
        <w:rPr>
          <w:noProof/>
        </w:rPr>
        <w:instrText xml:space="preserve"> PAGEREF _Toc26779228 \h </w:instrText>
      </w:r>
      <w:r w:rsidRPr="00F1603A">
        <w:rPr>
          <w:noProof/>
        </w:rPr>
      </w:r>
      <w:r w:rsidRPr="00F1603A">
        <w:rPr>
          <w:noProof/>
        </w:rPr>
        <w:fldChar w:fldCharType="separate"/>
      </w:r>
      <w:r w:rsidR="00874221">
        <w:rPr>
          <w:noProof/>
        </w:rPr>
        <w:t>13</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27</w:t>
      </w:r>
      <w:r>
        <w:rPr>
          <w:noProof/>
        </w:rPr>
        <w:tab/>
        <w:t>Minimum price—retrospective step downs prohibited in all circumstances</w:t>
      </w:r>
      <w:r w:rsidRPr="00F1603A">
        <w:rPr>
          <w:noProof/>
        </w:rPr>
        <w:tab/>
      </w:r>
      <w:r w:rsidRPr="00F1603A">
        <w:rPr>
          <w:noProof/>
        </w:rPr>
        <w:fldChar w:fldCharType="begin"/>
      </w:r>
      <w:r w:rsidRPr="00F1603A">
        <w:rPr>
          <w:noProof/>
        </w:rPr>
        <w:instrText xml:space="preserve"> PAGEREF _Toc26779229 \h </w:instrText>
      </w:r>
      <w:r w:rsidRPr="00F1603A">
        <w:rPr>
          <w:noProof/>
        </w:rPr>
      </w:r>
      <w:r w:rsidRPr="00F1603A">
        <w:rPr>
          <w:noProof/>
        </w:rPr>
        <w:fldChar w:fldCharType="separate"/>
      </w:r>
      <w:r w:rsidR="00874221">
        <w:rPr>
          <w:noProof/>
        </w:rPr>
        <w:t>13</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28</w:t>
      </w:r>
      <w:r>
        <w:rPr>
          <w:noProof/>
        </w:rPr>
        <w:tab/>
        <w:t>Minimum price—unilateral prospective step downs prohibited except in limited exceptional circumstances</w:t>
      </w:r>
      <w:r w:rsidRPr="00F1603A">
        <w:rPr>
          <w:noProof/>
        </w:rPr>
        <w:tab/>
      </w:r>
      <w:r w:rsidRPr="00F1603A">
        <w:rPr>
          <w:noProof/>
        </w:rPr>
        <w:fldChar w:fldCharType="begin"/>
      </w:r>
      <w:r w:rsidRPr="00F1603A">
        <w:rPr>
          <w:noProof/>
        </w:rPr>
        <w:instrText xml:space="preserve"> PAGEREF _Toc26779230 \h </w:instrText>
      </w:r>
      <w:r w:rsidRPr="00F1603A">
        <w:rPr>
          <w:noProof/>
        </w:rPr>
      </w:r>
      <w:r w:rsidRPr="00F1603A">
        <w:rPr>
          <w:noProof/>
        </w:rPr>
        <w:fldChar w:fldCharType="separate"/>
      </w:r>
      <w:r w:rsidR="00874221">
        <w:rPr>
          <w:noProof/>
        </w:rPr>
        <w:t>13</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29</w:t>
      </w:r>
      <w:r>
        <w:rPr>
          <w:noProof/>
        </w:rPr>
        <w:tab/>
        <w:t>Fees for services</w:t>
      </w:r>
      <w:r w:rsidRPr="00F1603A">
        <w:rPr>
          <w:noProof/>
        </w:rPr>
        <w:tab/>
      </w:r>
      <w:r w:rsidRPr="00F1603A">
        <w:rPr>
          <w:noProof/>
        </w:rPr>
        <w:fldChar w:fldCharType="begin"/>
      </w:r>
      <w:r w:rsidRPr="00F1603A">
        <w:rPr>
          <w:noProof/>
        </w:rPr>
        <w:instrText xml:space="preserve"> PAGEREF _Toc26779231 \h </w:instrText>
      </w:r>
      <w:r w:rsidRPr="00F1603A">
        <w:rPr>
          <w:noProof/>
        </w:rPr>
      </w:r>
      <w:r w:rsidRPr="00F1603A">
        <w:rPr>
          <w:noProof/>
        </w:rPr>
        <w:fldChar w:fldCharType="separate"/>
      </w:r>
      <w:r w:rsidR="00874221">
        <w:rPr>
          <w:noProof/>
        </w:rPr>
        <w:t>15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30</w:t>
      </w:r>
      <w:r>
        <w:rPr>
          <w:noProof/>
        </w:rPr>
        <w:tab/>
        <w:t>Transfer of ownership</w:t>
      </w:r>
      <w:r w:rsidRPr="00F1603A">
        <w:rPr>
          <w:noProof/>
        </w:rPr>
        <w:tab/>
      </w:r>
      <w:r w:rsidRPr="00F1603A">
        <w:rPr>
          <w:noProof/>
        </w:rPr>
        <w:fldChar w:fldCharType="begin"/>
      </w:r>
      <w:r w:rsidRPr="00F1603A">
        <w:rPr>
          <w:noProof/>
        </w:rPr>
        <w:instrText xml:space="preserve"> PAGEREF _Toc26779232 \h </w:instrText>
      </w:r>
      <w:r w:rsidRPr="00F1603A">
        <w:rPr>
          <w:noProof/>
        </w:rPr>
      </w:r>
      <w:r w:rsidRPr="00F1603A">
        <w:rPr>
          <w:noProof/>
        </w:rPr>
        <w:fldChar w:fldCharType="separate"/>
      </w:r>
      <w:r w:rsidR="00874221">
        <w:rPr>
          <w:noProof/>
        </w:rPr>
        <w:t>15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31</w:t>
      </w:r>
      <w:r>
        <w:rPr>
          <w:noProof/>
        </w:rPr>
        <w:tab/>
        <w:t>Combining exclusive supply and a maximum volume prohibited</w:t>
      </w:r>
      <w:r w:rsidRPr="00F1603A">
        <w:rPr>
          <w:noProof/>
        </w:rPr>
        <w:tab/>
      </w:r>
      <w:r w:rsidRPr="00F1603A">
        <w:rPr>
          <w:noProof/>
        </w:rPr>
        <w:fldChar w:fldCharType="begin"/>
      </w:r>
      <w:r w:rsidRPr="00F1603A">
        <w:rPr>
          <w:noProof/>
        </w:rPr>
        <w:instrText xml:space="preserve"> PAGEREF _Toc26779233 \h </w:instrText>
      </w:r>
      <w:r w:rsidRPr="00F1603A">
        <w:rPr>
          <w:noProof/>
        </w:rPr>
      </w:r>
      <w:r w:rsidRPr="00F1603A">
        <w:rPr>
          <w:noProof/>
        </w:rPr>
        <w:fldChar w:fldCharType="separate"/>
      </w:r>
      <w:r w:rsidR="00874221">
        <w:rPr>
          <w:noProof/>
        </w:rPr>
        <w:t>15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32</w:t>
      </w:r>
      <w:r>
        <w:rPr>
          <w:noProof/>
        </w:rPr>
        <w:tab/>
        <w:t>Combining exclusive supply and tier pricing prohibited</w:t>
      </w:r>
      <w:r w:rsidRPr="00F1603A">
        <w:rPr>
          <w:noProof/>
        </w:rPr>
        <w:tab/>
      </w:r>
      <w:r w:rsidRPr="00F1603A">
        <w:rPr>
          <w:noProof/>
        </w:rPr>
        <w:fldChar w:fldCharType="begin"/>
      </w:r>
      <w:r w:rsidRPr="00F1603A">
        <w:rPr>
          <w:noProof/>
        </w:rPr>
        <w:instrText xml:space="preserve"> PAGEREF _Toc26779234 \h </w:instrText>
      </w:r>
      <w:r w:rsidRPr="00F1603A">
        <w:rPr>
          <w:noProof/>
        </w:rPr>
      </w:r>
      <w:r w:rsidRPr="00F1603A">
        <w:rPr>
          <w:noProof/>
        </w:rPr>
        <w:fldChar w:fldCharType="separate"/>
      </w:r>
      <w:r w:rsidR="00874221">
        <w:rPr>
          <w:noProof/>
        </w:rPr>
        <w:t>15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33</w:t>
      </w:r>
      <w:r>
        <w:rPr>
          <w:noProof/>
        </w:rPr>
        <w:tab/>
        <w:t>Varying milk supply agreements unilaterally</w:t>
      </w:r>
      <w:r w:rsidRPr="00F1603A">
        <w:rPr>
          <w:noProof/>
        </w:rPr>
        <w:tab/>
      </w:r>
      <w:r w:rsidRPr="00F1603A">
        <w:rPr>
          <w:noProof/>
        </w:rPr>
        <w:fldChar w:fldCharType="begin"/>
      </w:r>
      <w:r w:rsidRPr="00F1603A">
        <w:rPr>
          <w:noProof/>
        </w:rPr>
        <w:instrText xml:space="preserve"> PAGEREF _Toc26779235 \h </w:instrText>
      </w:r>
      <w:r w:rsidRPr="00F1603A">
        <w:rPr>
          <w:noProof/>
        </w:rPr>
      </w:r>
      <w:r w:rsidRPr="00F1603A">
        <w:rPr>
          <w:noProof/>
        </w:rPr>
        <w:fldChar w:fldCharType="separate"/>
      </w:r>
      <w:r w:rsidR="00874221">
        <w:rPr>
          <w:noProof/>
        </w:rPr>
        <w:t>16</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34</w:t>
      </w:r>
      <w:r>
        <w:rPr>
          <w:noProof/>
        </w:rPr>
        <w:tab/>
        <w:t>Terminating milk supply agreements unilaterally</w:t>
      </w:r>
      <w:r w:rsidRPr="00F1603A">
        <w:rPr>
          <w:noProof/>
        </w:rPr>
        <w:tab/>
      </w:r>
      <w:r w:rsidRPr="00F1603A">
        <w:rPr>
          <w:noProof/>
        </w:rPr>
        <w:fldChar w:fldCharType="begin"/>
      </w:r>
      <w:r w:rsidRPr="00F1603A">
        <w:rPr>
          <w:noProof/>
        </w:rPr>
        <w:instrText xml:space="preserve"> PAGEREF _Toc26779236 \h </w:instrText>
      </w:r>
      <w:r w:rsidRPr="00F1603A">
        <w:rPr>
          <w:noProof/>
        </w:rPr>
      </w:r>
      <w:r w:rsidRPr="00F1603A">
        <w:rPr>
          <w:noProof/>
        </w:rPr>
        <w:fldChar w:fldCharType="separate"/>
      </w:r>
      <w:r w:rsidR="00874221">
        <w:rPr>
          <w:noProof/>
        </w:rPr>
        <w:t>17</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35</w:t>
      </w:r>
      <w:r>
        <w:rPr>
          <w:noProof/>
        </w:rPr>
        <w:tab/>
        <w:t>Loyalty payments</w:t>
      </w:r>
      <w:r w:rsidRPr="00F1603A">
        <w:rPr>
          <w:noProof/>
        </w:rPr>
        <w:tab/>
      </w:r>
      <w:r w:rsidRPr="00F1603A">
        <w:rPr>
          <w:noProof/>
        </w:rPr>
        <w:fldChar w:fldCharType="begin"/>
      </w:r>
      <w:r w:rsidRPr="00F1603A">
        <w:rPr>
          <w:noProof/>
        </w:rPr>
        <w:instrText xml:space="preserve"> PAGEREF _Toc26779237 \h </w:instrText>
      </w:r>
      <w:r w:rsidRPr="00F1603A">
        <w:rPr>
          <w:noProof/>
        </w:rPr>
      </w:r>
      <w:r w:rsidRPr="00F1603A">
        <w:rPr>
          <w:noProof/>
        </w:rPr>
        <w:fldChar w:fldCharType="separate"/>
      </w:r>
      <w:r w:rsidR="00874221">
        <w:rPr>
          <w:noProof/>
        </w:rPr>
        <w:t>17</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36</w:t>
      </w:r>
      <w:r>
        <w:rPr>
          <w:noProof/>
        </w:rPr>
        <w:tab/>
        <w:t>Extensions</w:t>
      </w:r>
      <w:r w:rsidRPr="00F1603A">
        <w:rPr>
          <w:noProof/>
        </w:rPr>
        <w:tab/>
      </w:r>
      <w:r w:rsidRPr="00F1603A">
        <w:rPr>
          <w:noProof/>
        </w:rPr>
        <w:fldChar w:fldCharType="begin"/>
      </w:r>
      <w:r w:rsidRPr="00F1603A">
        <w:rPr>
          <w:noProof/>
        </w:rPr>
        <w:instrText xml:space="preserve"> PAGEREF _Toc26779238 \h </w:instrText>
      </w:r>
      <w:r w:rsidRPr="00F1603A">
        <w:rPr>
          <w:noProof/>
        </w:rPr>
      </w:r>
      <w:r w:rsidRPr="00F1603A">
        <w:rPr>
          <w:noProof/>
        </w:rPr>
        <w:fldChar w:fldCharType="separate"/>
      </w:r>
      <w:r w:rsidR="00874221">
        <w:rPr>
          <w:noProof/>
        </w:rPr>
        <w:t>18</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E—Other matters relating to milk supply agreements</w:t>
      </w:r>
      <w:r w:rsidRPr="00F1603A">
        <w:rPr>
          <w:b w:val="0"/>
          <w:noProof/>
          <w:sz w:val="18"/>
        </w:rPr>
        <w:tab/>
      </w:r>
      <w:r w:rsidRPr="00F1603A">
        <w:rPr>
          <w:b w:val="0"/>
          <w:noProof/>
          <w:sz w:val="18"/>
        </w:rPr>
        <w:fldChar w:fldCharType="begin"/>
      </w:r>
      <w:r w:rsidRPr="00F1603A">
        <w:rPr>
          <w:b w:val="0"/>
          <w:noProof/>
          <w:sz w:val="18"/>
        </w:rPr>
        <w:instrText xml:space="preserve"> PAGEREF _Toc26779239 \h </w:instrText>
      </w:r>
      <w:r w:rsidRPr="00F1603A">
        <w:rPr>
          <w:b w:val="0"/>
          <w:noProof/>
          <w:sz w:val="18"/>
        </w:rPr>
      </w:r>
      <w:r w:rsidRPr="00F1603A">
        <w:rPr>
          <w:b w:val="0"/>
          <w:noProof/>
          <w:sz w:val="18"/>
        </w:rPr>
        <w:fldChar w:fldCharType="separate"/>
      </w:r>
      <w:r w:rsidR="00874221">
        <w:rPr>
          <w:b w:val="0"/>
          <w:noProof/>
          <w:sz w:val="18"/>
        </w:rPr>
        <w:t>18</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37</w:t>
      </w:r>
      <w:r>
        <w:rPr>
          <w:noProof/>
        </w:rPr>
        <w:tab/>
        <w:t>Other terms</w:t>
      </w:r>
      <w:r w:rsidRPr="00F1603A">
        <w:rPr>
          <w:noProof/>
        </w:rPr>
        <w:tab/>
      </w:r>
      <w:r w:rsidRPr="00F1603A">
        <w:rPr>
          <w:noProof/>
        </w:rPr>
        <w:fldChar w:fldCharType="begin"/>
      </w:r>
      <w:r w:rsidRPr="00F1603A">
        <w:rPr>
          <w:noProof/>
        </w:rPr>
        <w:instrText xml:space="preserve"> PAGEREF _Toc26779240 \h </w:instrText>
      </w:r>
      <w:r w:rsidRPr="00F1603A">
        <w:rPr>
          <w:noProof/>
        </w:rPr>
      </w:r>
      <w:r w:rsidRPr="00F1603A">
        <w:rPr>
          <w:noProof/>
        </w:rPr>
        <w:fldChar w:fldCharType="separate"/>
      </w:r>
      <w:r w:rsidR="00874221">
        <w:rPr>
          <w:noProof/>
        </w:rPr>
        <w:t>18</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38</w:t>
      </w:r>
      <w:r>
        <w:rPr>
          <w:noProof/>
        </w:rPr>
        <w:tab/>
        <w:t>Emerging trading and marketing arrangements</w:t>
      </w:r>
      <w:r w:rsidRPr="00F1603A">
        <w:rPr>
          <w:noProof/>
        </w:rPr>
        <w:tab/>
      </w:r>
      <w:r w:rsidRPr="00F1603A">
        <w:rPr>
          <w:noProof/>
        </w:rPr>
        <w:fldChar w:fldCharType="begin"/>
      </w:r>
      <w:r w:rsidRPr="00F1603A">
        <w:rPr>
          <w:noProof/>
        </w:rPr>
        <w:instrText xml:space="preserve"> PAGEREF _Toc26779241 \h </w:instrText>
      </w:r>
      <w:r w:rsidRPr="00F1603A">
        <w:rPr>
          <w:noProof/>
        </w:rPr>
      </w:r>
      <w:r w:rsidRPr="00F1603A">
        <w:rPr>
          <w:noProof/>
        </w:rPr>
        <w:fldChar w:fldCharType="separate"/>
      </w:r>
      <w:r w:rsidR="00874221">
        <w:rPr>
          <w:noProof/>
        </w:rPr>
        <w:t>18</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39</w:t>
      </w:r>
      <w:r>
        <w:rPr>
          <w:noProof/>
        </w:rPr>
        <w:tab/>
        <w:t>Penalties for retrospective step downs</w:t>
      </w:r>
      <w:r w:rsidRPr="00F1603A">
        <w:rPr>
          <w:noProof/>
        </w:rPr>
        <w:tab/>
      </w:r>
      <w:r w:rsidRPr="00F1603A">
        <w:rPr>
          <w:noProof/>
        </w:rPr>
        <w:fldChar w:fldCharType="begin"/>
      </w:r>
      <w:r w:rsidRPr="00F1603A">
        <w:rPr>
          <w:noProof/>
        </w:rPr>
        <w:instrText xml:space="preserve"> PAGEREF _Toc26779242 \h </w:instrText>
      </w:r>
      <w:r w:rsidRPr="00F1603A">
        <w:rPr>
          <w:noProof/>
        </w:rPr>
      </w:r>
      <w:r w:rsidRPr="00F1603A">
        <w:rPr>
          <w:noProof/>
        </w:rPr>
        <w:fldChar w:fldCharType="separate"/>
      </w:r>
      <w:r w:rsidR="00874221">
        <w:rPr>
          <w:noProof/>
        </w:rPr>
        <w:t>18</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40</w:t>
      </w:r>
      <w:r>
        <w:rPr>
          <w:noProof/>
        </w:rPr>
        <w:tab/>
        <w:t>Penalties relating to unilateral variations and terminations</w:t>
      </w:r>
      <w:r w:rsidRPr="00F1603A">
        <w:rPr>
          <w:noProof/>
        </w:rPr>
        <w:tab/>
      </w:r>
      <w:r w:rsidRPr="00F1603A">
        <w:rPr>
          <w:noProof/>
        </w:rPr>
        <w:fldChar w:fldCharType="begin"/>
      </w:r>
      <w:r w:rsidRPr="00F1603A">
        <w:rPr>
          <w:noProof/>
        </w:rPr>
        <w:instrText xml:space="preserve"> PAGEREF _Toc26779243 \h </w:instrText>
      </w:r>
      <w:r w:rsidRPr="00F1603A">
        <w:rPr>
          <w:noProof/>
        </w:rPr>
      </w:r>
      <w:r w:rsidRPr="00F1603A">
        <w:rPr>
          <w:noProof/>
        </w:rPr>
        <w:fldChar w:fldCharType="separate"/>
      </w:r>
      <w:r w:rsidR="00874221">
        <w:rPr>
          <w:noProof/>
        </w:rPr>
        <w:t>19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41</w:t>
      </w:r>
      <w:r>
        <w:rPr>
          <w:noProof/>
        </w:rPr>
        <w:tab/>
        <w:t>Application of termination of agreement</w:t>
      </w:r>
      <w:r w:rsidRPr="00F1603A">
        <w:rPr>
          <w:noProof/>
        </w:rPr>
        <w:tab/>
      </w:r>
      <w:r w:rsidRPr="00F1603A">
        <w:rPr>
          <w:noProof/>
        </w:rPr>
        <w:fldChar w:fldCharType="begin"/>
      </w:r>
      <w:r w:rsidRPr="00F1603A">
        <w:rPr>
          <w:noProof/>
        </w:rPr>
        <w:instrText xml:space="preserve"> PAGEREF _Toc26779244 \h </w:instrText>
      </w:r>
      <w:r w:rsidRPr="00F1603A">
        <w:rPr>
          <w:noProof/>
        </w:rPr>
      </w:r>
      <w:r w:rsidRPr="00F1603A">
        <w:rPr>
          <w:noProof/>
        </w:rPr>
        <w:fldChar w:fldCharType="separate"/>
      </w:r>
      <w:r w:rsidR="00874221">
        <w:rPr>
          <w:noProof/>
        </w:rPr>
        <w:t>19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42</w:t>
      </w:r>
      <w:r>
        <w:rPr>
          <w:noProof/>
        </w:rPr>
        <w:tab/>
        <w:t>Penalties for withholding loyalty payments</w:t>
      </w:r>
      <w:r w:rsidRPr="00F1603A">
        <w:rPr>
          <w:noProof/>
        </w:rPr>
        <w:tab/>
      </w:r>
      <w:r w:rsidRPr="00F1603A">
        <w:rPr>
          <w:noProof/>
        </w:rPr>
        <w:fldChar w:fldCharType="begin"/>
      </w:r>
      <w:r w:rsidRPr="00F1603A">
        <w:rPr>
          <w:noProof/>
        </w:rPr>
        <w:instrText xml:space="preserve"> PAGEREF _Toc26779245 \h </w:instrText>
      </w:r>
      <w:r w:rsidRPr="00F1603A">
        <w:rPr>
          <w:noProof/>
        </w:rPr>
      </w:r>
      <w:r w:rsidRPr="00F1603A">
        <w:rPr>
          <w:noProof/>
        </w:rPr>
        <w:fldChar w:fldCharType="separate"/>
      </w:r>
      <w:r w:rsidR="00874221">
        <w:rPr>
          <w:noProof/>
        </w:rPr>
        <w:t>20</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F—Complaints and disputes</w:t>
      </w:r>
      <w:r w:rsidRPr="00F1603A">
        <w:rPr>
          <w:b w:val="0"/>
          <w:noProof/>
          <w:sz w:val="18"/>
        </w:rPr>
        <w:tab/>
      </w:r>
      <w:r w:rsidRPr="00F1603A">
        <w:rPr>
          <w:b w:val="0"/>
          <w:noProof/>
          <w:sz w:val="18"/>
        </w:rPr>
        <w:fldChar w:fldCharType="begin"/>
      </w:r>
      <w:r w:rsidRPr="00F1603A">
        <w:rPr>
          <w:b w:val="0"/>
          <w:noProof/>
          <w:sz w:val="18"/>
        </w:rPr>
        <w:instrText xml:space="preserve"> PAGEREF _Toc26779246 \h </w:instrText>
      </w:r>
      <w:r w:rsidRPr="00F1603A">
        <w:rPr>
          <w:b w:val="0"/>
          <w:noProof/>
          <w:sz w:val="18"/>
        </w:rPr>
      </w:r>
      <w:r w:rsidRPr="00F1603A">
        <w:rPr>
          <w:b w:val="0"/>
          <w:noProof/>
          <w:sz w:val="18"/>
        </w:rPr>
        <w:fldChar w:fldCharType="separate"/>
      </w:r>
      <w:r w:rsidR="00874221">
        <w:rPr>
          <w:b w:val="0"/>
          <w:noProof/>
          <w:sz w:val="18"/>
        </w:rPr>
        <w:t>20</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43</w:t>
      </w:r>
      <w:r>
        <w:rPr>
          <w:noProof/>
        </w:rPr>
        <w:tab/>
        <w:t>Milk supply agreement must provide for complaint handling procedure and mediat</w:t>
      </w:r>
      <w:bookmarkStart w:id="3" w:name="BK_S2P2L9C7"/>
      <w:bookmarkEnd w:id="3"/>
      <w:r>
        <w:rPr>
          <w:noProof/>
        </w:rPr>
        <w:t>ion and may provide for arbitrat</w:t>
      </w:r>
      <w:bookmarkStart w:id="4" w:name="BK_S2P2L9C39"/>
      <w:bookmarkEnd w:id="4"/>
      <w:r>
        <w:rPr>
          <w:noProof/>
        </w:rPr>
        <w:t>ion</w:t>
      </w:r>
      <w:r w:rsidRPr="00F1603A">
        <w:rPr>
          <w:noProof/>
        </w:rPr>
        <w:tab/>
      </w:r>
      <w:r w:rsidRPr="00F1603A">
        <w:rPr>
          <w:noProof/>
        </w:rPr>
        <w:fldChar w:fldCharType="begin"/>
      </w:r>
      <w:r w:rsidRPr="00F1603A">
        <w:rPr>
          <w:noProof/>
        </w:rPr>
        <w:instrText xml:space="preserve"> PAGEREF _Toc26779247 \h </w:instrText>
      </w:r>
      <w:r w:rsidRPr="00F1603A">
        <w:rPr>
          <w:noProof/>
        </w:rPr>
      </w:r>
      <w:r w:rsidRPr="00F1603A">
        <w:rPr>
          <w:noProof/>
        </w:rPr>
        <w:fldChar w:fldCharType="separate"/>
      </w:r>
      <w:r w:rsidR="00874221">
        <w:rPr>
          <w:noProof/>
        </w:rPr>
        <w:t>20</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44</w:t>
      </w:r>
      <w:r>
        <w:rPr>
          <w:noProof/>
        </w:rPr>
        <w:tab/>
        <w:t>Mediation adviser and mediators</w:t>
      </w:r>
      <w:r w:rsidRPr="00F1603A">
        <w:rPr>
          <w:noProof/>
        </w:rPr>
        <w:tab/>
      </w:r>
      <w:r w:rsidRPr="00F1603A">
        <w:rPr>
          <w:noProof/>
        </w:rPr>
        <w:fldChar w:fldCharType="begin"/>
      </w:r>
      <w:r w:rsidRPr="00F1603A">
        <w:rPr>
          <w:noProof/>
        </w:rPr>
        <w:instrText xml:space="preserve"> PAGEREF _Toc26779248 \h </w:instrText>
      </w:r>
      <w:r w:rsidRPr="00F1603A">
        <w:rPr>
          <w:noProof/>
        </w:rPr>
      </w:r>
      <w:r w:rsidRPr="00F1603A">
        <w:rPr>
          <w:noProof/>
        </w:rPr>
        <w:fldChar w:fldCharType="separate"/>
      </w:r>
      <w:r w:rsidR="00874221">
        <w:rPr>
          <w:noProof/>
        </w:rPr>
        <w:t>20</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45</w:t>
      </w:r>
      <w:r>
        <w:rPr>
          <w:noProof/>
        </w:rPr>
        <w:tab/>
        <w:t>Arbitration adviser and arbitrators</w:t>
      </w:r>
      <w:r w:rsidRPr="00F1603A">
        <w:rPr>
          <w:noProof/>
        </w:rPr>
        <w:tab/>
      </w:r>
      <w:r w:rsidRPr="00F1603A">
        <w:rPr>
          <w:noProof/>
        </w:rPr>
        <w:fldChar w:fldCharType="begin"/>
      </w:r>
      <w:r w:rsidRPr="00F1603A">
        <w:rPr>
          <w:noProof/>
        </w:rPr>
        <w:instrText xml:space="preserve"> PAGEREF _Toc26779249 \h </w:instrText>
      </w:r>
      <w:r w:rsidRPr="00F1603A">
        <w:rPr>
          <w:noProof/>
        </w:rPr>
      </w:r>
      <w:r w:rsidRPr="00F1603A">
        <w:rPr>
          <w:noProof/>
        </w:rPr>
        <w:fldChar w:fldCharType="separate"/>
      </w:r>
      <w:r w:rsidR="00874221">
        <w:rPr>
          <w:noProof/>
        </w:rPr>
        <w:t>21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46</w:t>
      </w:r>
      <w:r>
        <w:rPr>
          <w:noProof/>
        </w:rPr>
        <w:tab/>
        <w:t>Resolving complaints and disputes—general</w:t>
      </w:r>
      <w:r w:rsidRPr="00F1603A">
        <w:rPr>
          <w:noProof/>
        </w:rPr>
        <w:tab/>
      </w:r>
      <w:r w:rsidRPr="00F1603A">
        <w:rPr>
          <w:noProof/>
        </w:rPr>
        <w:fldChar w:fldCharType="begin"/>
      </w:r>
      <w:r w:rsidRPr="00F1603A">
        <w:rPr>
          <w:noProof/>
        </w:rPr>
        <w:instrText xml:space="preserve"> PAGEREF _Toc26779250 \h </w:instrText>
      </w:r>
      <w:r w:rsidRPr="00F1603A">
        <w:rPr>
          <w:noProof/>
        </w:rPr>
      </w:r>
      <w:r w:rsidRPr="00F1603A">
        <w:rPr>
          <w:noProof/>
        </w:rPr>
        <w:fldChar w:fldCharType="separate"/>
      </w:r>
      <w:r w:rsidR="00874221">
        <w:rPr>
          <w:noProof/>
        </w:rPr>
        <w:t>21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47</w:t>
      </w:r>
      <w:r>
        <w:rPr>
          <w:noProof/>
        </w:rPr>
        <w:tab/>
        <w:t>Dealing with complaints in accordance with internal complaint handling procedure</w:t>
      </w:r>
      <w:r w:rsidRPr="00F1603A">
        <w:rPr>
          <w:noProof/>
        </w:rPr>
        <w:tab/>
      </w:r>
      <w:r w:rsidRPr="00F1603A">
        <w:rPr>
          <w:noProof/>
        </w:rPr>
        <w:fldChar w:fldCharType="begin"/>
      </w:r>
      <w:r w:rsidRPr="00F1603A">
        <w:rPr>
          <w:noProof/>
        </w:rPr>
        <w:instrText xml:space="preserve"> PAGEREF _Toc26779251 \h </w:instrText>
      </w:r>
      <w:r w:rsidRPr="00F1603A">
        <w:rPr>
          <w:noProof/>
        </w:rPr>
      </w:r>
      <w:r w:rsidRPr="00F1603A">
        <w:rPr>
          <w:noProof/>
        </w:rPr>
        <w:fldChar w:fldCharType="separate"/>
      </w:r>
      <w:r w:rsidR="00874221">
        <w:rPr>
          <w:noProof/>
        </w:rPr>
        <w:t>21</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48</w:t>
      </w:r>
      <w:r>
        <w:rPr>
          <w:noProof/>
        </w:rPr>
        <w:tab/>
        <w:t>Mediation</w:t>
      </w:r>
      <w:r w:rsidRPr="00F1603A">
        <w:rPr>
          <w:noProof/>
        </w:rPr>
        <w:tab/>
      </w:r>
      <w:r w:rsidRPr="00F1603A">
        <w:rPr>
          <w:noProof/>
        </w:rPr>
        <w:fldChar w:fldCharType="begin"/>
      </w:r>
      <w:r w:rsidRPr="00F1603A">
        <w:rPr>
          <w:noProof/>
        </w:rPr>
        <w:instrText xml:space="preserve"> PAGEREF _Toc26779252 \h </w:instrText>
      </w:r>
      <w:r w:rsidRPr="00F1603A">
        <w:rPr>
          <w:noProof/>
        </w:rPr>
      </w:r>
      <w:r w:rsidRPr="00F1603A">
        <w:rPr>
          <w:noProof/>
        </w:rPr>
        <w:fldChar w:fldCharType="separate"/>
      </w:r>
      <w:r w:rsidR="00874221">
        <w:rPr>
          <w:noProof/>
        </w:rPr>
        <w:t>22</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49</w:t>
      </w:r>
      <w:r>
        <w:rPr>
          <w:noProof/>
        </w:rPr>
        <w:tab/>
        <w:t>Termination of mediation</w:t>
      </w:r>
      <w:r w:rsidRPr="00F1603A">
        <w:rPr>
          <w:noProof/>
        </w:rPr>
        <w:tab/>
      </w:r>
      <w:r w:rsidRPr="00F1603A">
        <w:rPr>
          <w:noProof/>
        </w:rPr>
        <w:fldChar w:fldCharType="begin"/>
      </w:r>
      <w:r w:rsidRPr="00F1603A">
        <w:rPr>
          <w:noProof/>
        </w:rPr>
        <w:instrText xml:space="preserve"> PAGEREF _Toc26779253 \h </w:instrText>
      </w:r>
      <w:r w:rsidRPr="00F1603A">
        <w:rPr>
          <w:noProof/>
        </w:rPr>
      </w:r>
      <w:r w:rsidRPr="00F1603A">
        <w:rPr>
          <w:noProof/>
        </w:rPr>
        <w:fldChar w:fldCharType="separate"/>
      </w:r>
      <w:r w:rsidR="00874221">
        <w:rPr>
          <w:noProof/>
        </w:rPr>
        <w:t>23</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50</w:t>
      </w:r>
      <w:r>
        <w:rPr>
          <w:noProof/>
        </w:rPr>
        <w:tab/>
        <w:t>Costs of mediation</w:t>
      </w:r>
      <w:r w:rsidRPr="00F1603A">
        <w:rPr>
          <w:noProof/>
        </w:rPr>
        <w:tab/>
      </w:r>
      <w:r w:rsidRPr="00F1603A">
        <w:rPr>
          <w:noProof/>
        </w:rPr>
        <w:fldChar w:fldCharType="begin"/>
      </w:r>
      <w:r w:rsidRPr="00F1603A">
        <w:rPr>
          <w:noProof/>
        </w:rPr>
        <w:instrText xml:space="preserve"> PAGEREF _Toc26779254 \h </w:instrText>
      </w:r>
      <w:r w:rsidRPr="00F1603A">
        <w:rPr>
          <w:noProof/>
        </w:rPr>
      </w:r>
      <w:r w:rsidRPr="00F1603A">
        <w:rPr>
          <w:noProof/>
        </w:rPr>
        <w:fldChar w:fldCharType="separate"/>
      </w:r>
      <w:r w:rsidR="00874221">
        <w:rPr>
          <w:noProof/>
        </w:rPr>
        <w:t>24</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51</w:t>
      </w:r>
      <w:r>
        <w:rPr>
          <w:noProof/>
        </w:rPr>
        <w:tab/>
        <w:t>Arbitration</w:t>
      </w:r>
      <w:r w:rsidRPr="00F1603A">
        <w:rPr>
          <w:noProof/>
        </w:rPr>
        <w:tab/>
      </w:r>
      <w:r w:rsidRPr="00F1603A">
        <w:rPr>
          <w:noProof/>
        </w:rPr>
        <w:fldChar w:fldCharType="begin"/>
      </w:r>
      <w:r w:rsidRPr="00F1603A">
        <w:rPr>
          <w:noProof/>
        </w:rPr>
        <w:instrText xml:space="preserve"> PAGEREF _Toc26779255 \h </w:instrText>
      </w:r>
      <w:r w:rsidRPr="00F1603A">
        <w:rPr>
          <w:noProof/>
        </w:rPr>
      </w:r>
      <w:r w:rsidRPr="00F1603A">
        <w:rPr>
          <w:noProof/>
        </w:rPr>
        <w:fldChar w:fldCharType="separate"/>
      </w:r>
      <w:r w:rsidR="00874221">
        <w:rPr>
          <w:noProof/>
        </w:rPr>
        <w:t>24</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52</w:t>
      </w:r>
      <w:r>
        <w:rPr>
          <w:noProof/>
        </w:rPr>
        <w:tab/>
        <w:t>Termination of arbitration</w:t>
      </w:r>
      <w:r w:rsidRPr="00F1603A">
        <w:rPr>
          <w:noProof/>
        </w:rPr>
        <w:tab/>
      </w:r>
      <w:r w:rsidRPr="00F1603A">
        <w:rPr>
          <w:noProof/>
        </w:rPr>
        <w:fldChar w:fldCharType="begin"/>
      </w:r>
      <w:r w:rsidRPr="00F1603A">
        <w:rPr>
          <w:noProof/>
        </w:rPr>
        <w:instrText xml:space="preserve"> PAGEREF _Toc26779256 \h </w:instrText>
      </w:r>
      <w:r w:rsidRPr="00F1603A">
        <w:rPr>
          <w:noProof/>
        </w:rPr>
      </w:r>
      <w:r w:rsidRPr="00F1603A">
        <w:rPr>
          <w:noProof/>
        </w:rPr>
        <w:fldChar w:fldCharType="separate"/>
      </w:r>
      <w:r w:rsidR="00874221">
        <w:rPr>
          <w:noProof/>
        </w:rPr>
        <w:t>25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53</w:t>
      </w:r>
      <w:r>
        <w:rPr>
          <w:noProof/>
        </w:rPr>
        <w:tab/>
        <w:t>Costs of arbitration</w:t>
      </w:r>
      <w:r w:rsidRPr="00F1603A">
        <w:rPr>
          <w:noProof/>
        </w:rPr>
        <w:tab/>
      </w:r>
      <w:r w:rsidRPr="00F1603A">
        <w:rPr>
          <w:noProof/>
        </w:rPr>
        <w:fldChar w:fldCharType="begin"/>
      </w:r>
      <w:r w:rsidRPr="00F1603A">
        <w:rPr>
          <w:noProof/>
        </w:rPr>
        <w:instrText xml:space="preserve"> PAGEREF _Toc26779257 \h </w:instrText>
      </w:r>
      <w:r w:rsidRPr="00F1603A">
        <w:rPr>
          <w:noProof/>
        </w:rPr>
      </w:r>
      <w:r w:rsidRPr="00F1603A">
        <w:rPr>
          <w:noProof/>
        </w:rPr>
        <w:fldChar w:fldCharType="separate"/>
      </w:r>
      <w:r w:rsidR="00874221">
        <w:rPr>
          <w:noProof/>
        </w:rPr>
        <w:t>25</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54</w:t>
      </w:r>
      <w:r>
        <w:rPr>
          <w:noProof/>
        </w:rPr>
        <w:tab/>
        <w:t>Confidentiality requirements</w:t>
      </w:r>
      <w:r w:rsidRPr="00F1603A">
        <w:rPr>
          <w:noProof/>
        </w:rPr>
        <w:tab/>
      </w:r>
      <w:r w:rsidRPr="00F1603A">
        <w:rPr>
          <w:noProof/>
        </w:rPr>
        <w:fldChar w:fldCharType="begin"/>
      </w:r>
      <w:r w:rsidRPr="00F1603A">
        <w:rPr>
          <w:noProof/>
        </w:rPr>
        <w:instrText xml:space="preserve"> PAGEREF _Toc26779258 \h </w:instrText>
      </w:r>
      <w:r w:rsidRPr="00F1603A">
        <w:rPr>
          <w:noProof/>
        </w:rPr>
      </w:r>
      <w:r w:rsidRPr="00F1603A">
        <w:rPr>
          <w:noProof/>
        </w:rPr>
        <w:fldChar w:fldCharType="separate"/>
      </w:r>
      <w:r w:rsidR="00874221">
        <w:rPr>
          <w:noProof/>
        </w:rPr>
        <w:t>26</w:t>
      </w:r>
      <w:r w:rsidRPr="00F1603A">
        <w:rPr>
          <w:noProof/>
        </w:rPr>
        <w:fldChar w:fldCharType="end"/>
      </w:r>
    </w:p>
    <w:p w:rsidR="00F1603A" w:rsidRDefault="00F1603A">
      <w:pPr>
        <w:pStyle w:val="TOC4"/>
        <w:rPr>
          <w:rFonts w:asciiTheme="minorHAnsi" w:eastAsiaTheme="minorEastAsia" w:hAnsiTheme="minorHAnsi" w:cstheme="minorBidi"/>
          <w:b w:val="0"/>
          <w:noProof/>
          <w:kern w:val="0"/>
          <w:sz w:val="22"/>
          <w:szCs w:val="22"/>
        </w:rPr>
      </w:pPr>
      <w:r>
        <w:rPr>
          <w:noProof/>
        </w:rPr>
        <w:t>Subdivision G—Records and reporting</w:t>
      </w:r>
      <w:r w:rsidRPr="00F1603A">
        <w:rPr>
          <w:b w:val="0"/>
          <w:noProof/>
          <w:sz w:val="18"/>
        </w:rPr>
        <w:tab/>
      </w:r>
      <w:r w:rsidRPr="00F1603A">
        <w:rPr>
          <w:b w:val="0"/>
          <w:noProof/>
          <w:sz w:val="18"/>
        </w:rPr>
        <w:fldChar w:fldCharType="begin"/>
      </w:r>
      <w:r w:rsidRPr="00F1603A">
        <w:rPr>
          <w:b w:val="0"/>
          <w:noProof/>
          <w:sz w:val="18"/>
        </w:rPr>
        <w:instrText xml:space="preserve"> PAGEREF _Toc26779259 \h </w:instrText>
      </w:r>
      <w:r w:rsidRPr="00F1603A">
        <w:rPr>
          <w:b w:val="0"/>
          <w:noProof/>
          <w:sz w:val="18"/>
        </w:rPr>
      </w:r>
      <w:r w:rsidRPr="00F1603A">
        <w:rPr>
          <w:b w:val="0"/>
          <w:noProof/>
          <w:sz w:val="18"/>
        </w:rPr>
        <w:fldChar w:fldCharType="separate"/>
      </w:r>
      <w:r w:rsidR="00874221">
        <w:rPr>
          <w:b w:val="0"/>
          <w:noProof/>
          <w:sz w:val="18"/>
        </w:rPr>
        <w:t>26</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55</w:t>
      </w:r>
      <w:r>
        <w:rPr>
          <w:noProof/>
        </w:rPr>
        <w:tab/>
        <w:t>Record</w:t>
      </w:r>
      <w:r>
        <w:rPr>
          <w:noProof/>
        </w:rPr>
        <w:noBreakHyphen/>
        <w:t>keeping requirements</w:t>
      </w:r>
      <w:r w:rsidRPr="00F1603A">
        <w:rPr>
          <w:noProof/>
        </w:rPr>
        <w:tab/>
      </w:r>
      <w:r w:rsidRPr="00F1603A">
        <w:rPr>
          <w:noProof/>
        </w:rPr>
        <w:fldChar w:fldCharType="begin"/>
      </w:r>
      <w:r w:rsidRPr="00F1603A">
        <w:rPr>
          <w:noProof/>
        </w:rPr>
        <w:instrText xml:space="preserve"> PAGEREF _Toc26779260 \h </w:instrText>
      </w:r>
      <w:r w:rsidRPr="00F1603A">
        <w:rPr>
          <w:noProof/>
        </w:rPr>
      </w:r>
      <w:r w:rsidRPr="00F1603A">
        <w:rPr>
          <w:noProof/>
        </w:rPr>
        <w:fldChar w:fldCharType="separate"/>
      </w:r>
      <w:r w:rsidR="00874221">
        <w:rPr>
          <w:noProof/>
        </w:rPr>
        <w:t>26</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56</w:t>
      </w:r>
      <w:r>
        <w:rPr>
          <w:noProof/>
        </w:rPr>
        <w:tab/>
        <w:t>Report on disputes</w:t>
      </w:r>
      <w:r w:rsidRPr="00F1603A">
        <w:rPr>
          <w:noProof/>
        </w:rPr>
        <w:tab/>
      </w:r>
      <w:r w:rsidRPr="00F1603A">
        <w:rPr>
          <w:noProof/>
        </w:rPr>
        <w:fldChar w:fldCharType="begin"/>
      </w:r>
      <w:r w:rsidRPr="00F1603A">
        <w:rPr>
          <w:noProof/>
        </w:rPr>
        <w:instrText xml:space="preserve"> PAGEREF _Toc26779261 \h </w:instrText>
      </w:r>
      <w:r w:rsidRPr="00F1603A">
        <w:rPr>
          <w:noProof/>
        </w:rPr>
      </w:r>
      <w:r w:rsidRPr="00F1603A">
        <w:rPr>
          <w:noProof/>
        </w:rPr>
        <w:fldChar w:fldCharType="separate"/>
      </w:r>
      <w:r w:rsidR="00874221">
        <w:rPr>
          <w:noProof/>
        </w:rPr>
        <w:t>27</w:t>
      </w:r>
      <w:r w:rsidRPr="00F1603A">
        <w:rPr>
          <w:noProof/>
        </w:rPr>
        <w:fldChar w:fldCharType="end"/>
      </w:r>
    </w:p>
    <w:p w:rsidR="00F1603A" w:rsidRDefault="00F1603A">
      <w:pPr>
        <w:pStyle w:val="TOC2"/>
        <w:rPr>
          <w:rFonts w:asciiTheme="minorHAnsi" w:eastAsiaTheme="minorEastAsia" w:hAnsiTheme="minorHAnsi" w:cstheme="minorBidi"/>
          <w:b w:val="0"/>
          <w:noProof/>
          <w:kern w:val="0"/>
          <w:sz w:val="22"/>
          <w:szCs w:val="22"/>
        </w:rPr>
      </w:pPr>
      <w:r>
        <w:rPr>
          <w:noProof/>
        </w:rPr>
        <w:t>Part 3—Application and transitional provisions</w:t>
      </w:r>
      <w:r w:rsidRPr="00F1603A">
        <w:rPr>
          <w:b w:val="0"/>
          <w:noProof/>
          <w:sz w:val="18"/>
        </w:rPr>
        <w:tab/>
      </w:r>
      <w:r w:rsidRPr="00F1603A">
        <w:rPr>
          <w:b w:val="0"/>
          <w:noProof/>
          <w:sz w:val="18"/>
        </w:rPr>
        <w:fldChar w:fldCharType="begin"/>
      </w:r>
      <w:r w:rsidRPr="00F1603A">
        <w:rPr>
          <w:b w:val="0"/>
          <w:noProof/>
          <w:sz w:val="18"/>
        </w:rPr>
        <w:instrText xml:space="preserve"> PAGEREF _Toc26779262 \h </w:instrText>
      </w:r>
      <w:r w:rsidRPr="00F1603A">
        <w:rPr>
          <w:b w:val="0"/>
          <w:noProof/>
          <w:sz w:val="18"/>
        </w:rPr>
      </w:r>
      <w:r w:rsidRPr="00F1603A">
        <w:rPr>
          <w:b w:val="0"/>
          <w:noProof/>
          <w:sz w:val="18"/>
        </w:rPr>
        <w:fldChar w:fldCharType="separate"/>
      </w:r>
      <w:r w:rsidR="00874221">
        <w:rPr>
          <w:b w:val="0"/>
          <w:noProof/>
          <w:sz w:val="18"/>
        </w:rPr>
        <w:t>29</w:t>
      </w:r>
      <w:r w:rsidRPr="00F1603A">
        <w:rPr>
          <w:b w:val="0"/>
          <w:noProof/>
          <w:sz w:val="18"/>
        </w:rPr>
        <w:fldChar w:fldCharType="end"/>
      </w:r>
    </w:p>
    <w:p w:rsidR="00F1603A" w:rsidRDefault="00F1603A">
      <w:pPr>
        <w:pStyle w:val="TOC3"/>
        <w:rPr>
          <w:rFonts w:asciiTheme="minorHAnsi" w:eastAsiaTheme="minorEastAsia" w:hAnsiTheme="minorHAnsi" w:cstheme="minorBidi"/>
          <w:b w:val="0"/>
          <w:noProof/>
          <w:kern w:val="0"/>
          <w:szCs w:val="22"/>
        </w:rPr>
      </w:pPr>
      <w:r>
        <w:rPr>
          <w:noProof/>
        </w:rPr>
        <w:t>Division 1—Application of this instrument</w:t>
      </w:r>
      <w:r w:rsidRPr="00F1603A">
        <w:rPr>
          <w:b w:val="0"/>
          <w:noProof/>
          <w:sz w:val="18"/>
        </w:rPr>
        <w:tab/>
      </w:r>
      <w:r w:rsidRPr="00F1603A">
        <w:rPr>
          <w:b w:val="0"/>
          <w:noProof/>
          <w:sz w:val="18"/>
        </w:rPr>
        <w:fldChar w:fldCharType="begin"/>
      </w:r>
      <w:r w:rsidRPr="00F1603A">
        <w:rPr>
          <w:b w:val="0"/>
          <w:noProof/>
          <w:sz w:val="18"/>
        </w:rPr>
        <w:instrText xml:space="preserve"> PAGEREF _Toc26779263 \h </w:instrText>
      </w:r>
      <w:r w:rsidRPr="00F1603A">
        <w:rPr>
          <w:b w:val="0"/>
          <w:noProof/>
          <w:sz w:val="18"/>
        </w:rPr>
      </w:r>
      <w:r w:rsidRPr="00F1603A">
        <w:rPr>
          <w:b w:val="0"/>
          <w:noProof/>
          <w:sz w:val="18"/>
        </w:rPr>
        <w:fldChar w:fldCharType="separate"/>
      </w:r>
      <w:r w:rsidR="00874221">
        <w:rPr>
          <w:b w:val="0"/>
          <w:noProof/>
          <w:sz w:val="18"/>
        </w:rPr>
        <w:t>29</w:t>
      </w:r>
      <w:r w:rsidRPr="00F1603A">
        <w:rPr>
          <w:b w:val="0"/>
          <w:noProof/>
          <w:sz w:val="18"/>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57</w:t>
      </w:r>
      <w:r>
        <w:rPr>
          <w:noProof/>
        </w:rPr>
        <w:tab/>
        <w:t>Milk supply agreements entered into before 1 January 2020</w:t>
      </w:r>
      <w:r w:rsidRPr="00F1603A">
        <w:rPr>
          <w:noProof/>
        </w:rPr>
        <w:tab/>
      </w:r>
      <w:r w:rsidRPr="00F1603A">
        <w:rPr>
          <w:noProof/>
        </w:rPr>
        <w:fldChar w:fldCharType="begin"/>
      </w:r>
      <w:r w:rsidRPr="00F1603A">
        <w:rPr>
          <w:noProof/>
        </w:rPr>
        <w:instrText xml:space="preserve"> PAGEREF _Toc26779264 \h </w:instrText>
      </w:r>
      <w:r w:rsidRPr="00F1603A">
        <w:rPr>
          <w:noProof/>
        </w:rPr>
      </w:r>
      <w:r w:rsidRPr="00F1603A">
        <w:rPr>
          <w:noProof/>
        </w:rPr>
        <w:fldChar w:fldCharType="separate"/>
      </w:r>
      <w:r w:rsidR="00874221">
        <w:rPr>
          <w:noProof/>
        </w:rPr>
        <w:t>29</w:t>
      </w:r>
      <w:r w:rsidRPr="00F1603A">
        <w:rPr>
          <w:noProof/>
        </w:rPr>
        <w:fldChar w:fldCharType="end"/>
      </w:r>
    </w:p>
    <w:p w:rsidR="00F1603A" w:rsidRDefault="00F1603A">
      <w:pPr>
        <w:pStyle w:val="TOC5"/>
        <w:rPr>
          <w:rFonts w:asciiTheme="minorHAnsi" w:eastAsiaTheme="minorEastAsia" w:hAnsiTheme="minorHAnsi" w:cstheme="minorBidi"/>
          <w:noProof/>
          <w:kern w:val="0"/>
          <w:sz w:val="22"/>
          <w:szCs w:val="22"/>
        </w:rPr>
      </w:pPr>
      <w:r>
        <w:rPr>
          <w:noProof/>
        </w:rPr>
        <w:t>58</w:t>
      </w:r>
      <w:r>
        <w:rPr>
          <w:noProof/>
        </w:rPr>
        <w:tab/>
        <w:t>No acquisition of property otherwise than on just terms</w:t>
      </w:r>
      <w:r w:rsidRPr="00F1603A">
        <w:rPr>
          <w:noProof/>
        </w:rPr>
        <w:tab/>
      </w:r>
      <w:r w:rsidRPr="00F1603A">
        <w:rPr>
          <w:noProof/>
        </w:rPr>
        <w:fldChar w:fldCharType="begin"/>
      </w:r>
      <w:r w:rsidRPr="00F1603A">
        <w:rPr>
          <w:noProof/>
        </w:rPr>
        <w:instrText xml:space="preserve"> PAGEREF _Toc26779265 \h </w:instrText>
      </w:r>
      <w:r w:rsidRPr="00F1603A">
        <w:rPr>
          <w:noProof/>
        </w:rPr>
      </w:r>
      <w:r w:rsidRPr="00F1603A">
        <w:rPr>
          <w:noProof/>
        </w:rPr>
        <w:fldChar w:fldCharType="separate"/>
      </w:r>
      <w:r w:rsidR="00874221">
        <w:rPr>
          <w:noProof/>
        </w:rPr>
        <w:t>30</w:t>
      </w:r>
      <w:r w:rsidRPr="00F1603A">
        <w:rPr>
          <w:noProof/>
        </w:rPr>
        <w:fldChar w:fldCharType="end"/>
      </w:r>
    </w:p>
    <w:p w:rsidR="00A84784" w:rsidRPr="00EB5D21" w:rsidRDefault="00F1603A" w:rsidP="00A84784">
      <w:r>
        <w:fldChar w:fldCharType="end"/>
      </w:r>
    </w:p>
    <w:p w:rsidR="00A84784" w:rsidRPr="00EB5D21" w:rsidRDefault="00A84784" w:rsidP="00A84784">
      <w:pPr>
        <w:sectPr w:rsidR="00A84784" w:rsidRPr="00EB5D21" w:rsidSect="00472D6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A84784" w:rsidRPr="00EB5D21" w:rsidRDefault="00A84784" w:rsidP="00A84784">
      <w:pPr>
        <w:pStyle w:val="ActHead2"/>
      </w:pPr>
      <w:bookmarkStart w:id="5" w:name="_Toc26779195"/>
      <w:r w:rsidRPr="0044557E">
        <w:rPr>
          <w:rStyle w:val="CharPartNo"/>
        </w:rPr>
        <w:lastRenderedPageBreak/>
        <w:t>Part</w:t>
      </w:r>
      <w:r w:rsidR="00EB5D21" w:rsidRPr="0044557E">
        <w:rPr>
          <w:rStyle w:val="CharPartNo"/>
        </w:rPr>
        <w:t> </w:t>
      </w:r>
      <w:r w:rsidRPr="0044557E">
        <w:rPr>
          <w:rStyle w:val="CharPartNo"/>
        </w:rPr>
        <w:t>1</w:t>
      </w:r>
      <w:r w:rsidRPr="00EB5D21">
        <w:t>—</w:t>
      </w:r>
      <w:r w:rsidRPr="0044557E">
        <w:rPr>
          <w:rStyle w:val="CharPartText"/>
        </w:rPr>
        <w:t>Preliminary</w:t>
      </w:r>
      <w:bookmarkEnd w:id="5"/>
    </w:p>
    <w:p w:rsidR="00A84784" w:rsidRPr="0044557E" w:rsidRDefault="00A84784" w:rsidP="00A84784">
      <w:pPr>
        <w:pStyle w:val="Header"/>
      </w:pPr>
      <w:r w:rsidRPr="0044557E">
        <w:rPr>
          <w:rStyle w:val="CharDivNo"/>
        </w:rPr>
        <w:t xml:space="preserve"> </w:t>
      </w:r>
      <w:r w:rsidRPr="0044557E">
        <w:rPr>
          <w:rStyle w:val="CharDivText"/>
        </w:rPr>
        <w:t xml:space="preserve"> </w:t>
      </w:r>
    </w:p>
    <w:p w:rsidR="00A84784" w:rsidRPr="00EB5D21" w:rsidRDefault="009074BF" w:rsidP="00A84784">
      <w:pPr>
        <w:pStyle w:val="ActHead5"/>
      </w:pPr>
      <w:bookmarkStart w:id="6" w:name="_Toc26779196"/>
      <w:r w:rsidRPr="0044557E">
        <w:rPr>
          <w:rStyle w:val="CharSectno"/>
        </w:rPr>
        <w:t>1</w:t>
      </w:r>
      <w:r w:rsidR="00A84784" w:rsidRPr="00EB5D21">
        <w:t xml:space="preserve">  Name</w:t>
      </w:r>
      <w:bookmarkEnd w:id="6"/>
    </w:p>
    <w:p w:rsidR="00A84784" w:rsidRPr="00EB5D21" w:rsidRDefault="00A84784" w:rsidP="00A84784">
      <w:pPr>
        <w:pStyle w:val="subsection"/>
      </w:pPr>
      <w:r w:rsidRPr="00EB5D21">
        <w:tab/>
      </w:r>
      <w:r w:rsidRPr="00EB5D21">
        <w:tab/>
        <w:t xml:space="preserve">This instrument is the </w:t>
      </w:r>
      <w:bookmarkStart w:id="7" w:name="BKCheck15B_3"/>
      <w:bookmarkEnd w:id="7"/>
      <w:r w:rsidRPr="00EB5D21">
        <w:rPr>
          <w:i/>
        </w:rPr>
        <w:fldChar w:fldCharType="begin"/>
      </w:r>
      <w:r w:rsidRPr="00EB5D21">
        <w:rPr>
          <w:i/>
        </w:rPr>
        <w:instrText xml:space="preserve"> STYLEREF  ShortT </w:instrText>
      </w:r>
      <w:r w:rsidRPr="00EB5D21">
        <w:rPr>
          <w:i/>
        </w:rPr>
        <w:fldChar w:fldCharType="separate"/>
      </w:r>
      <w:r w:rsidR="00874221">
        <w:rPr>
          <w:i/>
          <w:noProof/>
        </w:rPr>
        <w:t>Competition and Consumer (Industry Codes—Dairy) Regulations 2019</w:t>
      </w:r>
      <w:r w:rsidRPr="00EB5D21">
        <w:rPr>
          <w:i/>
        </w:rPr>
        <w:fldChar w:fldCharType="end"/>
      </w:r>
      <w:r w:rsidRPr="00EB5D21">
        <w:t>.</w:t>
      </w:r>
    </w:p>
    <w:p w:rsidR="00A84784" w:rsidRPr="00EB5D21" w:rsidRDefault="009074BF" w:rsidP="00A84784">
      <w:pPr>
        <w:pStyle w:val="ActHead5"/>
      </w:pPr>
      <w:bookmarkStart w:id="8" w:name="_Toc26779197"/>
      <w:r w:rsidRPr="0044557E">
        <w:rPr>
          <w:rStyle w:val="CharSectno"/>
        </w:rPr>
        <w:t>2</w:t>
      </w:r>
      <w:r w:rsidR="00A84784" w:rsidRPr="00EB5D21">
        <w:t xml:space="preserve">  Commencement</w:t>
      </w:r>
      <w:bookmarkEnd w:id="8"/>
    </w:p>
    <w:p w:rsidR="00A84784" w:rsidRPr="00EB5D21" w:rsidRDefault="00A84784" w:rsidP="00A84784">
      <w:pPr>
        <w:pStyle w:val="subsection"/>
      </w:pPr>
      <w:bookmarkStart w:id="9" w:name="_GoBack"/>
      <w:r w:rsidRPr="00EB5D21">
        <w:tab/>
        <w:t>(1)</w:t>
      </w:r>
      <w:r w:rsidRPr="00EB5D21">
        <w:tab/>
        <w:t>Each provision of this instrument specified in column 1 of the table commences, or is taken to have commenced, in accordance with column 2 of the table. Any other statement in column 2 has effect according to its terms.</w:t>
      </w:r>
      <w:bookmarkEnd w:id="9"/>
    </w:p>
    <w:p w:rsidR="00A84784" w:rsidRPr="00EB5D21" w:rsidRDefault="00A84784" w:rsidP="00A8478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84784" w:rsidRPr="00EB5D21" w:rsidTr="00A84784">
        <w:trPr>
          <w:tblHeader/>
        </w:trPr>
        <w:tc>
          <w:tcPr>
            <w:tcW w:w="8364" w:type="dxa"/>
            <w:gridSpan w:val="3"/>
            <w:tcBorders>
              <w:top w:val="single" w:sz="12" w:space="0" w:color="auto"/>
              <w:bottom w:val="single" w:sz="6" w:space="0" w:color="auto"/>
            </w:tcBorders>
            <w:shd w:val="clear" w:color="auto" w:fill="auto"/>
            <w:hideMark/>
          </w:tcPr>
          <w:p w:rsidR="00A84784" w:rsidRPr="00EB5D21" w:rsidRDefault="00A84784" w:rsidP="00A84784">
            <w:pPr>
              <w:pStyle w:val="TableHeading"/>
            </w:pPr>
            <w:r w:rsidRPr="00EB5D21">
              <w:t>Commencement information</w:t>
            </w:r>
          </w:p>
        </w:tc>
      </w:tr>
      <w:tr w:rsidR="00A84784" w:rsidRPr="00EB5D21" w:rsidTr="00A84784">
        <w:trPr>
          <w:tblHeader/>
        </w:trPr>
        <w:tc>
          <w:tcPr>
            <w:tcW w:w="2127" w:type="dxa"/>
            <w:tcBorders>
              <w:top w:val="single" w:sz="6" w:space="0" w:color="auto"/>
              <w:bottom w:val="single" w:sz="6" w:space="0" w:color="auto"/>
            </w:tcBorders>
            <w:shd w:val="clear" w:color="auto" w:fill="auto"/>
            <w:hideMark/>
          </w:tcPr>
          <w:p w:rsidR="00A84784" w:rsidRPr="00EB5D21" w:rsidRDefault="00A84784" w:rsidP="00A84784">
            <w:pPr>
              <w:pStyle w:val="TableHeading"/>
            </w:pPr>
            <w:r w:rsidRPr="00EB5D21">
              <w:t>Column 1</w:t>
            </w:r>
          </w:p>
        </w:tc>
        <w:tc>
          <w:tcPr>
            <w:tcW w:w="4394" w:type="dxa"/>
            <w:tcBorders>
              <w:top w:val="single" w:sz="6" w:space="0" w:color="auto"/>
              <w:bottom w:val="single" w:sz="6" w:space="0" w:color="auto"/>
            </w:tcBorders>
            <w:shd w:val="clear" w:color="auto" w:fill="auto"/>
            <w:hideMark/>
          </w:tcPr>
          <w:p w:rsidR="00A84784" w:rsidRPr="00EB5D21" w:rsidRDefault="00A84784" w:rsidP="00A84784">
            <w:pPr>
              <w:pStyle w:val="TableHeading"/>
            </w:pPr>
            <w:r w:rsidRPr="00EB5D21">
              <w:t>Column 2</w:t>
            </w:r>
          </w:p>
        </w:tc>
        <w:tc>
          <w:tcPr>
            <w:tcW w:w="1843" w:type="dxa"/>
            <w:tcBorders>
              <w:top w:val="single" w:sz="6" w:space="0" w:color="auto"/>
              <w:bottom w:val="single" w:sz="6" w:space="0" w:color="auto"/>
            </w:tcBorders>
            <w:shd w:val="clear" w:color="auto" w:fill="auto"/>
            <w:hideMark/>
          </w:tcPr>
          <w:p w:rsidR="00A84784" w:rsidRPr="00EB5D21" w:rsidRDefault="00A84784" w:rsidP="00A84784">
            <w:pPr>
              <w:pStyle w:val="TableHeading"/>
            </w:pPr>
            <w:r w:rsidRPr="00EB5D21">
              <w:t>Column 3</w:t>
            </w:r>
          </w:p>
        </w:tc>
      </w:tr>
      <w:tr w:rsidR="00A84784" w:rsidRPr="00EB5D21" w:rsidTr="00A84784">
        <w:trPr>
          <w:tblHeader/>
        </w:trPr>
        <w:tc>
          <w:tcPr>
            <w:tcW w:w="2127" w:type="dxa"/>
            <w:tcBorders>
              <w:top w:val="single" w:sz="6" w:space="0" w:color="auto"/>
              <w:bottom w:val="single" w:sz="12" w:space="0" w:color="auto"/>
            </w:tcBorders>
            <w:shd w:val="clear" w:color="auto" w:fill="auto"/>
            <w:hideMark/>
          </w:tcPr>
          <w:p w:rsidR="00A84784" w:rsidRPr="00EB5D21" w:rsidRDefault="00A84784" w:rsidP="00A84784">
            <w:pPr>
              <w:pStyle w:val="TableHeading"/>
            </w:pPr>
            <w:r w:rsidRPr="00EB5D21">
              <w:t>Provisions</w:t>
            </w:r>
          </w:p>
        </w:tc>
        <w:tc>
          <w:tcPr>
            <w:tcW w:w="4394" w:type="dxa"/>
            <w:tcBorders>
              <w:top w:val="single" w:sz="6" w:space="0" w:color="auto"/>
              <w:bottom w:val="single" w:sz="12" w:space="0" w:color="auto"/>
            </w:tcBorders>
            <w:shd w:val="clear" w:color="auto" w:fill="auto"/>
            <w:hideMark/>
          </w:tcPr>
          <w:p w:rsidR="00A84784" w:rsidRPr="00EB5D21" w:rsidRDefault="00A84784" w:rsidP="00A84784">
            <w:pPr>
              <w:pStyle w:val="TableHeading"/>
            </w:pPr>
            <w:r w:rsidRPr="00EB5D21">
              <w:t>Commencement</w:t>
            </w:r>
          </w:p>
        </w:tc>
        <w:tc>
          <w:tcPr>
            <w:tcW w:w="1843" w:type="dxa"/>
            <w:tcBorders>
              <w:top w:val="single" w:sz="6" w:space="0" w:color="auto"/>
              <w:bottom w:val="single" w:sz="12" w:space="0" w:color="auto"/>
            </w:tcBorders>
            <w:shd w:val="clear" w:color="auto" w:fill="auto"/>
            <w:hideMark/>
          </w:tcPr>
          <w:p w:rsidR="00A84784" w:rsidRPr="00EB5D21" w:rsidRDefault="00A84784" w:rsidP="00A84784">
            <w:pPr>
              <w:pStyle w:val="TableHeading"/>
            </w:pPr>
            <w:r w:rsidRPr="00EB5D21">
              <w:t>Date/Details</w:t>
            </w:r>
          </w:p>
        </w:tc>
      </w:tr>
      <w:tr w:rsidR="00A84784" w:rsidRPr="00EB5D21" w:rsidTr="00A84784">
        <w:tc>
          <w:tcPr>
            <w:tcW w:w="2127" w:type="dxa"/>
            <w:tcBorders>
              <w:top w:val="single" w:sz="12" w:space="0" w:color="auto"/>
              <w:bottom w:val="single" w:sz="12" w:space="0" w:color="auto"/>
            </w:tcBorders>
            <w:shd w:val="clear" w:color="auto" w:fill="auto"/>
            <w:hideMark/>
          </w:tcPr>
          <w:p w:rsidR="00A84784" w:rsidRPr="00EB5D21" w:rsidRDefault="00A84784" w:rsidP="00A84784">
            <w:pPr>
              <w:pStyle w:val="Tabletext"/>
            </w:pPr>
            <w:r w:rsidRPr="00EB5D21">
              <w:t>1.  The whole of this instrument</w:t>
            </w:r>
          </w:p>
        </w:tc>
        <w:tc>
          <w:tcPr>
            <w:tcW w:w="4394" w:type="dxa"/>
            <w:tcBorders>
              <w:top w:val="single" w:sz="12" w:space="0" w:color="auto"/>
              <w:bottom w:val="single" w:sz="12" w:space="0" w:color="auto"/>
            </w:tcBorders>
            <w:shd w:val="clear" w:color="auto" w:fill="auto"/>
            <w:hideMark/>
          </w:tcPr>
          <w:p w:rsidR="00A84784" w:rsidRPr="00EB5D21" w:rsidRDefault="00E734DA" w:rsidP="00A84784">
            <w:pPr>
              <w:pStyle w:val="Tabletext"/>
            </w:pPr>
            <w:r w:rsidRPr="00EB5D21">
              <w:t>1</w:t>
            </w:r>
            <w:r w:rsidR="00EB5D21" w:rsidRPr="00EB5D21">
              <w:t> </w:t>
            </w:r>
            <w:r w:rsidRPr="00EB5D21">
              <w:t>January</w:t>
            </w:r>
            <w:r w:rsidR="00A84784" w:rsidRPr="00EB5D21">
              <w:t xml:space="preserve"> 2020.</w:t>
            </w:r>
          </w:p>
        </w:tc>
        <w:tc>
          <w:tcPr>
            <w:tcW w:w="1843" w:type="dxa"/>
            <w:tcBorders>
              <w:top w:val="single" w:sz="12" w:space="0" w:color="auto"/>
              <w:bottom w:val="single" w:sz="12" w:space="0" w:color="auto"/>
            </w:tcBorders>
            <w:shd w:val="clear" w:color="auto" w:fill="auto"/>
          </w:tcPr>
          <w:p w:rsidR="00A84784" w:rsidRPr="00EB5D21" w:rsidRDefault="00E734DA" w:rsidP="00A84784">
            <w:pPr>
              <w:pStyle w:val="Tabletext"/>
            </w:pPr>
            <w:r w:rsidRPr="00EB5D21">
              <w:t>1</w:t>
            </w:r>
            <w:r w:rsidR="00EB5D21" w:rsidRPr="00EB5D21">
              <w:t> </w:t>
            </w:r>
            <w:r w:rsidRPr="00EB5D21">
              <w:t>January</w:t>
            </w:r>
            <w:r w:rsidR="00A84784" w:rsidRPr="00EB5D21">
              <w:t xml:space="preserve"> 2020</w:t>
            </w:r>
          </w:p>
        </w:tc>
      </w:tr>
    </w:tbl>
    <w:p w:rsidR="00A84784" w:rsidRPr="00EB5D21" w:rsidRDefault="00A84784" w:rsidP="00A84784">
      <w:pPr>
        <w:pStyle w:val="notetext"/>
      </w:pPr>
      <w:r w:rsidRPr="00EB5D21">
        <w:rPr>
          <w:snapToGrid w:val="0"/>
          <w:lang w:eastAsia="en-US"/>
        </w:rPr>
        <w:t>Note:</w:t>
      </w:r>
      <w:r w:rsidRPr="00EB5D21">
        <w:rPr>
          <w:snapToGrid w:val="0"/>
          <w:lang w:eastAsia="en-US"/>
        </w:rPr>
        <w:tab/>
        <w:t>This table relates only to the provisions of this instrument</w:t>
      </w:r>
      <w:r w:rsidRPr="00EB5D21">
        <w:t xml:space="preserve"> </w:t>
      </w:r>
      <w:r w:rsidRPr="00EB5D21">
        <w:rPr>
          <w:snapToGrid w:val="0"/>
          <w:lang w:eastAsia="en-US"/>
        </w:rPr>
        <w:t>as originally made. It will not be amended to deal with any later amendments of this instrument.</w:t>
      </w:r>
    </w:p>
    <w:p w:rsidR="00A84784" w:rsidRPr="00EB5D21" w:rsidRDefault="00A84784" w:rsidP="00A84784">
      <w:pPr>
        <w:pStyle w:val="subsection"/>
      </w:pPr>
      <w:r w:rsidRPr="00EB5D21">
        <w:tab/>
        <w:t>(2)</w:t>
      </w:r>
      <w:r w:rsidRPr="00EB5D21">
        <w:tab/>
        <w:t>Any information in column 3 of the table is not part of this instrument. Information may be inserted in this column, or information in it may be edited, in any published version of this instrument.</w:t>
      </w:r>
    </w:p>
    <w:p w:rsidR="00A84784" w:rsidRPr="00EB5D21" w:rsidRDefault="009074BF" w:rsidP="00A84784">
      <w:pPr>
        <w:pStyle w:val="ActHead5"/>
      </w:pPr>
      <w:bookmarkStart w:id="10" w:name="_Toc26779198"/>
      <w:r w:rsidRPr="0044557E">
        <w:rPr>
          <w:rStyle w:val="CharSectno"/>
        </w:rPr>
        <w:t>3</w:t>
      </w:r>
      <w:r w:rsidR="00A84784" w:rsidRPr="00EB5D21">
        <w:t xml:space="preserve">  Authority</w:t>
      </w:r>
      <w:bookmarkEnd w:id="10"/>
    </w:p>
    <w:p w:rsidR="00A84784" w:rsidRPr="00EB5D21" w:rsidRDefault="00A84784" w:rsidP="00A84784">
      <w:pPr>
        <w:pStyle w:val="subsection"/>
      </w:pPr>
      <w:r w:rsidRPr="00EB5D21">
        <w:tab/>
      </w:r>
      <w:r w:rsidRPr="00EB5D21">
        <w:tab/>
        <w:t xml:space="preserve">This instrument is made under the </w:t>
      </w:r>
      <w:r w:rsidRPr="00EB5D21">
        <w:rPr>
          <w:i/>
        </w:rPr>
        <w:t>Competition and Consumer Act 2010.</w:t>
      </w:r>
    </w:p>
    <w:p w:rsidR="00A84784" w:rsidRPr="00EB5D21" w:rsidRDefault="009074BF" w:rsidP="00A84784">
      <w:pPr>
        <w:pStyle w:val="ActHead5"/>
      </w:pPr>
      <w:bookmarkStart w:id="11" w:name="_Toc26779199"/>
      <w:r w:rsidRPr="0044557E">
        <w:rPr>
          <w:rStyle w:val="CharSectno"/>
        </w:rPr>
        <w:t>4</w:t>
      </w:r>
      <w:r w:rsidR="00A84784" w:rsidRPr="00EB5D21">
        <w:t xml:space="preserve">  Simplified outline of this instrument</w:t>
      </w:r>
      <w:bookmarkEnd w:id="11"/>
    </w:p>
    <w:p w:rsidR="00A84784" w:rsidRPr="00EB5D21" w:rsidRDefault="00A84784" w:rsidP="00A84784">
      <w:pPr>
        <w:pStyle w:val="SOText"/>
      </w:pPr>
      <w:r w:rsidRPr="00EB5D21">
        <w:t>Part</w:t>
      </w:r>
      <w:r w:rsidR="00EB5D21" w:rsidRPr="00EB5D21">
        <w:t> </w:t>
      </w:r>
      <w:r w:rsidRPr="00EB5D21">
        <w:t xml:space="preserve">2 prescribes a mandatory industry code in relation to </w:t>
      </w:r>
      <w:r w:rsidR="00276196" w:rsidRPr="00EB5D21">
        <w:t>processors purchasing milk from farmers.</w:t>
      </w:r>
    </w:p>
    <w:p w:rsidR="00A84784" w:rsidRPr="00EB5D21" w:rsidRDefault="00A84784" w:rsidP="00A84784">
      <w:pPr>
        <w:pStyle w:val="SOText"/>
      </w:pPr>
      <w:r w:rsidRPr="00EB5D21">
        <w:t>Under the Code:</w:t>
      </w:r>
    </w:p>
    <w:p w:rsidR="00A84784" w:rsidRPr="00EB5D21" w:rsidRDefault="00A84784" w:rsidP="00A84784">
      <w:pPr>
        <w:pStyle w:val="SOPara"/>
      </w:pPr>
      <w:r w:rsidRPr="00EB5D21">
        <w:tab/>
        <w:t>(a)</w:t>
      </w:r>
      <w:r w:rsidRPr="00EB5D21">
        <w:tab/>
        <w:t>processors and farmers must deal with each other in good faith (see section</w:t>
      </w:r>
      <w:r w:rsidR="00EB5D21" w:rsidRPr="00EB5D21">
        <w:t> </w:t>
      </w:r>
      <w:r w:rsidR="009074BF" w:rsidRPr="00EB5D21">
        <w:t>11</w:t>
      </w:r>
      <w:r w:rsidRPr="00EB5D21">
        <w:t>); and</w:t>
      </w:r>
    </w:p>
    <w:p w:rsidR="00FA7FF2" w:rsidRPr="00EB5D21" w:rsidRDefault="00FA7FF2" w:rsidP="00FA7FF2">
      <w:pPr>
        <w:pStyle w:val="SOPara"/>
      </w:pPr>
      <w:r w:rsidRPr="00EB5D21">
        <w:tab/>
        <w:t>(b)</w:t>
      </w:r>
      <w:r w:rsidRPr="00EB5D21">
        <w:tab/>
        <w:t>processors must publish standard forms of milk supply agreements on or before each 1</w:t>
      </w:r>
      <w:r w:rsidR="00EB5D21" w:rsidRPr="00EB5D21">
        <w:t> </w:t>
      </w:r>
      <w:r w:rsidRPr="00EB5D21">
        <w:t>June (see section</w:t>
      </w:r>
      <w:r w:rsidR="00EB5D21" w:rsidRPr="00EB5D21">
        <w:t> </w:t>
      </w:r>
      <w:r w:rsidR="009074BF" w:rsidRPr="00EB5D21">
        <w:t>12</w:t>
      </w:r>
      <w:r w:rsidRPr="00EB5D21">
        <w:t>); and</w:t>
      </w:r>
    </w:p>
    <w:p w:rsidR="00A84784" w:rsidRPr="00EB5D21" w:rsidRDefault="00FA7FF2" w:rsidP="00A84784">
      <w:pPr>
        <w:pStyle w:val="SOPara"/>
      </w:pPr>
      <w:r w:rsidRPr="00EB5D21">
        <w:tab/>
        <w:t>(c</w:t>
      </w:r>
      <w:r w:rsidR="00A84784" w:rsidRPr="00EB5D21">
        <w:t>)</w:t>
      </w:r>
      <w:r w:rsidR="00A84784" w:rsidRPr="00EB5D21">
        <w:tab/>
        <w:t xml:space="preserve">processors must only purchase milk under milk supply agreements that are in writing (or recorded in writing) and that comply with the requirements of the Code (see Subdivisions C and D of </w:t>
      </w:r>
      <w:r w:rsidR="00E734DA" w:rsidRPr="00EB5D21">
        <w:t>Division</w:t>
      </w:r>
      <w:r w:rsidR="00EB5D21" w:rsidRPr="00EB5D21">
        <w:t> </w:t>
      </w:r>
      <w:r w:rsidR="00E734DA" w:rsidRPr="00EB5D21">
        <w:t>2</w:t>
      </w:r>
      <w:r w:rsidR="00A84784" w:rsidRPr="00EB5D21">
        <w:t xml:space="preserve"> of Part</w:t>
      </w:r>
      <w:r w:rsidR="00EB5D21" w:rsidRPr="00EB5D21">
        <w:t> </w:t>
      </w:r>
      <w:r w:rsidR="00A84784" w:rsidRPr="00EB5D21">
        <w:t>2); and</w:t>
      </w:r>
    </w:p>
    <w:p w:rsidR="004E472B" w:rsidRPr="00EB5D21" w:rsidRDefault="004E472B" w:rsidP="00A84784">
      <w:pPr>
        <w:pStyle w:val="SOPara"/>
      </w:pPr>
      <w:r w:rsidRPr="00EB5D21">
        <w:tab/>
        <w:t>(d)</w:t>
      </w:r>
      <w:r w:rsidRPr="00EB5D21">
        <w:tab/>
        <w:t>retrospective step downs are complet</w:t>
      </w:r>
      <w:r w:rsidR="00307EE8" w:rsidRPr="00EB5D21">
        <w:t>e</w:t>
      </w:r>
      <w:r w:rsidRPr="00EB5D21">
        <w:t>ly prohibited and unilateral prospective step downs are permitted only in certain ex</w:t>
      </w:r>
      <w:r w:rsidR="00307EE8" w:rsidRPr="00EB5D21">
        <w:t>c</w:t>
      </w:r>
      <w:r w:rsidRPr="00EB5D21">
        <w:t>eptional circumstances</w:t>
      </w:r>
      <w:r w:rsidR="00363A57" w:rsidRPr="00EB5D21">
        <w:t xml:space="preserve"> (see sections</w:t>
      </w:r>
      <w:r w:rsidR="00EB5D21" w:rsidRPr="00EB5D21">
        <w:t> </w:t>
      </w:r>
      <w:r w:rsidR="009074BF" w:rsidRPr="00EB5D21">
        <w:t>27</w:t>
      </w:r>
      <w:r w:rsidR="00363A57" w:rsidRPr="00EB5D21">
        <w:t xml:space="preserve">, </w:t>
      </w:r>
      <w:r w:rsidR="009074BF" w:rsidRPr="00EB5D21">
        <w:t>28</w:t>
      </w:r>
      <w:r w:rsidR="00363A57" w:rsidRPr="00EB5D21">
        <w:t xml:space="preserve"> and </w:t>
      </w:r>
      <w:r w:rsidR="009074BF" w:rsidRPr="00EB5D21">
        <w:t>39</w:t>
      </w:r>
      <w:r w:rsidR="00363A57" w:rsidRPr="00EB5D21">
        <w:t>)</w:t>
      </w:r>
      <w:r w:rsidRPr="00EB5D21">
        <w:t>; and</w:t>
      </w:r>
    </w:p>
    <w:p w:rsidR="004E472B" w:rsidRPr="00EB5D21" w:rsidRDefault="004E472B" w:rsidP="00A84784">
      <w:pPr>
        <w:pStyle w:val="SOPara"/>
      </w:pPr>
      <w:r w:rsidRPr="00EB5D21">
        <w:tab/>
        <w:t>(e)</w:t>
      </w:r>
      <w:r w:rsidRPr="00EB5D21">
        <w:tab/>
        <w:t>processors may unilaterally vary milk suppl</w:t>
      </w:r>
      <w:r w:rsidR="00363A57" w:rsidRPr="00EB5D21">
        <w:t xml:space="preserve">y agreements only to the extent </w:t>
      </w:r>
      <w:r w:rsidRPr="00EB5D21">
        <w:t>necessary to comply with a change in the law</w:t>
      </w:r>
      <w:r w:rsidR="00363A57" w:rsidRPr="00EB5D21">
        <w:t xml:space="preserve"> (see section</w:t>
      </w:r>
      <w:r w:rsidR="00EB5D21" w:rsidRPr="00EB5D21">
        <w:t> </w:t>
      </w:r>
      <w:r w:rsidR="009074BF" w:rsidRPr="00EB5D21">
        <w:t>33</w:t>
      </w:r>
      <w:r w:rsidR="00363A57" w:rsidRPr="00EB5D21">
        <w:t>)</w:t>
      </w:r>
      <w:r w:rsidRPr="00EB5D21">
        <w:t>; and</w:t>
      </w:r>
    </w:p>
    <w:p w:rsidR="00A84784" w:rsidRPr="00EB5D21" w:rsidRDefault="00A84784" w:rsidP="00A84784">
      <w:pPr>
        <w:pStyle w:val="SOPara"/>
      </w:pPr>
      <w:r w:rsidRPr="00EB5D21">
        <w:tab/>
        <w:t>(</w:t>
      </w:r>
      <w:r w:rsidR="004E472B" w:rsidRPr="00EB5D21">
        <w:t>f</w:t>
      </w:r>
      <w:r w:rsidRPr="00EB5D21">
        <w:t>)</w:t>
      </w:r>
      <w:r w:rsidRPr="00EB5D21">
        <w:tab/>
        <w:t xml:space="preserve">complaints and disputes arising under or in connection with a milk supply agreement may be dealt with and resolved in accordance with the complaint handling procedure provided in the agreement or by mediation or arbitration (see Subdivision F of </w:t>
      </w:r>
      <w:r w:rsidR="00E734DA" w:rsidRPr="00EB5D21">
        <w:t>Division</w:t>
      </w:r>
      <w:r w:rsidR="00EB5D21" w:rsidRPr="00EB5D21">
        <w:t> </w:t>
      </w:r>
      <w:r w:rsidR="00E734DA" w:rsidRPr="00EB5D21">
        <w:t>2</w:t>
      </w:r>
      <w:r w:rsidRPr="00EB5D21">
        <w:t xml:space="preserve"> of Part</w:t>
      </w:r>
      <w:r w:rsidR="00EB5D21" w:rsidRPr="00EB5D21">
        <w:t> </w:t>
      </w:r>
      <w:r w:rsidRPr="00EB5D21">
        <w:t>2).</w:t>
      </w:r>
    </w:p>
    <w:p w:rsidR="00A84784" w:rsidRPr="00EB5D21" w:rsidRDefault="00A84784" w:rsidP="00A84784">
      <w:pPr>
        <w:pStyle w:val="SOText"/>
      </w:pPr>
      <w:r w:rsidRPr="00EB5D21">
        <w:t>The Code</w:t>
      </w:r>
      <w:r w:rsidR="00906BE0" w:rsidRPr="00EB5D21">
        <w:t>, other than the</w:t>
      </w:r>
      <w:r w:rsidR="00276196" w:rsidRPr="00EB5D21">
        <w:t xml:space="preserve"> obligation </w:t>
      </w:r>
      <w:r w:rsidR="00906BE0" w:rsidRPr="00EB5D21">
        <w:t>to deal in good faith,</w:t>
      </w:r>
      <w:r w:rsidRPr="00EB5D21">
        <w:t xml:space="preserve"> does not apply to processors that are small business entities (see section</w:t>
      </w:r>
      <w:r w:rsidR="00EB5D21" w:rsidRPr="00EB5D21">
        <w:t> </w:t>
      </w:r>
      <w:r w:rsidR="009074BF" w:rsidRPr="00EB5D21">
        <w:t>8</w:t>
      </w:r>
      <w:r w:rsidRPr="00EB5D21">
        <w:t>).</w:t>
      </w:r>
    </w:p>
    <w:p w:rsidR="00E254F9" w:rsidRPr="00EB5D21" w:rsidRDefault="00E254F9" w:rsidP="00E254F9">
      <w:pPr>
        <w:pStyle w:val="SOTextNote"/>
      </w:pPr>
      <w:r w:rsidRPr="00EB5D21">
        <w:t>Note:</w:t>
      </w:r>
      <w:r w:rsidRPr="00EB5D21">
        <w:tab/>
      </w:r>
      <w:r w:rsidR="00E734DA" w:rsidRPr="00EB5D21">
        <w:t>Part</w:t>
      </w:r>
      <w:r w:rsidR="00EB5D21" w:rsidRPr="00EB5D21">
        <w:t> </w:t>
      </w:r>
      <w:r w:rsidR="00E734DA" w:rsidRPr="00EB5D21">
        <w:t>V</w:t>
      </w:r>
      <w:r w:rsidR="00BC66A2" w:rsidRPr="00EB5D21">
        <w:t xml:space="preserve">IIA of the Act empowers the Commission to </w:t>
      </w:r>
      <w:r w:rsidR="009D3B2A" w:rsidRPr="00EB5D21">
        <w:t>monitor</w:t>
      </w:r>
      <w:r w:rsidR="00BC66A2" w:rsidRPr="00EB5D21">
        <w:t xml:space="preserve"> prices in those markets where, in the view of the Minister, competitive pressures are not sufficient to achieve efficient prices and protect consumers.</w:t>
      </w:r>
    </w:p>
    <w:p w:rsidR="00A84784" w:rsidRPr="00EB5D21" w:rsidRDefault="009074BF" w:rsidP="00A84784">
      <w:pPr>
        <w:pStyle w:val="ActHead5"/>
      </w:pPr>
      <w:bookmarkStart w:id="12" w:name="_Toc26779200"/>
      <w:r w:rsidRPr="0044557E">
        <w:rPr>
          <w:rStyle w:val="CharSectno"/>
        </w:rPr>
        <w:t>5</w:t>
      </w:r>
      <w:r w:rsidR="00A84784" w:rsidRPr="00EB5D21">
        <w:t xml:space="preserve">  Definitions</w:t>
      </w:r>
      <w:bookmarkEnd w:id="12"/>
    </w:p>
    <w:p w:rsidR="00A84784" w:rsidRPr="00EB5D21" w:rsidRDefault="00A84784" w:rsidP="00A84784">
      <w:pPr>
        <w:pStyle w:val="notetext"/>
      </w:pPr>
      <w:r w:rsidRPr="00EB5D21">
        <w:t>Note:</w:t>
      </w:r>
      <w:r w:rsidRPr="00EB5D21">
        <w:tab/>
        <w:t>A number of expressions used in this instrument are defined in the Act, including the following:</w:t>
      </w:r>
    </w:p>
    <w:p w:rsidR="00AB45C9" w:rsidRPr="00EB5D21" w:rsidRDefault="00AB45C9" w:rsidP="00A84784">
      <w:pPr>
        <w:pStyle w:val="notepara"/>
      </w:pPr>
      <w:r w:rsidRPr="00EB5D21">
        <w:t>(a)</w:t>
      </w:r>
      <w:r w:rsidRPr="00EB5D21">
        <w:tab/>
        <w:t>Commission;</w:t>
      </w:r>
    </w:p>
    <w:p w:rsidR="00A84784" w:rsidRPr="00EB5D21" w:rsidRDefault="00A84784" w:rsidP="00A84784">
      <w:pPr>
        <w:pStyle w:val="notepara"/>
      </w:pPr>
      <w:r w:rsidRPr="00EB5D21">
        <w:t>(</w:t>
      </w:r>
      <w:r w:rsidR="00AB45C9" w:rsidRPr="00EB5D21">
        <w:t>b</w:t>
      </w:r>
      <w:r w:rsidRPr="00EB5D21">
        <w:t>)</w:t>
      </w:r>
      <w:r w:rsidRPr="00EB5D21">
        <w:tab/>
        <w:t>corporation;</w:t>
      </w:r>
    </w:p>
    <w:p w:rsidR="00A84784" w:rsidRPr="00EB5D21" w:rsidRDefault="00AB45C9" w:rsidP="00A84784">
      <w:pPr>
        <w:pStyle w:val="notepara"/>
      </w:pPr>
      <w:r w:rsidRPr="00EB5D21">
        <w:t>(c</w:t>
      </w:r>
      <w:r w:rsidR="00A84784" w:rsidRPr="00EB5D21">
        <w:t>)</w:t>
      </w:r>
      <w:r w:rsidR="00A84784" w:rsidRPr="00EB5D21">
        <w:tab/>
        <w:t>trade or commerce.</w:t>
      </w:r>
    </w:p>
    <w:p w:rsidR="00A84784" w:rsidRPr="00EB5D21" w:rsidRDefault="00A84784" w:rsidP="00A84784">
      <w:pPr>
        <w:pStyle w:val="subsection"/>
      </w:pPr>
      <w:r w:rsidRPr="00EB5D21">
        <w:tab/>
      </w:r>
      <w:r w:rsidRPr="00EB5D21">
        <w:tab/>
        <w:t>In this instrument:</w:t>
      </w:r>
    </w:p>
    <w:p w:rsidR="00A84784" w:rsidRPr="00EB5D21" w:rsidRDefault="00A84784" w:rsidP="00A84784">
      <w:pPr>
        <w:pStyle w:val="Definition"/>
      </w:pPr>
      <w:r w:rsidRPr="00EB5D21">
        <w:rPr>
          <w:b/>
          <w:i/>
        </w:rPr>
        <w:t>Act</w:t>
      </w:r>
      <w:r w:rsidRPr="00EB5D21">
        <w:t xml:space="preserve"> means the </w:t>
      </w:r>
      <w:r w:rsidRPr="00EB5D21">
        <w:rPr>
          <w:i/>
        </w:rPr>
        <w:t>Competition and Consumer Act 2010</w:t>
      </w:r>
      <w:r w:rsidRPr="00EB5D21">
        <w:t>.</w:t>
      </w:r>
    </w:p>
    <w:p w:rsidR="00A84784" w:rsidRPr="00EB5D21" w:rsidRDefault="00A84784" w:rsidP="00A84784">
      <w:pPr>
        <w:pStyle w:val="Definition"/>
      </w:pPr>
      <w:r w:rsidRPr="00EB5D21">
        <w:rPr>
          <w:b/>
          <w:i/>
        </w:rPr>
        <w:t>Agriculture Minister</w:t>
      </w:r>
      <w:r w:rsidRPr="00EB5D21">
        <w:t xml:space="preserve"> means the Minister administering the </w:t>
      </w:r>
      <w:r w:rsidRPr="00EB5D21">
        <w:rPr>
          <w:i/>
        </w:rPr>
        <w:t>Dairy Produce Act 1986</w:t>
      </w:r>
      <w:r w:rsidRPr="00EB5D21">
        <w:t>.</w:t>
      </w:r>
    </w:p>
    <w:p w:rsidR="00A84784" w:rsidRPr="00EB5D21" w:rsidRDefault="00A84784" w:rsidP="00A84784">
      <w:pPr>
        <w:pStyle w:val="Definition"/>
      </w:pPr>
      <w:r w:rsidRPr="00EB5D21">
        <w:rPr>
          <w:b/>
          <w:i/>
        </w:rPr>
        <w:t>arbitration adviser</w:t>
      </w:r>
      <w:r w:rsidRPr="00EB5D21">
        <w:t xml:space="preserve"> means the person appointed under subsection</w:t>
      </w:r>
      <w:r w:rsidR="00EB5D21" w:rsidRPr="00EB5D21">
        <w:t> </w:t>
      </w:r>
      <w:r w:rsidR="009074BF" w:rsidRPr="00EB5D21">
        <w:t>45</w:t>
      </w:r>
      <w:r w:rsidRPr="00EB5D21">
        <w:t>(1).</w:t>
      </w:r>
    </w:p>
    <w:p w:rsidR="00A84784" w:rsidRPr="00EB5D21" w:rsidRDefault="00A84784" w:rsidP="00A84784">
      <w:pPr>
        <w:pStyle w:val="Definition"/>
        <w:rPr>
          <w:b/>
        </w:rPr>
      </w:pPr>
      <w:r w:rsidRPr="00EB5D21">
        <w:rPr>
          <w:b/>
          <w:i/>
        </w:rPr>
        <w:t xml:space="preserve">arbitrator </w:t>
      </w:r>
      <w:r w:rsidRPr="00EB5D21">
        <w:t>means a person included in a list compiled under subsection</w:t>
      </w:r>
      <w:r w:rsidR="00EB5D21" w:rsidRPr="00EB5D21">
        <w:t> </w:t>
      </w:r>
      <w:r w:rsidR="009074BF" w:rsidRPr="00EB5D21">
        <w:t>45</w:t>
      </w:r>
      <w:r w:rsidRPr="00EB5D21">
        <w:t>(2).</w:t>
      </w:r>
    </w:p>
    <w:p w:rsidR="0060094C" w:rsidRPr="00EB5D21" w:rsidRDefault="0060094C" w:rsidP="0060094C">
      <w:pPr>
        <w:pStyle w:val="Definition"/>
      </w:pPr>
      <w:r w:rsidRPr="00EB5D21">
        <w:rPr>
          <w:b/>
          <w:i/>
        </w:rPr>
        <w:t>both exclusive supply and a maximum volume</w:t>
      </w:r>
      <w:r w:rsidRPr="00EB5D21">
        <w:t>: see subsection</w:t>
      </w:r>
      <w:r w:rsidR="00EB5D21" w:rsidRPr="00EB5D21">
        <w:t> </w:t>
      </w:r>
      <w:r w:rsidR="009074BF" w:rsidRPr="00EB5D21">
        <w:t>31</w:t>
      </w:r>
      <w:r w:rsidRPr="00EB5D21">
        <w:t>(2).</w:t>
      </w:r>
    </w:p>
    <w:p w:rsidR="0060094C" w:rsidRPr="00EB5D21" w:rsidRDefault="0060094C" w:rsidP="0060094C">
      <w:pPr>
        <w:pStyle w:val="Definition"/>
      </w:pPr>
      <w:r w:rsidRPr="00EB5D21">
        <w:rPr>
          <w:b/>
          <w:i/>
        </w:rPr>
        <w:t>both exclusive supply and tier pricing</w:t>
      </w:r>
      <w:r w:rsidRPr="00EB5D21">
        <w:t>: see subsection</w:t>
      </w:r>
      <w:r w:rsidR="00EB5D21" w:rsidRPr="00EB5D21">
        <w:t> </w:t>
      </w:r>
      <w:r w:rsidR="009074BF" w:rsidRPr="00EB5D21">
        <w:t>32</w:t>
      </w:r>
      <w:r w:rsidRPr="00EB5D21">
        <w:t>(</w:t>
      </w:r>
      <w:r w:rsidR="00AE0646" w:rsidRPr="00EB5D21">
        <w:t>2</w:t>
      </w:r>
      <w:r w:rsidRPr="00EB5D21">
        <w:t>).</w:t>
      </w:r>
    </w:p>
    <w:p w:rsidR="00A84784" w:rsidRPr="00EB5D21" w:rsidRDefault="00A84784" w:rsidP="00A84784">
      <w:pPr>
        <w:pStyle w:val="Definition"/>
      </w:pPr>
      <w:r w:rsidRPr="00EB5D21">
        <w:rPr>
          <w:b/>
          <w:i/>
        </w:rPr>
        <w:t>Code</w:t>
      </w:r>
      <w:r w:rsidRPr="00EB5D21">
        <w:t xml:space="preserve"> means the industry code set out in </w:t>
      </w:r>
      <w:r w:rsidR="00E734DA" w:rsidRPr="00EB5D21">
        <w:t>Division</w:t>
      </w:r>
      <w:r w:rsidR="00EB5D21" w:rsidRPr="00EB5D21">
        <w:t> </w:t>
      </w:r>
      <w:r w:rsidR="00E734DA" w:rsidRPr="00EB5D21">
        <w:t>2</w:t>
      </w:r>
      <w:r w:rsidRPr="00EB5D21">
        <w:t xml:space="preserve"> of Part</w:t>
      </w:r>
      <w:r w:rsidR="00EB5D21" w:rsidRPr="00EB5D21">
        <w:t> </w:t>
      </w:r>
      <w:r w:rsidRPr="00EB5D21">
        <w:t>2.</w:t>
      </w:r>
    </w:p>
    <w:p w:rsidR="00A84784" w:rsidRPr="00EB5D21" w:rsidRDefault="00A84784" w:rsidP="00A84784">
      <w:pPr>
        <w:pStyle w:val="Definition"/>
      </w:pPr>
      <w:r w:rsidRPr="00EB5D21">
        <w:rPr>
          <w:b/>
          <w:i/>
        </w:rPr>
        <w:t>cooling</w:t>
      </w:r>
      <w:r w:rsidR="00F1603A">
        <w:rPr>
          <w:b/>
          <w:i/>
        </w:rPr>
        <w:noBreakHyphen/>
      </w:r>
      <w:r w:rsidRPr="00EB5D21">
        <w:rPr>
          <w:b/>
          <w:i/>
        </w:rPr>
        <w:t>off period</w:t>
      </w:r>
      <w:r w:rsidRPr="00EB5D21">
        <w:t>: see subsection</w:t>
      </w:r>
      <w:r w:rsidR="00EB5D21" w:rsidRPr="00EB5D21">
        <w:t> </w:t>
      </w:r>
      <w:r w:rsidR="009074BF" w:rsidRPr="00EB5D21">
        <w:t>23</w:t>
      </w:r>
      <w:r w:rsidRPr="00EB5D21">
        <w:t>(2).</w:t>
      </w:r>
    </w:p>
    <w:p w:rsidR="00A84784" w:rsidRPr="00EB5D21" w:rsidRDefault="00A84784" w:rsidP="00A84784">
      <w:pPr>
        <w:pStyle w:val="Definition"/>
      </w:pPr>
      <w:r w:rsidRPr="00EB5D21">
        <w:rPr>
          <w:b/>
          <w:i/>
        </w:rPr>
        <w:t>dispute</w:t>
      </w:r>
      <w:r w:rsidRPr="00EB5D21">
        <w:t xml:space="preserve"> means a dispute between the parties to a milk supply agreement in relation to</w:t>
      </w:r>
      <w:bookmarkStart w:id="13" w:name="BK_S3P2L33C3"/>
      <w:bookmarkEnd w:id="13"/>
      <w:r w:rsidRPr="00EB5D21">
        <w:t xml:space="preserve"> a matter arising under or in connection with the agreement.</w:t>
      </w:r>
    </w:p>
    <w:p w:rsidR="00A84784" w:rsidRPr="00EB5D21" w:rsidRDefault="00A84784" w:rsidP="00A84784">
      <w:pPr>
        <w:pStyle w:val="notetext"/>
      </w:pPr>
      <w:r w:rsidRPr="00EB5D21">
        <w:t>Note:</w:t>
      </w:r>
      <w:r w:rsidRPr="00EB5D21">
        <w:tab/>
        <w:t>An example of a matter arising in connection with a milk supply agreement is the termination of the agreement.</w:t>
      </w:r>
    </w:p>
    <w:p w:rsidR="00FE1B43" w:rsidRPr="00EB5D21" w:rsidRDefault="00FE1B43" w:rsidP="00FE1B43">
      <w:pPr>
        <w:pStyle w:val="Definition"/>
      </w:pPr>
      <w:r w:rsidRPr="00EB5D21">
        <w:rPr>
          <w:b/>
          <w:i/>
        </w:rPr>
        <w:t>exclusive supply agreement</w:t>
      </w:r>
      <w:r w:rsidRPr="00EB5D21">
        <w:t xml:space="preserve"> means a milk supply agreement between a fa</w:t>
      </w:r>
      <w:r w:rsidR="002B48B7" w:rsidRPr="00EB5D21">
        <w:t>r</w:t>
      </w:r>
      <w:r w:rsidRPr="00EB5D21">
        <w:t>mer and a processor that</w:t>
      </w:r>
      <w:r w:rsidR="00B14693" w:rsidRPr="00EB5D21">
        <w:t xml:space="preserve"> pr</w:t>
      </w:r>
      <w:r w:rsidR="004B0711" w:rsidRPr="00EB5D21">
        <w:t>ohibits</w:t>
      </w:r>
      <w:r w:rsidR="00B14693" w:rsidRPr="00EB5D21">
        <w:t xml:space="preserve"> the farmer supplying </w:t>
      </w:r>
      <w:r w:rsidRPr="00EB5D21">
        <w:t>milk to another processor.</w:t>
      </w:r>
    </w:p>
    <w:p w:rsidR="00A84784" w:rsidRPr="00EB5D21" w:rsidRDefault="00A84784" w:rsidP="00A84784">
      <w:pPr>
        <w:pStyle w:val="Definition"/>
      </w:pPr>
      <w:r w:rsidRPr="00EB5D21">
        <w:rPr>
          <w:b/>
          <w:i/>
        </w:rPr>
        <w:t>farmer</w:t>
      </w:r>
      <w:r w:rsidRPr="00EB5D21">
        <w:t xml:space="preserve"> means a person that produces, or that may produce, milk.</w:t>
      </w:r>
    </w:p>
    <w:p w:rsidR="003061B6" w:rsidRPr="00EB5D21" w:rsidRDefault="003061B6" w:rsidP="003061B6">
      <w:pPr>
        <w:pStyle w:val="Definition"/>
      </w:pPr>
      <w:r w:rsidRPr="00EB5D21">
        <w:rPr>
          <w:b/>
          <w:i/>
        </w:rPr>
        <w:t>Food and Grocery Code of Conduct</w:t>
      </w:r>
      <w:r w:rsidRPr="00EB5D21">
        <w:t xml:space="preserve"> means </w:t>
      </w:r>
      <w:r w:rsidR="00E734DA" w:rsidRPr="00EB5D21">
        <w:t>Schedule</w:t>
      </w:r>
      <w:r w:rsidR="00EB5D21" w:rsidRPr="00EB5D21">
        <w:t> </w:t>
      </w:r>
      <w:r w:rsidR="00E734DA" w:rsidRPr="00EB5D21">
        <w:t>1</w:t>
      </w:r>
      <w:r w:rsidRPr="00EB5D21">
        <w:t xml:space="preserve"> to the </w:t>
      </w:r>
      <w:r w:rsidRPr="00EB5D21">
        <w:rPr>
          <w:i/>
        </w:rPr>
        <w:t>Competition and Consumer (Industry Codes—Food and Grocery) Regulation</w:t>
      </w:r>
      <w:r w:rsidR="00EB5D21" w:rsidRPr="00EB5D21">
        <w:rPr>
          <w:i/>
        </w:rPr>
        <w:t> </w:t>
      </w:r>
      <w:r w:rsidRPr="00EB5D21">
        <w:rPr>
          <w:i/>
        </w:rPr>
        <w:t>2015</w:t>
      </w:r>
      <w:r w:rsidRPr="00EB5D21">
        <w:t>.</w:t>
      </w:r>
    </w:p>
    <w:p w:rsidR="00A84784" w:rsidRPr="00EB5D21" w:rsidRDefault="00A84784" w:rsidP="00A84784">
      <w:pPr>
        <w:pStyle w:val="Definition"/>
      </w:pPr>
      <w:r w:rsidRPr="00EB5D21">
        <w:rPr>
          <w:b/>
          <w:i/>
        </w:rPr>
        <w:t>industry code</w:t>
      </w:r>
      <w:r w:rsidRPr="00EB5D21">
        <w:t xml:space="preserve"> has the meaning given by subsection</w:t>
      </w:r>
      <w:r w:rsidR="00EB5D21" w:rsidRPr="00EB5D21">
        <w:t> </w:t>
      </w:r>
      <w:r w:rsidRPr="00EB5D21">
        <w:t>51ACA(1) of the Act.</w:t>
      </w:r>
    </w:p>
    <w:p w:rsidR="005930A7" w:rsidRPr="00EB5D21" w:rsidRDefault="005930A7" w:rsidP="005930A7">
      <w:pPr>
        <w:pStyle w:val="Definition"/>
      </w:pPr>
      <w:r w:rsidRPr="00EB5D21">
        <w:rPr>
          <w:b/>
          <w:i/>
        </w:rPr>
        <w:t>loyalty payment</w:t>
      </w:r>
      <w:r w:rsidRPr="00EB5D21">
        <w:t>, in relation to</w:t>
      </w:r>
      <w:bookmarkStart w:id="14" w:name="BK_S3P3L4C32"/>
      <w:bookmarkEnd w:id="14"/>
      <w:r w:rsidRPr="00EB5D21">
        <w:t xml:space="preserve"> a milk supply agreement between a processor and a farmer, means an amount</w:t>
      </w:r>
      <w:r w:rsidR="00B966B0" w:rsidRPr="00EB5D21">
        <w:t xml:space="preserve"> </w:t>
      </w:r>
      <w:r w:rsidRPr="00EB5D21">
        <w:t xml:space="preserve">payable to the farmer under the agreement because the agreement is not terminated before the end of the supply period of the agreement </w:t>
      </w:r>
      <w:r w:rsidR="00B966B0" w:rsidRPr="00EB5D21">
        <w:t xml:space="preserve">(whether or not </w:t>
      </w:r>
      <w:r w:rsidR="0078640B" w:rsidRPr="00EB5D21">
        <w:t xml:space="preserve">the agreement describes the amount as a </w:t>
      </w:r>
      <w:r w:rsidR="00B966B0" w:rsidRPr="00EB5D21">
        <w:t xml:space="preserve">loyalty payment, </w:t>
      </w:r>
      <w:r w:rsidR="0078640B" w:rsidRPr="00EB5D21">
        <w:t xml:space="preserve">and </w:t>
      </w:r>
      <w:r w:rsidRPr="00EB5D21">
        <w:t>whether or not the payment is subject to other conditions).</w:t>
      </w:r>
    </w:p>
    <w:p w:rsidR="00A84784" w:rsidRPr="00EB5D21" w:rsidRDefault="00A84784" w:rsidP="00A84784">
      <w:pPr>
        <w:pStyle w:val="Definition"/>
      </w:pPr>
      <w:r w:rsidRPr="00EB5D21">
        <w:rPr>
          <w:b/>
          <w:i/>
        </w:rPr>
        <w:t>mediation adviser</w:t>
      </w:r>
      <w:r w:rsidRPr="00EB5D21">
        <w:t xml:space="preserve"> means the person appointed under subsection</w:t>
      </w:r>
      <w:r w:rsidR="00EB5D21" w:rsidRPr="00EB5D21">
        <w:t> </w:t>
      </w:r>
      <w:r w:rsidR="009074BF" w:rsidRPr="00EB5D21">
        <w:t>44</w:t>
      </w:r>
      <w:r w:rsidRPr="00EB5D21">
        <w:t>(1).</w:t>
      </w:r>
    </w:p>
    <w:p w:rsidR="00A84784" w:rsidRPr="00EB5D21" w:rsidRDefault="00A84784" w:rsidP="00A84784">
      <w:pPr>
        <w:pStyle w:val="Definition"/>
        <w:rPr>
          <w:b/>
        </w:rPr>
      </w:pPr>
      <w:r w:rsidRPr="00EB5D21">
        <w:rPr>
          <w:b/>
          <w:i/>
        </w:rPr>
        <w:t xml:space="preserve">mediator </w:t>
      </w:r>
      <w:r w:rsidRPr="00EB5D21">
        <w:t>means a person included in a list compiled under subsection</w:t>
      </w:r>
      <w:r w:rsidR="00EB5D21" w:rsidRPr="00EB5D21">
        <w:t> </w:t>
      </w:r>
      <w:r w:rsidR="009074BF" w:rsidRPr="00EB5D21">
        <w:t>44</w:t>
      </w:r>
      <w:r w:rsidRPr="00EB5D21">
        <w:t>(2).</w:t>
      </w:r>
    </w:p>
    <w:p w:rsidR="00A84784" w:rsidRPr="00EB5D21" w:rsidRDefault="00A84784" w:rsidP="00A84784">
      <w:pPr>
        <w:pStyle w:val="Definition"/>
      </w:pPr>
      <w:r w:rsidRPr="00EB5D21">
        <w:rPr>
          <w:b/>
          <w:i/>
        </w:rPr>
        <w:t xml:space="preserve">milk </w:t>
      </w:r>
      <w:r w:rsidRPr="00EB5D21">
        <w:t xml:space="preserve">means milk (within the meaning of the </w:t>
      </w:r>
      <w:r w:rsidRPr="00EB5D21">
        <w:rPr>
          <w:i/>
        </w:rPr>
        <w:t>Dairy Produce Act 1986</w:t>
      </w:r>
      <w:r w:rsidRPr="00EB5D21">
        <w:t>) that is unprocessed.</w:t>
      </w:r>
    </w:p>
    <w:p w:rsidR="00A84784" w:rsidRPr="00EB5D21" w:rsidRDefault="00A84784" w:rsidP="00A84784">
      <w:pPr>
        <w:pStyle w:val="Definition"/>
      </w:pPr>
      <w:r w:rsidRPr="00EB5D21">
        <w:rPr>
          <w:b/>
          <w:i/>
        </w:rPr>
        <w:t>milk supply agreement</w:t>
      </w:r>
      <w:r w:rsidRPr="00EB5D21">
        <w:t xml:space="preserve"> means a contract between a processor and a farmer for the supply of milk.</w:t>
      </w:r>
    </w:p>
    <w:p w:rsidR="00A84784" w:rsidRPr="00EB5D21" w:rsidRDefault="00A84784" w:rsidP="00A84784">
      <w:pPr>
        <w:pStyle w:val="Definition"/>
      </w:pPr>
      <w:r w:rsidRPr="00EB5D21">
        <w:rPr>
          <w:b/>
          <w:i/>
        </w:rPr>
        <w:t>minimum price</w:t>
      </w:r>
      <w:r w:rsidRPr="00EB5D21">
        <w:t xml:space="preserve"> under a milk supply agreement, for a period, means the lowest price payable under the agreement for milk supplied during the period, disregarding:</w:t>
      </w:r>
    </w:p>
    <w:p w:rsidR="00A84784" w:rsidRPr="00EB5D21" w:rsidRDefault="00A84784" w:rsidP="00A84784">
      <w:pPr>
        <w:pStyle w:val="paragraph"/>
      </w:pPr>
      <w:r w:rsidRPr="00EB5D21">
        <w:tab/>
        <w:t>(a)</w:t>
      </w:r>
      <w:r w:rsidRPr="00EB5D21">
        <w:tab/>
        <w:t>loyalty payments; and</w:t>
      </w:r>
    </w:p>
    <w:p w:rsidR="00A84784" w:rsidRPr="00EB5D21" w:rsidRDefault="00A84784" w:rsidP="00A84784">
      <w:pPr>
        <w:pStyle w:val="paragraph"/>
      </w:pPr>
      <w:r w:rsidRPr="00EB5D21">
        <w:tab/>
        <w:t>(b)</w:t>
      </w:r>
      <w:r w:rsidRPr="00EB5D21">
        <w:tab/>
      </w:r>
      <w:r w:rsidR="00276196" w:rsidRPr="00EB5D21">
        <w:t>any</w:t>
      </w:r>
      <w:r w:rsidRPr="00EB5D21">
        <w:t xml:space="preserve"> possibility of </w:t>
      </w:r>
      <w:r w:rsidR="00392F7C" w:rsidRPr="00EB5D21">
        <w:t xml:space="preserve">a </w:t>
      </w:r>
      <w:r w:rsidR="00D91BD5" w:rsidRPr="00EB5D21">
        <w:t xml:space="preserve">temporary </w:t>
      </w:r>
      <w:r w:rsidR="00392F7C" w:rsidRPr="00EB5D21">
        <w:t xml:space="preserve">reduction in a price </w:t>
      </w:r>
      <w:r w:rsidR="00F77B12" w:rsidRPr="00EB5D21">
        <w:t>in accordance with section</w:t>
      </w:r>
      <w:r w:rsidR="00EB5D21" w:rsidRPr="00EB5D21">
        <w:t> </w:t>
      </w:r>
      <w:r w:rsidR="009074BF" w:rsidRPr="00EB5D21">
        <w:t>28</w:t>
      </w:r>
      <w:r w:rsidR="00F77B12" w:rsidRPr="00EB5D21">
        <w:t>; and</w:t>
      </w:r>
    </w:p>
    <w:p w:rsidR="00F77B12" w:rsidRPr="00EB5D21" w:rsidRDefault="00F77B12" w:rsidP="00A84784">
      <w:pPr>
        <w:pStyle w:val="paragraph"/>
      </w:pPr>
      <w:r w:rsidRPr="00EB5D21">
        <w:tab/>
        <w:t>(c)</w:t>
      </w:r>
      <w:r w:rsidRPr="00EB5D21">
        <w:tab/>
        <w:t>any fees payable by the farmer under the agreement.</w:t>
      </w:r>
    </w:p>
    <w:p w:rsidR="0052790B" w:rsidRPr="00EB5D21" w:rsidRDefault="0052790B" w:rsidP="0052790B">
      <w:pPr>
        <w:pStyle w:val="Definition"/>
      </w:pPr>
      <w:r w:rsidRPr="00EB5D21">
        <w:rPr>
          <w:b/>
          <w:i/>
        </w:rPr>
        <w:t>non</w:t>
      </w:r>
      <w:r w:rsidR="00F1603A">
        <w:rPr>
          <w:b/>
          <w:i/>
        </w:rPr>
        <w:noBreakHyphen/>
      </w:r>
      <w:r w:rsidRPr="00EB5D21">
        <w:rPr>
          <w:b/>
          <w:i/>
        </w:rPr>
        <w:t>exclusive supply agreement</w:t>
      </w:r>
      <w:r w:rsidRPr="00EB5D21">
        <w:t xml:space="preserve"> means a milk supply agreement that is not an exclusive supply agreement.</w:t>
      </w:r>
    </w:p>
    <w:p w:rsidR="00A84784" w:rsidRPr="00EB5D21" w:rsidRDefault="00A84784" w:rsidP="00A84784">
      <w:pPr>
        <w:pStyle w:val="Definition"/>
      </w:pPr>
      <w:r w:rsidRPr="00EB5D21">
        <w:rPr>
          <w:b/>
          <w:i/>
        </w:rPr>
        <w:t>processor</w:t>
      </w:r>
      <w:r w:rsidRPr="00EB5D21">
        <w:t xml:space="preserve"> means a corporation that purchases, or that </w:t>
      </w:r>
      <w:r w:rsidR="00EC7B34" w:rsidRPr="00EB5D21">
        <w:t xml:space="preserve">may purchase, milk from farmers, whether or not the corporation processes </w:t>
      </w:r>
      <w:r w:rsidR="00171077" w:rsidRPr="00EB5D21">
        <w:t xml:space="preserve">the </w:t>
      </w:r>
      <w:r w:rsidR="00EC7B34" w:rsidRPr="00EB5D21">
        <w:t>milk.</w:t>
      </w:r>
    </w:p>
    <w:p w:rsidR="00EC7B34" w:rsidRPr="00EB5D21" w:rsidRDefault="00806B31" w:rsidP="00EC7B34">
      <w:pPr>
        <w:pStyle w:val="notetext"/>
      </w:pPr>
      <w:r w:rsidRPr="00EB5D21">
        <w:t>Example</w:t>
      </w:r>
      <w:r w:rsidR="00EC7B34" w:rsidRPr="00EB5D21">
        <w:t>:</w:t>
      </w:r>
      <w:r w:rsidR="00EC7B34" w:rsidRPr="00EB5D21">
        <w:tab/>
        <w:t>Some cooperatives and milk brokers purchase milk from farmers but don</w:t>
      </w:r>
      <w:r w:rsidR="0052790B" w:rsidRPr="00EB5D21">
        <w:t>’</w:t>
      </w:r>
      <w:r w:rsidR="00EC7B34" w:rsidRPr="00EB5D21">
        <w:t>t process milk.</w:t>
      </w:r>
    </w:p>
    <w:p w:rsidR="00EC7B34" w:rsidRPr="00EB5D21" w:rsidRDefault="00171077" w:rsidP="00EC7B34">
      <w:pPr>
        <w:pStyle w:val="notetext"/>
      </w:pPr>
      <w:r w:rsidRPr="00EB5D21">
        <w:t>Note:</w:t>
      </w:r>
      <w:r w:rsidRPr="00EB5D21">
        <w:tab/>
      </w:r>
      <w:r w:rsidR="00EC7B34" w:rsidRPr="00EB5D21">
        <w:t xml:space="preserve">For the extended application of this instrument to </w:t>
      </w:r>
      <w:r w:rsidR="0052790B" w:rsidRPr="00EB5D21">
        <w:t>processors</w:t>
      </w:r>
      <w:r w:rsidR="00EC7B34" w:rsidRPr="00EB5D21">
        <w:t xml:space="preserve"> who are not corporations, see </w:t>
      </w:r>
      <w:r w:rsidR="00E734DA" w:rsidRPr="00EB5D21">
        <w:t>section</w:t>
      </w:r>
      <w:r w:rsidR="00EB5D21" w:rsidRPr="00EB5D21">
        <w:t> </w:t>
      </w:r>
      <w:r w:rsidR="00E734DA" w:rsidRPr="00EB5D21">
        <w:t>6</w:t>
      </w:r>
      <w:r w:rsidR="00EC7B34" w:rsidRPr="00EB5D21">
        <w:t xml:space="preserve"> of the Act.</w:t>
      </w:r>
    </w:p>
    <w:p w:rsidR="00A84784" w:rsidRPr="00EB5D21" w:rsidRDefault="00A84784" w:rsidP="00A84784">
      <w:pPr>
        <w:pStyle w:val="Definition"/>
      </w:pPr>
      <w:r w:rsidRPr="00EB5D21">
        <w:rPr>
          <w:b/>
          <w:i/>
        </w:rPr>
        <w:t>publication deadline</w:t>
      </w:r>
      <w:r w:rsidRPr="00EB5D21">
        <w:t>: see subsection</w:t>
      </w:r>
      <w:r w:rsidR="00EB5D21" w:rsidRPr="00EB5D21">
        <w:t> </w:t>
      </w:r>
      <w:r w:rsidR="009074BF" w:rsidRPr="00EB5D21">
        <w:t>12</w:t>
      </w:r>
      <w:r w:rsidRPr="00EB5D21">
        <w:t>(1).</w:t>
      </w:r>
    </w:p>
    <w:p w:rsidR="00A84784" w:rsidRPr="00EB5D21" w:rsidRDefault="00A84784" w:rsidP="00A84784">
      <w:pPr>
        <w:pStyle w:val="Definition"/>
      </w:pPr>
      <w:r w:rsidRPr="00EB5D21">
        <w:rPr>
          <w:b/>
          <w:i/>
        </w:rPr>
        <w:t>purchase</w:t>
      </w:r>
      <w:r w:rsidRPr="00EB5D21">
        <w:t xml:space="preserve"> means purchase in trade or commerce.</w:t>
      </w:r>
    </w:p>
    <w:p w:rsidR="004A4330" w:rsidRPr="00EB5D21" w:rsidRDefault="004A4330" w:rsidP="004A4330">
      <w:pPr>
        <w:pStyle w:val="Definition"/>
      </w:pPr>
      <w:r w:rsidRPr="00EB5D21">
        <w:rPr>
          <w:b/>
          <w:i/>
        </w:rPr>
        <w:t>retrospective step down</w:t>
      </w:r>
      <w:r w:rsidRPr="00EB5D21">
        <w:t>: see subsection</w:t>
      </w:r>
      <w:r w:rsidR="00EB5D21" w:rsidRPr="00EB5D21">
        <w:t> </w:t>
      </w:r>
      <w:r w:rsidR="009074BF" w:rsidRPr="00EB5D21">
        <w:t>27</w:t>
      </w:r>
      <w:r w:rsidRPr="00EB5D21">
        <w:t>(2).</w:t>
      </w:r>
    </w:p>
    <w:p w:rsidR="00A84784" w:rsidRPr="00EB5D21" w:rsidRDefault="00A84784" w:rsidP="00A84784">
      <w:pPr>
        <w:pStyle w:val="Definition"/>
      </w:pPr>
      <w:r w:rsidRPr="00EB5D21">
        <w:rPr>
          <w:b/>
          <w:i/>
        </w:rPr>
        <w:t>small business entity</w:t>
      </w:r>
      <w:r w:rsidRPr="00EB5D21">
        <w:t xml:space="preserve">: a person is a </w:t>
      </w:r>
      <w:r w:rsidRPr="00EB5D21">
        <w:rPr>
          <w:b/>
          <w:i/>
        </w:rPr>
        <w:t>small business entity</w:t>
      </w:r>
      <w:r w:rsidRPr="00EB5D21">
        <w:t xml:space="preserve"> for a financial year if the person is a small business entity (within the meaning of the </w:t>
      </w:r>
      <w:r w:rsidRPr="00EB5D21">
        <w:rPr>
          <w:i/>
        </w:rPr>
        <w:t>Income Tax Assessment Act 1997</w:t>
      </w:r>
      <w:r w:rsidRPr="00EB5D21">
        <w:t>) for the income year (within the meaning of that Act) corresponding to the financial year.</w:t>
      </w:r>
    </w:p>
    <w:p w:rsidR="00A84784" w:rsidRPr="00EB5D21" w:rsidRDefault="00A84784" w:rsidP="00A84784">
      <w:pPr>
        <w:pStyle w:val="Definition"/>
      </w:pPr>
      <w:r w:rsidRPr="00EB5D21">
        <w:rPr>
          <w:b/>
          <w:i/>
        </w:rPr>
        <w:t>supply</w:t>
      </w:r>
      <w:r w:rsidRPr="00EB5D21">
        <w:t xml:space="preserve"> means supply (within the meaning of the Act) in trade or commerce.</w:t>
      </w:r>
    </w:p>
    <w:p w:rsidR="00A84784" w:rsidRPr="00EB5D21" w:rsidRDefault="00A84784" w:rsidP="00A84784">
      <w:pPr>
        <w:pStyle w:val="Definition"/>
      </w:pPr>
      <w:r w:rsidRPr="00EB5D21">
        <w:rPr>
          <w:b/>
          <w:i/>
        </w:rPr>
        <w:t>supply period</w:t>
      </w:r>
      <w:r w:rsidRPr="00EB5D21">
        <w:t>: see section</w:t>
      </w:r>
      <w:r w:rsidR="00EB5D21" w:rsidRPr="00EB5D21">
        <w:t> </w:t>
      </w:r>
      <w:r w:rsidR="009074BF" w:rsidRPr="00EB5D21">
        <w:t>24</w:t>
      </w:r>
      <w:r w:rsidRPr="00EB5D21">
        <w:t>.</w:t>
      </w:r>
    </w:p>
    <w:p w:rsidR="00392F7C" w:rsidRPr="00EB5D21" w:rsidRDefault="00392F7C" w:rsidP="00392F7C">
      <w:pPr>
        <w:pStyle w:val="Definition"/>
      </w:pPr>
      <w:r w:rsidRPr="00EB5D21">
        <w:rPr>
          <w:b/>
          <w:i/>
        </w:rPr>
        <w:t>unilateral prospective step down</w:t>
      </w:r>
      <w:r w:rsidRPr="00EB5D21">
        <w:t>: see subsection</w:t>
      </w:r>
      <w:r w:rsidR="00EB5D21" w:rsidRPr="00EB5D21">
        <w:t> </w:t>
      </w:r>
      <w:r w:rsidR="009074BF" w:rsidRPr="00EB5D21">
        <w:t>28</w:t>
      </w:r>
      <w:r w:rsidRPr="00EB5D21">
        <w:t>(2).</w:t>
      </w:r>
    </w:p>
    <w:p w:rsidR="00953151" w:rsidRPr="00EB5D21" w:rsidRDefault="00953151" w:rsidP="00392F7C">
      <w:pPr>
        <w:pStyle w:val="Definition"/>
        <w:rPr>
          <w:b/>
          <w:i/>
        </w:rPr>
      </w:pPr>
      <w:r w:rsidRPr="00EB5D21">
        <w:rPr>
          <w:b/>
          <w:i/>
        </w:rPr>
        <w:t>varying</w:t>
      </w:r>
      <w:r w:rsidRPr="00EB5D21">
        <w:t xml:space="preserve"> a milk supply agreement has a meaning affected by subsection</w:t>
      </w:r>
      <w:r w:rsidR="00EB5D21" w:rsidRPr="00EB5D21">
        <w:t> </w:t>
      </w:r>
      <w:r w:rsidR="009074BF" w:rsidRPr="00EB5D21">
        <w:t>36</w:t>
      </w:r>
      <w:r w:rsidRPr="00EB5D21">
        <w:t>(5).</w:t>
      </w:r>
    </w:p>
    <w:p w:rsidR="00A84784" w:rsidRPr="00EB5D21" w:rsidRDefault="009074BF" w:rsidP="00A84784">
      <w:pPr>
        <w:pStyle w:val="ActHead5"/>
      </w:pPr>
      <w:bookmarkStart w:id="15" w:name="_Toc26779201"/>
      <w:r w:rsidRPr="0044557E">
        <w:rPr>
          <w:rStyle w:val="CharSectno"/>
        </w:rPr>
        <w:t>6</w:t>
      </w:r>
      <w:r w:rsidR="00A84784" w:rsidRPr="00EB5D21">
        <w:t xml:space="preserve">  Reviews</w:t>
      </w:r>
      <w:bookmarkEnd w:id="15"/>
    </w:p>
    <w:p w:rsidR="00A84784" w:rsidRPr="00EB5D21" w:rsidRDefault="00A84784" w:rsidP="00A84784">
      <w:pPr>
        <w:pStyle w:val="subsection"/>
      </w:pPr>
      <w:r w:rsidRPr="00EB5D21">
        <w:tab/>
        <w:t>(1)</w:t>
      </w:r>
      <w:r w:rsidRPr="00EB5D21">
        <w:tab/>
        <w:t xml:space="preserve">The Agriculture Minister must </w:t>
      </w:r>
      <w:r w:rsidR="00F57966" w:rsidRPr="00EB5D21">
        <w:t xml:space="preserve">ensure that </w:t>
      </w:r>
      <w:r w:rsidR="00C535DF" w:rsidRPr="00EB5D21">
        <w:t xml:space="preserve">2 </w:t>
      </w:r>
      <w:r w:rsidRPr="00EB5D21">
        <w:t>reviews</w:t>
      </w:r>
      <w:r w:rsidR="007B638C" w:rsidRPr="00EB5D21">
        <w:t xml:space="preserve"> of th</w:t>
      </w:r>
      <w:r w:rsidR="00F14B80" w:rsidRPr="00EB5D21">
        <w:t>is instrument</w:t>
      </w:r>
      <w:r w:rsidRPr="00EB5D21">
        <w:t xml:space="preserve"> </w:t>
      </w:r>
      <w:r w:rsidR="00F57966" w:rsidRPr="00EB5D21">
        <w:t xml:space="preserve">are </w:t>
      </w:r>
      <w:r w:rsidRPr="00EB5D21">
        <w:t>undertaken.</w:t>
      </w:r>
    </w:p>
    <w:p w:rsidR="00A84784" w:rsidRPr="00EB5D21" w:rsidRDefault="00A84784" w:rsidP="00A84784">
      <w:pPr>
        <w:pStyle w:val="SubsectionHead"/>
      </w:pPr>
      <w:r w:rsidRPr="00EB5D21">
        <w:t>Commencement of reviews</w:t>
      </w:r>
    </w:p>
    <w:p w:rsidR="00A84784" w:rsidRPr="00EB5D21" w:rsidRDefault="00A84784" w:rsidP="00A84784">
      <w:pPr>
        <w:pStyle w:val="subsection"/>
      </w:pPr>
      <w:r w:rsidRPr="00EB5D21">
        <w:tab/>
        <w:t>(2)</w:t>
      </w:r>
      <w:r w:rsidRPr="00EB5D21">
        <w:tab/>
        <w:t xml:space="preserve">The first review must commence on or after </w:t>
      </w:r>
      <w:r w:rsidR="00E734DA" w:rsidRPr="00EB5D21">
        <w:t>1</w:t>
      </w:r>
      <w:r w:rsidR="00EB5D21" w:rsidRPr="00EB5D21">
        <w:t> </w:t>
      </w:r>
      <w:r w:rsidR="00E734DA" w:rsidRPr="00EB5D21">
        <w:t>January</w:t>
      </w:r>
      <w:r w:rsidRPr="00EB5D21">
        <w:t xml:space="preserve"> 2021.</w:t>
      </w:r>
    </w:p>
    <w:p w:rsidR="00A84784" w:rsidRPr="00EB5D21" w:rsidRDefault="00A84784" w:rsidP="00A84784">
      <w:pPr>
        <w:pStyle w:val="subsection"/>
      </w:pPr>
      <w:r w:rsidRPr="00EB5D21">
        <w:tab/>
        <w:t>(3)</w:t>
      </w:r>
      <w:r w:rsidRPr="00EB5D21">
        <w:tab/>
        <w:t xml:space="preserve">The second review must commence on or after </w:t>
      </w:r>
      <w:r w:rsidR="00E734DA" w:rsidRPr="00EB5D21">
        <w:t>1</w:t>
      </w:r>
      <w:r w:rsidR="00EB5D21" w:rsidRPr="00EB5D21">
        <w:t> </w:t>
      </w:r>
      <w:r w:rsidR="00E734DA" w:rsidRPr="00EB5D21">
        <w:t>January</w:t>
      </w:r>
      <w:r w:rsidRPr="00EB5D21">
        <w:t xml:space="preserve"> 2023.</w:t>
      </w:r>
    </w:p>
    <w:p w:rsidR="00A84784" w:rsidRPr="00EB5D21" w:rsidRDefault="00A84784" w:rsidP="00A84784">
      <w:pPr>
        <w:pStyle w:val="SubsectionHead"/>
      </w:pPr>
      <w:r w:rsidRPr="00EB5D21">
        <w:t>Conduct of reviews</w:t>
      </w:r>
    </w:p>
    <w:p w:rsidR="00A84784" w:rsidRPr="00EB5D21" w:rsidRDefault="00A84784" w:rsidP="00A84784">
      <w:pPr>
        <w:pStyle w:val="subsection"/>
      </w:pPr>
      <w:r w:rsidRPr="00EB5D21">
        <w:tab/>
        <w:t>(4)</w:t>
      </w:r>
      <w:r w:rsidRPr="00EB5D21">
        <w:tab/>
        <w:t>Each review must assess the role, impact and operation of th</w:t>
      </w:r>
      <w:r w:rsidR="00F14B80" w:rsidRPr="00EB5D21">
        <w:t>is instrument</w:t>
      </w:r>
      <w:r w:rsidRPr="00EB5D21">
        <w:t>.</w:t>
      </w:r>
    </w:p>
    <w:p w:rsidR="00757967" w:rsidRPr="00EB5D21" w:rsidRDefault="00F14B80" w:rsidP="00F14B80">
      <w:pPr>
        <w:pStyle w:val="subsection"/>
      </w:pPr>
      <w:r w:rsidRPr="00EB5D21">
        <w:tab/>
        <w:t>(5)</w:t>
      </w:r>
      <w:r w:rsidRPr="00EB5D21">
        <w:tab/>
        <w:t xml:space="preserve">Without limiting </w:t>
      </w:r>
      <w:r w:rsidR="00EB5D21" w:rsidRPr="00EB5D21">
        <w:t>subsection (</w:t>
      </w:r>
      <w:r w:rsidRPr="00EB5D21">
        <w:t xml:space="preserve">4), the first review must consider the role, impact and operation of the Code in relation to milk supply agreements entered into before </w:t>
      </w:r>
      <w:r w:rsidR="00E734DA" w:rsidRPr="00EB5D21">
        <w:t>1</w:t>
      </w:r>
      <w:r w:rsidR="00EB5D21" w:rsidRPr="00EB5D21">
        <w:t> </w:t>
      </w:r>
      <w:r w:rsidR="00E734DA" w:rsidRPr="00EB5D21">
        <w:t>January</w:t>
      </w:r>
      <w:r w:rsidRPr="00EB5D21">
        <w:t xml:space="preserve"> 2020</w:t>
      </w:r>
      <w:r w:rsidR="00757967" w:rsidRPr="00EB5D21">
        <w:t>.</w:t>
      </w:r>
    </w:p>
    <w:p w:rsidR="00F14B80" w:rsidRPr="00EB5D21" w:rsidRDefault="00757967" w:rsidP="00757967">
      <w:pPr>
        <w:pStyle w:val="notetext"/>
      </w:pPr>
      <w:r w:rsidRPr="00EB5D21">
        <w:t>Note:</w:t>
      </w:r>
      <w:r w:rsidRPr="00EB5D21">
        <w:tab/>
        <w:t xml:space="preserve">For the application of the Code to milk supply agreements entered into before </w:t>
      </w:r>
      <w:r w:rsidR="00E734DA" w:rsidRPr="00EB5D21">
        <w:t>1</w:t>
      </w:r>
      <w:r w:rsidR="00EB5D21" w:rsidRPr="00EB5D21">
        <w:t> </w:t>
      </w:r>
      <w:r w:rsidR="00E734DA" w:rsidRPr="00EB5D21">
        <w:t>January</w:t>
      </w:r>
      <w:r w:rsidRPr="00EB5D21">
        <w:t xml:space="preserve"> 2020, see </w:t>
      </w:r>
      <w:r w:rsidR="00F14B80" w:rsidRPr="00EB5D21">
        <w:t>section</w:t>
      </w:r>
      <w:r w:rsidR="00EB5D21" w:rsidRPr="00EB5D21">
        <w:t> </w:t>
      </w:r>
      <w:r w:rsidR="009074BF" w:rsidRPr="00EB5D21">
        <w:t>57</w:t>
      </w:r>
      <w:r w:rsidR="00F14B80" w:rsidRPr="00EB5D21">
        <w:t>.</w:t>
      </w:r>
    </w:p>
    <w:p w:rsidR="00A84784" w:rsidRPr="00EB5D21" w:rsidRDefault="00F14B80" w:rsidP="00A84784">
      <w:pPr>
        <w:pStyle w:val="subsection"/>
      </w:pPr>
      <w:r w:rsidRPr="00EB5D21">
        <w:tab/>
        <w:t>(6</w:t>
      </w:r>
      <w:r w:rsidR="00A84784" w:rsidRPr="00EB5D21">
        <w:t>)</w:t>
      </w:r>
      <w:r w:rsidR="00A84784" w:rsidRPr="00EB5D21">
        <w:tab/>
        <w:t>Each review must include consultation with stakeholders in the dairy industry, including the following:</w:t>
      </w:r>
    </w:p>
    <w:p w:rsidR="00A84784" w:rsidRPr="00EB5D21" w:rsidRDefault="00A84784" w:rsidP="00A84784">
      <w:pPr>
        <w:pStyle w:val="paragraph"/>
      </w:pPr>
      <w:r w:rsidRPr="00EB5D21">
        <w:tab/>
        <w:t>(a)</w:t>
      </w:r>
      <w:r w:rsidRPr="00EB5D21">
        <w:tab/>
        <w:t>farmers;</w:t>
      </w:r>
    </w:p>
    <w:p w:rsidR="00A84784" w:rsidRPr="00EB5D21" w:rsidRDefault="00A84784" w:rsidP="00A84784">
      <w:pPr>
        <w:pStyle w:val="paragraph"/>
      </w:pPr>
      <w:r w:rsidRPr="00EB5D21">
        <w:tab/>
        <w:t>(b)</w:t>
      </w:r>
      <w:r w:rsidRPr="00EB5D21">
        <w:tab/>
        <w:t>processors;</w:t>
      </w:r>
    </w:p>
    <w:p w:rsidR="00A84784" w:rsidRPr="00EB5D21" w:rsidRDefault="00A84784" w:rsidP="00A84784">
      <w:pPr>
        <w:pStyle w:val="paragraph"/>
      </w:pPr>
      <w:r w:rsidRPr="00EB5D21">
        <w:tab/>
        <w:t>(c)</w:t>
      </w:r>
      <w:r w:rsidRPr="00EB5D21">
        <w:tab/>
        <w:t>industry representative bodies;</w:t>
      </w:r>
    </w:p>
    <w:p w:rsidR="00A84784" w:rsidRPr="00EB5D21" w:rsidRDefault="005A2FB0" w:rsidP="00A84784">
      <w:pPr>
        <w:pStyle w:val="paragraph"/>
      </w:pPr>
      <w:r w:rsidRPr="00EB5D21">
        <w:tab/>
        <w:t>(d)</w:t>
      </w:r>
      <w:r w:rsidRPr="00EB5D21">
        <w:tab/>
        <w:t>government agencies;</w:t>
      </w:r>
    </w:p>
    <w:p w:rsidR="005A2FB0" w:rsidRPr="00EB5D21" w:rsidRDefault="005A2FB0" w:rsidP="00A84784">
      <w:pPr>
        <w:pStyle w:val="paragraph"/>
      </w:pPr>
      <w:r w:rsidRPr="00EB5D21">
        <w:tab/>
        <w:t>(e)</w:t>
      </w:r>
      <w:r w:rsidRPr="00EB5D21">
        <w:tab/>
        <w:t>consumer organisations.</w:t>
      </w:r>
    </w:p>
    <w:p w:rsidR="00A84784" w:rsidRPr="00EB5D21" w:rsidRDefault="00A84784" w:rsidP="00A84784">
      <w:pPr>
        <w:pStyle w:val="SubsectionHead"/>
      </w:pPr>
      <w:r w:rsidRPr="00EB5D21">
        <w:t>Reports of reviews</w:t>
      </w:r>
    </w:p>
    <w:p w:rsidR="00A84784" w:rsidRPr="00EB5D21" w:rsidRDefault="00F14B80" w:rsidP="00A84784">
      <w:pPr>
        <w:pStyle w:val="subsection"/>
      </w:pPr>
      <w:r w:rsidRPr="00EB5D21">
        <w:tab/>
        <w:t>(7</w:t>
      </w:r>
      <w:r w:rsidR="00A84784" w:rsidRPr="00EB5D21">
        <w:t>)</w:t>
      </w:r>
      <w:r w:rsidR="00A84784" w:rsidRPr="00EB5D21">
        <w:tab/>
        <w:t xml:space="preserve">The Agriculture Minister must </w:t>
      </w:r>
      <w:r w:rsidR="00F57966" w:rsidRPr="00EB5D21">
        <w:t xml:space="preserve">ensure that </w:t>
      </w:r>
      <w:r w:rsidR="00A84784" w:rsidRPr="00EB5D21">
        <w:t xml:space="preserve">a written report of each review </w:t>
      </w:r>
      <w:r w:rsidR="00F57966" w:rsidRPr="00EB5D21">
        <w:t>is</w:t>
      </w:r>
      <w:r w:rsidR="00A84784" w:rsidRPr="00EB5D21">
        <w:t xml:space="preserve"> prepared.</w:t>
      </w:r>
    </w:p>
    <w:p w:rsidR="00A84784" w:rsidRPr="00EB5D21" w:rsidRDefault="00F14B80" w:rsidP="00A84784">
      <w:pPr>
        <w:pStyle w:val="subsection"/>
      </w:pPr>
      <w:r w:rsidRPr="00EB5D21">
        <w:tab/>
        <w:t>(8</w:t>
      </w:r>
      <w:r w:rsidR="00A84784" w:rsidRPr="00EB5D21">
        <w:t>)</w:t>
      </w:r>
      <w:r w:rsidR="00A84784" w:rsidRPr="00EB5D21">
        <w:tab/>
        <w:t xml:space="preserve">The Agriculture Minister must, on or before </w:t>
      </w:r>
      <w:r w:rsidR="00E734DA" w:rsidRPr="00EB5D21">
        <w:t>31</w:t>
      </w:r>
      <w:r w:rsidR="00EB5D21" w:rsidRPr="00EB5D21">
        <w:t> </w:t>
      </w:r>
      <w:r w:rsidR="00E734DA" w:rsidRPr="00EB5D21">
        <w:t>December</w:t>
      </w:r>
      <w:r w:rsidR="00A84784" w:rsidRPr="00EB5D21">
        <w:t xml:space="preserve"> 2021, give a copy of the report of the first review to the Minister administering section</w:t>
      </w:r>
      <w:r w:rsidR="00EB5D21" w:rsidRPr="00EB5D21">
        <w:t> </w:t>
      </w:r>
      <w:r w:rsidR="00A84784" w:rsidRPr="00EB5D21">
        <w:t>51AE of the Act.</w:t>
      </w:r>
    </w:p>
    <w:p w:rsidR="00A84784" w:rsidRPr="00EB5D21" w:rsidRDefault="00F14B80" w:rsidP="00A84784">
      <w:pPr>
        <w:pStyle w:val="subsection"/>
      </w:pPr>
      <w:r w:rsidRPr="00EB5D21">
        <w:tab/>
        <w:t>(9</w:t>
      </w:r>
      <w:r w:rsidR="00A84784" w:rsidRPr="00EB5D21">
        <w:t>)</w:t>
      </w:r>
      <w:r w:rsidR="00A84784" w:rsidRPr="00EB5D21">
        <w:tab/>
        <w:t xml:space="preserve">The Agriculture Minister must, on or before </w:t>
      </w:r>
      <w:r w:rsidR="00E734DA" w:rsidRPr="00EB5D21">
        <w:t>31</w:t>
      </w:r>
      <w:r w:rsidR="00EB5D21" w:rsidRPr="00EB5D21">
        <w:t> </w:t>
      </w:r>
      <w:r w:rsidR="00E734DA" w:rsidRPr="00EB5D21">
        <w:t>December</w:t>
      </w:r>
      <w:r w:rsidR="00A84784" w:rsidRPr="00EB5D21">
        <w:t xml:space="preserve"> 2023, give a copy of the report of the second review to the Minister administering section</w:t>
      </w:r>
      <w:r w:rsidR="00EB5D21" w:rsidRPr="00EB5D21">
        <w:t> </w:t>
      </w:r>
      <w:r w:rsidR="00A84784" w:rsidRPr="00EB5D21">
        <w:t>51AE of the Act.</w:t>
      </w:r>
    </w:p>
    <w:p w:rsidR="00A84784" w:rsidRPr="00EB5D21" w:rsidRDefault="00A84784" w:rsidP="00A84784">
      <w:pPr>
        <w:pStyle w:val="ActHead2"/>
        <w:pageBreakBefore/>
      </w:pPr>
      <w:bookmarkStart w:id="16" w:name="_Toc26779202"/>
      <w:r w:rsidRPr="0044557E">
        <w:rPr>
          <w:rStyle w:val="CharPartNo"/>
        </w:rPr>
        <w:t>Part</w:t>
      </w:r>
      <w:r w:rsidR="00EB5D21" w:rsidRPr="0044557E">
        <w:rPr>
          <w:rStyle w:val="CharPartNo"/>
        </w:rPr>
        <w:t> </w:t>
      </w:r>
      <w:r w:rsidRPr="0044557E">
        <w:rPr>
          <w:rStyle w:val="CharPartNo"/>
        </w:rPr>
        <w:t>2</w:t>
      </w:r>
      <w:r w:rsidRPr="00EB5D21">
        <w:t>—</w:t>
      </w:r>
      <w:r w:rsidRPr="0044557E">
        <w:rPr>
          <w:rStyle w:val="CharPartText"/>
        </w:rPr>
        <w:t>Dairy industry code</w:t>
      </w:r>
      <w:bookmarkEnd w:id="16"/>
    </w:p>
    <w:p w:rsidR="00A84784" w:rsidRPr="00EB5D21" w:rsidRDefault="00A84784" w:rsidP="00A84784">
      <w:pPr>
        <w:pStyle w:val="ActHead3"/>
      </w:pPr>
      <w:bookmarkStart w:id="17" w:name="_Toc26779203"/>
      <w:r w:rsidRPr="0044557E">
        <w:rPr>
          <w:rStyle w:val="CharDivNo"/>
        </w:rPr>
        <w:t>Division</w:t>
      </w:r>
      <w:r w:rsidR="00EB5D21" w:rsidRPr="0044557E">
        <w:rPr>
          <w:rStyle w:val="CharDivNo"/>
        </w:rPr>
        <w:t> </w:t>
      </w:r>
      <w:r w:rsidRPr="0044557E">
        <w:rPr>
          <w:rStyle w:val="CharDivNo"/>
        </w:rPr>
        <w:t>1</w:t>
      </w:r>
      <w:r w:rsidRPr="00EB5D21">
        <w:t>—</w:t>
      </w:r>
      <w:r w:rsidRPr="0044557E">
        <w:rPr>
          <w:rStyle w:val="CharDivText"/>
        </w:rPr>
        <w:t>Introduction</w:t>
      </w:r>
      <w:bookmarkEnd w:id="17"/>
    </w:p>
    <w:p w:rsidR="00A84784" w:rsidRPr="00EB5D21" w:rsidRDefault="009074BF" w:rsidP="00A84784">
      <w:pPr>
        <w:pStyle w:val="ActHead5"/>
      </w:pPr>
      <w:bookmarkStart w:id="18" w:name="_Toc26779204"/>
      <w:r w:rsidRPr="0044557E">
        <w:rPr>
          <w:rStyle w:val="CharSectno"/>
        </w:rPr>
        <w:t>7</w:t>
      </w:r>
      <w:r w:rsidR="00A84784" w:rsidRPr="00EB5D21">
        <w:t xml:space="preserve">  Mandatory industry code in </w:t>
      </w:r>
      <w:r w:rsidR="00E734DA" w:rsidRPr="00EB5D21">
        <w:t>Division</w:t>
      </w:r>
      <w:r w:rsidR="00EB5D21" w:rsidRPr="00EB5D21">
        <w:t> </w:t>
      </w:r>
      <w:r w:rsidR="00E734DA" w:rsidRPr="00EB5D21">
        <w:t>2</w:t>
      </w:r>
      <w:bookmarkEnd w:id="18"/>
    </w:p>
    <w:p w:rsidR="00A84784" w:rsidRPr="00EB5D21" w:rsidRDefault="00A84784" w:rsidP="00A84784">
      <w:pPr>
        <w:pStyle w:val="subsection"/>
      </w:pPr>
      <w:r w:rsidRPr="00EB5D21">
        <w:tab/>
      </w:r>
      <w:r w:rsidRPr="00EB5D21">
        <w:tab/>
        <w:t>For the purposes of section</w:t>
      </w:r>
      <w:r w:rsidR="00EB5D21" w:rsidRPr="00EB5D21">
        <w:t> </w:t>
      </w:r>
      <w:r w:rsidRPr="00EB5D21">
        <w:t xml:space="preserve">51AE of the Act, the industry code set out in </w:t>
      </w:r>
      <w:r w:rsidR="00E734DA" w:rsidRPr="00EB5D21">
        <w:t>Division</w:t>
      </w:r>
      <w:r w:rsidR="00EB5D21" w:rsidRPr="00EB5D21">
        <w:t> </w:t>
      </w:r>
      <w:r w:rsidR="00E734DA" w:rsidRPr="00EB5D21">
        <w:t>2</w:t>
      </w:r>
      <w:r w:rsidRPr="00EB5D21">
        <w:t xml:space="preserve"> of this Part:</w:t>
      </w:r>
    </w:p>
    <w:p w:rsidR="00A84784" w:rsidRPr="00EB5D21" w:rsidRDefault="00A84784" w:rsidP="00A84784">
      <w:pPr>
        <w:pStyle w:val="paragraph"/>
      </w:pPr>
      <w:r w:rsidRPr="00EB5D21">
        <w:tab/>
        <w:t>(a)</w:t>
      </w:r>
      <w:r w:rsidRPr="00EB5D21">
        <w:tab/>
        <w:t>is prescribed for the purposes of Part</w:t>
      </w:r>
      <w:r w:rsidR="00EB5D21" w:rsidRPr="00EB5D21">
        <w:t> </w:t>
      </w:r>
      <w:r w:rsidRPr="00EB5D21">
        <w:t>IVB of the Act; and</w:t>
      </w:r>
    </w:p>
    <w:p w:rsidR="00A84784" w:rsidRPr="00EB5D21" w:rsidRDefault="00A84784" w:rsidP="00A84784">
      <w:pPr>
        <w:pStyle w:val="paragraph"/>
      </w:pPr>
      <w:r w:rsidRPr="00EB5D21">
        <w:tab/>
        <w:t>(b)</w:t>
      </w:r>
      <w:r w:rsidRPr="00EB5D21">
        <w:tab/>
        <w:t>is declared to be a mandatory industry code.</w:t>
      </w:r>
    </w:p>
    <w:p w:rsidR="00A84784" w:rsidRPr="00EB5D21" w:rsidRDefault="009074BF" w:rsidP="00A84784">
      <w:pPr>
        <w:pStyle w:val="ActHead5"/>
      </w:pPr>
      <w:bookmarkStart w:id="19" w:name="_Toc26779205"/>
      <w:r w:rsidRPr="0044557E">
        <w:rPr>
          <w:rStyle w:val="CharSectno"/>
        </w:rPr>
        <w:t>8</w:t>
      </w:r>
      <w:r w:rsidR="00A84784" w:rsidRPr="00EB5D21">
        <w:t xml:space="preserve">  Exception for processors that are small business entities</w:t>
      </w:r>
      <w:bookmarkEnd w:id="19"/>
    </w:p>
    <w:p w:rsidR="00F57966" w:rsidRPr="00EB5D21" w:rsidRDefault="00F57966" w:rsidP="00F57966">
      <w:pPr>
        <w:pStyle w:val="subsection"/>
      </w:pPr>
      <w:r w:rsidRPr="00EB5D21">
        <w:tab/>
        <w:t>(1)</w:t>
      </w:r>
      <w:r w:rsidRPr="00EB5D21">
        <w:tab/>
        <w:t>If a processor is a small business entity for a financial year:</w:t>
      </w:r>
    </w:p>
    <w:p w:rsidR="00F57966" w:rsidRPr="00EB5D21" w:rsidRDefault="00F57966" w:rsidP="00F57966">
      <w:pPr>
        <w:pStyle w:val="paragraph"/>
      </w:pPr>
      <w:r w:rsidRPr="00EB5D21">
        <w:tab/>
        <w:t>(a)</w:t>
      </w:r>
      <w:r w:rsidRPr="00EB5D21">
        <w:tab/>
        <w:t>s</w:t>
      </w:r>
      <w:r w:rsidR="00A84784" w:rsidRPr="00EB5D21">
        <w:t>ection</w:t>
      </w:r>
      <w:r w:rsidR="00EB5D21" w:rsidRPr="00EB5D21">
        <w:t> </w:t>
      </w:r>
      <w:r w:rsidR="009074BF" w:rsidRPr="00EB5D21">
        <w:t>12</w:t>
      </w:r>
      <w:r w:rsidR="00A84784" w:rsidRPr="00EB5D21">
        <w:t xml:space="preserve"> (requirement to publish standard forms of agreements) does not apply </w:t>
      </w:r>
      <w:r w:rsidRPr="00EB5D21">
        <w:t xml:space="preserve">to the processor </w:t>
      </w:r>
      <w:r w:rsidR="00A84784" w:rsidRPr="00EB5D21">
        <w:t xml:space="preserve">in relation to </w:t>
      </w:r>
      <w:r w:rsidRPr="00EB5D21">
        <w:t>the</w:t>
      </w:r>
      <w:r w:rsidR="00A84784" w:rsidRPr="00EB5D21">
        <w:t xml:space="preserve"> publication deadline in </w:t>
      </w:r>
      <w:r w:rsidRPr="00EB5D21">
        <w:t>th</w:t>
      </w:r>
      <w:r w:rsidR="00BB50EF" w:rsidRPr="00EB5D21">
        <w:t>e</w:t>
      </w:r>
      <w:r w:rsidRPr="00EB5D21">
        <w:t xml:space="preserve"> </w:t>
      </w:r>
      <w:r w:rsidR="00A84784" w:rsidRPr="00EB5D21">
        <w:t>financial year</w:t>
      </w:r>
      <w:r w:rsidRPr="00EB5D21">
        <w:t>; and</w:t>
      </w:r>
    </w:p>
    <w:p w:rsidR="00F57966" w:rsidRPr="00EB5D21" w:rsidRDefault="00F57966" w:rsidP="00F57966">
      <w:pPr>
        <w:pStyle w:val="paragraph"/>
      </w:pPr>
      <w:r w:rsidRPr="00EB5D21">
        <w:tab/>
        <w:t>(b)</w:t>
      </w:r>
      <w:r w:rsidRPr="00EB5D21">
        <w:tab/>
        <w:t>S</w:t>
      </w:r>
      <w:r w:rsidR="00A84784" w:rsidRPr="00EB5D21">
        <w:t xml:space="preserve">ubdivision B of </w:t>
      </w:r>
      <w:r w:rsidR="00E734DA" w:rsidRPr="00EB5D21">
        <w:t>Division</w:t>
      </w:r>
      <w:r w:rsidR="00EB5D21" w:rsidRPr="00EB5D21">
        <w:t> </w:t>
      </w:r>
      <w:r w:rsidR="00E734DA" w:rsidRPr="00EB5D21">
        <w:t>2</w:t>
      </w:r>
      <w:r w:rsidR="00A84784" w:rsidRPr="00EB5D21">
        <w:t xml:space="preserve"> (standard forms of agreements) (other than section</w:t>
      </w:r>
      <w:r w:rsidR="00EB5D21" w:rsidRPr="00EB5D21">
        <w:t> </w:t>
      </w:r>
      <w:r w:rsidR="009074BF" w:rsidRPr="00EB5D21">
        <w:t>12</w:t>
      </w:r>
      <w:r w:rsidR="00A84784" w:rsidRPr="00EB5D21">
        <w:t>)</w:t>
      </w:r>
      <w:r w:rsidRPr="00EB5D21">
        <w:t xml:space="preserve"> does not apply in relation to the processor in the financial year; and</w:t>
      </w:r>
    </w:p>
    <w:p w:rsidR="00F57966" w:rsidRPr="00EB5D21" w:rsidRDefault="00F57966" w:rsidP="00F57966">
      <w:pPr>
        <w:pStyle w:val="paragraph"/>
      </w:pPr>
      <w:r w:rsidRPr="00EB5D21">
        <w:tab/>
        <w:t>(c)</w:t>
      </w:r>
      <w:r w:rsidRPr="00EB5D21">
        <w:tab/>
        <w:t>section</w:t>
      </w:r>
      <w:r w:rsidR="00EB5D21" w:rsidRPr="00EB5D21">
        <w:t> </w:t>
      </w:r>
      <w:r w:rsidR="009074BF" w:rsidRPr="00EB5D21">
        <w:t>16</w:t>
      </w:r>
      <w:r w:rsidRPr="00EB5D21">
        <w:t xml:space="preserve"> (requirement to have milk supply agreements) </w:t>
      </w:r>
      <w:r w:rsidR="00A84784" w:rsidRPr="00EB5D21">
        <w:t>do</w:t>
      </w:r>
      <w:r w:rsidRPr="00EB5D21">
        <w:t>es</w:t>
      </w:r>
      <w:r w:rsidR="00A84784" w:rsidRPr="00EB5D21">
        <w:t xml:space="preserve"> not apply </w:t>
      </w:r>
      <w:r w:rsidRPr="00EB5D21">
        <w:t xml:space="preserve">in relation </w:t>
      </w:r>
      <w:r w:rsidR="00A84784" w:rsidRPr="00EB5D21">
        <w:t xml:space="preserve">to </w:t>
      </w:r>
      <w:r w:rsidRPr="00EB5D21">
        <w:t>the</w:t>
      </w:r>
      <w:r w:rsidR="00A84784" w:rsidRPr="00EB5D21">
        <w:t xml:space="preserve"> processor in </w:t>
      </w:r>
      <w:r w:rsidRPr="00EB5D21">
        <w:t>the</w:t>
      </w:r>
      <w:r w:rsidR="00A84784" w:rsidRPr="00EB5D21">
        <w:t xml:space="preserve"> financial year</w:t>
      </w:r>
      <w:r w:rsidRPr="00EB5D21">
        <w:t>; and</w:t>
      </w:r>
    </w:p>
    <w:p w:rsidR="00A84784" w:rsidRPr="00EB5D21" w:rsidRDefault="00F57966" w:rsidP="00F57966">
      <w:pPr>
        <w:pStyle w:val="paragraph"/>
      </w:pPr>
      <w:r w:rsidRPr="00EB5D21">
        <w:tab/>
        <w:t>(d)</w:t>
      </w:r>
      <w:r w:rsidRPr="00EB5D21">
        <w:tab/>
        <w:t>S</w:t>
      </w:r>
      <w:r w:rsidR="00A84784" w:rsidRPr="00EB5D21">
        <w:t xml:space="preserve">ubdivisions C to G of </w:t>
      </w:r>
      <w:r w:rsidR="00E734DA" w:rsidRPr="00EB5D21">
        <w:t>Division</w:t>
      </w:r>
      <w:r w:rsidR="00EB5D21" w:rsidRPr="00EB5D21">
        <w:t> </w:t>
      </w:r>
      <w:r w:rsidR="00E734DA" w:rsidRPr="00EB5D21">
        <w:t>2</w:t>
      </w:r>
      <w:r w:rsidR="00A84784" w:rsidRPr="00EB5D21">
        <w:t xml:space="preserve"> (other provisions relating to milk supply agreements) (other than section</w:t>
      </w:r>
      <w:r w:rsidR="00EB5D21" w:rsidRPr="00EB5D21">
        <w:t> </w:t>
      </w:r>
      <w:r w:rsidR="009074BF" w:rsidRPr="00EB5D21">
        <w:t>16</w:t>
      </w:r>
      <w:r w:rsidR="00A84784" w:rsidRPr="00EB5D21">
        <w:t>) do not apply in relation to a milk supply agreement</w:t>
      </w:r>
      <w:r w:rsidRPr="00EB5D21">
        <w:t xml:space="preserve"> </w:t>
      </w:r>
      <w:r w:rsidR="000951D5" w:rsidRPr="00EB5D21">
        <w:t xml:space="preserve">that </w:t>
      </w:r>
      <w:r w:rsidRPr="00EB5D21">
        <w:t>the processor enters into in th</w:t>
      </w:r>
      <w:r w:rsidR="00BB50EF" w:rsidRPr="00EB5D21">
        <w:t>e</w:t>
      </w:r>
      <w:r w:rsidRPr="00EB5D21">
        <w:t xml:space="preserve"> financial year</w:t>
      </w:r>
      <w:r w:rsidR="00A84784" w:rsidRPr="00EB5D21">
        <w:t>.</w:t>
      </w:r>
    </w:p>
    <w:p w:rsidR="00A84784" w:rsidRPr="00EB5D21" w:rsidRDefault="00A84784" w:rsidP="00A84784">
      <w:pPr>
        <w:pStyle w:val="SubsectionHead"/>
      </w:pPr>
      <w:r w:rsidRPr="00EB5D21">
        <w:t>Extensions of milk supply agreements</w:t>
      </w:r>
    </w:p>
    <w:p w:rsidR="00B37BD1" w:rsidRPr="00EB5D21" w:rsidRDefault="00A84784" w:rsidP="00A84784">
      <w:pPr>
        <w:pStyle w:val="subsection"/>
      </w:pPr>
      <w:r w:rsidRPr="00EB5D21">
        <w:tab/>
        <w:t>(</w:t>
      </w:r>
      <w:r w:rsidR="00E42D09" w:rsidRPr="00EB5D21">
        <w:t>2</w:t>
      </w:r>
      <w:r w:rsidR="00B37BD1" w:rsidRPr="00EB5D21">
        <w:t>)</w:t>
      </w:r>
      <w:r w:rsidR="00B37BD1" w:rsidRPr="00EB5D21">
        <w:tab/>
        <w:t>If:</w:t>
      </w:r>
    </w:p>
    <w:p w:rsidR="00B37BD1" w:rsidRPr="00EB5D21" w:rsidRDefault="00B37BD1" w:rsidP="00B37BD1">
      <w:pPr>
        <w:pStyle w:val="paragraph"/>
      </w:pPr>
      <w:r w:rsidRPr="00EB5D21">
        <w:tab/>
        <w:t>(a)</w:t>
      </w:r>
      <w:r w:rsidRPr="00EB5D21">
        <w:tab/>
      </w:r>
      <w:r w:rsidR="00A84784" w:rsidRPr="00EB5D21">
        <w:t xml:space="preserve">a milk supply agreement is </w:t>
      </w:r>
      <w:r w:rsidRPr="00EB5D21">
        <w:t>varied at a particular time; and</w:t>
      </w:r>
    </w:p>
    <w:p w:rsidR="00B37BD1" w:rsidRPr="00EB5D21" w:rsidRDefault="00B37BD1" w:rsidP="00B37BD1">
      <w:pPr>
        <w:pStyle w:val="paragraph"/>
      </w:pPr>
      <w:r w:rsidRPr="00EB5D21">
        <w:tab/>
        <w:t>(b)</w:t>
      </w:r>
      <w:r w:rsidRPr="00EB5D21">
        <w:tab/>
        <w:t>the variation postpones the end of the supply period of the agreement;</w:t>
      </w:r>
    </w:p>
    <w:p w:rsidR="00A84784" w:rsidRPr="00EB5D21" w:rsidRDefault="00A84784" w:rsidP="00B37BD1">
      <w:pPr>
        <w:pStyle w:val="subsection2"/>
      </w:pPr>
      <w:r w:rsidRPr="00EB5D21">
        <w:t xml:space="preserve">this section applies in relation to the agreement </w:t>
      </w:r>
      <w:r w:rsidR="000F257D" w:rsidRPr="00EB5D21">
        <w:t xml:space="preserve">from that particular time </w:t>
      </w:r>
      <w:r w:rsidRPr="00EB5D21">
        <w:t>as if it were a new agreement entered into at that particular time.</w:t>
      </w:r>
    </w:p>
    <w:p w:rsidR="002B2A81" w:rsidRPr="00EB5D21" w:rsidRDefault="009074BF" w:rsidP="003061B6">
      <w:pPr>
        <w:pStyle w:val="ActHead5"/>
      </w:pPr>
      <w:bookmarkStart w:id="20" w:name="_Toc26779206"/>
      <w:r w:rsidRPr="0044557E">
        <w:rPr>
          <w:rStyle w:val="CharSectno"/>
        </w:rPr>
        <w:t>9</w:t>
      </w:r>
      <w:r w:rsidR="002B2A81" w:rsidRPr="00EB5D21">
        <w:t xml:space="preserve">  Obligations o</w:t>
      </w:r>
      <w:r w:rsidR="00E367CE" w:rsidRPr="00EB5D21">
        <w:t>f</w:t>
      </w:r>
      <w:r w:rsidR="002B2A81" w:rsidRPr="00EB5D21">
        <w:t xml:space="preserve"> farmers</w:t>
      </w:r>
      <w:bookmarkEnd w:id="20"/>
    </w:p>
    <w:p w:rsidR="002B2A81" w:rsidRPr="00EB5D21" w:rsidRDefault="002B2A81" w:rsidP="002B2A81">
      <w:pPr>
        <w:pStyle w:val="subsection"/>
      </w:pPr>
      <w:r w:rsidRPr="00EB5D21">
        <w:tab/>
      </w:r>
      <w:r w:rsidRPr="00EB5D21">
        <w:tab/>
      </w:r>
      <w:r w:rsidR="001320EF" w:rsidRPr="00EB5D21">
        <w:t>A reference in s</w:t>
      </w:r>
      <w:r w:rsidRPr="00EB5D21">
        <w:t>ubsection</w:t>
      </w:r>
      <w:r w:rsidR="00EB5D21" w:rsidRPr="00EB5D21">
        <w:t> </w:t>
      </w:r>
      <w:r w:rsidR="009074BF" w:rsidRPr="00EB5D21">
        <w:t>11</w:t>
      </w:r>
      <w:r w:rsidRPr="00EB5D21">
        <w:t xml:space="preserve">(2), </w:t>
      </w:r>
      <w:r w:rsidR="009074BF" w:rsidRPr="00EB5D21">
        <w:t>17</w:t>
      </w:r>
      <w:r w:rsidRPr="00EB5D21">
        <w:t xml:space="preserve">(3), </w:t>
      </w:r>
      <w:r w:rsidR="009074BF" w:rsidRPr="00EB5D21">
        <w:t>40</w:t>
      </w:r>
      <w:r w:rsidRPr="00EB5D21">
        <w:t xml:space="preserve">(2) </w:t>
      </w:r>
      <w:r w:rsidR="001320EF" w:rsidRPr="00EB5D21">
        <w:t>or</w:t>
      </w:r>
      <w:r w:rsidRPr="00EB5D21">
        <w:t xml:space="preserve"> (4) </w:t>
      </w:r>
      <w:r w:rsidR="001320EF" w:rsidRPr="00EB5D21">
        <w:t>or</w:t>
      </w:r>
      <w:r w:rsidRPr="00EB5D21">
        <w:t xml:space="preserve"> </w:t>
      </w:r>
      <w:r w:rsidR="009074BF" w:rsidRPr="00EB5D21">
        <w:t>55</w:t>
      </w:r>
      <w:r w:rsidRPr="00EB5D21">
        <w:t xml:space="preserve">(2) </w:t>
      </w:r>
      <w:r w:rsidR="001320EF" w:rsidRPr="00EB5D21">
        <w:t xml:space="preserve">to a farmer is a reference to a farmer that is a </w:t>
      </w:r>
      <w:r w:rsidRPr="00EB5D21">
        <w:t>corporation.</w:t>
      </w:r>
    </w:p>
    <w:p w:rsidR="002B2A81" w:rsidRPr="00EB5D21" w:rsidRDefault="002B2A81" w:rsidP="002B2A81">
      <w:pPr>
        <w:pStyle w:val="notetext"/>
      </w:pPr>
      <w:r w:rsidRPr="00EB5D21">
        <w:t>Note:</w:t>
      </w:r>
      <w:r w:rsidRPr="00EB5D21">
        <w:tab/>
        <w:t>For the extended application of th</w:t>
      </w:r>
      <w:r w:rsidR="0052790B" w:rsidRPr="00EB5D21">
        <w:t xml:space="preserve">ose provisions </w:t>
      </w:r>
      <w:r w:rsidRPr="00EB5D21">
        <w:t xml:space="preserve">to </w:t>
      </w:r>
      <w:r w:rsidR="0052790B" w:rsidRPr="00EB5D21">
        <w:t>farmers</w:t>
      </w:r>
      <w:r w:rsidRPr="00EB5D21">
        <w:t xml:space="preserve"> who are not corporations, see </w:t>
      </w:r>
      <w:r w:rsidR="00E734DA" w:rsidRPr="00EB5D21">
        <w:t>section</w:t>
      </w:r>
      <w:r w:rsidR="00EB5D21" w:rsidRPr="00EB5D21">
        <w:t> </w:t>
      </w:r>
      <w:r w:rsidR="00E734DA" w:rsidRPr="00EB5D21">
        <w:t>6</w:t>
      </w:r>
      <w:r w:rsidRPr="00EB5D21">
        <w:t xml:space="preserve"> of the Act.</w:t>
      </w:r>
    </w:p>
    <w:p w:rsidR="003061B6" w:rsidRPr="00EB5D21" w:rsidRDefault="009074BF" w:rsidP="003061B6">
      <w:pPr>
        <w:pStyle w:val="ActHead5"/>
      </w:pPr>
      <w:bookmarkStart w:id="21" w:name="_Toc26779207"/>
      <w:r w:rsidRPr="0044557E">
        <w:rPr>
          <w:rStyle w:val="CharSectno"/>
        </w:rPr>
        <w:t>10</w:t>
      </w:r>
      <w:r w:rsidR="003061B6" w:rsidRPr="00EB5D21">
        <w:t xml:space="preserve">  Interaction with Food and Grocery Code of Conduct</w:t>
      </w:r>
      <w:bookmarkEnd w:id="21"/>
    </w:p>
    <w:p w:rsidR="003061B6" w:rsidRPr="00EB5D21" w:rsidRDefault="003061B6" w:rsidP="003061B6">
      <w:pPr>
        <w:pStyle w:val="subsection"/>
      </w:pPr>
      <w:r w:rsidRPr="00EB5D21">
        <w:tab/>
      </w:r>
      <w:r w:rsidRPr="00EB5D21">
        <w:tab/>
        <w:t xml:space="preserve">The Food and Grocery Code of Conduct does not apply to the extent that it conflicts with </w:t>
      </w:r>
      <w:r w:rsidR="00E734DA" w:rsidRPr="00EB5D21">
        <w:t>Division</w:t>
      </w:r>
      <w:r w:rsidR="00EB5D21" w:rsidRPr="00EB5D21">
        <w:t> </w:t>
      </w:r>
      <w:r w:rsidR="00E734DA" w:rsidRPr="00EB5D21">
        <w:t>2</w:t>
      </w:r>
      <w:r w:rsidRPr="00EB5D21">
        <w:t xml:space="preserve"> of this Part.</w:t>
      </w:r>
    </w:p>
    <w:p w:rsidR="00A84784" w:rsidRPr="00EB5D21" w:rsidRDefault="00E734DA" w:rsidP="00A84784">
      <w:pPr>
        <w:pStyle w:val="ActHead3"/>
        <w:pageBreakBefore/>
      </w:pPr>
      <w:bookmarkStart w:id="22" w:name="_Toc26779208"/>
      <w:r w:rsidRPr="0044557E">
        <w:rPr>
          <w:rStyle w:val="CharDivNo"/>
        </w:rPr>
        <w:t>Division</w:t>
      </w:r>
      <w:r w:rsidR="00EB5D21" w:rsidRPr="0044557E">
        <w:rPr>
          <w:rStyle w:val="CharDivNo"/>
        </w:rPr>
        <w:t> </w:t>
      </w:r>
      <w:r w:rsidRPr="0044557E">
        <w:rPr>
          <w:rStyle w:val="CharDivNo"/>
        </w:rPr>
        <w:t>2</w:t>
      </w:r>
      <w:r w:rsidR="00A84784" w:rsidRPr="00EB5D21">
        <w:t>—</w:t>
      </w:r>
      <w:r w:rsidR="00A84784" w:rsidRPr="0044557E">
        <w:rPr>
          <w:rStyle w:val="CharDivText"/>
        </w:rPr>
        <w:t>Dairy industry code</w:t>
      </w:r>
      <w:bookmarkEnd w:id="22"/>
    </w:p>
    <w:p w:rsidR="00A84784" w:rsidRPr="00EB5D21" w:rsidRDefault="00A84784" w:rsidP="00A84784">
      <w:pPr>
        <w:pStyle w:val="ActHead4"/>
      </w:pPr>
      <w:bookmarkStart w:id="23" w:name="_Toc26779209"/>
      <w:r w:rsidRPr="0044557E">
        <w:rPr>
          <w:rStyle w:val="CharSubdNo"/>
        </w:rPr>
        <w:t>Subdivision A</w:t>
      </w:r>
      <w:r w:rsidRPr="00EB5D21">
        <w:t>—</w:t>
      </w:r>
      <w:r w:rsidRPr="0044557E">
        <w:rPr>
          <w:rStyle w:val="CharSubdText"/>
        </w:rPr>
        <w:t>Processors and farmers must deal in good faith</w:t>
      </w:r>
      <w:bookmarkEnd w:id="23"/>
    </w:p>
    <w:p w:rsidR="00A84784" w:rsidRPr="00EB5D21" w:rsidRDefault="009074BF" w:rsidP="00A84784">
      <w:pPr>
        <w:pStyle w:val="ActHead5"/>
      </w:pPr>
      <w:bookmarkStart w:id="24" w:name="_Toc26779210"/>
      <w:r w:rsidRPr="0044557E">
        <w:rPr>
          <w:rStyle w:val="CharSectno"/>
        </w:rPr>
        <w:t>11</w:t>
      </w:r>
      <w:r w:rsidR="00A84784" w:rsidRPr="00EB5D21">
        <w:t xml:space="preserve">  </w:t>
      </w:r>
      <w:r w:rsidR="001557F1" w:rsidRPr="00EB5D21">
        <w:t>Obligation to deal in good faith</w:t>
      </w:r>
      <w:bookmarkEnd w:id="24"/>
    </w:p>
    <w:p w:rsidR="001557F1" w:rsidRPr="00EB5D21" w:rsidRDefault="001557F1" w:rsidP="001557F1">
      <w:pPr>
        <w:pStyle w:val="subsection"/>
      </w:pPr>
      <w:r w:rsidRPr="00EB5D21">
        <w:tab/>
        <w:t>(1)</w:t>
      </w:r>
      <w:r w:rsidRPr="00EB5D21">
        <w:tab/>
        <w:t xml:space="preserve">A processor </w:t>
      </w:r>
      <w:r w:rsidR="00A84784" w:rsidRPr="00EB5D21">
        <w:t xml:space="preserve">must at all times deal with </w:t>
      </w:r>
      <w:r w:rsidRPr="00EB5D21">
        <w:t>farmers in good faith</w:t>
      </w:r>
      <w:r w:rsidR="008E1AC4" w:rsidRPr="00EB5D21">
        <w:t>,</w:t>
      </w:r>
      <w:r w:rsidRPr="00EB5D21">
        <w:rPr>
          <w:i/>
        </w:rPr>
        <w:t xml:space="preserve"> </w:t>
      </w:r>
      <w:r w:rsidRPr="00EB5D21">
        <w:t>within the meaning of the unwritten law as in force from time</w:t>
      </w:r>
      <w:bookmarkStart w:id="25" w:name="BK_S3P6L5C43"/>
      <w:bookmarkEnd w:id="25"/>
      <w:r w:rsidRPr="00EB5D21">
        <w:t xml:space="preserve"> to time</w:t>
      </w:r>
      <w:r w:rsidR="008710E0" w:rsidRPr="00EB5D21">
        <w:t>, in relation to the supply of milk.</w:t>
      </w:r>
    </w:p>
    <w:p w:rsidR="00520C2F" w:rsidRPr="00EB5D21" w:rsidRDefault="001557F1" w:rsidP="001557F1">
      <w:pPr>
        <w:pStyle w:val="Penalty"/>
      </w:pPr>
      <w:r w:rsidRPr="00EB5D21">
        <w:t>Civil penalty:</w:t>
      </w:r>
    </w:p>
    <w:p w:rsidR="00520C2F" w:rsidRPr="00EB5D21" w:rsidRDefault="00520C2F" w:rsidP="00520C2F">
      <w:pPr>
        <w:pStyle w:val="paragraph"/>
      </w:pPr>
      <w:r w:rsidRPr="00EB5D21">
        <w:tab/>
        <w:t>(a)</w:t>
      </w:r>
      <w:r w:rsidRPr="00EB5D21">
        <w:tab/>
        <w:t>if the processor is a small business entity for the financial year in which the contravention occurs—100 penalty unit</w:t>
      </w:r>
      <w:bookmarkStart w:id="26" w:name="BK_S3P6L9C38"/>
      <w:bookmarkEnd w:id="26"/>
      <w:r w:rsidRPr="00EB5D21">
        <w:t>s; or</w:t>
      </w:r>
    </w:p>
    <w:p w:rsidR="001557F1" w:rsidRPr="00EB5D21" w:rsidRDefault="00520C2F" w:rsidP="00520C2F">
      <w:pPr>
        <w:pStyle w:val="paragraph"/>
      </w:pPr>
      <w:r w:rsidRPr="00EB5D21">
        <w:tab/>
        <w:t>(b)</w:t>
      </w:r>
      <w:r w:rsidRPr="00EB5D21">
        <w:tab/>
        <w:t>otherwise—</w:t>
      </w:r>
      <w:r w:rsidR="001557F1" w:rsidRPr="00EB5D21">
        <w:t>300 penalty units.</w:t>
      </w:r>
    </w:p>
    <w:p w:rsidR="00A84784" w:rsidRPr="00EB5D21" w:rsidRDefault="001557F1" w:rsidP="001557F1">
      <w:pPr>
        <w:pStyle w:val="subsection"/>
      </w:pPr>
      <w:r w:rsidRPr="00EB5D21">
        <w:tab/>
        <w:t>(2)</w:t>
      </w:r>
      <w:r w:rsidRPr="00EB5D21">
        <w:tab/>
      </w:r>
      <w:r w:rsidR="00A84784" w:rsidRPr="00EB5D21">
        <w:t>A farmer must at all times deal with processor</w:t>
      </w:r>
      <w:r w:rsidR="008E1AC4" w:rsidRPr="00EB5D21">
        <w:t>s</w:t>
      </w:r>
      <w:r w:rsidR="00A84784" w:rsidRPr="00EB5D21">
        <w:t xml:space="preserve"> </w:t>
      </w:r>
      <w:r w:rsidRPr="00EB5D21">
        <w:t>in good faith</w:t>
      </w:r>
      <w:r w:rsidR="008710E0" w:rsidRPr="00EB5D21">
        <w:t>,</w:t>
      </w:r>
      <w:r w:rsidRPr="00EB5D21">
        <w:rPr>
          <w:i/>
        </w:rPr>
        <w:t xml:space="preserve"> </w:t>
      </w:r>
      <w:r w:rsidRPr="00EB5D21">
        <w:t>within the meaning of the unwritten law as in force from time</w:t>
      </w:r>
      <w:bookmarkStart w:id="27" w:name="BK_S3P6L12C43"/>
      <w:bookmarkEnd w:id="27"/>
      <w:r w:rsidRPr="00EB5D21">
        <w:t xml:space="preserve"> to time</w:t>
      </w:r>
      <w:r w:rsidR="008710E0" w:rsidRPr="00EB5D21">
        <w:t>, in relation to the supply of milk</w:t>
      </w:r>
      <w:r w:rsidR="00A84784" w:rsidRPr="00EB5D21">
        <w:t>.</w:t>
      </w:r>
    </w:p>
    <w:p w:rsidR="00A84784" w:rsidRPr="00EB5D21" w:rsidRDefault="00DA72F5" w:rsidP="00A84784">
      <w:pPr>
        <w:pStyle w:val="Penalty"/>
      </w:pPr>
      <w:r w:rsidRPr="00EB5D21">
        <w:t>Civil penalty:</w:t>
      </w:r>
      <w:r w:rsidRPr="00EB5D21">
        <w:tab/>
        <w:t>1</w:t>
      </w:r>
      <w:r w:rsidR="00A84784" w:rsidRPr="00EB5D21">
        <w:t>00 penalty units.</w:t>
      </w:r>
    </w:p>
    <w:p w:rsidR="00A84784" w:rsidRPr="00EB5D21" w:rsidRDefault="00A84784" w:rsidP="00A84784">
      <w:pPr>
        <w:pStyle w:val="subsection"/>
      </w:pPr>
      <w:r w:rsidRPr="00EB5D21">
        <w:tab/>
        <w:t>(3)</w:t>
      </w:r>
      <w:r w:rsidRPr="00EB5D21">
        <w:tab/>
        <w:t xml:space="preserve">Without limiting </w:t>
      </w:r>
      <w:r w:rsidR="00EB5D21" w:rsidRPr="00EB5D21">
        <w:t>subsections (</w:t>
      </w:r>
      <w:r w:rsidRPr="00EB5D21">
        <w:t>1) and (2), those subsections apply in relation to the following:</w:t>
      </w:r>
    </w:p>
    <w:p w:rsidR="00A84784" w:rsidRPr="00EB5D21" w:rsidRDefault="00A84784" w:rsidP="00A84784">
      <w:pPr>
        <w:pStyle w:val="paragraph"/>
      </w:pPr>
      <w:r w:rsidRPr="00EB5D21">
        <w:tab/>
        <w:t>(a)</w:t>
      </w:r>
      <w:r w:rsidRPr="00EB5D21">
        <w:tab/>
        <w:t>negotiat</w:t>
      </w:r>
      <w:bookmarkStart w:id="28" w:name="BK_S3P6L17C14"/>
      <w:bookmarkEnd w:id="28"/>
      <w:r w:rsidRPr="00EB5D21">
        <w:t>ing or entering into a milk supply agreement;</w:t>
      </w:r>
    </w:p>
    <w:p w:rsidR="00A84784" w:rsidRPr="00EB5D21" w:rsidRDefault="00A84784" w:rsidP="00A84784">
      <w:pPr>
        <w:pStyle w:val="paragraph"/>
      </w:pPr>
      <w:r w:rsidRPr="00EB5D21">
        <w:tab/>
        <w:t>(b)</w:t>
      </w:r>
      <w:r w:rsidRPr="00EB5D21">
        <w:tab/>
        <w:t>exercising rights, or performing obligations, under a milk supply agreement;</w:t>
      </w:r>
    </w:p>
    <w:p w:rsidR="00A84784" w:rsidRPr="00EB5D21" w:rsidRDefault="00A84784" w:rsidP="00A84784">
      <w:pPr>
        <w:pStyle w:val="paragraph"/>
      </w:pPr>
      <w:r w:rsidRPr="00EB5D21">
        <w:tab/>
        <w:t>(c)</w:t>
      </w:r>
      <w:r w:rsidRPr="00EB5D21">
        <w:tab/>
        <w:t>dealing with or resolving complaints or disputes arising under or in connection with a milk supply agreement;</w:t>
      </w:r>
    </w:p>
    <w:p w:rsidR="00A84784" w:rsidRPr="00EB5D21" w:rsidRDefault="00A84784" w:rsidP="00A84784">
      <w:pPr>
        <w:pStyle w:val="paragraph"/>
      </w:pPr>
      <w:r w:rsidRPr="00EB5D21">
        <w:tab/>
        <w:t>(d)</w:t>
      </w:r>
      <w:r w:rsidRPr="00EB5D21">
        <w:tab/>
        <w:t>varying or terminating a milk supply agreement.</w:t>
      </w:r>
    </w:p>
    <w:p w:rsidR="00A84784" w:rsidRPr="00EB5D21" w:rsidRDefault="00A84784" w:rsidP="001557F1">
      <w:pPr>
        <w:pStyle w:val="subsection"/>
      </w:pPr>
      <w:r w:rsidRPr="00EB5D21">
        <w:tab/>
        <w:t>(</w:t>
      </w:r>
      <w:r w:rsidR="007806EB" w:rsidRPr="00EB5D21">
        <w:t>4</w:t>
      </w:r>
      <w:r w:rsidRPr="00EB5D21">
        <w:t>)</w:t>
      </w:r>
      <w:r w:rsidRPr="00EB5D21">
        <w:tab/>
        <w:t xml:space="preserve">In determining whether a processor or farmer (the </w:t>
      </w:r>
      <w:r w:rsidRPr="00EB5D21">
        <w:rPr>
          <w:b/>
          <w:i/>
        </w:rPr>
        <w:t>first party</w:t>
      </w:r>
      <w:r w:rsidRPr="00EB5D21">
        <w:t xml:space="preserve">) </w:t>
      </w:r>
      <w:r w:rsidR="001557F1" w:rsidRPr="00EB5D21">
        <w:t xml:space="preserve">has acted in good faith in dealing with a </w:t>
      </w:r>
      <w:r w:rsidRPr="00EB5D21">
        <w:t xml:space="preserve">farmer or processor (the </w:t>
      </w:r>
      <w:r w:rsidRPr="00EB5D21">
        <w:rPr>
          <w:b/>
          <w:i/>
        </w:rPr>
        <w:t>other party</w:t>
      </w:r>
      <w:r w:rsidRPr="00EB5D21">
        <w:t>), the following may be taken into account:</w:t>
      </w:r>
    </w:p>
    <w:p w:rsidR="001557F1" w:rsidRPr="00EB5D21" w:rsidRDefault="001557F1" w:rsidP="00A84784">
      <w:pPr>
        <w:pStyle w:val="paragraph"/>
      </w:pPr>
      <w:r w:rsidRPr="00EB5D21">
        <w:tab/>
        <w:t>(a)</w:t>
      </w:r>
      <w:r w:rsidRPr="00EB5D21">
        <w:tab/>
        <w:t>whether the first party has acted honestly;</w:t>
      </w:r>
    </w:p>
    <w:p w:rsidR="00FB15A1" w:rsidRPr="00EB5D21" w:rsidRDefault="00FB15A1" w:rsidP="00FB15A1">
      <w:pPr>
        <w:pStyle w:val="paragraph"/>
      </w:pPr>
      <w:r w:rsidRPr="00EB5D21">
        <w:tab/>
        <w:t>(</w:t>
      </w:r>
      <w:r w:rsidR="004A6E80" w:rsidRPr="00EB5D21">
        <w:t>b</w:t>
      </w:r>
      <w:r w:rsidRPr="00EB5D21">
        <w:t>)</w:t>
      </w:r>
      <w:r w:rsidRPr="00EB5D21">
        <w:tab/>
        <w:t xml:space="preserve">whether the first party </w:t>
      </w:r>
      <w:r w:rsidR="0060094C" w:rsidRPr="00EB5D21">
        <w:t xml:space="preserve">has </w:t>
      </w:r>
      <w:r w:rsidRPr="00EB5D21">
        <w:t>trie</w:t>
      </w:r>
      <w:r w:rsidR="004A6E80" w:rsidRPr="00EB5D21">
        <w:t>d</w:t>
      </w:r>
      <w:r w:rsidRPr="00EB5D21">
        <w:t xml:space="preserve"> to cooperate with the other party to achieve the purposes of any relevant milk supply agreement;</w:t>
      </w:r>
    </w:p>
    <w:p w:rsidR="001557F1" w:rsidRPr="00EB5D21" w:rsidRDefault="001557F1" w:rsidP="00A84784">
      <w:pPr>
        <w:pStyle w:val="paragraph"/>
      </w:pPr>
      <w:r w:rsidRPr="00EB5D21">
        <w:tab/>
        <w:t>(c)</w:t>
      </w:r>
      <w:r w:rsidRPr="00EB5D21">
        <w:tab/>
        <w:t>whether the first party has not acted arbitrarily, capriciously, unreasonably, recklessly or with ulterior motives;</w:t>
      </w:r>
    </w:p>
    <w:p w:rsidR="001557F1" w:rsidRPr="00EB5D21" w:rsidRDefault="001557F1" w:rsidP="00A84784">
      <w:pPr>
        <w:pStyle w:val="paragraph"/>
      </w:pPr>
      <w:r w:rsidRPr="00EB5D21">
        <w:tab/>
        <w:t>(d)</w:t>
      </w:r>
      <w:r w:rsidRPr="00EB5D21">
        <w:tab/>
        <w:t xml:space="preserve">whether the </w:t>
      </w:r>
      <w:r w:rsidR="00276196" w:rsidRPr="00EB5D21">
        <w:t>first party</w:t>
      </w:r>
      <w:r w:rsidRPr="00EB5D21">
        <w:t xml:space="preserve"> has not acted in a way that constitutes retribution against the other party for past complaints and disputes;</w:t>
      </w:r>
    </w:p>
    <w:p w:rsidR="001557F1" w:rsidRPr="00EB5D21" w:rsidRDefault="001557F1" w:rsidP="00A84784">
      <w:pPr>
        <w:pStyle w:val="paragraph"/>
      </w:pPr>
      <w:r w:rsidRPr="00EB5D21">
        <w:tab/>
        <w:t>(e)</w:t>
      </w:r>
      <w:r w:rsidRPr="00EB5D21">
        <w:tab/>
        <w:t>whether the first party</w:t>
      </w:r>
      <w:r w:rsidR="0052790B" w:rsidRPr="00EB5D21">
        <w:t>’</w:t>
      </w:r>
      <w:r w:rsidRPr="00EB5D21">
        <w:t>s relationship with the other party has been conducted without duress;</w:t>
      </w:r>
    </w:p>
    <w:p w:rsidR="001557F1" w:rsidRPr="00EB5D21" w:rsidRDefault="001557F1" w:rsidP="00A84784">
      <w:pPr>
        <w:pStyle w:val="paragraph"/>
      </w:pPr>
      <w:r w:rsidRPr="00EB5D21">
        <w:tab/>
        <w:t>(f)</w:t>
      </w:r>
      <w:r w:rsidRPr="00EB5D21">
        <w:tab/>
        <w:t>whether the first party</w:t>
      </w:r>
      <w:r w:rsidR="0052790B" w:rsidRPr="00EB5D21">
        <w:t>’</w:t>
      </w:r>
      <w:r w:rsidRPr="00EB5D21">
        <w:t xml:space="preserve">s relationship with the other party has been conducted in recognition of the need for certainty regarding the risks and costs of </w:t>
      </w:r>
      <w:r w:rsidR="00A70CB1" w:rsidRPr="00EB5D21">
        <w:t>supplying or purchasing milk</w:t>
      </w:r>
      <w:r w:rsidRPr="00EB5D21">
        <w:t>;</w:t>
      </w:r>
    </w:p>
    <w:p w:rsidR="00FB15A1" w:rsidRPr="00EB5D21" w:rsidRDefault="00FB15A1" w:rsidP="00FB15A1">
      <w:pPr>
        <w:pStyle w:val="paragraph"/>
      </w:pPr>
      <w:r w:rsidRPr="00EB5D21">
        <w:tab/>
        <w:t>(</w:t>
      </w:r>
      <w:r w:rsidR="004A6E80" w:rsidRPr="00EB5D21">
        <w:t>g</w:t>
      </w:r>
      <w:r w:rsidRPr="00EB5D21">
        <w:t>)</w:t>
      </w:r>
      <w:r w:rsidRPr="00EB5D21">
        <w:tab/>
        <w:t xml:space="preserve">whether the first party </w:t>
      </w:r>
      <w:r w:rsidR="0060094C" w:rsidRPr="00EB5D21">
        <w:t xml:space="preserve">has </w:t>
      </w:r>
      <w:r w:rsidRPr="00EB5D21">
        <w:t>undermine</w:t>
      </w:r>
      <w:r w:rsidR="004A6E80" w:rsidRPr="00EB5D21">
        <w:t>d</w:t>
      </w:r>
      <w:r w:rsidRPr="00EB5D21">
        <w:t>, or denie</w:t>
      </w:r>
      <w:r w:rsidR="004A6E80" w:rsidRPr="00EB5D21">
        <w:t>d</w:t>
      </w:r>
      <w:r w:rsidRPr="00EB5D21">
        <w:t xml:space="preserve"> </w:t>
      </w:r>
      <w:r w:rsidR="00276196" w:rsidRPr="00EB5D21">
        <w:t xml:space="preserve">the other party, a benefit of any relevant </w:t>
      </w:r>
      <w:r w:rsidRPr="00EB5D21">
        <w:t>milk supply agreement;</w:t>
      </w:r>
    </w:p>
    <w:p w:rsidR="00576CD9" w:rsidRPr="00EB5D21" w:rsidRDefault="00576CD9" w:rsidP="00FB15A1">
      <w:pPr>
        <w:pStyle w:val="paragraph"/>
      </w:pPr>
      <w:r w:rsidRPr="00EB5D21">
        <w:tab/>
        <w:t>(h)</w:t>
      </w:r>
      <w:r w:rsidRPr="00EB5D21">
        <w:tab/>
        <w:t xml:space="preserve">whether the first </w:t>
      </w:r>
      <w:r w:rsidR="000105D0" w:rsidRPr="00EB5D21">
        <w:t xml:space="preserve">party </w:t>
      </w:r>
      <w:r w:rsidRPr="00EB5D21">
        <w:t>has observed any confidentiality requirements relating to information disclosed or obtained in dealing with or resolving a complaint or dispute with the other party;</w:t>
      </w:r>
    </w:p>
    <w:p w:rsidR="001557F1" w:rsidRPr="00EB5D21" w:rsidRDefault="004A6E80" w:rsidP="00A84784">
      <w:pPr>
        <w:pStyle w:val="paragraph"/>
      </w:pPr>
      <w:r w:rsidRPr="00EB5D21">
        <w:tab/>
        <w:t>(</w:t>
      </w:r>
      <w:r w:rsidR="00576CD9" w:rsidRPr="00EB5D21">
        <w:t>i</w:t>
      </w:r>
      <w:r w:rsidR="001557F1" w:rsidRPr="00EB5D21">
        <w:t>)</w:t>
      </w:r>
      <w:r w:rsidR="001557F1" w:rsidRPr="00EB5D21">
        <w:tab/>
        <w:t>whether, in dealing with the first party, the other party has acted in good faith.</w:t>
      </w:r>
    </w:p>
    <w:p w:rsidR="00A84784" w:rsidRPr="00EB5D21" w:rsidRDefault="00A84784" w:rsidP="00A84784">
      <w:pPr>
        <w:pStyle w:val="subsection"/>
      </w:pPr>
      <w:r w:rsidRPr="00EB5D21">
        <w:tab/>
        <w:t>(</w:t>
      </w:r>
      <w:r w:rsidR="007806EB" w:rsidRPr="00EB5D21">
        <w:t>5</w:t>
      </w:r>
      <w:r w:rsidRPr="00EB5D21">
        <w:t>)</w:t>
      </w:r>
      <w:r w:rsidRPr="00EB5D21">
        <w:tab/>
      </w:r>
      <w:r w:rsidR="00EB5D21" w:rsidRPr="00EB5D21">
        <w:t>Subsection (</w:t>
      </w:r>
      <w:r w:rsidR="007806EB" w:rsidRPr="00EB5D21">
        <w:t>4</w:t>
      </w:r>
      <w:r w:rsidRPr="00EB5D21">
        <w:t xml:space="preserve">) does not limit </w:t>
      </w:r>
      <w:r w:rsidR="00EB5D21" w:rsidRPr="00EB5D21">
        <w:t>subsections (</w:t>
      </w:r>
      <w:r w:rsidRPr="00EB5D21">
        <w:t>1) and (2).</w:t>
      </w:r>
    </w:p>
    <w:p w:rsidR="00A84784" w:rsidRPr="00EB5D21" w:rsidRDefault="00A84784" w:rsidP="00A84784">
      <w:pPr>
        <w:pStyle w:val="ActHead4"/>
      </w:pPr>
      <w:bookmarkStart w:id="29" w:name="_Toc26779211"/>
      <w:r w:rsidRPr="0044557E">
        <w:rPr>
          <w:rStyle w:val="CharSubdNo"/>
        </w:rPr>
        <w:t>Subdivision B</w:t>
      </w:r>
      <w:r w:rsidRPr="00EB5D21">
        <w:t>—</w:t>
      </w:r>
      <w:r w:rsidRPr="0044557E">
        <w:rPr>
          <w:rStyle w:val="CharSubdText"/>
        </w:rPr>
        <w:t>Processors must publish standard forms of milk supply agreements</w:t>
      </w:r>
      <w:bookmarkEnd w:id="29"/>
    </w:p>
    <w:p w:rsidR="00A84784" w:rsidRPr="00EB5D21" w:rsidRDefault="009074BF" w:rsidP="00A84784">
      <w:pPr>
        <w:pStyle w:val="ActHead5"/>
      </w:pPr>
      <w:bookmarkStart w:id="30" w:name="_Toc26779212"/>
      <w:r w:rsidRPr="0044557E">
        <w:rPr>
          <w:rStyle w:val="CharSectno"/>
        </w:rPr>
        <w:t>12</w:t>
      </w:r>
      <w:r w:rsidR="00A84784" w:rsidRPr="00EB5D21">
        <w:t xml:space="preserve">  Requirement to publish standard forms of agreements each 1</w:t>
      </w:r>
      <w:r w:rsidR="00EB5D21" w:rsidRPr="00EB5D21">
        <w:t> </w:t>
      </w:r>
      <w:r w:rsidR="00A84784" w:rsidRPr="00EB5D21">
        <w:t>June</w:t>
      </w:r>
      <w:bookmarkEnd w:id="30"/>
    </w:p>
    <w:p w:rsidR="0094252F" w:rsidRPr="00EB5D21" w:rsidRDefault="0094252F" w:rsidP="0094252F">
      <w:pPr>
        <w:pStyle w:val="SubsectionHead"/>
      </w:pPr>
      <w:r w:rsidRPr="00EB5D21">
        <w:t>Publication deadline</w:t>
      </w:r>
    </w:p>
    <w:p w:rsidR="00303D8B" w:rsidRPr="00EB5D21" w:rsidRDefault="0094252F" w:rsidP="0094252F">
      <w:pPr>
        <w:pStyle w:val="subsection"/>
      </w:pPr>
      <w:r w:rsidRPr="00EB5D21">
        <w:tab/>
        <w:t>(1)</w:t>
      </w:r>
      <w:r w:rsidRPr="00EB5D21">
        <w:tab/>
        <w:t xml:space="preserve">This section applies in relation to a corporation </w:t>
      </w:r>
      <w:r w:rsidR="00303D8B" w:rsidRPr="00EB5D21">
        <w:t>that, at 2 pm (by legal time in the Australian Capital Territory) on 1</w:t>
      </w:r>
      <w:r w:rsidR="00EB5D21" w:rsidRPr="00EB5D21">
        <w:t> </w:t>
      </w:r>
      <w:r w:rsidR="00303D8B" w:rsidRPr="00EB5D21">
        <w:t xml:space="preserve">June in a </w:t>
      </w:r>
      <w:r w:rsidR="00A31E5A" w:rsidRPr="00EB5D21">
        <w:t>financial</w:t>
      </w:r>
      <w:r w:rsidR="00303D8B" w:rsidRPr="00EB5D21">
        <w:t xml:space="preserve"> year</w:t>
      </w:r>
      <w:r w:rsidR="0023478C" w:rsidRPr="00EB5D21">
        <w:t xml:space="preserve"> (the </w:t>
      </w:r>
      <w:r w:rsidR="0023478C" w:rsidRPr="00EB5D21">
        <w:rPr>
          <w:b/>
          <w:i/>
        </w:rPr>
        <w:t>publication deadline</w:t>
      </w:r>
      <w:r w:rsidR="0023478C" w:rsidRPr="00EB5D21">
        <w:t>)</w:t>
      </w:r>
      <w:r w:rsidR="00303D8B" w:rsidRPr="00EB5D21">
        <w:t>:</w:t>
      </w:r>
    </w:p>
    <w:p w:rsidR="00303D8B" w:rsidRPr="00EB5D21" w:rsidRDefault="00303D8B" w:rsidP="00303D8B">
      <w:pPr>
        <w:pStyle w:val="paragraph"/>
      </w:pPr>
      <w:r w:rsidRPr="00EB5D21">
        <w:tab/>
        <w:t>(a)</w:t>
      </w:r>
      <w:r w:rsidRPr="00EB5D21">
        <w:tab/>
      </w:r>
      <w:r w:rsidR="0094252F" w:rsidRPr="00EB5D21">
        <w:t>is a processor</w:t>
      </w:r>
      <w:r w:rsidRPr="00EB5D21">
        <w:t>; and</w:t>
      </w:r>
    </w:p>
    <w:p w:rsidR="0094252F" w:rsidRPr="00EB5D21" w:rsidRDefault="00303D8B" w:rsidP="00303D8B">
      <w:pPr>
        <w:pStyle w:val="paragraph"/>
      </w:pPr>
      <w:r w:rsidRPr="00EB5D21">
        <w:tab/>
        <w:t>(b)</w:t>
      </w:r>
      <w:r w:rsidRPr="00EB5D21">
        <w:tab/>
      </w:r>
      <w:r w:rsidR="007B638C" w:rsidRPr="00EB5D21">
        <w:t xml:space="preserve">intends to purchase milk during the </w:t>
      </w:r>
      <w:r w:rsidRPr="00EB5D21">
        <w:t>next financial year.</w:t>
      </w:r>
    </w:p>
    <w:p w:rsidR="0094252F" w:rsidRPr="00EB5D21" w:rsidRDefault="0094252F" w:rsidP="0094252F">
      <w:pPr>
        <w:pStyle w:val="SubsectionHead"/>
      </w:pPr>
      <w:r w:rsidRPr="00EB5D21">
        <w:t>Requirement to publish standard forms of agreements</w:t>
      </w:r>
    </w:p>
    <w:p w:rsidR="007B638C" w:rsidRPr="00EB5D21" w:rsidRDefault="005E434F" w:rsidP="005A38A8">
      <w:pPr>
        <w:pStyle w:val="subsection"/>
      </w:pPr>
      <w:r w:rsidRPr="00EB5D21">
        <w:tab/>
        <w:t>(2)</w:t>
      </w:r>
      <w:r w:rsidRPr="00EB5D21">
        <w:tab/>
        <w:t xml:space="preserve">The processor </w:t>
      </w:r>
      <w:r w:rsidR="007B638C" w:rsidRPr="00EB5D21">
        <w:t xml:space="preserve">must, at or before the publication deadline, publish on its website in accordance with </w:t>
      </w:r>
      <w:r w:rsidR="00EB5D21" w:rsidRPr="00EB5D21">
        <w:t>subsections (</w:t>
      </w:r>
      <w:r w:rsidR="007B638C" w:rsidRPr="00EB5D21">
        <w:t>3)</w:t>
      </w:r>
      <w:r w:rsidR="002E6A09" w:rsidRPr="00EB5D21">
        <w:t xml:space="preserve"> </w:t>
      </w:r>
      <w:r w:rsidR="00120E8F" w:rsidRPr="00EB5D21">
        <w:t xml:space="preserve">to </w:t>
      </w:r>
      <w:r w:rsidR="002E6A09" w:rsidRPr="00EB5D21">
        <w:t>(</w:t>
      </w:r>
      <w:r w:rsidR="00C85CFA" w:rsidRPr="00EB5D21">
        <w:t>5</w:t>
      </w:r>
      <w:r w:rsidR="002E6A09" w:rsidRPr="00EB5D21">
        <w:t>)</w:t>
      </w:r>
      <w:r w:rsidR="007B638C" w:rsidRPr="00EB5D21">
        <w:t>:</w:t>
      </w:r>
    </w:p>
    <w:p w:rsidR="005E434F" w:rsidRPr="00EB5D21" w:rsidRDefault="005E434F" w:rsidP="005E434F">
      <w:pPr>
        <w:pStyle w:val="paragraph"/>
      </w:pPr>
      <w:r w:rsidRPr="00EB5D21">
        <w:tab/>
        <w:t>(a)</w:t>
      </w:r>
      <w:r w:rsidRPr="00EB5D21">
        <w:tab/>
      </w:r>
      <w:r w:rsidR="007B638C" w:rsidRPr="00EB5D21">
        <w:t xml:space="preserve">one or more </w:t>
      </w:r>
      <w:r w:rsidRPr="00EB5D21">
        <w:t>standard form</w:t>
      </w:r>
      <w:r w:rsidR="007B638C" w:rsidRPr="00EB5D21">
        <w:t>s</w:t>
      </w:r>
      <w:r w:rsidRPr="00EB5D21">
        <w:t xml:space="preserve"> of milk supply agreement</w:t>
      </w:r>
      <w:r w:rsidR="007B638C" w:rsidRPr="00EB5D21">
        <w:t>s</w:t>
      </w:r>
      <w:r w:rsidRPr="00EB5D21">
        <w:t>; and</w:t>
      </w:r>
    </w:p>
    <w:p w:rsidR="00F149E4" w:rsidRPr="00EB5D21" w:rsidRDefault="005E434F" w:rsidP="008A2FB6">
      <w:pPr>
        <w:pStyle w:val="paragraph"/>
      </w:pPr>
      <w:r w:rsidRPr="00EB5D21">
        <w:tab/>
        <w:t>(b)</w:t>
      </w:r>
      <w:r w:rsidRPr="00EB5D21">
        <w:tab/>
      </w:r>
      <w:r w:rsidR="007B638C" w:rsidRPr="00EB5D21">
        <w:t>for each standard form the processor publishes</w:t>
      </w:r>
      <w:r w:rsidR="00695D2B" w:rsidRPr="00EB5D21">
        <w:t xml:space="preserve"> under </w:t>
      </w:r>
      <w:r w:rsidR="00EB5D21" w:rsidRPr="00EB5D21">
        <w:t>paragraph (</w:t>
      </w:r>
      <w:r w:rsidR="00695D2B" w:rsidRPr="00EB5D21">
        <w:t>a)</w:t>
      </w:r>
      <w:r w:rsidR="006A57BC" w:rsidRPr="00EB5D21">
        <w:t>—</w:t>
      </w:r>
      <w:r w:rsidRPr="00EB5D21">
        <w:t xml:space="preserve">a statement </w:t>
      </w:r>
      <w:r w:rsidR="007B638C" w:rsidRPr="00EB5D21">
        <w:t xml:space="preserve">of the circumstances in which </w:t>
      </w:r>
      <w:r w:rsidRPr="00EB5D21">
        <w:t>the processor would enter into a mil</w:t>
      </w:r>
      <w:r w:rsidR="00F149E4" w:rsidRPr="00EB5D21">
        <w:t>k supply agreement in that form</w:t>
      </w:r>
      <w:r w:rsidR="00943627" w:rsidRPr="00EB5D21">
        <w:t>.</w:t>
      </w:r>
    </w:p>
    <w:p w:rsidR="007B638C" w:rsidRPr="00EB5D21" w:rsidRDefault="007B638C" w:rsidP="007B638C">
      <w:pPr>
        <w:pStyle w:val="notetext"/>
      </w:pPr>
      <w:r w:rsidRPr="00EB5D21">
        <w:t>Note:</w:t>
      </w:r>
      <w:r w:rsidRPr="00EB5D21">
        <w:tab/>
        <w:t>The circumstances may</w:t>
      </w:r>
      <w:r w:rsidR="0023478C" w:rsidRPr="00EB5D21">
        <w:t>, for example,</w:t>
      </w:r>
      <w:r w:rsidRPr="00EB5D21">
        <w:t xml:space="preserve"> relate to:</w:t>
      </w:r>
    </w:p>
    <w:p w:rsidR="007B638C" w:rsidRPr="00EB5D21" w:rsidRDefault="007B638C" w:rsidP="007B638C">
      <w:pPr>
        <w:pStyle w:val="notepara"/>
      </w:pPr>
      <w:r w:rsidRPr="00EB5D21">
        <w:t>(a)</w:t>
      </w:r>
      <w:r w:rsidRPr="00EB5D21">
        <w:tab/>
        <w:t>the region in which the supply occurs; or</w:t>
      </w:r>
    </w:p>
    <w:p w:rsidR="007B638C" w:rsidRPr="00EB5D21" w:rsidRDefault="007B638C" w:rsidP="007B638C">
      <w:pPr>
        <w:pStyle w:val="notepara"/>
      </w:pPr>
      <w:r w:rsidRPr="00EB5D21">
        <w:t>(b)</w:t>
      </w:r>
      <w:r w:rsidRPr="00EB5D21">
        <w:tab/>
        <w:t>the quantity of milk to be supplied; or</w:t>
      </w:r>
    </w:p>
    <w:p w:rsidR="0055556B" w:rsidRPr="00EB5D21" w:rsidRDefault="0055556B" w:rsidP="007B638C">
      <w:pPr>
        <w:pStyle w:val="notepara"/>
      </w:pPr>
      <w:r w:rsidRPr="00EB5D21">
        <w:t>(c)</w:t>
      </w:r>
      <w:r w:rsidRPr="00EB5D21">
        <w:tab/>
        <w:t>the supply period; or</w:t>
      </w:r>
    </w:p>
    <w:p w:rsidR="007B638C" w:rsidRPr="00EB5D21" w:rsidRDefault="007B638C" w:rsidP="007B638C">
      <w:pPr>
        <w:pStyle w:val="notepara"/>
      </w:pPr>
      <w:r w:rsidRPr="00EB5D21">
        <w:t>(</w:t>
      </w:r>
      <w:r w:rsidR="0055556B" w:rsidRPr="00EB5D21">
        <w:t>d</w:t>
      </w:r>
      <w:r w:rsidRPr="00EB5D21">
        <w:t>)</w:t>
      </w:r>
      <w:r w:rsidRPr="00EB5D21">
        <w:tab/>
        <w:t xml:space="preserve">whether the processor has already entered into </w:t>
      </w:r>
      <w:r w:rsidR="00A31E5A" w:rsidRPr="00EB5D21">
        <w:t xml:space="preserve">sufficient </w:t>
      </w:r>
      <w:r w:rsidRPr="00EB5D21">
        <w:t xml:space="preserve">milk supply agreements </w:t>
      </w:r>
      <w:r w:rsidR="00A31E5A" w:rsidRPr="00EB5D21">
        <w:t xml:space="preserve">to </w:t>
      </w:r>
      <w:r w:rsidRPr="00EB5D21">
        <w:t>meet the processor</w:t>
      </w:r>
      <w:r w:rsidR="0052790B" w:rsidRPr="00EB5D21">
        <w:t>’</w:t>
      </w:r>
      <w:r w:rsidRPr="00EB5D21">
        <w:t>s demand for milk.</w:t>
      </w:r>
    </w:p>
    <w:p w:rsidR="002E6A09" w:rsidRPr="00EB5D21" w:rsidRDefault="002E6A09" w:rsidP="002E6A09">
      <w:pPr>
        <w:pStyle w:val="Penalty"/>
      </w:pPr>
      <w:r w:rsidRPr="00EB5D21">
        <w:t>Civil penalty:</w:t>
      </w:r>
      <w:r w:rsidRPr="00EB5D21">
        <w:tab/>
        <w:t>300 penalty units.</w:t>
      </w:r>
    </w:p>
    <w:p w:rsidR="00695D2B" w:rsidRPr="00EB5D21" w:rsidRDefault="00695D2B" w:rsidP="00695D2B">
      <w:pPr>
        <w:pStyle w:val="subsection"/>
      </w:pPr>
      <w:r w:rsidRPr="00EB5D21">
        <w:tab/>
        <w:t>(3)</w:t>
      </w:r>
      <w:r w:rsidRPr="00EB5D21">
        <w:tab/>
        <w:t xml:space="preserve">The processor must publish as many standard forms and statements under </w:t>
      </w:r>
      <w:r w:rsidR="00EB5D21" w:rsidRPr="00EB5D21">
        <w:t>subsection (</w:t>
      </w:r>
      <w:r w:rsidRPr="00EB5D21">
        <w:t xml:space="preserve">2) as </w:t>
      </w:r>
      <w:r w:rsidR="009C47CB" w:rsidRPr="00EB5D21">
        <w:t>are</w:t>
      </w:r>
      <w:r w:rsidRPr="00EB5D21">
        <w:t xml:space="preserve"> necessary to ensure that the published statements cover the circumstances in which the processor </w:t>
      </w:r>
      <w:r w:rsidR="00D104C2" w:rsidRPr="00EB5D21">
        <w:t>intends</w:t>
      </w:r>
      <w:r w:rsidRPr="00EB5D21">
        <w:t xml:space="preserve"> to purchase milk in the financial year</w:t>
      </w:r>
      <w:r w:rsidR="00A31E5A" w:rsidRPr="00EB5D21">
        <w:t xml:space="preserve"> mentioned in </w:t>
      </w:r>
      <w:r w:rsidR="00EB5D21" w:rsidRPr="00EB5D21">
        <w:t>paragraph (</w:t>
      </w:r>
      <w:r w:rsidR="00A31E5A" w:rsidRPr="00EB5D21">
        <w:t>1)(b)</w:t>
      </w:r>
      <w:r w:rsidRPr="00EB5D21">
        <w:t>.</w:t>
      </w:r>
    </w:p>
    <w:p w:rsidR="009E37C5" w:rsidRPr="00EB5D21" w:rsidRDefault="002E6A09" w:rsidP="00A50524">
      <w:pPr>
        <w:pStyle w:val="subsection"/>
      </w:pPr>
      <w:r w:rsidRPr="00EB5D21">
        <w:tab/>
        <w:t>(</w:t>
      </w:r>
      <w:r w:rsidR="00695D2B" w:rsidRPr="00EB5D21">
        <w:t>4</w:t>
      </w:r>
      <w:r w:rsidRPr="00EB5D21">
        <w:t>)</w:t>
      </w:r>
      <w:r w:rsidRPr="00EB5D21">
        <w:tab/>
        <w:t xml:space="preserve">Each </w:t>
      </w:r>
      <w:r w:rsidR="00120E8F" w:rsidRPr="00EB5D21">
        <w:t xml:space="preserve">standard form published under </w:t>
      </w:r>
      <w:r w:rsidR="00EB5D21" w:rsidRPr="00EB5D21">
        <w:t>paragraph (</w:t>
      </w:r>
      <w:r w:rsidR="00120E8F" w:rsidRPr="00EB5D21">
        <w:t>2)(a) must</w:t>
      </w:r>
      <w:r w:rsidR="0052790B" w:rsidRPr="00EB5D21">
        <w:t xml:space="preserve"> be a standard form of a milk supply agreement that</w:t>
      </w:r>
      <w:r w:rsidR="009E37C5" w:rsidRPr="00EB5D21">
        <w:t>:</w:t>
      </w:r>
    </w:p>
    <w:p w:rsidR="002E6A09" w:rsidRPr="00EB5D21" w:rsidRDefault="009E37C5" w:rsidP="009E37C5">
      <w:pPr>
        <w:pStyle w:val="paragraph"/>
      </w:pPr>
      <w:r w:rsidRPr="00EB5D21">
        <w:tab/>
        <w:t>(a)</w:t>
      </w:r>
      <w:r w:rsidRPr="00EB5D21">
        <w:tab/>
      </w:r>
      <w:r w:rsidR="002E6A09" w:rsidRPr="00EB5D21">
        <w:t>ha</w:t>
      </w:r>
      <w:r w:rsidR="0052790B" w:rsidRPr="00EB5D21">
        <w:t>s</w:t>
      </w:r>
      <w:r w:rsidR="002E6A09" w:rsidRPr="00EB5D21">
        <w:t xml:space="preserve"> a supply period starting during the financial year mentioned in </w:t>
      </w:r>
      <w:r w:rsidR="00EB5D21" w:rsidRPr="00EB5D21">
        <w:t>paragraph (</w:t>
      </w:r>
      <w:r w:rsidR="002E6A09" w:rsidRPr="00EB5D21">
        <w:t>1)(b)</w:t>
      </w:r>
      <w:r w:rsidRPr="00EB5D21">
        <w:t>; and</w:t>
      </w:r>
    </w:p>
    <w:p w:rsidR="00117C2A" w:rsidRPr="00EB5D21" w:rsidRDefault="007806EB" w:rsidP="009E37C5">
      <w:pPr>
        <w:pStyle w:val="paragraph"/>
      </w:pPr>
      <w:r w:rsidRPr="00EB5D21">
        <w:tab/>
        <w:t>(b)</w:t>
      </w:r>
      <w:r w:rsidRPr="00EB5D21">
        <w:tab/>
      </w:r>
      <w:r w:rsidR="002B48B7" w:rsidRPr="00EB5D21">
        <w:t>provide</w:t>
      </w:r>
      <w:r w:rsidR="0052790B" w:rsidRPr="00EB5D21">
        <w:t>s</w:t>
      </w:r>
      <w:r w:rsidR="002B48B7" w:rsidRPr="00EB5D21">
        <w:t xml:space="preserve"> for </w:t>
      </w:r>
      <w:r w:rsidRPr="00EB5D21">
        <w:t>a cooling</w:t>
      </w:r>
      <w:r w:rsidR="00F1603A">
        <w:noBreakHyphen/>
      </w:r>
      <w:r w:rsidRPr="00EB5D21">
        <w:t>off period of 14 days</w:t>
      </w:r>
      <w:r w:rsidR="0052790B" w:rsidRPr="00EB5D21">
        <w:t>; and</w:t>
      </w:r>
    </w:p>
    <w:p w:rsidR="0052790B" w:rsidRPr="00EB5D21" w:rsidRDefault="0052790B" w:rsidP="009E37C5">
      <w:pPr>
        <w:pStyle w:val="paragraph"/>
      </w:pPr>
      <w:r w:rsidRPr="00EB5D21">
        <w:tab/>
        <w:t>(c)</w:t>
      </w:r>
      <w:r w:rsidRPr="00EB5D21">
        <w:tab/>
        <w:t xml:space="preserve">subject to </w:t>
      </w:r>
      <w:r w:rsidR="00EB5D21" w:rsidRPr="00EB5D21">
        <w:t>subsection (</w:t>
      </w:r>
      <w:r w:rsidRPr="00EB5D21">
        <w:t>5), is a non</w:t>
      </w:r>
      <w:r w:rsidR="00F1603A">
        <w:noBreakHyphen/>
      </w:r>
      <w:r w:rsidRPr="00EB5D21">
        <w:t>exclusive supply agreement</w:t>
      </w:r>
      <w:r w:rsidR="003B23D4" w:rsidRPr="00EB5D21">
        <w:t>.</w:t>
      </w:r>
    </w:p>
    <w:p w:rsidR="0052790B" w:rsidRPr="00EB5D21" w:rsidRDefault="00C85CFA" w:rsidP="0052790B">
      <w:pPr>
        <w:pStyle w:val="subsection"/>
      </w:pPr>
      <w:r w:rsidRPr="00EB5D21">
        <w:tab/>
        <w:t>(5</w:t>
      </w:r>
      <w:r w:rsidR="00120E8F" w:rsidRPr="00EB5D21">
        <w:t>)</w:t>
      </w:r>
      <w:r w:rsidR="00120E8F" w:rsidRPr="00EB5D21">
        <w:tab/>
        <w:t xml:space="preserve">If, in particular circumstances to which </w:t>
      </w:r>
      <w:r w:rsidR="00EB5D21" w:rsidRPr="00EB5D21">
        <w:t>subsection (</w:t>
      </w:r>
      <w:r w:rsidR="00120E8F" w:rsidRPr="00EB5D21">
        <w:t xml:space="preserve">3) applies, the processor would enter into an exclusive supply agreement, the </w:t>
      </w:r>
      <w:r w:rsidR="0087390C" w:rsidRPr="00EB5D21">
        <w:t>processor</w:t>
      </w:r>
      <w:r w:rsidR="00120E8F" w:rsidRPr="00EB5D21">
        <w:t xml:space="preserve"> must publish under </w:t>
      </w:r>
      <w:r w:rsidR="00EB5D21" w:rsidRPr="00EB5D21">
        <w:t>subsection (</w:t>
      </w:r>
      <w:r w:rsidR="00120E8F" w:rsidRPr="00EB5D21">
        <w:t>2)</w:t>
      </w:r>
      <w:r w:rsidR="0052790B" w:rsidRPr="00EB5D21">
        <w:t>:</w:t>
      </w:r>
    </w:p>
    <w:p w:rsidR="00120E8F" w:rsidRPr="00EB5D21" w:rsidRDefault="0052790B" w:rsidP="0052790B">
      <w:pPr>
        <w:pStyle w:val="paragraph"/>
      </w:pPr>
      <w:r w:rsidRPr="00EB5D21">
        <w:tab/>
        <w:t>(a)</w:t>
      </w:r>
      <w:r w:rsidRPr="00EB5D21">
        <w:tab/>
        <w:t xml:space="preserve">a standard form of an exclusive supply agreement </w:t>
      </w:r>
      <w:r w:rsidR="00120E8F" w:rsidRPr="00EB5D21">
        <w:t xml:space="preserve">the processor would enter into in those </w:t>
      </w:r>
      <w:r w:rsidR="00B14693" w:rsidRPr="00EB5D21">
        <w:t xml:space="preserve">particular </w:t>
      </w:r>
      <w:r w:rsidR="00120E8F" w:rsidRPr="00EB5D21">
        <w:t>circumstances; and</w:t>
      </w:r>
    </w:p>
    <w:p w:rsidR="00120E8F" w:rsidRPr="00EB5D21" w:rsidRDefault="00120E8F" w:rsidP="00120E8F">
      <w:pPr>
        <w:pStyle w:val="paragraph"/>
      </w:pPr>
      <w:r w:rsidRPr="00EB5D21">
        <w:tab/>
        <w:t>(b)</w:t>
      </w:r>
      <w:r w:rsidRPr="00EB5D21">
        <w:tab/>
        <w:t xml:space="preserve">a standard form of a </w:t>
      </w:r>
      <w:r w:rsidR="0052790B" w:rsidRPr="00EB5D21">
        <w:t>non</w:t>
      </w:r>
      <w:r w:rsidR="00F1603A">
        <w:noBreakHyphen/>
      </w:r>
      <w:r w:rsidR="0052790B" w:rsidRPr="00EB5D21">
        <w:t xml:space="preserve">exclusive </w:t>
      </w:r>
      <w:r w:rsidR="00FE1B43" w:rsidRPr="00EB5D21">
        <w:t xml:space="preserve">supply agreement </w:t>
      </w:r>
      <w:r w:rsidRPr="00EB5D21">
        <w:t xml:space="preserve">the processor would enter into in those </w:t>
      </w:r>
      <w:r w:rsidR="00B14693" w:rsidRPr="00EB5D21">
        <w:t xml:space="preserve">particular </w:t>
      </w:r>
      <w:r w:rsidRPr="00EB5D21">
        <w:t>circumstances.</w:t>
      </w:r>
    </w:p>
    <w:p w:rsidR="00A84784" w:rsidRPr="00EB5D21" w:rsidRDefault="00A84784" w:rsidP="00A84784">
      <w:pPr>
        <w:pStyle w:val="subsection"/>
      </w:pPr>
      <w:r w:rsidRPr="00EB5D21">
        <w:tab/>
        <w:t>(</w:t>
      </w:r>
      <w:r w:rsidR="00C85CFA" w:rsidRPr="00EB5D21">
        <w:t>6</w:t>
      </w:r>
      <w:r w:rsidRPr="00EB5D21">
        <w:t>)</w:t>
      </w:r>
      <w:r w:rsidRPr="00EB5D21">
        <w:tab/>
        <w:t xml:space="preserve">The processor must not, </w:t>
      </w:r>
      <w:r w:rsidR="00D104C2" w:rsidRPr="00EB5D21">
        <w:t xml:space="preserve">after the publication deadline and </w:t>
      </w:r>
      <w:r w:rsidRPr="00EB5D21">
        <w:t xml:space="preserve">before the end of the </w:t>
      </w:r>
      <w:r w:rsidR="000E7CCF" w:rsidRPr="00EB5D21">
        <w:t>financial year</w:t>
      </w:r>
      <w:r w:rsidR="00A31E5A" w:rsidRPr="00EB5D21">
        <w:t xml:space="preserve"> mentioned in </w:t>
      </w:r>
      <w:r w:rsidR="00EB5D21" w:rsidRPr="00EB5D21">
        <w:t>paragraph (</w:t>
      </w:r>
      <w:r w:rsidR="00A31E5A" w:rsidRPr="00EB5D21">
        <w:t>1)(b)</w:t>
      </w:r>
      <w:r w:rsidRPr="00EB5D21">
        <w:t xml:space="preserve">, vary or remove </w:t>
      </w:r>
      <w:r w:rsidR="00276196" w:rsidRPr="00EB5D21">
        <w:t xml:space="preserve">from its website </w:t>
      </w:r>
      <w:r w:rsidR="00691553" w:rsidRPr="00EB5D21">
        <w:t>a</w:t>
      </w:r>
      <w:r w:rsidR="00235747" w:rsidRPr="00EB5D21">
        <w:t xml:space="preserve"> standard form or statement</w:t>
      </w:r>
      <w:r w:rsidRPr="00EB5D21">
        <w:t xml:space="preserve"> published under </w:t>
      </w:r>
      <w:r w:rsidR="00EB5D21" w:rsidRPr="00EB5D21">
        <w:t>subsection (</w:t>
      </w:r>
      <w:r w:rsidR="0094252F" w:rsidRPr="00EB5D21">
        <w:t>2</w:t>
      </w:r>
      <w:r w:rsidRPr="00EB5D21">
        <w:t>).</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Head"/>
      </w:pPr>
      <w:r w:rsidRPr="00EB5D21">
        <w:t>Section does not prevent publication of other standard forms of agreements</w:t>
      </w:r>
    </w:p>
    <w:p w:rsidR="00A84784" w:rsidRPr="00EB5D21" w:rsidRDefault="00A84784" w:rsidP="00A84784">
      <w:pPr>
        <w:pStyle w:val="subsection"/>
      </w:pPr>
      <w:r w:rsidRPr="00EB5D21">
        <w:tab/>
        <w:t>(</w:t>
      </w:r>
      <w:r w:rsidR="00C85CFA" w:rsidRPr="00EB5D21">
        <w:t>7</w:t>
      </w:r>
      <w:r w:rsidRPr="00EB5D21">
        <w:t>)</w:t>
      </w:r>
      <w:r w:rsidRPr="00EB5D21">
        <w:tab/>
        <w:t xml:space="preserve">This section does not prevent a processor publishing, at any time, a standard form of a milk supply agreement that is not required by </w:t>
      </w:r>
      <w:r w:rsidR="00EB5D21" w:rsidRPr="00EB5D21">
        <w:t>subsection (</w:t>
      </w:r>
      <w:r w:rsidR="0094252F" w:rsidRPr="00EB5D21">
        <w:t>2</w:t>
      </w:r>
      <w:r w:rsidRPr="00EB5D21">
        <w:t>).</w:t>
      </w:r>
    </w:p>
    <w:p w:rsidR="00A84784" w:rsidRPr="00EB5D21" w:rsidRDefault="009074BF" w:rsidP="00A84784">
      <w:pPr>
        <w:pStyle w:val="ActHead5"/>
      </w:pPr>
      <w:bookmarkStart w:id="31" w:name="_Toc26779213"/>
      <w:r w:rsidRPr="0044557E">
        <w:rPr>
          <w:rStyle w:val="CharSectno"/>
        </w:rPr>
        <w:t>13</w:t>
      </w:r>
      <w:r w:rsidR="00A84784" w:rsidRPr="00EB5D21">
        <w:t xml:space="preserve">  Published standard forms of agreements must comply with Code</w:t>
      </w:r>
      <w:bookmarkEnd w:id="31"/>
    </w:p>
    <w:p w:rsidR="004E472B" w:rsidRPr="00EB5D21" w:rsidRDefault="00A84784" w:rsidP="004E472B">
      <w:pPr>
        <w:pStyle w:val="subsection"/>
      </w:pPr>
      <w:r w:rsidRPr="00EB5D21">
        <w:tab/>
      </w:r>
      <w:r w:rsidRPr="00EB5D21">
        <w:tab/>
        <w:t>A processor must not publish on the processor</w:t>
      </w:r>
      <w:r w:rsidR="0052790B" w:rsidRPr="00EB5D21">
        <w:t>’</w:t>
      </w:r>
      <w:r w:rsidRPr="00EB5D21">
        <w:t>s website a standard form of a milk supply agreement (whether or not as required by section</w:t>
      </w:r>
      <w:r w:rsidR="00EB5D21" w:rsidRPr="00EB5D21">
        <w:t> </w:t>
      </w:r>
      <w:r w:rsidR="009074BF" w:rsidRPr="00EB5D21">
        <w:t>12</w:t>
      </w:r>
      <w:r w:rsidRPr="00EB5D21">
        <w:t>) if</w:t>
      </w:r>
      <w:r w:rsidR="004E472B" w:rsidRPr="00EB5D21">
        <w:t xml:space="preserve">, </w:t>
      </w:r>
      <w:r w:rsidRPr="00EB5D21">
        <w:t xml:space="preserve">were the processor to enter into a </w:t>
      </w:r>
      <w:r w:rsidR="00012AE2" w:rsidRPr="00EB5D21">
        <w:t xml:space="preserve">written </w:t>
      </w:r>
      <w:r w:rsidRPr="00EB5D21">
        <w:t xml:space="preserve">milk supply agreement in that form, the agreement </w:t>
      </w:r>
      <w:r w:rsidR="004E472B" w:rsidRPr="00EB5D21">
        <w:t>would not comply with this Code.</w:t>
      </w:r>
    </w:p>
    <w:p w:rsidR="00C96326" w:rsidRPr="00EB5D21" w:rsidRDefault="0002094D" w:rsidP="00D90874">
      <w:pPr>
        <w:pStyle w:val="notetext"/>
      </w:pPr>
      <w:r w:rsidRPr="00EB5D21">
        <w:t>Note</w:t>
      </w:r>
      <w:r w:rsidR="00554E02" w:rsidRPr="00EB5D21">
        <w:t>:</w:t>
      </w:r>
      <w:r w:rsidR="00554E02" w:rsidRPr="00EB5D21">
        <w:tab/>
        <w:t>The standard form</w:t>
      </w:r>
      <w:r w:rsidRPr="00EB5D21">
        <w:t xml:space="preserve"> must specify all of the matters that </w:t>
      </w:r>
      <w:r w:rsidR="00612F18" w:rsidRPr="00EB5D21">
        <w:t xml:space="preserve">this Code </w:t>
      </w:r>
      <w:r w:rsidRPr="00EB5D21">
        <w:t>require</w:t>
      </w:r>
      <w:r w:rsidR="00612F18" w:rsidRPr="00EB5D21">
        <w:t>s</w:t>
      </w:r>
      <w:r w:rsidRPr="00EB5D21">
        <w:t xml:space="preserve"> to be specified in, or provided for by, a written milk supply agreement, including</w:t>
      </w:r>
      <w:r w:rsidR="00D90874" w:rsidRPr="00EB5D21">
        <w:t xml:space="preserve"> </w:t>
      </w:r>
      <w:r w:rsidRPr="00EB5D21">
        <w:t xml:space="preserve">a </w:t>
      </w:r>
      <w:r w:rsidR="00C96326" w:rsidRPr="00EB5D21">
        <w:t>minimum price or minimum prices (see section</w:t>
      </w:r>
      <w:r w:rsidR="00EB5D21" w:rsidRPr="00EB5D21">
        <w:t> </w:t>
      </w:r>
      <w:r w:rsidR="009074BF" w:rsidRPr="00EB5D21">
        <w:t>26</w:t>
      </w:r>
      <w:r w:rsidR="00C96326" w:rsidRPr="00EB5D21">
        <w:t>)</w:t>
      </w:r>
      <w:r w:rsidR="006E65AA" w:rsidRPr="00EB5D21">
        <w:t>.</w:t>
      </w:r>
    </w:p>
    <w:p w:rsidR="00A84784" w:rsidRPr="00EB5D21" w:rsidRDefault="00A84784" w:rsidP="00A84784">
      <w:pPr>
        <w:pStyle w:val="Penalty"/>
      </w:pPr>
      <w:r w:rsidRPr="00EB5D21">
        <w:t>Civil penalty:</w:t>
      </w:r>
      <w:r w:rsidRPr="00EB5D21">
        <w:tab/>
        <w:t>300 penalty units.</w:t>
      </w:r>
    </w:p>
    <w:p w:rsidR="00D90874" w:rsidRPr="00EB5D21" w:rsidRDefault="009074BF" w:rsidP="00D90874">
      <w:pPr>
        <w:pStyle w:val="ActHead5"/>
      </w:pPr>
      <w:bookmarkStart w:id="32" w:name="_Toc26779214"/>
      <w:r w:rsidRPr="0044557E">
        <w:rPr>
          <w:rStyle w:val="CharSectno"/>
        </w:rPr>
        <w:t>14</w:t>
      </w:r>
      <w:r w:rsidR="00D90874" w:rsidRPr="00EB5D21">
        <w:t xml:space="preserve">  </w:t>
      </w:r>
      <w:r w:rsidR="00F13B75">
        <w:t>Published standard forms of agreements must include s</w:t>
      </w:r>
      <w:r w:rsidR="00D90874" w:rsidRPr="00EB5D21">
        <w:t xml:space="preserve">tatements </w:t>
      </w:r>
      <w:r w:rsidR="00DD2272">
        <w:t xml:space="preserve">of </w:t>
      </w:r>
      <w:r w:rsidR="00F13B75">
        <w:t>justif</w:t>
      </w:r>
      <w:r w:rsidR="00DD2272">
        <w:t xml:space="preserve">ications for </w:t>
      </w:r>
      <w:r w:rsidR="00D90874" w:rsidRPr="00EB5D21">
        <w:t>minimum prices</w:t>
      </w:r>
      <w:bookmarkEnd w:id="32"/>
    </w:p>
    <w:p w:rsidR="000D7664" w:rsidRDefault="00D90874" w:rsidP="000D4597">
      <w:pPr>
        <w:pStyle w:val="subsection"/>
      </w:pPr>
      <w:r w:rsidRPr="00EB5D21">
        <w:tab/>
      </w:r>
      <w:r w:rsidRPr="00EB5D21">
        <w:tab/>
      </w:r>
      <w:r w:rsidR="000D7664">
        <w:t>A processor contravenes this section if:</w:t>
      </w:r>
    </w:p>
    <w:p w:rsidR="000D7664" w:rsidRDefault="000D7664" w:rsidP="000D7664">
      <w:pPr>
        <w:pStyle w:val="paragraph"/>
      </w:pPr>
      <w:r>
        <w:tab/>
        <w:t>(a)</w:t>
      </w:r>
      <w:r>
        <w:tab/>
        <w:t xml:space="preserve">the processor publishes a standard </w:t>
      </w:r>
      <w:r w:rsidR="00D90874" w:rsidRPr="00EB5D21">
        <w:t>form of a milk supply agreement on the processor’s website (whether or not as required by section</w:t>
      </w:r>
      <w:r w:rsidR="00EB5D21" w:rsidRPr="00EB5D21">
        <w:t> </w:t>
      </w:r>
      <w:r w:rsidR="009074BF" w:rsidRPr="00EB5D21">
        <w:t>12</w:t>
      </w:r>
      <w:r w:rsidR="00D90874" w:rsidRPr="00EB5D21">
        <w:t>)</w:t>
      </w:r>
      <w:r>
        <w:t>; and</w:t>
      </w:r>
    </w:p>
    <w:p w:rsidR="00D90874" w:rsidRPr="00EB5D21" w:rsidRDefault="000D7664" w:rsidP="000D7664">
      <w:pPr>
        <w:pStyle w:val="paragraph"/>
      </w:pPr>
      <w:r>
        <w:tab/>
        <w:t>(b)</w:t>
      </w:r>
      <w:r>
        <w:tab/>
        <w:t xml:space="preserve">the standard form does not include a </w:t>
      </w:r>
      <w:r w:rsidR="00D90874" w:rsidRPr="00EB5D21">
        <w:t>statement of the processor’s justification for each minimum price specified in the standard form.</w:t>
      </w:r>
    </w:p>
    <w:p w:rsidR="00D90874" w:rsidRPr="00EB5D21" w:rsidRDefault="00D90874" w:rsidP="00D90874">
      <w:pPr>
        <w:pStyle w:val="Penalty"/>
      </w:pPr>
      <w:r w:rsidRPr="00EB5D21">
        <w:t>Civil penalty:</w:t>
      </w:r>
      <w:r w:rsidRPr="00EB5D21">
        <w:tab/>
        <w:t>300 penalty units.</w:t>
      </w:r>
    </w:p>
    <w:p w:rsidR="00A84784" w:rsidRPr="00EB5D21" w:rsidRDefault="009074BF" w:rsidP="00A84784">
      <w:pPr>
        <w:pStyle w:val="ActHead5"/>
      </w:pPr>
      <w:bookmarkStart w:id="33" w:name="_Toc26779215"/>
      <w:r w:rsidRPr="0044557E">
        <w:rPr>
          <w:rStyle w:val="CharSectno"/>
        </w:rPr>
        <w:t>15</w:t>
      </w:r>
      <w:r w:rsidR="00A84784" w:rsidRPr="00EB5D21">
        <w:t xml:space="preserve">  </w:t>
      </w:r>
      <w:r w:rsidR="00691553" w:rsidRPr="00EB5D21">
        <w:t>P</w:t>
      </w:r>
      <w:r w:rsidR="007B5984" w:rsidRPr="00EB5D21">
        <w:t>ublished standard forms</w:t>
      </w:r>
      <w:r w:rsidR="00691553" w:rsidRPr="00EB5D21">
        <w:t xml:space="preserve"> must be genuine</w:t>
      </w:r>
      <w:bookmarkEnd w:id="33"/>
    </w:p>
    <w:p w:rsidR="00A84784" w:rsidRPr="00EB5D21" w:rsidRDefault="00A84784" w:rsidP="00A84784">
      <w:pPr>
        <w:pStyle w:val="subsection"/>
      </w:pPr>
      <w:r w:rsidRPr="00EB5D21">
        <w:tab/>
        <w:t>(1)</w:t>
      </w:r>
      <w:r w:rsidRPr="00EB5D21">
        <w:tab/>
        <w:t>A processor contravenes this subsection if:</w:t>
      </w:r>
    </w:p>
    <w:p w:rsidR="00A84784" w:rsidRPr="00EB5D21" w:rsidRDefault="00A84784" w:rsidP="00A84784">
      <w:pPr>
        <w:pStyle w:val="paragraph"/>
      </w:pPr>
      <w:r w:rsidRPr="00EB5D21">
        <w:tab/>
        <w:t>(a)</w:t>
      </w:r>
      <w:r w:rsidRPr="00EB5D21">
        <w:tab/>
        <w:t>the processor publishes on the processor</w:t>
      </w:r>
      <w:r w:rsidR="0052790B" w:rsidRPr="00EB5D21">
        <w:t>’</w:t>
      </w:r>
      <w:r w:rsidRPr="00EB5D21">
        <w:t>s website (whether or not as required by section</w:t>
      </w:r>
      <w:r w:rsidR="00EB5D21" w:rsidRPr="00EB5D21">
        <w:t> </w:t>
      </w:r>
      <w:r w:rsidR="009074BF" w:rsidRPr="00EB5D21">
        <w:t>12</w:t>
      </w:r>
      <w:r w:rsidRPr="00EB5D21">
        <w:t>):</w:t>
      </w:r>
    </w:p>
    <w:p w:rsidR="00A84784" w:rsidRPr="00EB5D21" w:rsidRDefault="00A84784" w:rsidP="00A84784">
      <w:pPr>
        <w:pStyle w:val="paragraphsub"/>
      </w:pPr>
      <w:r w:rsidRPr="00EB5D21">
        <w:tab/>
        <w:t>(i)</w:t>
      </w:r>
      <w:r w:rsidRPr="00EB5D21">
        <w:tab/>
        <w:t>a standard form of a milk supply agreement; and</w:t>
      </w:r>
    </w:p>
    <w:p w:rsidR="0094252F" w:rsidRPr="00EB5D21" w:rsidRDefault="0094252F" w:rsidP="0094252F">
      <w:pPr>
        <w:pStyle w:val="paragraphsub"/>
      </w:pPr>
      <w:r w:rsidRPr="00EB5D21">
        <w:tab/>
        <w:t>(ii)</w:t>
      </w:r>
      <w:r w:rsidRPr="00EB5D21">
        <w:tab/>
        <w:t>a statement that the processor would enter into a milk supply agreement</w:t>
      </w:r>
      <w:r w:rsidR="007B5984" w:rsidRPr="00EB5D21">
        <w:t xml:space="preserve"> in that form</w:t>
      </w:r>
      <w:r w:rsidRPr="00EB5D21">
        <w:t xml:space="preserve"> in specified circumstances; and</w:t>
      </w:r>
    </w:p>
    <w:p w:rsidR="00691553" w:rsidRPr="00EB5D21" w:rsidRDefault="00A84784" w:rsidP="007B5984">
      <w:pPr>
        <w:pStyle w:val="paragraph"/>
      </w:pPr>
      <w:r w:rsidRPr="00EB5D21">
        <w:tab/>
        <w:t>(b)</w:t>
      </w:r>
      <w:r w:rsidRPr="00EB5D21">
        <w:tab/>
        <w:t>while the standard form remains on the website</w:t>
      </w:r>
      <w:r w:rsidR="007B5984" w:rsidRPr="00EB5D21">
        <w:t xml:space="preserve">, a farmer offers </w:t>
      </w:r>
      <w:r w:rsidR="00C57BDD" w:rsidRPr="00EB5D21">
        <w:t xml:space="preserve">to enter into a milk </w:t>
      </w:r>
      <w:r w:rsidR="006A57BC" w:rsidRPr="00EB5D21">
        <w:t xml:space="preserve">supply </w:t>
      </w:r>
      <w:r w:rsidR="00C57BDD" w:rsidRPr="00EB5D21">
        <w:t>agreement with the processor in that form</w:t>
      </w:r>
      <w:r w:rsidR="00691553" w:rsidRPr="00EB5D21">
        <w:t>; and</w:t>
      </w:r>
    </w:p>
    <w:p w:rsidR="00A84784" w:rsidRPr="00EB5D21" w:rsidRDefault="00691553" w:rsidP="007B5984">
      <w:pPr>
        <w:pStyle w:val="paragraph"/>
      </w:pPr>
      <w:r w:rsidRPr="00EB5D21">
        <w:tab/>
        <w:t>(c)</w:t>
      </w:r>
      <w:r w:rsidRPr="00EB5D21">
        <w:tab/>
        <w:t>the specified circumstances exist</w:t>
      </w:r>
      <w:r w:rsidR="00A84784" w:rsidRPr="00EB5D21">
        <w:t>; and</w:t>
      </w:r>
    </w:p>
    <w:p w:rsidR="00A84784" w:rsidRPr="00EB5D21" w:rsidRDefault="00A84784" w:rsidP="00A84784">
      <w:pPr>
        <w:pStyle w:val="paragraph"/>
      </w:pPr>
      <w:r w:rsidRPr="00EB5D21">
        <w:tab/>
        <w:t>(</w:t>
      </w:r>
      <w:r w:rsidR="00691553" w:rsidRPr="00EB5D21">
        <w:t>d</w:t>
      </w:r>
      <w:r w:rsidRPr="00EB5D21">
        <w:t>)</w:t>
      </w:r>
      <w:r w:rsidRPr="00EB5D21">
        <w:tab/>
        <w:t xml:space="preserve">the processor refuses to </w:t>
      </w:r>
      <w:r w:rsidR="00C57BDD" w:rsidRPr="00EB5D21">
        <w:t xml:space="preserve">enter into </w:t>
      </w:r>
      <w:r w:rsidR="004E4F8C" w:rsidRPr="00EB5D21">
        <w:t>a milk supply agreement with the farmer in that form</w:t>
      </w:r>
      <w:r w:rsidRPr="00EB5D21">
        <w:t>.</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w:t>
      </w:r>
      <w:r w:rsidR="00A31E5A" w:rsidRPr="00EB5D21">
        <w:t>2</w:t>
      </w:r>
      <w:r w:rsidRPr="00EB5D21">
        <w:t>)</w:t>
      </w:r>
      <w:r w:rsidRPr="00EB5D21">
        <w:tab/>
        <w:t>To avoid doubt, this Subdivision does not prevent a processor from entering into a milk supply agreement that is not in a standard form published on the processor</w:t>
      </w:r>
      <w:r w:rsidR="0052790B" w:rsidRPr="00EB5D21">
        <w:t>’</w:t>
      </w:r>
      <w:r w:rsidRPr="00EB5D21">
        <w:t>s website.</w:t>
      </w:r>
    </w:p>
    <w:p w:rsidR="00A84784" w:rsidRPr="00EB5D21" w:rsidRDefault="00A84784" w:rsidP="00A84784">
      <w:pPr>
        <w:pStyle w:val="ActHead4"/>
      </w:pPr>
      <w:bookmarkStart w:id="34" w:name="_Toc26779216"/>
      <w:r w:rsidRPr="0044557E">
        <w:rPr>
          <w:rStyle w:val="CharSubdNo"/>
        </w:rPr>
        <w:t>Subdivision C</w:t>
      </w:r>
      <w:r w:rsidRPr="00EB5D21">
        <w:t>—</w:t>
      </w:r>
      <w:r w:rsidRPr="0044557E">
        <w:rPr>
          <w:rStyle w:val="CharSubdText"/>
        </w:rPr>
        <w:t>Requirements for milk supply agreements</w:t>
      </w:r>
      <w:bookmarkEnd w:id="34"/>
    </w:p>
    <w:p w:rsidR="00A84784" w:rsidRPr="00EB5D21" w:rsidRDefault="009074BF" w:rsidP="00A84784">
      <w:pPr>
        <w:pStyle w:val="ActHead5"/>
      </w:pPr>
      <w:bookmarkStart w:id="35" w:name="_Toc26779217"/>
      <w:r w:rsidRPr="0044557E">
        <w:rPr>
          <w:rStyle w:val="CharSectno"/>
        </w:rPr>
        <w:t>16</w:t>
      </w:r>
      <w:r w:rsidR="00A84784" w:rsidRPr="00EB5D21">
        <w:t xml:space="preserve">  Requirement to have milk supply agreements</w:t>
      </w:r>
      <w:bookmarkEnd w:id="35"/>
    </w:p>
    <w:p w:rsidR="00A84784" w:rsidRPr="00EB5D21" w:rsidRDefault="00A84784" w:rsidP="00A84784">
      <w:pPr>
        <w:pStyle w:val="subsection"/>
      </w:pPr>
      <w:r w:rsidRPr="00EB5D21">
        <w:tab/>
      </w:r>
      <w:r w:rsidRPr="00EB5D21">
        <w:tab/>
        <w:t>A processor must not purchase milk from a farmer other than under a milk supply agreement.</w:t>
      </w:r>
    </w:p>
    <w:p w:rsidR="00A84784" w:rsidRPr="00EB5D21" w:rsidRDefault="00A84784" w:rsidP="00A84784">
      <w:pPr>
        <w:pStyle w:val="Penalty"/>
      </w:pPr>
      <w:r w:rsidRPr="00EB5D21">
        <w:t>Civil penalty:</w:t>
      </w:r>
      <w:r w:rsidRPr="00EB5D21">
        <w:tab/>
        <w:t>300 penalty units.</w:t>
      </w:r>
    </w:p>
    <w:p w:rsidR="00A84784" w:rsidRPr="00EB5D21" w:rsidRDefault="009074BF" w:rsidP="00A84784">
      <w:pPr>
        <w:pStyle w:val="ActHead5"/>
      </w:pPr>
      <w:bookmarkStart w:id="36" w:name="_Toc26779218"/>
      <w:r w:rsidRPr="0044557E">
        <w:rPr>
          <w:rStyle w:val="CharSectno"/>
        </w:rPr>
        <w:t>17</w:t>
      </w:r>
      <w:r w:rsidR="00A84784" w:rsidRPr="00EB5D21">
        <w:t xml:space="preserve">  Requirement for milk supply agreements to comply with Code</w:t>
      </w:r>
      <w:bookmarkEnd w:id="36"/>
    </w:p>
    <w:p w:rsidR="00A84784" w:rsidRPr="00EB5D21" w:rsidRDefault="00A84784" w:rsidP="00A84784">
      <w:pPr>
        <w:pStyle w:val="subsection"/>
      </w:pPr>
      <w:r w:rsidRPr="00EB5D21">
        <w:tab/>
        <w:t>(1)</w:t>
      </w:r>
      <w:r w:rsidRPr="00EB5D21">
        <w:tab/>
        <w:t>A processor must not enter into a milk supply agreement that does not comply with this Code.</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(2)</w:t>
      </w:r>
      <w:r w:rsidRPr="00EB5D21">
        <w:tab/>
        <w:t>A processor that is a party to a milk supply agreement contravenes this subsection if:</w:t>
      </w:r>
    </w:p>
    <w:p w:rsidR="00B22570" w:rsidRPr="00EB5D21" w:rsidRDefault="00A84784" w:rsidP="00A84784">
      <w:pPr>
        <w:pStyle w:val="paragraph"/>
      </w:pPr>
      <w:r w:rsidRPr="00EB5D21">
        <w:tab/>
        <w:t>(a)</w:t>
      </w:r>
      <w:r w:rsidRPr="00EB5D21">
        <w:tab/>
      </w:r>
      <w:r w:rsidR="00B22570" w:rsidRPr="00EB5D21">
        <w:t>either:</w:t>
      </w:r>
    </w:p>
    <w:p w:rsidR="00B22570" w:rsidRPr="00EB5D21" w:rsidRDefault="00B22570" w:rsidP="00B22570">
      <w:pPr>
        <w:pStyle w:val="paragraphsub"/>
      </w:pPr>
      <w:r w:rsidRPr="00EB5D21">
        <w:tab/>
        <w:t>(i)</w:t>
      </w:r>
      <w:r w:rsidRPr="00EB5D21">
        <w:tab/>
      </w:r>
      <w:r w:rsidR="00A84784" w:rsidRPr="00EB5D21">
        <w:t>the processor unilaterally varies the agreement</w:t>
      </w:r>
      <w:r w:rsidRPr="00EB5D21">
        <w:t xml:space="preserve">; </w:t>
      </w:r>
      <w:r w:rsidR="00A84784" w:rsidRPr="00EB5D21">
        <w:t>or</w:t>
      </w:r>
    </w:p>
    <w:p w:rsidR="00A84784" w:rsidRPr="00EB5D21" w:rsidRDefault="00B22570" w:rsidP="00B22570">
      <w:pPr>
        <w:pStyle w:val="paragraphsub"/>
      </w:pPr>
      <w:r w:rsidRPr="00EB5D21">
        <w:tab/>
        <w:t>(ii)</w:t>
      </w:r>
      <w:r w:rsidRPr="00EB5D21">
        <w:tab/>
      </w:r>
      <w:r w:rsidR="00A84784" w:rsidRPr="00EB5D21">
        <w:t>all the parties to the agreement agree to vary the agreement; and</w:t>
      </w:r>
    </w:p>
    <w:p w:rsidR="00A84784" w:rsidRPr="00EB5D21" w:rsidRDefault="00A84784" w:rsidP="00A84784">
      <w:pPr>
        <w:pStyle w:val="paragraph"/>
      </w:pPr>
      <w:r w:rsidRPr="00EB5D21">
        <w:tab/>
        <w:t>(b)</w:t>
      </w:r>
      <w:r w:rsidRPr="00EB5D21">
        <w:tab/>
        <w:t>following the variation, the agreement does not comply with this Code.</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(3)</w:t>
      </w:r>
      <w:r w:rsidRPr="00EB5D21">
        <w:tab/>
        <w:t xml:space="preserve">A farmer </w:t>
      </w:r>
      <w:r w:rsidR="00FB10E4" w:rsidRPr="00EB5D21">
        <w:t xml:space="preserve">that is </w:t>
      </w:r>
      <w:r w:rsidRPr="00EB5D21">
        <w:t>a party to a milk supply agreement contravenes this subsection if:</w:t>
      </w:r>
    </w:p>
    <w:p w:rsidR="00A84784" w:rsidRPr="00EB5D21" w:rsidRDefault="00A84784" w:rsidP="00A84784">
      <w:pPr>
        <w:pStyle w:val="paragraph"/>
      </w:pPr>
      <w:r w:rsidRPr="00EB5D21">
        <w:tab/>
        <w:t>(a)</w:t>
      </w:r>
      <w:r w:rsidRPr="00EB5D21">
        <w:tab/>
        <w:t>the farmer unilaterally varies the agreement; and</w:t>
      </w:r>
    </w:p>
    <w:p w:rsidR="00FB10E4" w:rsidRPr="00EB5D21" w:rsidRDefault="00A84784" w:rsidP="00A84784">
      <w:pPr>
        <w:pStyle w:val="paragraph"/>
      </w:pPr>
      <w:r w:rsidRPr="00EB5D21">
        <w:tab/>
        <w:t>(b)</w:t>
      </w:r>
      <w:r w:rsidRPr="00EB5D21">
        <w:tab/>
        <w:t>following the variation, the agreement</w:t>
      </w:r>
      <w:r w:rsidR="00FB10E4" w:rsidRPr="00EB5D21">
        <w:t xml:space="preserve"> does not comply with this Code.</w:t>
      </w:r>
    </w:p>
    <w:p w:rsidR="00A84784" w:rsidRPr="00EB5D21" w:rsidRDefault="00A84784" w:rsidP="00A84784">
      <w:pPr>
        <w:pStyle w:val="Penalty"/>
      </w:pPr>
      <w:r w:rsidRPr="00EB5D21">
        <w:t>Civil penalty:</w:t>
      </w:r>
      <w:r w:rsidRPr="00EB5D21">
        <w:tab/>
      </w:r>
      <w:r w:rsidR="00520C2F" w:rsidRPr="00EB5D21">
        <w:t>1</w:t>
      </w:r>
      <w:r w:rsidRPr="00EB5D21">
        <w:t>00 penalty units.</w:t>
      </w:r>
    </w:p>
    <w:p w:rsidR="00A84784" w:rsidRPr="00EB5D21" w:rsidRDefault="009074BF" w:rsidP="00A84784">
      <w:pPr>
        <w:pStyle w:val="ActHead5"/>
      </w:pPr>
      <w:bookmarkStart w:id="37" w:name="_Toc26779219"/>
      <w:r w:rsidRPr="0044557E">
        <w:rPr>
          <w:rStyle w:val="CharSectno"/>
        </w:rPr>
        <w:t>18</w:t>
      </w:r>
      <w:r w:rsidR="00A84784" w:rsidRPr="00EB5D21">
        <w:t xml:space="preserve">  Written records of unwritten milk supply agreements</w:t>
      </w:r>
      <w:bookmarkEnd w:id="37"/>
    </w:p>
    <w:p w:rsidR="00A84784" w:rsidRPr="00EB5D21" w:rsidRDefault="00A84784" w:rsidP="00A84784">
      <w:pPr>
        <w:pStyle w:val="SubsectionHead"/>
      </w:pPr>
      <w:r w:rsidRPr="00EB5D21">
        <w:t>Scope of this section</w:t>
      </w:r>
    </w:p>
    <w:p w:rsidR="00A84784" w:rsidRPr="00EB5D21" w:rsidRDefault="00A84784" w:rsidP="00A84784">
      <w:pPr>
        <w:pStyle w:val="subsection"/>
      </w:pPr>
      <w:r w:rsidRPr="00EB5D21">
        <w:tab/>
        <w:t>(1)</w:t>
      </w:r>
      <w:r w:rsidRPr="00EB5D21">
        <w:tab/>
        <w:t>This section applies if:</w:t>
      </w:r>
    </w:p>
    <w:p w:rsidR="00A84784" w:rsidRPr="00EB5D21" w:rsidRDefault="00A84784" w:rsidP="00A84784">
      <w:pPr>
        <w:pStyle w:val="paragraph"/>
      </w:pPr>
      <w:r w:rsidRPr="00EB5D21">
        <w:tab/>
        <w:t>(a)</w:t>
      </w:r>
      <w:r w:rsidRPr="00EB5D21">
        <w:tab/>
        <w:t>a processor enters into a milk supply agreement with a farmer; and</w:t>
      </w:r>
    </w:p>
    <w:p w:rsidR="00A84784" w:rsidRPr="00EB5D21" w:rsidRDefault="00A84784" w:rsidP="00A84784">
      <w:pPr>
        <w:pStyle w:val="paragraph"/>
      </w:pPr>
      <w:r w:rsidRPr="00EB5D21">
        <w:tab/>
        <w:t>(b)</w:t>
      </w:r>
      <w:r w:rsidRPr="00EB5D21">
        <w:tab/>
        <w:t>the agreement is not in writing.</w:t>
      </w:r>
    </w:p>
    <w:p w:rsidR="00A84784" w:rsidRPr="00EB5D21" w:rsidRDefault="00A84784" w:rsidP="00A84784">
      <w:pPr>
        <w:pStyle w:val="SubsectionHead"/>
      </w:pPr>
      <w:r w:rsidRPr="00EB5D21">
        <w:t xml:space="preserve">Requirement for processor to give farmer written record of </w:t>
      </w:r>
      <w:r w:rsidR="006A57BC" w:rsidRPr="00EB5D21">
        <w:t xml:space="preserve">contents of </w:t>
      </w:r>
      <w:r w:rsidRPr="00EB5D21">
        <w:t>agreement</w:t>
      </w:r>
    </w:p>
    <w:p w:rsidR="00A84784" w:rsidRPr="00EB5D21" w:rsidRDefault="00A84784" w:rsidP="00A84784">
      <w:pPr>
        <w:pStyle w:val="subsection"/>
      </w:pPr>
      <w:r w:rsidRPr="00EB5D21">
        <w:tab/>
        <w:t>(2)</w:t>
      </w:r>
      <w:r w:rsidRPr="00EB5D21">
        <w:tab/>
        <w:t>The processor must, no later than 30 days after entering into the milk supply agreement:</w:t>
      </w:r>
    </w:p>
    <w:p w:rsidR="00A84784" w:rsidRPr="00EB5D21" w:rsidRDefault="00A84784" w:rsidP="00A84784">
      <w:pPr>
        <w:pStyle w:val="paragraph"/>
      </w:pPr>
      <w:r w:rsidRPr="00EB5D21">
        <w:tab/>
        <w:t>(a)</w:t>
      </w:r>
      <w:r w:rsidRPr="00EB5D21">
        <w:tab/>
        <w:t xml:space="preserve">make a written record of the contents of the agreement in accordance with </w:t>
      </w:r>
      <w:r w:rsidR="00EB5D21" w:rsidRPr="00EB5D21">
        <w:t>subsections (</w:t>
      </w:r>
      <w:r w:rsidRPr="00EB5D21">
        <w:t>3) and (4); and</w:t>
      </w:r>
    </w:p>
    <w:p w:rsidR="00A84784" w:rsidRPr="00EB5D21" w:rsidRDefault="00A84784" w:rsidP="00A84784">
      <w:pPr>
        <w:pStyle w:val="paragraph"/>
      </w:pPr>
      <w:r w:rsidRPr="00EB5D21">
        <w:tab/>
        <w:t>(b)</w:t>
      </w:r>
      <w:r w:rsidRPr="00EB5D21">
        <w:tab/>
        <w:t>give a copy of the record to the farmer; and</w:t>
      </w:r>
    </w:p>
    <w:p w:rsidR="00A84784" w:rsidRPr="00EB5D21" w:rsidRDefault="00A84784" w:rsidP="00A84784">
      <w:pPr>
        <w:pStyle w:val="paragraph"/>
      </w:pPr>
      <w:r w:rsidRPr="00EB5D21">
        <w:tab/>
        <w:t>(c)</w:t>
      </w:r>
      <w:r w:rsidRPr="00EB5D21">
        <w:tab/>
        <w:t>if the supply period of the agreement is 90 days or longer—make all reasonable efforts to obtain from the farmer a written acknowledgement that the record is a complete and accurate record of the contents of the agreement.</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(3)</w:t>
      </w:r>
      <w:r w:rsidRPr="00EB5D21">
        <w:tab/>
        <w:t xml:space="preserve">Without limiting </w:t>
      </w:r>
      <w:r w:rsidR="00EB5D21" w:rsidRPr="00EB5D21">
        <w:t>paragraph (</w:t>
      </w:r>
      <w:r w:rsidR="002D2FA2" w:rsidRPr="00EB5D21">
        <w:t>2)(a)</w:t>
      </w:r>
      <w:r w:rsidRPr="00EB5D21">
        <w:t>, the record must:</w:t>
      </w:r>
    </w:p>
    <w:p w:rsidR="00A84784" w:rsidRPr="00EB5D21" w:rsidRDefault="00A84784" w:rsidP="00A84784">
      <w:pPr>
        <w:pStyle w:val="paragraph"/>
      </w:pPr>
      <w:r w:rsidRPr="00EB5D21">
        <w:tab/>
        <w:t>(a)</w:t>
      </w:r>
      <w:r w:rsidRPr="00EB5D21">
        <w:tab/>
        <w:t>cover all of the matters dealt with by Subdivision D and subsection</w:t>
      </w:r>
      <w:r w:rsidR="008929E8" w:rsidRPr="00EB5D21">
        <w:t>s</w:t>
      </w:r>
      <w:r w:rsidR="00EB5D21" w:rsidRPr="00EB5D21">
        <w:t> </w:t>
      </w:r>
      <w:r w:rsidR="009074BF" w:rsidRPr="00EB5D21">
        <w:t>43</w:t>
      </w:r>
      <w:r w:rsidRPr="00EB5D21">
        <w:t>(1)</w:t>
      </w:r>
      <w:r w:rsidR="008929E8" w:rsidRPr="00EB5D21">
        <w:t xml:space="preserve"> and (3)</w:t>
      </w:r>
      <w:r w:rsidRPr="00EB5D21">
        <w:t>; and</w:t>
      </w:r>
    </w:p>
    <w:p w:rsidR="00A84784" w:rsidRPr="00EB5D21" w:rsidRDefault="00A84784" w:rsidP="00A84784">
      <w:pPr>
        <w:pStyle w:val="paragraph"/>
      </w:pPr>
      <w:r w:rsidRPr="00EB5D21">
        <w:tab/>
        <w:t>(b)</w:t>
      </w:r>
      <w:r w:rsidRPr="00EB5D21">
        <w:tab/>
        <w:t>in particular, record all of the matters that Subdivision D and subsection</w:t>
      </w:r>
      <w:r w:rsidR="008929E8" w:rsidRPr="00EB5D21">
        <w:t>s</w:t>
      </w:r>
      <w:r w:rsidR="00EB5D21" w:rsidRPr="00EB5D21">
        <w:t> </w:t>
      </w:r>
      <w:r w:rsidR="009074BF" w:rsidRPr="00EB5D21">
        <w:t>43</w:t>
      </w:r>
      <w:r w:rsidRPr="00EB5D21">
        <w:t xml:space="preserve">(1) </w:t>
      </w:r>
      <w:r w:rsidR="008929E8" w:rsidRPr="00EB5D21">
        <w:t xml:space="preserve">and (3) </w:t>
      </w:r>
      <w:r w:rsidRPr="00EB5D21">
        <w:t xml:space="preserve">require to be specified in, or provided for by, </w:t>
      </w:r>
      <w:r w:rsidR="0087390C" w:rsidRPr="00EB5D21">
        <w:t xml:space="preserve">a </w:t>
      </w:r>
      <w:r w:rsidR="00267E0E" w:rsidRPr="00EB5D21">
        <w:t>written</w:t>
      </w:r>
      <w:r w:rsidR="00E661E2" w:rsidRPr="00EB5D21">
        <w:t xml:space="preserve"> </w:t>
      </w:r>
      <w:r w:rsidR="00267E0E" w:rsidRPr="00EB5D21">
        <w:t>milk supply agreement.</w:t>
      </w:r>
    </w:p>
    <w:p w:rsidR="00BE29BC" w:rsidRPr="00EB5D21" w:rsidRDefault="00BE29BC" w:rsidP="00BE29BC">
      <w:pPr>
        <w:pStyle w:val="Penalty"/>
      </w:pPr>
      <w:r w:rsidRPr="00EB5D21">
        <w:t>Civil penalty:</w:t>
      </w:r>
      <w:r w:rsidRPr="00EB5D21">
        <w:tab/>
        <w:t>300 penalty units.</w:t>
      </w:r>
    </w:p>
    <w:p w:rsidR="00A84784" w:rsidRPr="00EB5D21" w:rsidRDefault="00A84784" w:rsidP="00A84784">
      <w:pPr>
        <w:pStyle w:val="subsection"/>
      </w:pPr>
      <w:r w:rsidRPr="00EB5D21">
        <w:tab/>
        <w:t>(4)</w:t>
      </w:r>
      <w:r w:rsidRPr="00EB5D21">
        <w:tab/>
        <w:t>The record must:</w:t>
      </w:r>
    </w:p>
    <w:p w:rsidR="00A84784" w:rsidRPr="00EB5D21" w:rsidRDefault="00A84784" w:rsidP="00A84784">
      <w:pPr>
        <w:pStyle w:val="paragraph"/>
      </w:pPr>
      <w:r w:rsidRPr="00EB5D21">
        <w:tab/>
        <w:t>(a)</w:t>
      </w:r>
      <w:r w:rsidRPr="00EB5D21">
        <w:tab/>
        <w:t>either:</w:t>
      </w:r>
    </w:p>
    <w:p w:rsidR="00A84784" w:rsidRPr="00EB5D21" w:rsidRDefault="00A84784" w:rsidP="00A84784">
      <w:pPr>
        <w:pStyle w:val="paragraphsub"/>
      </w:pPr>
      <w:r w:rsidRPr="00EB5D21">
        <w:tab/>
        <w:t>(i)</w:t>
      </w:r>
      <w:r w:rsidRPr="00EB5D21">
        <w:tab/>
        <w:t>be in plain English; or</w:t>
      </w:r>
    </w:p>
    <w:p w:rsidR="00A84784" w:rsidRPr="00EB5D21" w:rsidRDefault="00A84784" w:rsidP="00A84784">
      <w:pPr>
        <w:pStyle w:val="paragraphsub"/>
      </w:pPr>
      <w:r w:rsidRPr="00EB5D21">
        <w:tab/>
        <w:t>(ii)</w:t>
      </w:r>
      <w:r w:rsidRPr="00EB5D21">
        <w:tab/>
        <w:t>contain a plain English overview of the agreement; and</w:t>
      </w:r>
    </w:p>
    <w:p w:rsidR="00A84784" w:rsidRPr="00EB5D21" w:rsidRDefault="00A84784" w:rsidP="00A84784">
      <w:pPr>
        <w:pStyle w:val="paragraph"/>
      </w:pPr>
      <w:r w:rsidRPr="00EB5D21">
        <w:tab/>
        <w:t>(b)</w:t>
      </w:r>
      <w:r w:rsidRPr="00EB5D21">
        <w:tab/>
        <w:t>consist of a single document.</w:t>
      </w:r>
    </w:p>
    <w:p w:rsidR="00A84784" w:rsidRPr="00EB5D21" w:rsidRDefault="009074BF" w:rsidP="00A84784">
      <w:pPr>
        <w:pStyle w:val="ActHead5"/>
      </w:pPr>
      <w:bookmarkStart w:id="38" w:name="_Toc26779220"/>
      <w:r w:rsidRPr="0044557E">
        <w:rPr>
          <w:rStyle w:val="CharSectno"/>
        </w:rPr>
        <w:t>19</w:t>
      </w:r>
      <w:r w:rsidR="00A84784" w:rsidRPr="00EB5D21">
        <w:t xml:space="preserve">  Written records of unwritten variations of milk supply agreements</w:t>
      </w:r>
      <w:bookmarkEnd w:id="38"/>
    </w:p>
    <w:p w:rsidR="00A84784" w:rsidRPr="00EB5D21" w:rsidRDefault="00A84784" w:rsidP="00A84784">
      <w:pPr>
        <w:pStyle w:val="SubsectionHead"/>
      </w:pPr>
      <w:r w:rsidRPr="00EB5D21">
        <w:t>Scope of this section</w:t>
      </w:r>
    </w:p>
    <w:p w:rsidR="00A84784" w:rsidRPr="00EB5D21" w:rsidRDefault="00A84784" w:rsidP="00A84784">
      <w:pPr>
        <w:pStyle w:val="subsection"/>
      </w:pPr>
      <w:r w:rsidRPr="00EB5D21">
        <w:tab/>
        <w:t>(1)</w:t>
      </w:r>
      <w:r w:rsidRPr="00EB5D21">
        <w:tab/>
        <w:t>This section applies if:</w:t>
      </w:r>
    </w:p>
    <w:p w:rsidR="00A84784" w:rsidRPr="00EB5D21" w:rsidRDefault="00A84784" w:rsidP="00A84784">
      <w:pPr>
        <w:pStyle w:val="paragraph"/>
      </w:pPr>
      <w:r w:rsidRPr="00EB5D21">
        <w:tab/>
        <w:t>(a)</w:t>
      </w:r>
      <w:r w:rsidRPr="00EB5D21">
        <w:tab/>
        <w:t>a milk supply agreement between a processor and a farmer is varied; and</w:t>
      </w:r>
    </w:p>
    <w:p w:rsidR="00A84784" w:rsidRPr="00EB5D21" w:rsidRDefault="00A84784" w:rsidP="00A84784">
      <w:pPr>
        <w:pStyle w:val="paragraph"/>
      </w:pPr>
      <w:r w:rsidRPr="00EB5D21">
        <w:tab/>
        <w:t>(b)</w:t>
      </w:r>
      <w:r w:rsidRPr="00EB5D21">
        <w:tab/>
        <w:t>the variation is not in writing.</w:t>
      </w:r>
    </w:p>
    <w:p w:rsidR="00A84784" w:rsidRPr="00EB5D21" w:rsidRDefault="00A84784" w:rsidP="00A84784">
      <w:pPr>
        <w:pStyle w:val="SubsectionHead"/>
      </w:pPr>
      <w:r w:rsidRPr="00EB5D21">
        <w:t>Requirement for processor to give farmer written record of variation</w:t>
      </w:r>
    </w:p>
    <w:p w:rsidR="00A84784" w:rsidRPr="00EB5D21" w:rsidRDefault="00A84784" w:rsidP="00A84784">
      <w:pPr>
        <w:pStyle w:val="subsection"/>
      </w:pPr>
      <w:r w:rsidRPr="00EB5D21">
        <w:tab/>
        <w:t>(2)</w:t>
      </w:r>
      <w:r w:rsidRPr="00EB5D21">
        <w:tab/>
        <w:t>The processor must, no later than 30 days after the variation occurs:</w:t>
      </w:r>
    </w:p>
    <w:p w:rsidR="00A84784" w:rsidRPr="00EB5D21" w:rsidRDefault="00A84784" w:rsidP="00A84784">
      <w:pPr>
        <w:pStyle w:val="paragraph"/>
      </w:pPr>
      <w:r w:rsidRPr="00EB5D21">
        <w:tab/>
        <w:t>(a)</w:t>
      </w:r>
      <w:r w:rsidRPr="00EB5D21">
        <w:tab/>
        <w:t xml:space="preserve">make a written record of the variation in accordance with </w:t>
      </w:r>
      <w:r w:rsidR="00EB5D21" w:rsidRPr="00EB5D21">
        <w:t>subsection (</w:t>
      </w:r>
      <w:r w:rsidRPr="00EB5D21">
        <w:t>3); and</w:t>
      </w:r>
    </w:p>
    <w:p w:rsidR="00A84784" w:rsidRPr="00EB5D21" w:rsidRDefault="00A84784" w:rsidP="00A84784">
      <w:pPr>
        <w:pStyle w:val="paragraph"/>
      </w:pPr>
      <w:r w:rsidRPr="00EB5D21">
        <w:tab/>
        <w:t>(b)</w:t>
      </w:r>
      <w:r w:rsidRPr="00EB5D21">
        <w:tab/>
        <w:t>give a copy of the record to the farmer; and</w:t>
      </w:r>
    </w:p>
    <w:p w:rsidR="00A84784" w:rsidRPr="00EB5D21" w:rsidRDefault="00A84784" w:rsidP="00A84784">
      <w:pPr>
        <w:pStyle w:val="paragraph"/>
      </w:pPr>
      <w:r w:rsidRPr="00EB5D21">
        <w:tab/>
        <w:t>(c)</w:t>
      </w:r>
      <w:r w:rsidRPr="00EB5D21">
        <w:tab/>
        <w:t>if the supply period of the agreement is 90 days or longer—make all reasonable efforts to obtain from the farmer a written acknowledgement that the record is a complete and accurate record of the variation.</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w:t>
      </w:r>
      <w:r w:rsidR="00D90874" w:rsidRPr="00EB5D21">
        <w:t>3</w:t>
      </w:r>
      <w:r w:rsidRPr="00EB5D21">
        <w:t>)</w:t>
      </w:r>
      <w:r w:rsidRPr="00EB5D21">
        <w:tab/>
        <w:t>The record must:</w:t>
      </w:r>
    </w:p>
    <w:p w:rsidR="00A84784" w:rsidRPr="00EB5D21" w:rsidRDefault="00A84784" w:rsidP="00A84784">
      <w:pPr>
        <w:pStyle w:val="paragraph"/>
      </w:pPr>
      <w:r w:rsidRPr="00EB5D21">
        <w:tab/>
        <w:t>(a)</w:t>
      </w:r>
      <w:r w:rsidRPr="00EB5D21">
        <w:tab/>
        <w:t>either:</w:t>
      </w:r>
    </w:p>
    <w:p w:rsidR="00A84784" w:rsidRPr="00EB5D21" w:rsidRDefault="00A84784" w:rsidP="00A84784">
      <w:pPr>
        <w:pStyle w:val="paragraphsub"/>
      </w:pPr>
      <w:r w:rsidRPr="00EB5D21">
        <w:tab/>
        <w:t>(i)</w:t>
      </w:r>
      <w:r w:rsidRPr="00EB5D21">
        <w:tab/>
        <w:t>be in plain English; or</w:t>
      </w:r>
    </w:p>
    <w:p w:rsidR="00A84784" w:rsidRPr="00EB5D21" w:rsidRDefault="00A84784" w:rsidP="00A84784">
      <w:pPr>
        <w:pStyle w:val="paragraphsub"/>
      </w:pPr>
      <w:r w:rsidRPr="00EB5D21">
        <w:tab/>
        <w:t>(ii)</w:t>
      </w:r>
      <w:r w:rsidRPr="00EB5D21">
        <w:tab/>
        <w:t>contain a plain English overview of the variation; and</w:t>
      </w:r>
    </w:p>
    <w:p w:rsidR="00A84784" w:rsidRPr="00EB5D21" w:rsidRDefault="00A84784" w:rsidP="00A84784">
      <w:pPr>
        <w:pStyle w:val="paragraph"/>
      </w:pPr>
      <w:r w:rsidRPr="00EB5D21">
        <w:tab/>
        <w:t>(b)</w:t>
      </w:r>
      <w:r w:rsidRPr="00EB5D21">
        <w:tab/>
        <w:t>consist of a single document.</w:t>
      </w:r>
    </w:p>
    <w:p w:rsidR="00A84784" w:rsidRPr="00EB5D21" w:rsidRDefault="009074BF" w:rsidP="00A84784">
      <w:pPr>
        <w:pStyle w:val="ActHead5"/>
      </w:pPr>
      <w:bookmarkStart w:id="39" w:name="_Toc26779221"/>
      <w:r w:rsidRPr="0044557E">
        <w:rPr>
          <w:rStyle w:val="CharSectno"/>
        </w:rPr>
        <w:t>20</w:t>
      </w:r>
      <w:r w:rsidR="00A84784" w:rsidRPr="00EB5D21">
        <w:t xml:space="preserve">  Written records of unwritten terminations of milk supply agreements</w:t>
      </w:r>
      <w:bookmarkEnd w:id="39"/>
    </w:p>
    <w:p w:rsidR="00A84784" w:rsidRPr="00EB5D21" w:rsidRDefault="00A84784" w:rsidP="00A84784">
      <w:pPr>
        <w:pStyle w:val="SubsectionHead"/>
      </w:pPr>
      <w:r w:rsidRPr="00EB5D21">
        <w:t>Scope of this section</w:t>
      </w:r>
    </w:p>
    <w:p w:rsidR="00A84784" w:rsidRPr="00EB5D21" w:rsidRDefault="00A84784" w:rsidP="00A84784">
      <w:pPr>
        <w:pStyle w:val="subsection"/>
      </w:pPr>
      <w:r w:rsidRPr="00EB5D21">
        <w:tab/>
        <w:t>(1)</w:t>
      </w:r>
      <w:r w:rsidRPr="00EB5D21">
        <w:tab/>
        <w:t>This section applies if:</w:t>
      </w:r>
    </w:p>
    <w:p w:rsidR="00A84784" w:rsidRPr="00EB5D21" w:rsidRDefault="00A84784" w:rsidP="00A84784">
      <w:pPr>
        <w:pStyle w:val="paragraph"/>
      </w:pPr>
      <w:r w:rsidRPr="00EB5D21">
        <w:tab/>
        <w:t>(a)</w:t>
      </w:r>
      <w:r w:rsidRPr="00EB5D21">
        <w:tab/>
        <w:t>a milk supply agreement between a processor and a farmer is terminated; and</w:t>
      </w:r>
    </w:p>
    <w:p w:rsidR="00A84784" w:rsidRPr="00EB5D21" w:rsidRDefault="00A84784" w:rsidP="00A84784">
      <w:pPr>
        <w:pStyle w:val="paragraph"/>
      </w:pPr>
      <w:r w:rsidRPr="00EB5D21">
        <w:tab/>
        <w:t>(b)</w:t>
      </w:r>
      <w:r w:rsidRPr="00EB5D21">
        <w:tab/>
        <w:t>the termination is not in writing.</w:t>
      </w:r>
    </w:p>
    <w:p w:rsidR="00A84784" w:rsidRPr="00EB5D21" w:rsidRDefault="00A84784" w:rsidP="00A84784">
      <w:pPr>
        <w:pStyle w:val="SubsectionHead"/>
      </w:pPr>
      <w:r w:rsidRPr="00EB5D21">
        <w:t>Requirement for processor to give farmer written record of termination</w:t>
      </w:r>
    </w:p>
    <w:p w:rsidR="00A84784" w:rsidRPr="00EB5D21" w:rsidRDefault="00A84784" w:rsidP="00A84784">
      <w:pPr>
        <w:pStyle w:val="subsection"/>
      </w:pPr>
      <w:r w:rsidRPr="00EB5D21">
        <w:tab/>
        <w:t>(2)</w:t>
      </w:r>
      <w:r w:rsidRPr="00EB5D21">
        <w:tab/>
        <w:t>The processor must, no later than 30 days after the termination occurs:</w:t>
      </w:r>
    </w:p>
    <w:p w:rsidR="00A84784" w:rsidRPr="00EB5D21" w:rsidRDefault="00A84784" w:rsidP="00A84784">
      <w:pPr>
        <w:pStyle w:val="paragraph"/>
      </w:pPr>
      <w:r w:rsidRPr="00EB5D21">
        <w:tab/>
        <w:t>(a)</w:t>
      </w:r>
      <w:r w:rsidRPr="00EB5D21">
        <w:tab/>
        <w:t>make a written record of the termination; and</w:t>
      </w:r>
    </w:p>
    <w:p w:rsidR="00A84784" w:rsidRPr="00EB5D21" w:rsidRDefault="00A84784" w:rsidP="00A84784">
      <w:pPr>
        <w:pStyle w:val="paragraph"/>
      </w:pPr>
      <w:r w:rsidRPr="00EB5D21">
        <w:tab/>
        <w:t>(b)</w:t>
      </w:r>
      <w:r w:rsidRPr="00EB5D21">
        <w:tab/>
        <w:t>give a copy of the record to the farmer; and</w:t>
      </w:r>
    </w:p>
    <w:p w:rsidR="00A84784" w:rsidRPr="00EB5D21" w:rsidRDefault="00A84784" w:rsidP="00A84784">
      <w:pPr>
        <w:pStyle w:val="paragraph"/>
      </w:pPr>
      <w:r w:rsidRPr="00EB5D21">
        <w:tab/>
        <w:t>(c)</w:t>
      </w:r>
      <w:r w:rsidRPr="00EB5D21">
        <w:tab/>
        <w:t>if the supply period of the agreement was 90 days or longer—make all reasonable efforts to obtain from the farmer a written acknowledgement that the record is a complete and accurate record of the termination.</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ActHead4"/>
      </w:pPr>
      <w:bookmarkStart w:id="40" w:name="_Toc26779222"/>
      <w:r w:rsidRPr="0044557E">
        <w:rPr>
          <w:rStyle w:val="CharSubdNo"/>
        </w:rPr>
        <w:t>Subdivision D</w:t>
      </w:r>
      <w:r w:rsidRPr="00EB5D21">
        <w:t>—</w:t>
      </w:r>
      <w:r w:rsidRPr="0044557E">
        <w:rPr>
          <w:rStyle w:val="CharSubdText"/>
        </w:rPr>
        <w:t>Contents of milk supply agreements</w:t>
      </w:r>
      <w:bookmarkEnd w:id="40"/>
    </w:p>
    <w:p w:rsidR="00A84784" w:rsidRPr="00EB5D21" w:rsidRDefault="009074BF" w:rsidP="00A84784">
      <w:pPr>
        <w:pStyle w:val="ActHead5"/>
      </w:pPr>
      <w:bookmarkStart w:id="41" w:name="_Toc26779223"/>
      <w:r w:rsidRPr="0044557E">
        <w:rPr>
          <w:rStyle w:val="CharSectno"/>
        </w:rPr>
        <w:t>21</w:t>
      </w:r>
      <w:r w:rsidR="00A84784" w:rsidRPr="00EB5D21">
        <w:t xml:space="preserve">  Purpose of this Subdivision</w:t>
      </w:r>
      <w:bookmarkEnd w:id="41"/>
    </w:p>
    <w:p w:rsidR="00A84784" w:rsidRPr="00EB5D21" w:rsidRDefault="00A84784" w:rsidP="00A84784">
      <w:pPr>
        <w:pStyle w:val="subsection"/>
      </w:pPr>
      <w:r w:rsidRPr="00EB5D21">
        <w:tab/>
      </w:r>
      <w:r w:rsidRPr="00EB5D21">
        <w:tab/>
        <w:t>For the purposes of Subdivision C, this Subdivision sets out requirements for a milk supply agreement between a processor and a farmer.</w:t>
      </w:r>
    </w:p>
    <w:p w:rsidR="00A84784" w:rsidRPr="00EB5D21" w:rsidRDefault="009074BF" w:rsidP="00A84784">
      <w:pPr>
        <w:pStyle w:val="ActHead5"/>
      </w:pPr>
      <w:bookmarkStart w:id="42" w:name="_Toc26779224"/>
      <w:r w:rsidRPr="0044557E">
        <w:rPr>
          <w:rStyle w:val="CharSectno"/>
        </w:rPr>
        <w:t>22</w:t>
      </w:r>
      <w:r w:rsidR="00A84784" w:rsidRPr="00EB5D21">
        <w:t xml:space="preserve">  Written milk supply agreements</w:t>
      </w:r>
      <w:bookmarkEnd w:id="42"/>
    </w:p>
    <w:p w:rsidR="00A84784" w:rsidRPr="00EB5D21" w:rsidRDefault="001A24D6" w:rsidP="001A24D6">
      <w:pPr>
        <w:pStyle w:val="subsection"/>
      </w:pPr>
      <w:r w:rsidRPr="00EB5D21">
        <w:tab/>
      </w:r>
      <w:r w:rsidRPr="00EB5D21">
        <w:tab/>
      </w:r>
      <w:r w:rsidR="00D01643" w:rsidRPr="00EB5D21">
        <w:t>If the milk supply agreement is in writing, it must</w:t>
      </w:r>
      <w:r w:rsidR="00A84784" w:rsidRPr="00EB5D21">
        <w:t>:</w:t>
      </w:r>
    </w:p>
    <w:p w:rsidR="00A84784" w:rsidRPr="00EB5D21" w:rsidRDefault="00A84784" w:rsidP="00A84784">
      <w:pPr>
        <w:pStyle w:val="paragraph"/>
      </w:pPr>
      <w:r w:rsidRPr="00EB5D21">
        <w:tab/>
        <w:t>(a)</w:t>
      </w:r>
      <w:r w:rsidRPr="00EB5D21">
        <w:tab/>
        <w:t>either:</w:t>
      </w:r>
    </w:p>
    <w:p w:rsidR="00A84784" w:rsidRPr="00EB5D21" w:rsidRDefault="00A84784" w:rsidP="00A84784">
      <w:pPr>
        <w:pStyle w:val="paragraphsub"/>
      </w:pPr>
      <w:r w:rsidRPr="00EB5D21">
        <w:tab/>
        <w:t>(i)</w:t>
      </w:r>
      <w:r w:rsidRPr="00EB5D21">
        <w:tab/>
        <w:t>be in plain English; or</w:t>
      </w:r>
    </w:p>
    <w:p w:rsidR="00A84784" w:rsidRPr="00EB5D21" w:rsidRDefault="00A84784" w:rsidP="00A84784">
      <w:pPr>
        <w:pStyle w:val="paragraphsub"/>
      </w:pPr>
      <w:r w:rsidRPr="00EB5D21">
        <w:tab/>
        <w:t>(ii)</w:t>
      </w:r>
      <w:r w:rsidRPr="00EB5D21">
        <w:tab/>
        <w:t>contain a plain English overview of the agreement; and</w:t>
      </w:r>
    </w:p>
    <w:p w:rsidR="00A84784" w:rsidRPr="00EB5D21" w:rsidRDefault="00A84784" w:rsidP="00A84784">
      <w:pPr>
        <w:pStyle w:val="paragraph"/>
      </w:pPr>
      <w:r w:rsidRPr="00EB5D21">
        <w:tab/>
        <w:t>(b)</w:t>
      </w:r>
      <w:r w:rsidRPr="00EB5D21">
        <w:tab/>
        <w:t>consist of a single document.</w:t>
      </w:r>
    </w:p>
    <w:p w:rsidR="00D01643" w:rsidRPr="00EB5D21" w:rsidRDefault="00D01643" w:rsidP="00D01643">
      <w:pPr>
        <w:pStyle w:val="notetext"/>
      </w:pPr>
      <w:r w:rsidRPr="00EB5D21">
        <w:t>Note:</w:t>
      </w:r>
      <w:r w:rsidRPr="00EB5D21">
        <w:tab/>
        <w:t>For agreements</w:t>
      </w:r>
      <w:r w:rsidR="00C94EE1" w:rsidRPr="00EB5D21">
        <w:t xml:space="preserve"> that are not in writing</w:t>
      </w:r>
      <w:r w:rsidRPr="00EB5D21">
        <w:t>, see section</w:t>
      </w:r>
      <w:r w:rsidR="00EB5D21" w:rsidRPr="00EB5D21">
        <w:t> </w:t>
      </w:r>
      <w:r w:rsidR="009074BF" w:rsidRPr="00EB5D21">
        <w:t>18</w:t>
      </w:r>
      <w:r w:rsidRPr="00EB5D21">
        <w:t>.</w:t>
      </w:r>
    </w:p>
    <w:p w:rsidR="00CB1169" w:rsidRPr="00EB5D21" w:rsidRDefault="009074BF" w:rsidP="00CB1169">
      <w:pPr>
        <w:pStyle w:val="ActHead5"/>
      </w:pPr>
      <w:bookmarkStart w:id="43" w:name="_Toc26779225"/>
      <w:r w:rsidRPr="0044557E">
        <w:rPr>
          <w:rStyle w:val="CharSectno"/>
        </w:rPr>
        <w:t>23</w:t>
      </w:r>
      <w:r w:rsidR="00CB1169" w:rsidRPr="00EB5D21">
        <w:t xml:space="preserve">  Cooling</w:t>
      </w:r>
      <w:r w:rsidR="00F1603A">
        <w:noBreakHyphen/>
      </w:r>
      <w:r w:rsidR="00CB1169" w:rsidRPr="00EB5D21">
        <w:t>off period</w:t>
      </w:r>
      <w:bookmarkEnd w:id="43"/>
    </w:p>
    <w:p w:rsidR="00B559A5" w:rsidRPr="00EB5D21" w:rsidRDefault="00B559A5" w:rsidP="00B559A5">
      <w:pPr>
        <w:pStyle w:val="SubsectionHead"/>
      </w:pPr>
      <w:r w:rsidRPr="00EB5D21">
        <w:t>Milk supply agreements must provide for cooling</w:t>
      </w:r>
      <w:r w:rsidR="00F1603A">
        <w:noBreakHyphen/>
      </w:r>
      <w:r w:rsidRPr="00EB5D21">
        <w:t>off periods</w:t>
      </w:r>
    </w:p>
    <w:p w:rsidR="00CB1169" w:rsidRPr="00EB5D21" w:rsidRDefault="00CB1169" w:rsidP="00CB1169">
      <w:pPr>
        <w:pStyle w:val="subsection"/>
      </w:pPr>
      <w:r w:rsidRPr="00EB5D21">
        <w:tab/>
        <w:t>(1)</w:t>
      </w:r>
      <w:r w:rsidRPr="00EB5D21">
        <w:tab/>
      </w:r>
      <w:r w:rsidR="000248FF" w:rsidRPr="00EB5D21">
        <w:t xml:space="preserve">Subject to </w:t>
      </w:r>
      <w:r w:rsidR="00EB5D21" w:rsidRPr="00EB5D21">
        <w:t>subsection (</w:t>
      </w:r>
      <w:r w:rsidR="00A34E42" w:rsidRPr="00EB5D21">
        <w:t>3</w:t>
      </w:r>
      <w:r w:rsidR="000248FF" w:rsidRPr="00EB5D21">
        <w:t>), t</w:t>
      </w:r>
      <w:r w:rsidRPr="00EB5D21">
        <w:t>he milk supply agreement must provide for a cooling</w:t>
      </w:r>
      <w:r w:rsidR="00F1603A">
        <w:noBreakHyphen/>
      </w:r>
      <w:r w:rsidRPr="00EB5D21">
        <w:t>off period that ends 14 days after:</w:t>
      </w:r>
    </w:p>
    <w:p w:rsidR="00CB1169" w:rsidRPr="00EB5D21" w:rsidRDefault="00CB1169" w:rsidP="00CB1169">
      <w:pPr>
        <w:pStyle w:val="paragraph"/>
      </w:pPr>
      <w:r w:rsidRPr="00EB5D21">
        <w:tab/>
        <w:t>(a)</w:t>
      </w:r>
      <w:r w:rsidRPr="00EB5D21">
        <w:tab/>
        <w:t>if the agreement is in writing—the day the milk supply agreement is entered into; or</w:t>
      </w:r>
    </w:p>
    <w:p w:rsidR="00CB1169" w:rsidRPr="00EB5D21" w:rsidRDefault="00CB1169" w:rsidP="00CB1169">
      <w:pPr>
        <w:pStyle w:val="paragraph"/>
      </w:pPr>
      <w:r w:rsidRPr="00EB5D21">
        <w:tab/>
        <w:t>(b)</w:t>
      </w:r>
      <w:r w:rsidRPr="00EB5D21">
        <w:tab/>
        <w:t>otherwise—the day the processor gives to the farmer a written record of the contents of the agreement under section</w:t>
      </w:r>
      <w:r w:rsidR="00EB5D21" w:rsidRPr="00EB5D21">
        <w:t> </w:t>
      </w:r>
      <w:r w:rsidR="009074BF" w:rsidRPr="00EB5D21">
        <w:t>18</w:t>
      </w:r>
      <w:r w:rsidRPr="00EB5D21">
        <w:t>.</w:t>
      </w:r>
    </w:p>
    <w:p w:rsidR="00CB1169" w:rsidRPr="00EB5D21" w:rsidRDefault="00CB1169" w:rsidP="00CB1169">
      <w:pPr>
        <w:pStyle w:val="subsection"/>
      </w:pPr>
      <w:r w:rsidRPr="00EB5D21">
        <w:tab/>
        <w:t>(2)</w:t>
      </w:r>
      <w:r w:rsidRPr="00EB5D21">
        <w:tab/>
        <w:t xml:space="preserve">A </w:t>
      </w:r>
      <w:r w:rsidRPr="00EB5D21">
        <w:rPr>
          <w:b/>
          <w:i/>
        </w:rPr>
        <w:t>cooling</w:t>
      </w:r>
      <w:r w:rsidR="00F1603A">
        <w:rPr>
          <w:b/>
          <w:i/>
        </w:rPr>
        <w:noBreakHyphen/>
      </w:r>
      <w:r w:rsidRPr="00EB5D21">
        <w:rPr>
          <w:b/>
          <w:i/>
        </w:rPr>
        <w:t>off period</w:t>
      </w:r>
      <w:r w:rsidRPr="00EB5D21">
        <w:t xml:space="preserve"> is a period:</w:t>
      </w:r>
    </w:p>
    <w:p w:rsidR="00CB1169" w:rsidRPr="00EB5D21" w:rsidRDefault="00CB1169" w:rsidP="00CB1169">
      <w:pPr>
        <w:pStyle w:val="paragraph"/>
      </w:pPr>
      <w:r w:rsidRPr="00EB5D21">
        <w:tab/>
        <w:t>(a)</w:t>
      </w:r>
      <w:r w:rsidRPr="00EB5D21">
        <w:tab/>
        <w:t>that starts on the day the milk supply agreement is entered into; and</w:t>
      </w:r>
    </w:p>
    <w:p w:rsidR="00CB1169" w:rsidRPr="00EB5D21" w:rsidRDefault="00CB1169" w:rsidP="00CB1169">
      <w:pPr>
        <w:pStyle w:val="paragraph"/>
      </w:pPr>
      <w:r w:rsidRPr="00EB5D21">
        <w:tab/>
        <w:t>(b)</w:t>
      </w:r>
      <w:r w:rsidRPr="00EB5D21">
        <w:tab/>
        <w:t>during which the farmer may terminate the agreement with immediate effect without incurring any liability to the processor.</w:t>
      </w:r>
    </w:p>
    <w:p w:rsidR="00B559A5" w:rsidRPr="00EB5D21" w:rsidRDefault="00B559A5" w:rsidP="00B559A5">
      <w:pPr>
        <w:pStyle w:val="SubsectionHead"/>
      </w:pPr>
      <w:r w:rsidRPr="00EB5D21">
        <w:t>Cooling</w:t>
      </w:r>
      <w:r w:rsidR="00F1603A">
        <w:noBreakHyphen/>
      </w:r>
      <w:r w:rsidRPr="00EB5D21">
        <w:t>off periods not required for variations of milk supply agreements</w:t>
      </w:r>
    </w:p>
    <w:p w:rsidR="00B559A5" w:rsidRPr="00EB5D21" w:rsidRDefault="00B559A5" w:rsidP="00B559A5">
      <w:pPr>
        <w:pStyle w:val="subsection"/>
      </w:pPr>
      <w:r w:rsidRPr="00EB5D21">
        <w:tab/>
        <w:t>(</w:t>
      </w:r>
      <w:r w:rsidR="00DF436C" w:rsidRPr="00EB5D21">
        <w:t>3</w:t>
      </w:r>
      <w:r w:rsidRPr="00EB5D21">
        <w:t>)</w:t>
      </w:r>
      <w:r w:rsidRPr="00EB5D21">
        <w:tab/>
        <w:t xml:space="preserve">To avoid doubt, this section does not require the milk supply agreement to </w:t>
      </w:r>
      <w:r w:rsidR="004B0711" w:rsidRPr="00EB5D21">
        <w:t>allow</w:t>
      </w:r>
      <w:r w:rsidRPr="00EB5D21">
        <w:t xml:space="preserve"> the farmer to terminate the agreement in response to a variation of the agreement.</w:t>
      </w:r>
    </w:p>
    <w:p w:rsidR="00A84784" w:rsidRPr="00EB5D21" w:rsidRDefault="009074BF" w:rsidP="00A84784">
      <w:pPr>
        <w:pStyle w:val="ActHead5"/>
      </w:pPr>
      <w:bookmarkStart w:id="44" w:name="_Toc26779226"/>
      <w:r w:rsidRPr="0044557E">
        <w:rPr>
          <w:rStyle w:val="CharSectno"/>
        </w:rPr>
        <w:t>24</w:t>
      </w:r>
      <w:r w:rsidR="00A84784" w:rsidRPr="00EB5D21">
        <w:t xml:space="preserve">  Supply periods</w:t>
      </w:r>
      <w:bookmarkEnd w:id="44"/>
    </w:p>
    <w:p w:rsidR="00A84784" w:rsidRPr="00EB5D21" w:rsidRDefault="00A84784" w:rsidP="00A84784">
      <w:pPr>
        <w:pStyle w:val="subsection"/>
      </w:pPr>
      <w:r w:rsidRPr="00EB5D21">
        <w:tab/>
        <w:t>(1)</w:t>
      </w:r>
      <w:r w:rsidRPr="00EB5D21">
        <w:tab/>
      </w:r>
      <w:r w:rsidR="007B7E0E" w:rsidRPr="00EB5D21">
        <w:t>T</w:t>
      </w:r>
      <w:r w:rsidRPr="00EB5D21">
        <w:t xml:space="preserve">he milk supply agreement must specify the first and </w:t>
      </w:r>
      <w:r w:rsidR="007B7E0E" w:rsidRPr="00EB5D21">
        <w:t xml:space="preserve">(subject to </w:t>
      </w:r>
      <w:r w:rsidR="00EB5D21" w:rsidRPr="00EB5D21">
        <w:t>subsection (</w:t>
      </w:r>
      <w:r w:rsidR="007B7E0E" w:rsidRPr="00EB5D21">
        <w:t xml:space="preserve">3)) </w:t>
      </w:r>
      <w:r w:rsidRPr="00EB5D21">
        <w:t xml:space="preserve">last days of the period (the </w:t>
      </w:r>
      <w:r w:rsidRPr="00EB5D21">
        <w:rPr>
          <w:b/>
          <w:i/>
        </w:rPr>
        <w:t>supply period</w:t>
      </w:r>
      <w:r w:rsidRPr="00EB5D21">
        <w:t>) during which milk is to be supplied under the agreement. The agreement must identify the last day as a particul</w:t>
      </w:r>
      <w:r w:rsidR="00A512A0" w:rsidRPr="00EB5D21">
        <w:t>ar calendar date (for example, 3</w:t>
      </w:r>
      <w:r w:rsidRPr="00EB5D21">
        <w:t>0</w:t>
      </w:r>
      <w:r w:rsidR="00EB5D21" w:rsidRPr="00EB5D21">
        <w:t> </w:t>
      </w:r>
      <w:r w:rsidRPr="00EB5D21">
        <w:t>June 202</w:t>
      </w:r>
      <w:r w:rsidR="00344E4B" w:rsidRPr="00EB5D21">
        <w:t>3</w:t>
      </w:r>
      <w:r w:rsidRPr="00EB5D21">
        <w:t>).</w:t>
      </w:r>
    </w:p>
    <w:p w:rsidR="00A84784" w:rsidRPr="00EB5D21" w:rsidRDefault="00A84784" w:rsidP="00A84784">
      <w:pPr>
        <w:pStyle w:val="subsection"/>
      </w:pPr>
      <w:r w:rsidRPr="00EB5D21">
        <w:tab/>
        <w:t>(2)</w:t>
      </w:r>
      <w:r w:rsidRPr="00EB5D21">
        <w:tab/>
        <w:t xml:space="preserve">To avoid doubt, the supply period of the </w:t>
      </w:r>
      <w:r w:rsidR="00A06ED5" w:rsidRPr="00EB5D21">
        <w:t xml:space="preserve">milk supply </w:t>
      </w:r>
      <w:r w:rsidRPr="00EB5D21">
        <w:t>agreement must have a definite end date</w:t>
      </w:r>
      <w:r w:rsidR="00F24476" w:rsidRPr="00EB5D21">
        <w:t xml:space="preserve"> (subject to </w:t>
      </w:r>
      <w:r w:rsidR="00EB5D21" w:rsidRPr="00EB5D21">
        <w:t>subsection (</w:t>
      </w:r>
      <w:r w:rsidR="00F24476" w:rsidRPr="00EB5D21">
        <w:t>3))</w:t>
      </w:r>
      <w:r w:rsidRPr="00EB5D21">
        <w:t>.</w:t>
      </w:r>
    </w:p>
    <w:p w:rsidR="00A06ED5" w:rsidRPr="00EB5D21" w:rsidRDefault="00A06ED5" w:rsidP="00A06ED5">
      <w:pPr>
        <w:pStyle w:val="notetext"/>
      </w:pPr>
      <w:r w:rsidRPr="00EB5D21">
        <w:t>Note:</w:t>
      </w:r>
      <w:r w:rsidRPr="00EB5D21">
        <w:tab/>
        <w:t xml:space="preserve">In certain circumstances, the milk supply agreement must allow the farmer to </w:t>
      </w:r>
      <w:r w:rsidR="00724925" w:rsidRPr="00EB5D21">
        <w:t xml:space="preserve">postpone the end of the </w:t>
      </w:r>
      <w:r w:rsidRPr="00EB5D21">
        <w:t>supply period by 12 months: see section</w:t>
      </w:r>
      <w:r w:rsidR="00EB5D21" w:rsidRPr="00EB5D21">
        <w:t> </w:t>
      </w:r>
      <w:r w:rsidR="009074BF" w:rsidRPr="00EB5D21">
        <w:t>36</w:t>
      </w:r>
      <w:r w:rsidRPr="00EB5D21">
        <w:t>.</w:t>
      </w:r>
    </w:p>
    <w:p w:rsidR="00CC5AC5" w:rsidRPr="00EB5D21" w:rsidRDefault="00CC5AC5" w:rsidP="00CC5AC5">
      <w:pPr>
        <w:pStyle w:val="SubsectionHead"/>
      </w:pPr>
      <w:r w:rsidRPr="00EB5D21">
        <w:t>Cooperatives may enter into open</w:t>
      </w:r>
      <w:r w:rsidR="00F1603A">
        <w:noBreakHyphen/>
      </w:r>
      <w:r w:rsidRPr="00EB5D21">
        <w:t>ended milk supply agreements with their members</w:t>
      </w:r>
    </w:p>
    <w:p w:rsidR="00EB4A57" w:rsidRPr="00EB5D21" w:rsidRDefault="00EB4A57" w:rsidP="00A84784">
      <w:pPr>
        <w:pStyle w:val="subsection"/>
      </w:pPr>
      <w:r w:rsidRPr="00EB5D21">
        <w:tab/>
        <w:t>(3)</w:t>
      </w:r>
      <w:r w:rsidRPr="00EB5D21">
        <w:tab/>
        <w:t>If:</w:t>
      </w:r>
    </w:p>
    <w:p w:rsidR="00CC5AC5" w:rsidRPr="00EB5D21" w:rsidRDefault="00CC5AC5" w:rsidP="00CC5AC5">
      <w:pPr>
        <w:pStyle w:val="paragraph"/>
      </w:pPr>
      <w:r w:rsidRPr="00EB5D21">
        <w:tab/>
        <w:t>(a)</w:t>
      </w:r>
      <w:r w:rsidRPr="00EB5D21">
        <w:tab/>
        <w:t>the processor is a cooperative; and</w:t>
      </w:r>
    </w:p>
    <w:p w:rsidR="00CC5AC5" w:rsidRPr="00EB5D21" w:rsidRDefault="00CC5AC5" w:rsidP="00CC5AC5">
      <w:pPr>
        <w:pStyle w:val="paragraph"/>
      </w:pPr>
      <w:r w:rsidRPr="00EB5D21">
        <w:tab/>
        <w:t>(b)</w:t>
      </w:r>
      <w:r w:rsidRPr="00EB5D21">
        <w:tab/>
        <w:t>the farmer is a member of the cooperative</w:t>
      </w:r>
      <w:r w:rsidR="00EB4A57" w:rsidRPr="00EB5D21">
        <w:t>;</w:t>
      </w:r>
    </w:p>
    <w:p w:rsidR="00EB4A57" w:rsidRPr="00EB5D21" w:rsidRDefault="00EB4A57" w:rsidP="00EB4A57">
      <w:pPr>
        <w:pStyle w:val="subsection2"/>
      </w:pPr>
      <w:r w:rsidRPr="00EB5D21">
        <w:t>then:</w:t>
      </w:r>
    </w:p>
    <w:p w:rsidR="00CC5AC5" w:rsidRPr="00EB5D21" w:rsidRDefault="00EB4A57" w:rsidP="00EB4A57">
      <w:pPr>
        <w:pStyle w:val="paragraph"/>
      </w:pPr>
      <w:r w:rsidRPr="00EB5D21">
        <w:tab/>
        <w:t>(c)</w:t>
      </w:r>
      <w:r w:rsidRPr="00EB5D21">
        <w:tab/>
        <w:t xml:space="preserve">despite </w:t>
      </w:r>
      <w:r w:rsidR="00EB5D21" w:rsidRPr="00EB5D21">
        <w:t>subsections (</w:t>
      </w:r>
      <w:r w:rsidRPr="00EB5D21">
        <w:t xml:space="preserve">1) and (2), </w:t>
      </w:r>
      <w:r w:rsidR="00D34EAB" w:rsidRPr="00EB5D21">
        <w:t>the milk supply agreement may specify that milk is to be supplied under the agreement unti</w:t>
      </w:r>
      <w:r w:rsidR="00CC5AC5" w:rsidRPr="00EB5D21">
        <w:t>l the agreement is terminated</w:t>
      </w:r>
      <w:r w:rsidR="007806EB" w:rsidRPr="00EB5D21">
        <w:t xml:space="preserve"> </w:t>
      </w:r>
      <w:r w:rsidR="00C8055B" w:rsidRPr="00EB5D21">
        <w:t>or the farmer ceases to be a member of the cooperative</w:t>
      </w:r>
      <w:r w:rsidRPr="00EB5D21">
        <w:t>; and</w:t>
      </w:r>
    </w:p>
    <w:p w:rsidR="00D34EAB" w:rsidRPr="00EB5D21" w:rsidRDefault="00EB4A57" w:rsidP="00EB4A57">
      <w:pPr>
        <w:pStyle w:val="paragraph"/>
      </w:pPr>
      <w:r w:rsidRPr="00EB5D21">
        <w:tab/>
        <w:t>(</w:t>
      </w:r>
      <w:r w:rsidR="00344E4B" w:rsidRPr="00EB5D21">
        <w:t>d</w:t>
      </w:r>
      <w:r w:rsidRPr="00EB5D21">
        <w:t>)</w:t>
      </w:r>
      <w:r w:rsidRPr="00EB5D21">
        <w:tab/>
        <w:t>if the agreement does so—for the purposes of Subd</w:t>
      </w:r>
      <w:r w:rsidR="006A57BC" w:rsidRPr="00EB5D21">
        <w:t>ivision C, the supply period of</w:t>
      </w:r>
      <w:r w:rsidRPr="00EB5D21">
        <w:t xml:space="preserve"> the agreement is taken to be 90 days or longer.</w:t>
      </w:r>
    </w:p>
    <w:p w:rsidR="00A84784" w:rsidRPr="00EB5D21" w:rsidRDefault="009074BF" w:rsidP="00A84784">
      <w:pPr>
        <w:pStyle w:val="ActHead5"/>
      </w:pPr>
      <w:bookmarkStart w:id="45" w:name="_Toc26779227"/>
      <w:r w:rsidRPr="0044557E">
        <w:rPr>
          <w:rStyle w:val="CharSectno"/>
        </w:rPr>
        <w:t>25</w:t>
      </w:r>
      <w:r w:rsidR="00A84784" w:rsidRPr="00EB5D21">
        <w:t xml:space="preserve">  Quality and quantity of milk</w:t>
      </w:r>
      <w:bookmarkEnd w:id="45"/>
    </w:p>
    <w:p w:rsidR="00A84784" w:rsidRPr="00EB5D21" w:rsidRDefault="00A84784" w:rsidP="00A84784">
      <w:pPr>
        <w:pStyle w:val="subsection"/>
      </w:pPr>
      <w:r w:rsidRPr="00EB5D21">
        <w:tab/>
      </w:r>
      <w:r w:rsidRPr="00EB5D21">
        <w:tab/>
        <w:t>The milk supply agreement must do the following in relation to milk supplied under the agreement:</w:t>
      </w:r>
    </w:p>
    <w:p w:rsidR="00A84784" w:rsidRPr="00EB5D21" w:rsidRDefault="00A84784" w:rsidP="00A84784">
      <w:pPr>
        <w:pStyle w:val="paragraph"/>
      </w:pPr>
      <w:r w:rsidRPr="00EB5D21">
        <w:tab/>
        <w:t>(a)</w:t>
      </w:r>
      <w:r w:rsidRPr="00EB5D21">
        <w:tab/>
        <w:t>specify the processor</w:t>
      </w:r>
      <w:r w:rsidR="0052790B" w:rsidRPr="00EB5D21">
        <w:t>’</w:t>
      </w:r>
      <w:r w:rsidRPr="00EB5D21">
        <w:t>s requirements in relation to the quality and quantity of milk supplied;</w:t>
      </w:r>
    </w:p>
    <w:p w:rsidR="00A84784" w:rsidRPr="00EB5D21" w:rsidRDefault="00A84784" w:rsidP="00A84784">
      <w:pPr>
        <w:pStyle w:val="paragraph"/>
      </w:pPr>
      <w:r w:rsidRPr="00EB5D21">
        <w:tab/>
        <w:t>(b)</w:t>
      </w:r>
      <w:r w:rsidRPr="00EB5D21">
        <w:tab/>
        <w:t>specify:</w:t>
      </w:r>
    </w:p>
    <w:p w:rsidR="00A84784" w:rsidRPr="00EB5D21" w:rsidRDefault="00A84784" w:rsidP="00A84784">
      <w:pPr>
        <w:pStyle w:val="paragraphsub"/>
      </w:pPr>
      <w:r w:rsidRPr="00EB5D21">
        <w:tab/>
        <w:t>(i)</w:t>
      </w:r>
      <w:r w:rsidRPr="00EB5D21">
        <w:tab/>
        <w:t>the sampling procedures; and</w:t>
      </w:r>
    </w:p>
    <w:p w:rsidR="00A84784" w:rsidRPr="00EB5D21" w:rsidRDefault="00A84784" w:rsidP="00A84784">
      <w:pPr>
        <w:pStyle w:val="paragraphsub"/>
      </w:pPr>
      <w:r w:rsidRPr="00EB5D21">
        <w:tab/>
        <w:t>(ii)</w:t>
      </w:r>
      <w:r w:rsidRPr="00EB5D21">
        <w:tab/>
        <w:t>volume accuracy assurances;</w:t>
      </w:r>
    </w:p>
    <w:p w:rsidR="00A84784" w:rsidRPr="00EB5D21" w:rsidRDefault="00A84784" w:rsidP="00A84784">
      <w:pPr>
        <w:pStyle w:val="paragraph"/>
      </w:pPr>
      <w:r w:rsidRPr="00EB5D21">
        <w:tab/>
      </w:r>
      <w:r w:rsidRPr="00EB5D21">
        <w:tab/>
        <w:t>that the processor may use in relation to the milk;</w:t>
      </w:r>
    </w:p>
    <w:p w:rsidR="00A84784" w:rsidRPr="00EB5D21" w:rsidRDefault="00A84784" w:rsidP="00A84784">
      <w:pPr>
        <w:pStyle w:val="paragraph"/>
      </w:pPr>
      <w:r w:rsidRPr="00EB5D21">
        <w:tab/>
        <w:t>(c)</w:t>
      </w:r>
      <w:r w:rsidRPr="00EB5D21">
        <w:tab/>
        <w:t>require the processor to give to the farmer, as soon as practicable after the processor tests the milk, written notice of the results of the test;</w:t>
      </w:r>
    </w:p>
    <w:p w:rsidR="00A84784" w:rsidRPr="00EB5D21" w:rsidRDefault="00A84784" w:rsidP="00A84784">
      <w:pPr>
        <w:pStyle w:val="paragraph"/>
      </w:pPr>
      <w:r w:rsidRPr="00EB5D21">
        <w:tab/>
        <w:t>(d)</w:t>
      </w:r>
      <w:r w:rsidRPr="00EB5D21">
        <w:tab/>
        <w:t xml:space="preserve">specify the actions that the processor may take if the milk does not meet the requirements specified under </w:t>
      </w:r>
      <w:r w:rsidR="00EB5D21" w:rsidRPr="00EB5D21">
        <w:t>paragraph (</w:t>
      </w:r>
      <w:r w:rsidRPr="00EB5D21">
        <w:t>a), including the circumstances in which the processor may reject the milk;</w:t>
      </w:r>
    </w:p>
    <w:p w:rsidR="00A84784" w:rsidRPr="00EB5D21" w:rsidRDefault="00A84784" w:rsidP="00A84784">
      <w:pPr>
        <w:pStyle w:val="paragraph"/>
      </w:pPr>
      <w:r w:rsidRPr="00EB5D21">
        <w:tab/>
        <w:t>(e)</w:t>
      </w:r>
      <w:r w:rsidRPr="00EB5D21">
        <w:tab/>
        <w:t>require the processor to give to the farmer, as soon as practicable after the processor rejects the milk, written notice of the rejection, including:</w:t>
      </w:r>
    </w:p>
    <w:p w:rsidR="00A84784" w:rsidRPr="00EB5D21" w:rsidRDefault="00A84784" w:rsidP="00A84784">
      <w:pPr>
        <w:pStyle w:val="paragraphsub"/>
      </w:pPr>
      <w:r w:rsidRPr="00EB5D21">
        <w:tab/>
        <w:t>(i)</w:t>
      </w:r>
      <w:r w:rsidRPr="00EB5D21">
        <w:tab/>
        <w:t>the reasons for the rejection; and</w:t>
      </w:r>
    </w:p>
    <w:p w:rsidR="00A84784" w:rsidRPr="00EB5D21" w:rsidRDefault="00A84784" w:rsidP="00A84784">
      <w:pPr>
        <w:pStyle w:val="paragraphsub"/>
      </w:pPr>
      <w:r w:rsidRPr="00EB5D21">
        <w:tab/>
        <w:t>(ii)</w:t>
      </w:r>
      <w:r w:rsidRPr="00EB5D21">
        <w:tab/>
        <w:t>the consequences for the farmer of the rejection (including any fees payable by the farmer for matters arising as a result of the rejection);</w:t>
      </w:r>
    </w:p>
    <w:p w:rsidR="00A84784" w:rsidRPr="00EB5D21" w:rsidRDefault="00A84784" w:rsidP="00A84784">
      <w:pPr>
        <w:pStyle w:val="paragraph"/>
      </w:pPr>
      <w:r w:rsidRPr="00EB5D21">
        <w:tab/>
        <w:t>(f)</w:t>
      </w:r>
      <w:r w:rsidRPr="00EB5D21">
        <w:tab/>
        <w:t>require the processor to give to the farmer at specified times written statements about the milk;</w:t>
      </w:r>
    </w:p>
    <w:p w:rsidR="00A84784" w:rsidRPr="00EB5D21" w:rsidRDefault="00A84784" w:rsidP="00A84784">
      <w:pPr>
        <w:pStyle w:val="paragraph"/>
      </w:pPr>
      <w:r w:rsidRPr="00EB5D21">
        <w:tab/>
        <w:t>(g)</w:t>
      </w:r>
      <w:r w:rsidRPr="00EB5D21">
        <w:tab/>
        <w:t>specify the information to be included in those statements.</w:t>
      </w:r>
    </w:p>
    <w:p w:rsidR="00A84784" w:rsidRPr="00EB5D21" w:rsidRDefault="009074BF" w:rsidP="00A84784">
      <w:pPr>
        <w:pStyle w:val="ActHead5"/>
      </w:pPr>
      <w:bookmarkStart w:id="46" w:name="_Toc26779228"/>
      <w:r w:rsidRPr="0044557E">
        <w:rPr>
          <w:rStyle w:val="CharSectno"/>
        </w:rPr>
        <w:t>26</w:t>
      </w:r>
      <w:r w:rsidR="00A84784" w:rsidRPr="00EB5D21">
        <w:t xml:space="preserve">  </w:t>
      </w:r>
      <w:r w:rsidR="00710504" w:rsidRPr="00EB5D21">
        <w:t>M</w:t>
      </w:r>
      <w:r w:rsidR="00D6202F" w:rsidRPr="00EB5D21">
        <w:t>inimum price</w:t>
      </w:r>
      <w:bookmarkEnd w:id="46"/>
    </w:p>
    <w:p w:rsidR="00A512A0" w:rsidRPr="00EB5D21" w:rsidRDefault="00A84784" w:rsidP="00117C2A">
      <w:pPr>
        <w:pStyle w:val="subsection"/>
      </w:pPr>
      <w:r w:rsidRPr="00EB5D21">
        <w:tab/>
      </w:r>
      <w:r w:rsidRPr="00EB5D21">
        <w:tab/>
        <w:t>The milk supply agreement must clearly specify</w:t>
      </w:r>
      <w:r w:rsidR="00D6202F" w:rsidRPr="00EB5D21">
        <w:t xml:space="preserve"> the minimum price or prices under the agreement</w:t>
      </w:r>
      <w:r w:rsidR="00C91BB7" w:rsidRPr="00EB5D21">
        <w:t>,</w:t>
      </w:r>
      <w:r w:rsidR="00D6202F" w:rsidRPr="00EB5D21">
        <w:t xml:space="preserve"> by specifying</w:t>
      </w:r>
      <w:r w:rsidR="00A512A0" w:rsidRPr="00EB5D21">
        <w:t>:</w:t>
      </w:r>
    </w:p>
    <w:p w:rsidR="00A512A0" w:rsidRPr="00EB5D21" w:rsidRDefault="00A512A0" w:rsidP="00A512A0">
      <w:pPr>
        <w:pStyle w:val="paragraph"/>
      </w:pPr>
      <w:r w:rsidRPr="00EB5D21">
        <w:tab/>
        <w:t>(a)</w:t>
      </w:r>
      <w:r w:rsidRPr="00EB5D21">
        <w:tab/>
        <w:t>a single minimum price that applies throughout the supply period of the agreement; or</w:t>
      </w:r>
    </w:p>
    <w:p w:rsidR="00A512A0" w:rsidRPr="00EB5D21" w:rsidRDefault="00A512A0" w:rsidP="00A512A0">
      <w:pPr>
        <w:pStyle w:val="paragraph"/>
      </w:pPr>
      <w:r w:rsidRPr="00EB5D21">
        <w:tab/>
        <w:t>(b)</w:t>
      </w:r>
      <w:r w:rsidRPr="00EB5D21">
        <w:tab/>
        <w:t>a schedule of yearly minimum prices; or</w:t>
      </w:r>
    </w:p>
    <w:p w:rsidR="00A512A0" w:rsidRPr="00EB5D21" w:rsidRDefault="00A512A0" w:rsidP="00A512A0">
      <w:pPr>
        <w:pStyle w:val="paragraph"/>
      </w:pPr>
      <w:r w:rsidRPr="00EB5D21">
        <w:tab/>
        <w:t>(c)</w:t>
      </w:r>
      <w:r w:rsidRPr="00EB5D21">
        <w:tab/>
        <w:t>a schedule of monthly minimum prices.</w:t>
      </w:r>
    </w:p>
    <w:p w:rsidR="00C977B1" w:rsidRPr="00EB5D21" w:rsidRDefault="009074BF" w:rsidP="00DC0BDF">
      <w:pPr>
        <w:pStyle w:val="ActHead5"/>
      </w:pPr>
      <w:bookmarkStart w:id="47" w:name="_Toc26779229"/>
      <w:r w:rsidRPr="0044557E">
        <w:rPr>
          <w:rStyle w:val="CharSectno"/>
        </w:rPr>
        <w:t>27</w:t>
      </w:r>
      <w:r w:rsidR="00A84784" w:rsidRPr="00EB5D21">
        <w:t xml:space="preserve">  </w:t>
      </w:r>
      <w:r w:rsidR="00710504" w:rsidRPr="00EB5D21">
        <w:t>Minimum price</w:t>
      </w:r>
      <w:r w:rsidR="00A84784" w:rsidRPr="00EB5D21">
        <w:t>—</w:t>
      </w:r>
      <w:r w:rsidR="00DC0BDF" w:rsidRPr="00EB5D21">
        <w:t>r</w:t>
      </w:r>
      <w:r w:rsidR="00C977B1" w:rsidRPr="00EB5D21">
        <w:t>etrospective step downs prohibited in all circumstances</w:t>
      </w:r>
      <w:bookmarkEnd w:id="47"/>
    </w:p>
    <w:p w:rsidR="004A4330" w:rsidRPr="00EB5D21" w:rsidRDefault="00C977B1" w:rsidP="004A4330">
      <w:pPr>
        <w:pStyle w:val="subsection"/>
      </w:pPr>
      <w:r w:rsidRPr="00EB5D21">
        <w:tab/>
      </w:r>
      <w:r w:rsidR="004A4330" w:rsidRPr="00EB5D21">
        <w:t>(1)</w:t>
      </w:r>
      <w:r w:rsidRPr="00EB5D21">
        <w:tab/>
        <w:t>The milk supply agreement must</w:t>
      </w:r>
      <w:r w:rsidR="00EE2719" w:rsidRPr="00EB5D21">
        <w:t xml:space="preserve"> not allow </w:t>
      </w:r>
      <w:r w:rsidR="004A4330" w:rsidRPr="00EB5D21">
        <w:t>retrospective step down</w:t>
      </w:r>
      <w:r w:rsidR="00B27EC7" w:rsidRPr="00EB5D21">
        <w:t>s</w:t>
      </w:r>
      <w:r w:rsidRPr="00EB5D21">
        <w:t>.</w:t>
      </w:r>
    </w:p>
    <w:p w:rsidR="00F3192E" w:rsidRPr="00EB5D21" w:rsidRDefault="00F3192E" w:rsidP="00F3192E">
      <w:pPr>
        <w:pStyle w:val="subsection"/>
      </w:pPr>
      <w:r w:rsidRPr="00EB5D21">
        <w:tab/>
        <w:t>(2)</w:t>
      </w:r>
      <w:r w:rsidRPr="00EB5D21">
        <w:tab/>
        <w:t xml:space="preserve">A </w:t>
      </w:r>
      <w:r w:rsidRPr="00EB5D21">
        <w:rPr>
          <w:b/>
          <w:i/>
        </w:rPr>
        <w:t>retrospective step down</w:t>
      </w:r>
      <w:r w:rsidRPr="00EB5D21">
        <w:t xml:space="preserve"> is a </w:t>
      </w:r>
      <w:r w:rsidR="004D0F74" w:rsidRPr="00EB5D21">
        <w:t xml:space="preserve">variation of the milk supply agreement that reduces a minimum price for </w:t>
      </w:r>
      <w:r w:rsidR="002B48B7" w:rsidRPr="00EB5D21">
        <w:t>milk suppl</w:t>
      </w:r>
      <w:r w:rsidR="004D0F74" w:rsidRPr="00EB5D21">
        <w:t>ied under the</w:t>
      </w:r>
      <w:r w:rsidR="002B48B7" w:rsidRPr="00EB5D21">
        <w:t xml:space="preserve"> agreement </w:t>
      </w:r>
      <w:r w:rsidRPr="00EB5D21">
        <w:t xml:space="preserve">before the </w:t>
      </w:r>
      <w:r w:rsidR="004D0F74" w:rsidRPr="00EB5D21">
        <w:t>variation</w:t>
      </w:r>
      <w:r w:rsidRPr="00EB5D21">
        <w:t xml:space="preserve"> occurs.</w:t>
      </w:r>
    </w:p>
    <w:p w:rsidR="00C977B1" w:rsidRPr="00EB5D21" w:rsidRDefault="009074BF" w:rsidP="00292170">
      <w:pPr>
        <w:pStyle w:val="ActHead5"/>
      </w:pPr>
      <w:bookmarkStart w:id="48" w:name="_Toc26779230"/>
      <w:r w:rsidRPr="0044557E">
        <w:rPr>
          <w:rStyle w:val="CharSectno"/>
        </w:rPr>
        <w:t>28</w:t>
      </w:r>
      <w:r w:rsidR="00DC0BDF" w:rsidRPr="00EB5D21">
        <w:t xml:space="preserve">  </w:t>
      </w:r>
      <w:r w:rsidR="00710504" w:rsidRPr="00EB5D21">
        <w:t>Minimum price</w:t>
      </w:r>
      <w:r w:rsidR="00DC0BDF" w:rsidRPr="00EB5D21">
        <w:t>—</w:t>
      </w:r>
      <w:r w:rsidR="00E367CE" w:rsidRPr="00EB5D21">
        <w:t xml:space="preserve">unilateral </w:t>
      </w:r>
      <w:r w:rsidR="00DC0BDF" w:rsidRPr="00EB5D21">
        <w:t>p</w:t>
      </w:r>
      <w:r w:rsidR="00282961" w:rsidRPr="00EB5D21">
        <w:t xml:space="preserve">rospective </w:t>
      </w:r>
      <w:r w:rsidR="00C977B1" w:rsidRPr="00EB5D21">
        <w:t xml:space="preserve">step downs </w:t>
      </w:r>
      <w:r w:rsidR="00D96E7D" w:rsidRPr="00EB5D21">
        <w:t xml:space="preserve">prohibited </w:t>
      </w:r>
      <w:r w:rsidR="00D6345F" w:rsidRPr="00EB5D21">
        <w:t>except in</w:t>
      </w:r>
      <w:r w:rsidR="006D0173" w:rsidRPr="00EB5D21">
        <w:t xml:space="preserve"> </w:t>
      </w:r>
      <w:r w:rsidR="007208F5" w:rsidRPr="00EB5D21">
        <w:t xml:space="preserve">limited exceptional </w:t>
      </w:r>
      <w:r w:rsidR="00137CCB" w:rsidRPr="00EB5D21">
        <w:t>circumstances</w:t>
      </w:r>
      <w:bookmarkEnd w:id="48"/>
    </w:p>
    <w:p w:rsidR="00FE1739" w:rsidRPr="00EB5D21" w:rsidRDefault="00FE1739" w:rsidP="00FE1739">
      <w:pPr>
        <w:pStyle w:val="subsection"/>
      </w:pPr>
      <w:r w:rsidRPr="00EB5D21">
        <w:tab/>
        <w:t>(1)</w:t>
      </w:r>
      <w:r w:rsidRPr="00EB5D21">
        <w:tab/>
        <w:t>The milk supply agreement:</w:t>
      </w:r>
    </w:p>
    <w:p w:rsidR="005415A1" w:rsidRPr="00EB5D21" w:rsidRDefault="005415A1" w:rsidP="005415A1">
      <w:pPr>
        <w:pStyle w:val="paragraph"/>
      </w:pPr>
      <w:r w:rsidRPr="00EB5D21">
        <w:tab/>
        <w:t>(a)</w:t>
      </w:r>
      <w:r w:rsidRPr="00EB5D21">
        <w:tab/>
        <w:t>must not allow for a u</w:t>
      </w:r>
      <w:bookmarkStart w:id="49" w:name="BK_S3P13L29C28"/>
      <w:bookmarkEnd w:id="49"/>
      <w:r w:rsidRPr="00EB5D21">
        <w:t xml:space="preserve">nilateral prospective step down other than as mentioned in </w:t>
      </w:r>
      <w:r w:rsidR="00EB5D21" w:rsidRPr="00EB5D21">
        <w:t>paragraph (</w:t>
      </w:r>
      <w:r w:rsidRPr="00EB5D21">
        <w:t>b); and</w:t>
      </w:r>
    </w:p>
    <w:p w:rsidR="00FE1739" w:rsidRPr="00EB5D21" w:rsidRDefault="00FE1739" w:rsidP="00FE1739">
      <w:pPr>
        <w:pStyle w:val="paragraph"/>
      </w:pPr>
      <w:r w:rsidRPr="00EB5D21">
        <w:tab/>
        <w:t>(</w:t>
      </w:r>
      <w:r w:rsidR="005415A1" w:rsidRPr="00EB5D21">
        <w:t>b</w:t>
      </w:r>
      <w:r w:rsidRPr="00EB5D21">
        <w:t>)</w:t>
      </w:r>
      <w:r w:rsidRPr="00EB5D21">
        <w:tab/>
        <w:t>subject to subsection</w:t>
      </w:r>
      <w:r w:rsidR="00EB5D21" w:rsidRPr="00EB5D21">
        <w:t> </w:t>
      </w:r>
      <w:r w:rsidR="009074BF" w:rsidRPr="00EB5D21">
        <w:t>33</w:t>
      </w:r>
      <w:r w:rsidR="000B5268" w:rsidRPr="00EB5D21">
        <w:t>(</w:t>
      </w:r>
      <w:r w:rsidR="0059045E" w:rsidRPr="00EB5D21">
        <w:t>4</w:t>
      </w:r>
      <w:r w:rsidRPr="00EB5D21">
        <w:t xml:space="preserve">), must allow the processor to unilaterally vary the agreement in </w:t>
      </w:r>
      <w:r w:rsidR="00266BF7" w:rsidRPr="00EB5D21">
        <w:t>e</w:t>
      </w:r>
      <w:r w:rsidR="00137CCB" w:rsidRPr="00EB5D21">
        <w:t>x</w:t>
      </w:r>
      <w:r w:rsidR="007208F5" w:rsidRPr="00EB5D21">
        <w:t>ceptional circumstances</w:t>
      </w:r>
      <w:r w:rsidR="00D3747F" w:rsidRPr="00EB5D21">
        <w:t xml:space="preserve"> </w:t>
      </w:r>
      <w:r w:rsidR="007208F5" w:rsidRPr="00EB5D21">
        <w:t xml:space="preserve">to which </w:t>
      </w:r>
      <w:r w:rsidR="00EB5D21" w:rsidRPr="00EB5D21">
        <w:t>subsection (</w:t>
      </w:r>
      <w:r w:rsidR="007208F5" w:rsidRPr="00EB5D21">
        <w:t>3) applies</w:t>
      </w:r>
      <w:r w:rsidR="00137CCB" w:rsidRPr="00EB5D21">
        <w:t xml:space="preserve"> </w:t>
      </w:r>
      <w:r w:rsidRPr="00EB5D21">
        <w:t>if:</w:t>
      </w:r>
    </w:p>
    <w:p w:rsidR="00FE1739" w:rsidRPr="00EB5D21" w:rsidRDefault="00FE1739" w:rsidP="00FE1739">
      <w:pPr>
        <w:pStyle w:val="paragraphsub"/>
      </w:pPr>
      <w:r w:rsidRPr="00EB5D21">
        <w:tab/>
        <w:t>(i)</w:t>
      </w:r>
      <w:r w:rsidRPr="00EB5D21">
        <w:tab/>
        <w:t xml:space="preserve">the variation is a </w:t>
      </w:r>
      <w:r w:rsidR="006B721E" w:rsidRPr="00EB5D21">
        <w:t>u</w:t>
      </w:r>
      <w:bookmarkStart w:id="50" w:name="BK_S3P13L34C26"/>
      <w:bookmarkEnd w:id="50"/>
      <w:r w:rsidR="006B721E" w:rsidRPr="00EB5D21">
        <w:t xml:space="preserve">nilateral </w:t>
      </w:r>
      <w:r w:rsidRPr="00EB5D21">
        <w:t>prospective step down; and</w:t>
      </w:r>
    </w:p>
    <w:p w:rsidR="00D3747F" w:rsidRPr="00EB5D21" w:rsidRDefault="00D3747F" w:rsidP="00FE1739">
      <w:pPr>
        <w:pStyle w:val="paragraphsub"/>
      </w:pPr>
      <w:r w:rsidRPr="00EB5D21">
        <w:tab/>
        <w:t>(ii)</w:t>
      </w:r>
      <w:r w:rsidRPr="00EB5D21">
        <w:tab/>
        <w:t>t</w:t>
      </w:r>
      <w:r w:rsidR="00FC39E6" w:rsidRPr="00EB5D21">
        <w:t xml:space="preserve">he requirements of </w:t>
      </w:r>
      <w:r w:rsidR="00EB5D21" w:rsidRPr="00EB5D21">
        <w:t>subsection (</w:t>
      </w:r>
      <w:r w:rsidR="00FC39E6" w:rsidRPr="00EB5D21">
        <w:t>4</w:t>
      </w:r>
      <w:r w:rsidRPr="00EB5D21">
        <w:t>)</w:t>
      </w:r>
      <w:r w:rsidR="00FC39E6" w:rsidRPr="00EB5D21">
        <w:t xml:space="preserve"> of this section</w:t>
      </w:r>
      <w:r w:rsidRPr="00EB5D21">
        <w:t xml:space="preserve"> are satisfied; and</w:t>
      </w:r>
    </w:p>
    <w:p w:rsidR="00C94EE1" w:rsidRPr="00EB5D21" w:rsidRDefault="00D42340" w:rsidP="00FE1739">
      <w:pPr>
        <w:pStyle w:val="paragraphsub"/>
      </w:pPr>
      <w:r w:rsidRPr="00EB5D21">
        <w:tab/>
        <w:t>(</w:t>
      </w:r>
      <w:r w:rsidR="00D3747F" w:rsidRPr="00EB5D21">
        <w:t>iii</w:t>
      </w:r>
      <w:r w:rsidRPr="00EB5D21">
        <w:t>)</w:t>
      </w:r>
      <w:r w:rsidRPr="00EB5D21">
        <w:tab/>
        <w:t xml:space="preserve">the step down does not </w:t>
      </w:r>
      <w:r w:rsidR="00457726" w:rsidRPr="00EB5D21">
        <w:t>reduce</w:t>
      </w:r>
      <w:r w:rsidRPr="00EB5D21">
        <w:t xml:space="preserve"> a minimum price for milk supplied after the </w:t>
      </w:r>
      <w:r w:rsidR="00266BF7" w:rsidRPr="00EB5D21">
        <w:t xml:space="preserve">expected end of the </w:t>
      </w:r>
      <w:r w:rsidR="007208F5" w:rsidRPr="00EB5D21">
        <w:t>exceptional</w:t>
      </w:r>
      <w:r w:rsidR="00137CCB" w:rsidRPr="00EB5D21">
        <w:t xml:space="preserve"> circumstances</w:t>
      </w:r>
      <w:r w:rsidR="00C94EE1" w:rsidRPr="00EB5D21">
        <w:t>.</w:t>
      </w:r>
    </w:p>
    <w:p w:rsidR="00E63970" w:rsidRPr="00EB5D21" w:rsidRDefault="00E63970" w:rsidP="00E63970">
      <w:pPr>
        <w:pStyle w:val="SubsectionHead"/>
      </w:pPr>
      <w:r w:rsidRPr="00EB5D21">
        <w:t xml:space="preserve">Meaning of </w:t>
      </w:r>
      <w:r w:rsidRPr="00EB5D21">
        <w:rPr>
          <w:b/>
        </w:rPr>
        <w:t>unilateral prospective step down</w:t>
      </w:r>
    </w:p>
    <w:p w:rsidR="006B721E" w:rsidRPr="00EB5D21" w:rsidRDefault="00FE1739" w:rsidP="005415A1">
      <w:pPr>
        <w:pStyle w:val="subsection"/>
      </w:pPr>
      <w:r w:rsidRPr="00EB5D21">
        <w:tab/>
        <w:t>(2)</w:t>
      </w:r>
      <w:r w:rsidRPr="00EB5D21">
        <w:tab/>
        <w:t xml:space="preserve">A </w:t>
      </w:r>
      <w:r w:rsidR="008B46B3" w:rsidRPr="00EB5D21">
        <w:rPr>
          <w:b/>
          <w:i/>
        </w:rPr>
        <w:t>u</w:t>
      </w:r>
      <w:bookmarkStart w:id="51" w:name="BK_S3P14L2C9"/>
      <w:bookmarkEnd w:id="51"/>
      <w:r w:rsidR="008B46B3" w:rsidRPr="00EB5D21">
        <w:rPr>
          <w:b/>
          <w:i/>
        </w:rPr>
        <w:t xml:space="preserve">nilateral </w:t>
      </w:r>
      <w:r w:rsidRPr="00EB5D21">
        <w:rPr>
          <w:b/>
          <w:i/>
        </w:rPr>
        <w:t>prospective step down</w:t>
      </w:r>
      <w:r w:rsidRPr="00EB5D21">
        <w:t xml:space="preserve"> is a </w:t>
      </w:r>
      <w:r w:rsidR="008B46B3" w:rsidRPr="00EB5D21">
        <w:t>u</w:t>
      </w:r>
      <w:bookmarkStart w:id="52" w:name="BK_S3P14L2C47"/>
      <w:bookmarkEnd w:id="52"/>
      <w:r w:rsidR="008B46B3" w:rsidRPr="00EB5D21">
        <w:t xml:space="preserve">nilateral </w:t>
      </w:r>
      <w:r w:rsidRPr="00EB5D21">
        <w:t xml:space="preserve">variation of the milk supply agreement </w:t>
      </w:r>
      <w:r w:rsidR="008B46B3" w:rsidRPr="00EB5D21">
        <w:t xml:space="preserve">by the processor </w:t>
      </w:r>
      <w:r w:rsidRPr="00EB5D21">
        <w:t>that</w:t>
      </w:r>
      <w:r w:rsidR="005415A1" w:rsidRPr="00EB5D21">
        <w:t xml:space="preserve"> </w:t>
      </w:r>
      <w:r w:rsidRPr="00EB5D21">
        <w:t>reduces a minimum price for milk supplied under the agree</w:t>
      </w:r>
      <w:r w:rsidR="006B721E" w:rsidRPr="00EB5D21">
        <w:t>ment after the variation occurs.</w:t>
      </w:r>
    </w:p>
    <w:p w:rsidR="00E63970" w:rsidRPr="00EB5D21" w:rsidRDefault="00E63970" w:rsidP="00E63970">
      <w:pPr>
        <w:pStyle w:val="SubsectionHead"/>
      </w:pPr>
      <w:r w:rsidRPr="00EB5D21">
        <w:t>Exceptional circumstances</w:t>
      </w:r>
    </w:p>
    <w:p w:rsidR="007208F5" w:rsidRPr="00EB5D21" w:rsidRDefault="00D3747F" w:rsidP="00266BF7">
      <w:pPr>
        <w:pStyle w:val="subsection"/>
      </w:pPr>
      <w:r w:rsidRPr="00EB5D21">
        <w:tab/>
        <w:t>(3)</w:t>
      </w:r>
      <w:r w:rsidRPr="00EB5D21">
        <w:tab/>
      </w:r>
      <w:r w:rsidR="007208F5" w:rsidRPr="00EB5D21">
        <w:t xml:space="preserve">For the purposes of </w:t>
      </w:r>
      <w:r w:rsidR="00EB5D21" w:rsidRPr="00EB5D21">
        <w:t>paragraph (</w:t>
      </w:r>
      <w:r w:rsidR="007208F5" w:rsidRPr="00EB5D21">
        <w:t>1)(b), this subsection applies to exceptional circumstances that:</w:t>
      </w:r>
    </w:p>
    <w:p w:rsidR="007208F5" w:rsidRPr="00EB5D21" w:rsidRDefault="007208F5" w:rsidP="007208F5">
      <w:pPr>
        <w:pStyle w:val="paragraph"/>
      </w:pPr>
      <w:r w:rsidRPr="00EB5D21">
        <w:tab/>
        <w:t>(a)</w:t>
      </w:r>
      <w:r w:rsidRPr="00EB5D21">
        <w:tab/>
        <w:t>are temporary; and</w:t>
      </w:r>
    </w:p>
    <w:p w:rsidR="00266BF7" w:rsidRPr="00EB5D21" w:rsidRDefault="007208F5" w:rsidP="00B22570">
      <w:pPr>
        <w:pStyle w:val="paragraph"/>
      </w:pPr>
      <w:r w:rsidRPr="00EB5D21">
        <w:tab/>
        <w:t>(b)</w:t>
      </w:r>
      <w:r w:rsidRPr="00EB5D21">
        <w:tab/>
      </w:r>
      <w:r w:rsidR="00E71A4F" w:rsidRPr="00EB5D21">
        <w:t xml:space="preserve">involve </w:t>
      </w:r>
      <w:r w:rsidR="00B22570" w:rsidRPr="00EB5D21">
        <w:t>an extraordinary event (including an emergency</w:t>
      </w:r>
      <w:r w:rsidRPr="00EB5D21">
        <w:t xml:space="preserve"> or </w:t>
      </w:r>
      <w:r w:rsidR="008A4FAC" w:rsidRPr="00EB5D21">
        <w:t xml:space="preserve">change in </w:t>
      </w:r>
      <w:r w:rsidRPr="00EB5D21">
        <w:t>market conditions</w:t>
      </w:r>
      <w:r w:rsidR="00B22570" w:rsidRPr="00EB5D21">
        <w:t>)</w:t>
      </w:r>
      <w:r w:rsidR="006E65AA" w:rsidRPr="00EB5D21">
        <w:t xml:space="preserve"> that</w:t>
      </w:r>
      <w:r w:rsidR="00266BF7" w:rsidRPr="00EB5D21">
        <w:t>:</w:t>
      </w:r>
    </w:p>
    <w:p w:rsidR="00B22570" w:rsidRPr="00EB5D21" w:rsidRDefault="00B22570" w:rsidP="00B22570">
      <w:pPr>
        <w:pStyle w:val="paragraphsub"/>
      </w:pPr>
      <w:r w:rsidRPr="00EB5D21">
        <w:tab/>
        <w:t>(i)</w:t>
      </w:r>
      <w:r w:rsidRPr="00EB5D21">
        <w:tab/>
        <w:t>occurs outside of Australia; and</w:t>
      </w:r>
    </w:p>
    <w:p w:rsidR="00690B61" w:rsidRPr="00EB5D21" w:rsidRDefault="00B22570" w:rsidP="00690B61">
      <w:pPr>
        <w:pStyle w:val="paragraphsub"/>
      </w:pPr>
      <w:r w:rsidRPr="00EB5D21">
        <w:tab/>
        <w:t>(ii)</w:t>
      </w:r>
      <w:r w:rsidRPr="00EB5D21">
        <w:tab/>
      </w:r>
      <w:r w:rsidR="00277239" w:rsidRPr="00EB5D21">
        <w:t>ha</w:t>
      </w:r>
      <w:r w:rsidR="00607AA3" w:rsidRPr="00EB5D21">
        <w:t>s</w:t>
      </w:r>
      <w:r w:rsidR="00277239" w:rsidRPr="00EB5D21">
        <w:t xml:space="preserve"> a highly </w:t>
      </w:r>
      <w:r w:rsidR="00690B61" w:rsidRPr="00EB5D21">
        <w:t xml:space="preserve">significant </w:t>
      </w:r>
      <w:r w:rsidR="00277239" w:rsidRPr="00EB5D21">
        <w:t>e</w:t>
      </w:r>
      <w:r w:rsidR="00690B61" w:rsidRPr="00EB5D21">
        <w:t xml:space="preserve">ffect </w:t>
      </w:r>
      <w:r w:rsidR="00277239" w:rsidRPr="00EB5D21">
        <w:t xml:space="preserve">on </w:t>
      </w:r>
      <w:r w:rsidR="00543D23" w:rsidRPr="00EB5D21">
        <w:t xml:space="preserve">supply, </w:t>
      </w:r>
      <w:r w:rsidR="00690B61" w:rsidRPr="00EB5D21">
        <w:t>demand</w:t>
      </w:r>
      <w:r w:rsidR="00543D23" w:rsidRPr="00EB5D21">
        <w:t xml:space="preserve"> or costs</w:t>
      </w:r>
      <w:r w:rsidR="00690B61" w:rsidRPr="00EB5D21">
        <w:t xml:space="preserve"> in the dairy industry; and</w:t>
      </w:r>
    </w:p>
    <w:p w:rsidR="00266BF7" w:rsidRPr="00EB5D21" w:rsidRDefault="00266BF7" w:rsidP="007208F5">
      <w:pPr>
        <w:pStyle w:val="paragraphsub"/>
      </w:pPr>
      <w:r w:rsidRPr="00EB5D21">
        <w:tab/>
        <w:t>(</w:t>
      </w:r>
      <w:r w:rsidR="00690B61" w:rsidRPr="00EB5D21">
        <w:t>i</w:t>
      </w:r>
      <w:r w:rsidR="00B22570" w:rsidRPr="00EB5D21">
        <w:t>ii</w:t>
      </w:r>
      <w:r w:rsidRPr="00EB5D21">
        <w:t>)</w:t>
      </w:r>
      <w:r w:rsidRPr="00EB5D21">
        <w:tab/>
      </w:r>
      <w:r w:rsidR="006E65AA" w:rsidRPr="00EB5D21">
        <w:t xml:space="preserve">is </w:t>
      </w:r>
      <w:r w:rsidR="00B22570" w:rsidRPr="00EB5D21">
        <w:t>not caused by</w:t>
      </w:r>
      <w:r w:rsidR="006E65AA" w:rsidRPr="00EB5D21">
        <w:t xml:space="preserve"> </w:t>
      </w:r>
      <w:r w:rsidRPr="00EB5D21">
        <w:t>d</w:t>
      </w:r>
      <w:r w:rsidR="00690B61" w:rsidRPr="00EB5D21">
        <w:t>ecisions made by processors.</w:t>
      </w:r>
    </w:p>
    <w:p w:rsidR="00266BF7" w:rsidRPr="00EB5D21" w:rsidRDefault="00266BF7" w:rsidP="007208F5">
      <w:pPr>
        <w:pStyle w:val="notetext"/>
      </w:pPr>
      <w:r w:rsidRPr="00EB5D21">
        <w:t>Example 1:</w:t>
      </w:r>
      <w:r w:rsidRPr="00EB5D21">
        <w:tab/>
        <w:t xml:space="preserve">A </w:t>
      </w:r>
      <w:r w:rsidR="00A16906" w:rsidRPr="00EB5D21">
        <w:t>foreign country</w:t>
      </w:r>
      <w:r w:rsidR="0074532A" w:rsidRPr="00EB5D21">
        <w:t xml:space="preserve"> unexpectedly </w:t>
      </w:r>
      <w:r w:rsidR="00383EAA" w:rsidRPr="00EB5D21">
        <w:t>restrict</w:t>
      </w:r>
      <w:r w:rsidR="006C2CDF" w:rsidRPr="00EB5D21">
        <w:t>s the importation of Australian dairy products</w:t>
      </w:r>
      <w:r w:rsidRPr="00EB5D21">
        <w:t>.</w:t>
      </w:r>
    </w:p>
    <w:p w:rsidR="00266BF7" w:rsidRPr="00EB5D21" w:rsidRDefault="00266BF7" w:rsidP="007208F5">
      <w:pPr>
        <w:pStyle w:val="notetext"/>
      </w:pPr>
      <w:r w:rsidRPr="00EB5D21">
        <w:t>Example 2:</w:t>
      </w:r>
      <w:r w:rsidRPr="00EB5D21">
        <w:tab/>
      </w:r>
      <w:r w:rsidR="00A8598D" w:rsidRPr="00EB5D21">
        <w:t>There is a</w:t>
      </w:r>
      <w:r w:rsidRPr="00EB5D21">
        <w:t xml:space="preserve"> trade shock involving one of Australia’s major trading partners.</w:t>
      </w:r>
    </w:p>
    <w:p w:rsidR="00E63970" w:rsidRPr="00EB5D21" w:rsidRDefault="00E63970" w:rsidP="00E63970">
      <w:pPr>
        <w:pStyle w:val="SubsectionHead"/>
      </w:pPr>
      <w:r w:rsidRPr="00EB5D21">
        <w:t>Other requirements relating to unilateral prospective step downs</w:t>
      </w:r>
    </w:p>
    <w:p w:rsidR="00D3747F" w:rsidRPr="00EB5D21" w:rsidRDefault="00D3747F" w:rsidP="00D3747F">
      <w:pPr>
        <w:pStyle w:val="subsection"/>
      </w:pPr>
      <w:r w:rsidRPr="00EB5D21">
        <w:tab/>
        <w:t>(4)</w:t>
      </w:r>
      <w:r w:rsidRPr="00EB5D21">
        <w:tab/>
        <w:t xml:space="preserve">For the purposes of </w:t>
      </w:r>
      <w:r w:rsidR="00EB5D21" w:rsidRPr="00EB5D21">
        <w:t>subparagraph (</w:t>
      </w:r>
      <w:r w:rsidRPr="00EB5D21">
        <w:t xml:space="preserve">1)(b)(ii), the following </w:t>
      </w:r>
      <w:r w:rsidR="00137CCB" w:rsidRPr="00EB5D21">
        <w:t xml:space="preserve">are the </w:t>
      </w:r>
      <w:r w:rsidRPr="00EB5D21">
        <w:t>requirements:</w:t>
      </w:r>
    </w:p>
    <w:p w:rsidR="00D3747F" w:rsidRPr="00EB5D21" w:rsidRDefault="00D3747F" w:rsidP="00D3747F">
      <w:pPr>
        <w:pStyle w:val="paragraph"/>
      </w:pPr>
      <w:r w:rsidRPr="00EB5D21">
        <w:tab/>
        <w:t>(a)</w:t>
      </w:r>
      <w:r w:rsidRPr="00EB5D21">
        <w:tab/>
        <w:t>either:</w:t>
      </w:r>
    </w:p>
    <w:p w:rsidR="00D3747F" w:rsidRPr="00EB5D21" w:rsidRDefault="00D3747F" w:rsidP="00D3747F">
      <w:pPr>
        <w:pStyle w:val="paragraphsub"/>
      </w:pPr>
      <w:r w:rsidRPr="00EB5D21">
        <w:tab/>
        <w:t>(i)</w:t>
      </w:r>
      <w:r w:rsidRPr="00EB5D21">
        <w:tab/>
        <w:t xml:space="preserve">the processor has taken or will take all reasonable steps to prevent or limit the impact of the </w:t>
      </w:r>
      <w:r w:rsidR="007208F5" w:rsidRPr="00EB5D21">
        <w:t>exceptional</w:t>
      </w:r>
      <w:r w:rsidR="00137CCB" w:rsidRPr="00EB5D21">
        <w:t xml:space="preserve"> circumstances</w:t>
      </w:r>
      <w:r w:rsidRPr="00EB5D21">
        <w:t xml:space="preserve"> on the processor; or</w:t>
      </w:r>
    </w:p>
    <w:p w:rsidR="00D3747F" w:rsidRPr="00EB5D21" w:rsidRDefault="00D3747F" w:rsidP="00D3747F">
      <w:pPr>
        <w:pStyle w:val="paragraphsub"/>
      </w:pPr>
      <w:r w:rsidRPr="00EB5D21">
        <w:tab/>
        <w:t>(ii)</w:t>
      </w:r>
      <w:r w:rsidRPr="00EB5D21">
        <w:tab/>
        <w:t>there are no such steps the processor can take;</w:t>
      </w:r>
    </w:p>
    <w:p w:rsidR="00D3747F" w:rsidRPr="00EB5D21" w:rsidRDefault="00D3747F" w:rsidP="00D3747F">
      <w:pPr>
        <w:pStyle w:val="paragraph"/>
      </w:pPr>
      <w:r w:rsidRPr="00EB5D21">
        <w:tab/>
        <w:t>(b)</w:t>
      </w:r>
      <w:r w:rsidRPr="00EB5D21">
        <w:tab/>
        <w:t>because of t</w:t>
      </w:r>
      <w:r w:rsidR="0040616F" w:rsidRPr="00EB5D21">
        <w:t xml:space="preserve">he </w:t>
      </w:r>
      <w:r w:rsidR="007208F5" w:rsidRPr="00EB5D21">
        <w:t>exceptional</w:t>
      </w:r>
      <w:r w:rsidR="00137CCB" w:rsidRPr="00EB5D21">
        <w:t xml:space="preserve"> circumstances</w:t>
      </w:r>
      <w:r w:rsidR="0040616F" w:rsidRPr="00EB5D21">
        <w:t xml:space="preserve">, the unilateral prospective step down </w:t>
      </w:r>
      <w:r w:rsidR="00137CCB" w:rsidRPr="00EB5D21">
        <w:t>is unavoidable;</w:t>
      </w:r>
    </w:p>
    <w:p w:rsidR="00D3747F" w:rsidRPr="00EB5D21" w:rsidRDefault="00D3747F" w:rsidP="00D3747F">
      <w:pPr>
        <w:pStyle w:val="paragraph"/>
      </w:pPr>
      <w:r w:rsidRPr="00EB5D21">
        <w:tab/>
        <w:t>(c)</w:t>
      </w:r>
      <w:r w:rsidRPr="00EB5D21">
        <w:tab/>
      </w:r>
      <w:r w:rsidR="00C94EE1" w:rsidRPr="00EB5D21">
        <w:t xml:space="preserve">no later than 30 days </w:t>
      </w:r>
      <w:r w:rsidRPr="00EB5D21">
        <w:t xml:space="preserve">before the </w:t>
      </w:r>
      <w:r w:rsidR="0040616F" w:rsidRPr="00EB5D21">
        <w:t xml:space="preserve">step down </w:t>
      </w:r>
      <w:r w:rsidRPr="00EB5D21">
        <w:t xml:space="preserve">occurs, the processor gives the </w:t>
      </w:r>
      <w:r w:rsidR="00AF0FB2" w:rsidRPr="00EB5D21">
        <w:t xml:space="preserve">farmer and the </w:t>
      </w:r>
      <w:r w:rsidRPr="00EB5D21">
        <w:t xml:space="preserve">Commission </w:t>
      </w:r>
      <w:r w:rsidR="00791357" w:rsidRPr="00EB5D21">
        <w:t xml:space="preserve">written </w:t>
      </w:r>
      <w:r w:rsidRPr="00EB5D21">
        <w:t>notice of the following:</w:t>
      </w:r>
    </w:p>
    <w:p w:rsidR="00D3747F" w:rsidRPr="00EB5D21" w:rsidRDefault="00D3747F" w:rsidP="00D3747F">
      <w:pPr>
        <w:pStyle w:val="paragraphsub"/>
      </w:pPr>
      <w:r w:rsidRPr="00EB5D21">
        <w:tab/>
        <w:t>(i)</w:t>
      </w:r>
      <w:r w:rsidRPr="00EB5D21">
        <w:tab/>
        <w:t>the step down;</w:t>
      </w:r>
    </w:p>
    <w:p w:rsidR="00D3747F" w:rsidRPr="00EB5D21" w:rsidRDefault="00D3747F" w:rsidP="00D3747F">
      <w:pPr>
        <w:pStyle w:val="paragraphsub"/>
      </w:pPr>
      <w:r w:rsidRPr="00EB5D21">
        <w:tab/>
        <w:t>(ii)</w:t>
      </w:r>
      <w:r w:rsidRPr="00EB5D21">
        <w:tab/>
        <w:t xml:space="preserve">the </w:t>
      </w:r>
      <w:r w:rsidR="00137CCB" w:rsidRPr="00EB5D21">
        <w:t>ex</w:t>
      </w:r>
      <w:r w:rsidR="007208F5" w:rsidRPr="00EB5D21">
        <w:t>ceptional</w:t>
      </w:r>
      <w:r w:rsidR="00690B61" w:rsidRPr="00EB5D21">
        <w:t xml:space="preserve"> </w:t>
      </w:r>
      <w:r w:rsidR="00137CCB" w:rsidRPr="00EB5D21">
        <w:t>circumstances</w:t>
      </w:r>
      <w:r w:rsidRPr="00EB5D21">
        <w:t>;</w:t>
      </w:r>
    </w:p>
    <w:p w:rsidR="00D3747F" w:rsidRPr="00EB5D21" w:rsidRDefault="00D3747F" w:rsidP="00D3747F">
      <w:pPr>
        <w:pStyle w:val="paragraphsub"/>
      </w:pPr>
      <w:r w:rsidRPr="00EB5D21">
        <w:tab/>
        <w:t>(iii)</w:t>
      </w:r>
      <w:r w:rsidRPr="00EB5D21">
        <w:tab/>
        <w:t>the reasonable steps (if any) the processor has taken</w:t>
      </w:r>
      <w:r w:rsidR="002C2FDB" w:rsidRPr="00EB5D21">
        <w:t xml:space="preserve"> or will take</w:t>
      </w:r>
      <w:r w:rsidRPr="00EB5D21">
        <w:t xml:space="preserve"> as mentioned in </w:t>
      </w:r>
      <w:r w:rsidR="00EB5D21" w:rsidRPr="00EB5D21">
        <w:t>paragraph (</w:t>
      </w:r>
      <w:r w:rsidRPr="00EB5D21">
        <w:t>a);</w:t>
      </w:r>
    </w:p>
    <w:p w:rsidR="00D3747F" w:rsidRPr="00EB5D21" w:rsidRDefault="00D3747F" w:rsidP="00D3747F">
      <w:pPr>
        <w:pStyle w:val="paragraphsub"/>
      </w:pPr>
      <w:r w:rsidRPr="00EB5D21">
        <w:tab/>
        <w:t>(iv)</w:t>
      </w:r>
      <w:r w:rsidRPr="00EB5D21">
        <w:tab/>
      </w:r>
      <w:r w:rsidR="00C94EE1" w:rsidRPr="00EB5D21">
        <w:t xml:space="preserve">why </w:t>
      </w:r>
      <w:r w:rsidRPr="00EB5D21">
        <w:t>the step down is unavoidable;</w:t>
      </w:r>
    </w:p>
    <w:p w:rsidR="00D3747F" w:rsidRPr="00EB5D21" w:rsidRDefault="00D3747F" w:rsidP="00D3747F">
      <w:pPr>
        <w:pStyle w:val="paragraphsub"/>
      </w:pPr>
      <w:r w:rsidRPr="00EB5D21">
        <w:tab/>
        <w:t>(v)</w:t>
      </w:r>
      <w:r w:rsidRPr="00EB5D21">
        <w:tab/>
      </w:r>
      <w:r w:rsidR="00B86689" w:rsidRPr="00EB5D21">
        <w:t>the period to which the step down applies</w:t>
      </w:r>
      <w:r w:rsidR="006E65AA" w:rsidRPr="00EB5D21">
        <w:t>.</w:t>
      </w:r>
    </w:p>
    <w:p w:rsidR="00C94EE1" w:rsidRPr="00EB5D21" w:rsidRDefault="00C94EE1" w:rsidP="00C94EE1">
      <w:pPr>
        <w:pStyle w:val="subsection"/>
      </w:pPr>
      <w:r w:rsidRPr="00EB5D21">
        <w:tab/>
        <w:t>(5)</w:t>
      </w:r>
      <w:r w:rsidRPr="00EB5D21">
        <w:tab/>
        <w:t>The milk supply agreement must:</w:t>
      </w:r>
    </w:p>
    <w:p w:rsidR="00C94EE1" w:rsidRPr="00EB5D21" w:rsidRDefault="00C94EE1" w:rsidP="00C94EE1">
      <w:pPr>
        <w:pStyle w:val="paragraph"/>
      </w:pPr>
      <w:r w:rsidRPr="00EB5D21">
        <w:tab/>
        <w:t>(a)</w:t>
      </w:r>
      <w:r w:rsidRPr="00EB5D21">
        <w:tab/>
        <w:t xml:space="preserve">allow the farmer to terminate the agreement, within 21 days after receiving notice of the unilateral prospective step down under </w:t>
      </w:r>
      <w:r w:rsidR="00EB5D21" w:rsidRPr="00EB5D21">
        <w:t>paragraph (</w:t>
      </w:r>
      <w:r w:rsidRPr="00EB5D21">
        <w:t xml:space="preserve">4)(c), with effect from the day the step down </w:t>
      </w:r>
      <w:r w:rsidR="00E63970" w:rsidRPr="00EB5D21">
        <w:t>occurs</w:t>
      </w:r>
      <w:r w:rsidRPr="00EB5D21">
        <w:t>; and</w:t>
      </w:r>
    </w:p>
    <w:p w:rsidR="00C94EE1" w:rsidRPr="00EB5D21" w:rsidRDefault="00C94EE1" w:rsidP="00C94EE1">
      <w:pPr>
        <w:pStyle w:val="paragraph"/>
      </w:pPr>
      <w:r w:rsidRPr="00EB5D21">
        <w:tab/>
        <w:t>(b)</w:t>
      </w:r>
      <w:r w:rsidRPr="00EB5D21">
        <w:tab/>
        <w:t xml:space="preserve">allow the farmer to rescind a termination under </w:t>
      </w:r>
      <w:r w:rsidR="00EB5D21" w:rsidRPr="00EB5D21">
        <w:t>paragraph (</w:t>
      </w:r>
      <w:r w:rsidR="006E65AA" w:rsidRPr="00EB5D21">
        <w:t>a</w:t>
      </w:r>
      <w:r w:rsidRPr="00EB5D21">
        <w:t>) before the end of those 21 days.</w:t>
      </w:r>
    </w:p>
    <w:p w:rsidR="00C94EE1" w:rsidRPr="00EB5D21" w:rsidRDefault="00C94EE1" w:rsidP="00C94EE1">
      <w:pPr>
        <w:pStyle w:val="subsection"/>
      </w:pPr>
      <w:r w:rsidRPr="00EB5D21">
        <w:tab/>
        <w:t>(</w:t>
      </w:r>
      <w:r w:rsidR="00E63970" w:rsidRPr="00EB5D21">
        <w:t>6</w:t>
      </w:r>
      <w:r w:rsidRPr="00EB5D21">
        <w:t>)</w:t>
      </w:r>
      <w:r w:rsidRPr="00EB5D21">
        <w:tab/>
      </w:r>
      <w:r w:rsidR="00EB5D21" w:rsidRPr="00EB5D21">
        <w:t>Subsection (</w:t>
      </w:r>
      <w:r w:rsidR="00E63970" w:rsidRPr="00EB5D21">
        <w:t>5)</w:t>
      </w:r>
      <w:r w:rsidRPr="00EB5D21">
        <w:t xml:space="preserve"> does not prevent the milk supply agreement from allowing the farmer to terminate the agreement with effect earlier than the end of the 21 days mentioned in that </w:t>
      </w:r>
      <w:r w:rsidR="00E63970" w:rsidRPr="00EB5D21">
        <w:t>subsection</w:t>
      </w:r>
      <w:r w:rsidRPr="00EB5D21">
        <w:t>.</w:t>
      </w:r>
    </w:p>
    <w:p w:rsidR="00C94EE1" w:rsidRPr="00EB5D21" w:rsidRDefault="00C94EE1" w:rsidP="00C94EE1">
      <w:pPr>
        <w:pStyle w:val="subsection"/>
      </w:pPr>
      <w:r w:rsidRPr="00EB5D21">
        <w:tab/>
        <w:t>(</w:t>
      </w:r>
      <w:r w:rsidR="00E63970" w:rsidRPr="00EB5D21">
        <w:t>7</w:t>
      </w:r>
      <w:r w:rsidRPr="00EB5D21">
        <w:t>)</w:t>
      </w:r>
      <w:r w:rsidRPr="00EB5D21">
        <w:tab/>
        <w:t xml:space="preserve">To avoid doubt, the milk supply agreement must not allow </w:t>
      </w:r>
      <w:r w:rsidR="006E65AA" w:rsidRPr="00EB5D21">
        <w:t>a</w:t>
      </w:r>
      <w:r w:rsidRPr="00EB5D21">
        <w:t xml:space="preserve"> minimum price to be further reduced as a result of the farmer rescinding a termination as mentioned in </w:t>
      </w:r>
      <w:r w:rsidR="00EB5D21" w:rsidRPr="00EB5D21">
        <w:t>paragraph (</w:t>
      </w:r>
      <w:r w:rsidR="00E63970" w:rsidRPr="00EB5D21">
        <w:t>5</w:t>
      </w:r>
      <w:r w:rsidRPr="00EB5D21">
        <w:t>)(</w:t>
      </w:r>
      <w:r w:rsidR="00E63970" w:rsidRPr="00EB5D21">
        <w:t>b</w:t>
      </w:r>
      <w:r w:rsidRPr="00EB5D21">
        <w:t>).</w:t>
      </w:r>
    </w:p>
    <w:p w:rsidR="00AF0FB2" w:rsidRPr="00EB5D21" w:rsidRDefault="00AF0FB2" w:rsidP="00AF0FB2">
      <w:pPr>
        <w:pStyle w:val="subsection"/>
      </w:pPr>
      <w:r w:rsidRPr="00EB5D21">
        <w:tab/>
        <w:t>(</w:t>
      </w:r>
      <w:r w:rsidR="00E63970" w:rsidRPr="00EB5D21">
        <w:t>8</w:t>
      </w:r>
      <w:r w:rsidRPr="00EB5D21">
        <w:t>)</w:t>
      </w:r>
      <w:r w:rsidRPr="00EB5D21">
        <w:tab/>
      </w:r>
      <w:r w:rsidR="00EB5D21" w:rsidRPr="00EB5D21">
        <w:t>Paragraph (</w:t>
      </w:r>
      <w:r w:rsidRPr="00EB5D21">
        <w:t>4)(c)</w:t>
      </w:r>
      <w:r w:rsidR="00E63970" w:rsidRPr="00EB5D21">
        <w:t xml:space="preserve"> </w:t>
      </w:r>
      <w:r w:rsidR="0059045E" w:rsidRPr="00EB5D21">
        <w:t>does not limit subsections</w:t>
      </w:r>
      <w:r w:rsidR="00EB5D21" w:rsidRPr="00EB5D21">
        <w:t> </w:t>
      </w:r>
      <w:r w:rsidR="009074BF" w:rsidRPr="00EB5D21">
        <w:t>33</w:t>
      </w:r>
      <w:r w:rsidR="0059045E" w:rsidRPr="00EB5D21">
        <w:t>(5</w:t>
      </w:r>
      <w:r w:rsidRPr="00EB5D21">
        <w:t xml:space="preserve">) </w:t>
      </w:r>
      <w:r w:rsidR="00576CD9" w:rsidRPr="00EB5D21">
        <w:t>to</w:t>
      </w:r>
      <w:r w:rsidRPr="00EB5D21">
        <w:t xml:space="preserve"> (</w:t>
      </w:r>
      <w:r w:rsidR="00576CD9" w:rsidRPr="00EB5D21">
        <w:t>7</w:t>
      </w:r>
      <w:r w:rsidRPr="00EB5D21">
        <w:t>) (processes for unilateral variations).</w:t>
      </w:r>
    </w:p>
    <w:p w:rsidR="00A84784" w:rsidRPr="00EB5D21" w:rsidRDefault="009074BF" w:rsidP="00A84784">
      <w:pPr>
        <w:pStyle w:val="ActHead5"/>
      </w:pPr>
      <w:bookmarkStart w:id="53" w:name="_Toc26779231"/>
      <w:r w:rsidRPr="0044557E">
        <w:rPr>
          <w:rStyle w:val="CharSectno"/>
        </w:rPr>
        <w:t>29</w:t>
      </w:r>
      <w:r w:rsidR="00A84784" w:rsidRPr="00EB5D21">
        <w:t xml:space="preserve">  Fees for services</w:t>
      </w:r>
      <w:bookmarkEnd w:id="53"/>
    </w:p>
    <w:p w:rsidR="00A84784" w:rsidRPr="00EB5D21" w:rsidRDefault="00A84784" w:rsidP="00A84784">
      <w:pPr>
        <w:pStyle w:val="subsection"/>
      </w:pPr>
      <w:r w:rsidRPr="00EB5D21">
        <w:tab/>
        <w:t>(1)</w:t>
      </w:r>
      <w:r w:rsidRPr="00EB5D21">
        <w:tab/>
        <w:t>The milk supply agreement must:</w:t>
      </w:r>
    </w:p>
    <w:p w:rsidR="00A84784" w:rsidRPr="00EB5D21" w:rsidRDefault="00A84784" w:rsidP="00A84784">
      <w:pPr>
        <w:pStyle w:val="paragraph"/>
      </w:pPr>
      <w:r w:rsidRPr="00EB5D21">
        <w:tab/>
        <w:t>(a)</w:t>
      </w:r>
      <w:r w:rsidRPr="00EB5D21">
        <w:tab/>
        <w:t>specify the services (if any) the processor may or must perform for the farmer in relation to milk supplied under the agreement; and</w:t>
      </w:r>
    </w:p>
    <w:p w:rsidR="00A84784" w:rsidRPr="00EB5D21" w:rsidRDefault="00A84784" w:rsidP="00A84784">
      <w:pPr>
        <w:pStyle w:val="paragraph"/>
      </w:pPr>
      <w:r w:rsidRPr="00EB5D21">
        <w:tab/>
        <w:t>(b)</w:t>
      </w:r>
      <w:r w:rsidRPr="00EB5D21">
        <w:tab/>
        <w:t>state whether fees are payable by the farmer for the services; and</w:t>
      </w:r>
    </w:p>
    <w:p w:rsidR="00A84784" w:rsidRPr="00EB5D21" w:rsidRDefault="00A84784" w:rsidP="00A84784">
      <w:pPr>
        <w:pStyle w:val="paragraph"/>
      </w:pPr>
      <w:r w:rsidRPr="00EB5D21">
        <w:tab/>
        <w:t>(c)</w:t>
      </w:r>
      <w:r w:rsidRPr="00EB5D21">
        <w:tab/>
        <w:t xml:space="preserve">if fees are payable—clearly specify the amounts of the fees for the first 12 months (the </w:t>
      </w:r>
      <w:r w:rsidRPr="00EB5D21">
        <w:rPr>
          <w:b/>
          <w:i/>
        </w:rPr>
        <w:t>first year</w:t>
      </w:r>
      <w:r w:rsidRPr="00EB5D21">
        <w:t>) of the supply period of the agreement (or for the whole</w:t>
      </w:r>
      <w:r w:rsidR="007A317F" w:rsidRPr="00EB5D21">
        <w:t xml:space="preserve"> of the supply period, if the supply</w:t>
      </w:r>
      <w:r w:rsidRPr="00EB5D21">
        <w:t xml:space="preserve"> period is less than 12 months), in accordance with </w:t>
      </w:r>
      <w:r w:rsidR="00EB5D21" w:rsidRPr="00EB5D21">
        <w:t>subsection (</w:t>
      </w:r>
      <w:r w:rsidRPr="00EB5D21">
        <w:t>3).</w:t>
      </w:r>
    </w:p>
    <w:p w:rsidR="00A84784" w:rsidRPr="00EB5D21" w:rsidRDefault="00A84784" w:rsidP="00407463">
      <w:pPr>
        <w:pStyle w:val="subsection"/>
      </w:pPr>
      <w:r w:rsidRPr="00EB5D21">
        <w:tab/>
        <w:t>(2)</w:t>
      </w:r>
      <w:r w:rsidRPr="00EB5D21">
        <w:tab/>
        <w:t xml:space="preserve">If fees are payable and the supply period is </w:t>
      </w:r>
      <w:r w:rsidR="006A57BC" w:rsidRPr="00EB5D21">
        <w:t>longer</w:t>
      </w:r>
      <w:r w:rsidRPr="00EB5D21">
        <w:t xml:space="preserve"> than 12 months, the milk supply agreement must:</w:t>
      </w:r>
    </w:p>
    <w:p w:rsidR="00A84784" w:rsidRPr="00EB5D21" w:rsidRDefault="00A84784" w:rsidP="00A84784">
      <w:pPr>
        <w:pStyle w:val="paragraph"/>
      </w:pPr>
      <w:r w:rsidRPr="00EB5D21">
        <w:tab/>
        <w:t>(a)</w:t>
      </w:r>
      <w:r w:rsidRPr="00EB5D21">
        <w:tab/>
        <w:t>specify how the fees for periods occurring after the first year will be set; and</w:t>
      </w:r>
    </w:p>
    <w:p w:rsidR="00A84784" w:rsidRPr="00EB5D21" w:rsidRDefault="00A84784" w:rsidP="00A84784">
      <w:pPr>
        <w:pStyle w:val="paragraph"/>
      </w:pPr>
      <w:r w:rsidRPr="00EB5D21">
        <w:tab/>
        <w:t>(b)</w:t>
      </w:r>
      <w:r w:rsidRPr="00EB5D21">
        <w:tab/>
        <w:t>for each consecutive period of 12 months after the first year</w:t>
      </w:r>
      <w:r w:rsidR="00034815" w:rsidRPr="00EB5D21">
        <w:t xml:space="preserve"> (including </w:t>
      </w:r>
      <w:r w:rsidR="000951D5" w:rsidRPr="00EB5D21">
        <w:t>any extension of the supply period if allowed by the agreement</w:t>
      </w:r>
      <w:r w:rsidR="009E425C" w:rsidRPr="00EB5D21">
        <w:t>),</w:t>
      </w:r>
      <w:r w:rsidR="00034815" w:rsidRPr="00EB5D21">
        <w:t xml:space="preserve"> </w:t>
      </w:r>
      <w:r w:rsidRPr="00EB5D21">
        <w:t>and any final period if the supply period does not consist of a whole number of 12</w:t>
      </w:r>
      <w:r w:rsidR="00F1603A">
        <w:noBreakHyphen/>
      </w:r>
      <w:r w:rsidRPr="00EB5D21">
        <w:t>month periods:</w:t>
      </w:r>
    </w:p>
    <w:p w:rsidR="00A84784" w:rsidRPr="00EB5D21" w:rsidRDefault="00A84784" w:rsidP="00A84784">
      <w:pPr>
        <w:pStyle w:val="paragraphsub"/>
      </w:pPr>
      <w:r w:rsidRPr="00EB5D21">
        <w:tab/>
        <w:t>(i)</w:t>
      </w:r>
      <w:r w:rsidRPr="00EB5D21">
        <w:tab/>
        <w:t xml:space="preserve">require the processor to give to the farmer a written notice clearly specifying the fees for that period, in accordance with </w:t>
      </w:r>
      <w:r w:rsidR="00EB5D21" w:rsidRPr="00EB5D21">
        <w:t>subsection (</w:t>
      </w:r>
      <w:r w:rsidRPr="00EB5D21">
        <w:t>3); and</w:t>
      </w:r>
    </w:p>
    <w:p w:rsidR="00A84784" w:rsidRPr="00EB5D21" w:rsidRDefault="00A84784" w:rsidP="00A84784">
      <w:pPr>
        <w:pStyle w:val="paragraphsub"/>
      </w:pPr>
      <w:r w:rsidRPr="00EB5D21">
        <w:tab/>
        <w:t>(ii)</w:t>
      </w:r>
      <w:r w:rsidRPr="00EB5D21">
        <w:tab/>
        <w:t>specify the time by which the notice must be given.</w:t>
      </w:r>
    </w:p>
    <w:p w:rsidR="00A84784" w:rsidRPr="00EB5D21" w:rsidRDefault="00A84784" w:rsidP="00A84784">
      <w:pPr>
        <w:pStyle w:val="subsection"/>
      </w:pPr>
      <w:r w:rsidRPr="00EB5D21">
        <w:tab/>
        <w:t>(3)</w:t>
      </w:r>
      <w:r w:rsidRPr="00EB5D21">
        <w:tab/>
        <w:t xml:space="preserve">For the purposes of </w:t>
      </w:r>
      <w:r w:rsidR="00EB5D21" w:rsidRPr="00EB5D21">
        <w:t>paragraph (</w:t>
      </w:r>
      <w:r w:rsidRPr="00EB5D21">
        <w:t xml:space="preserve">1)(c) or (2)(b), the fees for a service for a period </w:t>
      </w:r>
      <w:r w:rsidR="006A57BC" w:rsidRPr="00EB5D21">
        <w:t xml:space="preserve">must be specified </w:t>
      </w:r>
      <w:r w:rsidRPr="00EB5D21">
        <w:t>by specifying either:</w:t>
      </w:r>
    </w:p>
    <w:p w:rsidR="00A84784" w:rsidRPr="00EB5D21" w:rsidRDefault="00A84784" w:rsidP="00A84784">
      <w:pPr>
        <w:pStyle w:val="paragraph"/>
      </w:pPr>
      <w:r w:rsidRPr="00EB5D21">
        <w:tab/>
        <w:t>(a)</w:t>
      </w:r>
      <w:r w:rsidRPr="00EB5D21">
        <w:tab/>
        <w:t>a single fee for the service that applies throughout the period; or</w:t>
      </w:r>
    </w:p>
    <w:p w:rsidR="00A84784" w:rsidRPr="00EB5D21" w:rsidRDefault="00A84784" w:rsidP="00A84784">
      <w:pPr>
        <w:pStyle w:val="paragraph"/>
      </w:pPr>
      <w:r w:rsidRPr="00EB5D21">
        <w:tab/>
        <w:t>(b)</w:t>
      </w:r>
      <w:r w:rsidRPr="00EB5D21">
        <w:tab/>
        <w:t>a schedule of monthly fees for that period.</w:t>
      </w:r>
    </w:p>
    <w:p w:rsidR="00A67971" w:rsidRPr="00EB5D21" w:rsidRDefault="009074BF" w:rsidP="00A84784">
      <w:pPr>
        <w:pStyle w:val="ActHead5"/>
      </w:pPr>
      <w:bookmarkStart w:id="54" w:name="_Toc26779232"/>
      <w:r w:rsidRPr="0044557E">
        <w:rPr>
          <w:rStyle w:val="CharSectno"/>
        </w:rPr>
        <w:t>30</w:t>
      </w:r>
      <w:r w:rsidR="00A67971" w:rsidRPr="00EB5D21">
        <w:t xml:space="preserve">  Transfer of ownership</w:t>
      </w:r>
      <w:bookmarkEnd w:id="54"/>
    </w:p>
    <w:p w:rsidR="00A67971" w:rsidRPr="00EB5D21" w:rsidRDefault="00A67971" w:rsidP="00A67971">
      <w:pPr>
        <w:pStyle w:val="subsection"/>
      </w:pPr>
      <w:r w:rsidRPr="00EB5D21">
        <w:tab/>
      </w:r>
      <w:r w:rsidRPr="00EB5D21">
        <w:tab/>
        <w:t>The milk supply agreement must specify when the processor becomes the owner of milk supplied under the agreement.</w:t>
      </w:r>
    </w:p>
    <w:p w:rsidR="00A84784" w:rsidRPr="00EB5D21" w:rsidRDefault="009074BF" w:rsidP="00A84784">
      <w:pPr>
        <w:pStyle w:val="ActHead5"/>
      </w:pPr>
      <w:bookmarkStart w:id="55" w:name="_Toc26779233"/>
      <w:r w:rsidRPr="0044557E">
        <w:rPr>
          <w:rStyle w:val="CharSectno"/>
        </w:rPr>
        <w:t>31</w:t>
      </w:r>
      <w:r w:rsidR="00A84784" w:rsidRPr="00EB5D21">
        <w:t xml:space="preserve">  </w:t>
      </w:r>
      <w:r w:rsidR="00F14B80" w:rsidRPr="00EB5D21">
        <w:t>Combining exclusive supply and a maximum volume prohibited</w:t>
      </w:r>
      <w:bookmarkEnd w:id="55"/>
    </w:p>
    <w:p w:rsidR="00A84784" w:rsidRPr="00EB5D21" w:rsidRDefault="00A84784" w:rsidP="00F14B80">
      <w:pPr>
        <w:pStyle w:val="subsection"/>
      </w:pPr>
      <w:r w:rsidRPr="00EB5D21">
        <w:tab/>
        <w:t>(1)</w:t>
      </w:r>
      <w:r w:rsidRPr="00EB5D21">
        <w:tab/>
        <w:t>The milk supply agreement must not provide for</w:t>
      </w:r>
      <w:r w:rsidR="00F14B80" w:rsidRPr="00EB5D21">
        <w:t xml:space="preserve"> both </w:t>
      </w:r>
      <w:r w:rsidR="00EC674E" w:rsidRPr="00EB5D21">
        <w:t>exclusive supply and a maximum volume</w:t>
      </w:r>
      <w:r w:rsidR="009974DE" w:rsidRPr="00EB5D21">
        <w:t>.</w:t>
      </w:r>
    </w:p>
    <w:p w:rsidR="00EC674E" w:rsidRPr="00EB5D21" w:rsidRDefault="00EC674E" w:rsidP="00EC674E">
      <w:pPr>
        <w:pStyle w:val="subsection"/>
      </w:pPr>
      <w:r w:rsidRPr="00EB5D21">
        <w:tab/>
        <w:t>(2)</w:t>
      </w:r>
      <w:r w:rsidRPr="00EB5D21">
        <w:tab/>
        <w:t xml:space="preserve">The milk supply agreement provides for </w:t>
      </w:r>
      <w:r w:rsidRPr="00EB5D21">
        <w:rPr>
          <w:b/>
          <w:i/>
        </w:rPr>
        <w:t>both exclusive supply and a maximum volume</w:t>
      </w:r>
      <w:r w:rsidRPr="00EB5D21">
        <w:t xml:space="preserve"> if:</w:t>
      </w:r>
    </w:p>
    <w:p w:rsidR="00F14B80" w:rsidRPr="00EB5D21" w:rsidRDefault="00F14B80" w:rsidP="00EC674E">
      <w:pPr>
        <w:pStyle w:val="paragraph"/>
      </w:pPr>
      <w:r w:rsidRPr="00EB5D21">
        <w:tab/>
        <w:t>(a)</w:t>
      </w:r>
      <w:r w:rsidRPr="00EB5D21">
        <w:tab/>
        <w:t>the agreement is an exclusive supply agreement; and</w:t>
      </w:r>
    </w:p>
    <w:p w:rsidR="00EC674E" w:rsidRPr="00EB5D21" w:rsidRDefault="00EC674E" w:rsidP="00EC674E">
      <w:pPr>
        <w:pStyle w:val="paragraph"/>
      </w:pPr>
      <w:r w:rsidRPr="00EB5D21">
        <w:tab/>
        <w:t>(</w:t>
      </w:r>
      <w:r w:rsidR="00F14B80" w:rsidRPr="00EB5D21">
        <w:t>b</w:t>
      </w:r>
      <w:r w:rsidRPr="00EB5D21">
        <w:t>)</w:t>
      </w:r>
      <w:r w:rsidRPr="00EB5D21">
        <w:tab/>
        <w:t>the agreement specifies a maximum amount of milk that the farmer may supply to the processor under the agreement during a period.</w:t>
      </w:r>
    </w:p>
    <w:p w:rsidR="00F14B80" w:rsidRPr="00EB5D21" w:rsidRDefault="009074BF" w:rsidP="00F14B80">
      <w:pPr>
        <w:pStyle w:val="ActHead5"/>
      </w:pPr>
      <w:bookmarkStart w:id="56" w:name="_Toc26779234"/>
      <w:r w:rsidRPr="0044557E">
        <w:rPr>
          <w:rStyle w:val="CharSectno"/>
        </w:rPr>
        <w:t>32</w:t>
      </w:r>
      <w:r w:rsidR="00F14B80" w:rsidRPr="00EB5D21">
        <w:t xml:space="preserve">  Combining exclusive supply and tier pricing prohibited</w:t>
      </w:r>
      <w:bookmarkEnd w:id="56"/>
    </w:p>
    <w:p w:rsidR="00F14B80" w:rsidRPr="00EB5D21" w:rsidRDefault="00F14B80" w:rsidP="00F14B80">
      <w:pPr>
        <w:pStyle w:val="subsection"/>
      </w:pPr>
      <w:r w:rsidRPr="00EB5D21">
        <w:tab/>
        <w:t>(1)</w:t>
      </w:r>
      <w:r w:rsidRPr="00EB5D21">
        <w:tab/>
        <w:t>The milk supply agreement must not provide for both exclusive supply and tier pricing.</w:t>
      </w:r>
    </w:p>
    <w:p w:rsidR="004D6BB0" w:rsidRPr="00EB5D21" w:rsidRDefault="009E37C5" w:rsidP="009E37C5">
      <w:pPr>
        <w:pStyle w:val="subsection"/>
      </w:pPr>
      <w:r w:rsidRPr="00EB5D21">
        <w:tab/>
        <w:t>(</w:t>
      </w:r>
      <w:r w:rsidR="00F14B80" w:rsidRPr="00EB5D21">
        <w:t>2</w:t>
      </w:r>
      <w:r w:rsidRPr="00EB5D21">
        <w:t>)</w:t>
      </w:r>
      <w:r w:rsidRPr="00EB5D21">
        <w:tab/>
      </w:r>
      <w:r w:rsidR="00A84784" w:rsidRPr="00EB5D21">
        <w:t>The milk supply agreement provides for</w:t>
      </w:r>
      <w:r w:rsidR="004D6BB0" w:rsidRPr="00EB5D21">
        <w:t xml:space="preserve"> </w:t>
      </w:r>
      <w:r w:rsidR="004D6BB0" w:rsidRPr="00EB5D21">
        <w:rPr>
          <w:b/>
          <w:i/>
        </w:rPr>
        <w:t>both exclusive supply and</w:t>
      </w:r>
      <w:r w:rsidR="00A84784" w:rsidRPr="00EB5D21">
        <w:rPr>
          <w:b/>
          <w:i/>
        </w:rPr>
        <w:t xml:space="preserve"> </w:t>
      </w:r>
      <w:r w:rsidRPr="00EB5D21">
        <w:rPr>
          <w:b/>
          <w:i/>
        </w:rPr>
        <w:t>tier pricing</w:t>
      </w:r>
      <w:r w:rsidRPr="00EB5D21">
        <w:t xml:space="preserve"> </w:t>
      </w:r>
      <w:r w:rsidR="004D6BB0" w:rsidRPr="00EB5D21">
        <w:t>if:</w:t>
      </w:r>
    </w:p>
    <w:p w:rsidR="00F14B80" w:rsidRPr="00EB5D21" w:rsidRDefault="00F14B80" w:rsidP="00F14B80">
      <w:pPr>
        <w:pStyle w:val="paragraph"/>
      </w:pPr>
      <w:r w:rsidRPr="00EB5D21">
        <w:tab/>
        <w:t>(a)</w:t>
      </w:r>
      <w:r w:rsidRPr="00EB5D21">
        <w:tab/>
        <w:t>the agreement is an exclusive supply agreement; and</w:t>
      </w:r>
    </w:p>
    <w:p w:rsidR="002604A2" w:rsidRPr="00EB5D21" w:rsidRDefault="004D6BB0" w:rsidP="002604A2">
      <w:pPr>
        <w:pStyle w:val="paragraph"/>
      </w:pPr>
      <w:r w:rsidRPr="00EB5D21">
        <w:tab/>
        <w:t>(</w:t>
      </w:r>
      <w:r w:rsidR="00F14B80" w:rsidRPr="00EB5D21">
        <w:t>b</w:t>
      </w:r>
      <w:r w:rsidRPr="00EB5D21">
        <w:t>)</w:t>
      </w:r>
      <w:r w:rsidRPr="00EB5D21">
        <w:tab/>
      </w:r>
      <w:r w:rsidR="009E37C5" w:rsidRPr="00EB5D21">
        <w:t xml:space="preserve">under the </w:t>
      </w:r>
      <w:r w:rsidR="00A84784" w:rsidRPr="00EB5D21">
        <w:t xml:space="preserve">agreement, the minimum price payable for a specified amount of milk supplied during </w:t>
      </w:r>
      <w:r w:rsidRPr="00EB5D21">
        <w:t>a</w:t>
      </w:r>
      <w:r w:rsidR="00A84784" w:rsidRPr="00EB5D21">
        <w:t xml:space="preserve"> period is greater than the minimum price for milk supplied in excess of that amount</w:t>
      </w:r>
      <w:r w:rsidR="002604A2" w:rsidRPr="00EB5D21">
        <w:t>.</w:t>
      </w:r>
    </w:p>
    <w:p w:rsidR="00A84784" w:rsidRPr="00EB5D21" w:rsidRDefault="009074BF" w:rsidP="00A84784">
      <w:pPr>
        <w:pStyle w:val="ActHead5"/>
      </w:pPr>
      <w:bookmarkStart w:id="57" w:name="_Toc26779235"/>
      <w:r w:rsidRPr="0044557E">
        <w:rPr>
          <w:rStyle w:val="CharSectno"/>
        </w:rPr>
        <w:t>33</w:t>
      </w:r>
      <w:r w:rsidR="00A84784" w:rsidRPr="00EB5D21">
        <w:t xml:space="preserve">  Varying milk supply agreements</w:t>
      </w:r>
      <w:r w:rsidR="00BC7441" w:rsidRPr="00EB5D21">
        <w:t xml:space="preserve"> unilaterally</w:t>
      </w:r>
      <w:bookmarkEnd w:id="57"/>
    </w:p>
    <w:p w:rsidR="00821501" w:rsidRPr="00EB5D21" w:rsidRDefault="00821501" w:rsidP="00821501">
      <w:pPr>
        <w:pStyle w:val="SubsectionHead"/>
      </w:pPr>
      <w:r w:rsidRPr="00EB5D21">
        <w:t>Unilateral variations by farmers</w:t>
      </w:r>
    </w:p>
    <w:p w:rsidR="00821501" w:rsidRPr="00EB5D21" w:rsidRDefault="00821501" w:rsidP="00821501">
      <w:pPr>
        <w:pStyle w:val="subsection"/>
      </w:pPr>
      <w:r w:rsidRPr="00EB5D21">
        <w:tab/>
        <w:t>(</w:t>
      </w:r>
      <w:r w:rsidR="00AE65B4" w:rsidRPr="00EB5D21">
        <w:t>1</w:t>
      </w:r>
      <w:r w:rsidRPr="00EB5D21">
        <w:t>)</w:t>
      </w:r>
      <w:r w:rsidRPr="00EB5D21">
        <w:tab/>
        <w:t xml:space="preserve">The milk supply agreement must specify the circumstances (if any) in which the </w:t>
      </w:r>
      <w:r w:rsidR="0044131B" w:rsidRPr="00EB5D21">
        <w:t>farmer may unilaterally vary the agreement</w:t>
      </w:r>
      <w:r w:rsidRPr="00EB5D21">
        <w:t>.</w:t>
      </w:r>
    </w:p>
    <w:p w:rsidR="00AE65B4" w:rsidRPr="00EB5D21" w:rsidRDefault="00526082" w:rsidP="00AE65B4">
      <w:pPr>
        <w:pStyle w:val="SubsectionHead"/>
      </w:pPr>
      <w:r>
        <w:t>Unilateral variations by processors</w:t>
      </w:r>
    </w:p>
    <w:p w:rsidR="00AE65B4" w:rsidRPr="00EB5D21" w:rsidRDefault="00AE65B4" w:rsidP="00AE65B4">
      <w:pPr>
        <w:pStyle w:val="subsection"/>
      </w:pPr>
      <w:r w:rsidRPr="00EB5D21">
        <w:tab/>
        <w:t>(2)</w:t>
      </w:r>
      <w:r w:rsidRPr="00EB5D21">
        <w:tab/>
        <w:t>The milk supply agreement:</w:t>
      </w:r>
    </w:p>
    <w:p w:rsidR="005415A1" w:rsidRPr="00EB5D21" w:rsidRDefault="005415A1" w:rsidP="005415A1">
      <w:pPr>
        <w:pStyle w:val="paragraph"/>
      </w:pPr>
      <w:r w:rsidRPr="00EB5D21">
        <w:tab/>
        <w:t>(a)</w:t>
      </w:r>
      <w:r w:rsidRPr="00EB5D21">
        <w:tab/>
        <w:t>subject to section</w:t>
      </w:r>
      <w:r w:rsidR="00EB5D21" w:rsidRPr="00EB5D21">
        <w:t> </w:t>
      </w:r>
      <w:r w:rsidR="009074BF" w:rsidRPr="00EB5D21">
        <w:t>28</w:t>
      </w:r>
      <w:r w:rsidRPr="00EB5D21">
        <w:t xml:space="preserve">, must not allow the processor to unilaterally vary the agreement other than as mentioned in </w:t>
      </w:r>
      <w:r w:rsidR="00EB5D21" w:rsidRPr="00EB5D21">
        <w:t>paragraph (</w:t>
      </w:r>
      <w:r w:rsidRPr="00EB5D21">
        <w:t>b) of this subsection; and</w:t>
      </w:r>
    </w:p>
    <w:p w:rsidR="00B06267" w:rsidRPr="00EB5D21" w:rsidRDefault="00AE65B4" w:rsidP="0059045E">
      <w:pPr>
        <w:pStyle w:val="paragraph"/>
      </w:pPr>
      <w:r w:rsidRPr="00EB5D21">
        <w:tab/>
        <w:t>(</w:t>
      </w:r>
      <w:r w:rsidR="005415A1" w:rsidRPr="00EB5D21">
        <w:t>b</w:t>
      </w:r>
      <w:r w:rsidRPr="00EB5D21">
        <w:t>)</w:t>
      </w:r>
      <w:r w:rsidRPr="00EB5D21">
        <w:tab/>
        <w:t xml:space="preserve">subject to </w:t>
      </w:r>
      <w:r w:rsidR="00EB5D21" w:rsidRPr="00EB5D21">
        <w:t>subsections (</w:t>
      </w:r>
      <w:r w:rsidR="00135B01" w:rsidRPr="00EB5D21">
        <w:t xml:space="preserve">3) </w:t>
      </w:r>
      <w:r w:rsidR="0059045E" w:rsidRPr="00EB5D21">
        <w:t>and (4</w:t>
      </w:r>
      <w:r w:rsidRPr="00EB5D21">
        <w:t>), must allow the processor</w:t>
      </w:r>
      <w:r w:rsidR="0059045E" w:rsidRPr="00EB5D21">
        <w:t>, if there is a change in a Commonwealth, State or Territory law, to unilaterally vary the agreement</w:t>
      </w:r>
      <w:r w:rsidR="00B06267" w:rsidRPr="00EB5D21">
        <w:t>:</w:t>
      </w:r>
    </w:p>
    <w:p w:rsidR="00B06267" w:rsidRPr="00EB5D21" w:rsidRDefault="00B06267" w:rsidP="00B06267">
      <w:pPr>
        <w:pStyle w:val="paragraphsub"/>
      </w:pPr>
      <w:r w:rsidRPr="00EB5D21">
        <w:tab/>
        <w:t>(i)</w:t>
      </w:r>
      <w:r w:rsidRPr="00EB5D21">
        <w:tab/>
      </w:r>
      <w:r w:rsidR="0059045E" w:rsidRPr="00EB5D21">
        <w:t>to the extent necessary to comply with the changed law</w:t>
      </w:r>
      <w:r w:rsidRPr="00EB5D21">
        <w:t xml:space="preserve">; </w:t>
      </w:r>
      <w:r w:rsidR="00D700B9" w:rsidRPr="00EB5D21">
        <w:t>but</w:t>
      </w:r>
      <w:bookmarkStart w:id="58" w:name="BK_S3P16L23C65"/>
      <w:bookmarkEnd w:id="58"/>
    </w:p>
    <w:p w:rsidR="00135B01" w:rsidRPr="00EB5D21" w:rsidRDefault="00B06267" w:rsidP="00B06267">
      <w:pPr>
        <w:pStyle w:val="paragraphsub"/>
      </w:pPr>
      <w:r w:rsidRPr="00EB5D21">
        <w:tab/>
        <w:t>(ii)</w:t>
      </w:r>
      <w:r w:rsidRPr="00EB5D21">
        <w:tab/>
        <w:t xml:space="preserve">without </w:t>
      </w:r>
      <w:r w:rsidR="00135B01" w:rsidRPr="00EB5D21">
        <w:t>reduc</w:t>
      </w:r>
      <w:r w:rsidRPr="00EB5D21">
        <w:t>ing</w:t>
      </w:r>
      <w:r w:rsidR="00135B01" w:rsidRPr="00EB5D21">
        <w:t xml:space="preserve"> a minimum price under the agreement.</w:t>
      </w:r>
    </w:p>
    <w:p w:rsidR="00135B01" w:rsidRPr="00EB5D21" w:rsidRDefault="00135B01" w:rsidP="00135B01">
      <w:pPr>
        <w:pStyle w:val="notetext"/>
      </w:pPr>
      <w:r w:rsidRPr="00EB5D21">
        <w:t>Note:</w:t>
      </w:r>
      <w:r w:rsidRPr="00EB5D21">
        <w:tab/>
        <w:t>This section applies to unilateral variations and does not affect the power of the processor and farmer to agree to vary the milk supply agreement, such as to increase a minimum price.</w:t>
      </w:r>
    </w:p>
    <w:p w:rsidR="009E1DB7" w:rsidRPr="00EB5D21" w:rsidRDefault="009E1DB7" w:rsidP="009E1DB7">
      <w:pPr>
        <w:pStyle w:val="subsection"/>
      </w:pPr>
      <w:r w:rsidRPr="00EB5D21">
        <w:tab/>
        <w:t>(</w:t>
      </w:r>
      <w:r w:rsidR="0059045E" w:rsidRPr="00EB5D21">
        <w:t>3</w:t>
      </w:r>
      <w:r w:rsidRPr="00EB5D21">
        <w:t>)</w:t>
      </w:r>
      <w:r w:rsidR="005415A1" w:rsidRPr="00EB5D21">
        <w:tab/>
        <w:t xml:space="preserve">To avoid doubt, </w:t>
      </w:r>
      <w:r w:rsidR="00EB5D21" w:rsidRPr="00EB5D21">
        <w:t>paragraph (</w:t>
      </w:r>
      <w:r w:rsidR="005415A1" w:rsidRPr="00EB5D21">
        <w:t>2)(b</w:t>
      </w:r>
      <w:r w:rsidRPr="00EB5D21">
        <w:t>) does not require or permit the agreement to allow a retrospective step down.</w:t>
      </w:r>
    </w:p>
    <w:p w:rsidR="009E1DB7" w:rsidRPr="00EB5D21" w:rsidRDefault="009E1DB7" w:rsidP="009E1DB7">
      <w:pPr>
        <w:pStyle w:val="notetext"/>
      </w:pPr>
      <w:r w:rsidRPr="00EB5D21">
        <w:t>Note</w:t>
      </w:r>
      <w:r w:rsidR="000B5268" w:rsidRPr="00EB5D21">
        <w:t xml:space="preserve"> 1</w:t>
      </w:r>
      <w:r w:rsidRPr="00EB5D21">
        <w:t>:</w:t>
      </w:r>
      <w:r w:rsidRPr="00EB5D21">
        <w:tab/>
        <w:t>Retrospective step downs are prohibited: see section</w:t>
      </w:r>
      <w:r w:rsidR="00EB5D21" w:rsidRPr="00EB5D21">
        <w:t> </w:t>
      </w:r>
      <w:r w:rsidR="009074BF" w:rsidRPr="00EB5D21">
        <w:t>27</w:t>
      </w:r>
      <w:r w:rsidRPr="00EB5D21">
        <w:t>.</w:t>
      </w:r>
    </w:p>
    <w:p w:rsidR="00AE65B4" w:rsidRPr="00EB5D21" w:rsidRDefault="00AE65B4" w:rsidP="00AE65B4">
      <w:pPr>
        <w:pStyle w:val="notetext"/>
      </w:pPr>
      <w:r w:rsidRPr="00EB5D21">
        <w:t>Note</w:t>
      </w:r>
      <w:r w:rsidR="000B5268" w:rsidRPr="00EB5D21">
        <w:t xml:space="preserve"> 2</w:t>
      </w:r>
      <w:r w:rsidRPr="00EB5D21">
        <w:t>:</w:t>
      </w:r>
      <w:r w:rsidRPr="00EB5D21">
        <w:tab/>
        <w:t xml:space="preserve">For the circumstances in which the milk supply agreement may allow for </w:t>
      </w:r>
      <w:r w:rsidR="000B5268" w:rsidRPr="00EB5D21">
        <w:t xml:space="preserve">unilateral </w:t>
      </w:r>
      <w:r w:rsidRPr="00EB5D21">
        <w:t>prospective step downs, see section</w:t>
      </w:r>
      <w:r w:rsidR="00EB5D21" w:rsidRPr="00EB5D21">
        <w:t> </w:t>
      </w:r>
      <w:r w:rsidR="009074BF" w:rsidRPr="00EB5D21">
        <w:t>28</w:t>
      </w:r>
      <w:r w:rsidRPr="00EB5D21">
        <w:t>.</w:t>
      </w:r>
    </w:p>
    <w:p w:rsidR="00821501" w:rsidRPr="00EB5D21" w:rsidRDefault="00821501" w:rsidP="00821501">
      <w:pPr>
        <w:pStyle w:val="SubsectionHead"/>
      </w:pPr>
      <w:r w:rsidRPr="00EB5D21">
        <w:t>Varied agreements must comply with this Code</w:t>
      </w:r>
    </w:p>
    <w:p w:rsidR="002F46CC" w:rsidRPr="00EB5D21" w:rsidRDefault="00135C29" w:rsidP="002F46CC">
      <w:pPr>
        <w:pStyle w:val="subsection"/>
      </w:pPr>
      <w:r w:rsidRPr="00EB5D21">
        <w:tab/>
        <w:t>(</w:t>
      </w:r>
      <w:r w:rsidR="0059045E" w:rsidRPr="00EB5D21">
        <w:t>4</w:t>
      </w:r>
      <w:r w:rsidRPr="00EB5D21">
        <w:t>)</w:t>
      </w:r>
      <w:r w:rsidRPr="00EB5D21">
        <w:tab/>
      </w:r>
      <w:r w:rsidR="002F46CC" w:rsidRPr="00EB5D21">
        <w:t>T</w:t>
      </w:r>
      <w:r w:rsidRPr="00EB5D21">
        <w:t>he milk supply agreement must not</w:t>
      </w:r>
      <w:r w:rsidR="002F46CC" w:rsidRPr="00EB5D21">
        <w:t xml:space="preserve"> </w:t>
      </w:r>
      <w:r w:rsidR="000F35A0" w:rsidRPr="00EB5D21">
        <w:t xml:space="preserve">allow the </w:t>
      </w:r>
      <w:r w:rsidR="0044131B" w:rsidRPr="00EB5D21">
        <w:t xml:space="preserve">processor or farmer to </w:t>
      </w:r>
      <w:r w:rsidR="002B105E" w:rsidRPr="00EB5D21">
        <w:t xml:space="preserve">unilaterally </w:t>
      </w:r>
      <w:r w:rsidR="0044131B" w:rsidRPr="00EB5D21">
        <w:t>vary the agreement if</w:t>
      </w:r>
      <w:r w:rsidR="002F46CC" w:rsidRPr="00EB5D21">
        <w:t>, following the variation, the agreement would not comply with this Code.</w:t>
      </w:r>
    </w:p>
    <w:p w:rsidR="00821501" w:rsidRPr="00EB5D21" w:rsidRDefault="00821501" w:rsidP="00821501">
      <w:pPr>
        <w:pStyle w:val="SubsectionHead"/>
      </w:pPr>
      <w:r w:rsidRPr="00EB5D21">
        <w:t>Processes for unilateral variations</w:t>
      </w:r>
    </w:p>
    <w:p w:rsidR="004B5515" w:rsidRPr="00EB5D21" w:rsidRDefault="0059045E" w:rsidP="00821501">
      <w:pPr>
        <w:pStyle w:val="subsection"/>
      </w:pPr>
      <w:r w:rsidRPr="00EB5D21">
        <w:tab/>
        <w:t>(5</w:t>
      </w:r>
      <w:r w:rsidR="00821501" w:rsidRPr="00EB5D21">
        <w:t>)</w:t>
      </w:r>
      <w:r w:rsidR="00821501" w:rsidRPr="00EB5D21">
        <w:tab/>
        <w:t xml:space="preserve">The milk supply agreement must specify the </w:t>
      </w:r>
      <w:r w:rsidR="004B5515" w:rsidRPr="00EB5D21">
        <w:t>processes by which the agreement may be unilaterally varied.</w:t>
      </w:r>
    </w:p>
    <w:p w:rsidR="00576CD9" w:rsidRPr="00EB5D21" w:rsidRDefault="00576CD9" w:rsidP="00821501">
      <w:pPr>
        <w:pStyle w:val="subsection"/>
      </w:pPr>
      <w:r w:rsidRPr="00EB5D21">
        <w:tab/>
        <w:t>(6)</w:t>
      </w:r>
      <w:r w:rsidRPr="00EB5D21">
        <w:tab/>
        <w:t>The milk supply agreement must require a u</w:t>
      </w:r>
      <w:bookmarkStart w:id="59" w:name="BK_S3P17L4C48"/>
      <w:bookmarkEnd w:id="59"/>
      <w:r w:rsidRPr="00EB5D21">
        <w:t>nilateral variation of the agreement to be in writing.</w:t>
      </w:r>
    </w:p>
    <w:p w:rsidR="00A84784" w:rsidRPr="00EB5D21" w:rsidRDefault="00A84784" w:rsidP="00A84784">
      <w:pPr>
        <w:pStyle w:val="subsection"/>
      </w:pPr>
      <w:r w:rsidRPr="00EB5D21">
        <w:tab/>
        <w:t>(</w:t>
      </w:r>
      <w:r w:rsidR="00576CD9" w:rsidRPr="00EB5D21">
        <w:t>7</w:t>
      </w:r>
      <w:r w:rsidRPr="00EB5D21">
        <w:t>)</w:t>
      </w:r>
      <w:r w:rsidRPr="00EB5D21">
        <w:tab/>
        <w:t xml:space="preserve">The milk supply agreement must require a party (the </w:t>
      </w:r>
      <w:r w:rsidRPr="00EB5D21">
        <w:rPr>
          <w:b/>
          <w:i/>
        </w:rPr>
        <w:t>first party</w:t>
      </w:r>
      <w:r w:rsidRPr="00EB5D21">
        <w:t>) to the agreement to give to the other party, as soon as practicable after the first party unilaterally varies the agreement:</w:t>
      </w:r>
    </w:p>
    <w:p w:rsidR="00A84784" w:rsidRPr="00EB5D21" w:rsidRDefault="00A84784" w:rsidP="00A84784">
      <w:pPr>
        <w:pStyle w:val="paragraph"/>
      </w:pPr>
      <w:r w:rsidRPr="00EB5D21">
        <w:tab/>
        <w:t>(a)</w:t>
      </w:r>
      <w:r w:rsidRPr="00EB5D21">
        <w:tab/>
        <w:t>the variation; and</w:t>
      </w:r>
    </w:p>
    <w:p w:rsidR="00576CD9" w:rsidRPr="00EB5D21" w:rsidRDefault="00576CD9" w:rsidP="00A84784">
      <w:pPr>
        <w:pStyle w:val="paragraph"/>
      </w:pPr>
      <w:r w:rsidRPr="00EB5D21">
        <w:tab/>
        <w:t>(b)</w:t>
      </w:r>
      <w:r w:rsidRPr="00EB5D21">
        <w:tab/>
        <w:t>written notice of:</w:t>
      </w:r>
    </w:p>
    <w:p w:rsidR="00A84784" w:rsidRPr="00EB5D21" w:rsidRDefault="00A84784" w:rsidP="00576CD9">
      <w:pPr>
        <w:pStyle w:val="paragraphsub"/>
      </w:pPr>
      <w:r w:rsidRPr="00EB5D21">
        <w:tab/>
        <w:t>(</w:t>
      </w:r>
      <w:r w:rsidR="00576CD9" w:rsidRPr="00EB5D21">
        <w:t>i</w:t>
      </w:r>
      <w:r w:rsidRPr="00EB5D21">
        <w:t>)</w:t>
      </w:r>
      <w:r w:rsidRPr="00EB5D21">
        <w:tab/>
        <w:t>the reason for the variation; and</w:t>
      </w:r>
    </w:p>
    <w:p w:rsidR="00A84784" w:rsidRPr="00EB5D21" w:rsidRDefault="00576CD9" w:rsidP="00576CD9">
      <w:pPr>
        <w:pStyle w:val="paragraphsub"/>
      </w:pPr>
      <w:r w:rsidRPr="00EB5D21">
        <w:tab/>
        <w:t>(ii</w:t>
      </w:r>
      <w:r w:rsidR="00A84784" w:rsidRPr="00EB5D21">
        <w:t>)</w:t>
      </w:r>
      <w:r w:rsidR="00A84784" w:rsidRPr="00EB5D21">
        <w:tab/>
        <w:t>the day the variation takes effect.</w:t>
      </w:r>
    </w:p>
    <w:p w:rsidR="002D21FD" w:rsidRPr="00EB5D21" w:rsidRDefault="002D21FD" w:rsidP="002D21FD">
      <w:pPr>
        <w:pStyle w:val="notetext"/>
      </w:pPr>
      <w:r w:rsidRPr="00EB5D21">
        <w:t>Note:</w:t>
      </w:r>
      <w:r w:rsidRPr="00EB5D21">
        <w:tab/>
        <w:t>See also section</w:t>
      </w:r>
      <w:r w:rsidR="00EB5D21" w:rsidRPr="00EB5D21">
        <w:t> </w:t>
      </w:r>
      <w:r w:rsidR="009074BF" w:rsidRPr="00EB5D21">
        <w:t>40</w:t>
      </w:r>
      <w:r w:rsidRPr="00EB5D21">
        <w:t>.</w:t>
      </w:r>
    </w:p>
    <w:p w:rsidR="00A84784" w:rsidRPr="00EB5D21" w:rsidRDefault="009074BF" w:rsidP="00A84784">
      <w:pPr>
        <w:pStyle w:val="ActHead5"/>
      </w:pPr>
      <w:bookmarkStart w:id="60" w:name="_Toc26779236"/>
      <w:r w:rsidRPr="0044557E">
        <w:rPr>
          <w:rStyle w:val="CharSectno"/>
        </w:rPr>
        <w:t>34</w:t>
      </w:r>
      <w:r w:rsidR="00A84784" w:rsidRPr="00EB5D21">
        <w:t xml:space="preserve">  Terminating milk supply agreements</w:t>
      </w:r>
      <w:r w:rsidR="002B105E" w:rsidRPr="00EB5D21">
        <w:t xml:space="preserve"> unilaterally</w:t>
      </w:r>
      <w:bookmarkEnd w:id="60"/>
    </w:p>
    <w:p w:rsidR="00A67971" w:rsidRPr="00EB5D21" w:rsidRDefault="00A67971" w:rsidP="00A67971">
      <w:pPr>
        <w:pStyle w:val="SubsectionHead"/>
      </w:pPr>
      <w:r w:rsidRPr="00EB5D21">
        <w:t>Unilateral terminations by farmers</w:t>
      </w:r>
    </w:p>
    <w:p w:rsidR="00A67971" w:rsidRPr="00EB5D21" w:rsidRDefault="00A67971" w:rsidP="00A67971">
      <w:pPr>
        <w:pStyle w:val="subsection"/>
      </w:pPr>
      <w:r w:rsidRPr="00EB5D21">
        <w:tab/>
        <w:t>(1)</w:t>
      </w:r>
      <w:r w:rsidRPr="00EB5D21">
        <w:tab/>
        <w:t>The milk supply agreement must specify the circumstances (if any) in which the farmer may unilaterally terminate the agreement.</w:t>
      </w:r>
    </w:p>
    <w:p w:rsidR="009C29AD" w:rsidRPr="00EB5D21" w:rsidRDefault="009C29AD" w:rsidP="009C29AD">
      <w:pPr>
        <w:pStyle w:val="SubsectionHead"/>
      </w:pPr>
      <w:r w:rsidRPr="00EB5D21">
        <w:t>Unilateral terminations by processors</w:t>
      </w:r>
    </w:p>
    <w:p w:rsidR="00A84784" w:rsidRPr="00EB5D21" w:rsidRDefault="00A67971" w:rsidP="00E93411">
      <w:pPr>
        <w:pStyle w:val="subsection"/>
      </w:pPr>
      <w:r w:rsidRPr="00EB5D21">
        <w:tab/>
        <w:t>(2</w:t>
      </w:r>
      <w:r w:rsidR="00A84784" w:rsidRPr="00EB5D21">
        <w:t>)</w:t>
      </w:r>
      <w:r w:rsidR="00A84784" w:rsidRPr="00EB5D21">
        <w:tab/>
        <w:t>The milk supply agreement must specify</w:t>
      </w:r>
      <w:r w:rsidR="00E93411" w:rsidRPr="00EB5D21">
        <w:t xml:space="preserve"> </w:t>
      </w:r>
      <w:r w:rsidR="00A84784" w:rsidRPr="00EB5D21">
        <w:t xml:space="preserve">the circumstances (if any) in which the </w:t>
      </w:r>
      <w:r w:rsidR="009C29AD" w:rsidRPr="00EB5D21">
        <w:t>processor may unilaterally terminate the agreement</w:t>
      </w:r>
      <w:r w:rsidR="00E93411" w:rsidRPr="00EB5D21">
        <w:t>.</w:t>
      </w:r>
    </w:p>
    <w:p w:rsidR="00A84784" w:rsidRPr="00EB5D21" w:rsidRDefault="00A67971" w:rsidP="00A84784">
      <w:pPr>
        <w:pStyle w:val="subsection"/>
      </w:pPr>
      <w:r w:rsidRPr="00EB5D21">
        <w:tab/>
        <w:t>(3</w:t>
      </w:r>
      <w:r w:rsidR="00A84784" w:rsidRPr="00EB5D21">
        <w:t>)</w:t>
      </w:r>
      <w:r w:rsidR="00A84784" w:rsidRPr="00EB5D21">
        <w:tab/>
        <w:t xml:space="preserve">A circumstance specified under </w:t>
      </w:r>
      <w:r w:rsidR="00EB5D21" w:rsidRPr="00EB5D21">
        <w:t>subsection (</w:t>
      </w:r>
      <w:r w:rsidRPr="00EB5D21">
        <w:t>2</w:t>
      </w:r>
      <w:r w:rsidR="00E93411" w:rsidRPr="00EB5D21">
        <w:t xml:space="preserve">) </w:t>
      </w:r>
      <w:r w:rsidR="00A84784" w:rsidRPr="00EB5D21">
        <w:t xml:space="preserve">must involve a </w:t>
      </w:r>
      <w:r w:rsidR="00B2521E" w:rsidRPr="00EB5D21">
        <w:t xml:space="preserve">material breach </w:t>
      </w:r>
      <w:r w:rsidR="00A84784" w:rsidRPr="00EB5D21">
        <w:t>of the</w:t>
      </w:r>
      <w:r w:rsidR="009866A6" w:rsidRPr="00EB5D21">
        <w:t xml:space="preserve"> milk supply</w:t>
      </w:r>
      <w:r w:rsidR="00A84784" w:rsidRPr="00EB5D21">
        <w:t xml:space="preserve"> agreement by the farmer.</w:t>
      </w:r>
    </w:p>
    <w:p w:rsidR="00E93411" w:rsidRPr="00EB5D21" w:rsidRDefault="00E93411" w:rsidP="00E93411">
      <w:pPr>
        <w:pStyle w:val="SubsectionHead"/>
      </w:pPr>
      <w:r w:rsidRPr="00EB5D21">
        <w:t>Processes for unilateral terminations</w:t>
      </w:r>
    </w:p>
    <w:p w:rsidR="00E93411" w:rsidRPr="00EB5D21" w:rsidRDefault="00E93411" w:rsidP="00E93411">
      <w:pPr>
        <w:pStyle w:val="subsection"/>
      </w:pPr>
      <w:r w:rsidRPr="00EB5D21">
        <w:tab/>
        <w:t>(</w:t>
      </w:r>
      <w:r w:rsidR="009C29AD" w:rsidRPr="00EB5D21">
        <w:t>4</w:t>
      </w:r>
      <w:r w:rsidRPr="00EB5D21">
        <w:t>)</w:t>
      </w:r>
      <w:r w:rsidRPr="00EB5D21">
        <w:tab/>
        <w:t xml:space="preserve">The milk supply agreement must specify the processes </w:t>
      </w:r>
      <w:r w:rsidR="009C29AD" w:rsidRPr="00EB5D21">
        <w:t xml:space="preserve">(if any) </w:t>
      </w:r>
      <w:r w:rsidRPr="00EB5D21">
        <w:t>by which the agreement may be unilaterally terminated.</w:t>
      </w:r>
    </w:p>
    <w:p w:rsidR="00576CD9" w:rsidRPr="00EB5D21" w:rsidRDefault="00576CD9" w:rsidP="00576CD9">
      <w:pPr>
        <w:pStyle w:val="subsection"/>
      </w:pPr>
      <w:r w:rsidRPr="00EB5D21">
        <w:tab/>
        <w:t>(</w:t>
      </w:r>
      <w:r w:rsidR="002734B1" w:rsidRPr="00EB5D21">
        <w:t>5</w:t>
      </w:r>
      <w:r w:rsidRPr="00EB5D21">
        <w:t>)</w:t>
      </w:r>
      <w:r w:rsidRPr="00EB5D21">
        <w:tab/>
        <w:t>The milk supply agreement must require a u</w:t>
      </w:r>
      <w:bookmarkStart w:id="61" w:name="BK_S3P17L26C48"/>
      <w:bookmarkEnd w:id="61"/>
      <w:r w:rsidRPr="00EB5D21">
        <w:t>nilateral termination of the agreement to be in writing.</w:t>
      </w:r>
    </w:p>
    <w:p w:rsidR="00A84784" w:rsidRPr="00EB5D21" w:rsidRDefault="009C29AD" w:rsidP="00A84784">
      <w:pPr>
        <w:pStyle w:val="subsection"/>
      </w:pPr>
      <w:r w:rsidRPr="00EB5D21">
        <w:tab/>
        <w:t>(</w:t>
      </w:r>
      <w:r w:rsidR="002734B1" w:rsidRPr="00EB5D21">
        <w:t>6</w:t>
      </w:r>
      <w:r w:rsidR="00A84784" w:rsidRPr="00EB5D21">
        <w:t>)</w:t>
      </w:r>
      <w:r w:rsidR="00A84784" w:rsidRPr="00EB5D21">
        <w:tab/>
      </w:r>
      <w:r w:rsidRPr="00EB5D21">
        <w:t xml:space="preserve">If a party (the </w:t>
      </w:r>
      <w:r w:rsidRPr="00EB5D21">
        <w:rPr>
          <w:b/>
          <w:i/>
        </w:rPr>
        <w:t>first party</w:t>
      </w:r>
      <w:r w:rsidRPr="00EB5D21">
        <w:t>) to the</w:t>
      </w:r>
      <w:r w:rsidR="00A84784" w:rsidRPr="00EB5D21">
        <w:t xml:space="preserve"> milk supply agreement </w:t>
      </w:r>
      <w:r w:rsidRPr="00EB5D21">
        <w:t xml:space="preserve">may unilaterally terminate the agreement, the agreement </w:t>
      </w:r>
      <w:r w:rsidR="00A84784" w:rsidRPr="00EB5D21">
        <w:t xml:space="preserve">must require </w:t>
      </w:r>
      <w:r w:rsidRPr="00EB5D21">
        <w:t xml:space="preserve">the first party </w:t>
      </w:r>
      <w:r w:rsidR="00A84784" w:rsidRPr="00EB5D21">
        <w:t>to give to the other party, as soon as practicable after the first party unilaterally terminates the agreement</w:t>
      </w:r>
      <w:r w:rsidR="00576CD9" w:rsidRPr="00EB5D21">
        <w:t>:</w:t>
      </w:r>
    </w:p>
    <w:p w:rsidR="00A84784" w:rsidRPr="00EB5D21" w:rsidRDefault="00A84784" w:rsidP="00A84784">
      <w:pPr>
        <w:pStyle w:val="paragraph"/>
      </w:pPr>
      <w:r w:rsidRPr="00EB5D21">
        <w:tab/>
        <w:t>(a)</w:t>
      </w:r>
      <w:r w:rsidRPr="00EB5D21">
        <w:tab/>
        <w:t>the termination; and</w:t>
      </w:r>
    </w:p>
    <w:p w:rsidR="00576CD9" w:rsidRPr="00EB5D21" w:rsidRDefault="00A84784" w:rsidP="00A84784">
      <w:pPr>
        <w:pStyle w:val="paragraph"/>
      </w:pPr>
      <w:r w:rsidRPr="00EB5D21">
        <w:tab/>
        <w:t>(b)</w:t>
      </w:r>
      <w:r w:rsidRPr="00EB5D21">
        <w:tab/>
      </w:r>
      <w:r w:rsidR="00576CD9" w:rsidRPr="00EB5D21">
        <w:t>written notice of:</w:t>
      </w:r>
    </w:p>
    <w:p w:rsidR="00A84784" w:rsidRPr="00EB5D21" w:rsidRDefault="00576CD9" w:rsidP="00576CD9">
      <w:pPr>
        <w:pStyle w:val="paragraphsub"/>
      </w:pPr>
      <w:r w:rsidRPr="00EB5D21">
        <w:tab/>
        <w:t>(i)</w:t>
      </w:r>
      <w:r w:rsidRPr="00EB5D21">
        <w:tab/>
      </w:r>
      <w:r w:rsidR="00A84784" w:rsidRPr="00EB5D21">
        <w:t>the reason for the termination; and</w:t>
      </w:r>
    </w:p>
    <w:p w:rsidR="00A84784" w:rsidRPr="00EB5D21" w:rsidRDefault="00A84784" w:rsidP="00576CD9">
      <w:pPr>
        <w:pStyle w:val="paragraphsub"/>
      </w:pPr>
      <w:r w:rsidRPr="00EB5D21">
        <w:tab/>
        <w:t>(</w:t>
      </w:r>
      <w:r w:rsidR="00576CD9" w:rsidRPr="00EB5D21">
        <w:t>ii</w:t>
      </w:r>
      <w:r w:rsidRPr="00EB5D21">
        <w:t>)</w:t>
      </w:r>
      <w:r w:rsidRPr="00EB5D21">
        <w:tab/>
        <w:t>the day the termination takes effect.</w:t>
      </w:r>
    </w:p>
    <w:p w:rsidR="00A84784" w:rsidRPr="00EB5D21" w:rsidRDefault="00A84784" w:rsidP="00A84784">
      <w:pPr>
        <w:pStyle w:val="notetext"/>
      </w:pPr>
      <w:r w:rsidRPr="00EB5D21">
        <w:t>Note:</w:t>
      </w:r>
      <w:r w:rsidRPr="00EB5D21">
        <w:tab/>
        <w:t xml:space="preserve">For the </w:t>
      </w:r>
      <w:r w:rsidR="00691553" w:rsidRPr="00EB5D21">
        <w:t xml:space="preserve">effect of a termination, see </w:t>
      </w:r>
      <w:r w:rsidRPr="00EB5D21">
        <w:t>section</w:t>
      </w:r>
      <w:r w:rsidR="00EB5D21" w:rsidRPr="00EB5D21">
        <w:t> </w:t>
      </w:r>
      <w:r w:rsidR="009074BF" w:rsidRPr="00EB5D21">
        <w:t>41</w:t>
      </w:r>
      <w:r w:rsidRPr="00EB5D21">
        <w:t>.</w:t>
      </w:r>
    </w:p>
    <w:p w:rsidR="00A84784" w:rsidRPr="00EB5D21" w:rsidRDefault="009074BF" w:rsidP="00A84784">
      <w:pPr>
        <w:pStyle w:val="ActHead5"/>
      </w:pPr>
      <w:bookmarkStart w:id="62" w:name="_Toc26779237"/>
      <w:r w:rsidRPr="0044557E">
        <w:rPr>
          <w:rStyle w:val="CharSectno"/>
        </w:rPr>
        <w:t>35</w:t>
      </w:r>
      <w:r w:rsidR="00A84784" w:rsidRPr="00EB5D21">
        <w:t xml:space="preserve">  Loyalty payments</w:t>
      </w:r>
      <w:bookmarkEnd w:id="62"/>
    </w:p>
    <w:p w:rsidR="00A84784" w:rsidRPr="00EB5D21" w:rsidRDefault="00A84784" w:rsidP="00A84784">
      <w:pPr>
        <w:pStyle w:val="subsection"/>
      </w:pPr>
      <w:r w:rsidRPr="00EB5D21">
        <w:tab/>
        <w:t>(1)</w:t>
      </w:r>
      <w:r w:rsidRPr="00EB5D21">
        <w:tab/>
        <w:t>This section applies if the milk supply agreement provides for a loyalty payment to the farmer.</w:t>
      </w:r>
    </w:p>
    <w:p w:rsidR="00A84784" w:rsidRPr="00EB5D21" w:rsidRDefault="00D31644" w:rsidP="00D17DF7">
      <w:pPr>
        <w:pStyle w:val="subsection"/>
      </w:pPr>
      <w:r w:rsidRPr="00EB5D21">
        <w:tab/>
      </w:r>
      <w:r w:rsidR="00D17DF7" w:rsidRPr="00EB5D21">
        <w:t>(2</w:t>
      </w:r>
      <w:r w:rsidR="00A84784" w:rsidRPr="00EB5D21">
        <w:t>)</w:t>
      </w:r>
      <w:r w:rsidR="00A84784" w:rsidRPr="00EB5D21">
        <w:tab/>
        <w:t xml:space="preserve">The </w:t>
      </w:r>
      <w:r w:rsidR="004B0711" w:rsidRPr="00EB5D21">
        <w:t xml:space="preserve">milk supply </w:t>
      </w:r>
      <w:r w:rsidR="00A84784" w:rsidRPr="00EB5D21">
        <w:t>agreement must not impose on the loyalty payment a condition that the farmer:</w:t>
      </w:r>
    </w:p>
    <w:p w:rsidR="00A84784" w:rsidRPr="00EB5D21" w:rsidRDefault="00A84784" w:rsidP="00A84784">
      <w:pPr>
        <w:pStyle w:val="paragraph"/>
      </w:pPr>
      <w:r w:rsidRPr="00EB5D21">
        <w:tab/>
        <w:t>(a)</w:t>
      </w:r>
      <w:r w:rsidRPr="00EB5D21">
        <w:tab/>
        <w:t>supply milk to the processor after the agreement ends; or</w:t>
      </w:r>
    </w:p>
    <w:p w:rsidR="00A84784" w:rsidRPr="00EB5D21" w:rsidRDefault="00A84784" w:rsidP="00A84784">
      <w:pPr>
        <w:pStyle w:val="paragraph"/>
      </w:pPr>
      <w:r w:rsidRPr="00EB5D21">
        <w:tab/>
        <w:t>(b)</w:t>
      </w:r>
      <w:r w:rsidRPr="00EB5D21">
        <w:tab/>
        <w:t xml:space="preserve">agree to </w:t>
      </w:r>
      <w:r w:rsidR="00B37BD1" w:rsidRPr="00EB5D21">
        <w:t>vary the agreement to postpone the end of the supply period</w:t>
      </w:r>
      <w:r w:rsidRPr="00EB5D21">
        <w:t>; or</w:t>
      </w:r>
    </w:p>
    <w:p w:rsidR="00A84784" w:rsidRPr="00EB5D21" w:rsidRDefault="00A84784" w:rsidP="00A84784">
      <w:pPr>
        <w:pStyle w:val="paragraph"/>
      </w:pPr>
      <w:r w:rsidRPr="00EB5D21">
        <w:tab/>
        <w:t>(c)</w:t>
      </w:r>
      <w:r w:rsidRPr="00EB5D21">
        <w:tab/>
        <w:t>enter into a new milk supply agreement with the processor.</w:t>
      </w:r>
    </w:p>
    <w:p w:rsidR="00A84784" w:rsidRPr="00EB5D21" w:rsidRDefault="00A84784" w:rsidP="00D31644">
      <w:pPr>
        <w:pStyle w:val="subsection"/>
      </w:pPr>
      <w:r w:rsidRPr="00EB5D21">
        <w:tab/>
        <w:t>(</w:t>
      </w:r>
      <w:r w:rsidR="00D17DF7" w:rsidRPr="00EB5D21">
        <w:t>3</w:t>
      </w:r>
      <w:r w:rsidRPr="00EB5D21">
        <w:t>)</w:t>
      </w:r>
      <w:r w:rsidRPr="00EB5D21">
        <w:tab/>
        <w:t xml:space="preserve">The </w:t>
      </w:r>
      <w:r w:rsidR="004B0711" w:rsidRPr="00EB5D21">
        <w:t xml:space="preserve">milk supply </w:t>
      </w:r>
      <w:r w:rsidRPr="00EB5D21">
        <w:t>agreement must provide that, if</w:t>
      </w:r>
      <w:r w:rsidR="00D31644" w:rsidRPr="00EB5D21">
        <w:t xml:space="preserve"> </w:t>
      </w:r>
      <w:r w:rsidRPr="00EB5D21">
        <w:t xml:space="preserve">the agreement is terminated before the end of </w:t>
      </w:r>
      <w:r w:rsidR="00E70DB8" w:rsidRPr="00EB5D21">
        <w:t>it</w:t>
      </w:r>
      <w:r w:rsidRPr="00EB5D21">
        <w:t>s supply period, the farmer is entitled to a portion of the loyalty payment, calculated on the basis of the proportion of the supply period completed before the termination</w:t>
      </w:r>
      <w:r w:rsidR="0060094C" w:rsidRPr="00EB5D21">
        <w:t>,</w:t>
      </w:r>
      <w:r w:rsidR="00BB4951" w:rsidRPr="00EB5D21">
        <w:t xml:space="preserve"> (</w:t>
      </w:r>
      <w:r w:rsidR="00EB3EA7" w:rsidRPr="00EB5D21">
        <w:t>subject to any other conditions to which the loyalty payment is subject)</w:t>
      </w:r>
      <w:r w:rsidRPr="00EB5D21">
        <w:t>.</w:t>
      </w:r>
    </w:p>
    <w:p w:rsidR="00D31644" w:rsidRPr="00EB5D21" w:rsidRDefault="00D31644" w:rsidP="00EB3EA7">
      <w:pPr>
        <w:pStyle w:val="subsection"/>
      </w:pPr>
      <w:r w:rsidRPr="00EB5D21">
        <w:tab/>
        <w:t>(</w:t>
      </w:r>
      <w:r w:rsidR="00D17DF7" w:rsidRPr="00EB5D21">
        <w:t>4</w:t>
      </w:r>
      <w:r w:rsidR="00A84784" w:rsidRPr="00EB5D21">
        <w:t>)</w:t>
      </w:r>
      <w:r w:rsidR="00A84784" w:rsidRPr="00EB5D21">
        <w:tab/>
      </w:r>
      <w:r w:rsidR="00EB5D21" w:rsidRPr="00EB5D21">
        <w:t>Subsection (</w:t>
      </w:r>
      <w:r w:rsidR="00A84784" w:rsidRPr="00EB5D21">
        <w:t>3) does not apply if</w:t>
      </w:r>
      <w:r w:rsidR="00EB3EA7" w:rsidRPr="00EB5D21">
        <w:t xml:space="preserve"> </w:t>
      </w:r>
      <w:r w:rsidR="00A84784" w:rsidRPr="00EB5D21">
        <w:t xml:space="preserve">the milk supply agreement is terminated in circumstances involving a </w:t>
      </w:r>
      <w:r w:rsidR="00B2521E" w:rsidRPr="00EB5D21">
        <w:t xml:space="preserve">material breach </w:t>
      </w:r>
      <w:r w:rsidRPr="00EB5D21">
        <w:t>of the agreement by the farmer.</w:t>
      </w:r>
    </w:p>
    <w:p w:rsidR="00CB1169" w:rsidRPr="00EB5D21" w:rsidRDefault="009074BF" w:rsidP="00CB1169">
      <w:pPr>
        <w:pStyle w:val="ActHead5"/>
      </w:pPr>
      <w:bookmarkStart w:id="63" w:name="_Toc26779238"/>
      <w:r w:rsidRPr="0044557E">
        <w:rPr>
          <w:rStyle w:val="CharSectno"/>
        </w:rPr>
        <w:t>36</w:t>
      </w:r>
      <w:r w:rsidR="00CB1169" w:rsidRPr="00EB5D21">
        <w:t xml:space="preserve">  Extensions</w:t>
      </w:r>
      <w:bookmarkEnd w:id="63"/>
    </w:p>
    <w:p w:rsidR="00CB1169" w:rsidRPr="00EB5D21" w:rsidRDefault="00CB1169" w:rsidP="00CB1169">
      <w:pPr>
        <w:pStyle w:val="subsection"/>
      </w:pPr>
      <w:r w:rsidRPr="00EB5D21">
        <w:tab/>
        <w:t>(1)</w:t>
      </w:r>
      <w:r w:rsidRPr="00EB5D21">
        <w:tab/>
        <w:t>This section applies if the supply period</w:t>
      </w:r>
      <w:r w:rsidR="00A06ED5" w:rsidRPr="00EB5D21">
        <w:t xml:space="preserve"> </w:t>
      </w:r>
      <w:r w:rsidRPr="00EB5D21">
        <w:t>of the milk supply agreement is</w:t>
      </w:r>
      <w:r w:rsidR="00A67971" w:rsidRPr="00EB5D21">
        <w:t xml:space="preserve"> longer than</w:t>
      </w:r>
      <w:r w:rsidRPr="00EB5D21">
        <w:t xml:space="preserve"> 3 years.</w:t>
      </w:r>
    </w:p>
    <w:p w:rsidR="00E84829" w:rsidRPr="00EB5D21" w:rsidRDefault="00CB1169" w:rsidP="00CB1169">
      <w:pPr>
        <w:pStyle w:val="subsection"/>
      </w:pPr>
      <w:r w:rsidRPr="00EB5D21">
        <w:tab/>
        <w:t>(2)</w:t>
      </w:r>
      <w:r w:rsidRPr="00EB5D21">
        <w:tab/>
        <w:t xml:space="preserve">The </w:t>
      </w:r>
      <w:r w:rsidR="00A06ED5" w:rsidRPr="00EB5D21">
        <w:t xml:space="preserve">milk supply </w:t>
      </w:r>
      <w:r w:rsidRPr="00EB5D21">
        <w:t>agreement must allow the farmer to</w:t>
      </w:r>
      <w:r w:rsidR="00A06ED5" w:rsidRPr="00EB5D21">
        <w:t xml:space="preserve"> give to the processor</w:t>
      </w:r>
      <w:r w:rsidR="00E84829" w:rsidRPr="00EB5D21">
        <w:t xml:space="preserve"> a written notice </w:t>
      </w:r>
      <w:r w:rsidR="00953151" w:rsidRPr="00EB5D21">
        <w:t xml:space="preserve">postponing the end of the </w:t>
      </w:r>
      <w:r w:rsidR="00E84829" w:rsidRPr="00EB5D21">
        <w:t>supply period</w:t>
      </w:r>
      <w:r w:rsidR="00A06ED5" w:rsidRPr="00EB5D21">
        <w:t xml:space="preserve"> </w:t>
      </w:r>
      <w:r w:rsidR="00E84829" w:rsidRPr="00EB5D21">
        <w:t>by 12 months.</w:t>
      </w:r>
    </w:p>
    <w:p w:rsidR="00A06ED5" w:rsidRPr="00EB5D21" w:rsidRDefault="00A06ED5" w:rsidP="00CB1169">
      <w:pPr>
        <w:pStyle w:val="subsection"/>
      </w:pPr>
      <w:r w:rsidRPr="00EB5D21">
        <w:tab/>
        <w:t>(3)</w:t>
      </w:r>
      <w:r w:rsidRPr="00EB5D21">
        <w:tab/>
        <w:t>The notice must be given:</w:t>
      </w:r>
    </w:p>
    <w:p w:rsidR="00A06ED5" w:rsidRPr="00EB5D21" w:rsidRDefault="00A06ED5" w:rsidP="00A06ED5">
      <w:pPr>
        <w:pStyle w:val="paragraph"/>
      </w:pPr>
      <w:r w:rsidRPr="00EB5D21">
        <w:tab/>
        <w:t>(a)</w:t>
      </w:r>
      <w:r w:rsidRPr="00EB5D21">
        <w:tab/>
        <w:t>no earlier than 30 days before the end of the supply period; and</w:t>
      </w:r>
    </w:p>
    <w:p w:rsidR="00A06ED5" w:rsidRPr="00EB5D21" w:rsidRDefault="00A06ED5" w:rsidP="00A06ED5">
      <w:pPr>
        <w:pStyle w:val="paragraph"/>
      </w:pPr>
      <w:r w:rsidRPr="00EB5D21">
        <w:tab/>
        <w:t>(b)</w:t>
      </w:r>
      <w:r w:rsidRPr="00EB5D21">
        <w:tab/>
        <w:t>no later than 7 days before the end of the supply period.</w:t>
      </w:r>
    </w:p>
    <w:p w:rsidR="001E4CE5" w:rsidRPr="00EB5D21" w:rsidRDefault="001E4CE5" w:rsidP="00CB1169">
      <w:pPr>
        <w:pStyle w:val="subsection"/>
      </w:pPr>
      <w:r w:rsidRPr="00EB5D21">
        <w:tab/>
        <w:t>(</w:t>
      </w:r>
      <w:r w:rsidR="00DC14DB" w:rsidRPr="00EB5D21">
        <w:t>4</w:t>
      </w:r>
      <w:r w:rsidRPr="00EB5D21">
        <w:t>)</w:t>
      </w:r>
      <w:r w:rsidRPr="00EB5D21">
        <w:tab/>
        <w:t xml:space="preserve">This section does not require the milk supply agreement to allow the farmer to </w:t>
      </w:r>
      <w:r w:rsidR="00953151" w:rsidRPr="00EB5D21">
        <w:t xml:space="preserve">postpone the end of </w:t>
      </w:r>
      <w:r w:rsidRPr="00EB5D21">
        <w:t xml:space="preserve">the </w:t>
      </w:r>
      <w:r w:rsidR="00055EE9" w:rsidRPr="00EB5D21">
        <w:t>supply period more than once</w:t>
      </w:r>
      <w:r w:rsidRPr="00EB5D21">
        <w:t>.</w:t>
      </w:r>
    </w:p>
    <w:p w:rsidR="00953151" w:rsidRPr="00EB5D21" w:rsidRDefault="00953151" w:rsidP="00CB1169">
      <w:pPr>
        <w:pStyle w:val="subsection"/>
      </w:pPr>
      <w:r w:rsidRPr="00EB5D21">
        <w:tab/>
        <w:t>(5)</w:t>
      </w:r>
      <w:r w:rsidRPr="00EB5D21">
        <w:tab/>
        <w:t xml:space="preserve">A reference in this instrument to varying a milk supply agreement is taken not to include a reference to giving a notice in accordance with </w:t>
      </w:r>
      <w:r w:rsidR="00EB5D21" w:rsidRPr="00EB5D21">
        <w:t>subsection (</w:t>
      </w:r>
      <w:r w:rsidRPr="00EB5D21">
        <w:t>2).</w:t>
      </w:r>
    </w:p>
    <w:p w:rsidR="00A84784" w:rsidRPr="00EB5D21" w:rsidRDefault="00A84784" w:rsidP="00A84784">
      <w:pPr>
        <w:pStyle w:val="ActHead4"/>
      </w:pPr>
      <w:bookmarkStart w:id="64" w:name="_Toc26779239"/>
      <w:r w:rsidRPr="0044557E">
        <w:rPr>
          <w:rStyle w:val="CharSubdNo"/>
        </w:rPr>
        <w:t>Subdivision E</w:t>
      </w:r>
      <w:r w:rsidRPr="00EB5D21">
        <w:t>—</w:t>
      </w:r>
      <w:r w:rsidRPr="0044557E">
        <w:rPr>
          <w:rStyle w:val="CharSubdText"/>
        </w:rPr>
        <w:t>Other matters relating to milk supply agreements</w:t>
      </w:r>
      <w:bookmarkEnd w:id="64"/>
    </w:p>
    <w:p w:rsidR="00A84784" w:rsidRPr="00EB5D21" w:rsidRDefault="009074BF" w:rsidP="00A84784">
      <w:pPr>
        <w:pStyle w:val="ActHead5"/>
      </w:pPr>
      <w:bookmarkStart w:id="65" w:name="_Toc26779240"/>
      <w:r w:rsidRPr="0044557E">
        <w:rPr>
          <w:rStyle w:val="CharSectno"/>
        </w:rPr>
        <w:t>37</w:t>
      </w:r>
      <w:r w:rsidR="00A84784" w:rsidRPr="00EB5D21">
        <w:t xml:space="preserve">  Other terms</w:t>
      </w:r>
      <w:bookmarkEnd w:id="65"/>
    </w:p>
    <w:p w:rsidR="00A84784" w:rsidRPr="00EB5D21" w:rsidRDefault="00A84784" w:rsidP="00A84784">
      <w:pPr>
        <w:pStyle w:val="subsection"/>
      </w:pPr>
      <w:r w:rsidRPr="00EB5D21">
        <w:tab/>
      </w:r>
      <w:r w:rsidRPr="00EB5D21">
        <w:tab/>
        <w:t>A milk supply agreement may include terms in addition to those required by this Code if the terms are:</w:t>
      </w:r>
    </w:p>
    <w:p w:rsidR="00A84784" w:rsidRPr="00EB5D21" w:rsidRDefault="00A84784" w:rsidP="00A84784">
      <w:pPr>
        <w:pStyle w:val="paragraph"/>
      </w:pPr>
      <w:r w:rsidRPr="00EB5D21">
        <w:tab/>
        <w:t>(a)</w:t>
      </w:r>
      <w:r w:rsidRPr="00EB5D21">
        <w:tab/>
        <w:t>lawful; and</w:t>
      </w:r>
    </w:p>
    <w:p w:rsidR="00A84784" w:rsidRPr="00EB5D21" w:rsidRDefault="00A84784" w:rsidP="00A84784">
      <w:pPr>
        <w:pStyle w:val="paragraph"/>
      </w:pPr>
      <w:r w:rsidRPr="00EB5D21">
        <w:tab/>
        <w:t>(b)</w:t>
      </w:r>
      <w:r w:rsidRPr="00EB5D21">
        <w:tab/>
        <w:t>not inconsistent with this Code.</w:t>
      </w:r>
    </w:p>
    <w:p w:rsidR="00F66FC7" w:rsidRPr="00EB5D21" w:rsidRDefault="00F66FC7" w:rsidP="00F66FC7">
      <w:pPr>
        <w:pStyle w:val="notetext"/>
      </w:pPr>
      <w:r w:rsidRPr="00EB5D21">
        <w:t>Example:</w:t>
      </w:r>
      <w:r w:rsidRPr="00EB5D21">
        <w:tab/>
      </w:r>
      <w:r w:rsidR="00D700B9" w:rsidRPr="00EB5D21">
        <w:t xml:space="preserve">A </w:t>
      </w:r>
      <w:r w:rsidR="005C367A" w:rsidRPr="00EB5D21">
        <w:t xml:space="preserve">term of </w:t>
      </w:r>
      <w:r w:rsidR="00B021B4" w:rsidRPr="00EB5D21">
        <w:t>a</w:t>
      </w:r>
      <w:r w:rsidR="005C367A" w:rsidRPr="00EB5D21">
        <w:t xml:space="preserve"> milk supply agreement is </w:t>
      </w:r>
      <w:r w:rsidR="00D700B9" w:rsidRPr="00EB5D21">
        <w:t xml:space="preserve">inconsistent with this Code if </w:t>
      </w:r>
      <w:r w:rsidR="005C367A" w:rsidRPr="00EB5D21">
        <w:t>including the term</w:t>
      </w:r>
      <w:r w:rsidR="00D700B9" w:rsidRPr="00EB5D21">
        <w:t xml:space="preserve"> contravenes the obligation to deal in good faith under section</w:t>
      </w:r>
      <w:r w:rsidR="00EB5D21" w:rsidRPr="00EB5D21">
        <w:t> </w:t>
      </w:r>
      <w:r w:rsidR="009074BF" w:rsidRPr="00EB5D21">
        <w:t>11</w:t>
      </w:r>
      <w:r w:rsidRPr="00EB5D21">
        <w:t>.</w:t>
      </w:r>
    </w:p>
    <w:p w:rsidR="00520C2F" w:rsidRPr="00EB5D21" w:rsidRDefault="009074BF" w:rsidP="00520C2F">
      <w:pPr>
        <w:pStyle w:val="ActHead5"/>
      </w:pPr>
      <w:bookmarkStart w:id="66" w:name="_Toc26779241"/>
      <w:r w:rsidRPr="0044557E">
        <w:rPr>
          <w:rStyle w:val="CharSectno"/>
        </w:rPr>
        <w:t>38</w:t>
      </w:r>
      <w:r w:rsidR="00520C2F" w:rsidRPr="00EB5D21">
        <w:t xml:space="preserve">  </w:t>
      </w:r>
      <w:r w:rsidR="00C634D6" w:rsidRPr="00EB5D21">
        <w:t>E</w:t>
      </w:r>
      <w:r w:rsidR="00520C2F" w:rsidRPr="00EB5D21">
        <w:t>merging trading and marketing arrangements</w:t>
      </w:r>
      <w:bookmarkEnd w:id="66"/>
    </w:p>
    <w:p w:rsidR="00520C2F" w:rsidRPr="00EB5D21" w:rsidRDefault="00AC1338" w:rsidP="00AC1338">
      <w:pPr>
        <w:pStyle w:val="subsection"/>
      </w:pPr>
      <w:r w:rsidRPr="00EB5D21">
        <w:tab/>
      </w:r>
      <w:r w:rsidRPr="00EB5D21">
        <w:tab/>
      </w:r>
      <w:r w:rsidR="00520C2F" w:rsidRPr="00EB5D21">
        <w:t xml:space="preserve">To avoid doubt, </w:t>
      </w:r>
      <w:r w:rsidRPr="00EB5D21">
        <w:t xml:space="preserve">the use of </w:t>
      </w:r>
      <w:r w:rsidR="00DC06B2" w:rsidRPr="00EB5D21">
        <w:t xml:space="preserve">a </w:t>
      </w:r>
      <w:r w:rsidR="00520C2F" w:rsidRPr="00EB5D21">
        <w:t xml:space="preserve">particular </w:t>
      </w:r>
      <w:r w:rsidR="00DC06B2" w:rsidRPr="00EB5D21">
        <w:t xml:space="preserve">type of </w:t>
      </w:r>
      <w:r w:rsidR="00520C2F" w:rsidRPr="00EB5D21">
        <w:t xml:space="preserve">trading or marketing arrangement </w:t>
      </w:r>
      <w:r w:rsidRPr="00EB5D21">
        <w:t xml:space="preserve">does not contravene this Code </w:t>
      </w:r>
      <w:r w:rsidR="00520C2F" w:rsidRPr="00EB5D21">
        <w:t xml:space="preserve">merely because </w:t>
      </w:r>
      <w:r w:rsidR="00DC06B2" w:rsidRPr="00EB5D21">
        <w:t xml:space="preserve">that type of </w:t>
      </w:r>
      <w:r w:rsidR="00520C2F" w:rsidRPr="00EB5D21">
        <w:t>arrangement</w:t>
      </w:r>
      <w:r w:rsidR="00DC06B2" w:rsidRPr="00EB5D21">
        <w:t xml:space="preserve"> is </w:t>
      </w:r>
      <w:r w:rsidR="00403F3D" w:rsidRPr="00EB5D21">
        <w:t xml:space="preserve">new, </w:t>
      </w:r>
      <w:r w:rsidR="00520C2F" w:rsidRPr="00EB5D21">
        <w:t xml:space="preserve">emerging or not widely used in the </w:t>
      </w:r>
      <w:r w:rsidR="00B14693" w:rsidRPr="00EB5D21">
        <w:t xml:space="preserve">dairy </w:t>
      </w:r>
      <w:r w:rsidR="00520C2F" w:rsidRPr="00EB5D21">
        <w:t>industry.</w:t>
      </w:r>
    </w:p>
    <w:p w:rsidR="00D611BB" w:rsidRPr="00EB5D21" w:rsidRDefault="009074BF" w:rsidP="00A84784">
      <w:pPr>
        <w:pStyle w:val="ActHead5"/>
      </w:pPr>
      <w:bookmarkStart w:id="67" w:name="_Toc26779242"/>
      <w:r w:rsidRPr="0044557E">
        <w:rPr>
          <w:rStyle w:val="CharSectno"/>
        </w:rPr>
        <w:t>39</w:t>
      </w:r>
      <w:r w:rsidR="00D611BB" w:rsidRPr="00EB5D21">
        <w:t xml:space="preserve">  </w:t>
      </w:r>
      <w:r w:rsidR="00AD6359" w:rsidRPr="00EB5D21">
        <w:t>Penalties for r</w:t>
      </w:r>
      <w:r w:rsidR="00D611BB" w:rsidRPr="00EB5D21">
        <w:t>etrospective step downs</w:t>
      </w:r>
      <w:bookmarkEnd w:id="67"/>
    </w:p>
    <w:p w:rsidR="00D611BB" w:rsidRPr="00EB5D21" w:rsidRDefault="00D611BB" w:rsidP="00D611BB">
      <w:pPr>
        <w:pStyle w:val="subsection"/>
      </w:pPr>
      <w:r w:rsidRPr="00EB5D21">
        <w:tab/>
      </w:r>
      <w:r w:rsidRPr="00EB5D21">
        <w:tab/>
        <w:t xml:space="preserve">A processor that is a party to a milk supply agreement contravenes this section if </w:t>
      </w:r>
      <w:r w:rsidR="00C124F0" w:rsidRPr="00EB5D21">
        <w:t xml:space="preserve">there is </w:t>
      </w:r>
      <w:r w:rsidRPr="00EB5D21">
        <w:t>a retrospective step down</w:t>
      </w:r>
      <w:r w:rsidR="005F32E9" w:rsidRPr="00EB5D21">
        <w:t xml:space="preserve"> of a minimum price payable under the agreement</w:t>
      </w:r>
      <w:r w:rsidRPr="00EB5D21">
        <w:t>.</w:t>
      </w:r>
    </w:p>
    <w:p w:rsidR="00D611BB" w:rsidRPr="00EB5D21" w:rsidRDefault="00D611BB" w:rsidP="00D611BB">
      <w:pPr>
        <w:pStyle w:val="Penalty"/>
      </w:pPr>
      <w:r w:rsidRPr="00EB5D21">
        <w:t>Civil penalty:</w:t>
      </w:r>
      <w:r w:rsidRPr="00EB5D21">
        <w:tab/>
        <w:t>300 penalty units.</w:t>
      </w:r>
    </w:p>
    <w:p w:rsidR="00416883" w:rsidRPr="00EB5D21" w:rsidRDefault="009074BF" w:rsidP="00A84784">
      <w:pPr>
        <w:pStyle w:val="ActHead5"/>
      </w:pPr>
      <w:bookmarkStart w:id="68" w:name="_Toc26779243"/>
      <w:r w:rsidRPr="0044557E">
        <w:rPr>
          <w:rStyle w:val="CharSectno"/>
        </w:rPr>
        <w:t>40</w:t>
      </w:r>
      <w:r w:rsidR="00A84784" w:rsidRPr="00EB5D21">
        <w:t xml:space="preserve">  </w:t>
      </w:r>
      <w:r w:rsidR="006C482D" w:rsidRPr="00EB5D21">
        <w:t xml:space="preserve">Penalties </w:t>
      </w:r>
      <w:r w:rsidR="00A84784" w:rsidRPr="00EB5D21">
        <w:t xml:space="preserve">relating to </w:t>
      </w:r>
      <w:r w:rsidR="00416883" w:rsidRPr="00EB5D21">
        <w:t>unilateral variations and terminations</w:t>
      </w:r>
      <w:bookmarkEnd w:id="68"/>
    </w:p>
    <w:p w:rsidR="00416883" w:rsidRPr="00EB5D21" w:rsidRDefault="00416883" w:rsidP="00416883">
      <w:pPr>
        <w:pStyle w:val="SubsectionHead"/>
      </w:pPr>
      <w:r w:rsidRPr="00EB5D21">
        <w:t>Written variations</w:t>
      </w:r>
    </w:p>
    <w:p w:rsidR="00A84784" w:rsidRPr="00EB5D21" w:rsidRDefault="00A84784" w:rsidP="00A84784">
      <w:pPr>
        <w:pStyle w:val="subsection"/>
      </w:pPr>
      <w:r w:rsidRPr="00EB5D21">
        <w:tab/>
        <w:t>(1)</w:t>
      </w:r>
      <w:r w:rsidRPr="00EB5D21">
        <w:tab/>
        <w:t>A processor contravenes this subsection if:</w:t>
      </w:r>
    </w:p>
    <w:p w:rsidR="00A84784" w:rsidRPr="00EB5D21" w:rsidRDefault="00A84784" w:rsidP="00A84784">
      <w:pPr>
        <w:pStyle w:val="paragraph"/>
      </w:pPr>
      <w:r w:rsidRPr="00EB5D21">
        <w:tab/>
        <w:t>(a)</w:t>
      </w:r>
      <w:r w:rsidRPr="00EB5D21">
        <w:tab/>
        <w:t>the processor is a party to a milk supply agreement; and</w:t>
      </w:r>
    </w:p>
    <w:p w:rsidR="00B22570" w:rsidRPr="00EB5D21" w:rsidRDefault="00A84784" w:rsidP="00A84784">
      <w:pPr>
        <w:pStyle w:val="paragraph"/>
      </w:pPr>
      <w:r w:rsidRPr="00EB5D21">
        <w:tab/>
        <w:t>(b)</w:t>
      </w:r>
      <w:r w:rsidRPr="00EB5D21">
        <w:tab/>
      </w:r>
      <w:r w:rsidR="00B22570" w:rsidRPr="00EB5D21">
        <w:t>either:</w:t>
      </w:r>
    </w:p>
    <w:p w:rsidR="00B22570" w:rsidRPr="00EB5D21" w:rsidRDefault="00B22570" w:rsidP="00B22570">
      <w:pPr>
        <w:pStyle w:val="paragraphsub"/>
      </w:pPr>
      <w:r w:rsidRPr="00EB5D21">
        <w:tab/>
        <w:t>(i)</w:t>
      </w:r>
      <w:r w:rsidRPr="00EB5D21">
        <w:tab/>
      </w:r>
      <w:r w:rsidR="00A84784" w:rsidRPr="00EB5D21">
        <w:t>the processor un</w:t>
      </w:r>
      <w:r w:rsidRPr="00EB5D21">
        <w:t>ilaterally varies the agreement;</w:t>
      </w:r>
      <w:r w:rsidR="00A84784" w:rsidRPr="00EB5D21">
        <w:t xml:space="preserve"> or</w:t>
      </w:r>
    </w:p>
    <w:p w:rsidR="00A84784" w:rsidRPr="00EB5D21" w:rsidRDefault="00B22570" w:rsidP="00B22570">
      <w:pPr>
        <w:pStyle w:val="paragraphsub"/>
      </w:pPr>
      <w:r w:rsidRPr="00EB5D21">
        <w:tab/>
        <w:t>(ii)</w:t>
      </w:r>
      <w:r w:rsidRPr="00EB5D21">
        <w:tab/>
      </w:r>
      <w:r w:rsidR="00A84784" w:rsidRPr="00EB5D21">
        <w:t>all the parties agree to vary the agreement; and</w:t>
      </w:r>
    </w:p>
    <w:p w:rsidR="00A84784" w:rsidRPr="00EB5D21" w:rsidRDefault="00A84784" w:rsidP="00A84784">
      <w:pPr>
        <w:pStyle w:val="paragraph"/>
      </w:pPr>
      <w:r w:rsidRPr="00EB5D21">
        <w:tab/>
        <w:t>(c)</w:t>
      </w:r>
      <w:r w:rsidRPr="00EB5D21">
        <w:tab/>
        <w:t>the variation is in writing; and</w:t>
      </w:r>
    </w:p>
    <w:p w:rsidR="00A84784" w:rsidRPr="00EB5D21" w:rsidRDefault="00A84784" w:rsidP="00A84784">
      <w:pPr>
        <w:pStyle w:val="paragraph"/>
      </w:pPr>
      <w:r w:rsidRPr="00EB5D21">
        <w:tab/>
        <w:t>(d)</w:t>
      </w:r>
      <w:r w:rsidRPr="00EB5D21">
        <w:tab/>
        <w:t>the variation does not comply with the following requirements:</w:t>
      </w:r>
    </w:p>
    <w:p w:rsidR="00A84784" w:rsidRPr="00EB5D21" w:rsidRDefault="00A84784" w:rsidP="00A84784">
      <w:pPr>
        <w:pStyle w:val="paragraphsub"/>
      </w:pPr>
      <w:r w:rsidRPr="00EB5D21">
        <w:tab/>
        <w:t>(i)</w:t>
      </w:r>
      <w:r w:rsidRPr="00EB5D21">
        <w:tab/>
        <w:t>the variation must be in plain English or contain a plain English overview of the variation;</w:t>
      </w:r>
    </w:p>
    <w:p w:rsidR="00A84784" w:rsidRPr="00EB5D21" w:rsidRDefault="00A84784" w:rsidP="00A84784">
      <w:pPr>
        <w:pStyle w:val="paragraphsub"/>
      </w:pPr>
      <w:r w:rsidRPr="00EB5D21">
        <w:tab/>
        <w:t>(ii)</w:t>
      </w:r>
      <w:r w:rsidRPr="00EB5D21">
        <w:tab/>
        <w:t>the variation must consist of a single document.</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(2)</w:t>
      </w:r>
      <w:r w:rsidRPr="00EB5D21">
        <w:tab/>
        <w:t>A fa</w:t>
      </w:r>
      <w:r w:rsidR="00BF33F4" w:rsidRPr="00EB5D21">
        <w:t>r</w:t>
      </w:r>
      <w:r w:rsidRPr="00EB5D21">
        <w:t>mer contravenes this subsection if:</w:t>
      </w:r>
    </w:p>
    <w:p w:rsidR="00A84784" w:rsidRPr="00EB5D21" w:rsidRDefault="00A84784" w:rsidP="00A84784">
      <w:pPr>
        <w:pStyle w:val="paragraph"/>
      </w:pPr>
      <w:r w:rsidRPr="00EB5D21">
        <w:tab/>
        <w:t>(a)</w:t>
      </w:r>
      <w:r w:rsidRPr="00EB5D21">
        <w:tab/>
        <w:t>the farmer is a party to a milk supply agreement; and</w:t>
      </w:r>
    </w:p>
    <w:p w:rsidR="00A84784" w:rsidRPr="00EB5D21" w:rsidRDefault="00A84784" w:rsidP="00A84784">
      <w:pPr>
        <w:pStyle w:val="paragraph"/>
      </w:pPr>
      <w:r w:rsidRPr="00EB5D21">
        <w:tab/>
        <w:t>(b)</w:t>
      </w:r>
      <w:r w:rsidRPr="00EB5D21">
        <w:tab/>
        <w:t>the farmer unilaterally varies the agreement; and</w:t>
      </w:r>
    </w:p>
    <w:p w:rsidR="00A84784" w:rsidRPr="00EB5D21" w:rsidRDefault="00A84784" w:rsidP="00A84784">
      <w:pPr>
        <w:pStyle w:val="paragraph"/>
      </w:pPr>
      <w:r w:rsidRPr="00EB5D21">
        <w:tab/>
        <w:t>(c)</w:t>
      </w:r>
      <w:r w:rsidRPr="00EB5D21">
        <w:tab/>
        <w:t>the variation is in writing; and</w:t>
      </w:r>
    </w:p>
    <w:p w:rsidR="00A84784" w:rsidRPr="00EB5D21" w:rsidRDefault="00A84784" w:rsidP="00A84784">
      <w:pPr>
        <w:pStyle w:val="paragraph"/>
      </w:pPr>
      <w:r w:rsidRPr="00EB5D21">
        <w:tab/>
        <w:t>(d)</w:t>
      </w:r>
      <w:r w:rsidRPr="00EB5D21">
        <w:tab/>
        <w:t>the variation does not comply with the following requirements:</w:t>
      </w:r>
    </w:p>
    <w:p w:rsidR="00A84784" w:rsidRPr="00EB5D21" w:rsidRDefault="00A84784" w:rsidP="00A84784">
      <w:pPr>
        <w:pStyle w:val="paragraphsub"/>
      </w:pPr>
      <w:r w:rsidRPr="00EB5D21">
        <w:tab/>
        <w:t>(i)</w:t>
      </w:r>
      <w:r w:rsidRPr="00EB5D21">
        <w:tab/>
        <w:t>the variation must be in plain English or contain a plain English overview of the variation;</w:t>
      </w:r>
    </w:p>
    <w:p w:rsidR="00A84784" w:rsidRPr="00EB5D21" w:rsidRDefault="00A84784" w:rsidP="00A84784">
      <w:pPr>
        <w:pStyle w:val="paragraphsub"/>
      </w:pPr>
      <w:r w:rsidRPr="00EB5D21">
        <w:tab/>
        <w:t>(ii)</w:t>
      </w:r>
      <w:r w:rsidRPr="00EB5D21">
        <w:tab/>
        <w:t>the variation mu</w:t>
      </w:r>
      <w:r w:rsidR="004D0F74" w:rsidRPr="00EB5D21">
        <w:t>st consist of a single document</w:t>
      </w:r>
      <w:r w:rsidR="002B2A81" w:rsidRPr="00EB5D21">
        <w:t>.</w:t>
      </w:r>
    </w:p>
    <w:p w:rsidR="00A84784" w:rsidRPr="00EB5D21" w:rsidRDefault="00A84784" w:rsidP="00A84784">
      <w:pPr>
        <w:pStyle w:val="Penalty"/>
      </w:pPr>
      <w:r w:rsidRPr="00EB5D21">
        <w:t>Civil penalty:</w:t>
      </w:r>
      <w:r w:rsidRPr="00EB5D21">
        <w:tab/>
      </w:r>
      <w:r w:rsidR="00520C2F" w:rsidRPr="00EB5D21">
        <w:t>1</w:t>
      </w:r>
      <w:r w:rsidRPr="00EB5D21">
        <w:t>00 penalty units.</w:t>
      </w:r>
    </w:p>
    <w:p w:rsidR="00A84784" w:rsidRPr="00EB5D21" w:rsidRDefault="00A84784" w:rsidP="00416883">
      <w:pPr>
        <w:pStyle w:val="SubsectionHead"/>
      </w:pPr>
      <w:r w:rsidRPr="00EB5D21">
        <w:t xml:space="preserve">Variations </w:t>
      </w:r>
      <w:r w:rsidR="00B62859" w:rsidRPr="00EB5D21">
        <w:t xml:space="preserve">and terminations </w:t>
      </w:r>
      <w:r w:rsidRPr="00EB5D21">
        <w:t>other than in accordance with agreement</w:t>
      </w:r>
    </w:p>
    <w:p w:rsidR="00A84784" w:rsidRPr="00EB5D21" w:rsidRDefault="00426159" w:rsidP="00426159">
      <w:pPr>
        <w:pStyle w:val="subsection"/>
      </w:pPr>
      <w:r w:rsidRPr="00EB5D21">
        <w:tab/>
        <w:t>(3)</w:t>
      </w:r>
      <w:r w:rsidRPr="00EB5D21">
        <w:tab/>
        <w:t xml:space="preserve">A processor that is a party to a </w:t>
      </w:r>
      <w:r w:rsidR="00A84784" w:rsidRPr="00EB5D21">
        <w:t>milk supply agreement must not vary or terminate the agreement unilaterally other than as provided for by the agreement.</w:t>
      </w:r>
    </w:p>
    <w:p w:rsidR="00073E94" w:rsidRPr="00EB5D21" w:rsidRDefault="004E4F8C" w:rsidP="00073E94">
      <w:pPr>
        <w:pStyle w:val="notetext"/>
      </w:pPr>
      <w:r w:rsidRPr="00EB5D21">
        <w:t>Note:</w:t>
      </w:r>
      <w:r w:rsidRPr="00EB5D21">
        <w:tab/>
        <w:t>For</w:t>
      </w:r>
      <w:r w:rsidR="00073E94" w:rsidRPr="00EB5D21">
        <w:t xml:space="preserve"> variation</w:t>
      </w:r>
      <w:r w:rsidRPr="00EB5D21">
        <w:t>s</w:t>
      </w:r>
      <w:r w:rsidR="00426159" w:rsidRPr="00EB5D21">
        <w:t xml:space="preserve"> and terminations</w:t>
      </w:r>
      <w:r w:rsidR="00073E94" w:rsidRPr="00EB5D21">
        <w:t>, see sections</w:t>
      </w:r>
      <w:r w:rsidR="00EB5D21" w:rsidRPr="00EB5D21">
        <w:t> </w:t>
      </w:r>
      <w:r w:rsidR="009074BF" w:rsidRPr="00EB5D21">
        <w:t>27</w:t>
      </w:r>
      <w:r w:rsidR="00073E94" w:rsidRPr="00EB5D21">
        <w:t xml:space="preserve">, </w:t>
      </w:r>
      <w:r w:rsidR="009074BF" w:rsidRPr="00EB5D21">
        <w:t>28</w:t>
      </w:r>
      <w:r w:rsidR="00426159" w:rsidRPr="00EB5D21">
        <w:t>,</w:t>
      </w:r>
      <w:r w:rsidR="00073E94" w:rsidRPr="00EB5D21">
        <w:t xml:space="preserve"> </w:t>
      </w:r>
      <w:r w:rsidR="009074BF" w:rsidRPr="00EB5D21">
        <w:t>33</w:t>
      </w:r>
      <w:r w:rsidR="00426159" w:rsidRPr="00EB5D21">
        <w:t xml:space="preserve"> and </w:t>
      </w:r>
      <w:r w:rsidR="009074BF" w:rsidRPr="00EB5D21">
        <w:t>34</w:t>
      </w:r>
      <w:r w:rsidR="00073E94" w:rsidRPr="00EB5D21">
        <w:t>.</w:t>
      </w:r>
    </w:p>
    <w:p w:rsidR="002765F3" w:rsidRPr="00EB5D21" w:rsidRDefault="00A84784" w:rsidP="00426159">
      <w:pPr>
        <w:pStyle w:val="Penalty"/>
      </w:pPr>
      <w:r w:rsidRPr="00EB5D21">
        <w:t>Civil penalty:</w:t>
      </w:r>
      <w:r w:rsidR="00426159" w:rsidRPr="00EB5D21">
        <w:tab/>
      </w:r>
      <w:r w:rsidR="002765F3" w:rsidRPr="00EB5D21">
        <w:t>300 penalty units.</w:t>
      </w:r>
    </w:p>
    <w:p w:rsidR="00426159" w:rsidRPr="00EB5D21" w:rsidRDefault="00426159" w:rsidP="00426159">
      <w:pPr>
        <w:pStyle w:val="subsection"/>
      </w:pPr>
      <w:r w:rsidRPr="00EB5D21">
        <w:tab/>
        <w:t>(4)</w:t>
      </w:r>
      <w:r w:rsidRPr="00EB5D21">
        <w:tab/>
        <w:t>A farmer who is a party to a milk supply agreement must not vary or terminate the agreement unilaterally other than a</w:t>
      </w:r>
      <w:r w:rsidR="004D0F74" w:rsidRPr="00EB5D21">
        <w:t>s provided for by the agreement.</w:t>
      </w:r>
    </w:p>
    <w:p w:rsidR="00426159" w:rsidRPr="00EB5D21" w:rsidRDefault="00426159" w:rsidP="00426159">
      <w:pPr>
        <w:pStyle w:val="notetext"/>
      </w:pPr>
      <w:r w:rsidRPr="00EB5D21">
        <w:t>Note:</w:t>
      </w:r>
      <w:r w:rsidRPr="00EB5D21">
        <w:tab/>
        <w:t>For variations and terminations, see sections</w:t>
      </w:r>
      <w:r w:rsidR="00EB5D21" w:rsidRPr="00EB5D21">
        <w:t> </w:t>
      </w:r>
      <w:r w:rsidR="009074BF" w:rsidRPr="00EB5D21">
        <w:t>27</w:t>
      </w:r>
      <w:r w:rsidRPr="00EB5D21">
        <w:t xml:space="preserve">, </w:t>
      </w:r>
      <w:r w:rsidR="009074BF" w:rsidRPr="00EB5D21">
        <w:t>28</w:t>
      </w:r>
      <w:r w:rsidRPr="00EB5D21">
        <w:t xml:space="preserve">, </w:t>
      </w:r>
      <w:r w:rsidR="009074BF" w:rsidRPr="00EB5D21">
        <w:t>33</w:t>
      </w:r>
      <w:r w:rsidRPr="00EB5D21">
        <w:t xml:space="preserve"> and </w:t>
      </w:r>
      <w:r w:rsidR="009074BF" w:rsidRPr="00EB5D21">
        <w:t>34</w:t>
      </w:r>
      <w:r w:rsidRPr="00EB5D21">
        <w:t>.</w:t>
      </w:r>
    </w:p>
    <w:p w:rsidR="00426159" w:rsidRPr="00EB5D21" w:rsidRDefault="00426159" w:rsidP="00426159">
      <w:pPr>
        <w:pStyle w:val="Penalty"/>
      </w:pPr>
      <w:r w:rsidRPr="00EB5D21">
        <w:t>Civil penalty</w:t>
      </w:r>
      <w:r w:rsidR="009B7F2E" w:rsidRPr="00EB5D21">
        <w:t>:</w:t>
      </w:r>
      <w:r w:rsidRPr="00EB5D21">
        <w:tab/>
        <w:t>100 penalty units.</w:t>
      </w:r>
    </w:p>
    <w:p w:rsidR="00A84784" w:rsidRPr="00EB5D21" w:rsidRDefault="009074BF" w:rsidP="00457606">
      <w:pPr>
        <w:pStyle w:val="ActHead5"/>
      </w:pPr>
      <w:bookmarkStart w:id="69" w:name="_Toc26779244"/>
      <w:r w:rsidRPr="0044557E">
        <w:rPr>
          <w:rStyle w:val="CharSectno"/>
        </w:rPr>
        <w:t>41</w:t>
      </w:r>
      <w:r w:rsidR="00457606" w:rsidRPr="00EB5D21">
        <w:t xml:space="preserve">  </w:t>
      </w:r>
      <w:r w:rsidR="00A84784" w:rsidRPr="00EB5D21">
        <w:t>Application of termination of agreement</w:t>
      </w:r>
      <w:bookmarkEnd w:id="69"/>
    </w:p>
    <w:p w:rsidR="00A84784" w:rsidRPr="00EB5D21" w:rsidRDefault="00A84784" w:rsidP="00A84784">
      <w:pPr>
        <w:pStyle w:val="subsection"/>
      </w:pPr>
      <w:r w:rsidRPr="00EB5D21">
        <w:tab/>
      </w:r>
      <w:r w:rsidRPr="00EB5D21">
        <w:tab/>
        <w:t>To avoid doubt,</w:t>
      </w:r>
      <w:r w:rsidR="00B22570" w:rsidRPr="00EB5D21">
        <w:t xml:space="preserve"> </w:t>
      </w:r>
      <w:r w:rsidR="004060D6" w:rsidRPr="00EB5D21">
        <w:t xml:space="preserve">if </w:t>
      </w:r>
      <w:r w:rsidR="00C94978" w:rsidRPr="00EB5D21">
        <w:t>a milk supp</w:t>
      </w:r>
      <w:r w:rsidR="00EF7D33" w:rsidRPr="00EB5D21">
        <w:t>l</w:t>
      </w:r>
      <w:r w:rsidR="00C94978" w:rsidRPr="00EB5D21">
        <w:t xml:space="preserve">y agreement is terminated </w:t>
      </w:r>
      <w:r w:rsidRPr="00EB5D21">
        <w:t>(</w:t>
      </w:r>
      <w:r w:rsidR="00B22570" w:rsidRPr="00EB5D21">
        <w:t xml:space="preserve">including during </w:t>
      </w:r>
      <w:r w:rsidRPr="00EB5D21">
        <w:t>a cooling</w:t>
      </w:r>
      <w:r w:rsidR="00F1603A">
        <w:noBreakHyphen/>
      </w:r>
      <w:r w:rsidRPr="00EB5D21">
        <w:t>off period</w:t>
      </w:r>
      <w:r w:rsidR="00E63970" w:rsidRPr="00EB5D21">
        <w:t xml:space="preserve">, or </w:t>
      </w:r>
      <w:r w:rsidR="00B22570" w:rsidRPr="00EB5D21">
        <w:t xml:space="preserve">in response to </w:t>
      </w:r>
      <w:r w:rsidR="00E63970" w:rsidRPr="00EB5D21">
        <w:t>a u</w:t>
      </w:r>
      <w:bookmarkStart w:id="70" w:name="BK_S3P20L7C42"/>
      <w:bookmarkEnd w:id="70"/>
      <w:r w:rsidR="00E63970" w:rsidRPr="00EB5D21">
        <w:t xml:space="preserve">nilateral </w:t>
      </w:r>
      <w:r w:rsidR="00C94978" w:rsidRPr="00EB5D21">
        <w:t xml:space="preserve">prospective step down </w:t>
      </w:r>
      <w:r w:rsidR="00E63970" w:rsidRPr="00EB5D21">
        <w:t>as mentioned in paragraph</w:t>
      </w:r>
      <w:r w:rsidR="00EB5D21" w:rsidRPr="00EB5D21">
        <w:t> </w:t>
      </w:r>
      <w:r w:rsidR="009074BF" w:rsidRPr="00EB5D21">
        <w:t>28</w:t>
      </w:r>
      <w:r w:rsidR="00E63970" w:rsidRPr="00EB5D21">
        <w:t>(5)(a)</w:t>
      </w:r>
      <w:r w:rsidRPr="00EB5D21">
        <w:t>), the agreement continues to apply to milk supplied under the agreement before the termination takes effect.</w:t>
      </w:r>
    </w:p>
    <w:p w:rsidR="00A84784" w:rsidRPr="00EB5D21" w:rsidRDefault="009074BF" w:rsidP="00A84784">
      <w:pPr>
        <w:pStyle w:val="ActHead5"/>
      </w:pPr>
      <w:bookmarkStart w:id="71" w:name="_Toc26779245"/>
      <w:r w:rsidRPr="0044557E">
        <w:rPr>
          <w:rStyle w:val="CharSectno"/>
        </w:rPr>
        <w:t>42</w:t>
      </w:r>
      <w:r w:rsidR="00A84784" w:rsidRPr="00EB5D21">
        <w:t xml:space="preserve">  </w:t>
      </w:r>
      <w:r w:rsidR="006C482D" w:rsidRPr="00EB5D21">
        <w:t>Penalties for withholding l</w:t>
      </w:r>
      <w:r w:rsidR="00A84784" w:rsidRPr="00EB5D21">
        <w:t>oyalty payments</w:t>
      </w:r>
      <w:bookmarkEnd w:id="71"/>
    </w:p>
    <w:p w:rsidR="00A84784" w:rsidRPr="00EB5D21" w:rsidRDefault="00A84784" w:rsidP="00A84784">
      <w:pPr>
        <w:pStyle w:val="subsection"/>
      </w:pPr>
      <w:r w:rsidRPr="00EB5D21">
        <w:tab/>
        <w:t>(1)</w:t>
      </w:r>
      <w:r w:rsidRPr="00EB5D21">
        <w:tab/>
        <w:t>This section applies in relation to a milk supply agreement between a processor and a farmer that provides for a loyalty payment to the farmer.</w:t>
      </w:r>
    </w:p>
    <w:p w:rsidR="00A84784" w:rsidRPr="00EB5D21" w:rsidRDefault="00A84784" w:rsidP="00A84784">
      <w:pPr>
        <w:pStyle w:val="subsection"/>
      </w:pPr>
      <w:r w:rsidRPr="00EB5D21">
        <w:tab/>
        <w:t>(</w:t>
      </w:r>
      <w:r w:rsidR="00AD6359" w:rsidRPr="00EB5D21">
        <w:t>2</w:t>
      </w:r>
      <w:r w:rsidRPr="00EB5D21">
        <w:t>)</w:t>
      </w:r>
      <w:r w:rsidRPr="00EB5D21">
        <w:tab/>
        <w:t>The processor contravenes this subsection if:</w:t>
      </w:r>
    </w:p>
    <w:p w:rsidR="00A84784" w:rsidRPr="00EB5D21" w:rsidRDefault="00A84784" w:rsidP="00A84784">
      <w:pPr>
        <w:pStyle w:val="paragraph"/>
      </w:pPr>
      <w:r w:rsidRPr="00EB5D21">
        <w:tab/>
        <w:t>(a)</w:t>
      </w:r>
      <w:r w:rsidRPr="00EB5D21">
        <w:tab/>
        <w:t>the agreement is terminated before the end of the agreement</w:t>
      </w:r>
      <w:r w:rsidR="0052790B" w:rsidRPr="00EB5D21">
        <w:t>’</w:t>
      </w:r>
      <w:r w:rsidRPr="00EB5D21">
        <w:t>s supply period; and</w:t>
      </w:r>
    </w:p>
    <w:p w:rsidR="00A84784" w:rsidRPr="00EB5D21" w:rsidRDefault="00A84784" w:rsidP="0060094C">
      <w:pPr>
        <w:pStyle w:val="paragraph"/>
      </w:pPr>
      <w:r w:rsidRPr="00EB5D21">
        <w:tab/>
        <w:t>(b)</w:t>
      </w:r>
      <w:r w:rsidRPr="00EB5D21">
        <w:tab/>
        <w:t>the processor does not pay to the farmer a portion of the loyalty payment, calculated on the basis of the proportion of the supply period completed before the termination</w:t>
      </w:r>
      <w:r w:rsidR="0031062B" w:rsidRPr="00EB5D21">
        <w:t>, (and</w:t>
      </w:r>
      <w:r w:rsidR="00AD6359" w:rsidRPr="00EB5D21">
        <w:t xml:space="preserve"> any</w:t>
      </w:r>
      <w:r w:rsidR="0060094C" w:rsidRPr="00EB5D21">
        <w:t xml:space="preserve"> conditions to which the loyalty payment is subject are satisfied</w:t>
      </w:r>
      <w:r w:rsidR="00AD6359" w:rsidRPr="00EB5D21">
        <w:t>, other than conditions prohibited by section</w:t>
      </w:r>
      <w:r w:rsidR="00EB5D21" w:rsidRPr="00EB5D21">
        <w:t> </w:t>
      </w:r>
      <w:r w:rsidR="009074BF" w:rsidRPr="00EB5D21">
        <w:t>35</w:t>
      </w:r>
      <w:r w:rsidR="0060094C" w:rsidRPr="00EB5D21">
        <w:t>)</w:t>
      </w:r>
      <w:r w:rsidRPr="00EB5D21">
        <w:t>.</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w:t>
      </w:r>
      <w:r w:rsidR="00AD6359" w:rsidRPr="00EB5D21">
        <w:t>3</w:t>
      </w:r>
      <w:r w:rsidRPr="00EB5D21">
        <w:t>)</w:t>
      </w:r>
      <w:r w:rsidRPr="00EB5D21">
        <w:tab/>
      </w:r>
      <w:r w:rsidR="00EB5D21" w:rsidRPr="00EB5D21">
        <w:t>Subsection (</w:t>
      </w:r>
      <w:r w:rsidR="00AD6359" w:rsidRPr="00EB5D21">
        <w:t>2</w:t>
      </w:r>
      <w:r w:rsidRPr="00EB5D21">
        <w:t>) does not apply if the milk supply agreement is terminated in circumstances involving a</w:t>
      </w:r>
      <w:r w:rsidR="005415A1" w:rsidRPr="00EB5D21">
        <w:t xml:space="preserve"> material </w:t>
      </w:r>
      <w:r w:rsidR="007D6A26" w:rsidRPr="00EB5D21">
        <w:t>breach</w:t>
      </w:r>
      <w:r w:rsidRPr="00EB5D21">
        <w:t xml:space="preserve"> of the agreement by the farmer.</w:t>
      </w:r>
    </w:p>
    <w:p w:rsidR="00A84784" w:rsidRPr="00EB5D21" w:rsidRDefault="00A84784" w:rsidP="00A84784">
      <w:pPr>
        <w:pStyle w:val="ActHead4"/>
      </w:pPr>
      <w:bookmarkStart w:id="72" w:name="_Toc26779246"/>
      <w:r w:rsidRPr="0044557E">
        <w:rPr>
          <w:rStyle w:val="CharSubdNo"/>
        </w:rPr>
        <w:t>Subdivision F</w:t>
      </w:r>
      <w:r w:rsidRPr="00EB5D21">
        <w:t>—</w:t>
      </w:r>
      <w:r w:rsidRPr="0044557E">
        <w:rPr>
          <w:rStyle w:val="CharSubdText"/>
        </w:rPr>
        <w:t>Complaints and disputes</w:t>
      </w:r>
      <w:bookmarkEnd w:id="72"/>
    </w:p>
    <w:p w:rsidR="00A84784" w:rsidRPr="00EB5D21" w:rsidRDefault="009074BF" w:rsidP="00A84784">
      <w:pPr>
        <w:pStyle w:val="ActHead5"/>
      </w:pPr>
      <w:bookmarkStart w:id="73" w:name="_Toc26779247"/>
      <w:r w:rsidRPr="0044557E">
        <w:rPr>
          <w:rStyle w:val="CharSectno"/>
        </w:rPr>
        <w:t>43</w:t>
      </w:r>
      <w:r w:rsidR="00A84784" w:rsidRPr="00EB5D21">
        <w:t xml:space="preserve">  Milk supply agreement must provide for complaint handling procedure and mediation </w:t>
      </w:r>
      <w:r w:rsidR="008929E8" w:rsidRPr="00EB5D21">
        <w:t xml:space="preserve">and may provide for </w:t>
      </w:r>
      <w:r w:rsidR="00A84784" w:rsidRPr="00EB5D21">
        <w:t>arbitration</w:t>
      </w:r>
      <w:bookmarkEnd w:id="73"/>
    </w:p>
    <w:p w:rsidR="00A84784" w:rsidRPr="00EB5D21" w:rsidRDefault="00A84784" w:rsidP="00A84784">
      <w:pPr>
        <w:pStyle w:val="SubsectionHead"/>
      </w:pPr>
      <w:r w:rsidRPr="00EB5D21">
        <w:t>Internal complaint handling procedure</w:t>
      </w:r>
    </w:p>
    <w:p w:rsidR="00A84784" w:rsidRPr="00EB5D21" w:rsidRDefault="00A84784" w:rsidP="00A84784">
      <w:pPr>
        <w:pStyle w:val="subsection"/>
      </w:pPr>
      <w:r w:rsidRPr="00EB5D21">
        <w:tab/>
        <w:t>(1)</w:t>
      </w:r>
      <w:r w:rsidRPr="00EB5D21">
        <w:tab/>
        <w:t>A milk supply agreement must provide for a complaint handling procedure for dealing with and resolving complaints by a party to the agreement about matters arising under or in connection with the agreement.</w:t>
      </w:r>
    </w:p>
    <w:p w:rsidR="00A84784" w:rsidRPr="00EB5D21" w:rsidRDefault="00A84784" w:rsidP="00A84784">
      <w:pPr>
        <w:pStyle w:val="notetext"/>
      </w:pPr>
      <w:r w:rsidRPr="00EB5D21">
        <w:t>Note:</w:t>
      </w:r>
      <w:r w:rsidRPr="00EB5D21">
        <w:tab/>
        <w:t>An example of a matter arising in connection with a milk supply agreement is the termination of the agreement.</w:t>
      </w:r>
    </w:p>
    <w:p w:rsidR="00A84784" w:rsidRPr="00EB5D21" w:rsidRDefault="00A84784" w:rsidP="00A84784">
      <w:pPr>
        <w:pStyle w:val="SubsectionHead"/>
      </w:pPr>
      <w:r w:rsidRPr="00EB5D21">
        <w:t>Internal complaint handling officer</w:t>
      </w:r>
    </w:p>
    <w:p w:rsidR="00A84784" w:rsidRPr="00EB5D21" w:rsidRDefault="00A84784" w:rsidP="00A84784">
      <w:pPr>
        <w:pStyle w:val="subsection"/>
      </w:pPr>
      <w:r w:rsidRPr="00EB5D21">
        <w:tab/>
        <w:t>(2)</w:t>
      </w:r>
      <w:r w:rsidRPr="00EB5D21">
        <w:tab/>
        <w:t>A processor who is a party to a milk supply agreement must have a complaint handling officer to manage complaints in accordance with the complaint handling procedure provided in the agreement.</w:t>
      </w:r>
    </w:p>
    <w:p w:rsidR="00A84784" w:rsidRPr="00EB5D21" w:rsidRDefault="00A84784" w:rsidP="00A84784">
      <w:pPr>
        <w:pStyle w:val="SubsectionHead"/>
      </w:pPr>
      <w:r w:rsidRPr="00EB5D21">
        <w:t>Mediation</w:t>
      </w:r>
    </w:p>
    <w:p w:rsidR="00A84784" w:rsidRPr="00EB5D21" w:rsidRDefault="00A84784" w:rsidP="00A84784">
      <w:pPr>
        <w:pStyle w:val="subsection"/>
      </w:pPr>
      <w:r w:rsidRPr="00EB5D21">
        <w:tab/>
        <w:t>(3)</w:t>
      </w:r>
      <w:r w:rsidRPr="00EB5D21">
        <w:tab/>
        <w:t xml:space="preserve">A milk supply agreement </w:t>
      </w:r>
      <w:r w:rsidR="008929E8" w:rsidRPr="00EB5D21">
        <w:t xml:space="preserve">must </w:t>
      </w:r>
      <w:r w:rsidRPr="00EB5D21">
        <w:t>provide for mediation as a means for resolving disputes between parties to the agreement.</w:t>
      </w:r>
    </w:p>
    <w:p w:rsidR="008929E8" w:rsidRPr="00EB5D21" w:rsidRDefault="008929E8" w:rsidP="008929E8">
      <w:pPr>
        <w:pStyle w:val="SubsectionHead"/>
      </w:pPr>
      <w:r w:rsidRPr="00EB5D21">
        <w:t>Arbitration</w:t>
      </w:r>
    </w:p>
    <w:p w:rsidR="008929E8" w:rsidRPr="00EB5D21" w:rsidRDefault="008929E8" w:rsidP="008929E8">
      <w:pPr>
        <w:pStyle w:val="subsection"/>
      </w:pPr>
      <w:r w:rsidRPr="00EB5D21">
        <w:tab/>
        <w:t>(4)</w:t>
      </w:r>
      <w:r w:rsidRPr="00EB5D21">
        <w:tab/>
        <w:t>A milk supply agreement may provide for arbitration as a means for resolving disputes between parties to the agreement.</w:t>
      </w:r>
    </w:p>
    <w:p w:rsidR="00A84784" w:rsidRPr="00EB5D21" w:rsidRDefault="009074BF" w:rsidP="00A84784">
      <w:pPr>
        <w:pStyle w:val="ActHead5"/>
      </w:pPr>
      <w:bookmarkStart w:id="74" w:name="_Toc26779248"/>
      <w:r w:rsidRPr="0044557E">
        <w:rPr>
          <w:rStyle w:val="CharSectno"/>
        </w:rPr>
        <w:t>44</w:t>
      </w:r>
      <w:r w:rsidR="00A84784" w:rsidRPr="00EB5D21">
        <w:t xml:space="preserve">  Mediation adviser and mediators</w:t>
      </w:r>
      <w:bookmarkEnd w:id="74"/>
    </w:p>
    <w:p w:rsidR="00A84784" w:rsidRPr="00EB5D21" w:rsidRDefault="00A84784" w:rsidP="00A84784">
      <w:pPr>
        <w:pStyle w:val="subsection"/>
      </w:pPr>
      <w:r w:rsidRPr="00EB5D21">
        <w:tab/>
        <w:t>(1)</w:t>
      </w:r>
      <w:r w:rsidRPr="00EB5D21">
        <w:tab/>
        <w:t>The Agriculture Minister must appoint a mediation adviser for the purposes of this Subdivision.</w:t>
      </w:r>
    </w:p>
    <w:p w:rsidR="00A84784" w:rsidRPr="00EB5D21" w:rsidRDefault="00A84784" w:rsidP="00A84784">
      <w:pPr>
        <w:pStyle w:val="subsection"/>
      </w:pPr>
      <w:r w:rsidRPr="00EB5D21">
        <w:tab/>
        <w:t>(2)</w:t>
      </w:r>
      <w:r w:rsidRPr="00EB5D21">
        <w:tab/>
        <w:t>The mediation adviser must compile a list of persons who are to be mediators for the purposes of this Subdivision.</w:t>
      </w:r>
    </w:p>
    <w:p w:rsidR="00A84784" w:rsidRPr="00EB5D21" w:rsidRDefault="009074BF" w:rsidP="00A84784">
      <w:pPr>
        <w:pStyle w:val="ActHead5"/>
      </w:pPr>
      <w:bookmarkStart w:id="75" w:name="_Toc26779249"/>
      <w:r w:rsidRPr="0044557E">
        <w:rPr>
          <w:rStyle w:val="CharSectno"/>
        </w:rPr>
        <w:t>45</w:t>
      </w:r>
      <w:r w:rsidR="00A84784" w:rsidRPr="00EB5D21">
        <w:t xml:space="preserve">  Arbitration adviser and arbitrators</w:t>
      </w:r>
      <w:bookmarkEnd w:id="75"/>
    </w:p>
    <w:p w:rsidR="00A84784" w:rsidRPr="00EB5D21" w:rsidRDefault="00A84784" w:rsidP="00A84784">
      <w:pPr>
        <w:pStyle w:val="subsection"/>
      </w:pPr>
      <w:r w:rsidRPr="00EB5D21">
        <w:tab/>
        <w:t>(1)</w:t>
      </w:r>
      <w:r w:rsidRPr="00EB5D21">
        <w:tab/>
        <w:t>The Agriculture Minister must appoint an arbitration adviser for the purposes of this Subdivision.</w:t>
      </w:r>
    </w:p>
    <w:p w:rsidR="00A84784" w:rsidRPr="00EB5D21" w:rsidRDefault="00A84784" w:rsidP="00A84784">
      <w:pPr>
        <w:pStyle w:val="subsection"/>
      </w:pPr>
      <w:r w:rsidRPr="00EB5D21">
        <w:tab/>
        <w:t>(2)</w:t>
      </w:r>
      <w:r w:rsidRPr="00EB5D21">
        <w:tab/>
        <w:t>The arbitration adviser must compile a list of persons who are to be arbitrators for the purposes of this Subdivision.</w:t>
      </w:r>
    </w:p>
    <w:p w:rsidR="00A84784" w:rsidRPr="00EB5D21" w:rsidRDefault="009074BF" w:rsidP="00A84784">
      <w:pPr>
        <w:pStyle w:val="ActHead5"/>
      </w:pPr>
      <w:bookmarkStart w:id="76" w:name="_Toc26779250"/>
      <w:r w:rsidRPr="0044557E">
        <w:rPr>
          <w:rStyle w:val="CharSectno"/>
        </w:rPr>
        <w:t>46</w:t>
      </w:r>
      <w:r w:rsidR="00A84784" w:rsidRPr="00EB5D21">
        <w:t xml:space="preserve">  Resolving complaints and disputes—general</w:t>
      </w:r>
      <w:bookmarkEnd w:id="76"/>
    </w:p>
    <w:p w:rsidR="00A84784" w:rsidRPr="00EB5D21" w:rsidRDefault="00A84784" w:rsidP="00A84784">
      <w:pPr>
        <w:pStyle w:val="subsection"/>
      </w:pPr>
      <w:r w:rsidRPr="00EB5D21">
        <w:tab/>
        <w:t>(1)</w:t>
      </w:r>
      <w:r w:rsidRPr="00EB5D21">
        <w:tab/>
        <w:t>If a party to a milk supply agreement has a complaint or there is a dispute in relation to a matter arising under or in connection with the agreement, the matter may be dealt with or resolved:</w:t>
      </w:r>
    </w:p>
    <w:p w:rsidR="00A84784" w:rsidRPr="00EB5D21" w:rsidRDefault="00A84784" w:rsidP="00A84784">
      <w:pPr>
        <w:pStyle w:val="paragraph"/>
      </w:pPr>
      <w:r w:rsidRPr="00EB5D21">
        <w:tab/>
        <w:t>(a)</w:t>
      </w:r>
      <w:r w:rsidRPr="00EB5D21">
        <w:tab/>
        <w:t>in accordance with the complaint handling procedure provided in the agreement; or</w:t>
      </w:r>
    </w:p>
    <w:p w:rsidR="00A84784" w:rsidRPr="00EB5D21" w:rsidRDefault="00A84784" w:rsidP="00A84784">
      <w:pPr>
        <w:pStyle w:val="paragraph"/>
      </w:pPr>
      <w:r w:rsidRPr="00EB5D21">
        <w:tab/>
        <w:t>(b)</w:t>
      </w:r>
      <w:r w:rsidRPr="00EB5D21">
        <w:tab/>
        <w:t>by mediation; or</w:t>
      </w:r>
    </w:p>
    <w:p w:rsidR="00A84784" w:rsidRPr="00EB5D21" w:rsidRDefault="00A84784" w:rsidP="00A84784">
      <w:pPr>
        <w:pStyle w:val="paragraph"/>
      </w:pPr>
      <w:r w:rsidRPr="00EB5D21">
        <w:tab/>
        <w:t>(c)</w:t>
      </w:r>
      <w:r w:rsidRPr="00EB5D21">
        <w:tab/>
        <w:t xml:space="preserve">subject to </w:t>
      </w:r>
      <w:r w:rsidR="00EB5D21" w:rsidRPr="00EB5D21">
        <w:t>subsection (</w:t>
      </w:r>
      <w:r w:rsidRPr="00EB5D21">
        <w:t>2), by arbitration.</w:t>
      </w:r>
    </w:p>
    <w:p w:rsidR="00A84784" w:rsidRPr="00EB5D21" w:rsidRDefault="00A84784" w:rsidP="00A84784">
      <w:pPr>
        <w:pStyle w:val="subsection"/>
      </w:pPr>
      <w:r w:rsidRPr="00EB5D21">
        <w:tab/>
        <w:t>(2)</w:t>
      </w:r>
      <w:r w:rsidRPr="00EB5D21">
        <w:tab/>
        <w:t>The matter must not be resolved by arbitration unless:</w:t>
      </w:r>
    </w:p>
    <w:p w:rsidR="00A84784" w:rsidRPr="00EB5D21" w:rsidRDefault="00A84784" w:rsidP="00A84784">
      <w:pPr>
        <w:pStyle w:val="paragraph"/>
      </w:pPr>
      <w:r w:rsidRPr="00EB5D21">
        <w:tab/>
        <w:t>(a)</w:t>
      </w:r>
      <w:r w:rsidRPr="00EB5D21">
        <w:tab/>
        <w:t>the milk supply agreement provides for arbitration as a means for resolving disputes between parties to the agreement; or</w:t>
      </w:r>
    </w:p>
    <w:p w:rsidR="00A84784" w:rsidRPr="00EB5D21" w:rsidRDefault="00A84784" w:rsidP="00A84784">
      <w:pPr>
        <w:pStyle w:val="paragraph"/>
      </w:pPr>
      <w:r w:rsidRPr="00EB5D21">
        <w:tab/>
        <w:t>(b)</w:t>
      </w:r>
      <w:r w:rsidRPr="00EB5D21">
        <w:tab/>
        <w:t>all parties to the agreement have agreed in another written document to use arbitration to resolve the matter.</w:t>
      </w:r>
    </w:p>
    <w:p w:rsidR="00A84784" w:rsidRPr="00EB5D21" w:rsidRDefault="00A84784" w:rsidP="00A84784">
      <w:pPr>
        <w:pStyle w:val="subsection"/>
      </w:pPr>
      <w:r w:rsidRPr="00EB5D21">
        <w:tab/>
        <w:t>(3)</w:t>
      </w:r>
      <w:r w:rsidRPr="00EB5D21">
        <w:tab/>
        <w:t>If the matter is the termination of a milk supply agreement, this Subdivision applies as if a reference to a party to a milk supply agreement included a reference to a person who was a party to the agreement before it was terminated.</w:t>
      </w:r>
    </w:p>
    <w:p w:rsidR="00A84784" w:rsidRPr="00EB5D21" w:rsidRDefault="009074BF" w:rsidP="00A84784">
      <w:pPr>
        <w:pStyle w:val="ActHead5"/>
      </w:pPr>
      <w:bookmarkStart w:id="77" w:name="_Toc26779251"/>
      <w:r w:rsidRPr="0044557E">
        <w:rPr>
          <w:rStyle w:val="CharSectno"/>
        </w:rPr>
        <w:t>47</w:t>
      </w:r>
      <w:r w:rsidR="00A84784" w:rsidRPr="00EB5D21">
        <w:t xml:space="preserve">  Dealing with complaints in accordance with internal complaint handling procedure</w:t>
      </w:r>
      <w:bookmarkEnd w:id="77"/>
    </w:p>
    <w:p w:rsidR="00A84784" w:rsidRPr="00EB5D21" w:rsidRDefault="00A84784" w:rsidP="00A84784">
      <w:pPr>
        <w:pStyle w:val="subsection"/>
      </w:pPr>
      <w:r w:rsidRPr="00EB5D21">
        <w:tab/>
        <w:t>(1)</w:t>
      </w:r>
      <w:r w:rsidRPr="00EB5D21">
        <w:tab/>
        <w:t xml:space="preserve">The procedure set out in this section applies if a party to a milk supply agreement (the </w:t>
      </w:r>
      <w:r w:rsidRPr="00EB5D21">
        <w:rPr>
          <w:b/>
          <w:i/>
        </w:rPr>
        <w:t>complainant</w:t>
      </w:r>
      <w:r w:rsidRPr="00EB5D21">
        <w:t>) wishes to have a complaint in relation to a matter arising under or in connection with the agreement dealt with in accordance with the complaint handling procedure provided in the agreement.</w:t>
      </w:r>
    </w:p>
    <w:p w:rsidR="00A84784" w:rsidRPr="00EB5D21" w:rsidRDefault="00A84784" w:rsidP="00A84784">
      <w:pPr>
        <w:pStyle w:val="subsection"/>
      </w:pPr>
      <w:r w:rsidRPr="00EB5D21">
        <w:tab/>
        <w:t>(2)</w:t>
      </w:r>
      <w:r w:rsidRPr="00EB5D21">
        <w:tab/>
        <w:t xml:space="preserve">The complainant must notify the other party to the agreement (the </w:t>
      </w:r>
      <w:r w:rsidRPr="00EB5D21">
        <w:rPr>
          <w:b/>
          <w:i/>
        </w:rPr>
        <w:t>respondent</w:t>
      </w:r>
      <w:r w:rsidRPr="00EB5D21">
        <w:t>), in writing, of the following:</w:t>
      </w:r>
    </w:p>
    <w:p w:rsidR="00A84784" w:rsidRPr="00EB5D21" w:rsidRDefault="00A84784" w:rsidP="00A84784">
      <w:pPr>
        <w:pStyle w:val="paragraph"/>
      </w:pPr>
      <w:r w:rsidRPr="00EB5D21">
        <w:tab/>
        <w:t>(a)</w:t>
      </w:r>
      <w:r w:rsidRPr="00EB5D21">
        <w:tab/>
        <w:t>the nature of the complaint;</w:t>
      </w:r>
    </w:p>
    <w:p w:rsidR="00A84784" w:rsidRPr="00EB5D21" w:rsidRDefault="00A84784" w:rsidP="00A84784">
      <w:pPr>
        <w:pStyle w:val="paragraph"/>
      </w:pPr>
      <w:r w:rsidRPr="00EB5D21">
        <w:tab/>
        <w:t>(b)</w:t>
      </w:r>
      <w:r w:rsidRPr="00EB5D21">
        <w:tab/>
        <w:t>that the complainant wishes the complaint to be dealt with in accordance with the complaint handling procedure provided in the milk supply agreement;</w:t>
      </w:r>
    </w:p>
    <w:p w:rsidR="00A84784" w:rsidRPr="00EB5D21" w:rsidRDefault="00A84784" w:rsidP="00A84784">
      <w:pPr>
        <w:pStyle w:val="paragraph"/>
      </w:pPr>
      <w:r w:rsidRPr="00EB5D21">
        <w:tab/>
        <w:t>(c)</w:t>
      </w:r>
      <w:r w:rsidRPr="00EB5D21">
        <w:tab/>
        <w:t>the outcome the complainant wants.</w:t>
      </w:r>
    </w:p>
    <w:p w:rsidR="00A84784" w:rsidRPr="00EB5D21" w:rsidRDefault="00A84784" w:rsidP="00A84784">
      <w:pPr>
        <w:pStyle w:val="subsection"/>
      </w:pPr>
      <w:r w:rsidRPr="00EB5D21">
        <w:tab/>
        <w:t>(3)</w:t>
      </w:r>
      <w:r w:rsidRPr="00EB5D21">
        <w:tab/>
        <w:t xml:space="preserve">Within 5 working days after receiving notice of the complaint under </w:t>
      </w:r>
      <w:r w:rsidR="00EB5D21" w:rsidRPr="00EB5D21">
        <w:t>subsection (</w:t>
      </w:r>
      <w:r w:rsidRPr="00EB5D21">
        <w:t>2), the respondent must give a written acknowledgement to the complainant stating:</w:t>
      </w:r>
    </w:p>
    <w:p w:rsidR="00A84784" w:rsidRPr="00EB5D21" w:rsidRDefault="00A84784" w:rsidP="00A84784">
      <w:pPr>
        <w:pStyle w:val="paragraph"/>
      </w:pPr>
      <w:r w:rsidRPr="00EB5D21">
        <w:tab/>
        <w:t>(a)</w:t>
      </w:r>
      <w:r w:rsidRPr="00EB5D21">
        <w:tab/>
        <w:t>that notice of the complaint has been received; and</w:t>
      </w:r>
    </w:p>
    <w:p w:rsidR="00A84784" w:rsidRPr="00EB5D21" w:rsidRDefault="00A84784" w:rsidP="00A84784">
      <w:pPr>
        <w:pStyle w:val="paragraph"/>
      </w:pPr>
      <w:r w:rsidRPr="00EB5D21">
        <w:tab/>
        <w:t>(b)</w:t>
      </w:r>
      <w:r w:rsidRPr="00EB5D21">
        <w:tab/>
        <w:t>the steps to be taken to deal with the complaint.</w:t>
      </w:r>
    </w:p>
    <w:p w:rsidR="00A84784" w:rsidRPr="00EB5D21" w:rsidRDefault="00A84784" w:rsidP="00A84784">
      <w:pPr>
        <w:pStyle w:val="subsection"/>
      </w:pPr>
      <w:r w:rsidRPr="00EB5D21">
        <w:tab/>
        <w:t>(4)</w:t>
      </w:r>
      <w:r w:rsidRPr="00EB5D21">
        <w:tab/>
        <w:t>The complainant and the respondent must attempt to</w:t>
      </w:r>
      <w:r w:rsidRPr="00EB5D21">
        <w:rPr>
          <w:i/>
        </w:rPr>
        <w:t xml:space="preserve"> </w:t>
      </w:r>
      <w:r w:rsidRPr="00EB5D21">
        <w:t>resolve the complaint in accordance with the complaint handling procedure provided in the milk supply agreement before taking action to resolve the complaint by mediation or arbitration.</w:t>
      </w:r>
    </w:p>
    <w:p w:rsidR="00A84784" w:rsidRPr="00EB5D21" w:rsidRDefault="00A84784" w:rsidP="00A84784">
      <w:pPr>
        <w:pStyle w:val="subsection"/>
      </w:pPr>
      <w:r w:rsidRPr="00EB5D21">
        <w:tab/>
        <w:t>(5)</w:t>
      </w:r>
      <w:r w:rsidRPr="00EB5D21">
        <w:tab/>
        <w:t xml:space="preserve">If the complaint is not resolved in accordance with the complaint handling procedure provided in the milk supply agreement within 60 days after the acknowledgement was given to the complainant under </w:t>
      </w:r>
      <w:r w:rsidR="00EB5D21" w:rsidRPr="00EB5D21">
        <w:t>subsection (</w:t>
      </w:r>
      <w:r w:rsidRPr="00EB5D21">
        <w:t>3):</w:t>
      </w:r>
    </w:p>
    <w:p w:rsidR="00A84784" w:rsidRPr="00EB5D21" w:rsidRDefault="00A84784" w:rsidP="00A84784">
      <w:pPr>
        <w:pStyle w:val="paragraph"/>
      </w:pPr>
      <w:r w:rsidRPr="00EB5D21">
        <w:tab/>
        <w:t>(a)</w:t>
      </w:r>
      <w:r w:rsidRPr="00EB5D21">
        <w:tab/>
        <w:t>either party may take action to have the complaint resolved by mediation; or</w:t>
      </w:r>
    </w:p>
    <w:p w:rsidR="00A84784" w:rsidRPr="00EB5D21" w:rsidRDefault="00A84784" w:rsidP="00A84784">
      <w:pPr>
        <w:pStyle w:val="paragraph"/>
      </w:pPr>
      <w:r w:rsidRPr="00EB5D21">
        <w:tab/>
        <w:t>(b)</w:t>
      </w:r>
      <w:r w:rsidRPr="00EB5D21">
        <w:tab/>
        <w:t>the parties to the agreement may agree that the complaint is to be resolved by arbitration.</w:t>
      </w:r>
    </w:p>
    <w:p w:rsidR="00A84784" w:rsidRPr="00EB5D21" w:rsidRDefault="00A84784" w:rsidP="00A84784">
      <w:pPr>
        <w:pStyle w:val="subsection"/>
      </w:pPr>
      <w:r w:rsidRPr="00EB5D21">
        <w:tab/>
        <w:t>(6)</w:t>
      </w:r>
      <w:r w:rsidRPr="00EB5D21">
        <w:tab/>
        <w:t>The complainant may, at any time, withdraw the complaint by notice in writing to the respondent.</w:t>
      </w:r>
    </w:p>
    <w:p w:rsidR="00A84784" w:rsidRPr="00EB5D21" w:rsidRDefault="009074BF" w:rsidP="00A84784">
      <w:pPr>
        <w:pStyle w:val="ActHead5"/>
      </w:pPr>
      <w:bookmarkStart w:id="78" w:name="_Toc26779252"/>
      <w:r w:rsidRPr="0044557E">
        <w:rPr>
          <w:rStyle w:val="CharSectno"/>
        </w:rPr>
        <w:t>48</w:t>
      </w:r>
      <w:r w:rsidR="00A84784" w:rsidRPr="00EB5D21">
        <w:t xml:space="preserve">  Mediation</w:t>
      </w:r>
      <w:bookmarkEnd w:id="78"/>
    </w:p>
    <w:p w:rsidR="00A84784" w:rsidRPr="00EB5D21" w:rsidRDefault="00A84784" w:rsidP="00A84784">
      <w:pPr>
        <w:pStyle w:val="subsection"/>
      </w:pPr>
      <w:r w:rsidRPr="00EB5D21">
        <w:tab/>
        <w:t>(1)</w:t>
      </w:r>
      <w:r w:rsidRPr="00EB5D21">
        <w:tab/>
        <w:t>The procedure set out in this section applies if a party to a milk supply agreement wishes to have a dispute resolved by mediation in accordance with this Subdivision.</w:t>
      </w:r>
    </w:p>
    <w:p w:rsidR="00A84784" w:rsidRPr="00EB5D21" w:rsidRDefault="00A84784" w:rsidP="00A84784">
      <w:pPr>
        <w:pStyle w:val="SubsectionHead"/>
      </w:pPr>
      <w:r w:rsidRPr="00EB5D21">
        <w:t>Appointment of mediator</w:t>
      </w:r>
    </w:p>
    <w:p w:rsidR="00A84784" w:rsidRPr="00EB5D21" w:rsidRDefault="00A84784" w:rsidP="00A84784">
      <w:pPr>
        <w:pStyle w:val="subsection"/>
      </w:pPr>
      <w:r w:rsidRPr="00EB5D21">
        <w:tab/>
        <w:t>(2)</w:t>
      </w:r>
      <w:r w:rsidRPr="00EB5D21">
        <w:tab/>
        <w:t>The party must request the mediation adviser to appoint a mediator for the dispute.</w:t>
      </w:r>
    </w:p>
    <w:p w:rsidR="00A84784" w:rsidRPr="00EB5D21" w:rsidRDefault="00A84784" w:rsidP="00A84784">
      <w:pPr>
        <w:pStyle w:val="subsection"/>
      </w:pPr>
      <w:r w:rsidRPr="00EB5D21">
        <w:tab/>
        <w:t>(3)</w:t>
      </w:r>
      <w:r w:rsidRPr="00EB5D21">
        <w:tab/>
        <w:t>The mediation adviser:</w:t>
      </w:r>
    </w:p>
    <w:p w:rsidR="00A84784" w:rsidRPr="00EB5D21" w:rsidRDefault="00A84784" w:rsidP="00A84784">
      <w:pPr>
        <w:pStyle w:val="paragraph"/>
      </w:pPr>
      <w:r w:rsidRPr="00EB5D21">
        <w:tab/>
        <w:t>(a)</w:t>
      </w:r>
      <w:r w:rsidRPr="00EB5D21">
        <w:tab/>
        <w:t xml:space="preserve">must appoint a mediator within 14 days after receiving the request under </w:t>
      </w:r>
      <w:r w:rsidR="00EB5D21" w:rsidRPr="00EB5D21">
        <w:t>subsection (</w:t>
      </w:r>
      <w:r w:rsidRPr="00EB5D21">
        <w:t>2) unless the mediation adviser is satisfied that the complaint giving rise to the dispute:</w:t>
      </w:r>
    </w:p>
    <w:p w:rsidR="00A84784" w:rsidRPr="00EB5D21" w:rsidRDefault="00A84784" w:rsidP="00A84784">
      <w:pPr>
        <w:pStyle w:val="paragraphsub"/>
      </w:pPr>
      <w:r w:rsidRPr="00EB5D21">
        <w:tab/>
        <w:t>(i)</w:t>
      </w:r>
      <w:r w:rsidRPr="00EB5D21">
        <w:tab/>
        <w:t>is frivolous or vexatious; or</w:t>
      </w:r>
    </w:p>
    <w:p w:rsidR="00A84784" w:rsidRPr="00EB5D21" w:rsidRDefault="00A84784" w:rsidP="00A84784">
      <w:pPr>
        <w:pStyle w:val="paragraphsub"/>
      </w:pPr>
      <w:r w:rsidRPr="00EB5D21">
        <w:tab/>
        <w:t>(ii)</w:t>
      </w:r>
      <w:r w:rsidRPr="00EB5D21">
        <w:tab/>
        <w:t>has previously been the subject of another mediation; and</w:t>
      </w:r>
    </w:p>
    <w:p w:rsidR="00A84784" w:rsidRPr="00EB5D21" w:rsidRDefault="00A84784" w:rsidP="00A84784">
      <w:pPr>
        <w:pStyle w:val="paragraph"/>
      </w:pPr>
      <w:r w:rsidRPr="00EB5D21">
        <w:tab/>
        <w:t>(b)</w:t>
      </w:r>
      <w:r w:rsidRPr="00EB5D21">
        <w:tab/>
        <w:t>must give the parties to the dispute, in writing, details of the mediator appointed.</w:t>
      </w:r>
    </w:p>
    <w:p w:rsidR="00A84784" w:rsidRPr="00EB5D21" w:rsidRDefault="00A84784" w:rsidP="00A84784">
      <w:pPr>
        <w:pStyle w:val="SubsectionHead"/>
      </w:pPr>
      <w:r w:rsidRPr="00EB5D21">
        <w:t>Conduct of mediation</w:t>
      </w:r>
    </w:p>
    <w:p w:rsidR="00A84784" w:rsidRPr="00EB5D21" w:rsidRDefault="00A84784" w:rsidP="00A84784">
      <w:pPr>
        <w:pStyle w:val="subsection"/>
      </w:pPr>
      <w:r w:rsidRPr="00EB5D21">
        <w:tab/>
        <w:t>(4)</w:t>
      </w:r>
      <w:r w:rsidRPr="00EB5D21">
        <w:tab/>
        <w:t xml:space="preserve">Subject to </w:t>
      </w:r>
      <w:r w:rsidR="00EB5D21" w:rsidRPr="00EB5D21">
        <w:t>subsection (</w:t>
      </w:r>
      <w:r w:rsidRPr="00EB5D21">
        <w:t>5), the mediator must decide:</w:t>
      </w:r>
    </w:p>
    <w:p w:rsidR="00A84784" w:rsidRPr="00EB5D21" w:rsidRDefault="00A84784" w:rsidP="00A84784">
      <w:pPr>
        <w:pStyle w:val="paragraph"/>
      </w:pPr>
      <w:r w:rsidRPr="00EB5D21">
        <w:tab/>
        <w:t>(a)</w:t>
      </w:r>
      <w:r w:rsidRPr="00EB5D21">
        <w:tab/>
        <w:t>how the mediation is to be conducted (for example, by telephone or in meetings); and</w:t>
      </w:r>
    </w:p>
    <w:p w:rsidR="00A84784" w:rsidRPr="00EB5D21" w:rsidRDefault="00A84784" w:rsidP="00A84784">
      <w:pPr>
        <w:pStyle w:val="paragraph"/>
      </w:pPr>
      <w:r w:rsidRPr="00EB5D21">
        <w:tab/>
        <w:t>(b)</w:t>
      </w:r>
      <w:r w:rsidRPr="00EB5D21">
        <w:tab/>
        <w:t>the time and place for the mediation; and</w:t>
      </w:r>
    </w:p>
    <w:p w:rsidR="00A84784" w:rsidRPr="00EB5D21" w:rsidRDefault="00A84784" w:rsidP="00A84784">
      <w:pPr>
        <w:pStyle w:val="paragraph"/>
      </w:pPr>
      <w:r w:rsidRPr="00EB5D21">
        <w:tab/>
        <w:t>(c)</w:t>
      </w:r>
      <w:r w:rsidRPr="00EB5D21">
        <w:tab/>
        <w:t>the day the mediation commences for the purposes of this Subdivision.</w:t>
      </w:r>
    </w:p>
    <w:p w:rsidR="00A84784" w:rsidRPr="00EB5D21" w:rsidRDefault="00A84784" w:rsidP="00A84784">
      <w:pPr>
        <w:pStyle w:val="subsection"/>
      </w:pPr>
      <w:r w:rsidRPr="00EB5D21">
        <w:tab/>
        <w:t>(5)</w:t>
      </w:r>
      <w:r w:rsidRPr="00EB5D21">
        <w:tab/>
        <w:t>The mediation must be conducted in Australia.</w:t>
      </w:r>
    </w:p>
    <w:p w:rsidR="00A84784" w:rsidRPr="00EB5D21" w:rsidRDefault="00A84784" w:rsidP="00A84784">
      <w:pPr>
        <w:pStyle w:val="SubsectionHead"/>
      </w:pPr>
      <w:r w:rsidRPr="00EB5D21">
        <w:t>Mediator must notify mediation adviser that mediation has commenced</w:t>
      </w:r>
    </w:p>
    <w:p w:rsidR="00A84784" w:rsidRPr="00EB5D21" w:rsidRDefault="00A84784" w:rsidP="00A84784">
      <w:pPr>
        <w:pStyle w:val="subsection"/>
      </w:pPr>
      <w:r w:rsidRPr="00EB5D21">
        <w:tab/>
        <w:t>(6)</w:t>
      </w:r>
      <w:r w:rsidRPr="00EB5D21">
        <w:tab/>
        <w:t>Within 14 days after the mediation has commenced, the mediator must notify the mediation adviser, in writing, that the mediation has commenced and of the nature of the dispute.</w:t>
      </w:r>
    </w:p>
    <w:p w:rsidR="00A84784" w:rsidRPr="00EB5D21" w:rsidRDefault="00A84784" w:rsidP="00A84784">
      <w:pPr>
        <w:pStyle w:val="notetext"/>
      </w:pPr>
      <w:r w:rsidRPr="00EB5D21">
        <w:t>Note:</w:t>
      </w:r>
      <w:r w:rsidRPr="00EB5D21">
        <w:tab/>
        <w:t xml:space="preserve">The mediator decides under </w:t>
      </w:r>
      <w:r w:rsidR="00EB5D21" w:rsidRPr="00EB5D21">
        <w:t>paragraph (</w:t>
      </w:r>
      <w:r w:rsidRPr="00EB5D21">
        <w:t>4)(c) when a mediation commences.</w:t>
      </w:r>
    </w:p>
    <w:p w:rsidR="00A84784" w:rsidRPr="00EB5D21" w:rsidRDefault="00A84784" w:rsidP="00A84784">
      <w:pPr>
        <w:pStyle w:val="SubsectionHead"/>
      </w:pPr>
      <w:r w:rsidRPr="00EB5D21">
        <w:t>Attendance at mediation</w:t>
      </w:r>
    </w:p>
    <w:p w:rsidR="00A84784" w:rsidRPr="00EB5D21" w:rsidRDefault="00A84784" w:rsidP="00A84784">
      <w:pPr>
        <w:pStyle w:val="subsection"/>
      </w:pPr>
      <w:r w:rsidRPr="00EB5D21">
        <w:tab/>
        <w:t>(7)</w:t>
      </w:r>
      <w:r w:rsidRPr="00EB5D21">
        <w:tab/>
        <w:t>Each party to the dispute must attend the mediation and attempt to resolve the dispute.</w:t>
      </w:r>
    </w:p>
    <w:p w:rsidR="00A84784" w:rsidRPr="00EB5D21" w:rsidRDefault="00A84784" w:rsidP="00A84784">
      <w:pPr>
        <w:pStyle w:val="subsection"/>
      </w:pPr>
      <w:r w:rsidRPr="00EB5D21">
        <w:tab/>
        <w:t>(8)</w:t>
      </w:r>
      <w:r w:rsidRPr="00EB5D21">
        <w:tab/>
        <w:t xml:space="preserve">For the purposes of </w:t>
      </w:r>
      <w:r w:rsidR="00EB5D21" w:rsidRPr="00EB5D21">
        <w:t>subsection (</w:t>
      </w:r>
      <w:r w:rsidRPr="00EB5D21">
        <w:t>7), a party is taken to attend a mediation to attempt to resolve a dispute if the party is represented at the mediation by a person who has authority to enter into an agreement to settle the dispute on behalf of the party.</w:t>
      </w:r>
    </w:p>
    <w:p w:rsidR="00A84784" w:rsidRPr="00EB5D21" w:rsidRDefault="00A84784" w:rsidP="00A84784">
      <w:pPr>
        <w:pStyle w:val="SubsectionHead"/>
      </w:pPr>
      <w:r w:rsidRPr="00EB5D21">
        <w:t>Mediator must give notice of successful mediation</w:t>
      </w:r>
    </w:p>
    <w:p w:rsidR="00A84784" w:rsidRPr="00EB5D21" w:rsidRDefault="00A84784" w:rsidP="00A84784">
      <w:pPr>
        <w:pStyle w:val="subsection"/>
      </w:pPr>
      <w:r w:rsidRPr="00EB5D21">
        <w:tab/>
        <w:t>(9)</w:t>
      </w:r>
      <w:r w:rsidRPr="00EB5D21">
        <w:tab/>
        <w:t>If an agreement is reached in relation to the dispute, the mediator must, within 14 days after the agreement is reached:</w:t>
      </w:r>
    </w:p>
    <w:p w:rsidR="00A84784" w:rsidRPr="00EB5D21" w:rsidRDefault="00A84784" w:rsidP="00A84784">
      <w:pPr>
        <w:pStyle w:val="paragraph"/>
      </w:pPr>
      <w:r w:rsidRPr="00EB5D21">
        <w:tab/>
        <w:t>(a)</w:t>
      </w:r>
      <w:r w:rsidRPr="00EB5D21">
        <w:tab/>
        <w:t>set out, in writing, the terms of the agreement; and</w:t>
      </w:r>
    </w:p>
    <w:p w:rsidR="00A84784" w:rsidRPr="00EB5D21" w:rsidRDefault="00A84784" w:rsidP="00A84784">
      <w:pPr>
        <w:pStyle w:val="paragraph"/>
      </w:pPr>
      <w:r w:rsidRPr="00EB5D21">
        <w:tab/>
        <w:t>(b)</w:t>
      </w:r>
      <w:r w:rsidRPr="00EB5D21">
        <w:tab/>
        <w:t>give a copy of the terms to each party to the dispute; and</w:t>
      </w:r>
    </w:p>
    <w:p w:rsidR="00A84784" w:rsidRPr="00EB5D21" w:rsidRDefault="00A84784" w:rsidP="00A84784">
      <w:pPr>
        <w:pStyle w:val="paragraph"/>
      </w:pPr>
      <w:r w:rsidRPr="00EB5D21">
        <w:tab/>
        <w:t>(c)</w:t>
      </w:r>
      <w:r w:rsidRPr="00EB5D21">
        <w:tab/>
        <w:t>notify the mediation adviser that an agreement has been reached.</w:t>
      </w:r>
    </w:p>
    <w:p w:rsidR="00A84784" w:rsidRPr="00EB5D21" w:rsidRDefault="00A84784" w:rsidP="00A84784">
      <w:pPr>
        <w:pStyle w:val="subsection"/>
      </w:pPr>
      <w:r w:rsidRPr="00EB5D21">
        <w:tab/>
        <w:t>(10)</w:t>
      </w:r>
      <w:r w:rsidRPr="00EB5D21">
        <w:tab/>
        <w:t>The party who requested the mediation may, at any time, withdraw the complaint that is the subject of the dispute by notice in writing to the other party to the dispute and the mediator.</w:t>
      </w:r>
    </w:p>
    <w:p w:rsidR="00A84784" w:rsidRPr="00EB5D21" w:rsidRDefault="009074BF" w:rsidP="00A84784">
      <w:pPr>
        <w:pStyle w:val="ActHead5"/>
      </w:pPr>
      <w:bookmarkStart w:id="79" w:name="_Toc26779253"/>
      <w:r w:rsidRPr="0044557E">
        <w:rPr>
          <w:rStyle w:val="CharSectno"/>
        </w:rPr>
        <w:t>49</w:t>
      </w:r>
      <w:r w:rsidR="00A84784" w:rsidRPr="00EB5D21">
        <w:t xml:space="preserve">  Termination of mediation</w:t>
      </w:r>
      <w:bookmarkEnd w:id="79"/>
    </w:p>
    <w:p w:rsidR="00A84784" w:rsidRPr="00EB5D21" w:rsidRDefault="00A84784" w:rsidP="00A84784">
      <w:pPr>
        <w:pStyle w:val="subsection"/>
      </w:pPr>
      <w:r w:rsidRPr="00EB5D21">
        <w:tab/>
        <w:t>(1)</w:t>
      </w:r>
      <w:r w:rsidRPr="00EB5D21">
        <w:tab/>
        <w:t>The mediator conducting a mediation of a dispute in accordance with this Subdivision:</w:t>
      </w:r>
    </w:p>
    <w:p w:rsidR="00A84784" w:rsidRPr="00EB5D21" w:rsidRDefault="00A84784" w:rsidP="00A84784">
      <w:pPr>
        <w:pStyle w:val="paragraph"/>
      </w:pPr>
      <w:r w:rsidRPr="00EB5D21">
        <w:tab/>
        <w:t>(a)</w:t>
      </w:r>
      <w:r w:rsidRPr="00EB5D21">
        <w:tab/>
        <w:t>may terminate the mediation at any time if the mediator is satisfied that a resolution of the dispute is not likely to occur; and</w:t>
      </w:r>
    </w:p>
    <w:p w:rsidR="00A84784" w:rsidRPr="00EB5D21" w:rsidRDefault="00A84784" w:rsidP="00A84784">
      <w:pPr>
        <w:pStyle w:val="paragraph"/>
      </w:pPr>
      <w:r w:rsidRPr="00EB5D21">
        <w:tab/>
        <w:t>(b)</w:t>
      </w:r>
      <w:r w:rsidRPr="00EB5D21">
        <w:tab/>
        <w:t>must terminate the mediation if the party who requested the mediation requests the mediator to do so.</w:t>
      </w:r>
    </w:p>
    <w:p w:rsidR="00A84784" w:rsidRPr="00EB5D21" w:rsidRDefault="00A84784" w:rsidP="00A84784">
      <w:pPr>
        <w:pStyle w:val="subsection"/>
      </w:pPr>
      <w:r w:rsidRPr="00EB5D21">
        <w:tab/>
        <w:t>(2)</w:t>
      </w:r>
      <w:r w:rsidRPr="00EB5D21">
        <w:tab/>
        <w:t>If a dispute that is the subject of mediation in accordance with this Subdivision is not resolved within 30 days after the mediation commenced:</w:t>
      </w:r>
    </w:p>
    <w:p w:rsidR="00A84784" w:rsidRPr="00EB5D21" w:rsidRDefault="00A84784" w:rsidP="00A84784">
      <w:pPr>
        <w:pStyle w:val="paragraph"/>
      </w:pPr>
      <w:r w:rsidRPr="00EB5D21">
        <w:tab/>
        <w:t>(a)</w:t>
      </w:r>
      <w:r w:rsidRPr="00EB5D21">
        <w:tab/>
        <w:t>the respondent to the mediation may ask the mediator to terminate the mediation; and</w:t>
      </w:r>
    </w:p>
    <w:p w:rsidR="00A84784" w:rsidRPr="00EB5D21" w:rsidRDefault="00A84784" w:rsidP="00A84784">
      <w:pPr>
        <w:pStyle w:val="paragraph"/>
      </w:pPr>
      <w:r w:rsidRPr="00EB5D21">
        <w:tab/>
        <w:t>(b)</w:t>
      </w:r>
      <w:r w:rsidRPr="00EB5D21">
        <w:tab/>
        <w:t>the mediator must do so.</w:t>
      </w:r>
    </w:p>
    <w:p w:rsidR="00A84784" w:rsidRPr="00EB5D21" w:rsidRDefault="00A84784" w:rsidP="00A84784">
      <w:pPr>
        <w:pStyle w:val="notetext"/>
      </w:pPr>
      <w:r w:rsidRPr="00EB5D21">
        <w:t>Note:</w:t>
      </w:r>
      <w:r w:rsidRPr="00EB5D21">
        <w:tab/>
        <w:t>The mediator decides under paragraph</w:t>
      </w:r>
      <w:r w:rsidR="00EB5D21" w:rsidRPr="00EB5D21">
        <w:t> </w:t>
      </w:r>
      <w:r w:rsidR="009074BF" w:rsidRPr="00EB5D21">
        <w:t>48</w:t>
      </w:r>
      <w:r w:rsidRPr="00EB5D21">
        <w:t>(4)(c) when a mediation commences.</w:t>
      </w:r>
    </w:p>
    <w:p w:rsidR="00A84784" w:rsidRPr="00EB5D21" w:rsidRDefault="00A84784" w:rsidP="00A84784">
      <w:pPr>
        <w:pStyle w:val="subsection"/>
      </w:pPr>
      <w:r w:rsidRPr="00EB5D21">
        <w:tab/>
        <w:t>(3)</w:t>
      </w:r>
      <w:r w:rsidRPr="00EB5D21">
        <w:tab/>
        <w:t xml:space="preserve">If the mediator terminates a mediation under </w:t>
      </w:r>
      <w:r w:rsidR="00EB5D21" w:rsidRPr="00EB5D21">
        <w:t>subsection (</w:t>
      </w:r>
      <w:r w:rsidRPr="00EB5D21">
        <w:t>1) or (2), the mediator must issue a certificate stating:</w:t>
      </w:r>
    </w:p>
    <w:p w:rsidR="00A84784" w:rsidRPr="00EB5D21" w:rsidRDefault="00A84784" w:rsidP="00A84784">
      <w:pPr>
        <w:pStyle w:val="paragraph"/>
      </w:pPr>
      <w:r w:rsidRPr="00EB5D21">
        <w:tab/>
        <w:t>(a)</w:t>
      </w:r>
      <w:r w:rsidRPr="00EB5D21">
        <w:tab/>
        <w:t>the names of the parties to the mediation; and</w:t>
      </w:r>
    </w:p>
    <w:p w:rsidR="00A84784" w:rsidRPr="00EB5D21" w:rsidRDefault="00A84784" w:rsidP="00A84784">
      <w:pPr>
        <w:pStyle w:val="paragraph"/>
      </w:pPr>
      <w:r w:rsidRPr="00EB5D21">
        <w:tab/>
        <w:t>(b)</w:t>
      </w:r>
      <w:r w:rsidRPr="00EB5D21">
        <w:tab/>
        <w:t>the nature of the dispute that was the subject of the mediation; and</w:t>
      </w:r>
    </w:p>
    <w:p w:rsidR="00A84784" w:rsidRPr="00EB5D21" w:rsidRDefault="00A84784" w:rsidP="00A84784">
      <w:pPr>
        <w:pStyle w:val="paragraph"/>
      </w:pPr>
      <w:r w:rsidRPr="00EB5D21">
        <w:tab/>
        <w:t>(c)</w:t>
      </w:r>
      <w:r w:rsidRPr="00EB5D21">
        <w:tab/>
        <w:t>that the mediation has been terminated; and</w:t>
      </w:r>
    </w:p>
    <w:p w:rsidR="00A84784" w:rsidRPr="00EB5D21" w:rsidRDefault="00A84784" w:rsidP="00A84784">
      <w:pPr>
        <w:pStyle w:val="paragraph"/>
      </w:pPr>
      <w:r w:rsidRPr="00EB5D21">
        <w:tab/>
        <w:t>(d)</w:t>
      </w:r>
      <w:r w:rsidRPr="00EB5D21">
        <w:tab/>
        <w:t>that the dispute has not been resolved.</w:t>
      </w:r>
    </w:p>
    <w:p w:rsidR="00A84784" w:rsidRPr="00EB5D21" w:rsidRDefault="00A84784" w:rsidP="00A84784">
      <w:pPr>
        <w:pStyle w:val="subsection"/>
      </w:pPr>
      <w:r w:rsidRPr="00EB5D21">
        <w:tab/>
        <w:t>(4)</w:t>
      </w:r>
      <w:r w:rsidRPr="00EB5D21">
        <w:tab/>
        <w:t>The mediator must give a copy of the certificate to:</w:t>
      </w:r>
    </w:p>
    <w:p w:rsidR="00A84784" w:rsidRPr="00EB5D21" w:rsidRDefault="00A84784" w:rsidP="00A84784">
      <w:pPr>
        <w:pStyle w:val="paragraph"/>
      </w:pPr>
      <w:r w:rsidRPr="00EB5D21">
        <w:tab/>
        <w:t>(a)</w:t>
      </w:r>
      <w:r w:rsidRPr="00EB5D21">
        <w:tab/>
        <w:t>the mediation adviser; and</w:t>
      </w:r>
    </w:p>
    <w:p w:rsidR="00A84784" w:rsidRPr="00EB5D21" w:rsidRDefault="00A84784" w:rsidP="00A84784">
      <w:pPr>
        <w:pStyle w:val="paragraph"/>
      </w:pPr>
      <w:r w:rsidRPr="00EB5D21">
        <w:tab/>
        <w:t>(b)</w:t>
      </w:r>
      <w:r w:rsidRPr="00EB5D21">
        <w:tab/>
        <w:t>each party to the dispute.</w:t>
      </w:r>
    </w:p>
    <w:p w:rsidR="00A84784" w:rsidRPr="00EB5D21" w:rsidRDefault="009074BF" w:rsidP="00A84784">
      <w:pPr>
        <w:pStyle w:val="ActHead5"/>
      </w:pPr>
      <w:bookmarkStart w:id="80" w:name="_Toc26779254"/>
      <w:r w:rsidRPr="0044557E">
        <w:rPr>
          <w:rStyle w:val="CharSectno"/>
        </w:rPr>
        <w:t>50</w:t>
      </w:r>
      <w:r w:rsidR="00A84784" w:rsidRPr="00EB5D21">
        <w:t xml:space="preserve">  Costs of mediation</w:t>
      </w:r>
      <w:bookmarkEnd w:id="80"/>
    </w:p>
    <w:p w:rsidR="00A84784" w:rsidRPr="00EB5D21" w:rsidRDefault="00A84784" w:rsidP="00A84784">
      <w:pPr>
        <w:pStyle w:val="subsection"/>
      </w:pPr>
      <w:r w:rsidRPr="00EB5D21">
        <w:tab/>
        <w:t>(1)</w:t>
      </w:r>
      <w:r w:rsidRPr="00EB5D21">
        <w:tab/>
        <w:t>Each party to a dispute that was the subject of a mediation in accordance with this Subdivision must pay half the costs (if any) of the mediation (being all reasonable costs associated with the conduct of the mediation), unless the parties to the mediation agree otherwise.</w:t>
      </w:r>
    </w:p>
    <w:p w:rsidR="00A84784" w:rsidRPr="00EB5D21" w:rsidRDefault="00A84784" w:rsidP="00A84784">
      <w:pPr>
        <w:pStyle w:val="subsection"/>
      </w:pPr>
      <w:r w:rsidRPr="00EB5D21">
        <w:tab/>
        <w:t>(2)</w:t>
      </w:r>
      <w:r w:rsidRPr="00EB5D21">
        <w:tab/>
        <w:t>Each party to a dispute that was the subject of a mediation in accordance with this Subdivision must pay that party</w:t>
      </w:r>
      <w:r w:rsidR="0052790B" w:rsidRPr="00EB5D21">
        <w:t>’</w:t>
      </w:r>
      <w:r w:rsidRPr="00EB5D21">
        <w:t>s costs of attending the mediation, unless the parties agree otherwise.</w:t>
      </w:r>
    </w:p>
    <w:p w:rsidR="00A84784" w:rsidRPr="00EB5D21" w:rsidRDefault="009074BF" w:rsidP="00B1194A">
      <w:pPr>
        <w:pStyle w:val="ActHead5"/>
      </w:pPr>
      <w:bookmarkStart w:id="81" w:name="_Toc26779255"/>
      <w:r w:rsidRPr="0044557E">
        <w:rPr>
          <w:rStyle w:val="CharSectno"/>
        </w:rPr>
        <w:t>51</w:t>
      </w:r>
      <w:r w:rsidR="00A84784" w:rsidRPr="00EB5D21">
        <w:t xml:space="preserve">  Arbitration</w:t>
      </w:r>
      <w:bookmarkEnd w:id="81"/>
    </w:p>
    <w:p w:rsidR="00A84784" w:rsidRPr="00EB5D21" w:rsidRDefault="00A84784" w:rsidP="00A84784">
      <w:pPr>
        <w:pStyle w:val="subsection"/>
      </w:pPr>
      <w:r w:rsidRPr="00EB5D21">
        <w:tab/>
        <w:t>(1)</w:t>
      </w:r>
      <w:r w:rsidRPr="00EB5D21">
        <w:tab/>
        <w:t>The procedure set out in this section applies if the parties to a milk supply agreement agree, in writing, to have a dispute resolved by arbitration conducted in accordance with this Subdivision.</w:t>
      </w:r>
    </w:p>
    <w:p w:rsidR="00A84784" w:rsidRPr="00EB5D21" w:rsidRDefault="00A84784" w:rsidP="00A84784">
      <w:pPr>
        <w:pStyle w:val="notetext"/>
      </w:pPr>
      <w:r w:rsidRPr="00EB5D21">
        <w:t>Note:</w:t>
      </w:r>
      <w:r w:rsidRPr="00EB5D21">
        <w:tab/>
        <w:t>The milk supply agreement may provide for arbitration to be used as a means of resolving disputes or, if the agreement does not provide for arbitration, the parties may agree in another written document to use arbitration to resolve disputes.</w:t>
      </w:r>
    </w:p>
    <w:p w:rsidR="00A84784" w:rsidRPr="00EB5D21" w:rsidRDefault="00A84784" w:rsidP="00A84784">
      <w:pPr>
        <w:pStyle w:val="SubsectionHead"/>
      </w:pPr>
      <w:r w:rsidRPr="00EB5D21">
        <w:t>Appointment of arbitrator</w:t>
      </w:r>
    </w:p>
    <w:p w:rsidR="00A84784" w:rsidRPr="00EB5D21" w:rsidRDefault="00A84784" w:rsidP="00A84784">
      <w:pPr>
        <w:pStyle w:val="subsection"/>
      </w:pPr>
      <w:r w:rsidRPr="00EB5D21">
        <w:tab/>
        <w:t>(2)</w:t>
      </w:r>
      <w:r w:rsidRPr="00EB5D21">
        <w:tab/>
        <w:t>The parties must request the arbitration adviser to appoint an arbitrator for the dispute.</w:t>
      </w:r>
    </w:p>
    <w:p w:rsidR="00A84784" w:rsidRPr="00EB5D21" w:rsidRDefault="00A84784" w:rsidP="00A84784">
      <w:pPr>
        <w:pStyle w:val="subsection"/>
      </w:pPr>
      <w:r w:rsidRPr="00EB5D21">
        <w:tab/>
        <w:t>(3)</w:t>
      </w:r>
      <w:r w:rsidRPr="00EB5D21">
        <w:tab/>
        <w:t>The arbitration adviser:</w:t>
      </w:r>
    </w:p>
    <w:p w:rsidR="00A84784" w:rsidRPr="00EB5D21" w:rsidRDefault="00A84784" w:rsidP="00A84784">
      <w:pPr>
        <w:pStyle w:val="paragraph"/>
      </w:pPr>
      <w:r w:rsidRPr="00EB5D21">
        <w:tab/>
        <w:t>(a)</w:t>
      </w:r>
      <w:r w:rsidRPr="00EB5D21">
        <w:tab/>
        <w:t xml:space="preserve">must appoint an arbitrator within 14 days after receiving the request under </w:t>
      </w:r>
      <w:r w:rsidR="00EB5D21" w:rsidRPr="00EB5D21">
        <w:t>subsection (</w:t>
      </w:r>
      <w:r w:rsidRPr="00EB5D21">
        <w:t>2) unless the arbitration adviser is satisfied that the complaint giving rise to the dispute:</w:t>
      </w:r>
    </w:p>
    <w:p w:rsidR="00A84784" w:rsidRPr="00EB5D21" w:rsidRDefault="00A84784" w:rsidP="00A84784">
      <w:pPr>
        <w:pStyle w:val="paragraphsub"/>
      </w:pPr>
      <w:r w:rsidRPr="00EB5D21">
        <w:tab/>
        <w:t>(i)</w:t>
      </w:r>
      <w:r w:rsidRPr="00EB5D21">
        <w:tab/>
        <w:t>is frivolous or vexatious; or</w:t>
      </w:r>
    </w:p>
    <w:p w:rsidR="00A84784" w:rsidRPr="00EB5D21" w:rsidRDefault="00A84784" w:rsidP="00A84784">
      <w:pPr>
        <w:pStyle w:val="paragraphsub"/>
      </w:pPr>
      <w:r w:rsidRPr="00EB5D21">
        <w:tab/>
        <w:t>(ii)</w:t>
      </w:r>
      <w:r w:rsidRPr="00EB5D21">
        <w:tab/>
        <w:t>has previously been the subject of another arbitration; and</w:t>
      </w:r>
    </w:p>
    <w:p w:rsidR="00A84784" w:rsidRPr="00EB5D21" w:rsidRDefault="00A84784" w:rsidP="00A84784">
      <w:pPr>
        <w:pStyle w:val="paragraph"/>
      </w:pPr>
      <w:r w:rsidRPr="00EB5D21">
        <w:tab/>
        <w:t>(b)</w:t>
      </w:r>
      <w:r w:rsidRPr="00EB5D21">
        <w:tab/>
        <w:t>must give the parties to the dispute, in writing, details of the arbitrator appointed.</w:t>
      </w:r>
    </w:p>
    <w:p w:rsidR="00A84784" w:rsidRPr="00EB5D21" w:rsidRDefault="00A84784" w:rsidP="00A84784">
      <w:pPr>
        <w:pStyle w:val="SubsectionHead"/>
      </w:pPr>
      <w:r w:rsidRPr="00EB5D21">
        <w:t>Conduct of arbitration</w:t>
      </w:r>
    </w:p>
    <w:p w:rsidR="00A84784" w:rsidRPr="00EB5D21" w:rsidRDefault="00A84784" w:rsidP="00A84784">
      <w:pPr>
        <w:pStyle w:val="subsection"/>
      </w:pPr>
      <w:r w:rsidRPr="00EB5D21">
        <w:tab/>
        <w:t>(4)</w:t>
      </w:r>
      <w:r w:rsidRPr="00EB5D21">
        <w:tab/>
        <w:t xml:space="preserve">Subject to </w:t>
      </w:r>
      <w:r w:rsidR="00EB5D21" w:rsidRPr="00EB5D21">
        <w:t>subsection (</w:t>
      </w:r>
      <w:r w:rsidRPr="00EB5D21">
        <w:t>5), the arbitrator must decide:</w:t>
      </w:r>
    </w:p>
    <w:p w:rsidR="00A84784" w:rsidRPr="00EB5D21" w:rsidRDefault="00A84784" w:rsidP="00A84784">
      <w:pPr>
        <w:pStyle w:val="paragraph"/>
      </w:pPr>
      <w:r w:rsidRPr="00EB5D21">
        <w:tab/>
        <w:t>(a)</w:t>
      </w:r>
      <w:r w:rsidRPr="00EB5D21">
        <w:tab/>
        <w:t>how the arbitration is to be conducted (for example, by telephone or in meetings); and</w:t>
      </w:r>
    </w:p>
    <w:p w:rsidR="00A84784" w:rsidRPr="00EB5D21" w:rsidRDefault="00A84784" w:rsidP="00A84784">
      <w:pPr>
        <w:pStyle w:val="paragraph"/>
      </w:pPr>
      <w:r w:rsidRPr="00EB5D21">
        <w:tab/>
        <w:t>(b)</w:t>
      </w:r>
      <w:r w:rsidRPr="00EB5D21">
        <w:tab/>
        <w:t>the time and place for the arbitration; and</w:t>
      </w:r>
    </w:p>
    <w:p w:rsidR="00A84784" w:rsidRPr="00EB5D21" w:rsidRDefault="00A84784" w:rsidP="00A84784">
      <w:pPr>
        <w:pStyle w:val="paragraph"/>
      </w:pPr>
      <w:r w:rsidRPr="00EB5D21">
        <w:tab/>
        <w:t>(c)</w:t>
      </w:r>
      <w:r w:rsidRPr="00EB5D21">
        <w:tab/>
        <w:t>the day the arbitration commences for the purposes of this Subdivision.</w:t>
      </w:r>
    </w:p>
    <w:p w:rsidR="00A84784" w:rsidRPr="00EB5D21" w:rsidRDefault="00A84784" w:rsidP="00A84784">
      <w:pPr>
        <w:pStyle w:val="subsection"/>
      </w:pPr>
      <w:r w:rsidRPr="00EB5D21">
        <w:tab/>
        <w:t>(5)</w:t>
      </w:r>
      <w:r w:rsidRPr="00EB5D21">
        <w:tab/>
        <w:t>The arbitration must be conducted in Australia.</w:t>
      </w:r>
    </w:p>
    <w:p w:rsidR="00A84784" w:rsidRPr="00EB5D21" w:rsidRDefault="00A84784" w:rsidP="00A84784">
      <w:pPr>
        <w:pStyle w:val="SubsectionHead"/>
      </w:pPr>
      <w:r w:rsidRPr="00EB5D21">
        <w:t>Arbitrator must notify arbitration adviser that arbitration has commenced</w:t>
      </w:r>
    </w:p>
    <w:p w:rsidR="00A84784" w:rsidRPr="00EB5D21" w:rsidRDefault="00A84784" w:rsidP="00A84784">
      <w:pPr>
        <w:pStyle w:val="subsection"/>
      </w:pPr>
      <w:r w:rsidRPr="00EB5D21">
        <w:tab/>
        <w:t>(6)</w:t>
      </w:r>
      <w:r w:rsidRPr="00EB5D21">
        <w:tab/>
        <w:t>Within 14 days after the arbitration has commenced, the arbitrator must notify the arbitration adviser, in writing, that the arbitration has commenced and of the nature of the dispute.</w:t>
      </w:r>
    </w:p>
    <w:p w:rsidR="00A84784" w:rsidRPr="00EB5D21" w:rsidRDefault="00A84784" w:rsidP="00A84784">
      <w:pPr>
        <w:pStyle w:val="notetext"/>
      </w:pPr>
      <w:r w:rsidRPr="00EB5D21">
        <w:t>Note:</w:t>
      </w:r>
      <w:r w:rsidRPr="00EB5D21">
        <w:tab/>
        <w:t xml:space="preserve">The arbitrator decides under </w:t>
      </w:r>
      <w:r w:rsidR="00EB5D21" w:rsidRPr="00EB5D21">
        <w:t>paragraph (</w:t>
      </w:r>
      <w:r w:rsidRPr="00EB5D21">
        <w:t>4)(c) when an arbitration commences.</w:t>
      </w:r>
    </w:p>
    <w:p w:rsidR="00A84784" w:rsidRPr="00EB5D21" w:rsidRDefault="00A84784" w:rsidP="00A84784">
      <w:pPr>
        <w:pStyle w:val="SubsectionHead"/>
      </w:pPr>
      <w:r w:rsidRPr="00EB5D21">
        <w:t>Attendance at arbitration</w:t>
      </w:r>
    </w:p>
    <w:p w:rsidR="00A84784" w:rsidRPr="00EB5D21" w:rsidRDefault="00A84784" w:rsidP="00A84784">
      <w:pPr>
        <w:pStyle w:val="subsection"/>
      </w:pPr>
      <w:r w:rsidRPr="00EB5D21">
        <w:tab/>
        <w:t>(7)</w:t>
      </w:r>
      <w:r w:rsidRPr="00EB5D21">
        <w:tab/>
        <w:t>Each party to the dispute must attend the arbitration.</w:t>
      </w:r>
    </w:p>
    <w:p w:rsidR="00A84784" w:rsidRPr="00EB5D21" w:rsidRDefault="00A84784" w:rsidP="00A84784">
      <w:pPr>
        <w:pStyle w:val="subsection"/>
      </w:pPr>
      <w:r w:rsidRPr="00EB5D21">
        <w:tab/>
        <w:t>(8)</w:t>
      </w:r>
      <w:r w:rsidRPr="00EB5D21">
        <w:tab/>
        <w:t xml:space="preserve">For the purposes of </w:t>
      </w:r>
      <w:r w:rsidR="00EB5D21" w:rsidRPr="00EB5D21">
        <w:t>subsection (</w:t>
      </w:r>
      <w:r w:rsidRPr="00EB5D21">
        <w:t>7), a party is taken to attend an arbitration if the party is represented at the arbitration by a person who has the authority to enter into an agreement to settle the dispute on behalf of the party.</w:t>
      </w:r>
    </w:p>
    <w:p w:rsidR="00A84784" w:rsidRPr="00EB5D21" w:rsidRDefault="00A84784" w:rsidP="00A84784">
      <w:pPr>
        <w:pStyle w:val="SubsectionHead"/>
      </w:pPr>
      <w:r w:rsidRPr="00EB5D21">
        <w:t>Arbitrator must give notice of successful arbitration</w:t>
      </w:r>
    </w:p>
    <w:p w:rsidR="00A84784" w:rsidRPr="00EB5D21" w:rsidRDefault="00A84784" w:rsidP="00A84784">
      <w:pPr>
        <w:pStyle w:val="subsection"/>
      </w:pPr>
      <w:r w:rsidRPr="00EB5D21">
        <w:tab/>
        <w:t>(9)</w:t>
      </w:r>
      <w:r w:rsidRPr="00EB5D21">
        <w:tab/>
        <w:t>If the dispute is resolved, the arbitrator must, within 14 days after the dispute is resolved:</w:t>
      </w:r>
    </w:p>
    <w:p w:rsidR="00A84784" w:rsidRPr="00EB5D21" w:rsidRDefault="00A84784" w:rsidP="00A84784">
      <w:pPr>
        <w:pStyle w:val="paragraph"/>
      </w:pPr>
      <w:r w:rsidRPr="00EB5D21">
        <w:tab/>
        <w:t>(a)</w:t>
      </w:r>
      <w:r w:rsidRPr="00EB5D21">
        <w:tab/>
        <w:t>set out, in writing, the terms of the resolution; and</w:t>
      </w:r>
    </w:p>
    <w:p w:rsidR="00A84784" w:rsidRPr="00EB5D21" w:rsidRDefault="00A84784" w:rsidP="00A84784">
      <w:pPr>
        <w:pStyle w:val="paragraph"/>
      </w:pPr>
      <w:r w:rsidRPr="00EB5D21">
        <w:tab/>
        <w:t>(b)</w:t>
      </w:r>
      <w:r w:rsidRPr="00EB5D21">
        <w:tab/>
        <w:t>give a copy of the terms to each party to the dispute; and</w:t>
      </w:r>
    </w:p>
    <w:p w:rsidR="00A84784" w:rsidRPr="00EB5D21" w:rsidRDefault="00A84784" w:rsidP="00A84784">
      <w:pPr>
        <w:pStyle w:val="paragraph"/>
      </w:pPr>
      <w:r w:rsidRPr="00EB5D21">
        <w:tab/>
        <w:t>(c)</w:t>
      </w:r>
      <w:r w:rsidRPr="00EB5D21">
        <w:tab/>
        <w:t>notify the arbitration adviser that the dispute has been resolved.</w:t>
      </w:r>
    </w:p>
    <w:p w:rsidR="00A84784" w:rsidRPr="00EB5D21" w:rsidRDefault="009074BF" w:rsidP="00A84784">
      <w:pPr>
        <w:pStyle w:val="ActHead5"/>
      </w:pPr>
      <w:bookmarkStart w:id="82" w:name="_Toc26779256"/>
      <w:r w:rsidRPr="0044557E">
        <w:rPr>
          <w:rStyle w:val="CharSectno"/>
        </w:rPr>
        <w:t>52</w:t>
      </w:r>
      <w:r w:rsidR="00A84784" w:rsidRPr="00EB5D21">
        <w:t xml:space="preserve">  Termination of arbitration</w:t>
      </w:r>
      <w:bookmarkEnd w:id="82"/>
    </w:p>
    <w:p w:rsidR="00A84784" w:rsidRPr="00EB5D21" w:rsidRDefault="00A84784" w:rsidP="00A84784">
      <w:pPr>
        <w:pStyle w:val="subsection"/>
      </w:pPr>
      <w:r w:rsidRPr="00EB5D21">
        <w:tab/>
        <w:t>(1)</w:t>
      </w:r>
      <w:r w:rsidRPr="00EB5D21">
        <w:tab/>
        <w:t xml:space="preserve">The arbitrator conducting an arbitration of a dispute in accordance with this Subdivision must terminate the arbitration if </w:t>
      </w:r>
      <w:r w:rsidR="00D40290" w:rsidRPr="00EB5D21">
        <w:t>the complainant mentioned in section</w:t>
      </w:r>
      <w:r w:rsidR="00EB5D21" w:rsidRPr="00EB5D21">
        <w:t> </w:t>
      </w:r>
      <w:r w:rsidR="009074BF" w:rsidRPr="00EB5D21">
        <w:t>47</w:t>
      </w:r>
      <w:r w:rsidR="00D40290" w:rsidRPr="00EB5D21">
        <w:t xml:space="preserve"> </w:t>
      </w:r>
      <w:r w:rsidRPr="00EB5D21">
        <w:t>requests the arbitrator to do so.</w:t>
      </w:r>
    </w:p>
    <w:p w:rsidR="00A84784" w:rsidRPr="00EB5D21" w:rsidRDefault="00A84784" w:rsidP="00A84784">
      <w:pPr>
        <w:pStyle w:val="subsection"/>
      </w:pPr>
      <w:r w:rsidRPr="00EB5D21">
        <w:tab/>
        <w:t>(2)</w:t>
      </w:r>
      <w:r w:rsidRPr="00EB5D21">
        <w:tab/>
        <w:t xml:space="preserve">If the arbitrator terminates an arbitration under </w:t>
      </w:r>
      <w:r w:rsidR="00EB5D21" w:rsidRPr="00EB5D21">
        <w:t>subsection (</w:t>
      </w:r>
      <w:r w:rsidRPr="00EB5D21">
        <w:t>1), the arbitrator must issue a certificate stating:</w:t>
      </w:r>
    </w:p>
    <w:p w:rsidR="00A84784" w:rsidRPr="00EB5D21" w:rsidRDefault="00A84784" w:rsidP="00A84784">
      <w:pPr>
        <w:pStyle w:val="paragraph"/>
      </w:pPr>
      <w:r w:rsidRPr="00EB5D21">
        <w:tab/>
        <w:t>(a)</w:t>
      </w:r>
      <w:r w:rsidRPr="00EB5D21">
        <w:tab/>
        <w:t>the names of the parties to the arbitration; and</w:t>
      </w:r>
    </w:p>
    <w:p w:rsidR="00A84784" w:rsidRPr="00EB5D21" w:rsidRDefault="00A84784" w:rsidP="00A84784">
      <w:pPr>
        <w:pStyle w:val="paragraph"/>
      </w:pPr>
      <w:r w:rsidRPr="00EB5D21">
        <w:tab/>
        <w:t>(b)</w:t>
      </w:r>
      <w:r w:rsidRPr="00EB5D21">
        <w:tab/>
        <w:t>the nature of the dispute that was the subject of the arbitration; and</w:t>
      </w:r>
    </w:p>
    <w:p w:rsidR="00A84784" w:rsidRPr="00EB5D21" w:rsidRDefault="00A84784" w:rsidP="00A84784">
      <w:pPr>
        <w:pStyle w:val="paragraph"/>
      </w:pPr>
      <w:r w:rsidRPr="00EB5D21">
        <w:tab/>
        <w:t>(c)</w:t>
      </w:r>
      <w:r w:rsidRPr="00EB5D21">
        <w:tab/>
        <w:t>that the arbitration has been terminated; and</w:t>
      </w:r>
    </w:p>
    <w:p w:rsidR="00A84784" w:rsidRPr="00EB5D21" w:rsidRDefault="00A84784" w:rsidP="00A84784">
      <w:pPr>
        <w:pStyle w:val="paragraph"/>
      </w:pPr>
      <w:r w:rsidRPr="00EB5D21">
        <w:tab/>
        <w:t>(d)</w:t>
      </w:r>
      <w:r w:rsidRPr="00EB5D21">
        <w:tab/>
        <w:t>that the dispute has not been resolved.</w:t>
      </w:r>
    </w:p>
    <w:p w:rsidR="00A84784" w:rsidRPr="00EB5D21" w:rsidRDefault="00A84784" w:rsidP="00A84784">
      <w:pPr>
        <w:pStyle w:val="subsection"/>
      </w:pPr>
      <w:r w:rsidRPr="00EB5D21">
        <w:tab/>
        <w:t>(3)</w:t>
      </w:r>
      <w:r w:rsidRPr="00EB5D21">
        <w:tab/>
        <w:t>The arbitrator must give a copy of the certificate to:</w:t>
      </w:r>
    </w:p>
    <w:p w:rsidR="00A84784" w:rsidRPr="00EB5D21" w:rsidRDefault="00A84784" w:rsidP="00A84784">
      <w:pPr>
        <w:pStyle w:val="paragraph"/>
      </w:pPr>
      <w:r w:rsidRPr="00EB5D21">
        <w:tab/>
        <w:t>(a)</w:t>
      </w:r>
      <w:r w:rsidRPr="00EB5D21">
        <w:tab/>
        <w:t>the arbitration adviser; and</w:t>
      </w:r>
    </w:p>
    <w:p w:rsidR="00A84784" w:rsidRPr="00EB5D21" w:rsidRDefault="00A84784" w:rsidP="00A84784">
      <w:pPr>
        <w:pStyle w:val="paragraph"/>
      </w:pPr>
      <w:r w:rsidRPr="00EB5D21">
        <w:tab/>
        <w:t>(b)</w:t>
      </w:r>
      <w:r w:rsidRPr="00EB5D21">
        <w:tab/>
        <w:t>each party to the dispute.</w:t>
      </w:r>
    </w:p>
    <w:p w:rsidR="00A84784" w:rsidRPr="00EB5D21" w:rsidRDefault="009074BF" w:rsidP="00A84784">
      <w:pPr>
        <w:pStyle w:val="ActHead5"/>
      </w:pPr>
      <w:bookmarkStart w:id="83" w:name="_Toc26779257"/>
      <w:r w:rsidRPr="0044557E">
        <w:rPr>
          <w:rStyle w:val="CharSectno"/>
        </w:rPr>
        <w:t>53</w:t>
      </w:r>
      <w:r w:rsidR="00A84784" w:rsidRPr="00EB5D21">
        <w:t xml:space="preserve">  Costs of arbitration</w:t>
      </w:r>
      <w:bookmarkEnd w:id="83"/>
    </w:p>
    <w:p w:rsidR="00A84784" w:rsidRPr="00EB5D21" w:rsidRDefault="00A84784" w:rsidP="00A84784">
      <w:pPr>
        <w:pStyle w:val="subsection"/>
      </w:pPr>
      <w:r w:rsidRPr="00EB5D21">
        <w:tab/>
        <w:t>(1)</w:t>
      </w:r>
      <w:r w:rsidRPr="00EB5D21">
        <w:tab/>
        <w:t>Each party to a dispute that was the subject of an arbitration in accordance with this Subdivision must pay half the costs (if any) of the arbitration (being all reasonable costs associated with the conduct of the arbitration), unless the parties to the arbitration agree otherwise.</w:t>
      </w:r>
    </w:p>
    <w:p w:rsidR="00A84784" w:rsidRPr="00EB5D21" w:rsidRDefault="00A84784" w:rsidP="00A84784">
      <w:pPr>
        <w:pStyle w:val="subsection"/>
      </w:pPr>
      <w:r w:rsidRPr="00EB5D21">
        <w:tab/>
        <w:t>(2)</w:t>
      </w:r>
      <w:r w:rsidRPr="00EB5D21">
        <w:tab/>
        <w:t>Each party to a dispute that was the subject of an arbitration in accordance with this Subdivision must pay that party</w:t>
      </w:r>
      <w:r w:rsidR="0052790B" w:rsidRPr="00EB5D21">
        <w:t>’</w:t>
      </w:r>
      <w:r w:rsidRPr="00EB5D21">
        <w:t>s costs of attending the arbitration, unless the parties agree otherwise.</w:t>
      </w:r>
    </w:p>
    <w:p w:rsidR="00DB1105" w:rsidRPr="00EB5D21" w:rsidRDefault="009074BF" w:rsidP="00DB1105">
      <w:pPr>
        <w:pStyle w:val="ActHead5"/>
      </w:pPr>
      <w:bookmarkStart w:id="84" w:name="_Toc26779258"/>
      <w:r w:rsidRPr="0044557E">
        <w:rPr>
          <w:rStyle w:val="CharSectno"/>
        </w:rPr>
        <w:t>54</w:t>
      </w:r>
      <w:r w:rsidR="00DB1105" w:rsidRPr="00EB5D21">
        <w:t xml:space="preserve">  </w:t>
      </w:r>
      <w:r w:rsidR="00206EFC" w:rsidRPr="00EB5D21">
        <w:t>Confidentiality</w:t>
      </w:r>
      <w:r w:rsidR="00E734DA" w:rsidRPr="00EB5D21">
        <w:t xml:space="preserve"> requirements</w:t>
      </w:r>
      <w:bookmarkEnd w:id="84"/>
    </w:p>
    <w:p w:rsidR="00E734DA" w:rsidRPr="00EB5D21" w:rsidRDefault="00D043CA" w:rsidP="00DB1105">
      <w:pPr>
        <w:pStyle w:val="subsection"/>
      </w:pPr>
      <w:r w:rsidRPr="00EB5D21">
        <w:tab/>
      </w:r>
      <w:r w:rsidRPr="00EB5D21">
        <w:tab/>
      </w:r>
      <w:r w:rsidR="00E734DA" w:rsidRPr="00EB5D21">
        <w:t>The parties to a complaint or a dispute about a matter arising under or in connection with a milk supply agreement must observe any confidentiality requirements relating to information disclosed or obtained in dealing with or resolving the complaint or dispute.</w:t>
      </w:r>
    </w:p>
    <w:p w:rsidR="00A84784" w:rsidRPr="00EB5D21" w:rsidRDefault="00A84784" w:rsidP="00DB1105">
      <w:pPr>
        <w:pStyle w:val="ActHead4"/>
      </w:pPr>
      <w:bookmarkStart w:id="85" w:name="_Toc26779259"/>
      <w:r w:rsidRPr="0044557E">
        <w:rPr>
          <w:rStyle w:val="CharSubdNo"/>
        </w:rPr>
        <w:t>Subdivision G</w:t>
      </w:r>
      <w:r w:rsidRPr="00EB5D21">
        <w:t>—</w:t>
      </w:r>
      <w:r w:rsidRPr="0044557E">
        <w:rPr>
          <w:rStyle w:val="CharSubdText"/>
        </w:rPr>
        <w:t>Records and reporting</w:t>
      </w:r>
      <w:bookmarkEnd w:id="85"/>
    </w:p>
    <w:p w:rsidR="00A84784" w:rsidRPr="00EB5D21" w:rsidRDefault="009074BF" w:rsidP="00A84784">
      <w:pPr>
        <w:pStyle w:val="ActHead5"/>
      </w:pPr>
      <w:bookmarkStart w:id="86" w:name="_Toc26779260"/>
      <w:r w:rsidRPr="0044557E">
        <w:rPr>
          <w:rStyle w:val="CharSectno"/>
        </w:rPr>
        <w:t>55</w:t>
      </w:r>
      <w:r w:rsidR="00A84784" w:rsidRPr="00EB5D21">
        <w:t xml:space="preserve">  Record</w:t>
      </w:r>
      <w:r w:rsidR="00F1603A">
        <w:noBreakHyphen/>
      </w:r>
      <w:r w:rsidR="00A84784" w:rsidRPr="00EB5D21">
        <w:t>keeping requirements</w:t>
      </w:r>
      <w:bookmarkEnd w:id="86"/>
    </w:p>
    <w:p w:rsidR="00A84784" w:rsidRPr="00EB5D21" w:rsidRDefault="00A84784" w:rsidP="00A84784">
      <w:pPr>
        <w:pStyle w:val="subsection"/>
      </w:pPr>
      <w:r w:rsidRPr="00EB5D21">
        <w:tab/>
        <w:t>(</w:t>
      </w:r>
      <w:r w:rsidR="00B2521E" w:rsidRPr="00EB5D21">
        <w:t>1</w:t>
      </w:r>
      <w:r w:rsidRPr="00EB5D21">
        <w:t>)</w:t>
      </w:r>
      <w:r w:rsidRPr="00EB5D21">
        <w:tab/>
      </w:r>
      <w:r w:rsidR="00B2521E" w:rsidRPr="00EB5D21">
        <w:t xml:space="preserve">A processor that is a party to a milk supply agreement with a farmer </w:t>
      </w:r>
      <w:r w:rsidRPr="00EB5D21">
        <w:t>must keep the original</w:t>
      </w:r>
      <w:r w:rsidR="00996B6F" w:rsidRPr="00EB5D21">
        <w:t>s</w:t>
      </w:r>
      <w:r w:rsidR="00EB3D88" w:rsidRPr="00EB5D21">
        <w:t>,</w:t>
      </w:r>
      <w:r w:rsidRPr="00EB5D21">
        <w:t xml:space="preserve"> or cop</w:t>
      </w:r>
      <w:r w:rsidR="00996B6F" w:rsidRPr="00EB5D21">
        <w:t>ies</w:t>
      </w:r>
      <w:r w:rsidR="00EB3D88" w:rsidRPr="00EB5D21">
        <w:t>,</w:t>
      </w:r>
      <w:r w:rsidRPr="00EB5D21">
        <w:t xml:space="preserve"> of the following records for the period mentioned in </w:t>
      </w:r>
      <w:r w:rsidR="00EB5D21" w:rsidRPr="00EB5D21">
        <w:t>subsection (</w:t>
      </w:r>
      <w:r w:rsidR="00B2521E" w:rsidRPr="00EB5D21">
        <w:t>3</w:t>
      </w:r>
      <w:r w:rsidRPr="00EB5D21">
        <w:t>):</w:t>
      </w:r>
    </w:p>
    <w:p w:rsidR="00A84784" w:rsidRPr="00EB5D21" w:rsidRDefault="00AE65B4" w:rsidP="00A84784">
      <w:pPr>
        <w:pStyle w:val="paragraph"/>
      </w:pPr>
      <w:r w:rsidRPr="00EB5D21">
        <w:tab/>
        <w:t>(a)</w:t>
      </w:r>
      <w:r w:rsidRPr="00EB5D21">
        <w:tab/>
      </w:r>
      <w:r w:rsidR="00A84784" w:rsidRPr="00EB5D21">
        <w:t>if the agreement is in writing—the agreement;</w:t>
      </w:r>
    </w:p>
    <w:p w:rsidR="00A84784" w:rsidRPr="00EB5D21" w:rsidRDefault="00AE65B4" w:rsidP="00A84784">
      <w:pPr>
        <w:pStyle w:val="paragraph"/>
      </w:pPr>
      <w:r w:rsidRPr="00EB5D21">
        <w:tab/>
        <w:t>(b)</w:t>
      </w:r>
      <w:r w:rsidRPr="00EB5D21">
        <w:tab/>
      </w:r>
      <w:r w:rsidR="00A84784" w:rsidRPr="00EB5D21">
        <w:t>if the agreement is not in writing:</w:t>
      </w:r>
    </w:p>
    <w:p w:rsidR="00A84784" w:rsidRPr="00EB5D21" w:rsidRDefault="00A84784" w:rsidP="00A84784">
      <w:pPr>
        <w:pStyle w:val="paragraphsub"/>
      </w:pPr>
      <w:r w:rsidRPr="00EB5D21">
        <w:tab/>
        <w:t>(i)</w:t>
      </w:r>
      <w:r w:rsidRPr="00EB5D21">
        <w:tab/>
        <w:t xml:space="preserve">the record of the </w:t>
      </w:r>
      <w:r w:rsidR="00B021B4" w:rsidRPr="00EB5D21">
        <w:t xml:space="preserve">contents of the </w:t>
      </w:r>
      <w:r w:rsidRPr="00EB5D21">
        <w:t>agreement made under paragraph</w:t>
      </w:r>
      <w:r w:rsidR="00EB5D21" w:rsidRPr="00EB5D21">
        <w:t> </w:t>
      </w:r>
      <w:r w:rsidR="009074BF" w:rsidRPr="00EB5D21">
        <w:t>18</w:t>
      </w:r>
      <w:r w:rsidRPr="00EB5D21">
        <w:t>(2)(a); and</w:t>
      </w:r>
    </w:p>
    <w:p w:rsidR="00A84784" w:rsidRPr="00EB5D21" w:rsidRDefault="00A84784" w:rsidP="00A84784">
      <w:pPr>
        <w:pStyle w:val="paragraphsub"/>
      </w:pPr>
      <w:r w:rsidRPr="00EB5D21">
        <w:tab/>
        <w:t>(ii)</w:t>
      </w:r>
      <w:r w:rsidRPr="00EB5D21">
        <w:tab/>
        <w:t>the acknowledgement (if any) obtained from the farmer under paragraph</w:t>
      </w:r>
      <w:r w:rsidR="00EB5D21" w:rsidRPr="00EB5D21">
        <w:t> </w:t>
      </w:r>
      <w:r w:rsidR="009074BF" w:rsidRPr="00EB5D21">
        <w:t>18</w:t>
      </w:r>
      <w:r w:rsidRPr="00EB5D21">
        <w:t>(2)(c);</w:t>
      </w:r>
    </w:p>
    <w:p w:rsidR="00A84784" w:rsidRPr="00EB5D21" w:rsidRDefault="00AE65B4" w:rsidP="00A84784">
      <w:pPr>
        <w:pStyle w:val="paragraph"/>
      </w:pPr>
      <w:r w:rsidRPr="00EB5D21">
        <w:tab/>
        <w:t>(c)</w:t>
      </w:r>
      <w:r w:rsidRPr="00EB5D21">
        <w:tab/>
      </w:r>
      <w:r w:rsidR="00A84784" w:rsidRPr="00EB5D21">
        <w:t>if the agreement is varied in writing—the variation;</w:t>
      </w:r>
    </w:p>
    <w:p w:rsidR="00A84784" w:rsidRPr="00EB5D21" w:rsidRDefault="00AE65B4" w:rsidP="00A84784">
      <w:pPr>
        <w:pStyle w:val="paragraph"/>
      </w:pPr>
      <w:r w:rsidRPr="00EB5D21">
        <w:tab/>
        <w:t>(d)</w:t>
      </w:r>
      <w:r w:rsidRPr="00EB5D21">
        <w:tab/>
      </w:r>
      <w:r w:rsidR="00A84784" w:rsidRPr="00EB5D21">
        <w:t>if the agreement is varied other than in writing:</w:t>
      </w:r>
    </w:p>
    <w:p w:rsidR="00A84784" w:rsidRPr="00EB5D21" w:rsidRDefault="00A84784" w:rsidP="00A84784">
      <w:pPr>
        <w:pStyle w:val="paragraphsub"/>
      </w:pPr>
      <w:r w:rsidRPr="00EB5D21">
        <w:tab/>
        <w:t>(i)</w:t>
      </w:r>
      <w:r w:rsidRPr="00EB5D21">
        <w:tab/>
        <w:t>the record of the variation made under paragraph</w:t>
      </w:r>
      <w:r w:rsidR="00EB5D21" w:rsidRPr="00EB5D21">
        <w:t> </w:t>
      </w:r>
      <w:r w:rsidR="009074BF" w:rsidRPr="00EB5D21">
        <w:t>19</w:t>
      </w:r>
      <w:r w:rsidRPr="00EB5D21">
        <w:t>(2)(a); and</w:t>
      </w:r>
    </w:p>
    <w:p w:rsidR="00A84784" w:rsidRPr="00EB5D21" w:rsidRDefault="00A84784" w:rsidP="00A84784">
      <w:pPr>
        <w:pStyle w:val="paragraphsub"/>
      </w:pPr>
      <w:r w:rsidRPr="00EB5D21">
        <w:tab/>
        <w:t>(ii)</w:t>
      </w:r>
      <w:r w:rsidRPr="00EB5D21">
        <w:tab/>
        <w:t>the acknowledgement (if any) obtained from the farmer under paragraph</w:t>
      </w:r>
      <w:r w:rsidR="00EB5D21" w:rsidRPr="00EB5D21">
        <w:t> </w:t>
      </w:r>
      <w:r w:rsidR="009074BF" w:rsidRPr="00EB5D21">
        <w:t>19</w:t>
      </w:r>
      <w:r w:rsidRPr="00EB5D21">
        <w:t>(2)(c);</w:t>
      </w:r>
    </w:p>
    <w:p w:rsidR="00A84784" w:rsidRPr="00EB5D21" w:rsidRDefault="00AE65B4" w:rsidP="00A84784">
      <w:pPr>
        <w:pStyle w:val="paragraph"/>
      </w:pPr>
      <w:r w:rsidRPr="00EB5D21">
        <w:tab/>
        <w:t>(e)</w:t>
      </w:r>
      <w:r w:rsidRPr="00EB5D21">
        <w:tab/>
      </w:r>
      <w:r w:rsidR="00A84784" w:rsidRPr="00EB5D21">
        <w:t>if the agreement is terminated in writing—the termination;</w:t>
      </w:r>
    </w:p>
    <w:p w:rsidR="00A84784" w:rsidRPr="00EB5D21" w:rsidRDefault="00AE65B4" w:rsidP="00A84784">
      <w:pPr>
        <w:pStyle w:val="paragraph"/>
      </w:pPr>
      <w:r w:rsidRPr="00EB5D21">
        <w:tab/>
        <w:t>(f)</w:t>
      </w:r>
      <w:r w:rsidRPr="00EB5D21">
        <w:tab/>
      </w:r>
      <w:r w:rsidR="00A84784" w:rsidRPr="00EB5D21">
        <w:t>if the agreement is terminated other than in writing:</w:t>
      </w:r>
    </w:p>
    <w:p w:rsidR="00A84784" w:rsidRPr="00EB5D21" w:rsidRDefault="00A84784" w:rsidP="00A84784">
      <w:pPr>
        <w:pStyle w:val="paragraphsub"/>
      </w:pPr>
      <w:r w:rsidRPr="00EB5D21">
        <w:tab/>
        <w:t>(i)</w:t>
      </w:r>
      <w:r w:rsidRPr="00EB5D21">
        <w:tab/>
        <w:t>the record of the termination made under paragraph</w:t>
      </w:r>
      <w:r w:rsidR="00EB5D21" w:rsidRPr="00EB5D21">
        <w:t> </w:t>
      </w:r>
      <w:r w:rsidR="009074BF" w:rsidRPr="00EB5D21">
        <w:t>20</w:t>
      </w:r>
      <w:r w:rsidRPr="00EB5D21">
        <w:t>(2)(a); and</w:t>
      </w:r>
    </w:p>
    <w:p w:rsidR="00A84784" w:rsidRPr="00EB5D21" w:rsidRDefault="00A84784" w:rsidP="00A84784">
      <w:pPr>
        <w:pStyle w:val="paragraphsub"/>
      </w:pPr>
      <w:r w:rsidRPr="00EB5D21">
        <w:tab/>
        <w:t>(ii)</w:t>
      </w:r>
      <w:r w:rsidRPr="00EB5D21">
        <w:tab/>
        <w:t>the acknowledgement (if any) obtained from the farmer under paragraph</w:t>
      </w:r>
      <w:r w:rsidR="00EB5D21" w:rsidRPr="00EB5D21">
        <w:t> </w:t>
      </w:r>
      <w:r w:rsidR="009074BF" w:rsidRPr="00EB5D21">
        <w:t>20</w:t>
      </w:r>
      <w:r w:rsidRPr="00EB5D21">
        <w:t>(2)(c);</w:t>
      </w:r>
    </w:p>
    <w:p w:rsidR="00A84784" w:rsidRPr="00EB5D21" w:rsidRDefault="00AE65B4" w:rsidP="00A84784">
      <w:pPr>
        <w:pStyle w:val="paragraph"/>
      </w:pPr>
      <w:r w:rsidRPr="00EB5D21">
        <w:tab/>
        <w:t>(</w:t>
      </w:r>
      <w:r w:rsidR="00327A98" w:rsidRPr="00EB5D21">
        <w:t>g</w:t>
      </w:r>
      <w:r w:rsidRPr="00EB5D21">
        <w:t>)</w:t>
      </w:r>
      <w:r w:rsidRPr="00EB5D21">
        <w:tab/>
      </w:r>
      <w:r w:rsidR="00A84784" w:rsidRPr="00EB5D21">
        <w:t>any notice given to the farmer under the agreement as mentioned in paragraph</w:t>
      </w:r>
      <w:r w:rsidR="00EB5D21" w:rsidRPr="00EB5D21">
        <w:t> </w:t>
      </w:r>
      <w:r w:rsidR="009074BF" w:rsidRPr="00EB5D21">
        <w:t>25</w:t>
      </w:r>
      <w:r w:rsidR="00A84784" w:rsidRPr="00EB5D21">
        <w:t>(e);</w:t>
      </w:r>
    </w:p>
    <w:p w:rsidR="00A84784" w:rsidRPr="00EB5D21" w:rsidRDefault="00327A98" w:rsidP="00A84784">
      <w:pPr>
        <w:pStyle w:val="paragraph"/>
      </w:pPr>
      <w:r w:rsidRPr="00EB5D21">
        <w:tab/>
        <w:t>(h</w:t>
      </w:r>
      <w:r w:rsidR="00AE65B4" w:rsidRPr="00EB5D21">
        <w:t>)</w:t>
      </w:r>
      <w:r w:rsidR="00AE65B4" w:rsidRPr="00EB5D21">
        <w:tab/>
      </w:r>
      <w:r w:rsidR="00A84784" w:rsidRPr="00EB5D21">
        <w:t>any statement given to the farmer under the agreement as mentioned in paragraph</w:t>
      </w:r>
      <w:r w:rsidR="00EB5D21" w:rsidRPr="00EB5D21">
        <w:t> </w:t>
      </w:r>
      <w:r w:rsidR="009074BF" w:rsidRPr="00EB5D21">
        <w:t>25</w:t>
      </w:r>
      <w:r w:rsidR="00A84784" w:rsidRPr="00EB5D21">
        <w:t>(f);</w:t>
      </w:r>
    </w:p>
    <w:p w:rsidR="00C94978" w:rsidRPr="00EB5D21" w:rsidRDefault="00C94978" w:rsidP="00A84784">
      <w:pPr>
        <w:pStyle w:val="paragraph"/>
      </w:pPr>
      <w:r w:rsidRPr="00EB5D21">
        <w:tab/>
        <w:t>(i)</w:t>
      </w:r>
      <w:r w:rsidRPr="00EB5D21">
        <w:tab/>
        <w:t>any notice given to the farmer under the agreement as mentioned in subsection</w:t>
      </w:r>
      <w:r w:rsidR="00EB5D21" w:rsidRPr="00EB5D21">
        <w:t> </w:t>
      </w:r>
      <w:r w:rsidR="009074BF" w:rsidRPr="00EB5D21">
        <w:t>28</w:t>
      </w:r>
      <w:r w:rsidRPr="00EB5D21">
        <w:t>(4)(c);</w:t>
      </w:r>
    </w:p>
    <w:p w:rsidR="00A84784" w:rsidRPr="00EB5D21" w:rsidRDefault="00327A98" w:rsidP="00A84784">
      <w:pPr>
        <w:pStyle w:val="paragraph"/>
      </w:pPr>
      <w:r w:rsidRPr="00EB5D21">
        <w:tab/>
        <w:t>(</w:t>
      </w:r>
      <w:r w:rsidR="00C94978" w:rsidRPr="00EB5D21">
        <w:t>j</w:t>
      </w:r>
      <w:r w:rsidR="00AE65B4" w:rsidRPr="00EB5D21">
        <w:t>)</w:t>
      </w:r>
      <w:r w:rsidR="00AE65B4" w:rsidRPr="00EB5D21">
        <w:tab/>
      </w:r>
      <w:r w:rsidR="00A84784" w:rsidRPr="00EB5D21">
        <w:t>any notice of fees given to the farmer under the agreement as m</w:t>
      </w:r>
      <w:r w:rsidR="004B5C00" w:rsidRPr="00EB5D21">
        <w:t>entioned in paragraph</w:t>
      </w:r>
      <w:r w:rsidR="00EB5D21" w:rsidRPr="00EB5D21">
        <w:t> </w:t>
      </w:r>
      <w:r w:rsidR="009074BF" w:rsidRPr="00EB5D21">
        <w:t>29</w:t>
      </w:r>
      <w:r w:rsidR="004B5C00" w:rsidRPr="00EB5D21">
        <w:t>(2)(b);</w:t>
      </w:r>
    </w:p>
    <w:p w:rsidR="004B5C00" w:rsidRPr="00EB5D21" w:rsidRDefault="00C94978" w:rsidP="00A84784">
      <w:pPr>
        <w:pStyle w:val="paragraph"/>
      </w:pPr>
      <w:r w:rsidRPr="00EB5D21">
        <w:tab/>
        <w:t>(k</w:t>
      </w:r>
      <w:r w:rsidR="00AE65B4" w:rsidRPr="00EB5D21">
        <w:t>)</w:t>
      </w:r>
      <w:r w:rsidR="00AE65B4" w:rsidRPr="00EB5D21">
        <w:tab/>
      </w:r>
      <w:r w:rsidR="004B5C00" w:rsidRPr="00EB5D21">
        <w:t>any extension notice give</w:t>
      </w:r>
      <w:r w:rsidR="0010789F" w:rsidRPr="00EB5D21">
        <w:t>n</w:t>
      </w:r>
      <w:r w:rsidR="004B5C00" w:rsidRPr="00EB5D21">
        <w:t xml:space="preserve"> </w:t>
      </w:r>
      <w:r w:rsidR="0010789F" w:rsidRPr="00EB5D21">
        <w:t>by the farmer</w:t>
      </w:r>
      <w:r w:rsidR="004B5C00" w:rsidRPr="00EB5D21">
        <w:t xml:space="preserve"> under the agreement as mentioned in subsection</w:t>
      </w:r>
      <w:r w:rsidR="00EB5D21" w:rsidRPr="00EB5D21">
        <w:t> </w:t>
      </w:r>
      <w:r w:rsidR="009074BF" w:rsidRPr="00EB5D21">
        <w:t>36</w:t>
      </w:r>
      <w:r w:rsidR="004B5C00" w:rsidRPr="00EB5D21">
        <w:t>(2).</w:t>
      </w:r>
    </w:p>
    <w:p w:rsidR="00A84784" w:rsidRPr="00EB5D21" w:rsidRDefault="00A84784" w:rsidP="00A84784">
      <w:pPr>
        <w:pStyle w:val="Penalty"/>
      </w:pPr>
      <w:r w:rsidRPr="00EB5D21">
        <w:t>Civil penalty:</w:t>
      </w:r>
      <w:r w:rsidRPr="00EB5D21">
        <w:tab/>
        <w:t>300 penalty units.</w:t>
      </w:r>
    </w:p>
    <w:p w:rsidR="00A84784" w:rsidRPr="00EB5D21" w:rsidRDefault="00A84784" w:rsidP="00A84784">
      <w:pPr>
        <w:pStyle w:val="subsection"/>
      </w:pPr>
      <w:r w:rsidRPr="00EB5D21">
        <w:tab/>
        <w:t>(</w:t>
      </w:r>
      <w:r w:rsidR="00B2521E" w:rsidRPr="00EB5D21">
        <w:t>2</w:t>
      </w:r>
      <w:r w:rsidRPr="00EB5D21">
        <w:t>)</w:t>
      </w:r>
      <w:r w:rsidRPr="00EB5D21">
        <w:tab/>
      </w:r>
      <w:r w:rsidR="00B2521E" w:rsidRPr="00EB5D21">
        <w:t>A</w:t>
      </w:r>
      <w:r w:rsidRPr="00EB5D21">
        <w:t xml:space="preserve"> farmer</w:t>
      </w:r>
      <w:r w:rsidR="00B2521E" w:rsidRPr="00EB5D21">
        <w:t xml:space="preserve"> who is a party to a milk supply agreement </w:t>
      </w:r>
      <w:r w:rsidRPr="00EB5D21">
        <w:t>must keep the original</w:t>
      </w:r>
      <w:r w:rsidR="00996B6F" w:rsidRPr="00EB5D21">
        <w:t>s</w:t>
      </w:r>
      <w:r w:rsidR="00EB3D88" w:rsidRPr="00EB5D21">
        <w:t>,</w:t>
      </w:r>
      <w:r w:rsidRPr="00EB5D21">
        <w:t xml:space="preserve"> or</w:t>
      </w:r>
      <w:r w:rsidR="00996B6F" w:rsidRPr="00EB5D21">
        <w:t xml:space="preserve"> </w:t>
      </w:r>
      <w:r w:rsidRPr="00EB5D21">
        <w:t>cop</w:t>
      </w:r>
      <w:r w:rsidR="00996B6F" w:rsidRPr="00EB5D21">
        <w:t>ies</w:t>
      </w:r>
      <w:r w:rsidR="00EB3D88" w:rsidRPr="00EB5D21">
        <w:t>,</w:t>
      </w:r>
      <w:r w:rsidRPr="00EB5D21">
        <w:t xml:space="preserve"> of the following records for the period mentioned in </w:t>
      </w:r>
      <w:r w:rsidR="00EB5D21" w:rsidRPr="00EB5D21">
        <w:t>subsection (</w:t>
      </w:r>
      <w:r w:rsidR="00051235" w:rsidRPr="00EB5D21">
        <w:t>3</w:t>
      </w:r>
      <w:r w:rsidRPr="00EB5D21">
        <w:t>):</w:t>
      </w:r>
    </w:p>
    <w:p w:rsidR="00A84784" w:rsidRPr="00EB5D21" w:rsidRDefault="00AE65B4" w:rsidP="00A84784">
      <w:pPr>
        <w:pStyle w:val="paragraph"/>
      </w:pPr>
      <w:r w:rsidRPr="00EB5D21">
        <w:tab/>
        <w:t>(a)</w:t>
      </w:r>
      <w:r w:rsidRPr="00EB5D21">
        <w:tab/>
      </w:r>
      <w:r w:rsidR="00A84784" w:rsidRPr="00EB5D21">
        <w:t>if the agreement is in writing—the agreement;</w:t>
      </w:r>
    </w:p>
    <w:p w:rsidR="00A84784" w:rsidRPr="00EB5D21" w:rsidRDefault="00AE65B4" w:rsidP="00A84784">
      <w:pPr>
        <w:pStyle w:val="paragraph"/>
      </w:pPr>
      <w:r w:rsidRPr="00EB5D21">
        <w:tab/>
        <w:t>(b)</w:t>
      </w:r>
      <w:r w:rsidRPr="00EB5D21">
        <w:tab/>
      </w:r>
      <w:r w:rsidR="00A84784" w:rsidRPr="00EB5D21">
        <w:t>if the agreement is not in writing—the record of the contents of the agreement given under paragraph</w:t>
      </w:r>
      <w:r w:rsidR="00EB5D21" w:rsidRPr="00EB5D21">
        <w:t> </w:t>
      </w:r>
      <w:r w:rsidR="009074BF" w:rsidRPr="00EB5D21">
        <w:t>18</w:t>
      </w:r>
      <w:r w:rsidR="00A84784" w:rsidRPr="00EB5D21">
        <w:t>(2)(b);</w:t>
      </w:r>
    </w:p>
    <w:p w:rsidR="00A84784" w:rsidRPr="00EB5D21" w:rsidRDefault="00AE65B4" w:rsidP="00A84784">
      <w:pPr>
        <w:pStyle w:val="paragraph"/>
      </w:pPr>
      <w:r w:rsidRPr="00EB5D21">
        <w:tab/>
        <w:t>(c)</w:t>
      </w:r>
      <w:r w:rsidRPr="00EB5D21">
        <w:tab/>
      </w:r>
      <w:r w:rsidR="00A84784" w:rsidRPr="00EB5D21">
        <w:t>if the agreement is varied in writing—the variation;</w:t>
      </w:r>
    </w:p>
    <w:p w:rsidR="00A84784" w:rsidRPr="00EB5D21" w:rsidRDefault="00AE65B4" w:rsidP="00A84784">
      <w:pPr>
        <w:pStyle w:val="paragraph"/>
      </w:pPr>
      <w:r w:rsidRPr="00EB5D21">
        <w:tab/>
        <w:t>(d)</w:t>
      </w:r>
      <w:r w:rsidRPr="00EB5D21">
        <w:tab/>
      </w:r>
      <w:r w:rsidR="00A84784" w:rsidRPr="00EB5D21">
        <w:t>if the agreement is varied other than in writing—the record of the variation given under paragraph</w:t>
      </w:r>
      <w:r w:rsidR="00EB5D21" w:rsidRPr="00EB5D21">
        <w:t> </w:t>
      </w:r>
      <w:r w:rsidR="009074BF" w:rsidRPr="00EB5D21">
        <w:t>19</w:t>
      </w:r>
      <w:r w:rsidR="00A84784" w:rsidRPr="00EB5D21">
        <w:t>(2)(b);</w:t>
      </w:r>
    </w:p>
    <w:p w:rsidR="00A84784" w:rsidRPr="00EB5D21" w:rsidRDefault="00AE65B4" w:rsidP="00A84784">
      <w:pPr>
        <w:pStyle w:val="paragraph"/>
      </w:pPr>
      <w:r w:rsidRPr="00EB5D21">
        <w:tab/>
        <w:t>(e)</w:t>
      </w:r>
      <w:r w:rsidRPr="00EB5D21">
        <w:tab/>
      </w:r>
      <w:r w:rsidR="00A84784" w:rsidRPr="00EB5D21">
        <w:t>if the agreement is terminated in writing—the termination;</w:t>
      </w:r>
    </w:p>
    <w:p w:rsidR="00C94978" w:rsidRPr="00EB5D21" w:rsidRDefault="00AE65B4" w:rsidP="00A84784">
      <w:pPr>
        <w:pStyle w:val="paragraph"/>
      </w:pPr>
      <w:r w:rsidRPr="00EB5D21">
        <w:tab/>
        <w:t>(f)</w:t>
      </w:r>
      <w:r w:rsidRPr="00EB5D21">
        <w:tab/>
      </w:r>
      <w:r w:rsidR="00A84784" w:rsidRPr="00EB5D21">
        <w:t xml:space="preserve">if the agreement is terminated other than in writing—the record of the termination </w:t>
      </w:r>
      <w:r w:rsidR="00C94978" w:rsidRPr="00EB5D21">
        <w:t>given under paragraph</w:t>
      </w:r>
      <w:r w:rsidR="00EB5D21" w:rsidRPr="00EB5D21">
        <w:t> </w:t>
      </w:r>
      <w:r w:rsidR="009074BF" w:rsidRPr="00EB5D21">
        <w:t>20</w:t>
      </w:r>
      <w:r w:rsidR="00C94978" w:rsidRPr="00EB5D21">
        <w:t>(2)(b).</w:t>
      </w:r>
    </w:p>
    <w:p w:rsidR="00A84784" w:rsidRPr="00EB5D21" w:rsidRDefault="00A84784" w:rsidP="00A84784">
      <w:pPr>
        <w:pStyle w:val="Penalty"/>
      </w:pPr>
      <w:r w:rsidRPr="00EB5D21">
        <w:t>Civil penalty:</w:t>
      </w:r>
      <w:r w:rsidRPr="00EB5D21">
        <w:tab/>
      </w:r>
      <w:r w:rsidR="00520C2F" w:rsidRPr="00EB5D21">
        <w:t>1</w:t>
      </w:r>
      <w:r w:rsidRPr="00EB5D21">
        <w:t>00 penalty units.</w:t>
      </w:r>
    </w:p>
    <w:p w:rsidR="00A84784" w:rsidRPr="00EB5D21" w:rsidRDefault="00A84784" w:rsidP="00A84784">
      <w:pPr>
        <w:pStyle w:val="subsection"/>
      </w:pPr>
      <w:r w:rsidRPr="00EB5D21">
        <w:tab/>
        <w:t>(</w:t>
      </w:r>
      <w:r w:rsidR="00B2521E" w:rsidRPr="00EB5D21">
        <w:t>3</w:t>
      </w:r>
      <w:r w:rsidRPr="00EB5D21">
        <w:t>)</w:t>
      </w:r>
      <w:r w:rsidRPr="00EB5D21">
        <w:tab/>
        <w:t>A record, or a copy of a record, must be kept for the period:</w:t>
      </w:r>
    </w:p>
    <w:p w:rsidR="00A84784" w:rsidRPr="00EB5D21" w:rsidRDefault="00AE65B4" w:rsidP="00A84784">
      <w:pPr>
        <w:pStyle w:val="paragraph"/>
      </w:pPr>
      <w:r w:rsidRPr="00EB5D21">
        <w:tab/>
        <w:t>(a)</w:t>
      </w:r>
      <w:r w:rsidRPr="00EB5D21">
        <w:tab/>
      </w:r>
      <w:r w:rsidR="00A84784" w:rsidRPr="00EB5D21">
        <w:t>starting on the day on which the record is made or given; and</w:t>
      </w:r>
    </w:p>
    <w:p w:rsidR="00A84784" w:rsidRPr="00EB5D21" w:rsidRDefault="00AE65B4" w:rsidP="00A84784">
      <w:pPr>
        <w:pStyle w:val="paragraph"/>
      </w:pPr>
      <w:r w:rsidRPr="00EB5D21">
        <w:tab/>
        <w:t>(b)</w:t>
      </w:r>
      <w:r w:rsidRPr="00EB5D21">
        <w:tab/>
      </w:r>
      <w:r w:rsidR="00A84784" w:rsidRPr="00EB5D21">
        <w:t>ending on the last day of the 6 years beginning on the day the</w:t>
      </w:r>
      <w:r w:rsidR="00B021B4" w:rsidRPr="00EB5D21">
        <w:t xml:space="preserve"> milk supply </w:t>
      </w:r>
      <w:r w:rsidR="00A84784" w:rsidRPr="00EB5D21">
        <w:t>agreement ends.</w:t>
      </w:r>
    </w:p>
    <w:p w:rsidR="00A84784" w:rsidRPr="00EB5D21" w:rsidRDefault="009074BF" w:rsidP="00A84784">
      <w:pPr>
        <w:pStyle w:val="ActHead5"/>
      </w:pPr>
      <w:bookmarkStart w:id="87" w:name="_Toc26779261"/>
      <w:r w:rsidRPr="0044557E">
        <w:rPr>
          <w:rStyle w:val="CharSectno"/>
        </w:rPr>
        <w:t>56</w:t>
      </w:r>
      <w:r w:rsidR="00A84784" w:rsidRPr="00EB5D21">
        <w:t xml:space="preserve">  Report on disputes</w:t>
      </w:r>
      <w:bookmarkEnd w:id="87"/>
    </w:p>
    <w:p w:rsidR="00A84784" w:rsidRPr="00EB5D21" w:rsidRDefault="00A84784" w:rsidP="00A84784">
      <w:pPr>
        <w:pStyle w:val="subsection"/>
      </w:pPr>
      <w:r w:rsidRPr="00EB5D21">
        <w:tab/>
        <w:t>(1)</w:t>
      </w:r>
      <w:r w:rsidRPr="00EB5D21">
        <w:tab/>
        <w:t>For the purposes of this section:</w:t>
      </w:r>
    </w:p>
    <w:p w:rsidR="00A84784" w:rsidRPr="00EB5D21" w:rsidRDefault="00A84784" w:rsidP="00A84784">
      <w:pPr>
        <w:pStyle w:val="paragraph"/>
      </w:pPr>
      <w:r w:rsidRPr="00EB5D21">
        <w:tab/>
        <w:t>(a)</w:t>
      </w:r>
      <w:r w:rsidRPr="00EB5D21">
        <w:tab/>
        <w:t xml:space="preserve">the first reporting period is the period beginning on </w:t>
      </w:r>
      <w:r w:rsidR="00E734DA" w:rsidRPr="00EB5D21">
        <w:t>1</w:t>
      </w:r>
      <w:r w:rsidR="00EB5D21" w:rsidRPr="00EB5D21">
        <w:t> </w:t>
      </w:r>
      <w:r w:rsidR="00E734DA" w:rsidRPr="00EB5D21">
        <w:t>January</w:t>
      </w:r>
      <w:r w:rsidRPr="00EB5D21">
        <w:t xml:space="preserve"> 2020 and ending on 30</w:t>
      </w:r>
      <w:r w:rsidR="00EB5D21" w:rsidRPr="00EB5D21">
        <w:t> </w:t>
      </w:r>
      <w:r w:rsidRPr="00EB5D21">
        <w:t>April 2020; and</w:t>
      </w:r>
    </w:p>
    <w:p w:rsidR="00A84784" w:rsidRPr="00EB5D21" w:rsidRDefault="00A84784" w:rsidP="00A84784">
      <w:pPr>
        <w:pStyle w:val="paragraph"/>
      </w:pPr>
      <w:r w:rsidRPr="00EB5D21">
        <w:tab/>
        <w:t>(b)</w:t>
      </w:r>
      <w:r w:rsidRPr="00EB5D21">
        <w:tab/>
        <w:t>a later reporting period is a period of 12 months beginning on 1</w:t>
      </w:r>
      <w:r w:rsidR="00EB5D21" w:rsidRPr="00EB5D21">
        <w:t> </w:t>
      </w:r>
      <w:r w:rsidRPr="00EB5D21">
        <w:t>May in a year.</w:t>
      </w:r>
    </w:p>
    <w:p w:rsidR="00A84784" w:rsidRPr="00EB5D21" w:rsidRDefault="00A84784" w:rsidP="00A84784">
      <w:pPr>
        <w:pStyle w:val="subsection"/>
      </w:pPr>
      <w:r w:rsidRPr="00EB5D21">
        <w:tab/>
        <w:t>(2)</w:t>
      </w:r>
      <w:r w:rsidRPr="00EB5D21">
        <w:tab/>
        <w:t>A processor who is a party to a milk supply agreement must prepare a report for the first reporting period, and each later reporting period, stating the following:</w:t>
      </w:r>
    </w:p>
    <w:p w:rsidR="00A84784" w:rsidRPr="00EB5D21" w:rsidRDefault="00A84784" w:rsidP="00A84784">
      <w:pPr>
        <w:pStyle w:val="paragraph"/>
      </w:pPr>
      <w:r w:rsidRPr="00EB5D21">
        <w:tab/>
        <w:t>(a)</w:t>
      </w:r>
      <w:r w:rsidRPr="00EB5D21">
        <w:tab/>
        <w:t>the number of disputes arising under or in connection with the agreement that were the subject of a mediation that commenced or ended in the reporting period;</w:t>
      </w:r>
    </w:p>
    <w:p w:rsidR="00A84784" w:rsidRPr="00EB5D21" w:rsidRDefault="00A84784" w:rsidP="00A84784">
      <w:pPr>
        <w:pStyle w:val="paragraph"/>
      </w:pPr>
      <w:r w:rsidRPr="00EB5D21">
        <w:tab/>
        <w:t>(b)</w:t>
      </w:r>
      <w:r w:rsidRPr="00EB5D21">
        <w:tab/>
        <w:t xml:space="preserve">information about the nature of the disputes referred to in </w:t>
      </w:r>
      <w:r w:rsidR="00EB5D21" w:rsidRPr="00EB5D21">
        <w:t>paragraph (</w:t>
      </w:r>
      <w:r w:rsidRPr="00EB5D21">
        <w:t>a);</w:t>
      </w:r>
    </w:p>
    <w:p w:rsidR="00A84784" w:rsidRPr="00EB5D21" w:rsidRDefault="00A84784" w:rsidP="00A84784">
      <w:pPr>
        <w:pStyle w:val="paragraph"/>
      </w:pPr>
      <w:r w:rsidRPr="00EB5D21">
        <w:tab/>
        <w:t>(c)</w:t>
      </w:r>
      <w:r w:rsidRPr="00EB5D21">
        <w:tab/>
        <w:t xml:space="preserve">the number of mediations conducted in the reporting period to resolve the disputes referred to in </w:t>
      </w:r>
      <w:r w:rsidR="00EB5D21" w:rsidRPr="00EB5D21">
        <w:t>paragraph (</w:t>
      </w:r>
      <w:r w:rsidRPr="00EB5D21">
        <w:t>a) and the average time taken to resolve the disputes;</w:t>
      </w:r>
    </w:p>
    <w:p w:rsidR="00A84784" w:rsidRPr="00EB5D21" w:rsidRDefault="00A84784" w:rsidP="00A84784">
      <w:pPr>
        <w:pStyle w:val="paragraph"/>
      </w:pPr>
      <w:r w:rsidRPr="00EB5D21">
        <w:tab/>
        <w:t>(d)</w:t>
      </w:r>
      <w:r w:rsidRPr="00EB5D21">
        <w:tab/>
        <w:t xml:space="preserve">information about the outcome of the disputes referred to in </w:t>
      </w:r>
      <w:r w:rsidR="00EB5D21" w:rsidRPr="00EB5D21">
        <w:t>paragraph (</w:t>
      </w:r>
      <w:r w:rsidRPr="00EB5D21">
        <w:t>a);</w:t>
      </w:r>
    </w:p>
    <w:p w:rsidR="00A84784" w:rsidRPr="00EB5D21" w:rsidRDefault="00A84784" w:rsidP="00A84784">
      <w:pPr>
        <w:pStyle w:val="paragraph"/>
      </w:pPr>
      <w:r w:rsidRPr="00EB5D21">
        <w:tab/>
        <w:t>(e)</w:t>
      </w:r>
      <w:r w:rsidRPr="00EB5D21">
        <w:tab/>
        <w:t>the number of disputes arising under or in connection with the agreement that were the subject of an arbitration that commenced or ended in the reporting period;</w:t>
      </w:r>
    </w:p>
    <w:p w:rsidR="00A84784" w:rsidRPr="00EB5D21" w:rsidRDefault="00A84784" w:rsidP="00A84784">
      <w:pPr>
        <w:pStyle w:val="paragraph"/>
      </w:pPr>
      <w:r w:rsidRPr="00EB5D21">
        <w:tab/>
        <w:t>(f)</w:t>
      </w:r>
      <w:r w:rsidRPr="00EB5D21">
        <w:tab/>
        <w:t xml:space="preserve">information about the nature of the disputes referred to in </w:t>
      </w:r>
      <w:r w:rsidR="00EB5D21" w:rsidRPr="00EB5D21">
        <w:t>paragraph (</w:t>
      </w:r>
      <w:r w:rsidRPr="00EB5D21">
        <w:t>e);</w:t>
      </w:r>
    </w:p>
    <w:p w:rsidR="00A84784" w:rsidRPr="00EB5D21" w:rsidRDefault="00A84784" w:rsidP="00A84784">
      <w:pPr>
        <w:pStyle w:val="paragraph"/>
      </w:pPr>
      <w:r w:rsidRPr="00EB5D21">
        <w:tab/>
        <w:t>(g)</w:t>
      </w:r>
      <w:r w:rsidRPr="00EB5D21">
        <w:tab/>
        <w:t xml:space="preserve">the number of arbitrations conducted in the reporting period to resolve the disputes referred to in </w:t>
      </w:r>
      <w:r w:rsidR="00EB5D21" w:rsidRPr="00EB5D21">
        <w:t>paragraph (</w:t>
      </w:r>
      <w:r w:rsidRPr="00EB5D21">
        <w:t>e) and the average time taken to resolve the disputes;</w:t>
      </w:r>
    </w:p>
    <w:p w:rsidR="00A84784" w:rsidRPr="00EB5D21" w:rsidRDefault="00A84784" w:rsidP="00A84784">
      <w:pPr>
        <w:pStyle w:val="paragraph"/>
      </w:pPr>
      <w:r w:rsidRPr="00EB5D21">
        <w:tab/>
        <w:t>(h)</w:t>
      </w:r>
      <w:r w:rsidRPr="00EB5D21">
        <w:tab/>
        <w:t xml:space="preserve">information about the outcome of the disputes referred to in </w:t>
      </w:r>
      <w:r w:rsidR="00EB5D21" w:rsidRPr="00EB5D21">
        <w:t>paragraph (</w:t>
      </w:r>
      <w:r w:rsidRPr="00EB5D21">
        <w:t>e).</w:t>
      </w:r>
    </w:p>
    <w:p w:rsidR="00BC386D" w:rsidRPr="00EB5D21" w:rsidRDefault="00BC386D" w:rsidP="00A84784">
      <w:pPr>
        <w:pStyle w:val="subsection"/>
      </w:pPr>
      <w:r w:rsidRPr="00EB5D21">
        <w:tab/>
        <w:t>(3)</w:t>
      </w:r>
      <w:r w:rsidRPr="00EB5D21">
        <w:tab/>
        <w:t>The report must not:</w:t>
      </w:r>
    </w:p>
    <w:p w:rsidR="00A84784" w:rsidRPr="00EB5D21" w:rsidRDefault="00BC386D" w:rsidP="00BC386D">
      <w:pPr>
        <w:pStyle w:val="paragraph"/>
      </w:pPr>
      <w:r w:rsidRPr="00EB5D21">
        <w:tab/>
        <w:t>(a)</w:t>
      </w:r>
      <w:r w:rsidRPr="00EB5D21">
        <w:tab/>
      </w:r>
      <w:r w:rsidR="00A84784" w:rsidRPr="00EB5D21">
        <w:t>name, or otherwise specifically identify, a farmer or any other person (other than the processor) who was involved in the</w:t>
      </w:r>
      <w:r w:rsidRPr="00EB5D21">
        <w:t xml:space="preserve"> disputes covered by the report; or</w:t>
      </w:r>
    </w:p>
    <w:p w:rsidR="00BC386D" w:rsidRPr="00EB5D21" w:rsidRDefault="00BC386D" w:rsidP="00BC386D">
      <w:pPr>
        <w:pStyle w:val="paragraph"/>
      </w:pPr>
      <w:r w:rsidRPr="00EB5D21">
        <w:tab/>
        <w:t>(b)</w:t>
      </w:r>
      <w:r w:rsidRPr="00EB5D21">
        <w:tab/>
        <w:t>include any other information that would be in contravention of section</w:t>
      </w:r>
      <w:r w:rsidR="00EB5D21" w:rsidRPr="00EB5D21">
        <w:t> </w:t>
      </w:r>
      <w:r w:rsidR="009074BF" w:rsidRPr="00EB5D21">
        <w:t>54</w:t>
      </w:r>
      <w:r w:rsidRPr="00EB5D21">
        <w:t>.</w:t>
      </w:r>
    </w:p>
    <w:p w:rsidR="00A84784" w:rsidRPr="00EB5D21" w:rsidRDefault="00A84784" w:rsidP="0073698B">
      <w:pPr>
        <w:pStyle w:val="subsection"/>
      </w:pPr>
      <w:r w:rsidRPr="00EB5D21">
        <w:tab/>
        <w:t>(4)</w:t>
      </w:r>
      <w:r w:rsidRPr="00EB5D21">
        <w:tab/>
        <w:t>The processor must publish the report on the processor</w:t>
      </w:r>
      <w:r w:rsidR="0052790B" w:rsidRPr="00EB5D21">
        <w:t>’</w:t>
      </w:r>
      <w:r w:rsidRPr="00EB5D21">
        <w:t>s website before 2 pm (by legal time in the Australian Capital Territory)</w:t>
      </w:r>
      <w:r w:rsidR="0073698B" w:rsidRPr="00EB5D21">
        <w:t xml:space="preserve"> </w:t>
      </w:r>
      <w:r w:rsidRPr="00EB5D21">
        <w:t>on 1</w:t>
      </w:r>
      <w:r w:rsidR="00EB5D21" w:rsidRPr="00EB5D21">
        <w:t> </w:t>
      </w:r>
      <w:r w:rsidRPr="00EB5D21">
        <w:t>June immediately after the end of the relevant reporting period.</w:t>
      </w:r>
    </w:p>
    <w:p w:rsidR="00A84784" w:rsidRPr="00EB5D21" w:rsidRDefault="00A84784" w:rsidP="00A84784">
      <w:pPr>
        <w:pStyle w:val="Penalty"/>
      </w:pPr>
      <w:r w:rsidRPr="00EB5D21">
        <w:t>Civil penalty:</w:t>
      </w:r>
      <w:r w:rsidRPr="00EB5D21">
        <w:tab/>
        <w:t>300 penalty units.</w:t>
      </w:r>
    </w:p>
    <w:p w:rsidR="004C4961" w:rsidRPr="00EB5D21" w:rsidRDefault="004C4961" w:rsidP="00A74E20">
      <w:pPr>
        <w:pStyle w:val="subsection"/>
      </w:pPr>
      <w:r w:rsidRPr="00EB5D21">
        <w:tab/>
        <w:t>(5)</w:t>
      </w:r>
      <w:r w:rsidRPr="00EB5D21">
        <w:tab/>
        <w:t>If</w:t>
      </w:r>
      <w:r w:rsidR="00A74E20" w:rsidRPr="00EB5D21">
        <w:t xml:space="preserve"> </w:t>
      </w:r>
      <w:r w:rsidR="00E21508" w:rsidRPr="00EB5D21">
        <w:t xml:space="preserve">the processor </w:t>
      </w:r>
      <w:r w:rsidR="007B7F49" w:rsidRPr="00EB5D21">
        <w:t>i</w:t>
      </w:r>
      <w:r w:rsidR="00E21508" w:rsidRPr="00EB5D21">
        <w:t xml:space="preserve">s required to publish </w:t>
      </w:r>
      <w:r w:rsidR="007B7F49" w:rsidRPr="00EB5D21">
        <w:t>a</w:t>
      </w:r>
      <w:r w:rsidR="00E21508" w:rsidRPr="00EB5D21">
        <w:t xml:space="preserve"> report</w:t>
      </w:r>
      <w:r w:rsidR="007B7F49" w:rsidRPr="00EB5D21">
        <w:t xml:space="preserve"> under </w:t>
      </w:r>
      <w:r w:rsidR="00EB5D21" w:rsidRPr="00EB5D21">
        <w:t>subsection (</w:t>
      </w:r>
      <w:r w:rsidR="007B7F49" w:rsidRPr="00EB5D21">
        <w:t>4)</w:t>
      </w:r>
      <w:r w:rsidR="00E21508" w:rsidRPr="00EB5D21">
        <w:t xml:space="preserve"> </w:t>
      </w:r>
      <w:r w:rsidRPr="00EB5D21">
        <w:t>before 2 pm on a day in a financial year</w:t>
      </w:r>
      <w:r w:rsidR="00A74E20" w:rsidRPr="00EB5D21">
        <w:t xml:space="preserve">, </w:t>
      </w:r>
      <w:r w:rsidRPr="00EB5D21">
        <w:t>the processor must not, after that 2 pm and before the end of the next financial year, vary</w:t>
      </w:r>
      <w:r w:rsidR="00427DF0" w:rsidRPr="00EB5D21">
        <w:t xml:space="preserve"> the report</w:t>
      </w:r>
      <w:r w:rsidRPr="00EB5D21">
        <w:t xml:space="preserve"> or remove </w:t>
      </w:r>
      <w:r w:rsidR="00427DF0" w:rsidRPr="00EB5D21">
        <w:t>it</w:t>
      </w:r>
      <w:r w:rsidRPr="00EB5D21">
        <w:t xml:space="preserve"> from </w:t>
      </w:r>
      <w:r w:rsidR="00BA08C0" w:rsidRPr="00EB5D21">
        <w:t xml:space="preserve">the processor’s </w:t>
      </w:r>
      <w:r w:rsidRPr="00EB5D21">
        <w:t>website.</w:t>
      </w:r>
    </w:p>
    <w:p w:rsidR="004C4961" w:rsidRPr="00EB5D21" w:rsidRDefault="004C4961" w:rsidP="004C4961">
      <w:pPr>
        <w:pStyle w:val="Penalty"/>
      </w:pPr>
      <w:r w:rsidRPr="00EB5D21">
        <w:t>Civil penalty:</w:t>
      </w:r>
      <w:r w:rsidRPr="00EB5D21">
        <w:tab/>
        <w:t>300 penalty units.</w:t>
      </w:r>
    </w:p>
    <w:p w:rsidR="00A84784" w:rsidRPr="00EB5D21" w:rsidRDefault="00A84784" w:rsidP="00A84784">
      <w:pPr>
        <w:pStyle w:val="ActHead2"/>
        <w:pageBreakBefore/>
      </w:pPr>
      <w:bookmarkStart w:id="88" w:name="_Toc26779262"/>
      <w:r w:rsidRPr="0044557E">
        <w:rPr>
          <w:rStyle w:val="CharPartNo"/>
        </w:rPr>
        <w:t>Part</w:t>
      </w:r>
      <w:r w:rsidR="00EB5D21" w:rsidRPr="0044557E">
        <w:rPr>
          <w:rStyle w:val="CharPartNo"/>
        </w:rPr>
        <w:t> </w:t>
      </w:r>
      <w:r w:rsidRPr="0044557E">
        <w:rPr>
          <w:rStyle w:val="CharPartNo"/>
        </w:rPr>
        <w:t>3</w:t>
      </w:r>
      <w:r w:rsidRPr="00EB5D21">
        <w:t>—</w:t>
      </w:r>
      <w:r w:rsidRPr="0044557E">
        <w:rPr>
          <w:rStyle w:val="CharPartText"/>
        </w:rPr>
        <w:t>Application and transitional provisions</w:t>
      </w:r>
      <w:bookmarkEnd w:id="88"/>
    </w:p>
    <w:p w:rsidR="00A84784" w:rsidRPr="00EB5D21" w:rsidRDefault="00A84784" w:rsidP="00A84784">
      <w:pPr>
        <w:pStyle w:val="ActHead3"/>
      </w:pPr>
      <w:bookmarkStart w:id="89" w:name="_Toc26779263"/>
      <w:r w:rsidRPr="0044557E">
        <w:rPr>
          <w:rStyle w:val="CharDivNo"/>
        </w:rPr>
        <w:t>Division</w:t>
      </w:r>
      <w:r w:rsidR="00EB5D21" w:rsidRPr="0044557E">
        <w:rPr>
          <w:rStyle w:val="CharDivNo"/>
        </w:rPr>
        <w:t> </w:t>
      </w:r>
      <w:r w:rsidRPr="0044557E">
        <w:rPr>
          <w:rStyle w:val="CharDivNo"/>
        </w:rPr>
        <w:t>1</w:t>
      </w:r>
      <w:r w:rsidRPr="00EB5D21">
        <w:t>—</w:t>
      </w:r>
      <w:r w:rsidRPr="0044557E">
        <w:rPr>
          <w:rStyle w:val="CharDivText"/>
        </w:rPr>
        <w:t>Application of this instrument</w:t>
      </w:r>
      <w:bookmarkEnd w:id="89"/>
    </w:p>
    <w:p w:rsidR="009D3F1B" w:rsidRPr="00EB5D21" w:rsidRDefault="009074BF" w:rsidP="009D3F1B">
      <w:pPr>
        <w:pStyle w:val="ActHead5"/>
      </w:pPr>
      <w:bookmarkStart w:id="90" w:name="_Toc26779264"/>
      <w:r w:rsidRPr="0044557E">
        <w:rPr>
          <w:rStyle w:val="CharSectno"/>
        </w:rPr>
        <w:t>57</w:t>
      </w:r>
      <w:r w:rsidR="009D3F1B" w:rsidRPr="00EB5D21">
        <w:t xml:space="preserve">  Milk supply agreements entered into before </w:t>
      </w:r>
      <w:r w:rsidR="00E734DA" w:rsidRPr="00EB5D21">
        <w:t>1</w:t>
      </w:r>
      <w:r w:rsidR="00EB5D21" w:rsidRPr="00EB5D21">
        <w:t> </w:t>
      </w:r>
      <w:r w:rsidR="00E734DA" w:rsidRPr="00EB5D21">
        <w:t>January</w:t>
      </w:r>
      <w:r w:rsidR="009D3F1B" w:rsidRPr="00EB5D21">
        <w:t xml:space="preserve"> 2020</w:t>
      </w:r>
      <w:bookmarkEnd w:id="90"/>
    </w:p>
    <w:p w:rsidR="009D3F1B" w:rsidRPr="00EB5D21" w:rsidRDefault="009D3F1B" w:rsidP="009D3F1B">
      <w:pPr>
        <w:pStyle w:val="subsection"/>
      </w:pPr>
      <w:r w:rsidRPr="00EB5D21">
        <w:tab/>
        <w:t>(1)</w:t>
      </w:r>
      <w:r w:rsidRPr="00EB5D21">
        <w:tab/>
        <w:t xml:space="preserve">This section applies in relation to a milk supply agreement entered into by a processor before </w:t>
      </w:r>
      <w:r w:rsidR="00E734DA" w:rsidRPr="00EB5D21">
        <w:t>1</w:t>
      </w:r>
      <w:r w:rsidR="00EB5D21" w:rsidRPr="00EB5D21">
        <w:t> </w:t>
      </w:r>
      <w:r w:rsidR="00E734DA" w:rsidRPr="00EB5D21">
        <w:t>January</w:t>
      </w:r>
      <w:r w:rsidRPr="00EB5D21">
        <w:t xml:space="preserve"> 2020.</w:t>
      </w:r>
    </w:p>
    <w:p w:rsidR="004B0711" w:rsidRPr="00EB5D21" w:rsidRDefault="009D3F1B" w:rsidP="009D3F1B">
      <w:pPr>
        <w:pStyle w:val="subsection"/>
      </w:pPr>
      <w:r w:rsidRPr="00EB5D21">
        <w:tab/>
        <w:t>(2)</w:t>
      </w:r>
      <w:r w:rsidRPr="00EB5D21">
        <w:tab/>
        <w:t xml:space="preserve">The </w:t>
      </w:r>
      <w:r w:rsidRPr="00EB5D21">
        <w:rPr>
          <w:b/>
          <w:i/>
        </w:rPr>
        <w:t>transition period</w:t>
      </w:r>
      <w:r w:rsidR="004041C6" w:rsidRPr="00EB5D21">
        <w:t>, in relation to the milk supply agreement,</w:t>
      </w:r>
      <w:r w:rsidRPr="00EB5D21">
        <w:t xml:space="preserve"> </w:t>
      </w:r>
      <w:r w:rsidR="004B0711" w:rsidRPr="00EB5D21">
        <w:t>is the period:</w:t>
      </w:r>
    </w:p>
    <w:p w:rsidR="004B0711" w:rsidRPr="00EB5D21" w:rsidRDefault="004B0711" w:rsidP="004B0711">
      <w:pPr>
        <w:pStyle w:val="paragraph"/>
      </w:pPr>
      <w:r w:rsidRPr="00EB5D21">
        <w:tab/>
        <w:t>(a)</w:t>
      </w:r>
      <w:r w:rsidRPr="00EB5D21">
        <w:tab/>
        <w:t xml:space="preserve">starting on </w:t>
      </w:r>
      <w:r w:rsidR="00E734DA" w:rsidRPr="00EB5D21">
        <w:t>1</w:t>
      </w:r>
      <w:r w:rsidR="00EB5D21" w:rsidRPr="00EB5D21">
        <w:t> </w:t>
      </w:r>
      <w:r w:rsidR="00E734DA" w:rsidRPr="00EB5D21">
        <w:t>January</w:t>
      </w:r>
      <w:r w:rsidRPr="00EB5D21">
        <w:t xml:space="preserve"> 2020; and</w:t>
      </w:r>
    </w:p>
    <w:p w:rsidR="009D3F1B" w:rsidRPr="00EB5D21" w:rsidRDefault="004B0711" w:rsidP="004B0711">
      <w:pPr>
        <w:pStyle w:val="paragraph"/>
      </w:pPr>
      <w:r w:rsidRPr="00EB5D21">
        <w:tab/>
        <w:t>(b)</w:t>
      </w:r>
      <w:r w:rsidRPr="00EB5D21">
        <w:tab/>
        <w:t xml:space="preserve">ending </w:t>
      </w:r>
      <w:r w:rsidR="006B721E" w:rsidRPr="00EB5D21">
        <w:t>on</w:t>
      </w:r>
      <w:r w:rsidR="009D3F1B" w:rsidRPr="00EB5D21">
        <w:t xml:space="preserve"> the </w:t>
      </w:r>
      <w:r w:rsidR="00E367CE" w:rsidRPr="00EB5D21">
        <w:t>earlier</w:t>
      </w:r>
      <w:r w:rsidR="009D3F1B" w:rsidRPr="00EB5D21">
        <w:t xml:space="preserve"> of:</w:t>
      </w:r>
    </w:p>
    <w:p w:rsidR="009D3F1B" w:rsidRPr="00EB5D21" w:rsidRDefault="009D3F1B" w:rsidP="004B0711">
      <w:pPr>
        <w:pStyle w:val="paragraphsub"/>
      </w:pPr>
      <w:r w:rsidRPr="00EB5D21">
        <w:tab/>
        <w:t>(</w:t>
      </w:r>
      <w:r w:rsidR="004B0711" w:rsidRPr="00EB5D21">
        <w:t>i</w:t>
      </w:r>
      <w:r w:rsidRPr="00EB5D21">
        <w:t>)</w:t>
      </w:r>
      <w:r w:rsidRPr="00EB5D21">
        <w:tab/>
        <w:t xml:space="preserve">the day the agreement is first varied on or after </w:t>
      </w:r>
      <w:r w:rsidR="00E734DA" w:rsidRPr="00EB5D21">
        <w:t>1</w:t>
      </w:r>
      <w:r w:rsidR="00EB5D21" w:rsidRPr="00EB5D21">
        <w:t> </w:t>
      </w:r>
      <w:r w:rsidR="00E734DA" w:rsidRPr="00EB5D21">
        <w:t>January</w:t>
      </w:r>
      <w:r w:rsidRPr="00EB5D21">
        <w:t xml:space="preserve"> 2020; and</w:t>
      </w:r>
    </w:p>
    <w:p w:rsidR="009D3F1B" w:rsidRPr="00EB5D21" w:rsidRDefault="004B0711" w:rsidP="004B0711">
      <w:pPr>
        <w:pStyle w:val="paragraphsub"/>
      </w:pPr>
      <w:r w:rsidRPr="00EB5D21">
        <w:tab/>
        <w:t>(ii</w:t>
      </w:r>
      <w:r w:rsidR="009D3F1B" w:rsidRPr="00EB5D21">
        <w:t>)</w:t>
      </w:r>
      <w:r w:rsidR="009D3F1B" w:rsidRPr="00EB5D21">
        <w:tab/>
      </w:r>
      <w:r w:rsidR="00E734DA" w:rsidRPr="00EB5D21">
        <w:t>31</w:t>
      </w:r>
      <w:r w:rsidR="00EB5D21" w:rsidRPr="00EB5D21">
        <w:t> </w:t>
      </w:r>
      <w:r w:rsidR="00E734DA" w:rsidRPr="00EB5D21">
        <w:t>December</w:t>
      </w:r>
      <w:r w:rsidR="009D3F1B" w:rsidRPr="00EB5D21">
        <w:t xml:space="preserve"> 202</w:t>
      </w:r>
      <w:r w:rsidR="00462FE4" w:rsidRPr="00EB5D21">
        <w:t>0</w:t>
      </w:r>
      <w:r w:rsidR="009D3F1B" w:rsidRPr="00EB5D21">
        <w:t>.</w:t>
      </w:r>
    </w:p>
    <w:p w:rsidR="009D3F1B" w:rsidRPr="00EB5D21" w:rsidRDefault="000B5268" w:rsidP="009D3F1B">
      <w:pPr>
        <w:pStyle w:val="subsection"/>
      </w:pPr>
      <w:r w:rsidRPr="00EB5D21">
        <w:tab/>
        <w:t>(3)</w:t>
      </w:r>
      <w:r w:rsidRPr="00EB5D21">
        <w:tab/>
      </w:r>
      <w:r w:rsidR="00EB5D21" w:rsidRPr="00EB5D21">
        <w:t>Subparagraph (</w:t>
      </w:r>
      <w:r w:rsidRPr="00EB5D21">
        <w:t>2)(</w:t>
      </w:r>
      <w:r w:rsidR="00D37B34" w:rsidRPr="00EB5D21">
        <w:t>b</w:t>
      </w:r>
      <w:r w:rsidR="009D3F1B" w:rsidRPr="00EB5D21">
        <w:t>)</w:t>
      </w:r>
      <w:r w:rsidR="00D37B34" w:rsidRPr="00EB5D21">
        <w:t>(i)</w:t>
      </w:r>
      <w:r w:rsidR="009D3F1B" w:rsidRPr="00EB5D21">
        <w:t xml:space="preserve"> does not apply to a variation</w:t>
      </w:r>
      <w:r w:rsidR="004041C6" w:rsidRPr="00EB5D21">
        <w:t xml:space="preserve"> of the milk supply agreement</w:t>
      </w:r>
      <w:r w:rsidR="009D3F1B" w:rsidRPr="00EB5D21">
        <w:t xml:space="preserve"> if the only effect of the variation is to increase a minimum price under the agreement.</w:t>
      </w:r>
    </w:p>
    <w:p w:rsidR="009D3F1B" w:rsidRPr="00EB5D21" w:rsidRDefault="009D3F1B" w:rsidP="009D3F1B">
      <w:pPr>
        <w:pStyle w:val="SubsectionHead"/>
      </w:pPr>
      <w:r w:rsidRPr="00EB5D21">
        <w:t xml:space="preserve">Code does not apply </w:t>
      </w:r>
      <w:r w:rsidR="00D86724" w:rsidRPr="00EB5D21">
        <w:t xml:space="preserve">during </w:t>
      </w:r>
      <w:r w:rsidRPr="00EB5D21">
        <w:t>transition period</w:t>
      </w:r>
    </w:p>
    <w:p w:rsidR="00962A0D" w:rsidRPr="00EB5D21" w:rsidRDefault="00962A0D" w:rsidP="00962A0D">
      <w:pPr>
        <w:pStyle w:val="subsection"/>
      </w:pPr>
      <w:r w:rsidRPr="00EB5D21">
        <w:tab/>
        <w:t>(4)</w:t>
      </w:r>
      <w:r w:rsidRPr="00EB5D21">
        <w:tab/>
        <w:t xml:space="preserve">Subdivision A of </w:t>
      </w:r>
      <w:r w:rsidR="00E734DA" w:rsidRPr="00EB5D21">
        <w:t>Division</w:t>
      </w:r>
      <w:r w:rsidR="00EB5D21" w:rsidRPr="00EB5D21">
        <w:t> </w:t>
      </w:r>
      <w:r w:rsidR="00E734DA" w:rsidRPr="00EB5D21">
        <w:t>2</w:t>
      </w:r>
      <w:r w:rsidRPr="00EB5D21">
        <w:t xml:space="preserve"> of Part</w:t>
      </w:r>
      <w:r w:rsidR="00EB5D21" w:rsidRPr="00EB5D21">
        <w:t> </w:t>
      </w:r>
      <w:r w:rsidRPr="00EB5D21">
        <w:t xml:space="preserve">2 (obligation to act in good faith) does not apply in relation to anything done under the </w:t>
      </w:r>
      <w:r w:rsidR="00C55EF5" w:rsidRPr="00EB5D21">
        <w:t xml:space="preserve">milk supply </w:t>
      </w:r>
      <w:r w:rsidRPr="00EB5D21">
        <w:t>agreement during the transition period.</w:t>
      </w:r>
    </w:p>
    <w:p w:rsidR="00D86724" w:rsidRPr="00EB5D21" w:rsidRDefault="00D86724" w:rsidP="00D86724">
      <w:pPr>
        <w:pStyle w:val="subsection"/>
      </w:pPr>
      <w:r w:rsidRPr="00EB5D21">
        <w:tab/>
        <w:t>(5)</w:t>
      </w:r>
      <w:r w:rsidRPr="00EB5D21">
        <w:tab/>
        <w:t xml:space="preserve">Subdivisions C to G of </w:t>
      </w:r>
      <w:r w:rsidR="00E734DA" w:rsidRPr="00EB5D21">
        <w:t>Division</w:t>
      </w:r>
      <w:r w:rsidR="00EB5D21" w:rsidRPr="00EB5D21">
        <w:t> </w:t>
      </w:r>
      <w:r w:rsidR="00E734DA" w:rsidRPr="00EB5D21">
        <w:t>2</w:t>
      </w:r>
      <w:r w:rsidRPr="00EB5D21">
        <w:t xml:space="preserve"> of Part</w:t>
      </w:r>
      <w:r w:rsidR="00EB5D21" w:rsidRPr="00EB5D21">
        <w:t> </w:t>
      </w:r>
      <w:r w:rsidRPr="00EB5D21">
        <w:t>2 (other than section</w:t>
      </w:r>
      <w:r w:rsidR="00EB5D21" w:rsidRPr="00EB5D21">
        <w:t> </w:t>
      </w:r>
      <w:r w:rsidR="009074BF" w:rsidRPr="00EB5D21">
        <w:t>16</w:t>
      </w:r>
      <w:r w:rsidRPr="00EB5D21">
        <w:t>) do not apply in relation to the milk supply agreement during the transition period.</w:t>
      </w:r>
    </w:p>
    <w:p w:rsidR="00D86724" w:rsidRPr="00EB5D21" w:rsidRDefault="00D86724" w:rsidP="00D86724">
      <w:pPr>
        <w:pStyle w:val="SubsectionHead"/>
      </w:pPr>
      <w:r w:rsidRPr="00EB5D21">
        <w:t>Agreement must comply with Code after end of transition period</w:t>
      </w:r>
    </w:p>
    <w:p w:rsidR="00415656" w:rsidRPr="00EB5D21" w:rsidRDefault="00415656" w:rsidP="00415656">
      <w:pPr>
        <w:pStyle w:val="subsection"/>
      </w:pPr>
      <w:r w:rsidRPr="00EB5D21">
        <w:tab/>
        <w:t>(6)</w:t>
      </w:r>
      <w:r w:rsidRPr="00EB5D21">
        <w:tab/>
      </w:r>
      <w:r w:rsidR="00EB5D21" w:rsidRPr="00EB5D21">
        <w:t>Subsections (</w:t>
      </w:r>
      <w:r w:rsidRPr="00EB5D21">
        <w:t xml:space="preserve">7) </w:t>
      </w:r>
      <w:r w:rsidR="00DE0D67" w:rsidRPr="00EB5D21">
        <w:t>and</w:t>
      </w:r>
      <w:r w:rsidRPr="00EB5D21">
        <w:t xml:space="preserve"> (</w:t>
      </w:r>
      <w:r w:rsidR="00DE0D67" w:rsidRPr="00EB5D21">
        <w:t>8</w:t>
      </w:r>
      <w:r w:rsidRPr="00EB5D21">
        <w:t>) apply if the milk supply agreement is in force immediately after the end of the transition period.</w:t>
      </w:r>
    </w:p>
    <w:p w:rsidR="00DE0D67" w:rsidRPr="00EB5D21" w:rsidRDefault="006E2E1B" w:rsidP="006E2E1B">
      <w:pPr>
        <w:pStyle w:val="subsection"/>
      </w:pPr>
      <w:r w:rsidRPr="00EB5D21">
        <w:tab/>
        <w:t>(7)</w:t>
      </w:r>
      <w:r w:rsidRPr="00EB5D21">
        <w:tab/>
        <w:t>To avoid doubt</w:t>
      </w:r>
      <w:r w:rsidR="009D6BEB" w:rsidRPr="00EB5D21">
        <w:t>, after the end of the transition period</w:t>
      </w:r>
      <w:r w:rsidR="00DE0D67" w:rsidRPr="00EB5D21">
        <w:t>:</w:t>
      </w:r>
    </w:p>
    <w:p w:rsidR="006E2E1B" w:rsidRPr="00EB5D21" w:rsidRDefault="00DE0D67" w:rsidP="00DE0D67">
      <w:pPr>
        <w:pStyle w:val="paragraph"/>
      </w:pPr>
      <w:r w:rsidRPr="00EB5D21">
        <w:tab/>
        <w:t>(a)</w:t>
      </w:r>
      <w:r w:rsidRPr="00EB5D21">
        <w:tab/>
      </w:r>
      <w:r w:rsidR="006E2E1B" w:rsidRPr="00EB5D21">
        <w:t>Subdivision A of Division</w:t>
      </w:r>
      <w:r w:rsidR="00EB5D21" w:rsidRPr="00EB5D21">
        <w:t> </w:t>
      </w:r>
      <w:r w:rsidR="006E2E1B" w:rsidRPr="00EB5D21">
        <w:t>2 of Part</w:t>
      </w:r>
      <w:r w:rsidR="00EB5D21" w:rsidRPr="00EB5D21">
        <w:t> </w:t>
      </w:r>
      <w:r w:rsidR="006E2E1B" w:rsidRPr="00EB5D21">
        <w:t>2 (obligation to act in good faith) applies in relation to anything done under the milk supply agreement</w:t>
      </w:r>
      <w:r w:rsidR="009D6BEB" w:rsidRPr="00EB5D21">
        <w:t xml:space="preserve"> </w:t>
      </w:r>
      <w:r w:rsidR="006E2E1B" w:rsidRPr="00EB5D21">
        <w:t>in the same wa</w:t>
      </w:r>
      <w:r w:rsidR="00307EE8" w:rsidRPr="00EB5D21">
        <w:t>y</w:t>
      </w:r>
      <w:r w:rsidR="006E2E1B" w:rsidRPr="00EB5D21">
        <w:t xml:space="preserve"> as that Subdivision applies in relation to anything done under a milk supply agreement entered into on or after 1</w:t>
      </w:r>
      <w:r w:rsidR="00EB5D21" w:rsidRPr="00EB5D21">
        <w:t> </w:t>
      </w:r>
      <w:r w:rsidR="006E2E1B" w:rsidRPr="00EB5D21">
        <w:t>January 2020</w:t>
      </w:r>
      <w:r w:rsidRPr="00EB5D21">
        <w:t>; and</w:t>
      </w:r>
    </w:p>
    <w:p w:rsidR="00D86724" w:rsidRPr="00EB5D21" w:rsidRDefault="00DE0D67" w:rsidP="00DE0D67">
      <w:pPr>
        <w:pStyle w:val="paragraph"/>
      </w:pPr>
      <w:r w:rsidRPr="00EB5D21">
        <w:tab/>
        <w:t>(b)</w:t>
      </w:r>
      <w:r w:rsidRPr="00EB5D21">
        <w:tab/>
      </w:r>
      <w:r w:rsidR="00D86724" w:rsidRPr="00EB5D21">
        <w:t xml:space="preserve">Subdivisions C to G of </w:t>
      </w:r>
      <w:r w:rsidR="00E734DA" w:rsidRPr="00EB5D21">
        <w:t>Division</w:t>
      </w:r>
      <w:r w:rsidR="00EB5D21" w:rsidRPr="00EB5D21">
        <w:t> </w:t>
      </w:r>
      <w:r w:rsidR="00E734DA" w:rsidRPr="00EB5D21">
        <w:t>2</w:t>
      </w:r>
      <w:r w:rsidR="00D86724" w:rsidRPr="00EB5D21">
        <w:t xml:space="preserve"> of Part</w:t>
      </w:r>
      <w:r w:rsidR="00EB5D21" w:rsidRPr="00EB5D21">
        <w:t> </w:t>
      </w:r>
      <w:r w:rsidR="00D86724" w:rsidRPr="00EB5D21">
        <w:t>2 apply in relation to the milk supply agreement.</w:t>
      </w:r>
    </w:p>
    <w:p w:rsidR="009D3F1B" w:rsidRPr="00EB5D21" w:rsidRDefault="00216AC5" w:rsidP="00D86724">
      <w:pPr>
        <w:pStyle w:val="subsection"/>
      </w:pPr>
      <w:r w:rsidRPr="00EB5D21">
        <w:tab/>
        <w:t>(</w:t>
      </w:r>
      <w:r w:rsidR="00DE0D67" w:rsidRPr="00EB5D21">
        <w:t>8</w:t>
      </w:r>
      <w:r w:rsidR="00D86724" w:rsidRPr="00EB5D21">
        <w:t>)</w:t>
      </w:r>
      <w:r w:rsidR="00D86724" w:rsidRPr="00EB5D21">
        <w:tab/>
      </w:r>
      <w:r w:rsidR="009D3F1B" w:rsidRPr="00EB5D21">
        <w:t>The processor contravenes this subsection if, immediately after t</w:t>
      </w:r>
      <w:r w:rsidR="00ED78FE" w:rsidRPr="00EB5D21">
        <w:t>he end of the transition period</w:t>
      </w:r>
      <w:r w:rsidR="009D3F1B" w:rsidRPr="00EB5D21">
        <w:t xml:space="preserve">, the </w:t>
      </w:r>
      <w:r w:rsidR="00C55EF5" w:rsidRPr="00EB5D21">
        <w:t xml:space="preserve">milk supply </w:t>
      </w:r>
      <w:r w:rsidR="009D3F1B" w:rsidRPr="00EB5D21">
        <w:t>agreement</w:t>
      </w:r>
      <w:r w:rsidR="00D86724" w:rsidRPr="00EB5D21">
        <w:t xml:space="preserve"> </w:t>
      </w:r>
      <w:r w:rsidR="009D3F1B" w:rsidRPr="00EB5D21">
        <w:t>does not comply with the Code.</w:t>
      </w:r>
    </w:p>
    <w:p w:rsidR="009D3F1B" w:rsidRPr="00EB5D21" w:rsidRDefault="009D3F1B" w:rsidP="009D3F1B">
      <w:pPr>
        <w:pStyle w:val="Penalty"/>
      </w:pPr>
      <w:r w:rsidRPr="00EB5D21">
        <w:t>Civil penalty:</w:t>
      </w:r>
      <w:r w:rsidRPr="00EB5D21">
        <w:tab/>
        <w:t>300 penalty units.</w:t>
      </w:r>
    </w:p>
    <w:p w:rsidR="00E367CE" w:rsidRPr="00EB5D21" w:rsidRDefault="00E367CE" w:rsidP="00E367CE">
      <w:pPr>
        <w:pStyle w:val="SubsectionHead"/>
      </w:pPr>
      <w:r w:rsidRPr="00EB5D21">
        <w:t xml:space="preserve">Section does not affect agreements entered into on or after </w:t>
      </w:r>
      <w:r w:rsidR="00E734DA" w:rsidRPr="00EB5D21">
        <w:t>1</w:t>
      </w:r>
      <w:r w:rsidR="00EB5D21" w:rsidRPr="00EB5D21">
        <w:t> </w:t>
      </w:r>
      <w:r w:rsidR="00E734DA" w:rsidRPr="00EB5D21">
        <w:t>January</w:t>
      </w:r>
      <w:r w:rsidRPr="00EB5D21">
        <w:t xml:space="preserve"> 2020</w:t>
      </w:r>
    </w:p>
    <w:p w:rsidR="00E367CE" w:rsidRPr="00EB5D21" w:rsidRDefault="00132436" w:rsidP="00E367CE">
      <w:pPr>
        <w:pStyle w:val="subsection"/>
      </w:pPr>
      <w:r w:rsidRPr="00EB5D21">
        <w:tab/>
        <w:t>(</w:t>
      </w:r>
      <w:r w:rsidR="00DE0D67" w:rsidRPr="00EB5D21">
        <w:t>9</w:t>
      </w:r>
      <w:r w:rsidR="00E367CE" w:rsidRPr="00EB5D21">
        <w:t>)</w:t>
      </w:r>
      <w:r w:rsidR="00E367CE" w:rsidRPr="00EB5D21">
        <w:tab/>
        <w:t xml:space="preserve">To avoid doubt, this section does not affect the application of this instrument in relation to a milk supply agreement entered into on or after </w:t>
      </w:r>
      <w:r w:rsidR="00E734DA" w:rsidRPr="00EB5D21">
        <w:t>1</w:t>
      </w:r>
      <w:r w:rsidR="00EB5D21" w:rsidRPr="00EB5D21">
        <w:t> </w:t>
      </w:r>
      <w:r w:rsidR="00E734DA" w:rsidRPr="00EB5D21">
        <w:t>January</w:t>
      </w:r>
      <w:r w:rsidR="00E367CE" w:rsidRPr="00EB5D21">
        <w:t xml:space="preserve"> 2020.</w:t>
      </w:r>
    </w:p>
    <w:p w:rsidR="00132436" w:rsidRPr="00EB5D21" w:rsidRDefault="009074BF" w:rsidP="00132436">
      <w:pPr>
        <w:pStyle w:val="ActHead5"/>
      </w:pPr>
      <w:bookmarkStart w:id="91" w:name="_Toc26779265"/>
      <w:r w:rsidRPr="0044557E">
        <w:rPr>
          <w:rStyle w:val="CharSectno"/>
        </w:rPr>
        <w:t>58</w:t>
      </w:r>
      <w:r w:rsidR="00132436" w:rsidRPr="00EB5D21">
        <w:t xml:space="preserve">  No acquisition of property otherwise than on just terms</w:t>
      </w:r>
      <w:bookmarkEnd w:id="91"/>
    </w:p>
    <w:p w:rsidR="00132436" w:rsidRPr="00EB5D21" w:rsidRDefault="00132436" w:rsidP="00132436">
      <w:pPr>
        <w:pStyle w:val="subsection"/>
      </w:pPr>
      <w:r w:rsidRPr="00EB5D21">
        <w:tab/>
      </w:r>
      <w:r w:rsidRPr="00EB5D21">
        <w:tab/>
        <w:t>This instrument does not apply to the extent that its operation would result in an acquisition of property</w:t>
      </w:r>
      <w:bookmarkStart w:id="92" w:name="BK_S3P30L3C24"/>
      <w:bookmarkEnd w:id="92"/>
      <w:r w:rsidRPr="00EB5D21">
        <w:t xml:space="preserve"> (within the meaning of paragraph</w:t>
      </w:r>
      <w:r w:rsidR="00EB5D21" w:rsidRPr="00EB5D21">
        <w:t> </w:t>
      </w:r>
      <w:r w:rsidRPr="00EB5D21">
        <w:t>51(xxxi) of the Constitution) from a person otherwise than on just terms (within the meaning of that paragraph).</w:t>
      </w:r>
    </w:p>
    <w:sectPr w:rsidR="00132436" w:rsidRPr="00EB5D21" w:rsidSect="00472D62">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B75" w:rsidRDefault="00F13B75" w:rsidP="00715914">
      <w:pPr>
        <w:spacing w:line="240" w:lineRule="auto"/>
      </w:pPr>
      <w:r>
        <w:separator/>
      </w:r>
    </w:p>
  </w:endnote>
  <w:endnote w:type="continuationSeparator" w:id="0">
    <w:p w:rsidR="00F13B75" w:rsidRDefault="00F13B7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62" w:rsidRPr="00472D62" w:rsidRDefault="00472D62" w:rsidP="00472D62">
    <w:pPr>
      <w:pStyle w:val="Footer"/>
      <w:rPr>
        <w:i/>
        <w:sz w:val="18"/>
      </w:rPr>
    </w:pPr>
    <w:r w:rsidRPr="00472D62">
      <w:rPr>
        <w:i/>
        <w:sz w:val="18"/>
      </w:rPr>
      <w:t>OPC64191 -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Default="00F13B75" w:rsidP="00EB5D21">
    <w:pPr>
      <w:pStyle w:val="Footer"/>
    </w:pPr>
  </w:p>
  <w:p w:rsidR="00F13B75" w:rsidRPr="00472D62" w:rsidRDefault="00472D62" w:rsidP="00472D62">
    <w:pPr>
      <w:pStyle w:val="Footer"/>
      <w:rPr>
        <w:i/>
        <w:sz w:val="18"/>
      </w:rPr>
    </w:pPr>
    <w:r w:rsidRPr="00472D62">
      <w:rPr>
        <w:i/>
        <w:sz w:val="18"/>
      </w:rPr>
      <w:t>OPC64191 -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472D62" w:rsidRDefault="00472D62" w:rsidP="00472D62">
    <w:pPr>
      <w:pStyle w:val="Footer"/>
      <w:tabs>
        <w:tab w:val="clear" w:pos="4153"/>
        <w:tab w:val="clear" w:pos="8306"/>
        <w:tab w:val="center" w:pos="4150"/>
        <w:tab w:val="right" w:pos="8307"/>
      </w:tabs>
      <w:spacing w:before="120"/>
      <w:rPr>
        <w:i/>
        <w:sz w:val="18"/>
      </w:rPr>
    </w:pPr>
    <w:r w:rsidRPr="00472D62">
      <w:rPr>
        <w:i/>
        <w:sz w:val="18"/>
      </w:rPr>
      <w:t>OPC64191 -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33C1C" w:rsidRDefault="00F13B75" w:rsidP="00EB5D2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13B75" w:rsidTr="0044557E">
      <w:tc>
        <w:tcPr>
          <w:tcW w:w="709" w:type="dxa"/>
          <w:tcBorders>
            <w:top w:val="nil"/>
            <w:left w:val="nil"/>
            <w:bottom w:val="nil"/>
            <w:right w:val="nil"/>
          </w:tcBorders>
        </w:tcPr>
        <w:p w:rsidR="00F13B75" w:rsidRDefault="00F13B75" w:rsidP="00F13B7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A0C11">
            <w:rPr>
              <w:i/>
              <w:noProof/>
              <w:sz w:val="18"/>
            </w:rPr>
            <w:t>ii</w:t>
          </w:r>
          <w:r w:rsidRPr="00ED79B6">
            <w:rPr>
              <w:i/>
              <w:sz w:val="18"/>
            </w:rPr>
            <w:fldChar w:fldCharType="end"/>
          </w:r>
        </w:p>
      </w:tc>
      <w:tc>
        <w:tcPr>
          <w:tcW w:w="6379" w:type="dxa"/>
          <w:tcBorders>
            <w:top w:val="nil"/>
            <w:left w:val="nil"/>
            <w:bottom w:val="nil"/>
            <w:right w:val="nil"/>
          </w:tcBorders>
        </w:tcPr>
        <w:p w:rsidR="00F13B75" w:rsidRDefault="00F13B75" w:rsidP="00F13B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4221">
            <w:rPr>
              <w:i/>
              <w:sz w:val="18"/>
            </w:rPr>
            <w:t>Competition and Consumer (Industry Codes—Dairy) Regulations 2019</w:t>
          </w:r>
          <w:r w:rsidRPr="007A1328">
            <w:rPr>
              <w:i/>
              <w:sz w:val="18"/>
            </w:rPr>
            <w:fldChar w:fldCharType="end"/>
          </w:r>
        </w:p>
      </w:tc>
      <w:tc>
        <w:tcPr>
          <w:tcW w:w="1384" w:type="dxa"/>
          <w:tcBorders>
            <w:top w:val="nil"/>
            <w:left w:val="nil"/>
            <w:bottom w:val="nil"/>
            <w:right w:val="nil"/>
          </w:tcBorders>
        </w:tcPr>
        <w:p w:rsidR="00F13B75" w:rsidRDefault="00F13B75" w:rsidP="00F13B75">
          <w:pPr>
            <w:spacing w:line="0" w:lineRule="atLeast"/>
            <w:jc w:val="right"/>
            <w:rPr>
              <w:sz w:val="18"/>
            </w:rPr>
          </w:pPr>
        </w:p>
      </w:tc>
    </w:tr>
  </w:tbl>
  <w:p w:rsidR="00F13B75" w:rsidRPr="00472D62" w:rsidRDefault="00472D62" w:rsidP="00472D62">
    <w:pPr>
      <w:rPr>
        <w:rFonts w:cs="Times New Roman"/>
        <w:i/>
        <w:sz w:val="18"/>
      </w:rPr>
    </w:pPr>
    <w:r w:rsidRPr="00472D62">
      <w:rPr>
        <w:rFonts w:cs="Times New Roman"/>
        <w:i/>
        <w:sz w:val="18"/>
      </w:rPr>
      <w:t>OPC64191 -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33C1C" w:rsidRDefault="00F13B75" w:rsidP="00EB5D2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F13B75" w:rsidTr="00F13B75">
      <w:tc>
        <w:tcPr>
          <w:tcW w:w="1383" w:type="dxa"/>
          <w:tcBorders>
            <w:top w:val="nil"/>
            <w:left w:val="nil"/>
            <w:bottom w:val="nil"/>
            <w:right w:val="nil"/>
          </w:tcBorders>
        </w:tcPr>
        <w:p w:rsidR="00F13B75" w:rsidRDefault="00F13B75" w:rsidP="00F13B75">
          <w:pPr>
            <w:spacing w:line="0" w:lineRule="atLeast"/>
            <w:rPr>
              <w:sz w:val="18"/>
            </w:rPr>
          </w:pPr>
        </w:p>
      </w:tc>
      <w:tc>
        <w:tcPr>
          <w:tcW w:w="6380" w:type="dxa"/>
          <w:tcBorders>
            <w:top w:val="nil"/>
            <w:left w:val="nil"/>
            <w:bottom w:val="nil"/>
            <w:right w:val="nil"/>
          </w:tcBorders>
        </w:tcPr>
        <w:p w:rsidR="00F13B75" w:rsidRDefault="00F13B75" w:rsidP="00F13B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4221">
            <w:rPr>
              <w:i/>
              <w:sz w:val="18"/>
            </w:rPr>
            <w:t>Competition and Consumer (Industry Codes—Dairy) Regulations 2019</w:t>
          </w:r>
          <w:r w:rsidRPr="007A1328">
            <w:rPr>
              <w:i/>
              <w:sz w:val="18"/>
            </w:rPr>
            <w:fldChar w:fldCharType="end"/>
          </w:r>
        </w:p>
      </w:tc>
      <w:tc>
        <w:tcPr>
          <w:tcW w:w="709" w:type="dxa"/>
          <w:tcBorders>
            <w:top w:val="nil"/>
            <w:left w:val="nil"/>
            <w:bottom w:val="nil"/>
            <w:right w:val="nil"/>
          </w:tcBorders>
        </w:tcPr>
        <w:p w:rsidR="00F13B75" w:rsidRDefault="00F13B75" w:rsidP="00F13B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158D">
            <w:rPr>
              <w:i/>
              <w:noProof/>
              <w:sz w:val="18"/>
            </w:rPr>
            <w:t>i</w:t>
          </w:r>
          <w:r w:rsidRPr="00ED79B6">
            <w:rPr>
              <w:i/>
              <w:sz w:val="18"/>
            </w:rPr>
            <w:fldChar w:fldCharType="end"/>
          </w:r>
        </w:p>
      </w:tc>
    </w:tr>
  </w:tbl>
  <w:p w:rsidR="00F13B75" w:rsidRPr="00472D62" w:rsidRDefault="00472D62" w:rsidP="00472D62">
    <w:pPr>
      <w:rPr>
        <w:rFonts w:cs="Times New Roman"/>
        <w:i/>
        <w:sz w:val="18"/>
      </w:rPr>
    </w:pPr>
    <w:r w:rsidRPr="00472D62">
      <w:rPr>
        <w:rFonts w:cs="Times New Roman"/>
        <w:i/>
        <w:sz w:val="18"/>
      </w:rPr>
      <w:t>OPC64191 -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33C1C" w:rsidRDefault="00F13B75" w:rsidP="00EB5D2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13B75" w:rsidTr="0044557E">
      <w:tc>
        <w:tcPr>
          <w:tcW w:w="709" w:type="dxa"/>
          <w:tcBorders>
            <w:top w:val="nil"/>
            <w:left w:val="nil"/>
            <w:bottom w:val="nil"/>
            <w:right w:val="nil"/>
          </w:tcBorders>
        </w:tcPr>
        <w:p w:rsidR="00F13B75" w:rsidRDefault="00F13B75" w:rsidP="00F13B7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158D">
            <w:rPr>
              <w:i/>
              <w:noProof/>
              <w:sz w:val="18"/>
            </w:rPr>
            <w:t>30</w:t>
          </w:r>
          <w:r w:rsidRPr="00ED79B6">
            <w:rPr>
              <w:i/>
              <w:sz w:val="18"/>
            </w:rPr>
            <w:fldChar w:fldCharType="end"/>
          </w:r>
        </w:p>
      </w:tc>
      <w:tc>
        <w:tcPr>
          <w:tcW w:w="6379" w:type="dxa"/>
          <w:tcBorders>
            <w:top w:val="nil"/>
            <w:left w:val="nil"/>
            <w:bottom w:val="nil"/>
            <w:right w:val="nil"/>
          </w:tcBorders>
        </w:tcPr>
        <w:p w:rsidR="00F13B75" w:rsidRDefault="00F13B75" w:rsidP="00F13B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4221">
            <w:rPr>
              <w:i/>
              <w:sz w:val="18"/>
            </w:rPr>
            <w:t>Competition and Consumer (Industry Codes—Dairy) Regulations 2019</w:t>
          </w:r>
          <w:r w:rsidRPr="007A1328">
            <w:rPr>
              <w:i/>
              <w:sz w:val="18"/>
            </w:rPr>
            <w:fldChar w:fldCharType="end"/>
          </w:r>
        </w:p>
      </w:tc>
      <w:tc>
        <w:tcPr>
          <w:tcW w:w="1384" w:type="dxa"/>
          <w:tcBorders>
            <w:top w:val="nil"/>
            <w:left w:val="nil"/>
            <w:bottom w:val="nil"/>
            <w:right w:val="nil"/>
          </w:tcBorders>
        </w:tcPr>
        <w:p w:rsidR="00F13B75" w:rsidRDefault="00F13B75" w:rsidP="00F13B75">
          <w:pPr>
            <w:spacing w:line="0" w:lineRule="atLeast"/>
            <w:jc w:val="right"/>
            <w:rPr>
              <w:sz w:val="18"/>
            </w:rPr>
          </w:pPr>
        </w:p>
      </w:tc>
    </w:tr>
  </w:tbl>
  <w:p w:rsidR="00F13B75" w:rsidRPr="00472D62" w:rsidRDefault="00472D62" w:rsidP="00472D62">
    <w:pPr>
      <w:rPr>
        <w:rFonts w:cs="Times New Roman"/>
        <w:i/>
        <w:sz w:val="18"/>
      </w:rPr>
    </w:pPr>
    <w:r w:rsidRPr="00472D62">
      <w:rPr>
        <w:rFonts w:cs="Times New Roman"/>
        <w:i/>
        <w:sz w:val="18"/>
      </w:rPr>
      <w:t>OPC64191 -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33C1C" w:rsidRDefault="00F13B75" w:rsidP="00EB5D2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F13B75" w:rsidTr="00F13B75">
      <w:tc>
        <w:tcPr>
          <w:tcW w:w="1383" w:type="dxa"/>
          <w:tcBorders>
            <w:top w:val="nil"/>
            <w:left w:val="nil"/>
            <w:bottom w:val="nil"/>
            <w:right w:val="nil"/>
          </w:tcBorders>
        </w:tcPr>
        <w:p w:rsidR="00F13B75" w:rsidRDefault="00F13B75" w:rsidP="00F13B75">
          <w:pPr>
            <w:spacing w:line="0" w:lineRule="atLeast"/>
            <w:rPr>
              <w:sz w:val="18"/>
            </w:rPr>
          </w:pPr>
        </w:p>
      </w:tc>
      <w:tc>
        <w:tcPr>
          <w:tcW w:w="6380" w:type="dxa"/>
          <w:tcBorders>
            <w:top w:val="nil"/>
            <w:left w:val="nil"/>
            <w:bottom w:val="nil"/>
            <w:right w:val="nil"/>
          </w:tcBorders>
        </w:tcPr>
        <w:p w:rsidR="00F13B75" w:rsidRDefault="00F13B75" w:rsidP="00F13B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4221">
            <w:rPr>
              <w:i/>
              <w:sz w:val="18"/>
            </w:rPr>
            <w:t>Competition and Consumer (Industry Codes—Dairy) Regulations 2019</w:t>
          </w:r>
          <w:r w:rsidRPr="007A1328">
            <w:rPr>
              <w:i/>
              <w:sz w:val="18"/>
            </w:rPr>
            <w:fldChar w:fldCharType="end"/>
          </w:r>
        </w:p>
      </w:tc>
      <w:tc>
        <w:tcPr>
          <w:tcW w:w="709" w:type="dxa"/>
          <w:tcBorders>
            <w:top w:val="nil"/>
            <w:left w:val="nil"/>
            <w:bottom w:val="nil"/>
            <w:right w:val="nil"/>
          </w:tcBorders>
        </w:tcPr>
        <w:p w:rsidR="00F13B75" w:rsidRDefault="00F13B75" w:rsidP="00F13B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A0C11">
            <w:rPr>
              <w:i/>
              <w:noProof/>
              <w:sz w:val="18"/>
            </w:rPr>
            <w:t>1</w:t>
          </w:r>
          <w:r w:rsidRPr="00ED79B6">
            <w:rPr>
              <w:i/>
              <w:sz w:val="18"/>
            </w:rPr>
            <w:fldChar w:fldCharType="end"/>
          </w:r>
        </w:p>
      </w:tc>
    </w:tr>
  </w:tbl>
  <w:p w:rsidR="00F13B75" w:rsidRPr="00472D62" w:rsidRDefault="00472D62" w:rsidP="00472D62">
    <w:pPr>
      <w:rPr>
        <w:rFonts w:cs="Times New Roman"/>
        <w:i/>
        <w:sz w:val="18"/>
      </w:rPr>
    </w:pPr>
    <w:r w:rsidRPr="00472D62">
      <w:rPr>
        <w:rFonts w:cs="Times New Roman"/>
        <w:i/>
        <w:sz w:val="18"/>
      </w:rPr>
      <w:t>OPC64191 -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472D62" w:rsidRDefault="00472D62" w:rsidP="00472D62">
    <w:pPr>
      <w:pStyle w:val="Footer"/>
      <w:tabs>
        <w:tab w:val="clear" w:pos="4153"/>
        <w:tab w:val="clear" w:pos="8306"/>
        <w:tab w:val="center" w:pos="4150"/>
        <w:tab w:val="right" w:pos="8307"/>
      </w:tabs>
      <w:spacing w:before="120"/>
      <w:rPr>
        <w:i/>
        <w:sz w:val="18"/>
      </w:rPr>
    </w:pPr>
    <w:r w:rsidRPr="00472D62">
      <w:rPr>
        <w:i/>
        <w:sz w:val="18"/>
      </w:rPr>
      <w:t>OPC64191 -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B75" w:rsidRDefault="00F13B75" w:rsidP="00715914">
      <w:pPr>
        <w:spacing w:line="240" w:lineRule="auto"/>
      </w:pPr>
      <w:r>
        <w:separator/>
      </w:r>
    </w:p>
  </w:footnote>
  <w:footnote w:type="continuationSeparator" w:id="0">
    <w:p w:rsidR="00F13B75" w:rsidRDefault="00F13B7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5F1388" w:rsidRDefault="00F13B75"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5F1388" w:rsidRDefault="00F13B75"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5F1388" w:rsidRDefault="00F13B7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D79B6" w:rsidRDefault="00F13B75"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D79B6" w:rsidRDefault="00F13B75"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ED79B6" w:rsidRDefault="00F13B7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Default="00F13B7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13B75" w:rsidRDefault="00F13B75" w:rsidP="00715914">
    <w:pPr>
      <w:rPr>
        <w:sz w:val="20"/>
      </w:rPr>
    </w:pPr>
    <w:r w:rsidRPr="007A1328">
      <w:rPr>
        <w:b/>
        <w:sz w:val="20"/>
      </w:rPr>
      <w:fldChar w:fldCharType="begin"/>
    </w:r>
    <w:r w:rsidRPr="007A1328">
      <w:rPr>
        <w:b/>
        <w:sz w:val="20"/>
      </w:rPr>
      <w:instrText xml:space="preserve"> STYLEREF CharPartNo </w:instrText>
    </w:r>
    <w:r w:rsidR="0095158D">
      <w:rPr>
        <w:b/>
        <w:sz w:val="20"/>
      </w:rPr>
      <w:fldChar w:fldCharType="separate"/>
    </w:r>
    <w:r w:rsidR="0095158D">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5158D">
      <w:rPr>
        <w:sz w:val="20"/>
      </w:rPr>
      <w:fldChar w:fldCharType="separate"/>
    </w:r>
    <w:r w:rsidR="0095158D">
      <w:rPr>
        <w:noProof/>
        <w:sz w:val="20"/>
      </w:rPr>
      <w:t>Application and transitional provisions</w:t>
    </w:r>
    <w:r>
      <w:rPr>
        <w:sz w:val="20"/>
      </w:rPr>
      <w:fldChar w:fldCharType="end"/>
    </w:r>
  </w:p>
  <w:p w:rsidR="00F13B75" w:rsidRPr="007A1328" w:rsidRDefault="00F13B75" w:rsidP="00715914">
    <w:pPr>
      <w:rPr>
        <w:sz w:val="20"/>
      </w:rPr>
    </w:pPr>
    <w:r>
      <w:rPr>
        <w:b/>
        <w:sz w:val="20"/>
      </w:rPr>
      <w:fldChar w:fldCharType="begin"/>
    </w:r>
    <w:r>
      <w:rPr>
        <w:b/>
        <w:sz w:val="20"/>
      </w:rPr>
      <w:instrText xml:space="preserve"> STYLEREF CharDivNo </w:instrText>
    </w:r>
    <w:r w:rsidR="0095158D">
      <w:rPr>
        <w:b/>
        <w:sz w:val="20"/>
      </w:rPr>
      <w:fldChar w:fldCharType="separate"/>
    </w:r>
    <w:r w:rsidR="0095158D">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5158D">
      <w:rPr>
        <w:sz w:val="20"/>
      </w:rPr>
      <w:fldChar w:fldCharType="separate"/>
    </w:r>
    <w:r w:rsidR="0095158D">
      <w:rPr>
        <w:noProof/>
        <w:sz w:val="20"/>
      </w:rPr>
      <w:t>Application of this instrument</w:t>
    </w:r>
    <w:r>
      <w:rPr>
        <w:sz w:val="20"/>
      </w:rPr>
      <w:fldChar w:fldCharType="end"/>
    </w:r>
  </w:p>
  <w:p w:rsidR="00F13B75" w:rsidRPr="007A1328" w:rsidRDefault="00F13B75" w:rsidP="00715914">
    <w:pPr>
      <w:rPr>
        <w:b/>
        <w:sz w:val="24"/>
      </w:rPr>
    </w:pPr>
  </w:p>
  <w:p w:rsidR="00F13B75" w:rsidRPr="007A1328" w:rsidRDefault="00F13B7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7422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158D">
      <w:rPr>
        <w:noProof/>
        <w:sz w:val="24"/>
      </w:rPr>
      <w:t>58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7A1328" w:rsidRDefault="00F13B7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13B75" w:rsidRPr="007A1328" w:rsidRDefault="00F13B75" w:rsidP="00715914">
    <w:pPr>
      <w:jc w:val="right"/>
      <w:rPr>
        <w:sz w:val="20"/>
      </w:rPr>
    </w:pPr>
    <w:r w:rsidRPr="007A1328">
      <w:rPr>
        <w:sz w:val="20"/>
      </w:rPr>
      <w:fldChar w:fldCharType="begin"/>
    </w:r>
    <w:r w:rsidRPr="007A1328">
      <w:rPr>
        <w:sz w:val="20"/>
      </w:rPr>
      <w:instrText xml:space="preserve"> STYLEREF CharPartText </w:instrText>
    </w:r>
    <w:r w:rsidR="0095158D">
      <w:rPr>
        <w:sz w:val="20"/>
      </w:rPr>
      <w:fldChar w:fldCharType="separate"/>
    </w:r>
    <w:r w:rsidR="000A0C1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5158D">
      <w:rPr>
        <w:b/>
        <w:sz w:val="20"/>
      </w:rPr>
      <w:fldChar w:fldCharType="separate"/>
    </w:r>
    <w:r w:rsidR="000A0C11">
      <w:rPr>
        <w:b/>
        <w:noProof/>
        <w:sz w:val="20"/>
      </w:rPr>
      <w:t>Part 1</w:t>
    </w:r>
    <w:r>
      <w:rPr>
        <w:b/>
        <w:sz w:val="20"/>
      </w:rPr>
      <w:fldChar w:fldCharType="end"/>
    </w:r>
  </w:p>
  <w:p w:rsidR="00F13B75" w:rsidRPr="007A1328" w:rsidRDefault="00F13B7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13B75" w:rsidRPr="007A1328" w:rsidRDefault="00F13B75" w:rsidP="00715914">
    <w:pPr>
      <w:jc w:val="right"/>
      <w:rPr>
        <w:b/>
        <w:sz w:val="24"/>
      </w:rPr>
    </w:pPr>
  </w:p>
  <w:p w:rsidR="00F13B75" w:rsidRPr="007A1328" w:rsidRDefault="00F13B7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7422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A0C11">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75" w:rsidRPr="007A1328" w:rsidRDefault="00F13B7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ED"/>
    <w:rsid w:val="00003FC3"/>
    <w:rsid w:val="00004470"/>
    <w:rsid w:val="000105D0"/>
    <w:rsid w:val="00011211"/>
    <w:rsid w:val="00012764"/>
    <w:rsid w:val="00012AE2"/>
    <w:rsid w:val="000135A6"/>
    <w:rsid w:val="000136AF"/>
    <w:rsid w:val="00014173"/>
    <w:rsid w:val="00016184"/>
    <w:rsid w:val="00017A52"/>
    <w:rsid w:val="0002094D"/>
    <w:rsid w:val="000248FF"/>
    <w:rsid w:val="00024FC9"/>
    <w:rsid w:val="000267DE"/>
    <w:rsid w:val="0003137D"/>
    <w:rsid w:val="00031DB5"/>
    <w:rsid w:val="000346E3"/>
    <w:rsid w:val="00034815"/>
    <w:rsid w:val="00036712"/>
    <w:rsid w:val="000409E4"/>
    <w:rsid w:val="00040E62"/>
    <w:rsid w:val="00043622"/>
    <w:rsid w:val="000437C1"/>
    <w:rsid w:val="00043A2E"/>
    <w:rsid w:val="0004553B"/>
    <w:rsid w:val="00046560"/>
    <w:rsid w:val="00051235"/>
    <w:rsid w:val="000513D0"/>
    <w:rsid w:val="00053544"/>
    <w:rsid w:val="0005365D"/>
    <w:rsid w:val="000557B5"/>
    <w:rsid w:val="00055EE9"/>
    <w:rsid w:val="00060FC0"/>
    <w:rsid w:val="000614BF"/>
    <w:rsid w:val="00063CA6"/>
    <w:rsid w:val="00064C23"/>
    <w:rsid w:val="00067E94"/>
    <w:rsid w:val="00073E94"/>
    <w:rsid w:val="0007572B"/>
    <w:rsid w:val="00075CF1"/>
    <w:rsid w:val="00076184"/>
    <w:rsid w:val="00076D46"/>
    <w:rsid w:val="00077866"/>
    <w:rsid w:val="00082D83"/>
    <w:rsid w:val="00083AF8"/>
    <w:rsid w:val="00084B3D"/>
    <w:rsid w:val="00085292"/>
    <w:rsid w:val="0008797C"/>
    <w:rsid w:val="00087E83"/>
    <w:rsid w:val="00091BD4"/>
    <w:rsid w:val="000948C8"/>
    <w:rsid w:val="00094C5B"/>
    <w:rsid w:val="000951D5"/>
    <w:rsid w:val="00097037"/>
    <w:rsid w:val="000976AA"/>
    <w:rsid w:val="000A0C11"/>
    <w:rsid w:val="000A0F0B"/>
    <w:rsid w:val="000A1541"/>
    <w:rsid w:val="000B04A5"/>
    <w:rsid w:val="000B1253"/>
    <w:rsid w:val="000B3E55"/>
    <w:rsid w:val="000B438B"/>
    <w:rsid w:val="000B5268"/>
    <w:rsid w:val="000B5328"/>
    <w:rsid w:val="000B58FA"/>
    <w:rsid w:val="000B61C3"/>
    <w:rsid w:val="000B779C"/>
    <w:rsid w:val="000B7E30"/>
    <w:rsid w:val="000C0261"/>
    <w:rsid w:val="000C12CC"/>
    <w:rsid w:val="000C2842"/>
    <w:rsid w:val="000C29AE"/>
    <w:rsid w:val="000C61EE"/>
    <w:rsid w:val="000C6E6C"/>
    <w:rsid w:val="000D026C"/>
    <w:rsid w:val="000D05EF"/>
    <w:rsid w:val="000D4597"/>
    <w:rsid w:val="000D4AFE"/>
    <w:rsid w:val="000D7297"/>
    <w:rsid w:val="000D7664"/>
    <w:rsid w:val="000E2261"/>
    <w:rsid w:val="000E245C"/>
    <w:rsid w:val="000E4C97"/>
    <w:rsid w:val="000E7CCF"/>
    <w:rsid w:val="000F21C1"/>
    <w:rsid w:val="000F21D3"/>
    <w:rsid w:val="000F257D"/>
    <w:rsid w:val="000F2A30"/>
    <w:rsid w:val="000F35A0"/>
    <w:rsid w:val="000F3E55"/>
    <w:rsid w:val="000F44DC"/>
    <w:rsid w:val="000F5FF7"/>
    <w:rsid w:val="000F7880"/>
    <w:rsid w:val="000F7C53"/>
    <w:rsid w:val="00100AE7"/>
    <w:rsid w:val="00102765"/>
    <w:rsid w:val="00103565"/>
    <w:rsid w:val="00104087"/>
    <w:rsid w:val="0010745C"/>
    <w:rsid w:val="0010789F"/>
    <w:rsid w:val="00107C92"/>
    <w:rsid w:val="00107D67"/>
    <w:rsid w:val="00111EAE"/>
    <w:rsid w:val="001129D8"/>
    <w:rsid w:val="001132F4"/>
    <w:rsid w:val="00114697"/>
    <w:rsid w:val="00116056"/>
    <w:rsid w:val="00117C2A"/>
    <w:rsid w:val="00120E8F"/>
    <w:rsid w:val="00122BDD"/>
    <w:rsid w:val="00123A73"/>
    <w:rsid w:val="00124006"/>
    <w:rsid w:val="00124532"/>
    <w:rsid w:val="00124FD8"/>
    <w:rsid w:val="001272D2"/>
    <w:rsid w:val="001273F9"/>
    <w:rsid w:val="00130437"/>
    <w:rsid w:val="001320EF"/>
    <w:rsid w:val="00132436"/>
    <w:rsid w:val="001328F0"/>
    <w:rsid w:val="00132CEB"/>
    <w:rsid w:val="00135B01"/>
    <w:rsid w:val="00135C29"/>
    <w:rsid w:val="0013750B"/>
    <w:rsid w:val="00137CCB"/>
    <w:rsid w:val="0014011D"/>
    <w:rsid w:val="00142B62"/>
    <w:rsid w:val="001434AB"/>
    <w:rsid w:val="0014436F"/>
    <w:rsid w:val="0014539C"/>
    <w:rsid w:val="00146E5E"/>
    <w:rsid w:val="00151A58"/>
    <w:rsid w:val="00153300"/>
    <w:rsid w:val="0015331B"/>
    <w:rsid w:val="0015367A"/>
    <w:rsid w:val="00153893"/>
    <w:rsid w:val="001541C9"/>
    <w:rsid w:val="001542DC"/>
    <w:rsid w:val="0015546D"/>
    <w:rsid w:val="00155629"/>
    <w:rsid w:val="001557F1"/>
    <w:rsid w:val="0015797D"/>
    <w:rsid w:val="00157B8B"/>
    <w:rsid w:val="001602AA"/>
    <w:rsid w:val="001605B9"/>
    <w:rsid w:val="00161A93"/>
    <w:rsid w:val="00163D83"/>
    <w:rsid w:val="00164253"/>
    <w:rsid w:val="00165CAF"/>
    <w:rsid w:val="00166106"/>
    <w:rsid w:val="00166C2F"/>
    <w:rsid w:val="0016779E"/>
    <w:rsid w:val="001678C1"/>
    <w:rsid w:val="00171077"/>
    <w:rsid w:val="00172CE8"/>
    <w:rsid w:val="00176F06"/>
    <w:rsid w:val="00177910"/>
    <w:rsid w:val="001809D7"/>
    <w:rsid w:val="001812B4"/>
    <w:rsid w:val="00181C65"/>
    <w:rsid w:val="00182E0F"/>
    <w:rsid w:val="00186171"/>
    <w:rsid w:val="0019047F"/>
    <w:rsid w:val="0019239C"/>
    <w:rsid w:val="001924FA"/>
    <w:rsid w:val="001939E1"/>
    <w:rsid w:val="00193B54"/>
    <w:rsid w:val="00194A21"/>
    <w:rsid w:val="00194C3E"/>
    <w:rsid w:val="00194F31"/>
    <w:rsid w:val="00195382"/>
    <w:rsid w:val="001959C6"/>
    <w:rsid w:val="00196112"/>
    <w:rsid w:val="001A0342"/>
    <w:rsid w:val="001A0A16"/>
    <w:rsid w:val="001A24D6"/>
    <w:rsid w:val="001A478C"/>
    <w:rsid w:val="001A72A2"/>
    <w:rsid w:val="001B1CAD"/>
    <w:rsid w:val="001B22F5"/>
    <w:rsid w:val="001B3C18"/>
    <w:rsid w:val="001B4DB6"/>
    <w:rsid w:val="001B571B"/>
    <w:rsid w:val="001B6FF4"/>
    <w:rsid w:val="001C2AFD"/>
    <w:rsid w:val="001C5346"/>
    <w:rsid w:val="001C5874"/>
    <w:rsid w:val="001C61C5"/>
    <w:rsid w:val="001C69C4"/>
    <w:rsid w:val="001D0C74"/>
    <w:rsid w:val="001D37EF"/>
    <w:rsid w:val="001D6913"/>
    <w:rsid w:val="001E13AD"/>
    <w:rsid w:val="001E1583"/>
    <w:rsid w:val="001E1930"/>
    <w:rsid w:val="001E1ABA"/>
    <w:rsid w:val="001E3264"/>
    <w:rsid w:val="001E3590"/>
    <w:rsid w:val="001E4656"/>
    <w:rsid w:val="001E4CE5"/>
    <w:rsid w:val="001E7407"/>
    <w:rsid w:val="001F1570"/>
    <w:rsid w:val="001F33F0"/>
    <w:rsid w:val="001F3F12"/>
    <w:rsid w:val="001F5D5E"/>
    <w:rsid w:val="001F6219"/>
    <w:rsid w:val="001F6CD4"/>
    <w:rsid w:val="0020288A"/>
    <w:rsid w:val="00204445"/>
    <w:rsid w:val="00206C4D"/>
    <w:rsid w:val="00206EFC"/>
    <w:rsid w:val="00207195"/>
    <w:rsid w:val="0021053C"/>
    <w:rsid w:val="002110FF"/>
    <w:rsid w:val="00211445"/>
    <w:rsid w:val="002150FD"/>
    <w:rsid w:val="00215AF1"/>
    <w:rsid w:val="00216A3C"/>
    <w:rsid w:val="00216AC5"/>
    <w:rsid w:val="00220110"/>
    <w:rsid w:val="002202EA"/>
    <w:rsid w:val="0022073F"/>
    <w:rsid w:val="00224B36"/>
    <w:rsid w:val="00225169"/>
    <w:rsid w:val="002256FC"/>
    <w:rsid w:val="00226562"/>
    <w:rsid w:val="00226821"/>
    <w:rsid w:val="002321E8"/>
    <w:rsid w:val="0023279C"/>
    <w:rsid w:val="00232DCC"/>
    <w:rsid w:val="00233058"/>
    <w:rsid w:val="002334D7"/>
    <w:rsid w:val="0023478C"/>
    <w:rsid w:val="0023479F"/>
    <w:rsid w:val="00235747"/>
    <w:rsid w:val="00236EEC"/>
    <w:rsid w:val="00237105"/>
    <w:rsid w:val="0024010F"/>
    <w:rsid w:val="00240749"/>
    <w:rsid w:val="00243018"/>
    <w:rsid w:val="00244217"/>
    <w:rsid w:val="00246799"/>
    <w:rsid w:val="00246CA6"/>
    <w:rsid w:val="002474DE"/>
    <w:rsid w:val="00250218"/>
    <w:rsid w:val="00252FA8"/>
    <w:rsid w:val="002551DF"/>
    <w:rsid w:val="0025594D"/>
    <w:rsid w:val="002564A4"/>
    <w:rsid w:val="00257404"/>
    <w:rsid w:val="002604A2"/>
    <w:rsid w:val="0026058F"/>
    <w:rsid w:val="00265096"/>
    <w:rsid w:val="002659C4"/>
    <w:rsid w:val="00266BF7"/>
    <w:rsid w:val="0026736C"/>
    <w:rsid w:val="00267E0E"/>
    <w:rsid w:val="00270415"/>
    <w:rsid w:val="002726B2"/>
    <w:rsid w:val="002734B1"/>
    <w:rsid w:val="00276196"/>
    <w:rsid w:val="00276433"/>
    <w:rsid w:val="002765F3"/>
    <w:rsid w:val="00277239"/>
    <w:rsid w:val="002801F3"/>
    <w:rsid w:val="00281104"/>
    <w:rsid w:val="00281204"/>
    <w:rsid w:val="00281308"/>
    <w:rsid w:val="00282961"/>
    <w:rsid w:val="00282F4B"/>
    <w:rsid w:val="00284038"/>
    <w:rsid w:val="00284719"/>
    <w:rsid w:val="002851B1"/>
    <w:rsid w:val="00291955"/>
    <w:rsid w:val="0029211E"/>
    <w:rsid w:val="00292170"/>
    <w:rsid w:val="00296122"/>
    <w:rsid w:val="00297ECB"/>
    <w:rsid w:val="002A2892"/>
    <w:rsid w:val="002A4000"/>
    <w:rsid w:val="002A74CE"/>
    <w:rsid w:val="002A7BCF"/>
    <w:rsid w:val="002B020C"/>
    <w:rsid w:val="002B105E"/>
    <w:rsid w:val="002B1889"/>
    <w:rsid w:val="002B2A81"/>
    <w:rsid w:val="002B4449"/>
    <w:rsid w:val="002B48B7"/>
    <w:rsid w:val="002B54C8"/>
    <w:rsid w:val="002C00DA"/>
    <w:rsid w:val="002C1B83"/>
    <w:rsid w:val="002C1FD9"/>
    <w:rsid w:val="002C2632"/>
    <w:rsid w:val="002C2FDB"/>
    <w:rsid w:val="002C35A4"/>
    <w:rsid w:val="002C35F1"/>
    <w:rsid w:val="002C4191"/>
    <w:rsid w:val="002C4A40"/>
    <w:rsid w:val="002C4D9A"/>
    <w:rsid w:val="002C6243"/>
    <w:rsid w:val="002C7D38"/>
    <w:rsid w:val="002D043A"/>
    <w:rsid w:val="002D21FD"/>
    <w:rsid w:val="002D2FA2"/>
    <w:rsid w:val="002D6224"/>
    <w:rsid w:val="002D6F45"/>
    <w:rsid w:val="002D7C09"/>
    <w:rsid w:val="002E0BC2"/>
    <w:rsid w:val="002E1525"/>
    <w:rsid w:val="002E16B2"/>
    <w:rsid w:val="002E3E55"/>
    <w:rsid w:val="002E3F4B"/>
    <w:rsid w:val="002E6868"/>
    <w:rsid w:val="002E6A09"/>
    <w:rsid w:val="002E6D0D"/>
    <w:rsid w:val="002E7CAC"/>
    <w:rsid w:val="002F3440"/>
    <w:rsid w:val="002F46CC"/>
    <w:rsid w:val="0030256E"/>
    <w:rsid w:val="00302B20"/>
    <w:rsid w:val="003032DB"/>
    <w:rsid w:val="00303D8B"/>
    <w:rsid w:val="00304F8B"/>
    <w:rsid w:val="003061B6"/>
    <w:rsid w:val="003070BC"/>
    <w:rsid w:val="00307EE8"/>
    <w:rsid w:val="0031062B"/>
    <w:rsid w:val="00313317"/>
    <w:rsid w:val="00314695"/>
    <w:rsid w:val="00316886"/>
    <w:rsid w:val="003206F4"/>
    <w:rsid w:val="00322607"/>
    <w:rsid w:val="00324D5D"/>
    <w:rsid w:val="003258C0"/>
    <w:rsid w:val="00327A98"/>
    <w:rsid w:val="00327EFB"/>
    <w:rsid w:val="00331C25"/>
    <w:rsid w:val="00331F7B"/>
    <w:rsid w:val="00332224"/>
    <w:rsid w:val="003322AC"/>
    <w:rsid w:val="00333143"/>
    <w:rsid w:val="003354D2"/>
    <w:rsid w:val="00335BC6"/>
    <w:rsid w:val="00336E8C"/>
    <w:rsid w:val="00337466"/>
    <w:rsid w:val="00340294"/>
    <w:rsid w:val="003411E1"/>
    <w:rsid w:val="003415D3"/>
    <w:rsid w:val="00341FD5"/>
    <w:rsid w:val="00341FE1"/>
    <w:rsid w:val="00342DED"/>
    <w:rsid w:val="00343DB8"/>
    <w:rsid w:val="00344701"/>
    <w:rsid w:val="00344E4B"/>
    <w:rsid w:val="00345468"/>
    <w:rsid w:val="00352B0F"/>
    <w:rsid w:val="003530A5"/>
    <w:rsid w:val="003532AE"/>
    <w:rsid w:val="00356690"/>
    <w:rsid w:val="00357E1A"/>
    <w:rsid w:val="00360459"/>
    <w:rsid w:val="003604E9"/>
    <w:rsid w:val="00361D69"/>
    <w:rsid w:val="003621E2"/>
    <w:rsid w:val="00363A57"/>
    <w:rsid w:val="00367672"/>
    <w:rsid w:val="0037166D"/>
    <w:rsid w:val="00380E51"/>
    <w:rsid w:val="00381B30"/>
    <w:rsid w:val="003836B7"/>
    <w:rsid w:val="00383C45"/>
    <w:rsid w:val="00383DBB"/>
    <w:rsid w:val="00383EAA"/>
    <w:rsid w:val="00384C19"/>
    <w:rsid w:val="0039071B"/>
    <w:rsid w:val="00392DD8"/>
    <w:rsid w:val="00392F7C"/>
    <w:rsid w:val="0039460C"/>
    <w:rsid w:val="0039479E"/>
    <w:rsid w:val="00395E2B"/>
    <w:rsid w:val="003972D6"/>
    <w:rsid w:val="003A0396"/>
    <w:rsid w:val="003A1027"/>
    <w:rsid w:val="003A3159"/>
    <w:rsid w:val="003A3407"/>
    <w:rsid w:val="003A35E2"/>
    <w:rsid w:val="003A5027"/>
    <w:rsid w:val="003A5B22"/>
    <w:rsid w:val="003B0256"/>
    <w:rsid w:val="003B23D4"/>
    <w:rsid w:val="003B3482"/>
    <w:rsid w:val="003B378A"/>
    <w:rsid w:val="003B4E84"/>
    <w:rsid w:val="003B7186"/>
    <w:rsid w:val="003B77A7"/>
    <w:rsid w:val="003B7A56"/>
    <w:rsid w:val="003C2591"/>
    <w:rsid w:val="003C44F0"/>
    <w:rsid w:val="003C521D"/>
    <w:rsid w:val="003C6150"/>
    <w:rsid w:val="003C6231"/>
    <w:rsid w:val="003C6F0B"/>
    <w:rsid w:val="003D0A75"/>
    <w:rsid w:val="003D0BFE"/>
    <w:rsid w:val="003D1A5F"/>
    <w:rsid w:val="003D5700"/>
    <w:rsid w:val="003D65B7"/>
    <w:rsid w:val="003E241F"/>
    <w:rsid w:val="003E2994"/>
    <w:rsid w:val="003E341B"/>
    <w:rsid w:val="003E3B63"/>
    <w:rsid w:val="003E6321"/>
    <w:rsid w:val="003F1DE7"/>
    <w:rsid w:val="003F2759"/>
    <w:rsid w:val="003F3306"/>
    <w:rsid w:val="003F592E"/>
    <w:rsid w:val="003F6BF6"/>
    <w:rsid w:val="00402ED7"/>
    <w:rsid w:val="00403F3D"/>
    <w:rsid w:val="004041C6"/>
    <w:rsid w:val="0040438E"/>
    <w:rsid w:val="004060D6"/>
    <w:rsid w:val="0040616F"/>
    <w:rsid w:val="004062D5"/>
    <w:rsid w:val="00407463"/>
    <w:rsid w:val="004110C4"/>
    <w:rsid w:val="004116CD"/>
    <w:rsid w:val="00411A5A"/>
    <w:rsid w:val="00412CD2"/>
    <w:rsid w:val="0041349C"/>
    <w:rsid w:val="004144EC"/>
    <w:rsid w:val="00415656"/>
    <w:rsid w:val="00416883"/>
    <w:rsid w:val="00416912"/>
    <w:rsid w:val="00416B2F"/>
    <w:rsid w:val="00417EB9"/>
    <w:rsid w:val="0042044A"/>
    <w:rsid w:val="00424CA9"/>
    <w:rsid w:val="00426159"/>
    <w:rsid w:val="0042738A"/>
    <w:rsid w:val="00427DF0"/>
    <w:rsid w:val="0043025F"/>
    <w:rsid w:val="00431061"/>
    <w:rsid w:val="00431A75"/>
    <w:rsid w:val="00431E9B"/>
    <w:rsid w:val="00431EBD"/>
    <w:rsid w:val="0043241A"/>
    <w:rsid w:val="004326A2"/>
    <w:rsid w:val="00432A5D"/>
    <w:rsid w:val="004330BB"/>
    <w:rsid w:val="00433251"/>
    <w:rsid w:val="004347CE"/>
    <w:rsid w:val="00434BBD"/>
    <w:rsid w:val="00435939"/>
    <w:rsid w:val="004361B9"/>
    <w:rsid w:val="00436CE6"/>
    <w:rsid w:val="004379E3"/>
    <w:rsid w:val="0044015E"/>
    <w:rsid w:val="0044048C"/>
    <w:rsid w:val="00441232"/>
    <w:rsid w:val="0044131B"/>
    <w:rsid w:val="0044291A"/>
    <w:rsid w:val="00443FC3"/>
    <w:rsid w:val="00444ABD"/>
    <w:rsid w:val="0044557E"/>
    <w:rsid w:val="0044592A"/>
    <w:rsid w:val="00445BA7"/>
    <w:rsid w:val="004465C9"/>
    <w:rsid w:val="00454F88"/>
    <w:rsid w:val="0045505A"/>
    <w:rsid w:val="00457606"/>
    <w:rsid w:val="00457726"/>
    <w:rsid w:val="004617EB"/>
    <w:rsid w:val="00461C81"/>
    <w:rsid w:val="00461F64"/>
    <w:rsid w:val="00462ACD"/>
    <w:rsid w:val="00462FE4"/>
    <w:rsid w:val="00463B0C"/>
    <w:rsid w:val="00467661"/>
    <w:rsid w:val="00467985"/>
    <w:rsid w:val="004705B7"/>
    <w:rsid w:val="00472D62"/>
    <w:rsid w:val="00472DBE"/>
    <w:rsid w:val="0047367D"/>
    <w:rsid w:val="00473A92"/>
    <w:rsid w:val="00473E3A"/>
    <w:rsid w:val="0047482F"/>
    <w:rsid w:val="00474A19"/>
    <w:rsid w:val="00474EBD"/>
    <w:rsid w:val="00476D78"/>
    <w:rsid w:val="004814F5"/>
    <w:rsid w:val="00481B5C"/>
    <w:rsid w:val="00483AAF"/>
    <w:rsid w:val="00483E9A"/>
    <w:rsid w:val="004872EC"/>
    <w:rsid w:val="00492510"/>
    <w:rsid w:val="00492633"/>
    <w:rsid w:val="00493E4F"/>
    <w:rsid w:val="0049547D"/>
    <w:rsid w:val="0049585A"/>
    <w:rsid w:val="00495AF5"/>
    <w:rsid w:val="00496F97"/>
    <w:rsid w:val="004A1CB3"/>
    <w:rsid w:val="004A4330"/>
    <w:rsid w:val="004A455C"/>
    <w:rsid w:val="004A4712"/>
    <w:rsid w:val="004A590F"/>
    <w:rsid w:val="004A6E80"/>
    <w:rsid w:val="004B0520"/>
    <w:rsid w:val="004B0711"/>
    <w:rsid w:val="004B24D6"/>
    <w:rsid w:val="004B2947"/>
    <w:rsid w:val="004B31EF"/>
    <w:rsid w:val="004B4093"/>
    <w:rsid w:val="004B5351"/>
    <w:rsid w:val="004B5515"/>
    <w:rsid w:val="004B5B6F"/>
    <w:rsid w:val="004B5C00"/>
    <w:rsid w:val="004B7333"/>
    <w:rsid w:val="004B78E3"/>
    <w:rsid w:val="004C24FE"/>
    <w:rsid w:val="004C257C"/>
    <w:rsid w:val="004C4719"/>
    <w:rsid w:val="004C4961"/>
    <w:rsid w:val="004C6AE8"/>
    <w:rsid w:val="004D0F74"/>
    <w:rsid w:val="004D1049"/>
    <w:rsid w:val="004D1B8A"/>
    <w:rsid w:val="004D25C8"/>
    <w:rsid w:val="004D3593"/>
    <w:rsid w:val="004D3BEC"/>
    <w:rsid w:val="004D4BC1"/>
    <w:rsid w:val="004D6BB0"/>
    <w:rsid w:val="004D7279"/>
    <w:rsid w:val="004E063A"/>
    <w:rsid w:val="004E0800"/>
    <w:rsid w:val="004E1F97"/>
    <w:rsid w:val="004E3797"/>
    <w:rsid w:val="004E3844"/>
    <w:rsid w:val="004E472B"/>
    <w:rsid w:val="004E4A1D"/>
    <w:rsid w:val="004E4F8C"/>
    <w:rsid w:val="004E56DD"/>
    <w:rsid w:val="004E7BEC"/>
    <w:rsid w:val="004F18D5"/>
    <w:rsid w:val="004F1ACB"/>
    <w:rsid w:val="004F53FA"/>
    <w:rsid w:val="004F5AB7"/>
    <w:rsid w:val="004F5BA0"/>
    <w:rsid w:val="004F68CE"/>
    <w:rsid w:val="004F7DE5"/>
    <w:rsid w:val="00502F18"/>
    <w:rsid w:val="00503733"/>
    <w:rsid w:val="00504B91"/>
    <w:rsid w:val="005058C2"/>
    <w:rsid w:val="005059AA"/>
    <w:rsid w:val="00505D3D"/>
    <w:rsid w:val="00506AF6"/>
    <w:rsid w:val="00506C77"/>
    <w:rsid w:val="00510FCC"/>
    <w:rsid w:val="00512689"/>
    <w:rsid w:val="005135B8"/>
    <w:rsid w:val="00516B8D"/>
    <w:rsid w:val="00517BF4"/>
    <w:rsid w:val="005209AB"/>
    <w:rsid w:val="00520C2F"/>
    <w:rsid w:val="00521664"/>
    <w:rsid w:val="00521CB1"/>
    <w:rsid w:val="00522228"/>
    <w:rsid w:val="005245C6"/>
    <w:rsid w:val="00526082"/>
    <w:rsid w:val="0052790B"/>
    <w:rsid w:val="00530DD4"/>
    <w:rsid w:val="00531E8B"/>
    <w:rsid w:val="005322C4"/>
    <w:rsid w:val="00533925"/>
    <w:rsid w:val="00533A09"/>
    <w:rsid w:val="0053479F"/>
    <w:rsid w:val="00535B93"/>
    <w:rsid w:val="00537FBC"/>
    <w:rsid w:val="005415A1"/>
    <w:rsid w:val="00542047"/>
    <w:rsid w:val="00542909"/>
    <w:rsid w:val="00542B45"/>
    <w:rsid w:val="005432BF"/>
    <w:rsid w:val="0054397E"/>
    <w:rsid w:val="00543D23"/>
    <w:rsid w:val="005440BE"/>
    <w:rsid w:val="005445F0"/>
    <w:rsid w:val="005463CF"/>
    <w:rsid w:val="00546A6F"/>
    <w:rsid w:val="005506C2"/>
    <w:rsid w:val="005507FA"/>
    <w:rsid w:val="00552336"/>
    <w:rsid w:val="00552809"/>
    <w:rsid w:val="00554954"/>
    <w:rsid w:val="00554E02"/>
    <w:rsid w:val="0055556B"/>
    <w:rsid w:val="00555E2B"/>
    <w:rsid w:val="00556BD5"/>
    <w:rsid w:val="00556CD0"/>
    <w:rsid w:val="005574D1"/>
    <w:rsid w:val="00561037"/>
    <w:rsid w:val="005660D0"/>
    <w:rsid w:val="0057006B"/>
    <w:rsid w:val="00572F54"/>
    <w:rsid w:val="0057669F"/>
    <w:rsid w:val="00576CD9"/>
    <w:rsid w:val="005819B2"/>
    <w:rsid w:val="00581A14"/>
    <w:rsid w:val="005822D0"/>
    <w:rsid w:val="00584811"/>
    <w:rsid w:val="005856FB"/>
    <w:rsid w:val="00585784"/>
    <w:rsid w:val="005861B1"/>
    <w:rsid w:val="00590339"/>
    <w:rsid w:val="0059045E"/>
    <w:rsid w:val="00592AD2"/>
    <w:rsid w:val="005930A7"/>
    <w:rsid w:val="00593AA6"/>
    <w:rsid w:val="00594161"/>
    <w:rsid w:val="00594749"/>
    <w:rsid w:val="0059683E"/>
    <w:rsid w:val="00596A26"/>
    <w:rsid w:val="005A0C01"/>
    <w:rsid w:val="005A2FB0"/>
    <w:rsid w:val="005A38A8"/>
    <w:rsid w:val="005A4802"/>
    <w:rsid w:val="005A550B"/>
    <w:rsid w:val="005B4067"/>
    <w:rsid w:val="005B5859"/>
    <w:rsid w:val="005B5C23"/>
    <w:rsid w:val="005B6763"/>
    <w:rsid w:val="005B6FE2"/>
    <w:rsid w:val="005B7970"/>
    <w:rsid w:val="005C0F61"/>
    <w:rsid w:val="005C367A"/>
    <w:rsid w:val="005C388C"/>
    <w:rsid w:val="005C3F41"/>
    <w:rsid w:val="005C55D9"/>
    <w:rsid w:val="005C5C23"/>
    <w:rsid w:val="005C6EFB"/>
    <w:rsid w:val="005C6F06"/>
    <w:rsid w:val="005D128A"/>
    <w:rsid w:val="005D2717"/>
    <w:rsid w:val="005D27F4"/>
    <w:rsid w:val="005D2D09"/>
    <w:rsid w:val="005D333E"/>
    <w:rsid w:val="005D489C"/>
    <w:rsid w:val="005D5EC1"/>
    <w:rsid w:val="005D60DB"/>
    <w:rsid w:val="005D66A9"/>
    <w:rsid w:val="005E07ED"/>
    <w:rsid w:val="005E09A8"/>
    <w:rsid w:val="005E2663"/>
    <w:rsid w:val="005E3601"/>
    <w:rsid w:val="005E4152"/>
    <w:rsid w:val="005E434F"/>
    <w:rsid w:val="005E4B1A"/>
    <w:rsid w:val="005E5BE7"/>
    <w:rsid w:val="005E5FDE"/>
    <w:rsid w:val="005E794A"/>
    <w:rsid w:val="005F2DB0"/>
    <w:rsid w:val="005F32E9"/>
    <w:rsid w:val="005F3C1F"/>
    <w:rsid w:val="005F465B"/>
    <w:rsid w:val="005F46B6"/>
    <w:rsid w:val="005F5DAC"/>
    <w:rsid w:val="00600219"/>
    <w:rsid w:val="0060094C"/>
    <w:rsid w:val="00600C61"/>
    <w:rsid w:val="00603DC4"/>
    <w:rsid w:val="00606165"/>
    <w:rsid w:val="00607AA3"/>
    <w:rsid w:val="00610A0B"/>
    <w:rsid w:val="00612F18"/>
    <w:rsid w:val="00616559"/>
    <w:rsid w:val="00620076"/>
    <w:rsid w:val="0062160A"/>
    <w:rsid w:val="00621E1B"/>
    <w:rsid w:val="00621F3A"/>
    <w:rsid w:val="006220ED"/>
    <w:rsid w:val="0062228C"/>
    <w:rsid w:val="00622355"/>
    <w:rsid w:val="006229A9"/>
    <w:rsid w:val="00625A4A"/>
    <w:rsid w:val="00625BEC"/>
    <w:rsid w:val="00633B24"/>
    <w:rsid w:val="00645B24"/>
    <w:rsid w:val="0064692C"/>
    <w:rsid w:val="006479B3"/>
    <w:rsid w:val="00650030"/>
    <w:rsid w:val="006515BA"/>
    <w:rsid w:val="00651706"/>
    <w:rsid w:val="00652B83"/>
    <w:rsid w:val="00652BEF"/>
    <w:rsid w:val="00655F46"/>
    <w:rsid w:val="006561B3"/>
    <w:rsid w:val="006564AB"/>
    <w:rsid w:val="006565C3"/>
    <w:rsid w:val="00656B5D"/>
    <w:rsid w:val="0066142A"/>
    <w:rsid w:val="0066164A"/>
    <w:rsid w:val="00663FC6"/>
    <w:rsid w:val="00664C04"/>
    <w:rsid w:val="00664CB9"/>
    <w:rsid w:val="006658E8"/>
    <w:rsid w:val="0066596B"/>
    <w:rsid w:val="00670EA1"/>
    <w:rsid w:val="006732A4"/>
    <w:rsid w:val="00677CC2"/>
    <w:rsid w:val="00680613"/>
    <w:rsid w:val="00680783"/>
    <w:rsid w:val="00682305"/>
    <w:rsid w:val="006834A2"/>
    <w:rsid w:val="006860FA"/>
    <w:rsid w:val="006905DE"/>
    <w:rsid w:val="00690B61"/>
    <w:rsid w:val="00690CBD"/>
    <w:rsid w:val="00691553"/>
    <w:rsid w:val="0069207B"/>
    <w:rsid w:val="006944A8"/>
    <w:rsid w:val="00695521"/>
    <w:rsid w:val="00695A41"/>
    <w:rsid w:val="00695D2B"/>
    <w:rsid w:val="00696370"/>
    <w:rsid w:val="006966DF"/>
    <w:rsid w:val="00697333"/>
    <w:rsid w:val="006A0D1C"/>
    <w:rsid w:val="006A4249"/>
    <w:rsid w:val="006A57BC"/>
    <w:rsid w:val="006B0924"/>
    <w:rsid w:val="006B13EE"/>
    <w:rsid w:val="006B2D29"/>
    <w:rsid w:val="006B321F"/>
    <w:rsid w:val="006B3DF4"/>
    <w:rsid w:val="006B3ECD"/>
    <w:rsid w:val="006B5789"/>
    <w:rsid w:val="006B6526"/>
    <w:rsid w:val="006B67D6"/>
    <w:rsid w:val="006B721E"/>
    <w:rsid w:val="006C0EAD"/>
    <w:rsid w:val="006C1E40"/>
    <w:rsid w:val="006C2CDF"/>
    <w:rsid w:val="006C30C5"/>
    <w:rsid w:val="006C482D"/>
    <w:rsid w:val="006C4D2E"/>
    <w:rsid w:val="006C4F79"/>
    <w:rsid w:val="006C4F7A"/>
    <w:rsid w:val="006C5AC5"/>
    <w:rsid w:val="006C5E04"/>
    <w:rsid w:val="006C60D4"/>
    <w:rsid w:val="006C7B38"/>
    <w:rsid w:val="006C7F8C"/>
    <w:rsid w:val="006D0173"/>
    <w:rsid w:val="006D252C"/>
    <w:rsid w:val="006D5176"/>
    <w:rsid w:val="006D6E29"/>
    <w:rsid w:val="006E1335"/>
    <w:rsid w:val="006E1917"/>
    <w:rsid w:val="006E2E1B"/>
    <w:rsid w:val="006E4BCB"/>
    <w:rsid w:val="006E5EBD"/>
    <w:rsid w:val="006E6246"/>
    <w:rsid w:val="006E65AA"/>
    <w:rsid w:val="006F113F"/>
    <w:rsid w:val="006F19FE"/>
    <w:rsid w:val="006F1FD6"/>
    <w:rsid w:val="006F318F"/>
    <w:rsid w:val="006F4226"/>
    <w:rsid w:val="006F5F6C"/>
    <w:rsid w:val="0070017E"/>
    <w:rsid w:val="00700B2C"/>
    <w:rsid w:val="00700BC7"/>
    <w:rsid w:val="00700C3B"/>
    <w:rsid w:val="00702C05"/>
    <w:rsid w:val="00703BE9"/>
    <w:rsid w:val="007050A2"/>
    <w:rsid w:val="007068CA"/>
    <w:rsid w:val="0070794C"/>
    <w:rsid w:val="00710504"/>
    <w:rsid w:val="0071095B"/>
    <w:rsid w:val="00713084"/>
    <w:rsid w:val="00713CEA"/>
    <w:rsid w:val="00713E58"/>
    <w:rsid w:val="00714F20"/>
    <w:rsid w:val="0071590F"/>
    <w:rsid w:val="00715914"/>
    <w:rsid w:val="00715B10"/>
    <w:rsid w:val="007208F5"/>
    <w:rsid w:val="007236B8"/>
    <w:rsid w:val="00723762"/>
    <w:rsid w:val="00724925"/>
    <w:rsid w:val="00724FAB"/>
    <w:rsid w:val="00725555"/>
    <w:rsid w:val="00726256"/>
    <w:rsid w:val="00730088"/>
    <w:rsid w:val="00731487"/>
    <w:rsid w:val="00731E00"/>
    <w:rsid w:val="007326FD"/>
    <w:rsid w:val="007339CD"/>
    <w:rsid w:val="007349B2"/>
    <w:rsid w:val="0073659C"/>
    <w:rsid w:val="007368B0"/>
    <w:rsid w:val="0073698B"/>
    <w:rsid w:val="00740BEF"/>
    <w:rsid w:val="00740FBB"/>
    <w:rsid w:val="00741F23"/>
    <w:rsid w:val="007420D7"/>
    <w:rsid w:val="00742926"/>
    <w:rsid w:val="007440B7"/>
    <w:rsid w:val="0074532A"/>
    <w:rsid w:val="00745507"/>
    <w:rsid w:val="007500C8"/>
    <w:rsid w:val="00750656"/>
    <w:rsid w:val="007516C5"/>
    <w:rsid w:val="00756272"/>
    <w:rsid w:val="00757967"/>
    <w:rsid w:val="007603DE"/>
    <w:rsid w:val="007619B3"/>
    <w:rsid w:val="00762894"/>
    <w:rsid w:val="00763A62"/>
    <w:rsid w:val="0076549B"/>
    <w:rsid w:val="007664C7"/>
    <w:rsid w:val="0076681A"/>
    <w:rsid w:val="007715C9"/>
    <w:rsid w:val="00771613"/>
    <w:rsid w:val="0077407C"/>
    <w:rsid w:val="00774365"/>
    <w:rsid w:val="00774EDD"/>
    <w:rsid w:val="007756AE"/>
    <w:rsid w:val="007757EC"/>
    <w:rsid w:val="007772E6"/>
    <w:rsid w:val="007806EB"/>
    <w:rsid w:val="00783E89"/>
    <w:rsid w:val="00784BF1"/>
    <w:rsid w:val="0078640B"/>
    <w:rsid w:val="0078735F"/>
    <w:rsid w:val="00787F6A"/>
    <w:rsid w:val="00791088"/>
    <w:rsid w:val="00791357"/>
    <w:rsid w:val="00793915"/>
    <w:rsid w:val="007945EB"/>
    <w:rsid w:val="007961DC"/>
    <w:rsid w:val="007A317F"/>
    <w:rsid w:val="007A3396"/>
    <w:rsid w:val="007A5B2E"/>
    <w:rsid w:val="007B205D"/>
    <w:rsid w:val="007B3D16"/>
    <w:rsid w:val="007B5808"/>
    <w:rsid w:val="007B5984"/>
    <w:rsid w:val="007B638C"/>
    <w:rsid w:val="007B7C37"/>
    <w:rsid w:val="007B7E0E"/>
    <w:rsid w:val="007B7F49"/>
    <w:rsid w:val="007C08CB"/>
    <w:rsid w:val="007C167D"/>
    <w:rsid w:val="007C2253"/>
    <w:rsid w:val="007C70C7"/>
    <w:rsid w:val="007C7EAE"/>
    <w:rsid w:val="007D0413"/>
    <w:rsid w:val="007D299E"/>
    <w:rsid w:val="007D5A63"/>
    <w:rsid w:val="007D6A26"/>
    <w:rsid w:val="007D7B81"/>
    <w:rsid w:val="007E03CE"/>
    <w:rsid w:val="007E0781"/>
    <w:rsid w:val="007E163D"/>
    <w:rsid w:val="007E16D4"/>
    <w:rsid w:val="007E1739"/>
    <w:rsid w:val="007E2004"/>
    <w:rsid w:val="007E667A"/>
    <w:rsid w:val="007E712A"/>
    <w:rsid w:val="007E774B"/>
    <w:rsid w:val="007F13F3"/>
    <w:rsid w:val="007F23A9"/>
    <w:rsid w:val="007F28C9"/>
    <w:rsid w:val="007F32E5"/>
    <w:rsid w:val="007F3FBE"/>
    <w:rsid w:val="007F4F23"/>
    <w:rsid w:val="007F745B"/>
    <w:rsid w:val="00800E18"/>
    <w:rsid w:val="00803587"/>
    <w:rsid w:val="00804C29"/>
    <w:rsid w:val="00806B31"/>
    <w:rsid w:val="00807626"/>
    <w:rsid w:val="008078D9"/>
    <w:rsid w:val="00807CB1"/>
    <w:rsid w:val="008117E9"/>
    <w:rsid w:val="008121D4"/>
    <w:rsid w:val="00815E70"/>
    <w:rsid w:val="00821501"/>
    <w:rsid w:val="00824498"/>
    <w:rsid w:val="00824B95"/>
    <w:rsid w:val="00826069"/>
    <w:rsid w:val="00826E24"/>
    <w:rsid w:val="0083057D"/>
    <w:rsid w:val="00830E3B"/>
    <w:rsid w:val="00835EC9"/>
    <w:rsid w:val="00836A5D"/>
    <w:rsid w:val="00836DA0"/>
    <w:rsid w:val="00841134"/>
    <w:rsid w:val="00843DC2"/>
    <w:rsid w:val="0084406A"/>
    <w:rsid w:val="0084697C"/>
    <w:rsid w:val="0085273C"/>
    <w:rsid w:val="00854398"/>
    <w:rsid w:val="00855DB6"/>
    <w:rsid w:val="00856A31"/>
    <w:rsid w:val="00857890"/>
    <w:rsid w:val="00862CE7"/>
    <w:rsid w:val="00863255"/>
    <w:rsid w:val="008643D9"/>
    <w:rsid w:val="00864B24"/>
    <w:rsid w:val="0086507E"/>
    <w:rsid w:val="00866121"/>
    <w:rsid w:val="00866D31"/>
    <w:rsid w:val="00867B37"/>
    <w:rsid w:val="008710E0"/>
    <w:rsid w:val="00873321"/>
    <w:rsid w:val="0087390C"/>
    <w:rsid w:val="008741A6"/>
    <w:rsid w:val="00874221"/>
    <w:rsid w:val="0087529E"/>
    <w:rsid w:val="008754D0"/>
    <w:rsid w:val="00875674"/>
    <w:rsid w:val="008758ED"/>
    <w:rsid w:val="008764AC"/>
    <w:rsid w:val="00876FD5"/>
    <w:rsid w:val="00881603"/>
    <w:rsid w:val="008830DD"/>
    <w:rsid w:val="008855C9"/>
    <w:rsid w:val="00886456"/>
    <w:rsid w:val="00887122"/>
    <w:rsid w:val="00890B13"/>
    <w:rsid w:val="008911FA"/>
    <w:rsid w:val="008929E8"/>
    <w:rsid w:val="00894AD5"/>
    <w:rsid w:val="00894D95"/>
    <w:rsid w:val="00894EEF"/>
    <w:rsid w:val="008A2FB6"/>
    <w:rsid w:val="008A46E1"/>
    <w:rsid w:val="008A4F43"/>
    <w:rsid w:val="008A4FAC"/>
    <w:rsid w:val="008A50DE"/>
    <w:rsid w:val="008B2706"/>
    <w:rsid w:val="008B284B"/>
    <w:rsid w:val="008B351B"/>
    <w:rsid w:val="008B4027"/>
    <w:rsid w:val="008B46B3"/>
    <w:rsid w:val="008B51EC"/>
    <w:rsid w:val="008B7E46"/>
    <w:rsid w:val="008C54E5"/>
    <w:rsid w:val="008D0EE0"/>
    <w:rsid w:val="008D438E"/>
    <w:rsid w:val="008E0389"/>
    <w:rsid w:val="008E072A"/>
    <w:rsid w:val="008E1AC4"/>
    <w:rsid w:val="008E6067"/>
    <w:rsid w:val="008E7329"/>
    <w:rsid w:val="008E7666"/>
    <w:rsid w:val="008F0585"/>
    <w:rsid w:val="008F05AC"/>
    <w:rsid w:val="008F1445"/>
    <w:rsid w:val="008F3936"/>
    <w:rsid w:val="008F530C"/>
    <w:rsid w:val="008F54E7"/>
    <w:rsid w:val="008F5BFD"/>
    <w:rsid w:val="008F6991"/>
    <w:rsid w:val="008F764D"/>
    <w:rsid w:val="00902C3A"/>
    <w:rsid w:val="00902F53"/>
    <w:rsid w:val="00903422"/>
    <w:rsid w:val="00904AC4"/>
    <w:rsid w:val="00906BE0"/>
    <w:rsid w:val="009074BF"/>
    <w:rsid w:val="0091168E"/>
    <w:rsid w:val="0091257C"/>
    <w:rsid w:val="00912CB5"/>
    <w:rsid w:val="00912F35"/>
    <w:rsid w:val="00914FF3"/>
    <w:rsid w:val="00915DF9"/>
    <w:rsid w:val="0092017C"/>
    <w:rsid w:val="00920F49"/>
    <w:rsid w:val="009254C3"/>
    <w:rsid w:val="00926292"/>
    <w:rsid w:val="00927D2B"/>
    <w:rsid w:val="00930D94"/>
    <w:rsid w:val="00932099"/>
    <w:rsid w:val="00932377"/>
    <w:rsid w:val="0093595C"/>
    <w:rsid w:val="0093628F"/>
    <w:rsid w:val="009374CE"/>
    <w:rsid w:val="0094059C"/>
    <w:rsid w:val="00940AAE"/>
    <w:rsid w:val="0094252F"/>
    <w:rsid w:val="00942616"/>
    <w:rsid w:val="0094355D"/>
    <w:rsid w:val="00943627"/>
    <w:rsid w:val="00946E0B"/>
    <w:rsid w:val="00947D5A"/>
    <w:rsid w:val="00947F38"/>
    <w:rsid w:val="0095158D"/>
    <w:rsid w:val="00951EC6"/>
    <w:rsid w:val="00953151"/>
    <w:rsid w:val="009532A5"/>
    <w:rsid w:val="00954CDF"/>
    <w:rsid w:val="00960913"/>
    <w:rsid w:val="00960B0F"/>
    <w:rsid w:val="00962A0D"/>
    <w:rsid w:val="00963FDD"/>
    <w:rsid w:val="00965E79"/>
    <w:rsid w:val="00966A20"/>
    <w:rsid w:val="00967EC1"/>
    <w:rsid w:val="009719D1"/>
    <w:rsid w:val="009735E0"/>
    <w:rsid w:val="00973ED8"/>
    <w:rsid w:val="00976DAE"/>
    <w:rsid w:val="00981793"/>
    <w:rsid w:val="00982242"/>
    <w:rsid w:val="00982B09"/>
    <w:rsid w:val="00983898"/>
    <w:rsid w:val="009838D6"/>
    <w:rsid w:val="00985C05"/>
    <w:rsid w:val="00985E8E"/>
    <w:rsid w:val="009861F6"/>
    <w:rsid w:val="009866A6"/>
    <w:rsid w:val="00986881"/>
    <w:rsid w:val="009868E9"/>
    <w:rsid w:val="00991B9F"/>
    <w:rsid w:val="00992ADE"/>
    <w:rsid w:val="00996B6F"/>
    <w:rsid w:val="009974DE"/>
    <w:rsid w:val="009975C7"/>
    <w:rsid w:val="009A0276"/>
    <w:rsid w:val="009A04BE"/>
    <w:rsid w:val="009A08A9"/>
    <w:rsid w:val="009A0F1B"/>
    <w:rsid w:val="009A1296"/>
    <w:rsid w:val="009A1E63"/>
    <w:rsid w:val="009A5042"/>
    <w:rsid w:val="009A7E99"/>
    <w:rsid w:val="009B29C5"/>
    <w:rsid w:val="009B2E2A"/>
    <w:rsid w:val="009B2F96"/>
    <w:rsid w:val="009B6046"/>
    <w:rsid w:val="009B7F2E"/>
    <w:rsid w:val="009C11CD"/>
    <w:rsid w:val="009C29AD"/>
    <w:rsid w:val="009C43B7"/>
    <w:rsid w:val="009C47CB"/>
    <w:rsid w:val="009C52F5"/>
    <w:rsid w:val="009C5308"/>
    <w:rsid w:val="009C68A2"/>
    <w:rsid w:val="009C68B0"/>
    <w:rsid w:val="009C758A"/>
    <w:rsid w:val="009D3B2A"/>
    <w:rsid w:val="009D3F1B"/>
    <w:rsid w:val="009D6BEB"/>
    <w:rsid w:val="009E0C73"/>
    <w:rsid w:val="009E1DB7"/>
    <w:rsid w:val="009E37C5"/>
    <w:rsid w:val="009E425C"/>
    <w:rsid w:val="009E5CFC"/>
    <w:rsid w:val="009E6266"/>
    <w:rsid w:val="009E6424"/>
    <w:rsid w:val="009E64B4"/>
    <w:rsid w:val="009F07A6"/>
    <w:rsid w:val="009F0A53"/>
    <w:rsid w:val="009F1E76"/>
    <w:rsid w:val="009F7A78"/>
    <w:rsid w:val="00A0124D"/>
    <w:rsid w:val="00A0194B"/>
    <w:rsid w:val="00A01D78"/>
    <w:rsid w:val="00A032EF"/>
    <w:rsid w:val="00A04088"/>
    <w:rsid w:val="00A06633"/>
    <w:rsid w:val="00A067FE"/>
    <w:rsid w:val="00A06ED5"/>
    <w:rsid w:val="00A079CB"/>
    <w:rsid w:val="00A10113"/>
    <w:rsid w:val="00A10386"/>
    <w:rsid w:val="00A10728"/>
    <w:rsid w:val="00A11AB7"/>
    <w:rsid w:val="00A12128"/>
    <w:rsid w:val="00A139C3"/>
    <w:rsid w:val="00A16906"/>
    <w:rsid w:val="00A1700C"/>
    <w:rsid w:val="00A214C9"/>
    <w:rsid w:val="00A223D2"/>
    <w:rsid w:val="00A22C98"/>
    <w:rsid w:val="00A231E2"/>
    <w:rsid w:val="00A236C9"/>
    <w:rsid w:val="00A23FC4"/>
    <w:rsid w:val="00A24723"/>
    <w:rsid w:val="00A2689D"/>
    <w:rsid w:val="00A274F5"/>
    <w:rsid w:val="00A2770D"/>
    <w:rsid w:val="00A27942"/>
    <w:rsid w:val="00A31E5A"/>
    <w:rsid w:val="00A34E42"/>
    <w:rsid w:val="00A409B4"/>
    <w:rsid w:val="00A41EEF"/>
    <w:rsid w:val="00A43924"/>
    <w:rsid w:val="00A46968"/>
    <w:rsid w:val="00A50524"/>
    <w:rsid w:val="00A512A0"/>
    <w:rsid w:val="00A518FB"/>
    <w:rsid w:val="00A51A58"/>
    <w:rsid w:val="00A51E2F"/>
    <w:rsid w:val="00A60824"/>
    <w:rsid w:val="00A62794"/>
    <w:rsid w:val="00A630CF"/>
    <w:rsid w:val="00A64912"/>
    <w:rsid w:val="00A667BB"/>
    <w:rsid w:val="00A67971"/>
    <w:rsid w:val="00A7023C"/>
    <w:rsid w:val="00A709DB"/>
    <w:rsid w:val="00A70A74"/>
    <w:rsid w:val="00A70CB1"/>
    <w:rsid w:val="00A73731"/>
    <w:rsid w:val="00A73C54"/>
    <w:rsid w:val="00A748D9"/>
    <w:rsid w:val="00A74B70"/>
    <w:rsid w:val="00A74E20"/>
    <w:rsid w:val="00A75691"/>
    <w:rsid w:val="00A76EA5"/>
    <w:rsid w:val="00A77960"/>
    <w:rsid w:val="00A807FD"/>
    <w:rsid w:val="00A80FBC"/>
    <w:rsid w:val="00A84784"/>
    <w:rsid w:val="00A8598D"/>
    <w:rsid w:val="00A87815"/>
    <w:rsid w:val="00A90E8C"/>
    <w:rsid w:val="00A91FD0"/>
    <w:rsid w:val="00A92A3D"/>
    <w:rsid w:val="00A93A2A"/>
    <w:rsid w:val="00A952EF"/>
    <w:rsid w:val="00A979A3"/>
    <w:rsid w:val="00A97E3A"/>
    <w:rsid w:val="00AA1BBC"/>
    <w:rsid w:val="00AA3045"/>
    <w:rsid w:val="00AA34C3"/>
    <w:rsid w:val="00AA6190"/>
    <w:rsid w:val="00AA6F47"/>
    <w:rsid w:val="00AA77BA"/>
    <w:rsid w:val="00AB1FAD"/>
    <w:rsid w:val="00AB2439"/>
    <w:rsid w:val="00AB292A"/>
    <w:rsid w:val="00AB45C9"/>
    <w:rsid w:val="00AB49ED"/>
    <w:rsid w:val="00AC1338"/>
    <w:rsid w:val="00AC13D6"/>
    <w:rsid w:val="00AC1B69"/>
    <w:rsid w:val="00AC2333"/>
    <w:rsid w:val="00AC277B"/>
    <w:rsid w:val="00AC36F9"/>
    <w:rsid w:val="00AC7B07"/>
    <w:rsid w:val="00AD0798"/>
    <w:rsid w:val="00AD2FCC"/>
    <w:rsid w:val="00AD4C67"/>
    <w:rsid w:val="00AD5641"/>
    <w:rsid w:val="00AD5D33"/>
    <w:rsid w:val="00AD61F9"/>
    <w:rsid w:val="00AD6359"/>
    <w:rsid w:val="00AD75D6"/>
    <w:rsid w:val="00AD7889"/>
    <w:rsid w:val="00AD7CF3"/>
    <w:rsid w:val="00AD7EFC"/>
    <w:rsid w:val="00AE0646"/>
    <w:rsid w:val="00AE3652"/>
    <w:rsid w:val="00AE5F30"/>
    <w:rsid w:val="00AE65B4"/>
    <w:rsid w:val="00AF021B"/>
    <w:rsid w:val="00AF06CF"/>
    <w:rsid w:val="00AF0FB2"/>
    <w:rsid w:val="00AF44EF"/>
    <w:rsid w:val="00AF5336"/>
    <w:rsid w:val="00AF54A1"/>
    <w:rsid w:val="00AF5638"/>
    <w:rsid w:val="00AF57B1"/>
    <w:rsid w:val="00AF5873"/>
    <w:rsid w:val="00AF7641"/>
    <w:rsid w:val="00B00989"/>
    <w:rsid w:val="00B021B4"/>
    <w:rsid w:val="00B0385D"/>
    <w:rsid w:val="00B05CF4"/>
    <w:rsid w:val="00B06267"/>
    <w:rsid w:val="00B0672C"/>
    <w:rsid w:val="00B076D0"/>
    <w:rsid w:val="00B07CDB"/>
    <w:rsid w:val="00B109F6"/>
    <w:rsid w:val="00B1194A"/>
    <w:rsid w:val="00B11B16"/>
    <w:rsid w:val="00B12980"/>
    <w:rsid w:val="00B14693"/>
    <w:rsid w:val="00B16A31"/>
    <w:rsid w:val="00B17DFD"/>
    <w:rsid w:val="00B22389"/>
    <w:rsid w:val="00B22570"/>
    <w:rsid w:val="00B23DA3"/>
    <w:rsid w:val="00B2521E"/>
    <w:rsid w:val="00B2730A"/>
    <w:rsid w:val="00B27EC7"/>
    <w:rsid w:val="00B308FE"/>
    <w:rsid w:val="00B30B96"/>
    <w:rsid w:val="00B31F1A"/>
    <w:rsid w:val="00B320C0"/>
    <w:rsid w:val="00B33709"/>
    <w:rsid w:val="00B33A80"/>
    <w:rsid w:val="00B33B3C"/>
    <w:rsid w:val="00B37BD1"/>
    <w:rsid w:val="00B42E8D"/>
    <w:rsid w:val="00B43B33"/>
    <w:rsid w:val="00B44441"/>
    <w:rsid w:val="00B45E42"/>
    <w:rsid w:val="00B50ADC"/>
    <w:rsid w:val="00B522C0"/>
    <w:rsid w:val="00B53631"/>
    <w:rsid w:val="00B53A7F"/>
    <w:rsid w:val="00B54DEC"/>
    <w:rsid w:val="00B559A5"/>
    <w:rsid w:val="00B566B1"/>
    <w:rsid w:val="00B57055"/>
    <w:rsid w:val="00B60B4D"/>
    <w:rsid w:val="00B627DC"/>
    <w:rsid w:val="00B62859"/>
    <w:rsid w:val="00B63834"/>
    <w:rsid w:val="00B64FBB"/>
    <w:rsid w:val="00B65F8A"/>
    <w:rsid w:val="00B67D03"/>
    <w:rsid w:val="00B702C5"/>
    <w:rsid w:val="00B72734"/>
    <w:rsid w:val="00B768C9"/>
    <w:rsid w:val="00B77803"/>
    <w:rsid w:val="00B77E5F"/>
    <w:rsid w:val="00B80199"/>
    <w:rsid w:val="00B81330"/>
    <w:rsid w:val="00B83204"/>
    <w:rsid w:val="00B839D7"/>
    <w:rsid w:val="00B840C8"/>
    <w:rsid w:val="00B86689"/>
    <w:rsid w:val="00B86F3F"/>
    <w:rsid w:val="00B9228D"/>
    <w:rsid w:val="00B925CE"/>
    <w:rsid w:val="00B93F0D"/>
    <w:rsid w:val="00B947B8"/>
    <w:rsid w:val="00B94B21"/>
    <w:rsid w:val="00B95934"/>
    <w:rsid w:val="00B966B0"/>
    <w:rsid w:val="00B96717"/>
    <w:rsid w:val="00BA08C0"/>
    <w:rsid w:val="00BA0C87"/>
    <w:rsid w:val="00BA1044"/>
    <w:rsid w:val="00BA220B"/>
    <w:rsid w:val="00BA2FB5"/>
    <w:rsid w:val="00BA3A57"/>
    <w:rsid w:val="00BA6328"/>
    <w:rsid w:val="00BA691F"/>
    <w:rsid w:val="00BA7856"/>
    <w:rsid w:val="00BB015E"/>
    <w:rsid w:val="00BB0845"/>
    <w:rsid w:val="00BB4951"/>
    <w:rsid w:val="00BB4E1A"/>
    <w:rsid w:val="00BB50EF"/>
    <w:rsid w:val="00BC015E"/>
    <w:rsid w:val="00BC24D7"/>
    <w:rsid w:val="00BC386D"/>
    <w:rsid w:val="00BC4E0A"/>
    <w:rsid w:val="00BC66A2"/>
    <w:rsid w:val="00BC7441"/>
    <w:rsid w:val="00BC76AC"/>
    <w:rsid w:val="00BD0ECB"/>
    <w:rsid w:val="00BD2C89"/>
    <w:rsid w:val="00BD3958"/>
    <w:rsid w:val="00BD4A94"/>
    <w:rsid w:val="00BD5395"/>
    <w:rsid w:val="00BE2155"/>
    <w:rsid w:val="00BE2213"/>
    <w:rsid w:val="00BE29BC"/>
    <w:rsid w:val="00BE48D6"/>
    <w:rsid w:val="00BE4C61"/>
    <w:rsid w:val="00BE6C40"/>
    <w:rsid w:val="00BE719A"/>
    <w:rsid w:val="00BE720A"/>
    <w:rsid w:val="00BE7323"/>
    <w:rsid w:val="00BE78DA"/>
    <w:rsid w:val="00BE7D04"/>
    <w:rsid w:val="00BF0D73"/>
    <w:rsid w:val="00BF0FE3"/>
    <w:rsid w:val="00BF2465"/>
    <w:rsid w:val="00BF33F4"/>
    <w:rsid w:val="00BF377C"/>
    <w:rsid w:val="00BF3918"/>
    <w:rsid w:val="00BF4EA1"/>
    <w:rsid w:val="00BF65DE"/>
    <w:rsid w:val="00BF7468"/>
    <w:rsid w:val="00C003D8"/>
    <w:rsid w:val="00C00582"/>
    <w:rsid w:val="00C021DA"/>
    <w:rsid w:val="00C04C64"/>
    <w:rsid w:val="00C0616E"/>
    <w:rsid w:val="00C06817"/>
    <w:rsid w:val="00C10136"/>
    <w:rsid w:val="00C11C3B"/>
    <w:rsid w:val="00C124F0"/>
    <w:rsid w:val="00C14CAD"/>
    <w:rsid w:val="00C16FB3"/>
    <w:rsid w:val="00C2026D"/>
    <w:rsid w:val="00C20C5C"/>
    <w:rsid w:val="00C21B6D"/>
    <w:rsid w:val="00C21C0A"/>
    <w:rsid w:val="00C21EA6"/>
    <w:rsid w:val="00C225D0"/>
    <w:rsid w:val="00C248C5"/>
    <w:rsid w:val="00C25E7F"/>
    <w:rsid w:val="00C26F50"/>
    <w:rsid w:val="00C2746F"/>
    <w:rsid w:val="00C30ABB"/>
    <w:rsid w:val="00C30D76"/>
    <w:rsid w:val="00C324A0"/>
    <w:rsid w:val="00C3300F"/>
    <w:rsid w:val="00C348F5"/>
    <w:rsid w:val="00C34AC9"/>
    <w:rsid w:val="00C35C9E"/>
    <w:rsid w:val="00C3643A"/>
    <w:rsid w:val="00C40335"/>
    <w:rsid w:val="00C41250"/>
    <w:rsid w:val="00C42BF8"/>
    <w:rsid w:val="00C42D4B"/>
    <w:rsid w:val="00C4342A"/>
    <w:rsid w:val="00C460C2"/>
    <w:rsid w:val="00C465F4"/>
    <w:rsid w:val="00C50043"/>
    <w:rsid w:val="00C535DF"/>
    <w:rsid w:val="00C54434"/>
    <w:rsid w:val="00C55EF5"/>
    <w:rsid w:val="00C5620A"/>
    <w:rsid w:val="00C57281"/>
    <w:rsid w:val="00C57BDD"/>
    <w:rsid w:val="00C61DDF"/>
    <w:rsid w:val="00C62B1E"/>
    <w:rsid w:val="00C634D6"/>
    <w:rsid w:val="00C647C9"/>
    <w:rsid w:val="00C65152"/>
    <w:rsid w:val="00C70104"/>
    <w:rsid w:val="00C725D7"/>
    <w:rsid w:val="00C72E98"/>
    <w:rsid w:val="00C74E87"/>
    <w:rsid w:val="00C7573B"/>
    <w:rsid w:val="00C75D2D"/>
    <w:rsid w:val="00C773DB"/>
    <w:rsid w:val="00C773E8"/>
    <w:rsid w:val="00C80190"/>
    <w:rsid w:val="00C8055B"/>
    <w:rsid w:val="00C81BED"/>
    <w:rsid w:val="00C83F20"/>
    <w:rsid w:val="00C843B9"/>
    <w:rsid w:val="00C85CFA"/>
    <w:rsid w:val="00C85EE9"/>
    <w:rsid w:val="00C870BA"/>
    <w:rsid w:val="00C87210"/>
    <w:rsid w:val="00C91BB7"/>
    <w:rsid w:val="00C92112"/>
    <w:rsid w:val="00C93C03"/>
    <w:rsid w:val="00C94978"/>
    <w:rsid w:val="00C94EE1"/>
    <w:rsid w:val="00C94F5B"/>
    <w:rsid w:val="00C96326"/>
    <w:rsid w:val="00C966AD"/>
    <w:rsid w:val="00C977B1"/>
    <w:rsid w:val="00CA0721"/>
    <w:rsid w:val="00CA1A55"/>
    <w:rsid w:val="00CA2FF6"/>
    <w:rsid w:val="00CA7A79"/>
    <w:rsid w:val="00CB1169"/>
    <w:rsid w:val="00CB23E2"/>
    <w:rsid w:val="00CB2C8E"/>
    <w:rsid w:val="00CB494E"/>
    <w:rsid w:val="00CB4E47"/>
    <w:rsid w:val="00CB602E"/>
    <w:rsid w:val="00CC0940"/>
    <w:rsid w:val="00CC5AC5"/>
    <w:rsid w:val="00CC6B2A"/>
    <w:rsid w:val="00CC6E42"/>
    <w:rsid w:val="00CC757A"/>
    <w:rsid w:val="00CD02C8"/>
    <w:rsid w:val="00CD44D8"/>
    <w:rsid w:val="00CD5DF4"/>
    <w:rsid w:val="00CD7145"/>
    <w:rsid w:val="00CE051D"/>
    <w:rsid w:val="00CE1335"/>
    <w:rsid w:val="00CE2F41"/>
    <w:rsid w:val="00CE4272"/>
    <w:rsid w:val="00CE493D"/>
    <w:rsid w:val="00CE6E18"/>
    <w:rsid w:val="00CF07FA"/>
    <w:rsid w:val="00CF0BB2"/>
    <w:rsid w:val="00CF0CF7"/>
    <w:rsid w:val="00CF2267"/>
    <w:rsid w:val="00CF3EE8"/>
    <w:rsid w:val="00CF45E3"/>
    <w:rsid w:val="00CF6C07"/>
    <w:rsid w:val="00CF74DF"/>
    <w:rsid w:val="00D008F3"/>
    <w:rsid w:val="00D0093B"/>
    <w:rsid w:val="00D01643"/>
    <w:rsid w:val="00D043CA"/>
    <w:rsid w:val="00D050E6"/>
    <w:rsid w:val="00D104C2"/>
    <w:rsid w:val="00D10533"/>
    <w:rsid w:val="00D13441"/>
    <w:rsid w:val="00D13E4A"/>
    <w:rsid w:val="00D150E7"/>
    <w:rsid w:val="00D1598F"/>
    <w:rsid w:val="00D167C0"/>
    <w:rsid w:val="00D175C5"/>
    <w:rsid w:val="00D17DF7"/>
    <w:rsid w:val="00D202DD"/>
    <w:rsid w:val="00D23587"/>
    <w:rsid w:val="00D23B23"/>
    <w:rsid w:val="00D31644"/>
    <w:rsid w:val="00D32253"/>
    <w:rsid w:val="00D32F65"/>
    <w:rsid w:val="00D34EAB"/>
    <w:rsid w:val="00D34EC1"/>
    <w:rsid w:val="00D35221"/>
    <w:rsid w:val="00D3747F"/>
    <w:rsid w:val="00D37B34"/>
    <w:rsid w:val="00D40290"/>
    <w:rsid w:val="00D40B01"/>
    <w:rsid w:val="00D41C18"/>
    <w:rsid w:val="00D41C9D"/>
    <w:rsid w:val="00D42340"/>
    <w:rsid w:val="00D42F45"/>
    <w:rsid w:val="00D432F3"/>
    <w:rsid w:val="00D443AE"/>
    <w:rsid w:val="00D4545F"/>
    <w:rsid w:val="00D46018"/>
    <w:rsid w:val="00D46596"/>
    <w:rsid w:val="00D46AF7"/>
    <w:rsid w:val="00D50283"/>
    <w:rsid w:val="00D5087E"/>
    <w:rsid w:val="00D52DC2"/>
    <w:rsid w:val="00D53BCC"/>
    <w:rsid w:val="00D54886"/>
    <w:rsid w:val="00D57606"/>
    <w:rsid w:val="00D607AE"/>
    <w:rsid w:val="00D611BB"/>
    <w:rsid w:val="00D617FF"/>
    <w:rsid w:val="00D6202F"/>
    <w:rsid w:val="00D6345F"/>
    <w:rsid w:val="00D6451D"/>
    <w:rsid w:val="00D700B9"/>
    <w:rsid w:val="00D706E2"/>
    <w:rsid w:val="00D70DFB"/>
    <w:rsid w:val="00D719A7"/>
    <w:rsid w:val="00D74038"/>
    <w:rsid w:val="00D74D52"/>
    <w:rsid w:val="00D74F2E"/>
    <w:rsid w:val="00D756FF"/>
    <w:rsid w:val="00D766DF"/>
    <w:rsid w:val="00D8248E"/>
    <w:rsid w:val="00D86724"/>
    <w:rsid w:val="00D905F8"/>
    <w:rsid w:val="00D90874"/>
    <w:rsid w:val="00D91BD5"/>
    <w:rsid w:val="00D91E8F"/>
    <w:rsid w:val="00D9211D"/>
    <w:rsid w:val="00D92FF5"/>
    <w:rsid w:val="00D9388E"/>
    <w:rsid w:val="00D95A78"/>
    <w:rsid w:val="00D96265"/>
    <w:rsid w:val="00D96E7D"/>
    <w:rsid w:val="00D97ED0"/>
    <w:rsid w:val="00DA186E"/>
    <w:rsid w:val="00DA26AA"/>
    <w:rsid w:val="00DA34C6"/>
    <w:rsid w:val="00DA3B00"/>
    <w:rsid w:val="00DA4116"/>
    <w:rsid w:val="00DA5196"/>
    <w:rsid w:val="00DA72F5"/>
    <w:rsid w:val="00DB1105"/>
    <w:rsid w:val="00DB251C"/>
    <w:rsid w:val="00DB4630"/>
    <w:rsid w:val="00DB48C9"/>
    <w:rsid w:val="00DB5339"/>
    <w:rsid w:val="00DB54FF"/>
    <w:rsid w:val="00DB5D35"/>
    <w:rsid w:val="00DB5F33"/>
    <w:rsid w:val="00DB7726"/>
    <w:rsid w:val="00DB794D"/>
    <w:rsid w:val="00DB7EBC"/>
    <w:rsid w:val="00DC0696"/>
    <w:rsid w:val="00DC06B2"/>
    <w:rsid w:val="00DC0B01"/>
    <w:rsid w:val="00DC0BB1"/>
    <w:rsid w:val="00DC0BDF"/>
    <w:rsid w:val="00DC14DB"/>
    <w:rsid w:val="00DC1591"/>
    <w:rsid w:val="00DC1E05"/>
    <w:rsid w:val="00DC2731"/>
    <w:rsid w:val="00DC2FAB"/>
    <w:rsid w:val="00DC471F"/>
    <w:rsid w:val="00DC49DF"/>
    <w:rsid w:val="00DC4F88"/>
    <w:rsid w:val="00DC7013"/>
    <w:rsid w:val="00DD19DF"/>
    <w:rsid w:val="00DD2272"/>
    <w:rsid w:val="00DD2361"/>
    <w:rsid w:val="00DD291D"/>
    <w:rsid w:val="00DD4028"/>
    <w:rsid w:val="00DD573C"/>
    <w:rsid w:val="00DD612F"/>
    <w:rsid w:val="00DD791B"/>
    <w:rsid w:val="00DE00C0"/>
    <w:rsid w:val="00DE0D67"/>
    <w:rsid w:val="00DE24ED"/>
    <w:rsid w:val="00DE28CC"/>
    <w:rsid w:val="00DE293C"/>
    <w:rsid w:val="00DE2D5F"/>
    <w:rsid w:val="00DE3778"/>
    <w:rsid w:val="00DE5EB5"/>
    <w:rsid w:val="00DE6107"/>
    <w:rsid w:val="00DE7E51"/>
    <w:rsid w:val="00DE7FA4"/>
    <w:rsid w:val="00DF02E0"/>
    <w:rsid w:val="00DF06E8"/>
    <w:rsid w:val="00DF0BBA"/>
    <w:rsid w:val="00DF436C"/>
    <w:rsid w:val="00DF5BA6"/>
    <w:rsid w:val="00E02C92"/>
    <w:rsid w:val="00E04782"/>
    <w:rsid w:val="00E05704"/>
    <w:rsid w:val="00E078B8"/>
    <w:rsid w:val="00E103B0"/>
    <w:rsid w:val="00E11E44"/>
    <w:rsid w:val="00E16F85"/>
    <w:rsid w:val="00E21508"/>
    <w:rsid w:val="00E22E58"/>
    <w:rsid w:val="00E254F9"/>
    <w:rsid w:val="00E30C44"/>
    <w:rsid w:val="00E30E84"/>
    <w:rsid w:val="00E31EE4"/>
    <w:rsid w:val="00E3270E"/>
    <w:rsid w:val="00E32D2C"/>
    <w:rsid w:val="00E32E18"/>
    <w:rsid w:val="00E33548"/>
    <w:rsid w:val="00E338EF"/>
    <w:rsid w:val="00E34AF1"/>
    <w:rsid w:val="00E35A99"/>
    <w:rsid w:val="00E367CE"/>
    <w:rsid w:val="00E372FE"/>
    <w:rsid w:val="00E4216C"/>
    <w:rsid w:val="00E42D09"/>
    <w:rsid w:val="00E453D0"/>
    <w:rsid w:val="00E479B0"/>
    <w:rsid w:val="00E51427"/>
    <w:rsid w:val="00E52852"/>
    <w:rsid w:val="00E53879"/>
    <w:rsid w:val="00E544BB"/>
    <w:rsid w:val="00E6041F"/>
    <w:rsid w:val="00E6053B"/>
    <w:rsid w:val="00E61637"/>
    <w:rsid w:val="00E61F3E"/>
    <w:rsid w:val="00E63970"/>
    <w:rsid w:val="00E661E2"/>
    <w:rsid w:val="00E662CB"/>
    <w:rsid w:val="00E67C47"/>
    <w:rsid w:val="00E70DB8"/>
    <w:rsid w:val="00E71A4F"/>
    <w:rsid w:val="00E734DA"/>
    <w:rsid w:val="00E74317"/>
    <w:rsid w:val="00E74DC7"/>
    <w:rsid w:val="00E76806"/>
    <w:rsid w:val="00E8075A"/>
    <w:rsid w:val="00E80955"/>
    <w:rsid w:val="00E82A10"/>
    <w:rsid w:val="00E83AD8"/>
    <w:rsid w:val="00E83C8D"/>
    <w:rsid w:val="00E84829"/>
    <w:rsid w:val="00E862C7"/>
    <w:rsid w:val="00E87F80"/>
    <w:rsid w:val="00E9028C"/>
    <w:rsid w:val="00E93411"/>
    <w:rsid w:val="00E93B4A"/>
    <w:rsid w:val="00E94D5E"/>
    <w:rsid w:val="00E96399"/>
    <w:rsid w:val="00E97F2E"/>
    <w:rsid w:val="00EA170E"/>
    <w:rsid w:val="00EA2B9C"/>
    <w:rsid w:val="00EA5AE0"/>
    <w:rsid w:val="00EA6948"/>
    <w:rsid w:val="00EA7100"/>
    <w:rsid w:val="00EA7F9F"/>
    <w:rsid w:val="00EB0AB8"/>
    <w:rsid w:val="00EB119E"/>
    <w:rsid w:val="00EB1274"/>
    <w:rsid w:val="00EB189B"/>
    <w:rsid w:val="00EB3C1A"/>
    <w:rsid w:val="00EB3D88"/>
    <w:rsid w:val="00EB3EA7"/>
    <w:rsid w:val="00EB4A57"/>
    <w:rsid w:val="00EB4FD1"/>
    <w:rsid w:val="00EB5D21"/>
    <w:rsid w:val="00EB6AD0"/>
    <w:rsid w:val="00EC0DF3"/>
    <w:rsid w:val="00EC1053"/>
    <w:rsid w:val="00EC2BFA"/>
    <w:rsid w:val="00EC4C78"/>
    <w:rsid w:val="00EC57B6"/>
    <w:rsid w:val="00EC6177"/>
    <w:rsid w:val="00EC674E"/>
    <w:rsid w:val="00EC7B34"/>
    <w:rsid w:val="00EC7DC6"/>
    <w:rsid w:val="00ED2BB6"/>
    <w:rsid w:val="00ED34E1"/>
    <w:rsid w:val="00ED3B8D"/>
    <w:rsid w:val="00ED4EC6"/>
    <w:rsid w:val="00ED659C"/>
    <w:rsid w:val="00ED78FE"/>
    <w:rsid w:val="00EE0EFD"/>
    <w:rsid w:val="00EE2719"/>
    <w:rsid w:val="00EE321B"/>
    <w:rsid w:val="00EE3AD7"/>
    <w:rsid w:val="00EE4842"/>
    <w:rsid w:val="00EE48E0"/>
    <w:rsid w:val="00EE4B72"/>
    <w:rsid w:val="00EE4F6D"/>
    <w:rsid w:val="00EE706F"/>
    <w:rsid w:val="00EE7103"/>
    <w:rsid w:val="00EE77CD"/>
    <w:rsid w:val="00EE7866"/>
    <w:rsid w:val="00EF2E3A"/>
    <w:rsid w:val="00EF49F1"/>
    <w:rsid w:val="00EF5227"/>
    <w:rsid w:val="00EF6057"/>
    <w:rsid w:val="00EF6FD1"/>
    <w:rsid w:val="00EF7D33"/>
    <w:rsid w:val="00F00D52"/>
    <w:rsid w:val="00F05901"/>
    <w:rsid w:val="00F066FA"/>
    <w:rsid w:val="00F072A7"/>
    <w:rsid w:val="00F078DC"/>
    <w:rsid w:val="00F11517"/>
    <w:rsid w:val="00F13B75"/>
    <w:rsid w:val="00F149E4"/>
    <w:rsid w:val="00F14B80"/>
    <w:rsid w:val="00F1603A"/>
    <w:rsid w:val="00F16217"/>
    <w:rsid w:val="00F17BA3"/>
    <w:rsid w:val="00F222FD"/>
    <w:rsid w:val="00F22D32"/>
    <w:rsid w:val="00F24476"/>
    <w:rsid w:val="00F27703"/>
    <w:rsid w:val="00F3050D"/>
    <w:rsid w:val="00F315DA"/>
    <w:rsid w:val="00F3192E"/>
    <w:rsid w:val="00F32BA8"/>
    <w:rsid w:val="00F345A0"/>
    <w:rsid w:val="00F349F1"/>
    <w:rsid w:val="00F3594E"/>
    <w:rsid w:val="00F37B4B"/>
    <w:rsid w:val="00F41F6D"/>
    <w:rsid w:val="00F42734"/>
    <w:rsid w:val="00F4350D"/>
    <w:rsid w:val="00F43919"/>
    <w:rsid w:val="00F4483F"/>
    <w:rsid w:val="00F44B8F"/>
    <w:rsid w:val="00F502D2"/>
    <w:rsid w:val="00F50856"/>
    <w:rsid w:val="00F5254B"/>
    <w:rsid w:val="00F52E9C"/>
    <w:rsid w:val="00F54CB4"/>
    <w:rsid w:val="00F567F7"/>
    <w:rsid w:val="00F56E51"/>
    <w:rsid w:val="00F57966"/>
    <w:rsid w:val="00F57EE3"/>
    <w:rsid w:val="00F57F8C"/>
    <w:rsid w:val="00F61532"/>
    <w:rsid w:val="00F62036"/>
    <w:rsid w:val="00F628C8"/>
    <w:rsid w:val="00F63156"/>
    <w:rsid w:val="00F64FE3"/>
    <w:rsid w:val="00F654BA"/>
    <w:rsid w:val="00F65B52"/>
    <w:rsid w:val="00F66D88"/>
    <w:rsid w:val="00F66FC7"/>
    <w:rsid w:val="00F67BCA"/>
    <w:rsid w:val="00F722E6"/>
    <w:rsid w:val="00F72F29"/>
    <w:rsid w:val="00F72F6C"/>
    <w:rsid w:val="00F73BD6"/>
    <w:rsid w:val="00F74128"/>
    <w:rsid w:val="00F746E6"/>
    <w:rsid w:val="00F76EEF"/>
    <w:rsid w:val="00F770B9"/>
    <w:rsid w:val="00F77B12"/>
    <w:rsid w:val="00F80EFC"/>
    <w:rsid w:val="00F81474"/>
    <w:rsid w:val="00F83034"/>
    <w:rsid w:val="00F83789"/>
    <w:rsid w:val="00F83989"/>
    <w:rsid w:val="00F849C1"/>
    <w:rsid w:val="00F85099"/>
    <w:rsid w:val="00F86807"/>
    <w:rsid w:val="00F9379C"/>
    <w:rsid w:val="00F93893"/>
    <w:rsid w:val="00F944D7"/>
    <w:rsid w:val="00F9632C"/>
    <w:rsid w:val="00FA02C7"/>
    <w:rsid w:val="00FA1E52"/>
    <w:rsid w:val="00FA27AD"/>
    <w:rsid w:val="00FA339A"/>
    <w:rsid w:val="00FA4CD7"/>
    <w:rsid w:val="00FA76D1"/>
    <w:rsid w:val="00FA7FF2"/>
    <w:rsid w:val="00FB10E4"/>
    <w:rsid w:val="00FB1409"/>
    <w:rsid w:val="00FB15A1"/>
    <w:rsid w:val="00FB40EC"/>
    <w:rsid w:val="00FB4B21"/>
    <w:rsid w:val="00FB4FBA"/>
    <w:rsid w:val="00FB7A69"/>
    <w:rsid w:val="00FC004D"/>
    <w:rsid w:val="00FC0144"/>
    <w:rsid w:val="00FC39E6"/>
    <w:rsid w:val="00FC3CCF"/>
    <w:rsid w:val="00FC669C"/>
    <w:rsid w:val="00FC7EE7"/>
    <w:rsid w:val="00FD2704"/>
    <w:rsid w:val="00FD72C3"/>
    <w:rsid w:val="00FD746E"/>
    <w:rsid w:val="00FE1739"/>
    <w:rsid w:val="00FE1B43"/>
    <w:rsid w:val="00FE379D"/>
    <w:rsid w:val="00FE4688"/>
    <w:rsid w:val="00FF014F"/>
    <w:rsid w:val="00FF1FE5"/>
    <w:rsid w:val="00FF2CDE"/>
    <w:rsid w:val="00FF3FD9"/>
    <w:rsid w:val="00FF6016"/>
    <w:rsid w:val="00FF7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0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D21"/>
    <w:pPr>
      <w:spacing w:line="260" w:lineRule="atLeast"/>
    </w:pPr>
    <w:rPr>
      <w:sz w:val="22"/>
    </w:rPr>
  </w:style>
  <w:style w:type="paragraph" w:styleId="Heading1">
    <w:name w:val="heading 1"/>
    <w:basedOn w:val="Normal"/>
    <w:next w:val="Normal"/>
    <w:link w:val="Heading1Char"/>
    <w:uiPriority w:val="9"/>
    <w:qFormat/>
    <w:rsid w:val="00EB5D2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D2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5D2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5D2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5D2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5D2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B5D2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B5D2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B5D2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B5D21"/>
  </w:style>
  <w:style w:type="paragraph" w:customStyle="1" w:styleId="OPCParaBase">
    <w:name w:val="OPCParaBase"/>
    <w:qFormat/>
    <w:rsid w:val="00EB5D21"/>
    <w:pPr>
      <w:spacing w:line="260" w:lineRule="atLeast"/>
    </w:pPr>
    <w:rPr>
      <w:rFonts w:eastAsia="Times New Roman" w:cs="Times New Roman"/>
      <w:sz w:val="22"/>
      <w:lang w:eastAsia="en-AU"/>
    </w:rPr>
  </w:style>
  <w:style w:type="paragraph" w:customStyle="1" w:styleId="ShortT">
    <w:name w:val="ShortT"/>
    <w:basedOn w:val="OPCParaBase"/>
    <w:next w:val="Normal"/>
    <w:qFormat/>
    <w:rsid w:val="00EB5D21"/>
    <w:pPr>
      <w:spacing w:line="240" w:lineRule="auto"/>
    </w:pPr>
    <w:rPr>
      <w:b/>
      <w:sz w:val="40"/>
    </w:rPr>
  </w:style>
  <w:style w:type="paragraph" w:customStyle="1" w:styleId="ActHead1">
    <w:name w:val="ActHead 1"/>
    <w:aliases w:val="c"/>
    <w:basedOn w:val="OPCParaBase"/>
    <w:next w:val="Normal"/>
    <w:qFormat/>
    <w:rsid w:val="00EB5D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B5D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B5D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B5D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B5D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B5D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B5D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B5D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B5D2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B5D21"/>
  </w:style>
  <w:style w:type="paragraph" w:customStyle="1" w:styleId="Blocks">
    <w:name w:val="Blocks"/>
    <w:aliases w:val="bb"/>
    <w:basedOn w:val="OPCParaBase"/>
    <w:qFormat/>
    <w:rsid w:val="00EB5D21"/>
    <w:pPr>
      <w:spacing w:line="240" w:lineRule="auto"/>
    </w:pPr>
    <w:rPr>
      <w:sz w:val="24"/>
    </w:rPr>
  </w:style>
  <w:style w:type="paragraph" w:customStyle="1" w:styleId="BoxText">
    <w:name w:val="BoxText"/>
    <w:aliases w:val="bt"/>
    <w:basedOn w:val="OPCParaBase"/>
    <w:qFormat/>
    <w:rsid w:val="00EB5D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B5D21"/>
    <w:rPr>
      <w:b/>
    </w:rPr>
  </w:style>
  <w:style w:type="paragraph" w:customStyle="1" w:styleId="BoxHeadItalic">
    <w:name w:val="BoxHeadItalic"/>
    <w:aliases w:val="bhi"/>
    <w:basedOn w:val="BoxText"/>
    <w:next w:val="BoxStep"/>
    <w:qFormat/>
    <w:rsid w:val="00EB5D21"/>
    <w:rPr>
      <w:i/>
    </w:rPr>
  </w:style>
  <w:style w:type="paragraph" w:customStyle="1" w:styleId="BoxList">
    <w:name w:val="BoxList"/>
    <w:aliases w:val="bl"/>
    <w:basedOn w:val="BoxText"/>
    <w:qFormat/>
    <w:rsid w:val="00EB5D21"/>
    <w:pPr>
      <w:ind w:left="1559" w:hanging="425"/>
    </w:pPr>
  </w:style>
  <w:style w:type="paragraph" w:customStyle="1" w:styleId="BoxNote">
    <w:name w:val="BoxNote"/>
    <w:aliases w:val="bn"/>
    <w:basedOn w:val="BoxText"/>
    <w:qFormat/>
    <w:rsid w:val="00EB5D21"/>
    <w:pPr>
      <w:tabs>
        <w:tab w:val="left" w:pos="1985"/>
      </w:tabs>
      <w:spacing w:before="122" w:line="198" w:lineRule="exact"/>
      <w:ind w:left="2948" w:hanging="1814"/>
    </w:pPr>
    <w:rPr>
      <w:sz w:val="18"/>
    </w:rPr>
  </w:style>
  <w:style w:type="paragraph" w:customStyle="1" w:styleId="BoxPara">
    <w:name w:val="BoxPara"/>
    <w:aliases w:val="bp"/>
    <w:basedOn w:val="BoxText"/>
    <w:qFormat/>
    <w:rsid w:val="00EB5D21"/>
    <w:pPr>
      <w:tabs>
        <w:tab w:val="right" w:pos="2268"/>
      </w:tabs>
      <w:ind w:left="2552" w:hanging="1418"/>
    </w:pPr>
  </w:style>
  <w:style w:type="paragraph" w:customStyle="1" w:styleId="BoxStep">
    <w:name w:val="BoxStep"/>
    <w:aliases w:val="bs"/>
    <w:basedOn w:val="BoxText"/>
    <w:qFormat/>
    <w:rsid w:val="00EB5D21"/>
    <w:pPr>
      <w:ind w:left="1985" w:hanging="851"/>
    </w:pPr>
  </w:style>
  <w:style w:type="character" w:customStyle="1" w:styleId="CharAmPartNo">
    <w:name w:val="CharAmPartNo"/>
    <w:basedOn w:val="OPCCharBase"/>
    <w:qFormat/>
    <w:rsid w:val="00EB5D21"/>
  </w:style>
  <w:style w:type="character" w:customStyle="1" w:styleId="CharAmPartText">
    <w:name w:val="CharAmPartText"/>
    <w:basedOn w:val="OPCCharBase"/>
    <w:qFormat/>
    <w:rsid w:val="00EB5D21"/>
  </w:style>
  <w:style w:type="character" w:customStyle="1" w:styleId="CharAmSchNo">
    <w:name w:val="CharAmSchNo"/>
    <w:basedOn w:val="OPCCharBase"/>
    <w:qFormat/>
    <w:rsid w:val="00EB5D21"/>
  </w:style>
  <w:style w:type="character" w:customStyle="1" w:styleId="CharAmSchText">
    <w:name w:val="CharAmSchText"/>
    <w:basedOn w:val="OPCCharBase"/>
    <w:qFormat/>
    <w:rsid w:val="00EB5D21"/>
  </w:style>
  <w:style w:type="character" w:customStyle="1" w:styleId="CharBoldItalic">
    <w:name w:val="CharBoldItalic"/>
    <w:basedOn w:val="OPCCharBase"/>
    <w:uiPriority w:val="1"/>
    <w:qFormat/>
    <w:rsid w:val="00EB5D21"/>
    <w:rPr>
      <w:b/>
      <w:i/>
    </w:rPr>
  </w:style>
  <w:style w:type="character" w:customStyle="1" w:styleId="CharChapNo">
    <w:name w:val="CharChapNo"/>
    <w:basedOn w:val="OPCCharBase"/>
    <w:uiPriority w:val="1"/>
    <w:qFormat/>
    <w:rsid w:val="00EB5D21"/>
  </w:style>
  <w:style w:type="character" w:customStyle="1" w:styleId="CharChapText">
    <w:name w:val="CharChapText"/>
    <w:basedOn w:val="OPCCharBase"/>
    <w:uiPriority w:val="1"/>
    <w:qFormat/>
    <w:rsid w:val="00EB5D21"/>
  </w:style>
  <w:style w:type="character" w:customStyle="1" w:styleId="CharDivNo">
    <w:name w:val="CharDivNo"/>
    <w:basedOn w:val="OPCCharBase"/>
    <w:uiPriority w:val="1"/>
    <w:qFormat/>
    <w:rsid w:val="00EB5D21"/>
  </w:style>
  <w:style w:type="character" w:customStyle="1" w:styleId="CharDivText">
    <w:name w:val="CharDivText"/>
    <w:basedOn w:val="OPCCharBase"/>
    <w:uiPriority w:val="1"/>
    <w:qFormat/>
    <w:rsid w:val="00EB5D21"/>
  </w:style>
  <w:style w:type="character" w:customStyle="1" w:styleId="CharItalic">
    <w:name w:val="CharItalic"/>
    <w:basedOn w:val="OPCCharBase"/>
    <w:uiPriority w:val="1"/>
    <w:qFormat/>
    <w:rsid w:val="00EB5D21"/>
    <w:rPr>
      <w:i/>
    </w:rPr>
  </w:style>
  <w:style w:type="character" w:customStyle="1" w:styleId="CharPartNo">
    <w:name w:val="CharPartNo"/>
    <w:basedOn w:val="OPCCharBase"/>
    <w:uiPriority w:val="1"/>
    <w:qFormat/>
    <w:rsid w:val="00EB5D21"/>
  </w:style>
  <w:style w:type="character" w:customStyle="1" w:styleId="CharPartText">
    <w:name w:val="CharPartText"/>
    <w:basedOn w:val="OPCCharBase"/>
    <w:uiPriority w:val="1"/>
    <w:qFormat/>
    <w:rsid w:val="00EB5D21"/>
  </w:style>
  <w:style w:type="character" w:customStyle="1" w:styleId="CharSectno">
    <w:name w:val="CharSectno"/>
    <w:basedOn w:val="OPCCharBase"/>
    <w:qFormat/>
    <w:rsid w:val="00EB5D21"/>
  </w:style>
  <w:style w:type="character" w:customStyle="1" w:styleId="CharSubdNo">
    <w:name w:val="CharSubdNo"/>
    <w:basedOn w:val="OPCCharBase"/>
    <w:uiPriority w:val="1"/>
    <w:qFormat/>
    <w:rsid w:val="00EB5D21"/>
  </w:style>
  <w:style w:type="character" w:customStyle="1" w:styleId="CharSubdText">
    <w:name w:val="CharSubdText"/>
    <w:basedOn w:val="OPCCharBase"/>
    <w:uiPriority w:val="1"/>
    <w:qFormat/>
    <w:rsid w:val="00EB5D21"/>
  </w:style>
  <w:style w:type="paragraph" w:customStyle="1" w:styleId="CTA--">
    <w:name w:val="CTA --"/>
    <w:basedOn w:val="OPCParaBase"/>
    <w:next w:val="Normal"/>
    <w:rsid w:val="00EB5D21"/>
    <w:pPr>
      <w:spacing w:before="60" w:line="240" w:lineRule="atLeast"/>
      <w:ind w:left="142" w:hanging="142"/>
    </w:pPr>
    <w:rPr>
      <w:sz w:val="20"/>
    </w:rPr>
  </w:style>
  <w:style w:type="paragraph" w:customStyle="1" w:styleId="CTA-">
    <w:name w:val="CTA -"/>
    <w:basedOn w:val="OPCParaBase"/>
    <w:rsid w:val="00EB5D21"/>
    <w:pPr>
      <w:spacing w:before="60" w:line="240" w:lineRule="atLeast"/>
      <w:ind w:left="85" w:hanging="85"/>
    </w:pPr>
    <w:rPr>
      <w:sz w:val="20"/>
    </w:rPr>
  </w:style>
  <w:style w:type="paragraph" w:customStyle="1" w:styleId="CTA---">
    <w:name w:val="CTA ---"/>
    <w:basedOn w:val="OPCParaBase"/>
    <w:next w:val="Normal"/>
    <w:rsid w:val="00EB5D21"/>
    <w:pPr>
      <w:spacing w:before="60" w:line="240" w:lineRule="atLeast"/>
      <w:ind w:left="198" w:hanging="198"/>
    </w:pPr>
    <w:rPr>
      <w:sz w:val="20"/>
    </w:rPr>
  </w:style>
  <w:style w:type="paragraph" w:customStyle="1" w:styleId="CTA----">
    <w:name w:val="CTA ----"/>
    <w:basedOn w:val="OPCParaBase"/>
    <w:next w:val="Normal"/>
    <w:rsid w:val="00EB5D21"/>
    <w:pPr>
      <w:spacing w:before="60" w:line="240" w:lineRule="atLeast"/>
      <w:ind w:left="255" w:hanging="255"/>
    </w:pPr>
    <w:rPr>
      <w:sz w:val="20"/>
    </w:rPr>
  </w:style>
  <w:style w:type="paragraph" w:customStyle="1" w:styleId="CTA1a">
    <w:name w:val="CTA 1(a)"/>
    <w:basedOn w:val="OPCParaBase"/>
    <w:rsid w:val="00EB5D21"/>
    <w:pPr>
      <w:tabs>
        <w:tab w:val="right" w:pos="414"/>
      </w:tabs>
      <w:spacing w:before="40" w:line="240" w:lineRule="atLeast"/>
      <w:ind w:left="675" w:hanging="675"/>
    </w:pPr>
    <w:rPr>
      <w:sz w:val="20"/>
    </w:rPr>
  </w:style>
  <w:style w:type="paragraph" w:customStyle="1" w:styleId="CTA1ai">
    <w:name w:val="CTA 1(a)(i)"/>
    <w:basedOn w:val="OPCParaBase"/>
    <w:rsid w:val="00EB5D21"/>
    <w:pPr>
      <w:tabs>
        <w:tab w:val="right" w:pos="1004"/>
      </w:tabs>
      <w:spacing w:before="40" w:line="240" w:lineRule="atLeast"/>
      <w:ind w:left="1253" w:hanging="1253"/>
    </w:pPr>
    <w:rPr>
      <w:sz w:val="20"/>
    </w:rPr>
  </w:style>
  <w:style w:type="paragraph" w:customStyle="1" w:styleId="CTA2a">
    <w:name w:val="CTA 2(a)"/>
    <w:basedOn w:val="OPCParaBase"/>
    <w:rsid w:val="00EB5D21"/>
    <w:pPr>
      <w:tabs>
        <w:tab w:val="right" w:pos="482"/>
      </w:tabs>
      <w:spacing w:before="40" w:line="240" w:lineRule="atLeast"/>
      <w:ind w:left="748" w:hanging="748"/>
    </w:pPr>
    <w:rPr>
      <w:sz w:val="20"/>
    </w:rPr>
  </w:style>
  <w:style w:type="paragraph" w:customStyle="1" w:styleId="CTA2ai">
    <w:name w:val="CTA 2(a)(i)"/>
    <w:basedOn w:val="OPCParaBase"/>
    <w:rsid w:val="00EB5D21"/>
    <w:pPr>
      <w:tabs>
        <w:tab w:val="right" w:pos="1089"/>
      </w:tabs>
      <w:spacing w:before="40" w:line="240" w:lineRule="atLeast"/>
      <w:ind w:left="1327" w:hanging="1327"/>
    </w:pPr>
    <w:rPr>
      <w:sz w:val="20"/>
    </w:rPr>
  </w:style>
  <w:style w:type="paragraph" w:customStyle="1" w:styleId="CTA3a">
    <w:name w:val="CTA 3(a)"/>
    <w:basedOn w:val="OPCParaBase"/>
    <w:rsid w:val="00EB5D21"/>
    <w:pPr>
      <w:tabs>
        <w:tab w:val="right" w:pos="556"/>
      </w:tabs>
      <w:spacing w:before="40" w:line="240" w:lineRule="atLeast"/>
      <w:ind w:left="805" w:hanging="805"/>
    </w:pPr>
    <w:rPr>
      <w:sz w:val="20"/>
    </w:rPr>
  </w:style>
  <w:style w:type="paragraph" w:customStyle="1" w:styleId="CTA3ai">
    <w:name w:val="CTA 3(a)(i)"/>
    <w:basedOn w:val="OPCParaBase"/>
    <w:rsid w:val="00EB5D21"/>
    <w:pPr>
      <w:tabs>
        <w:tab w:val="right" w:pos="1140"/>
      </w:tabs>
      <w:spacing w:before="40" w:line="240" w:lineRule="atLeast"/>
      <w:ind w:left="1361" w:hanging="1361"/>
    </w:pPr>
    <w:rPr>
      <w:sz w:val="20"/>
    </w:rPr>
  </w:style>
  <w:style w:type="paragraph" w:customStyle="1" w:styleId="CTA4a">
    <w:name w:val="CTA 4(a)"/>
    <w:basedOn w:val="OPCParaBase"/>
    <w:rsid w:val="00EB5D21"/>
    <w:pPr>
      <w:tabs>
        <w:tab w:val="right" w:pos="624"/>
      </w:tabs>
      <w:spacing w:before="40" w:line="240" w:lineRule="atLeast"/>
      <w:ind w:left="873" w:hanging="873"/>
    </w:pPr>
    <w:rPr>
      <w:sz w:val="20"/>
    </w:rPr>
  </w:style>
  <w:style w:type="paragraph" w:customStyle="1" w:styleId="CTA4ai">
    <w:name w:val="CTA 4(a)(i)"/>
    <w:basedOn w:val="OPCParaBase"/>
    <w:rsid w:val="00EB5D21"/>
    <w:pPr>
      <w:tabs>
        <w:tab w:val="right" w:pos="1213"/>
      </w:tabs>
      <w:spacing w:before="40" w:line="240" w:lineRule="atLeast"/>
      <w:ind w:left="1452" w:hanging="1452"/>
    </w:pPr>
    <w:rPr>
      <w:sz w:val="20"/>
    </w:rPr>
  </w:style>
  <w:style w:type="paragraph" w:customStyle="1" w:styleId="CTACAPS">
    <w:name w:val="CTA CAPS"/>
    <w:basedOn w:val="OPCParaBase"/>
    <w:rsid w:val="00EB5D21"/>
    <w:pPr>
      <w:spacing w:before="60" w:line="240" w:lineRule="atLeast"/>
    </w:pPr>
    <w:rPr>
      <w:sz w:val="20"/>
    </w:rPr>
  </w:style>
  <w:style w:type="paragraph" w:customStyle="1" w:styleId="CTAright">
    <w:name w:val="CTA right"/>
    <w:basedOn w:val="OPCParaBase"/>
    <w:rsid w:val="00EB5D21"/>
    <w:pPr>
      <w:spacing w:before="60" w:line="240" w:lineRule="auto"/>
      <w:jc w:val="right"/>
    </w:pPr>
    <w:rPr>
      <w:sz w:val="20"/>
    </w:rPr>
  </w:style>
  <w:style w:type="paragraph" w:customStyle="1" w:styleId="subsection">
    <w:name w:val="subsection"/>
    <w:aliases w:val="ss"/>
    <w:basedOn w:val="OPCParaBase"/>
    <w:link w:val="subsectionChar"/>
    <w:rsid w:val="00EB5D21"/>
    <w:pPr>
      <w:tabs>
        <w:tab w:val="right" w:pos="1021"/>
      </w:tabs>
      <w:spacing w:before="180" w:line="240" w:lineRule="auto"/>
      <w:ind w:left="1134" w:hanging="1134"/>
    </w:pPr>
  </w:style>
  <w:style w:type="paragraph" w:customStyle="1" w:styleId="Definition">
    <w:name w:val="Definition"/>
    <w:aliases w:val="dd"/>
    <w:basedOn w:val="OPCParaBase"/>
    <w:rsid w:val="00EB5D21"/>
    <w:pPr>
      <w:spacing w:before="180" w:line="240" w:lineRule="auto"/>
      <w:ind w:left="1134"/>
    </w:pPr>
  </w:style>
  <w:style w:type="paragraph" w:customStyle="1" w:styleId="EndNotespara">
    <w:name w:val="EndNotes(para)"/>
    <w:aliases w:val="eta"/>
    <w:basedOn w:val="OPCParaBase"/>
    <w:next w:val="EndNotessubpara"/>
    <w:rsid w:val="00EB5D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B5D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B5D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B5D21"/>
    <w:pPr>
      <w:tabs>
        <w:tab w:val="right" w:pos="1412"/>
      </w:tabs>
      <w:spacing w:before="60" w:line="240" w:lineRule="auto"/>
      <w:ind w:left="1525" w:hanging="1525"/>
    </w:pPr>
    <w:rPr>
      <w:sz w:val="20"/>
    </w:rPr>
  </w:style>
  <w:style w:type="paragraph" w:customStyle="1" w:styleId="Formula">
    <w:name w:val="Formula"/>
    <w:basedOn w:val="OPCParaBase"/>
    <w:rsid w:val="00EB5D21"/>
    <w:pPr>
      <w:spacing w:line="240" w:lineRule="auto"/>
      <w:ind w:left="1134"/>
    </w:pPr>
    <w:rPr>
      <w:sz w:val="20"/>
    </w:rPr>
  </w:style>
  <w:style w:type="paragraph" w:styleId="Header">
    <w:name w:val="header"/>
    <w:basedOn w:val="OPCParaBase"/>
    <w:link w:val="HeaderChar"/>
    <w:unhideWhenUsed/>
    <w:rsid w:val="00EB5D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B5D21"/>
    <w:rPr>
      <w:rFonts w:eastAsia="Times New Roman" w:cs="Times New Roman"/>
      <w:sz w:val="16"/>
      <w:lang w:eastAsia="en-AU"/>
    </w:rPr>
  </w:style>
  <w:style w:type="paragraph" w:customStyle="1" w:styleId="House">
    <w:name w:val="House"/>
    <w:basedOn w:val="OPCParaBase"/>
    <w:rsid w:val="00EB5D21"/>
    <w:pPr>
      <w:spacing w:line="240" w:lineRule="auto"/>
    </w:pPr>
    <w:rPr>
      <w:sz w:val="28"/>
    </w:rPr>
  </w:style>
  <w:style w:type="paragraph" w:customStyle="1" w:styleId="Item">
    <w:name w:val="Item"/>
    <w:aliases w:val="i"/>
    <w:basedOn w:val="OPCParaBase"/>
    <w:next w:val="ItemHead"/>
    <w:rsid w:val="00EB5D21"/>
    <w:pPr>
      <w:keepLines/>
      <w:spacing w:before="80" w:line="240" w:lineRule="auto"/>
      <w:ind w:left="709"/>
    </w:pPr>
  </w:style>
  <w:style w:type="paragraph" w:customStyle="1" w:styleId="ItemHead">
    <w:name w:val="ItemHead"/>
    <w:aliases w:val="ih"/>
    <w:basedOn w:val="OPCParaBase"/>
    <w:next w:val="Item"/>
    <w:rsid w:val="00EB5D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B5D21"/>
    <w:pPr>
      <w:spacing w:line="240" w:lineRule="auto"/>
    </w:pPr>
    <w:rPr>
      <w:b/>
      <w:sz w:val="32"/>
    </w:rPr>
  </w:style>
  <w:style w:type="paragraph" w:customStyle="1" w:styleId="notedraft">
    <w:name w:val="note(draft)"/>
    <w:aliases w:val="nd"/>
    <w:basedOn w:val="OPCParaBase"/>
    <w:rsid w:val="00EB5D21"/>
    <w:pPr>
      <w:spacing w:before="240" w:line="240" w:lineRule="auto"/>
      <w:ind w:left="284" w:hanging="284"/>
    </w:pPr>
    <w:rPr>
      <w:i/>
      <w:sz w:val="24"/>
    </w:rPr>
  </w:style>
  <w:style w:type="paragraph" w:customStyle="1" w:styleId="notemargin">
    <w:name w:val="note(margin)"/>
    <w:aliases w:val="nm"/>
    <w:basedOn w:val="OPCParaBase"/>
    <w:rsid w:val="00EB5D21"/>
    <w:pPr>
      <w:tabs>
        <w:tab w:val="left" w:pos="709"/>
      </w:tabs>
      <w:spacing w:before="122" w:line="198" w:lineRule="exact"/>
      <w:ind w:left="709" w:hanging="709"/>
    </w:pPr>
    <w:rPr>
      <w:sz w:val="18"/>
    </w:rPr>
  </w:style>
  <w:style w:type="paragraph" w:customStyle="1" w:styleId="noteToPara">
    <w:name w:val="noteToPara"/>
    <w:aliases w:val="ntp"/>
    <w:basedOn w:val="OPCParaBase"/>
    <w:rsid w:val="00EB5D21"/>
    <w:pPr>
      <w:spacing w:before="122" w:line="198" w:lineRule="exact"/>
      <w:ind w:left="2353" w:hanging="709"/>
    </w:pPr>
    <w:rPr>
      <w:sz w:val="18"/>
    </w:rPr>
  </w:style>
  <w:style w:type="paragraph" w:customStyle="1" w:styleId="noteParlAmend">
    <w:name w:val="note(ParlAmend)"/>
    <w:aliases w:val="npp"/>
    <w:basedOn w:val="OPCParaBase"/>
    <w:next w:val="ParlAmend"/>
    <w:rsid w:val="00EB5D21"/>
    <w:pPr>
      <w:spacing w:line="240" w:lineRule="auto"/>
      <w:jc w:val="right"/>
    </w:pPr>
    <w:rPr>
      <w:rFonts w:ascii="Arial" w:hAnsi="Arial"/>
      <w:b/>
      <w:i/>
    </w:rPr>
  </w:style>
  <w:style w:type="paragraph" w:customStyle="1" w:styleId="Page1">
    <w:name w:val="Page1"/>
    <w:basedOn w:val="OPCParaBase"/>
    <w:rsid w:val="00EB5D21"/>
    <w:pPr>
      <w:spacing w:before="5600" w:line="240" w:lineRule="auto"/>
    </w:pPr>
    <w:rPr>
      <w:b/>
      <w:sz w:val="32"/>
    </w:rPr>
  </w:style>
  <w:style w:type="paragraph" w:customStyle="1" w:styleId="PageBreak">
    <w:name w:val="PageBreak"/>
    <w:aliases w:val="pb"/>
    <w:basedOn w:val="OPCParaBase"/>
    <w:rsid w:val="00EB5D21"/>
    <w:pPr>
      <w:spacing w:line="240" w:lineRule="auto"/>
    </w:pPr>
    <w:rPr>
      <w:sz w:val="20"/>
    </w:rPr>
  </w:style>
  <w:style w:type="paragraph" w:customStyle="1" w:styleId="paragraphsub">
    <w:name w:val="paragraph(sub)"/>
    <w:aliases w:val="aa"/>
    <w:basedOn w:val="OPCParaBase"/>
    <w:rsid w:val="00EB5D21"/>
    <w:pPr>
      <w:tabs>
        <w:tab w:val="right" w:pos="1985"/>
      </w:tabs>
      <w:spacing w:before="40" w:line="240" w:lineRule="auto"/>
      <w:ind w:left="2098" w:hanging="2098"/>
    </w:pPr>
  </w:style>
  <w:style w:type="paragraph" w:customStyle="1" w:styleId="paragraphsub-sub">
    <w:name w:val="paragraph(sub-sub)"/>
    <w:aliases w:val="aaa"/>
    <w:basedOn w:val="OPCParaBase"/>
    <w:rsid w:val="00EB5D21"/>
    <w:pPr>
      <w:tabs>
        <w:tab w:val="right" w:pos="2722"/>
      </w:tabs>
      <w:spacing w:before="40" w:line="240" w:lineRule="auto"/>
      <w:ind w:left="2835" w:hanging="2835"/>
    </w:pPr>
  </w:style>
  <w:style w:type="paragraph" w:customStyle="1" w:styleId="paragraph">
    <w:name w:val="paragraph"/>
    <w:aliases w:val="a"/>
    <w:basedOn w:val="OPCParaBase"/>
    <w:link w:val="paragraphChar"/>
    <w:rsid w:val="00EB5D21"/>
    <w:pPr>
      <w:tabs>
        <w:tab w:val="right" w:pos="1531"/>
      </w:tabs>
      <w:spacing w:before="40" w:line="240" w:lineRule="auto"/>
      <w:ind w:left="1644" w:hanging="1644"/>
    </w:pPr>
  </w:style>
  <w:style w:type="paragraph" w:customStyle="1" w:styleId="ParlAmend">
    <w:name w:val="ParlAmend"/>
    <w:aliases w:val="pp"/>
    <w:basedOn w:val="OPCParaBase"/>
    <w:rsid w:val="00EB5D21"/>
    <w:pPr>
      <w:spacing w:before="240" w:line="240" w:lineRule="atLeast"/>
      <w:ind w:hanging="567"/>
    </w:pPr>
    <w:rPr>
      <w:sz w:val="24"/>
    </w:rPr>
  </w:style>
  <w:style w:type="paragraph" w:customStyle="1" w:styleId="Penalty">
    <w:name w:val="Penalty"/>
    <w:basedOn w:val="OPCParaBase"/>
    <w:rsid w:val="00EB5D21"/>
    <w:pPr>
      <w:tabs>
        <w:tab w:val="left" w:pos="2977"/>
      </w:tabs>
      <w:spacing w:before="180" w:line="240" w:lineRule="auto"/>
      <w:ind w:left="1985" w:hanging="851"/>
    </w:pPr>
  </w:style>
  <w:style w:type="paragraph" w:customStyle="1" w:styleId="Portfolio">
    <w:name w:val="Portfolio"/>
    <w:basedOn w:val="OPCParaBase"/>
    <w:rsid w:val="00EB5D21"/>
    <w:pPr>
      <w:spacing w:line="240" w:lineRule="auto"/>
    </w:pPr>
    <w:rPr>
      <w:i/>
      <w:sz w:val="20"/>
    </w:rPr>
  </w:style>
  <w:style w:type="paragraph" w:customStyle="1" w:styleId="Preamble">
    <w:name w:val="Preamble"/>
    <w:basedOn w:val="OPCParaBase"/>
    <w:next w:val="Normal"/>
    <w:rsid w:val="00EB5D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B5D21"/>
    <w:pPr>
      <w:spacing w:line="240" w:lineRule="auto"/>
    </w:pPr>
    <w:rPr>
      <w:i/>
      <w:sz w:val="20"/>
    </w:rPr>
  </w:style>
  <w:style w:type="paragraph" w:customStyle="1" w:styleId="Session">
    <w:name w:val="Session"/>
    <w:basedOn w:val="OPCParaBase"/>
    <w:rsid w:val="00EB5D21"/>
    <w:pPr>
      <w:spacing w:line="240" w:lineRule="auto"/>
    </w:pPr>
    <w:rPr>
      <w:sz w:val="28"/>
    </w:rPr>
  </w:style>
  <w:style w:type="paragraph" w:customStyle="1" w:styleId="Sponsor">
    <w:name w:val="Sponsor"/>
    <w:basedOn w:val="OPCParaBase"/>
    <w:rsid w:val="00EB5D21"/>
    <w:pPr>
      <w:spacing w:line="240" w:lineRule="auto"/>
    </w:pPr>
    <w:rPr>
      <w:i/>
    </w:rPr>
  </w:style>
  <w:style w:type="paragraph" w:customStyle="1" w:styleId="Subitem">
    <w:name w:val="Subitem"/>
    <w:aliases w:val="iss"/>
    <w:basedOn w:val="OPCParaBase"/>
    <w:rsid w:val="00EB5D21"/>
    <w:pPr>
      <w:spacing w:before="180" w:line="240" w:lineRule="auto"/>
      <w:ind w:left="709" w:hanging="709"/>
    </w:pPr>
  </w:style>
  <w:style w:type="paragraph" w:customStyle="1" w:styleId="SubitemHead">
    <w:name w:val="SubitemHead"/>
    <w:aliases w:val="issh"/>
    <w:basedOn w:val="OPCParaBase"/>
    <w:rsid w:val="00EB5D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B5D21"/>
    <w:pPr>
      <w:spacing w:before="40" w:line="240" w:lineRule="auto"/>
      <w:ind w:left="1134"/>
    </w:pPr>
  </w:style>
  <w:style w:type="paragraph" w:customStyle="1" w:styleId="SubsectionHead">
    <w:name w:val="SubsectionHead"/>
    <w:aliases w:val="ssh"/>
    <w:basedOn w:val="OPCParaBase"/>
    <w:next w:val="subsection"/>
    <w:rsid w:val="00EB5D21"/>
    <w:pPr>
      <w:keepNext/>
      <w:keepLines/>
      <w:spacing w:before="240" w:line="240" w:lineRule="auto"/>
      <w:ind w:left="1134"/>
    </w:pPr>
    <w:rPr>
      <w:i/>
    </w:rPr>
  </w:style>
  <w:style w:type="paragraph" w:customStyle="1" w:styleId="Tablea">
    <w:name w:val="Table(a)"/>
    <w:aliases w:val="ta"/>
    <w:basedOn w:val="OPCParaBase"/>
    <w:rsid w:val="00EB5D21"/>
    <w:pPr>
      <w:spacing w:before="60" w:line="240" w:lineRule="auto"/>
      <w:ind w:left="284" w:hanging="284"/>
    </w:pPr>
    <w:rPr>
      <w:sz w:val="20"/>
    </w:rPr>
  </w:style>
  <w:style w:type="paragraph" w:customStyle="1" w:styleId="TableAA">
    <w:name w:val="Table(AA)"/>
    <w:aliases w:val="taaa"/>
    <w:basedOn w:val="OPCParaBase"/>
    <w:rsid w:val="00EB5D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5D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B5D21"/>
    <w:pPr>
      <w:spacing w:before="60" w:line="240" w:lineRule="atLeast"/>
    </w:pPr>
    <w:rPr>
      <w:sz w:val="20"/>
    </w:rPr>
  </w:style>
  <w:style w:type="paragraph" w:customStyle="1" w:styleId="TLPBoxTextnote">
    <w:name w:val="TLPBoxText(note"/>
    <w:aliases w:val="right)"/>
    <w:basedOn w:val="OPCParaBase"/>
    <w:rsid w:val="00EB5D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B5D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B5D21"/>
    <w:pPr>
      <w:spacing w:before="122" w:line="198" w:lineRule="exact"/>
      <w:ind w:left="1985" w:hanging="851"/>
      <w:jc w:val="right"/>
    </w:pPr>
    <w:rPr>
      <w:sz w:val="18"/>
    </w:rPr>
  </w:style>
  <w:style w:type="paragraph" w:customStyle="1" w:styleId="TLPTableBullet">
    <w:name w:val="TLPTableBullet"/>
    <w:aliases w:val="ttb"/>
    <w:basedOn w:val="OPCParaBase"/>
    <w:rsid w:val="00EB5D21"/>
    <w:pPr>
      <w:spacing w:line="240" w:lineRule="exact"/>
      <w:ind w:left="284" w:hanging="284"/>
    </w:pPr>
    <w:rPr>
      <w:sz w:val="20"/>
    </w:rPr>
  </w:style>
  <w:style w:type="paragraph" w:styleId="TOC1">
    <w:name w:val="toc 1"/>
    <w:basedOn w:val="Normal"/>
    <w:next w:val="Normal"/>
    <w:uiPriority w:val="39"/>
    <w:unhideWhenUsed/>
    <w:rsid w:val="00EB5D2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B5D2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B5D2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B5D2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B5D2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B5D2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B5D2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B5D2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B5D2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B5D21"/>
    <w:pPr>
      <w:keepLines/>
      <w:spacing w:before="240" w:after="120" w:line="240" w:lineRule="auto"/>
      <w:ind w:left="794"/>
    </w:pPr>
    <w:rPr>
      <w:b/>
      <w:kern w:val="28"/>
      <w:sz w:val="20"/>
    </w:rPr>
  </w:style>
  <w:style w:type="paragraph" w:customStyle="1" w:styleId="TofSectsHeading">
    <w:name w:val="TofSects(Heading)"/>
    <w:basedOn w:val="OPCParaBase"/>
    <w:rsid w:val="00EB5D21"/>
    <w:pPr>
      <w:spacing w:before="240" w:after="120" w:line="240" w:lineRule="auto"/>
    </w:pPr>
    <w:rPr>
      <w:b/>
      <w:sz w:val="24"/>
    </w:rPr>
  </w:style>
  <w:style w:type="paragraph" w:customStyle="1" w:styleId="TofSectsSection">
    <w:name w:val="TofSects(Section)"/>
    <w:basedOn w:val="OPCParaBase"/>
    <w:rsid w:val="00EB5D21"/>
    <w:pPr>
      <w:keepLines/>
      <w:spacing w:before="40" w:line="240" w:lineRule="auto"/>
      <w:ind w:left="1588" w:hanging="794"/>
    </w:pPr>
    <w:rPr>
      <w:kern w:val="28"/>
      <w:sz w:val="18"/>
    </w:rPr>
  </w:style>
  <w:style w:type="paragraph" w:customStyle="1" w:styleId="TofSectsSubdiv">
    <w:name w:val="TofSects(Subdiv)"/>
    <w:basedOn w:val="OPCParaBase"/>
    <w:rsid w:val="00EB5D21"/>
    <w:pPr>
      <w:keepLines/>
      <w:spacing w:before="80" w:line="240" w:lineRule="auto"/>
      <w:ind w:left="1588" w:hanging="794"/>
    </w:pPr>
    <w:rPr>
      <w:kern w:val="28"/>
    </w:rPr>
  </w:style>
  <w:style w:type="paragraph" w:customStyle="1" w:styleId="WRStyle">
    <w:name w:val="WR Style"/>
    <w:aliases w:val="WR"/>
    <w:basedOn w:val="OPCParaBase"/>
    <w:rsid w:val="00EB5D21"/>
    <w:pPr>
      <w:spacing w:before="240" w:line="240" w:lineRule="auto"/>
      <w:ind w:left="284" w:hanging="284"/>
    </w:pPr>
    <w:rPr>
      <w:b/>
      <w:i/>
      <w:kern w:val="28"/>
      <w:sz w:val="24"/>
    </w:rPr>
  </w:style>
  <w:style w:type="paragraph" w:customStyle="1" w:styleId="notepara">
    <w:name w:val="note(para)"/>
    <w:aliases w:val="na"/>
    <w:basedOn w:val="OPCParaBase"/>
    <w:rsid w:val="00EB5D21"/>
    <w:pPr>
      <w:spacing w:before="40" w:line="198" w:lineRule="exact"/>
      <w:ind w:left="2354" w:hanging="369"/>
    </w:pPr>
    <w:rPr>
      <w:sz w:val="18"/>
    </w:rPr>
  </w:style>
  <w:style w:type="paragraph" w:styleId="Footer">
    <w:name w:val="footer"/>
    <w:link w:val="FooterChar"/>
    <w:rsid w:val="00EB5D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B5D21"/>
    <w:rPr>
      <w:rFonts w:eastAsia="Times New Roman" w:cs="Times New Roman"/>
      <w:sz w:val="22"/>
      <w:szCs w:val="24"/>
      <w:lang w:eastAsia="en-AU"/>
    </w:rPr>
  </w:style>
  <w:style w:type="character" w:styleId="LineNumber">
    <w:name w:val="line number"/>
    <w:basedOn w:val="OPCCharBase"/>
    <w:uiPriority w:val="99"/>
    <w:unhideWhenUsed/>
    <w:rsid w:val="00EB5D21"/>
    <w:rPr>
      <w:sz w:val="16"/>
    </w:rPr>
  </w:style>
  <w:style w:type="table" w:customStyle="1" w:styleId="CFlag">
    <w:name w:val="CFlag"/>
    <w:basedOn w:val="TableNormal"/>
    <w:uiPriority w:val="99"/>
    <w:rsid w:val="00EB5D21"/>
    <w:rPr>
      <w:rFonts w:eastAsia="Times New Roman" w:cs="Times New Roman"/>
      <w:lang w:eastAsia="en-AU"/>
    </w:rPr>
    <w:tblPr/>
  </w:style>
  <w:style w:type="paragraph" w:styleId="BalloonText">
    <w:name w:val="Balloon Text"/>
    <w:basedOn w:val="Normal"/>
    <w:link w:val="BalloonTextChar"/>
    <w:uiPriority w:val="99"/>
    <w:unhideWhenUsed/>
    <w:rsid w:val="00EB5D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5D21"/>
    <w:rPr>
      <w:rFonts w:ascii="Tahoma" w:hAnsi="Tahoma" w:cs="Tahoma"/>
      <w:sz w:val="16"/>
      <w:szCs w:val="16"/>
    </w:rPr>
  </w:style>
  <w:style w:type="table" w:styleId="TableGrid">
    <w:name w:val="Table Grid"/>
    <w:basedOn w:val="TableNormal"/>
    <w:uiPriority w:val="59"/>
    <w:rsid w:val="00EB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B5D21"/>
    <w:rPr>
      <w:b/>
      <w:sz w:val="28"/>
      <w:szCs w:val="32"/>
    </w:rPr>
  </w:style>
  <w:style w:type="paragraph" w:customStyle="1" w:styleId="LegislationMadeUnder">
    <w:name w:val="LegislationMadeUnder"/>
    <w:basedOn w:val="OPCParaBase"/>
    <w:next w:val="Normal"/>
    <w:rsid w:val="00EB5D21"/>
    <w:rPr>
      <w:i/>
      <w:sz w:val="32"/>
      <w:szCs w:val="32"/>
    </w:rPr>
  </w:style>
  <w:style w:type="paragraph" w:customStyle="1" w:styleId="SignCoverPageEnd">
    <w:name w:val="SignCoverPageEnd"/>
    <w:basedOn w:val="OPCParaBase"/>
    <w:next w:val="Normal"/>
    <w:rsid w:val="00EB5D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B5D21"/>
    <w:pPr>
      <w:pBdr>
        <w:top w:val="single" w:sz="4" w:space="1" w:color="auto"/>
      </w:pBdr>
      <w:spacing w:before="360"/>
      <w:ind w:right="397"/>
      <w:jc w:val="both"/>
    </w:pPr>
  </w:style>
  <w:style w:type="paragraph" w:customStyle="1" w:styleId="NotesHeading1">
    <w:name w:val="NotesHeading 1"/>
    <w:basedOn w:val="OPCParaBase"/>
    <w:next w:val="Normal"/>
    <w:rsid w:val="00EB5D21"/>
    <w:rPr>
      <w:b/>
      <w:sz w:val="28"/>
      <w:szCs w:val="28"/>
    </w:rPr>
  </w:style>
  <w:style w:type="paragraph" w:customStyle="1" w:styleId="NotesHeading2">
    <w:name w:val="NotesHeading 2"/>
    <w:basedOn w:val="OPCParaBase"/>
    <w:next w:val="Normal"/>
    <w:rsid w:val="00EB5D21"/>
    <w:rPr>
      <w:b/>
      <w:sz w:val="28"/>
      <w:szCs w:val="28"/>
    </w:rPr>
  </w:style>
  <w:style w:type="paragraph" w:customStyle="1" w:styleId="CompiledActNo">
    <w:name w:val="CompiledActNo"/>
    <w:basedOn w:val="OPCParaBase"/>
    <w:next w:val="Normal"/>
    <w:rsid w:val="00EB5D21"/>
    <w:rPr>
      <w:b/>
      <w:sz w:val="24"/>
      <w:szCs w:val="24"/>
    </w:rPr>
  </w:style>
  <w:style w:type="paragraph" w:customStyle="1" w:styleId="ENotesText">
    <w:name w:val="ENotesText"/>
    <w:aliases w:val="Ent"/>
    <w:basedOn w:val="OPCParaBase"/>
    <w:next w:val="Normal"/>
    <w:rsid w:val="00EB5D21"/>
    <w:pPr>
      <w:spacing w:before="120"/>
    </w:pPr>
  </w:style>
  <w:style w:type="paragraph" w:customStyle="1" w:styleId="CompiledMadeUnder">
    <w:name w:val="CompiledMadeUnder"/>
    <w:basedOn w:val="OPCParaBase"/>
    <w:next w:val="Normal"/>
    <w:rsid w:val="00EB5D21"/>
    <w:rPr>
      <w:i/>
      <w:sz w:val="24"/>
      <w:szCs w:val="24"/>
    </w:rPr>
  </w:style>
  <w:style w:type="paragraph" w:customStyle="1" w:styleId="Paragraphsub-sub-sub">
    <w:name w:val="Paragraph(sub-sub-sub)"/>
    <w:aliases w:val="aaaa"/>
    <w:basedOn w:val="OPCParaBase"/>
    <w:rsid w:val="00EB5D21"/>
    <w:pPr>
      <w:tabs>
        <w:tab w:val="right" w:pos="3402"/>
      </w:tabs>
      <w:spacing w:before="40" w:line="240" w:lineRule="auto"/>
      <w:ind w:left="3402" w:hanging="3402"/>
    </w:pPr>
  </w:style>
  <w:style w:type="paragraph" w:customStyle="1" w:styleId="TableTextEndNotes">
    <w:name w:val="TableTextEndNotes"/>
    <w:aliases w:val="Tten"/>
    <w:basedOn w:val="Normal"/>
    <w:rsid w:val="00EB5D21"/>
    <w:pPr>
      <w:spacing w:before="60" w:line="240" w:lineRule="auto"/>
    </w:pPr>
    <w:rPr>
      <w:rFonts w:cs="Arial"/>
      <w:sz w:val="20"/>
      <w:szCs w:val="22"/>
    </w:rPr>
  </w:style>
  <w:style w:type="paragraph" w:customStyle="1" w:styleId="NoteToSubpara">
    <w:name w:val="NoteToSubpara"/>
    <w:aliases w:val="nts"/>
    <w:basedOn w:val="OPCParaBase"/>
    <w:rsid w:val="00EB5D21"/>
    <w:pPr>
      <w:spacing w:before="40" w:line="198" w:lineRule="exact"/>
      <w:ind w:left="2835" w:hanging="709"/>
    </w:pPr>
    <w:rPr>
      <w:sz w:val="18"/>
    </w:rPr>
  </w:style>
  <w:style w:type="paragraph" w:customStyle="1" w:styleId="ENoteTableHeading">
    <w:name w:val="ENoteTableHeading"/>
    <w:aliases w:val="enth"/>
    <w:basedOn w:val="OPCParaBase"/>
    <w:rsid w:val="00EB5D21"/>
    <w:pPr>
      <w:keepNext/>
      <w:spacing w:before="60" w:line="240" w:lineRule="atLeast"/>
    </w:pPr>
    <w:rPr>
      <w:rFonts w:ascii="Arial" w:hAnsi="Arial"/>
      <w:b/>
      <w:sz w:val="16"/>
    </w:rPr>
  </w:style>
  <w:style w:type="paragraph" w:customStyle="1" w:styleId="ENoteTTi">
    <w:name w:val="ENoteTTi"/>
    <w:aliases w:val="entti"/>
    <w:basedOn w:val="OPCParaBase"/>
    <w:rsid w:val="00EB5D21"/>
    <w:pPr>
      <w:keepNext/>
      <w:spacing w:before="60" w:line="240" w:lineRule="atLeast"/>
      <w:ind w:left="170"/>
    </w:pPr>
    <w:rPr>
      <w:sz w:val="16"/>
    </w:rPr>
  </w:style>
  <w:style w:type="paragraph" w:customStyle="1" w:styleId="ENotesHeading1">
    <w:name w:val="ENotesHeading 1"/>
    <w:aliases w:val="Enh1"/>
    <w:basedOn w:val="OPCParaBase"/>
    <w:next w:val="Normal"/>
    <w:rsid w:val="00EB5D21"/>
    <w:pPr>
      <w:spacing w:before="120"/>
      <w:outlineLvl w:val="1"/>
    </w:pPr>
    <w:rPr>
      <w:b/>
      <w:sz w:val="28"/>
      <w:szCs w:val="28"/>
    </w:rPr>
  </w:style>
  <w:style w:type="paragraph" w:customStyle="1" w:styleId="ENotesHeading2">
    <w:name w:val="ENotesHeading 2"/>
    <w:aliases w:val="Enh2"/>
    <w:basedOn w:val="OPCParaBase"/>
    <w:next w:val="Normal"/>
    <w:rsid w:val="00EB5D21"/>
    <w:pPr>
      <w:spacing w:before="120" w:after="120"/>
      <w:outlineLvl w:val="2"/>
    </w:pPr>
    <w:rPr>
      <w:b/>
      <w:sz w:val="24"/>
      <w:szCs w:val="28"/>
    </w:rPr>
  </w:style>
  <w:style w:type="paragraph" w:customStyle="1" w:styleId="ENoteTTIndentHeading">
    <w:name w:val="ENoteTTIndentHeading"/>
    <w:aliases w:val="enTTHi"/>
    <w:basedOn w:val="OPCParaBase"/>
    <w:rsid w:val="00EB5D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B5D21"/>
    <w:pPr>
      <w:spacing w:before="60" w:line="240" w:lineRule="atLeast"/>
    </w:pPr>
    <w:rPr>
      <w:sz w:val="16"/>
    </w:rPr>
  </w:style>
  <w:style w:type="paragraph" w:customStyle="1" w:styleId="MadeunderText">
    <w:name w:val="MadeunderText"/>
    <w:basedOn w:val="OPCParaBase"/>
    <w:next w:val="Normal"/>
    <w:rsid w:val="00EB5D21"/>
    <w:pPr>
      <w:spacing w:before="240"/>
    </w:pPr>
    <w:rPr>
      <w:sz w:val="24"/>
      <w:szCs w:val="24"/>
    </w:rPr>
  </w:style>
  <w:style w:type="paragraph" w:customStyle="1" w:styleId="ENotesHeading3">
    <w:name w:val="ENotesHeading 3"/>
    <w:aliases w:val="Enh3"/>
    <w:basedOn w:val="OPCParaBase"/>
    <w:next w:val="Normal"/>
    <w:rsid w:val="00EB5D21"/>
    <w:pPr>
      <w:keepNext/>
      <w:spacing w:before="120" w:line="240" w:lineRule="auto"/>
      <w:outlineLvl w:val="4"/>
    </w:pPr>
    <w:rPr>
      <w:b/>
      <w:szCs w:val="24"/>
    </w:rPr>
  </w:style>
  <w:style w:type="character" w:customStyle="1" w:styleId="CharSubPartTextCASA">
    <w:name w:val="CharSubPartText(CASA)"/>
    <w:basedOn w:val="OPCCharBase"/>
    <w:uiPriority w:val="1"/>
    <w:rsid w:val="00EB5D21"/>
  </w:style>
  <w:style w:type="character" w:customStyle="1" w:styleId="CharSubPartNoCASA">
    <w:name w:val="CharSubPartNo(CASA)"/>
    <w:basedOn w:val="OPCCharBase"/>
    <w:uiPriority w:val="1"/>
    <w:rsid w:val="00EB5D21"/>
  </w:style>
  <w:style w:type="paragraph" w:customStyle="1" w:styleId="ENoteTTIndentHeadingSub">
    <w:name w:val="ENoteTTIndentHeadingSub"/>
    <w:aliases w:val="enTTHis"/>
    <w:basedOn w:val="OPCParaBase"/>
    <w:rsid w:val="00EB5D21"/>
    <w:pPr>
      <w:keepNext/>
      <w:spacing w:before="60" w:line="240" w:lineRule="atLeast"/>
      <w:ind w:left="340"/>
    </w:pPr>
    <w:rPr>
      <w:b/>
      <w:sz w:val="16"/>
    </w:rPr>
  </w:style>
  <w:style w:type="paragraph" w:customStyle="1" w:styleId="ENoteTTiSub">
    <w:name w:val="ENoteTTiSub"/>
    <w:aliases w:val="enttis"/>
    <w:basedOn w:val="OPCParaBase"/>
    <w:rsid w:val="00EB5D21"/>
    <w:pPr>
      <w:keepNext/>
      <w:spacing w:before="60" w:line="240" w:lineRule="atLeast"/>
      <w:ind w:left="340"/>
    </w:pPr>
    <w:rPr>
      <w:sz w:val="16"/>
    </w:rPr>
  </w:style>
  <w:style w:type="paragraph" w:customStyle="1" w:styleId="SubDivisionMigration">
    <w:name w:val="SubDivisionMigration"/>
    <w:aliases w:val="sdm"/>
    <w:basedOn w:val="OPCParaBase"/>
    <w:rsid w:val="00EB5D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B5D2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B5D21"/>
    <w:pPr>
      <w:spacing w:before="122" w:line="240" w:lineRule="auto"/>
      <w:ind w:left="1985" w:hanging="851"/>
    </w:pPr>
    <w:rPr>
      <w:sz w:val="18"/>
    </w:rPr>
  </w:style>
  <w:style w:type="paragraph" w:customStyle="1" w:styleId="FreeForm">
    <w:name w:val="FreeForm"/>
    <w:rsid w:val="00E734DA"/>
    <w:rPr>
      <w:rFonts w:ascii="Arial" w:hAnsi="Arial"/>
      <w:sz w:val="22"/>
    </w:rPr>
  </w:style>
  <w:style w:type="paragraph" w:customStyle="1" w:styleId="SOText">
    <w:name w:val="SO Text"/>
    <w:aliases w:val="sot"/>
    <w:link w:val="SOTextChar"/>
    <w:rsid w:val="00EB5D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B5D21"/>
    <w:rPr>
      <w:sz w:val="22"/>
    </w:rPr>
  </w:style>
  <w:style w:type="paragraph" w:customStyle="1" w:styleId="SOTextNote">
    <w:name w:val="SO TextNote"/>
    <w:aliases w:val="sont"/>
    <w:basedOn w:val="SOText"/>
    <w:qFormat/>
    <w:rsid w:val="00EB5D21"/>
    <w:pPr>
      <w:spacing w:before="122" w:line="198" w:lineRule="exact"/>
      <w:ind w:left="1843" w:hanging="709"/>
    </w:pPr>
    <w:rPr>
      <w:sz w:val="18"/>
    </w:rPr>
  </w:style>
  <w:style w:type="paragraph" w:customStyle="1" w:styleId="SOPara">
    <w:name w:val="SO Para"/>
    <w:aliases w:val="soa"/>
    <w:basedOn w:val="SOText"/>
    <w:link w:val="SOParaChar"/>
    <w:qFormat/>
    <w:rsid w:val="00EB5D21"/>
    <w:pPr>
      <w:tabs>
        <w:tab w:val="right" w:pos="1786"/>
      </w:tabs>
      <w:spacing w:before="40"/>
      <w:ind w:left="2070" w:hanging="936"/>
    </w:pPr>
  </w:style>
  <w:style w:type="character" w:customStyle="1" w:styleId="SOParaChar">
    <w:name w:val="SO Para Char"/>
    <w:aliases w:val="soa Char"/>
    <w:basedOn w:val="DefaultParagraphFont"/>
    <w:link w:val="SOPara"/>
    <w:rsid w:val="00EB5D21"/>
    <w:rPr>
      <w:sz w:val="22"/>
    </w:rPr>
  </w:style>
  <w:style w:type="paragraph" w:customStyle="1" w:styleId="FileName">
    <w:name w:val="FileName"/>
    <w:basedOn w:val="Normal"/>
    <w:rsid w:val="00EB5D21"/>
  </w:style>
  <w:style w:type="paragraph" w:customStyle="1" w:styleId="TableHeading">
    <w:name w:val="TableHeading"/>
    <w:aliases w:val="th"/>
    <w:basedOn w:val="OPCParaBase"/>
    <w:next w:val="Tabletext"/>
    <w:rsid w:val="00EB5D21"/>
    <w:pPr>
      <w:keepNext/>
      <w:spacing w:before="60" w:line="240" w:lineRule="atLeast"/>
    </w:pPr>
    <w:rPr>
      <w:b/>
      <w:sz w:val="20"/>
    </w:rPr>
  </w:style>
  <w:style w:type="paragraph" w:customStyle="1" w:styleId="SOHeadBold">
    <w:name w:val="SO HeadBold"/>
    <w:aliases w:val="sohb"/>
    <w:basedOn w:val="SOText"/>
    <w:next w:val="SOText"/>
    <w:link w:val="SOHeadBoldChar"/>
    <w:qFormat/>
    <w:rsid w:val="00EB5D21"/>
    <w:rPr>
      <w:b/>
    </w:rPr>
  </w:style>
  <w:style w:type="character" w:customStyle="1" w:styleId="SOHeadBoldChar">
    <w:name w:val="SO HeadBold Char"/>
    <w:aliases w:val="sohb Char"/>
    <w:basedOn w:val="DefaultParagraphFont"/>
    <w:link w:val="SOHeadBold"/>
    <w:rsid w:val="00EB5D21"/>
    <w:rPr>
      <w:b/>
      <w:sz w:val="22"/>
    </w:rPr>
  </w:style>
  <w:style w:type="paragraph" w:customStyle="1" w:styleId="SOHeadItalic">
    <w:name w:val="SO HeadItalic"/>
    <w:aliases w:val="sohi"/>
    <w:basedOn w:val="SOText"/>
    <w:next w:val="SOText"/>
    <w:link w:val="SOHeadItalicChar"/>
    <w:qFormat/>
    <w:rsid w:val="00EB5D21"/>
    <w:rPr>
      <w:i/>
    </w:rPr>
  </w:style>
  <w:style w:type="character" w:customStyle="1" w:styleId="SOHeadItalicChar">
    <w:name w:val="SO HeadItalic Char"/>
    <w:aliases w:val="sohi Char"/>
    <w:basedOn w:val="DefaultParagraphFont"/>
    <w:link w:val="SOHeadItalic"/>
    <w:rsid w:val="00EB5D21"/>
    <w:rPr>
      <w:i/>
      <w:sz w:val="22"/>
    </w:rPr>
  </w:style>
  <w:style w:type="paragraph" w:customStyle="1" w:styleId="SOBullet">
    <w:name w:val="SO Bullet"/>
    <w:aliases w:val="sotb"/>
    <w:basedOn w:val="SOText"/>
    <w:link w:val="SOBulletChar"/>
    <w:qFormat/>
    <w:rsid w:val="00EB5D21"/>
    <w:pPr>
      <w:ind w:left="1559" w:hanging="425"/>
    </w:pPr>
  </w:style>
  <w:style w:type="character" w:customStyle="1" w:styleId="SOBulletChar">
    <w:name w:val="SO Bullet Char"/>
    <w:aliases w:val="sotb Char"/>
    <w:basedOn w:val="DefaultParagraphFont"/>
    <w:link w:val="SOBullet"/>
    <w:rsid w:val="00EB5D21"/>
    <w:rPr>
      <w:sz w:val="22"/>
    </w:rPr>
  </w:style>
  <w:style w:type="paragraph" w:customStyle="1" w:styleId="SOBulletNote">
    <w:name w:val="SO BulletNote"/>
    <w:aliases w:val="sonb"/>
    <w:basedOn w:val="SOTextNote"/>
    <w:link w:val="SOBulletNoteChar"/>
    <w:qFormat/>
    <w:rsid w:val="00EB5D21"/>
    <w:pPr>
      <w:tabs>
        <w:tab w:val="left" w:pos="1560"/>
      </w:tabs>
      <w:ind w:left="2268" w:hanging="1134"/>
    </w:pPr>
  </w:style>
  <w:style w:type="character" w:customStyle="1" w:styleId="SOBulletNoteChar">
    <w:name w:val="SO BulletNote Char"/>
    <w:aliases w:val="sonb Char"/>
    <w:basedOn w:val="DefaultParagraphFont"/>
    <w:link w:val="SOBulletNote"/>
    <w:rsid w:val="00EB5D21"/>
    <w:rPr>
      <w:sz w:val="18"/>
    </w:rPr>
  </w:style>
  <w:style w:type="paragraph" w:customStyle="1" w:styleId="SOText2">
    <w:name w:val="SO Text2"/>
    <w:aliases w:val="sot2"/>
    <w:basedOn w:val="Normal"/>
    <w:next w:val="SOText"/>
    <w:link w:val="SOText2Char"/>
    <w:rsid w:val="00EB5D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B5D21"/>
    <w:rPr>
      <w:sz w:val="22"/>
    </w:rPr>
  </w:style>
  <w:style w:type="paragraph" w:customStyle="1" w:styleId="SubPartCASA">
    <w:name w:val="SubPart(CASA)"/>
    <w:aliases w:val="csp"/>
    <w:basedOn w:val="OPCParaBase"/>
    <w:next w:val="ActHead3"/>
    <w:rsid w:val="00EB5D2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B5D21"/>
    <w:rPr>
      <w:rFonts w:eastAsia="Times New Roman" w:cs="Times New Roman"/>
      <w:sz w:val="22"/>
      <w:lang w:eastAsia="en-AU"/>
    </w:rPr>
  </w:style>
  <w:style w:type="character" w:customStyle="1" w:styleId="notetextChar">
    <w:name w:val="note(text) Char"/>
    <w:aliases w:val="n Char"/>
    <w:basedOn w:val="DefaultParagraphFont"/>
    <w:link w:val="notetext"/>
    <w:rsid w:val="00EB5D21"/>
    <w:rPr>
      <w:rFonts w:eastAsia="Times New Roman" w:cs="Times New Roman"/>
      <w:sz w:val="18"/>
      <w:lang w:eastAsia="en-AU"/>
    </w:rPr>
  </w:style>
  <w:style w:type="character" w:customStyle="1" w:styleId="Heading1Char">
    <w:name w:val="Heading 1 Char"/>
    <w:basedOn w:val="DefaultParagraphFont"/>
    <w:link w:val="Heading1"/>
    <w:uiPriority w:val="9"/>
    <w:rsid w:val="00EB5D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D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5D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B5D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B5D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B5D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B5D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B5D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B5D2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B5D21"/>
    <w:rPr>
      <w:rFonts w:ascii="Arial" w:hAnsi="Arial" w:cs="Arial" w:hint="default"/>
      <w:b/>
      <w:bCs/>
      <w:sz w:val="28"/>
      <w:szCs w:val="28"/>
    </w:rPr>
  </w:style>
  <w:style w:type="paragraph" w:styleId="Index1">
    <w:name w:val="index 1"/>
    <w:basedOn w:val="Normal"/>
    <w:next w:val="Normal"/>
    <w:autoRedefine/>
    <w:rsid w:val="00EB5D21"/>
    <w:pPr>
      <w:ind w:left="240" w:hanging="240"/>
    </w:pPr>
  </w:style>
  <w:style w:type="paragraph" w:styleId="Index2">
    <w:name w:val="index 2"/>
    <w:basedOn w:val="Normal"/>
    <w:next w:val="Normal"/>
    <w:autoRedefine/>
    <w:rsid w:val="00EB5D21"/>
    <w:pPr>
      <w:ind w:left="480" w:hanging="240"/>
    </w:pPr>
  </w:style>
  <w:style w:type="paragraph" w:styleId="Index3">
    <w:name w:val="index 3"/>
    <w:basedOn w:val="Normal"/>
    <w:next w:val="Normal"/>
    <w:autoRedefine/>
    <w:rsid w:val="00EB5D21"/>
    <w:pPr>
      <w:ind w:left="720" w:hanging="240"/>
    </w:pPr>
  </w:style>
  <w:style w:type="paragraph" w:styleId="Index4">
    <w:name w:val="index 4"/>
    <w:basedOn w:val="Normal"/>
    <w:next w:val="Normal"/>
    <w:autoRedefine/>
    <w:rsid w:val="00EB5D21"/>
    <w:pPr>
      <w:ind w:left="960" w:hanging="240"/>
    </w:pPr>
  </w:style>
  <w:style w:type="paragraph" w:styleId="Index5">
    <w:name w:val="index 5"/>
    <w:basedOn w:val="Normal"/>
    <w:next w:val="Normal"/>
    <w:autoRedefine/>
    <w:rsid w:val="00EB5D21"/>
    <w:pPr>
      <w:ind w:left="1200" w:hanging="240"/>
    </w:pPr>
  </w:style>
  <w:style w:type="paragraph" w:styleId="Index6">
    <w:name w:val="index 6"/>
    <w:basedOn w:val="Normal"/>
    <w:next w:val="Normal"/>
    <w:autoRedefine/>
    <w:rsid w:val="00EB5D21"/>
    <w:pPr>
      <w:ind w:left="1440" w:hanging="240"/>
    </w:pPr>
  </w:style>
  <w:style w:type="paragraph" w:styleId="Index7">
    <w:name w:val="index 7"/>
    <w:basedOn w:val="Normal"/>
    <w:next w:val="Normal"/>
    <w:autoRedefine/>
    <w:rsid w:val="00EB5D21"/>
    <w:pPr>
      <w:ind w:left="1680" w:hanging="240"/>
    </w:pPr>
  </w:style>
  <w:style w:type="paragraph" w:styleId="Index8">
    <w:name w:val="index 8"/>
    <w:basedOn w:val="Normal"/>
    <w:next w:val="Normal"/>
    <w:autoRedefine/>
    <w:rsid w:val="00EB5D21"/>
    <w:pPr>
      <w:ind w:left="1920" w:hanging="240"/>
    </w:pPr>
  </w:style>
  <w:style w:type="paragraph" w:styleId="Index9">
    <w:name w:val="index 9"/>
    <w:basedOn w:val="Normal"/>
    <w:next w:val="Normal"/>
    <w:autoRedefine/>
    <w:rsid w:val="00EB5D21"/>
    <w:pPr>
      <w:ind w:left="2160" w:hanging="240"/>
    </w:pPr>
  </w:style>
  <w:style w:type="paragraph" w:styleId="NormalIndent">
    <w:name w:val="Normal Indent"/>
    <w:basedOn w:val="Normal"/>
    <w:rsid w:val="00EB5D21"/>
    <w:pPr>
      <w:ind w:left="720"/>
    </w:pPr>
  </w:style>
  <w:style w:type="paragraph" w:styleId="FootnoteText">
    <w:name w:val="footnote text"/>
    <w:basedOn w:val="Normal"/>
    <w:link w:val="FootnoteTextChar"/>
    <w:rsid w:val="00EB5D21"/>
    <w:rPr>
      <w:sz w:val="20"/>
    </w:rPr>
  </w:style>
  <w:style w:type="character" w:customStyle="1" w:styleId="FootnoteTextChar">
    <w:name w:val="Footnote Text Char"/>
    <w:basedOn w:val="DefaultParagraphFont"/>
    <w:link w:val="FootnoteText"/>
    <w:rsid w:val="00EB5D21"/>
  </w:style>
  <w:style w:type="paragraph" w:styleId="CommentText">
    <w:name w:val="annotation text"/>
    <w:basedOn w:val="Normal"/>
    <w:link w:val="CommentTextChar"/>
    <w:rsid w:val="00EB5D21"/>
    <w:rPr>
      <w:sz w:val="20"/>
    </w:rPr>
  </w:style>
  <w:style w:type="character" w:customStyle="1" w:styleId="CommentTextChar">
    <w:name w:val="Comment Text Char"/>
    <w:basedOn w:val="DefaultParagraphFont"/>
    <w:link w:val="CommentText"/>
    <w:rsid w:val="00EB5D21"/>
  </w:style>
  <w:style w:type="paragraph" w:styleId="IndexHeading">
    <w:name w:val="index heading"/>
    <w:basedOn w:val="Normal"/>
    <w:next w:val="Index1"/>
    <w:rsid w:val="00EB5D21"/>
    <w:rPr>
      <w:rFonts w:ascii="Arial" w:hAnsi="Arial" w:cs="Arial"/>
      <w:b/>
      <w:bCs/>
    </w:rPr>
  </w:style>
  <w:style w:type="paragraph" w:styleId="Caption">
    <w:name w:val="caption"/>
    <w:basedOn w:val="Normal"/>
    <w:next w:val="Normal"/>
    <w:qFormat/>
    <w:rsid w:val="00EB5D21"/>
    <w:pPr>
      <w:spacing w:before="120" w:after="120"/>
    </w:pPr>
    <w:rPr>
      <w:b/>
      <w:bCs/>
      <w:sz w:val="20"/>
    </w:rPr>
  </w:style>
  <w:style w:type="paragraph" w:styleId="TableofFigures">
    <w:name w:val="table of figures"/>
    <w:basedOn w:val="Normal"/>
    <w:next w:val="Normal"/>
    <w:rsid w:val="00EB5D21"/>
    <w:pPr>
      <w:ind w:left="480" w:hanging="480"/>
    </w:pPr>
  </w:style>
  <w:style w:type="paragraph" w:styleId="EnvelopeAddress">
    <w:name w:val="envelope address"/>
    <w:basedOn w:val="Normal"/>
    <w:rsid w:val="00EB5D2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B5D21"/>
    <w:rPr>
      <w:rFonts w:ascii="Arial" w:hAnsi="Arial" w:cs="Arial"/>
      <w:sz w:val="20"/>
    </w:rPr>
  </w:style>
  <w:style w:type="character" w:styleId="FootnoteReference">
    <w:name w:val="footnote reference"/>
    <w:basedOn w:val="DefaultParagraphFont"/>
    <w:rsid w:val="00EB5D21"/>
    <w:rPr>
      <w:rFonts w:ascii="Times New Roman" w:hAnsi="Times New Roman"/>
      <w:sz w:val="20"/>
      <w:vertAlign w:val="superscript"/>
    </w:rPr>
  </w:style>
  <w:style w:type="character" w:styleId="CommentReference">
    <w:name w:val="annotation reference"/>
    <w:basedOn w:val="DefaultParagraphFont"/>
    <w:rsid w:val="00EB5D21"/>
    <w:rPr>
      <w:sz w:val="16"/>
      <w:szCs w:val="16"/>
    </w:rPr>
  </w:style>
  <w:style w:type="character" w:styleId="PageNumber">
    <w:name w:val="page number"/>
    <w:basedOn w:val="DefaultParagraphFont"/>
    <w:rsid w:val="00EB5D21"/>
  </w:style>
  <w:style w:type="character" w:styleId="EndnoteReference">
    <w:name w:val="endnote reference"/>
    <w:basedOn w:val="DefaultParagraphFont"/>
    <w:rsid w:val="00EB5D21"/>
    <w:rPr>
      <w:vertAlign w:val="superscript"/>
    </w:rPr>
  </w:style>
  <w:style w:type="paragraph" w:styleId="EndnoteText">
    <w:name w:val="endnote text"/>
    <w:basedOn w:val="Normal"/>
    <w:link w:val="EndnoteTextChar"/>
    <w:rsid w:val="00EB5D21"/>
    <w:rPr>
      <w:sz w:val="20"/>
    </w:rPr>
  </w:style>
  <w:style w:type="character" w:customStyle="1" w:styleId="EndnoteTextChar">
    <w:name w:val="Endnote Text Char"/>
    <w:basedOn w:val="DefaultParagraphFont"/>
    <w:link w:val="EndnoteText"/>
    <w:rsid w:val="00EB5D21"/>
  </w:style>
  <w:style w:type="paragraph" w:styleId="TableofAuthorities">
    <w:name w:val="table of authorities"/>
    <w:basedOn w:val="Normal"/>
    <w:next w:val="Normal"/>
    <w:rsid w:val="00EB5D21"/>
    <w:pPr>
      <w:ind w:left="240" w:hanging="240"/>
    </w:pPr>
  </w:style>
  <w:style w:type="paragraph" w:styleId="MacroText">
    <w:name w:val="macro"/>
    <w:link w:val="MacroTextChar"/>
    <w:rsid w:val="00EB5D2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B5D21"/>
    <w:rPr>
      <w:rFonts w:ascii="Courier New" w:eastAsia="Times New Roman" w:hAnsi="Courier New" w:cs="Courier New"/>
      <w:lang w:eastAsia="en-AU"/>
    </w:rPr>
  </w:style>
  <w:style w:type="paragraph" w:styleId="TOAHeading">
    <w:name w:val="toa heading"/>
    <w:basedOn w:val="Normal"/>
    <w:next w:val="Normal"/>
    <w:rsid w:val="00EB5D21"/>
    <w:pPr>
      <w:spacing w:before="120"/>
    </w:pPr>
    <w:rPr>
      <w:rFonts w:ascii="Arial" w:hAnsi="Arial" w:cs="Arial"/>
      <w:b/>
      <w:bCs/>
    </w:rPr>
  </w:style>
  <w:style w:type="paragraph" w:styleId="List">
    <w:name w:val="List"/>
    <w:basedOn w:val="Normal"/>
    <w:rsid w:val="00EB5D21"/>
    <w:pPr>
      <w:ind w:left="283" w:hanging="283"/>
    </w:pPr>
  </w:style>
  <w:style w:type="paragraph" w:styleId="ListBullet">
    <w:name w:val="List Bullet"/>
    <w:basedOn w:val="Normal"/>
    <w:autoRedefine/>
    <w:rsid w:val="00EB5D21"/>
    <w:pPr>
      <w:tabs>
        <w:tab w:val="num" w:pos="360"/>
      </w:tabs>
      <w:ind w:left="360" w:hanging="360"/>
    </w:pPr>
  </w:style>
  <w:style w:type="paragraph" w:styleId="ListNumber">
    <w:name w:val="List Number"/>
    <w:basedOn w:val="Normal"/>
    <w:rsid w:val="00EB5D21"/>
    <w:pPr>
      <w:tabs>
        <w:tab w:val="num" w:pos="360"/>
      </w:tabs>
      <w:ind w:left="360" w:hanging="360"/>
    </w:pPr>
  </w:style>
  <w:style w:type="paragraph" w:styleId="List2">
    <w:name w:val="List 2"/>
    <w:basedOn w:val="Normal"/>
    <w:rsid w:val="00EB5D21"/>
    <w:pPr>
      <w:ind w:left="566" w:hanging="283"/>
    </w:pPr>
  </w:style>
  <w:style w:type="paragraph" w:styleId="List3">
    <w:name w:val="List 3"/>
    <w:basedOn w:val="Normal"/>
    <w:rsid w:val="00EB5D21"/>
    <w:pPr>
      <w:ind w:left="849" w:hanging="283"/>
    </w:pPr>
  </w:style>
  <w:style w:type="paragraph" w:styleId="List4">
    <w:name w:val="List 4"/>
    <w:basedOn w:val="Normal"/>
    <w:rsid w:val="00EB5D21"/>
    <w:pPr>
      <w:ind w:left="1132" w:hanging="283"/>
    </w:pPr>
  </w:style>
  <w:style w:type="paragraph" w:styleId="List5">
    <w:name w:val="List 5"/>
    <w:basedOn w:val="Normal"/>
    <w:rsid w:val="00EB5D21"/>
    <w:pPr>
      <w:ind w:left="1415" w:hanging="283"/>
    </w:pPr>
  </w:style>
  <w:style w:type="paragraph" w:styleId="ListBullet2">
    <w:name w:val="List Bullet 2"/>
    <w:basedOn w:val="Normal"/>
    <w:autoRedefine/>
    <w:rsid w:val="00EB5D21"/>
    <w:pPr>
      <w:tabs>
        <w:tab w:val="num" w:pos="360"/>
      </w:tabs>
    </w:pPr>
  </w:style>
  <w:style w:type="paragraph" w:styleId="ListBullet3">
    <w:name w:val="List Bullet 3"/>
    <w:basedOn w:val="Normal"/>
    <w:autoRedefine/>
    <w:rsid w:val="00EB5D21"/>
    <w:pPr>
      <w:tabs>
        <w:tab w:val="num" w:pos="926"/>
      </w:tabs>
      <w:ind w:left="926" w:hanging="360"/>
    </w:pPr>
  </w:style>
  <w:style w:type="paragraph" w:styleId="ListBullet4">
    <w:name w:val="List Bullet 4"/>
    <w:basedOn w:val="Normal"/>
    <w:autoRedefine/>
    <w:rsid w:val="00EB5D21"/>
    <w:pPr>
      <w:tabs>
        <w:tab w:val="num" w:pos="1209"/>
      </w:tabs>
      <w:ind w:left="1209" w:hanging="360"/>
    </w:pPr>
  </w:style>
  <w:style w:type="paragraph" w:styleId="ListBullet5">
    <w:name w:val="List Bullet 5"/>
    <w:basedOn w:val="Normal"/>
    <w:autoRedefine/>
    <w:rsid w:val="00EB5D21"/>
    <w:pPr>
      <w:tabs>
        <w:tab w:val="num" w:pos="1492"/>
      </w:tabs>
      <w:ind w:left="1492" w:hanging="360"/>
    </w:pPr>
  </w:style>
  <w:style w:type="paragraph" w:styleId="ListNumber2">
    <w:name w:val="List Number 2"/>
    <w:basedOn w:val="Normal"/>
    <w:rsid w:val="00EB5D21"/>
    <w:pPr>
      <w:tabs>
        <w:tab w:val="num" w:pos="643"/>
      </w:tabs>
      <w:ind w:left="643" w:hanging="360"/>
    </w:pPr>
  </w:style>
  <w:style w:type="paragraph" w:styleId="ListNumber3">
    <w:name w:val="List Number 3"/>
    <w:basedOn w:val="Normal"/>
    <w:rsid w:val="00EB5D21"/>
    <w:pPr>
      <w:tabs>
        <w:tab w:val="num" w:pos="926"/>
      </w:tabs>
      <w:ind w:left="926" w:hanging="360"/>
    </w:pPr>
  </w:style>
  <w:style w:type="paragraph" w:styleId="ListNumber4">
    <w:name w:val="List Number 4"/>
    <w:basedOn w:val="Normal"/>
    <w:rsid w:val="00EB5D21"/>
    <w:pPr>
      <w:tabs>
        <w:tab w:val="num" w:pos="1209"/>
      </w:tabs>
      <w:ind w:left="1209" w:hanging="360"/>
    </w:pPr>
  </w:style>
  <w:style w:type="paragraph" w:styleId="ListNumber5">
    <w:name w:val="List Number 5"/>
    <w:basedOn w:val="Normal"/>
    <w:rsid w:val="00EB5D21"/>
    <w:pPr>
      <w:tabs>
        <w:tab w:val="num" w:pos="1492"/>
      </w:tabs>
      <w:ind w:left="1492" w:hanging="360"/>
    </w:pPr>
  </w:style>
  <w:style w:type="paragraph" w:styleId="Title">
    <w:name w:val="Title"/>
    <w:basedOn w:val="Normal"/>
    <w:link w:val="TitleChar"/>
    <w:qFormat/>
    <w:rsid w:val="00EB5D21"/>
    <w:pPr>
      <w:spacing w:before="240" w:after="60"/>
    </w:pPr>
    <w:rPr>
      <w:rFonts w:ascii="Arial" w:hAnsi="Arial" w:cs="Arial"/>
      <w:b/>
      <w:bCs/>
      <w:sz w:val="40"/>
      <w:szCs w:val="40"/>
    </w:rPr>
  </w:style>
  <w:style w:type="character" w:customStyle="1" w:styleId="TitleChar">
    <w:name w:val="Title Char"/>
    <w:basedOn w:val="DefaultParagraphFont"/>
    <w:link w:val="Title"/>
    <w:rsid w:val="00EB5D21"/>
    <w:rPr>
      <w:rFonts w:ascii="Arial" w:hAnsi="Arial" w:cs="Arial"/>
      <w:b/>
      <w:bCs/>
      <w:sz w:val="40"/>
      <w:szCs w:val="40"/>
    </w:rPr>
  </w:style>
  <w:style w:type="paragraph" w:styleId="Closing">
    <w:name w:val="Closing"/>
    <w:basedOn w:val="Normal"/>
    <w:link w:val="ClosingChar"/>
    <w:rsid w:val="00EB5D21"/>
    <w:pPr>
      <w:ind w:left="4252"/>
    </w:pPr>
  </w:style>
  <w:style w:type="character" w:customStyle="1" w:styleId="ClosingChar">
    <w:name w:val="Closing Char"/>
    <w:basedOn w:val="DefaultParagraphFont"/>
    <w:link w:val="Closing"/>
    <w:rsid w:val="00EB5D21"/>
    <w:rPr>
      <w:sz w:val="22"/>
    </w:rPr>
  </w:style>
  <w:style w:type="paragraph" w:styleId="Signature">
    <w:name w:val="Signature"/>
    <w:basedOn w:val="Normal"/>
    <w:link w:val="SignatureChar"/>
    <w:rsid w:val="00EB5D21"/>
    <w:pPr>
      <w:ind w:left="4252"/>
    </w:pPr>
  </w:style>
  <w:style w:type="character" w:customStyle="1" w:styleId="SignatureChar">
    <w:name w:val="Signature Char"/>
    <w:basedOn w:val="DefaultParagraphFont"/>
    <w:link w:val="Signature"/>
    <w:rsid w:val="00EB5D21"/>
    <w:rPr>
      <w:sz w:val="22"/>
    </w:rPr>
  </w:style>
  <w:style w:type="paragraph" w:styleId="BodyText">
    <w:name w:val="Body Text"/>
    <w:basedOn w:val="Normal"/>
    <w:link w:val="BodyTextChar"/>
    <w:rsid w:val="00EB5D21"/>
    <w:pPr>
      <w:spacing w:after="120"/>
    </w:pPr>
  </w:style>
  <w:style w:type="character" w:customStyle="1" w:styleId="BodyTextChar">
    <w:name w:val="Body Text Char"/>
    <w:basedOn w:val="DefaultParagraphFont"/>
    <w:link w:val="BodyText"/>
    <w:rsid w:val="00EB5D21"/>
    <w:rPr>
      <w:sz w:val="22"/>
    </w:rPr>
  </w:style>
  <w:style w:type="paragraph" w:styleId="BodyTextIndent">
    <w:name w:val="Body Text Indent"/>
    <w:basedOn w:val="Normal"/>
    <w:link w:val="BodyTextIndentChar"/>
    <w:rsid w:val="00EB5D21"/>
    <w:pPr>
      <w:spacing w:after="120"/>
      <w:ind w:left="283"/>
    </w:pPr>
  </w:style>
  <w:style w:type="character" w:customStyle="1" w:styleId="BodyTextIndentChar">
    <w:name w:val="Body Text Indent Char"/>
    <w:basedOn w:val="DefaultParagraphFont"/>
    <w:link w:val="BodyTextIndent"/>
    <w:rsid w:val="00EB5D21"/>
    <w:rPr>
      <w:sz w:val="22"/>
    </w:rPr>
  </w:style>
  <w:style w:type="paragraph" w:styleId="ListContinue">
    <w:name w:val="List Continue"/>
    <w:basedOn w:val="Normal"/>
    <w:rsid w:val="00EB5D21"/>
    <w:pPr>
      <w:spacing w:after="120"/>
      <w:ind w:left="283"/>
    </w:pPr>
  </w:style>
  <w:style w:type="paragraph" w:styleId="ListContinue2">
    <w:name w:val="List Continue 2"/>
    <w:basedOn w:val="Normal"/>
    <w:rsid w:val="00EB5D21"/>
    <w:pPr>
      <w:spacing w:after="120"/>
      <w:ind w:left="566"/>
    </w:pPr>
  </w:style>
  <w:style w:type="paragraph" w:styleId="ListContinue3">
    <w:name w:val="List Continue 3"/>
    <w:basedOn w:val="Normal"/>
    <w:rsid w:val="00EB5D21"/>
    <w:pPr>
      <w:spacing w:after="120"/>
      <w:ind w:left="849"/>
    </w:pPr>
  </w:style>
  <w:style w:type="paragraph" w:styleId="ListContinue4">
    <w:name w:val="List Continue 4"/>
    <w:basedOn w:val="Normal"/>
    <w:rsid w:val="00EB5D21"/>
    <w:pPr>
      <w:spacing w:after="120"/>
      <w:ind w:left="1132"/>
    </w:pPr>
  </w:style>
  <w:style w:type="paragraph" w:styleId="ListContinue5">
    <w:name w:val="List Continue 5"/>
    <w:basedOn w:val="Normal"/>
    <w:rsid w:val="00EB5D21"/>
    <w:pPr>
      <w:spacing w:after="120"/>
      <w:ind w:left="1415"/>
    </w:pPr>
  </w:style>
  <w:style w:type="paragraph" w:styleId="MessageHeader">
    <w:name w:val="Message Header"/>
    <w:basedOn w:val="Normal"/>
    <w:link w:val="MessageHeaderChar"/>
    <w:rsid w:val="00EB5D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B5D21"/>
    <w:rPr>
      <w:rFonts w:ascii="Arial" w:hAnsi="Arial" w:cs="Arial"/>
      <w:sz w:val="22"/>
      <w:shd w:val="pct20" w:color="auto" w:fill="auto"/>
    </w:rPr>
  </w:style>
  <w:style w:type="paragraph" w:styleId="Subtitle">
    <w:name w:val="Subtitle"/>
    <w:basedOn w:val="Normal"/>
    <w:link w:val="SubtitleChar"/>
    <w:qFormat/>
    <w:rsid w:val="00EB5D21"/>
    <w:pPr>
      <w:spacing w:after="60"/>
      <w:jc w:val="center"/>
      <w:outlineLvl w:val="1"/>
    </w:pPr>
    <w:rPr>
      <w:rFonts w:ascii="Arial" w:hAnsi="Arial" w:cs="Arial"/>
    </w:rPr>
  </w:style>
  <w:style w:type="character" w:customStyle="1" w:styleId="SubtitleChar">
    <w:name w:val="Subtitle Char"/>
    <w:basedOn w:val="DefaultParagraphFont"/>
    <w:link w:val="Subtitle"/>
    <w:rsid w:val="00EB5D21"/>
    <w:rPr>
      <w:rFonts w:ascii="Arial" w:hAnsi="Arial" w:cs="Arial"/>
      <w:sz w:val="22"/>
    </w:rPr>
  </w:style>
  <w:style w:type="paragraph" w:styleId="Salutation">
    <w:name w:val="Salutation"/>
    <w:basedOn w:val="Normal"/>
    <w:next w:val="Normal"/>
    <w:link w:val="SalutationChar"/>
    <w:rsid w:val="00EB5D21"/>
  </w:style>
  <w:style w:type="character" w:customStyle="1" w:styleId="SalutationChar">
    <w:name w:val="Salutation Char"/>
    <w:basedOn w:val="DefaultParagraphFont"/>
    <w:link w:val="Salutation"/>
    <w:rsid w:val="00EB5D21"/>
    <w:rPr>
      <w:sz w:val="22"/>
    </w:rPr>
  </w:style>
  <w:style w:type="paragraph" w:styleId="Date">
    <w:name w:val="Date"/>
    <w:basedOn w:val="Normal"/>
    <w:next w:val="Normal"/>
    <w:link w:val="DateChar"/>
    <w:rsid w:val="00EB5D21"/>
  </w:style>
  <w:style w:type="character" w:customStyle="1" w:styleId="DateChar">
    <w:name w:val="Date Char"/>
    <w:basedOn w:val="DefaultParagraphFont"/>
    <w:link w:val="Date"/>
    <w:rsid w:val="00EB5D21"/>
    <w:rPr>
      <w:sz w:val="22"/>
    </w:rPr>
  </w:style>
  <w:style w:type="paragraph" w:styleId="BodyTextFirstIndent">
    <w:name w:val="Body Text First Indent"/>
    <w:basedOn w:val="BodyText"/>
    <w:link w:val="BodyTextFirstIndentChar"/>
    <w:rsid w:val="00EB5D21"/>
    <w:pPr>
      <w:ind w:firstLine="210"/>
    </w:pPr>
  </w:style>
  <w:style w:type="character" w:customStyle="1" w:styleId="BodyTextFirstIndentChar">
    <w:name w:val="Body Text First Indent Char"/>
    <w:basedOn w:val="BodyTextChar"/>
    <w:link w:val="BodyTextFirstIndent"/>
    <w:rsid w:val="00EB5D21"/>
    <w:rPr>
      <w:sz w:val="22"/>
    </w:rPr>
  </w:style>
  <w:style w:type="paragraph" w:styleId="BodyTextFirstIndent2">
    <w:name w:val="Body Text First Indent 2"/>
    <w:basedOn w:val="BodyTextIndent"/>
    <w:link w:val="BodyTextFirstIndent2Char"/>
    <w:rsid w:val="00EB5D21"/>
    <w:pPr>
      <w:ind w:firstLine="210"/>
    </w:pPr>
  </w:style>
  <w:style w:type="character" w:customStyle="1" w:styleId="BodyTextFirstIndent2Char">
    <w:name w:val="Body Text First Indent 2 Char"/>
    <w:basedOn w:val="BodyTextIndentChar"/>
    <w:link w:val="BodyTextFirstIndent2"/>
    <w:rsid w:val="00EB5D21"/>
    <w:rPr>
      <w:sz w:val="22"/>
    </w:rPr>
  </w:style>
  <w:style w:type="paragraph" w:styleId="BodyText2">
    <w:name w:val="Body Text 2"/>
    <w:basedOn w:val="Normal"/>
    <w:link w:val="BodyText2Char"/>
    <w:rsid w:val="00EB5D21"/>
    <w:pPr>
      <w:spacing w:after="120" w:line="480" w:lineRule="auto"/>
    </w:pPr>
  </w:style>
  <w:style w:type="character" w:customStyle="1" w:styleId="BodyText2Char">
    <w:name w:val="Body Text 2 Char"/>
    <w:basedOn w:val="DefaultParagraphFont"/>
    <w:link w:val="BodyText2"/>
    <w:rsid w:val="00EB5D21"/>
    <w:rPr>
      <w:sz w:val="22"/>
    </w:rPr>
  </w:style>
  <w:style w:type="paragraph" w:styleId="BodyText3">
    <w:name w:val="Body Text 3"/>
    <w:basedOn w:val="Normal"/>
    <w:link w:val="BodyText3Char"/>
    <w:rsid w:val="00EB5D21"/>
    <w:pPr>
      <w:spacing w:after="120"/>
    </w:pPr>
    <w:rPr>
      <w:sz w:val="16"/>
      <w:szCs w:val="16"/>
    </w:rPr>
  </w:style>
  <w:style w:type="character" w:customStyle="1" w:styleId="BodyText3Char">
    <w:name w:val="Body Text 3 Char"/>
    <w:basedOn w:val="DefaultParagraphFont"/>
    <w:link w:val="BodyText3"/>
    <w:rsid w:val="00EB5D21"/>
    <w:rPr>
      <w:sz w:val="16"/>
      <w:szCs w:val="16"/>
    </w:rPr>
  </w:style>
  <w:style w:type="paragraph" w:styleId="BodyTextIndent2">
    <w:name w:val="Body Text Indent 2"/>
    <w:basedOn w:val="Normal"/>
    <w:link w:val="BodyTextIndent2Char"/>
    <w:rsid w:val="00EB5D21"/>
    <w:pPr>
      <w:spacing w:after="120" w:line="480" w:lineRule="auto"/>
      <w:ind w:left="283"/>
    </w:pPr>
  </w:style>
  <w:style w:type="character" w:customStyle="1" w:styleId="BodyTextIndent2Char">
    <w:name w:val="Body Text Indent 2 Char"/>
    <w:basedOn w:val="DefaultParagraphFont"/>
    <w:link w:val="BodyTextIndent2"/>
    <w:rsid w:val="00EB5D21"/>
    <w:rPr>
      <w:sz w:val="22"/>
    </w:rPr>
  </w:style>
  <w:style w:type="paragraph" w:styleId="BodyTextIndent3">
    <w:name w:val="Body Text Indent 3"/>
    <w:basedOn w:val="Normal"/>
    <w:link w:val="BodyTextIndent3Char"/>
    <w:rsid w:val="00EB5D21"/>
    <w:pPr>
      <w:spacing w:after="120"/>
      <w:ind w:left="283"/>
    </w:pPr>
    <w:rPr>
      <w:sz w:val="16"/>
      <w:szCs w:val="16"/>
    </w:rPr>
  </w:style>
  <w:style w:type="character" w:customStyle="1" w:styleId="BodyTextIndent3Char">
    <w:name w:val="Body Text Indent 3 Char"/>
    <w:basedOn w:val="DefaultParagraphFont"/>
    <w:link w:val="BodyTextIndent3"/>
    <w:rsid w:val="00EB5D21"/>
    <w:rPr>
      <w:sz w:val="16"/>
      <w:szCs w:val="16"/>
    </w:rPr>
  </w:style>
  <w:style w:type="paragraph" w:styleId="BlockText">
    <w:name w:val="Block Text"/>
    <w:basedOn w:val="Normal"/>
    <w:rsid w:val="00EB5D21"/>
    <w:pPr>
      <w:spacing w:after="120"/>
      <w:ind w:left="1440" w:right="1440"/>
    </w:pPr>
  </w:style>
  <w:style w:type="character" w:styleId="Hyperlink">
    <w:name w:val="Hyperlink"/>
    <w:basedOn w:val="DefaultParagraphFont"/>
    <w:rsid w:val="00EB5D21"/>
    <w:rPr>
      <w:color w:val="0000FF"/>
      <w:u w:val="single"/>
    </w:rPr>
  </w:style>
  <w:style w:type="character" w:styleId="FollowedHyperlink">
    <w:name w:val="FollowedHyperlink"/>
    <w:basedOn w:val="DefaultParagraphFont"/>
    <w:rsid w:val="00EB5D21"/>
    <w:rPr>
      <w:color w:val="800080"/>
      <w:u w:val="single"/>
    </w:rPr>
  </w:style>
  <w:style w:type="character" w:styleId="Strong">
    <w:name w:val="Strong"/>
    <w:basedOn w:val="DefaultParagraphFont"/>
    <w:qFormat/>
    <w:rsid w:val="00EB5D21"/>
    <w:rPr>
      <w:b/>
      <w:bCs/>
    </w:rPr>
  </w:style>
  <w:style w:type="character" w:styleId="Emphasis">
    <w:name w:val="Emphasis"/>
    <w:basedOn w:val="DefaultParagraphFont"/>
    <w:qFormat/>
    <w:rsid w:val="00EB5D21"/>
    <w:rPr>
      <w:i/>
      <w:iCs/>
    </w:rPr>
  </w:style>
  <w:style w:type="paragraph" w:styleId="DocumentMap">
    <w:name w:val="Document Map"/>
    <w:basedOn w:val="Normal"/>
    <w:link w:val="DocumentMapChar"/>
    <w:rsid w:val="00EB5D21"/>
    <w:pPr>
      <w:shd w:val="clear" w:color="auto" w:fill="000080"/>
    </w:pPr>
    <w:rPr>
      <w:rFonts w:ascii="Tahoma" w:hAnsi="Tahoma" w:cs="Tahoma"/>
    </w:rPr>
  </w:style>
  <w:style w:type="character" w:customStyle="1" w:styleId="DocumentMapChar">
    <w:name w:val="Document Map Char"/>
    <w:basedOn w:val="DefaultParagraphFont"/>
    <w:link w:val="DocumentMap"/>
    <w:rsid w:val="00EB5D21"/>
    <w:rPr>
      <w:rFonts w:ascii="Tahoma" w:hAnsi="Tahoma" w:cs="Tahoma"/>
      <w:sz w:val="22"/>
      <w:shd w:val="clear" w:color="auto" w:fill="000080"/>
    </w:rPr>
  </w:style>
  <w:style w:type="paragraph" w:styleId="PlainText">
    <w:name w:val="Plain Text"/>
    <w:basedOn w:val="Normal"/>
    <w:link w:val="PlainTextChar"/>
    <w:rsid w:val="00EB5D21"/>
    <w:rPr>
      <w:rFonts w:ascii="Courier New" w:hAnsi="Courier New" w:cs="Courier New"/>
      <w:sz w:val="20"/>
    </w:rPr>
  </w:style>
  <w:style w:type="character" w:customStyle="1" w:styleId="PlainTextChar">
    <w:name w:val="Plain Text Char"/>
    <w:basedOn w:val="DefaultParagraphFont"/>
    <w:link w:val="PlainText"/>
    <w:rsid w:val="00EB5D21"/>
    <w:rPr>
      <w:rFonts w:ascii="Courier New" w:hAnsi="Courier New" w:cs="Courier New"/>
    </w:rPr>
  </w:style>
  <w:style w:type="paragraph" w:styleId="E-mailSignature">
    <w:name w:val="E-mail Signature"/>
    <w:basedOn w:val="Normal"/>
    <w:link w:val="E-mailSignatureChar"/>
    <w:rsid w:val="00EB5D21"/>
  </w:style>
  <w:style w:type="character" w:customStyle="1" w:styleId="E-mailSignatureChar">
    <w:name w:val="E-mail Signature Char"/>
    <w:basedOn w:val="DefaultParagraphFont"/>
    <w:link w:val="E-mailSignature"/>
    <w:rsid w:val="00EB5D21"/>
    <w:rPr>
      <w:sz w:val="22"/>
    </w:rPr>
  </w:style>
  <w:style w:type="paragraph" w:styleId="NormalWeb">
    <w:name w:val="Normal (Web)"/>
    <w:basedOn w:val="Normal"/>
    <w:rsid w:val="00EB5D21"/>
  </w:style>
  <w:style w:type="character" w:styleId="HTMLAcronym">
    <w:name w:val="HTML Acronym"/>
    <w:basedOn w:val="DefaultParagraphFont"/>
    <w:rsid w:val="00EB5D21"/>
  </w:style>
  <w:style w:type="paragraph" w:styleId="HTMLAddress">
    <w:name w:val="HTML Address"/>
    <w:basedOn w:val="Normal"/>
    <w:link w:val="HTMLAddressChar"/>
    <w:rsid w:val="00EB5D21"/>
    <w:rPr>
      <w:i/>
      <w:iCs/>
    </w:rPr>
  </w:style>
  <w:style w:type="character" w:customStyle="1" w:styleId="HTMLAddressChar">
    <w:name w:val="HTML Address Char"/>
    <w:basedOn w:val="DefaultParagraphFont"/>
    <w:link w:val="HTMLAddress"/>
    <w:rsid w:val="00EB5D21"/>
    <w:rPr>
      <w:i/>
      <w:iCs/>
      <w:sz w:val="22"/>
    </w:rPr>
  </w:style>
  <w:style w:type="character" w:styleId="HTMLCite">
    <w:name w:val="HTML Cite"/>
    <w:basedOn w:val="DefaultParagraphFont"/>
    <w:rsid w:val="00EB5D21"/>
    <w:rPr>
      <w:i/>
      <w:iCs/>
    </w:rPr>
  </w:style>
  <w:style w:type="character" w:styleId="HTMLCode">
    <w:name w:val="HTML Code"/>
    <w:basedOn w:val="DefaultParagraphFont"/>
    <w:rsid w:val="00EB5D21"/>
    <w:rPr>
      <w:rFonts w:ascii="Courier New" w:hAnsi="Courier New" w:cs="Courier New"/>
      <w:sz w:val="20"/>
      <w:szCs w:val="20"/>
    </w:rPr>
  </w:style>
  <w:style w:type="character" w:styleId="HTMLDefinition">
    <w:name w:val="HTML Definition"/>
    <w:basedOn w:val="DefaultParagraphFont"/>
    <w:rsid w:val="00EB5D21"/>
    <w:rPr>
      <w:i/>
      <w:iCs/>
    </w:rPr>
  </w:style>
  <w:style w:type="character" w:styleId="HTMLKeyboard">
    <w:name w:val="HTML Keyboard"/>
    <w:basedOn w:val="DefaultParagraphFont"/>
    <w:rsid w:val="00EB5D21"/>
    <w:rPr>
      <w:rFonts w:ascii="Courier New" w:hAnsi="Courier New" w:cs="Courier New"/>
      <w:sz w:val="20"/>
      <w:szCs w:val="20"/>
    </w:rPr>
  </w:style>
  <w:style w:type="paragraph" w:styleId="HTMLPreformatted">
    <w:name w:val="HTML Preformatted"/>
    <w:basedOn w:val="Normal"/>
    <w:link w:val="HTMLPreformattedChar"/>
    <w:rsid w:val="00EB5D21"/>
    <w:rPr>
      <w:rFonts w:ascii="Courier New" w:hAnsi="Courier New" w:cs="Courier New"/>
      <w:sz w:val="20"/>
    </w:rPr>
  </w:style>
  <w:style w:type="character" w:customStyle="1" w:styleId="HTMLPreformattedChar">
    <w:name w:val="HTML Preformatted Char"/>
    <w:basedOn w:val="DefaultParagraphFont"/>
    <w:link w:val="HTMLPreformatted"/>
    <w:rsid w:val="00EB5D21"/>
    <w:rPr>
      <w:rFonts w:ascii="Courier New" w:hAnsi="Courier New" w:cs="Courier New"/>
    </w:rPr>
  </w:style>
  <w:style w:type="character" w:styleId="HTMLSample">
    <w:name w:val="HTML Sample"/>
    <w:basedOn w:val="DefaultParagraphFont"/>
    <w:rsid w:val="00EB5D21"/>
    <w:rPr>
      <w:rFonts w:ascii="Courier New" w:hAnsi="Courier New" w:cs="Courier New"/>
    </w:rPr>
  </w:style>
  <w:style w:type="character" w:styleId="HTMLTypewriter">
    <w:name w:val="HTML Typewriter"/>
    <w:basedOn w:val="DefaultParagraphFont"/>
    <w:rsid w:val="00EB5D21"/>
    <w:rPr>
      <w:rFonts w:ascii="Courier New" w:hAnsi="Courier New" w:cs="Courier New"/>
      <w:sz w:val="20"/>
      <w:szCs w:val="20"/>
    </w:rPr>
  </w:style>
  <w:style w:type="character" w:styleId="HTMLVariable">
    <w:name w:val="HTML Variable"/>
    <w:basedOn w:val="DefaultParagraphFont"/>
    <w:rsid w:val="00EB5D21"/>
    <w:rPr>
      <w:i/>
      <w:iCs/>
    </w:rPr>
  </w:style>
  <w:style w:type="paragraph" w:styleId="CommentSubject">
    <w:name w:val="annotation subject"/>
    <w:basedOn w:val="CommentText"/>
    <w:next w:val="CommentText"/>
    <w:link w:val="CommentSubjectChar"/>
    <w:rsid w:val="00EB5D21"/>
    <w:rPr>
      <w:b/>
      <w:bCs/>
    </w:rPr>
  </w:style>
  <w:style w:type="character" w:customStyle="1" w:styleId="CommentSubjectChar">
    <w:name w:val="Comment Subject Char"/>
    <w:basedOn w:val="CommentTextChar"/>
    <w:link w:val="CommentSubject"/>
    <w:rsid w:val="00EB5D21"/>
    <w:rPr>
      <w:b/>
      <w:bCs/>
    </w:rPr>
  </w:style>
  <w:style w:type="numbering" w:styleId="1ai">
    <w:name w:val="Outline List 1"/>
    <w:basedOn w:val="NoList"/>
    <w:rsid w:val="00EB5D21"/>
    <w:pPr>
      <w:numPr>
        <w:numId w:val="14"/>
      </w:numPr>
    </w:pPr>
  </w:style>
  <w:style w:type="numbering" w:styleId="111111">
    <w:name w:val="Outline List 2"/>
    <w:basedOn w:val="NoList"/>
    <w:rsid w:val="00EB5D21"/>
    <w:pPr>
      <w:numPr>
        <w:numId w:val="15"/>
      </w:numPr>
    </w:pPr>
  </w:style>
  <w:style w:type="numbering" w:styleId="ArticleSection">
    <w:name w:val="Outline List 3"/>
    <w:basedOn w:val="NoList"/>
    <w:rsid w:val="00EB5D21"/>
    <w:pPr>
      <w:numPr>
        <w:numId w:val="17"/>
      </w:numPr>
    </w:pPr>
  </w:style>
  <w:style w:type="table" w:styleId="TableSimple1">
    <w:name w:val="Table Simple 1"/>
    <w:basedOn w:val="TableNormal"/>
    <w:rsid w:val="00EB5D2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5D2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B5D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5D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5D2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5D2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5D2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5D2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5D2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5D2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5D2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5D2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5D2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5D2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5D2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5D2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5D2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5D2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5D2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5D2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5D2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5D2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5D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5D2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5D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B5D2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5D2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5D2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B5D2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5D2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5D2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5D2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B5D2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5D2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5D2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B5D2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B5D21"/>
    <w:rPr>
      <w:rFonts w:eastAsia="Times New Roman" w:cs="Times New Roman"/>
      <w:b/>
      <w:kern w:val="28"/>
      <w:sz w:val="24"/>
      <w:lang w:eastAsia="en-AU"/>
    </w:rPr>
  </w:style>
  <w:style w:type="paragraph" w:customStyle="1" w:styleId="ETAsubitem">
    <w:name w:val="ETA(subitem)"/>
    <w:basedOn w:val="OPCParaBase"/>
    <w:rsid w:val="00EB5D21"/>
    <w:pPr>
      <w:tabs>
        <w:tab w:val="right" w:pos="340"/>
      </w:tabs>
      <w:spacing w:before="60" w:line="240" w:lineRule="auto"/>
      <w:ind w:left="454" w:hanging="454"/>
    </w:pPr>
    <w:rPr>
      <w:sz w:val="20"/>
    </w:rPr>
  </w:style>
  <w:style w:type="paragraph" w:customStyle="1" w:styleId="ETApara">
    <w:name w:val="ETA(para)"/>
    <w:basedOn w:val="OPCParaBase"/>
    <w:rsid w:val="00EB5D21"/>
    <w:pPr>
      <w:tabs>
        <w:tab w:val="right" w:pos="754"/>
      </w:tabs>
      <w:spacing w:before="60" w:line="240" w:lineRule="auto"/>
      <w:ind w:left="828" w:hanging="828"/>
    </w:pPr>
    <w:rPr>
      <w:sz w:val="20"/>
    </w:rPr>
  </w:style>
  <w:style w:type="paragraph" w:customStyle="1" w:styleId="ETAsubpara">
    <w:name w:val="ETA(subpara)"/>
    <w:basedOn w:val="OPCParaBase"/>
    <w:rsid w:val="00EB5D21"/>
    <w:pPr>
      <w:tabs>
        <w:tab w:val="right" w:pos="1083"/>
      </w:tabs>
      <w:spacing w:before="60" w:line="240" w:lineRule="auto"/>
      <w:ind w:left="1191" w:hanging="1191"/>
    </w:pPr>
    <w:rPr>
      <w:sz w:val="20"/>
    </w:rPr>
  </w:style>
  <w:style w:type="paragraph" w:customStyle="1" w:styleId="ETAsub-subpara">
    <w:name w:val="ETA(sub-subpara)"/>
    <w:basedOn w:val="OPCParaBase"/>
    <w:rsid w:val="00EB5D2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B5D21"/>
  </w:style>
  <w:style w:type="character" w:customStyle="1" w:styleId="paragraphChar">
    <w:name w:val="paragraph Char"/>
    <w:aliases w:val="a Char"/>
    <w:basedOn w:val="DefaultParagraphFont"/>
    <w:link w:val="paragraph"/>
    <w:locked/>
    <w:rsid w:val="004872EC"/>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5D21"/>
    <w:pPr>
      <w:spacing w:line="260" w:lineRule="atLeast"/>
    </w:pPr>
    <w:rPr>
      <w:sz w:val="22"/>
    </w:rPr>
  </w:style>
  <w:style w:type="paragraph" w:styleId="Heading1">
    <w:name w:val="heading 1"/>
    <w:basedOn w:val="Normal"/>
    <w:next w:val="Normal"/>
    <w:link w:val="Heading1Char"/>
    <w:uiPriority w:val="9"/>
    <w:qFormat/>
    <w:rsid w:val="00EB5D2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D2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5D2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5D2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5D2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5D2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B5D2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B5D2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B5D2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B5D21"/>
  </w:style>
  <w:style w:type="paragraph" w:customStyle="1" w:styleId="OPCParaBase">
    <w:name w:val="OPCParaBase"/>
    <w:qFormat/>
    <w:rsid w:val="00EB5D21"/>
    <w:pPr>
      <w:spacing w:line="260" w:lineRule="atLeast"/>
    </w:pPr>
    <w:rPr>
      <w:rFonts w:eastAsia="Times New Roman" w:cs="Times New Roman"/>
      <w:sz w:val="22"/>
      <w:lang w:eastAsia="en-AU"/>
    </w:rPr>
  </w:style>
  <w:style w:type="paragraph" w:customStyle="1" w:styleId="ShortT">
    <w:name w:val="ShortT"/>
    <w:basedOn w:val="OPCParaBase"/>
    <w:next w:val="Normal"/>
    <w:qFormat/>
    <w:rsid w:val="00EB5D21"/>
    <w:pPr>
      <w:spacing w:line="240" w:lineRule="auto"/>
    </w:pPr>
    <w:rPr>
      <w:b/>
      <w:sz w:val="40"/>
    </w:rPr>
  </w:style>
  <w:style w:type="paragraph" w:customStyle="1" w:styleId="ActHead1">
    <w:name w:val="ActHead 1"/>
    <w:aliases w:val="c"/>
    <w:basedOn w:val="OPCParaBase"/>
    <w:next w:val="Normal"/>
    <w:qFormat/>
    <w:rsid w:val="00EB5D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B5D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B5D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B5D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B5D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B5D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B5D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B5D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B5D2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B5D21"/>
  </w:style>
  <w:style w:type="paragraph" w:customStyle="1" w:styleId="Blocks">
    <w:name w:val="Blocks"/>
    <w:aliases w:val="bb"/>
    <w:basedOn w:val="OPCParaBase"/>
    <w:qFormat/>
    <w:rsid w:val="00EB5D21"/>
    <w:pPr>
      <w:spacing w:line="240" w:lineRule="auto"/>
    </w:pPr>
    <w:rPr>
      <w:sz w:val="24"/>
    </w:rPr>
  </w:style>
  <w:style w:type="paragraph" w:customStyle="1" w:styleId="BoxText">
    <w:name w:val="BoxText"/>
    <w:aliases w:val="bt"/>
    <w:basedOn w:val="OPCParaBase"/>
    <w:qFormat/>
    <w:rsid w:val="00EB5D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B5D21"/>
    <w:rPr>
      <w:b/>
    </w:rPr>
  </w:style>
  <w:style w:type="paragraph" w:customStyle="1" w:styleId="BoxHeadItalic">
    <w:name w:val="BoxHeadItalic"/>
    <w:aliases w:val="bhi"/>
    <w:basedOn w:val="BoxText"/>
    <w:next w:val="BoxStep"/>
    <w:qFormat/>
    <w:rsid w:val="00EB5D21"/>
    <w:rPr>
      <w:i/>
    </w:rPr>
  </w:style>
  <w:style w:type="paragraph" w:customStyle="1" w:styleId="BoxList">
    <w:name w:val="BoxList"/>
    <w:aliases w:val="bl"/>
    <w:basedOn w:val="BoxText"/>
    <w:qFormat/>
    <w:rsid w:val="00EB5D21"/>
    <w:pPr>
      <w:ind w:left="1559" w:hanging="425"/>
    </w:pPr>
  </w:style>
  <w:style w:type="paragraph" w:customStyle="1" w:styleId="BoxNote">
    <w:name w:val="BoxNote"/>
    <w:aliases w:val="bn"/>
    <w:basedOn w:val="BoxText"/>
    <w:qFormat/>
    <w:rsid w:val="00EB5D21"/>
    <w:pPr>
      <w:tabs>
        <w:tab w:val="left" w:pos="1985"/>
      </w:tabs>
      <w:spacing w:before="122" w:line="198" w:lineRule="exact"/>
      <w:ind w:left="2948" w:hanging="1814"/>
    </w:pPr>
    <w:rPr>
      <w:sz w:val="18"/>
    </w:rPr>
  </w:style>
  <w:style w:type="paragraph" w:customStyle="1" w:styleId="BoxPara">
    <w:name w:val="BoxPara"/>
    <w:aliases w:val="bp"/>
    <w:basedOn w:val="BoxText"/>
    <w:qFormat/>
    <w:rsid w:val="00EB5D21"/>
    <w:pPr>
      <w:tabs>
        <w:tab w:val="right" w:pos="2268"/>
      </w:tabs>
      <w:ind w:left="2552" w:hanging="1418"/>
    </w:pPr>
  </w:style>
  <w:style w:type="paragraph" w:customStyle="1" w:styleId="BoxStep">
    <w:name w:val="BoxStep"/>
    <w:aliases w:val="bs"/>
    <w:basedOn w:val="BoxText"/>
    <w:qFormat/>
    <w:rsid w:val="00EB5D21"/>
    <w:pPr>
      <w:ind w:left="1985" w:hanging="851"/>
    </w:pPr>
  </w:style>
  <w:style w:type="character" w:customStyle="1" w:styleId="CharAmPartNo">
    <w:name w:val="CharAmPartNo"/>
    <w:basedOn w:val="OPCCharBase"/>
    <w:qFormat/>
    <w:rsid w:val="00EB5D21"/>
  </w:style>
  <w:style w:type="character" w:customStyle="1" w:styleId="CharAmPartText">
    <w:name w:val="CharAmPartText"/>
    <w:basedOn w:val="OPCCharBase"/>
    <w:qFormat/>
    <w:rsid w:val="00EB5D21"/>
  </w:style>
  <w:style w:type="character" w:customStyle="1" w:styleId="CharAmSchNo">
    <w:name w:val="CharAmSchNo"/>
    <w:basedOn w:val="OPCCharBase"/>
    <w:qFormat/>
    <w:rsid w:val="00EB5D21"/>
  </w:style>
  <w:style w:type="character" w:customStyle="1" w:styleId="CharAmSchText">
    <w:name w:val="CharAmSchText"/>
    <w:basedOn w:val="OPCCharBase"/>
    <w:qFormat/>
    <w:rsid w:val="00EB5D21"/>
  </w:style>
  <w:style w:type="character" w:customStyle="1" w:styleId="CharBoldItalic">
    <w:name w:val="CharBoldItalic"/>
    <w:basedOn w:val="OPCCharBase"/>
    <w:uiPriority w:val="1"/>
    <w:qFormat/>
    <w:rsid w:val="00EB5D21"/>
    <w:rPr>
      <w:b/>
      <w:i/>
    </w:rPr>
  </w:style>
  <w:style w:type="character" w:customStyle="1" w:styleId="CharChapNo">
    <w:name w:val="CharChapNo"/>
    <w:basedOn w:val="OPCCharBase"/>
    <w:uiPriority w:val="1"/>
    <w:qFormat/>
    <w:rsid w:val="00EB5D21"/>
  </w:style>
  <w:style w:type="character" w:customStyle="1" w:styleId="CharChapText">
    <w:name w:val="CharChapText"/>
    <w:basedOn w:val="OPCCharBase"/>
    <w:uiPriority w:val="1"/>
    <w:qFormat/>
    <w:rsid w:val="00EB5D21"/>
  </w:style>
  <w:style w:type="character" w:customStyle="1" w:styleId="CharDivNo">
    <w:name w:val="CharDivNo"/>
    <w:basedOn w:val="OPCCharBase"/>
    <w:uiPriority w:val="1"/>
    <w:qFormat/>
    <w:rsid w:val="00EB5D21"/>
  </w:style>
  <w:style w:type="character" w:customStyle="1" w:styleId="CharDivText">
    <w:name w:val="CharDivText"/>
    <w:basedOn w:val="OPCCharBase"/>
    <w:uiPriority w:val="1"/>
    <w:qFormat/>
    <w:rsid w:val="00EB5D21"/>
  </w:style>
  <w:style w:type="character" w:customStyle="1" w:styleId="CharItalic">
    <w:name w:val="CharItalic"/>
    <w:basedOn w:val="OPCCharBase"/>
    <w:uiPriority w:val="1"/>
    <w:qFormat/>
    <w:rsid w:val="00EB5D21"/>
    <w:rPr>
      <w:i/>
    </w:rPr>
  </w:style>
  <w:style w:type="character" w:customStyle="1" w:styleId="CharPartNo">
    <w:name w:val="CharPartNo"/>
    <w:basedOn w:val="OPCCharBase"/>
    <w:uiPriority w:val="1"/>
    <w:qFormat/>
    <w:rsid w:val="00EB5D21"/>
  </w:style>
  <w:style w:type="character" w:customStyle="1" w:styleId="CharPartText">
    <w:name w:val="CharPartText"/>
    <w:basedOn w:val="OPCCharBase"/>
    <w:uiPriority w:val="1"/>
    <w:qFormat/>
    <w:rsid w:val="00EB5D21"/>
  </w:style>
  <w:style w:type="character" w:customStyle="1" w:styleId="CharSectno">
    <w:name w:val="CharSectno"/>
    <w:basedOn w:val="OPCCharBase"/>
    <w:qFormat/>
    <w:rsid w:val="00EB5D21"/>
  </w:style>
  <w:style w:type="character" w:customStyle="1" w:styleId="CharSubdNo">
    <w:name w:val="CharSubdNo"/>
    <w:basedOn w:val="OPCCharBase"/>
    <w:uiPriority w:val="1"/>
    <w:qFormat/>
    <w:rsid w:val="00EB5D21"/>
  </w:style>
  <w:style w:type="character" w:customStyle="1" w:styleId="CharSubdText">
    <w:name w:val="CharSubdText"/>
    <w:basedOn w:val="OPCCharBase"/>
    <w:uiPriority w:val="1"/>
    <w:qFormat/>
    <w:rsid w:val="00EB5D21"/>
  </w:style>
  <w:style w:type="paragraph" w:customStyle="1" w:styleId="CTA--">
    <w:name w:val="CTA --"/>
    <w:basedOn w:val="OPCParaBase"/>
    <w:next w:val="Normal"/>
    <w:rsid w:val="00EB5D21"/>
    <w:pPr>
      <w:spacing w:before="60" w:line="240" w:lineRule="atLeast"/>
      <w:ind w:left="142" w:hanging="142"/>
    </w:pPr>
    <w:rPr>
      <w:sz w:val="20"/>
    </w:rPr>
  </w:style>
  <w:style w:type="paragraph" w:customStyle="1" w:styleId="CTA-">
    <w:name w:val="CTA -"/>
    <w:basedOn w:val="OPCParaBase"/>
    <w:rsid w:val="00EB5D21"/>
    <w:pPr>
      <w:spacing w:before="60" w:line="240" w:lineRule="atLeast"/>
      <w:ind w:left="85" w:hanging="85"/>
    </w:pPr>
    <w:rPr>
      <w:sz w:val="20"/>
    </w:rPr>
  </w:style>
  <w:style w:type="paragraph" w:customStyle="1" w:styleId="CTA---">
    <w:name w:val="CTA ---"/>
    <w:basedOn w:val="OPCParaBase"/>
    <w:next w:val="Normal"/>
    <w:rsid w:val="00EB5D21"/>
    <w:pPr>
      <w:spacing w:before="60" w:line="240" w:lineRule="atLeast"/>
      <w:ind w:left="198" w:hanging="198"/>
    </w:pPr>
    <w:rPr>
      <w:sz w:val="20"/>
    </w:rPr>
  </w:style>
  <w:style w:type="paragraph" w:customStyle="1" w:styleId="CTA----">
    <w:name w:val="CTA ----"/>
    <w:basedOn w:val="OPCParaBase"/>
    <w:next w:val="Normal"/>
    <w:rsid w:val="00EB5D21"/>
    <w:pPr>
      <w:spacing w:before="60" w:line="240" w:lineRule="atLeast"/>
      <w:ind w:left="255" w:hanging="255"/>
    </w:pPr>
    <w:rPr>
      <w:sz w:val="20"/>
    </w:rPr>
  </w:style>
  <w:style w:type="paragraph" w:customStyle="1" w:styleId="CTA1a">
    <w:name w:val="CTA 1(a)"/>
    <w:basedOn w:val="OPCParaBase"/>
    <w:rsid w:val="00EB5D21"/>
    <w:pPr>
      <w:tabs>
        <w:tab w:val="right" w:pos="414"/>
      </w:tabs>
      <w:spacing w:before="40" w:line="240" w:lineRule="atLeast"/>
      <w:ind w:left="675" w:hanging="675"/>
    </w:pPr>
    <w:rPr>
      <w:sz w:val="20"/>
    </w:rPr>
  </w:style>
  <w:style w:type="paragraph" w:customStyle="1" w:styleId="CTA1ai">
    <w:name w:val="CTA 1(a)(i)"/>
    <w:basedOn w:val="OPCParaBase"/>
    <w:rsid w:val="00EB5D21"/>
    <w:pPr>
      <w:tabs>
        <w:tab w:val="right" w:pos="1004"/>
      </w:tabs>
      <w:spacing w:before="40" w:line="240" w:lineRule="atLeast"/>
      <w:ind w:left="1253" w:hanging="1253"/>
    </w:pPr>
    <w:rPr>
      <w:sz w:val="20"/>
    </w:rPr>
  </w:style>
  <w:style w:type="paragraph" w:customStyle="1" w:styleId="CTA2a">
    <w:name w:val="CTA 2(a)"/>
    <w:basedOn w:val="OPCParaBase"/>
    <w:rsid w:val="00EB5D21"/>
    <w:pPr>
      <w:tabs>
        <w:tab w:val="right" w:pos="482"/>
      </w:tabs>
      <w:spacing w:before="40" w:line="240" w:lineRule="atLeast"/>
      <w:ind w:left="748" w:hanging="748"/>
    </w:pPr>
    <w:rPr>
      <w:sz w:val="20"/>
    </w:rPr>
  </w:style>
  <w:style w:type="paragraph" w:customStyle="1" w:styleId="CTA2ai">
    <w:name w:val="CTA 2(a)(i)"/>
    <w:basedOn w:val="OPCParaBase"/>
    <w:rsid w:val="00EB5D21"/>
    <w:pPr>
      <w:tabs>
        <w:tab w:val="right" w:pos="1089"/>
      </w:tabs>
      <w:spacing w:before="40" w:line="240" w:lineRule="atLeast"/>
      <w:ind w:left="1327" w:hanging="1327"/>
    </w:pPr>
    <w:rPr>
      <w:sz w:val="20"/>
    </w:rPr>
  </w:style>
  <w:style w:type="paragraph" w:customStyle="1" w:styleId="CTA3a">
    <w:name w:val="CTA 3(a)"/>
    <w:basedOn w:val="OPCParaBase"/>
    <w:rsid w:val="00EB5D21"/>
    <w:pPr>
      <w:tabs>
        <w:tab w:val="right" w:pos="556"/>
      </w:tabs>
      <w:spacing w:before="40" w:line="240" w:lineRule="atLeast"/>
      <w:ind w:left="805" w:hanging="805"/>
    </w:pPr>
    <w:rPr>
      <w:sz w:val="20"/>
    </w:rPr>
  </w:style>
  <w:style w:type="paragraph" w:customStyle="1" w:styleId="CTA3ai">
    <w:name w:val="CTA 3(a)(i)"/>
    <w:basedOn w:val="OPCParaBase"/>
    <w:rsid w:val="00EB5D21"/>
    <w:pPr>
      <w:tabs>
        <w:tab w:val="right" w:pos="1140"/>
      </w:tabs>
      <w:spacing w:before="40" w:line="240" w:lineRule="atLeast"/>
      <w:ind w:left="1361" w:hanging="1361"/>
    </w:pPr>
    <w:rPr>
      <w:sz w:val="20"/>
    </w:rPr>
  </w:style>
  <w:style w:type="paragraph" w:customStyle="1" w:styleId="CTA4a">
    <w:name w:val="CTA 4(a)"/>
    <w:basedOn w:val="OPCParaBase"/>
    <w:rsid w:val="00EB5D21"/>
    <w:pPr>
      <w:tabs>
        <w:tab w:val="right" w:pos="624"/>
      </w:tabs>
      <w:spacing w:before="40" w:line="240" w:lineRule="atLeast"/>
      <w:ind w:left="873" w:hanging="873"/>
    </w:pPr>
    <w:rPr>
      <w:sz w:val="20"/>
    </w:rPr>
  </w:style>
  <w:style w:type="paragraph" w:customStyle="1" w:styleId="CTA4ai">
    <w:name w:val="CTA 4(a)(i)"/>
    <w:basedOn w:val="OPCParaBase"/>
    <w:rsid w:val="00EB5D21"/>
    <w:pPr>
      <w:tabs>
        <w:tab w:val="right" w:pos="1213"/>
      </w:tabs>
      <w:spacing w:before="40" w:line="240" w:lineRule="atLeast"/>
      <w:ind w:left="1452" w:hanging="1452"/>
    </w:pPr>
    <w:rPr>
      <w:sz w:val="20"/>
    </w:rPr>
  </w:style>
  <w:style w:type="paragraph" w:customStyle="1" w:styleId="CTACAPS">
    <w:name w:val="CTA CAPS"/>
    <w:basedOn w:val="OPCParaBase"/>
    <w:rsid w:val="00EB5D21"/>
    <w:pPr>
      <w:spacing w:before="60" w:line="240" w:lineRule="atLeast"/>
    </w:pPr>
    <w:rPr>
      <w:sz w:val="20"/>
    </w:rPr>
  </w:style>
  <w:style w:type="paragraph" w:customStyle="1" w:styleId="CTAright">
    <w:name w:val="CTA right"/>
    <w:basedOn w:val="OPCParaBase"/>
    <w:rsid w:val="00EB5D21"/>
    <w:pPr>
      <w:spacing w:before="60" w:line="240" w:lineRule="auto"/>
      <w:jc w:val="right"/>
    </w:pPr>
    <w:rPr>
      <w:sz w:val="20"/>
    </w:rPr>
  </w:style>
  <w:style w:type="paragraph" w:customStyle="1" w:styleId="subsection">
    <w:name w:val="subsection"/>
    <w:aliases w:val="ss"/>
    <w:basedOn w:val="OPCParaBase"/>
    <w:link w:val="subsectionChar"/>
    <w:rsid w:val="00EB5D21"/>
    <w:pPr>
      <w:tabs>
        <w:tab w:val="right" w:pos="1021"/>
      </w:tabs>
      <w:spacing w:before="180" w:line="240" w:lineRule="auto"/>
      <w:ind w:left="1134" w:hanging="1134"/>
    </w:pPr>
  </w:style>
  <w:style w:type="paragraph" w:customStyle="1" w:styleId="Definition">
    <w:name w:val="Definition"/>
    <w:aliases w:val="dd"/>
    <w:basedOn w:val="OPCParaBase"/>
    <w:rsid w:val="00EB5D21"/>
    <w:pPr>
      <w:spacing w:before="180" w:line="240" w:lineRule="auto"/>
      <w:ind w:left="1134"/>
    </w:pPr>
  </w:style>
  <w:style w:type="paragraph" w:customStyle="1" w:styleId="EndNotespara">
    <w:name w:val="EndNotes(para)"/>
    <w:aliases w:val="eta"/>
    <w:basedOn w:val="OPCParaBase"/>
    <w:next w:val="EndNotessubpara"/>
    <w:rsid w:val="00EB5D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B5D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B5D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B5D21"/>
    <w:pPr>
      <w:tabs>
        <w:tab w:val="right" w:pos="1412"/>
      </w:tabs>
      <w:spacing w:before="60" w:line="240" w:lineRule="auto"/>
      <w:ind w:left="1525" w:hanging="1525"/>
    </w:pPr>
    <w:rPr>
      <w:sz w:val="20"/>
    </w:rPr>
  </w:style>
  <w:style w:type="paragraph" w:customStyle="1" w:styleId="Formula">
    <w:name w:val="Formula"/>
    <w:basedOn w:val="OPCParaBase"/>
    <w:rsid w:val="00EB5D21"/>
    <w:pPr>
      <w:spacing w:line="240" w:lineRule="auto"/>
      <w:ind w:left="1134"/>
    </w:pPr>
    <w:rPr>
      <w:sz w:val="20"/>
    </w:rPr>
  </w:style>
  <w:style w:type="paragraph" w:styleId="Header">
    <w:name w:val="header"/>
    <w:basedOn w:val="OPCParaBase"/>
    <w:link w:val="HeaderChar"/>
    <w:unhideWhenUsed/>
    <w:rsid w:val="00EB5D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B5D21"/>
    <w:rPr>
      <w:rFonts w:eastAsia="Times New Roman" w:cs="Times New Roman"/>
      <w:sz w:val="16"/>
      <w:lang w:eastAsia="en-AU"/>
    </w:rPr>
  </w:style>
  <w:style w:type="paragraph" w:customStyle="1" w:styleId="House">
    <w:name w:val="House"/>
    <w:basedOn w:val="OPCParaBase"/>
    <w:rsid w:val="00EB5D21"/>
    <w:pPr>
      <w:spacing w:line="240" w:lineRule="auto"/>
    </w:pPr>
    <w:rPr>
      <w:sz w:val="28"/>
    </w:rPr>
  </w:style>
  <w:style w:type="paragraph" w:customStyle="1" w:styleId="Item">
    <w:name w:val="Item"/>
    <w:aliases w:val="i"/>
    <w:basedOn w:val="OPCParaBase"/>
    <w:next w:val="ItemHead"/>
    <w:rsid w:val="00EB5D21"/>
    <w:pPr>
      <w:keepLines/>
      <w:spacing w:before="80" w:line="240" w:lineRule="auto"/>
      <w:ind w:left="709"/>
    </w:pPr>
  </w:style>
  <w:style w:type="paragraph" w:customStyle="1" w:styleId="ItemHead">
    <w:name w:val="ItemHead"/>
    <w:aliases w:val="ih"/>
    <w:basedOn w:val="OPCParaBase"/>
    <w:next w:val="Item"/>
    <w:rsid w:val="00EB5D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B5D21"/>
    <w:pPr>
      <w:spacing w:line="240" w:lineRule="auto"/>
    </w:pPr>
    <w:rPr>
      <w:b/>
      <w:sz w:val="32"/>
    </w:rPr>
  </w:style>
  <w:style w:type="paragraph" w:customStyle="1" w:styleId="notedraft">
    <w:name w:val="note(draft)"/>
    <w:aliases w:val="nd"/>
    <w:basedOn w:val="OPCParaBase"/>
    <w:rsid w:val="00EB5D21"/>
    <w:pPr>
      <w:spacing w:before="240" w:line="240" w:lineRule="auto"/>
      <w:ind w:left="284" w:hanging="284"/>
    </w:pPr>
    <w:rPr>
      <w:i/>
      <w:sz w:val="24"/>
    </w:rPr>
  </w:style>
  <w:style w:type="paragraph" w:customStyle="1" w:styleId="notemargin">
    <w:name w:val="note(margin)"/>
    <w:aliases w:val="nm"/>
    <w:basedOn w:val="OPCParaBase"/>
    <w:rsid w:val="00EB5D21"/>
    <w:pPr>
      <w:tabs>
        <w:tab w:val="left" w:pos="709"/>
      </w:tabs>
      <w:spacing w:before="122" w:line="198" w:lineRule="exact"/>
      <w:ind w:left="709" w:hanging="709"/>
    </w:pPr>
    <w:rPr>
      <w:sz w:val="18"/>
    </w:rPr>
  </w:style>
  <w:style w:type="paragraph" w:customStyle="1" w:styleId="noteToPara">
    <w:name w:val="noteToPara"/>
    <w:aliases w:val="ntp"/>
    <w:basedOn w:val="OPCParaBase"/>
    <w:rsid w:val="00EB5D21"/>
    <w:pPr>
      <w:spacing w:before="122" w:line="198" w:lineRule="exact"/>
      <w:ind w:left="2353" w:hanging="709"/>
    </w:pPr>
    <w:rPr>
      <w:sz w:val="18"/>
    </w:rPr>
  </w:style>
  <w:style w:type="paragraph" w:customStyle="1" w:styleId="noteParlAmend">
    <w:name w:val="note(ParlAmend)"/>
    <w:aliases w:val="npp"/>
    <w:basedOn w:val="OPCParaBase"/>
    <w:next w:val="ParlAmend"/>
    <w:rsid w:val="00EB5D21"/>
    <w:pPr>
      <w:spacing w:line="240" w:lineRule="auto"/>
      <w:jc w:val="right"/>
    </w:pPr>
    <w:rPr>
      <w:rFonts w:ascii="Arial" w:hAnsi="Arial"/>
      <w:b/>
      <w:i/>
    </w:rPr>
  </w:style>
  <w:style w:type="paragraph" w:customStyle="1" w:styleId="Page1">
    <w:name w:val="Page1"/>
    <w:basedOn w:val="OPCParaBase"/>
    <w:rsid w:val="00EB5D21"/>
    <w:pPr>
      <w:spacing w:before="5600" w:line="240" w:lineRule="auto"/>
    </w:pPr>
    <w:rPr>
      <w:b/>
      <w:sz w:val="32"/>
    </w:rPr>
  </w:style>
  <w:style w:type="paragraph" w:customStyle="1" w:styleId="PageBreak">
    <w:name w:val="PageBreak"/>
    <w:aliases w:val="pb"/>
    <w:basedOn w:val="OPCParaBase"/>
    <w:rsid w:val="00EB5D21"/>
    <w:pPr>
      <w:spacing w:line="240" w:lineRule="auto"/>
    </w:pPr>
    <w:rPr>
      <w:sz w:val="20"/>
    </w:rPr>
  </w:style>
  <w:style w:type="paragraph" w:customStyle="1" w:styleId="paragraphsub">
    <w:name w:val="paragraph(sub)"/>
    <w:aliases w:val="aa"/>
    <w:basedOn w:val="OPCParaBase"/>
    <w:rsid w:val="00EB5D21"/>
    <w:pPr>
      <w:tabs>
        <w:tab w:val="right" w:pos="1985"/>
      </w:tabs>
      <w:spacing w:before="40" w:line="240" w:lineRule="auto"/>
      <w:ind w:left="2098" w:hanging="2098"/>
    </w:pPr>
  </w:style>
  <w:style w:type="paragraph" w:customStyle="1" w:styleId="paragraphsub-sub">
    <w:name w:val="paragraph(sub-sub)"/>
    <w:aliases w:val="aaa"/>
    <w:basedOn w:val="OPCParaBase"/>
    <w:rsid w:val="00EB5D21"/>
    <w:pPr>
      <w:tabs>
        <w:tab w:val="right" w:pos="2722"/>
      </w:tabs>
      <w:spacing w:before="40" w:line="240" w:lineRule="auto"/>
      <w:ind w:left="2835" w:hanging="2835"/>
    </w:pPr>
  </w:style>
  <w:style w:type="paragraph" w:customStyle="1" w:styleId="paragraph">
    <w:name w:val="paragraph"/>
    <w:aliases w:val="a"/>
    <w:basedOn w:val="OPCParaBase"/>
    <w:link w:val="paragraphChar"/>
    <w:rsid w:val="00EB5D21"/>
    <w:pPr>
      <w:tabs>
        <w:tab w:val="right" w:pos="1531"/>
      </w:tabs>
      <w:spacing w:before="40" w:line="240" w:lineRule="auto"/>
      <w:ind w:left="1644" w:hanging="1644"/>
    </w:pPr>
  </w:style>
  <w:style w:type="paragraph" w:customStyle="1" w:styleId="ParlAmend">
    <w:name w:val="ParlAmend"/>
    <w:aliases w:val="pp"/>
    <w:basedOn w:val="OPCParaBase"/>
    <w:rsid w:val="00EB5D21"/>
    <w:pPr>
      <w:spacing w:before="240" w:line="240" w:lineRule="atLeast"/>
      <w:ind w:hanging="567"/>
    </w:pPr>
    <w:rPr>
      <w:sz w:val="24"/>
    </w:rPr>
  </w:style>
  <w:style w:type="paragraph" w:customStyle="1" w:styleId="Penalty">
    <w:name w:val="Penalty"/>
    <w:basedOn w:val="OPCParaBase"/>
    <w:rsid w:val="00EB5D21"/>
    <w:pPr>
      <w:tabs>
        <w:tab w:val="left" w:pos="2977"/>
      </w:tabs>
      <w:spacing w:before="180" w:line="240" w:lineRule="auto"/>
      <w:ind w:left="1985" w:hanging="851"/>
    </w:pPr>
  </w:style>
  <w:style w:type="paragraph" w:customStyle="1" w:styleId="Portfolio">
    <w:name w:val="Portfolio"/>
    <w:basedOn w:val="OPCParaBase"/>
    <w:rsid w:val="00EB5D21"/>
    <w:pPr>
      <w:spacing w:line="240" w:lineRule="auto"/>
    </w:pPr>
    <w:rPr>
      <w:i/>
      <w:sz w:val="20"/>
    </w:rPr>
  </w:style>
  <w:style w:type="paragraph" w:customStyle="1" w:styleId="Preamble">
    <w:name w:val="Preamble"/>
    <w:basedOn w:val="OPCParaBase"/>
    <w:next w:val="Normal"/>
    <w:rsid w:val="00EB5D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B5D21"/>
    <w:pPr>
      <w:spacing w:line="240" w:lineRule="auto"/>
    </w:pPr>
    <w:rPr>
      <w:i/>
      <w:sz w:val="20"/>
    </w:rPr>
  </w:style>
  <w:style w:type="paragraph" w:customStyle="1" w:styleId="Session">
    <w:name w:val="Session"/>
    <w:basedOn w:val="OPCParaBase"/>
    <w:rsid w:val="00EB5D21"/>
    <w:pPr>
      <w:spacing w:line="240" w:lineRule="auto"/>
    </w:pPr>
    <w:rPr>
      <w:sz w:val="28"/>
    </w:rPr>
  </w:style>
  <w:style w:type="paragraph" w:customStyle="1" w:styleId="Sponsor">
    <w:name w:val="Sponsor"/>
    <w:basedOn w:val="OPCParaBase"/>
    <w:rsid w:val="00EB5D21"/>
    <w:pPr>
      <w:spacing w:line="240" w:lineRule="auto"/>
    </w:pPr>
    <w:rPr>
      <w:i/>
    </w:rPr>
  </w:style>
  <w:style w:type="paragraph" w:customStyle="1" w:styleId="Subitem">
    <w:name w:val="Subitem"/>
    <w:aliases w:val="iss"/>
    <w:basedOn w:val="OPCParaBase"/>
    <w:rsid w:val="00EB5D21"/>
    <w:pPr>
      <w:spacing w:before="180" w:line="240" w:lineRule="auto"/>
      <w:ind w:left="709" w:hanging="709"/>
    </w:pPr>
  </w:style>
  <w:style w:type="paragraph" w:customStyle="1" w:styleId="SubitemHead">
    <w:name w:val="SubitemHead"/>
    <w:aliases w:val="issh"/>
    <w:basedOn w:val="OPCParaBase"/>
    <w:rsid w:val="00EB5D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B5D21"/>
    <w:pPr>
      <w:spacing w:before="40" w:line="240" w:lineRule="auto"/>
      <w:ind w:left="1134"/>
    </w:pPr>
  </w:style>
  <w:style w:type="paragraph" w:customStyle="1" w:styleId="SubsectionHead">
    <w:name w:val="SubsectionHead"/>
    <w:aliases w:val="ssh"/>
    <w:basedOn w:val="OPCParaBase"/>
    <w:next w:val="subsection"/>
    <w:rsid w:val="00EB5D21"/>
    <w:pPr>
      <w:keepNext/>
      <w:keepLines/>
      <w:spacing w:before="240" w:line="240" w:lineRule="auto"/>
      <w:ind w:left="1134"/>
    </w:pPr>
    <w:rPr>
      <w:i/>
    </w:rPr>
  </w:style>
  <w:style w:type="paragraph" w:customStyle="1" w:styleId="Tablea">
    <w:name w:val="Table(a)"/>
    <w:aliases w:val="ta"/>
    <w:basedOn w:val="OPCParaBase"/>
    <w:rsid w:val="00EB5D21"/>
    <w:pPr>
      <w:spacing w:before="60" w:line="240" w:lineRule="auto"/>
      <w:ind w:left="284" w:hanging="284"/>
    </w:pPr>
    <w:rPr>
      <w:sz w:val="20"/>
    </w:rPr>
  </w:style>
  <w:style w:type="paragraph" w:customStyle="1" w:styleId="TableAA">
    <w:name w:val="Table(AA)"/>
    <w:aliases w:val="taaa"/>
    <w:basedOn w:val="OPCParaBase"/>
    <w:rsid w:val="00EB5D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5D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B5D21"/>
    <w:pPr>
      <w:spacing w:before="60" w:line="240" w:lineRule="atLeast"/>
    </w:pPr>
    <w:rPr>
      <w:sz w:val="20"/>
    </w:rPr>
  </w:style>
  <w:style w:type="paragraph" w:customStyle="1" w:styleId="TLPBoxTextnote">
    <w:name w:val="TLPBoxText(note"/>
    <w:aliases w:val="right)"/>
    <w:basedOn w:val="OPCParaBase"/>
    <w:rsid w:val="00EB5D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B5D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B5D21"/>
    <w:pPr>
      <w:spacing w:before="122" w:line="198" w:lineRule="exact"/>
      <w:ind w:left="1985" w:hanging="851"/>
      <w:jc w:val="right"/>
    </w:pPr>
    <w:rPr>
      <w:sz w:val="18"/>
    </w:rPr>
  </w:style>
  <w:style w:type="paragraph" w:customStyle="1" w:styleId="TLPTableBullet">
    <w:name w:val="TLPTableBullet"/>
    <w:aliases w:val="ttb"/>
    <w:basedOn w:val="OPCParaBase"/>
    <w:rsid w:val="00EB5D21"/>
    <w:pPr>
      <w:spacing w:line="240" w:lineRule="exact"/>
      <w:ind w:left="284" w:hanging="284"/>
    </w:pPr>
    <w:rPr>
      <w:sz w:val="20"/>
    </w:rPr>
  </w:style>
  <w:style w:type="paragraph" w:styleId="TOC1">
    <w:name w:val="toc 1"/>
    <w:basedOn w:val="Normal"/>
    <w:next w:val="Normal"/>
    <w:uiPriority w:val="39"/>
    <w:unhideWhenUsed/>
    <w:rsid w:val="00EB5D2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B5D2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B5D2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B5D2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B5D2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B5D2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B5D2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B5D2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B5D2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B5D21"/>
    <w:pPr>
      <w:keepLines/>
      <w:spacing w:before="240" w:after="120" w:line="240" w:lineRule="auto"/>
      <w:ind w:left="794"/>
    </w:pPr>
    <w:rPr>
      <w:b/>
      <w:kern w:val="28"/>
      <w:sz w:val="20"/>
    </w:rPr>
  </w:style>
  <w:style w:type="paragraph" w:customStyle="1" w:styleId="TofSectsHeading">
    <w:name w:val="TofSects(Heading)"/>
    <w:basedOn w:val="OPCParaBase"/>
    <w:rsid w:val="00EB5D21"/>
    <w:pPr>
      <w:spacing w:before="240" w:after="120" w:line="240" w:lineRule="auto"/>
    </w:pPr>
    <w:rPr>
      <w:b/>
      <w:sz w:val="24"/>
    </w:rPr>
  </w:style>
  <w:style w:type="paragraph" w:customStyle="1" w:styleId="TofSectsSection">
    <w:name w:val="TofSects(Section)"/>
    <w:basedOn w:val="OPCParaBase"/>
    <w:rsid w:val="00EB5D21"/>
    <w:pPr>
      <w:keepLines/>
      <w:spacing w:before="40" w:line="240" w:lineRule="auto"/>
      <w:ind w:left="1588" w:hanging="794"/>
    </w:pPr>
    <w:rPr>
      <w:kern w:val="28"/>
      <w:sz w:val="18"/>
    </w:rPr>
  </w:style>
  <w:style w:type="paragraph" w:customStyle="1" w:styleId="TofSectsSubdiv">
    <w:name w:val="TofSects(Subdiv)"/>
    <w:basedOn w:val="OPCParaBase"/>
    <w:rsid w:val="00EB5D21"/>
    <w:pPr>
      <w:keepLines/>
      <w:spacing w:before="80" w:line="240" w:lineRule="auto"/>
      <w:ind w:left="1588" w:hanging="794"/>
    </w:pPr>
    <w:rPr>
      <w:kern w:val="28"/>
    </w:rPr>
  </w:style>
  <w:style w:type="paragraph" w:customStyle="1" w:styleId="WRStyle">
    <w:name w:val="WR Style"/>
    <w:aliases w:val="WR"/>
    <w:basedOn w:val="OPCParaBase"/>
    <w:rsid w:val="00EB5D21"/>
    <w:pPr>
      <w:spacing w:before="240" w:line="240" w:lineRule="auto"/>
      <w:ind w:left="284" w:hanging="284"/>
    </w:pPr>
    <w:rPr>
      <w:b/>
      <w:i/>
      <w:kern w:val="28"/>
      <w:sz w:val="24"/>
    </w:rPr>
  </w:style>
  <w:style w:type="paragraph" w:customStyle="1" w:styleId="notepara">
    <w:name w:val="note(para)"/>
    <w:aliases w:val="na"/>
    <w:basedOn w:val="OPCParaBase"/>
    <w:rsid w:val="00EB5D21"/>
    <w:pPr>
      <w:spacing w:before="40" w:line="198" w:lineRule="exact"/>
      <w:ind w:left="2354" w:hanging="369"/>
    </w:pPr>
    <w:rPr>
      <w:sz w:val="18"/>
    </w:rPr>
  </w:style>
  <w:style w:type="paragraph" w:styleId="Footer">
    <w:name w:val="footer"/>
    <w:link w:val="FooterChar"/>
    <w:rsid w:val="00EB5D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B5D21"/>
    <w:rPr>
      <w:rFonts w:eastAsia="Times New Roman" w:cs="Times New Roman"/>
      <w:sz w:val="22"/>
      <w:szCs w:val="24"/>
      <w:lang w:eastAsia="en-AU"/>
    </w:rPr>
  </w:style>
  <w:style w:type="character" w:styleId="LineNumber">
    <w:name w:val="line number"/>
    <w:basedOn w:val="OPCCharBase"/>
    <w:uiPriority w:val="99"/>
    <w:unhideWhenUsed/>
    <w:rsid w:val="00EB5D21"/>
    <w:rPr>
      <w:sz w:val="16"/>
    </w:rPr>
  </w:style>
  <w:style w:type="table" w:customStyle="1" w:styleId="CFlag">
    <w:name w:val="CFlag"/>
    <w:basedOn w:val="TableNormal"/>
    <w:uiPriority w:val="99"/>
    <w:rsid w:val="00EB5D21"/>
    <w:rPr>
      <w:rFonts w:eastAsia="Times New Roman" w:cs="Times New Roman"/>
      <w:lang w:eastAsia="en-AU"/>
    </w:rPr>
    <w:tblPr/>
  </w:style>
  <w:style w:type="paragraph" w:styleId="BalloonText">
    <w:name w:val="Balloon Text"/>
    <w:basedOn w:val="Normal"/>
    <w:link w:val="BalloonTextChar"/>
    <w:uiPriority w:val="99"/>
    <w:unhideWhenUsed/>
    <w:rsid w:val="00EB5D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5D21"/>
    <w:rPr>
      <w:rFonts w:ascii="Tahoma" w:hAnsi="Tahoma" w:cs="Tahoma"/>
      <w:sz w:val="16"/>
      <w:szCs w:val="16"/>
    </w:rPr>
  </w:style>
  <w:style w:type="table" w:styleId="TableGrid">
    <w:name w:val="Table Grid"/>
    <w:basedOn w:val="TableNormal"/>
    <w:uiPriority w:val="59"/>
    <w:rsid w:val="00EB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B5D21"/>
    <w:rPr>
      <w:b/>
      <w:sz w:val="28"/>
      <w:szCs w:val="32"/>
    </w:rPr>
  </w:style>
  <w:style w:type="paragraph" w:customStyle="1" w:styleId="LegislationMadeUnder">
    <w:name w:val="LegislationMadeUnder"/>
    <w:basedOn w:val="OPCParaBase"/>
    <w:next w:val="Normal"/>
    <w:rsid w:val="00EB5D21"/>
    <w:rPr>
      <w:i/>
      <w:sz w:val="32"/>
      <w:szCs w:val="32"/>
    </w:rPr>
  </w:style>
  <w:style w:type="paragraph" w:customStyle="1" w:styleId="SignCoverPageEnd">
    <w:name w:val="SignCoverPageEnd"/>
    <w:basedOn w:val="OPCParaBase"/>
    <w:next w:val="Normal"/>
    <w:rsid w:val="00EB5D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B5D21"/>
    <w:pPr>
      <w:pBdr>
        <w:top w:val="single" w:sz="4" w:space="1" w:color="auto"/>
      </w:pBdr>
      <w:spacing w:before="360"/>
      <w:ind w:right="397"/>
      <w:jc w:val="both"/>
    </w:pPr>
  </w:style>
  <w:style w:type="paragraph" w:customStyle="1" w:styleId="NotesHeading1">
    <w:name w:val="NotesHeading 1"/>
    <w:basedOn w:val="OPCParaBase"/>
    <w:next w:val="Normal"/>
    <w:rsid w:val="00EB5D21"/>
    <w:rPr>
      <w:b/>
      <w:sz w:val="28"/>
      <w:szCs w:val="28"/>
    </w:rPr>
  </w:style>
  <w:style w:type="paragraph" w:customStyle="1" w:styleId="NotesHeading2">
    <w:name w:val="NotesHeading 2"/>
    <w:basedOn w:val="OPCParaBase"/>
    <w:next w:val="Normal"/>
    <w:rsid w:val="00EB5D21"/>
    <w:rPr>
      <w:b/>
      <w:sz w:val="28"/>
      <w:szCs w:val="28"/>
    </w:rPr>
  </w:style>
  <w:style w:type="paragraph" w:customStyle="1" w:styleId="CompiledActNo">
    <w:name w:val="CompiledActNo"/>
    <w:basedOn w:val="OPCParaBase"/>
    <w:next w:val="Normal"/>
    <w:rsid w:val="00EB5D21"/>
    <w:rPr>
      <w:b/>
      <w:sz w:val="24"/>
      <w:szCs w:val="24"/>
    </w:rPr>
  </w:style>
  <w:style w:type="paragraph" w:customStyle="1" w:styleId="ENotesText">
    <w:name w:val="ENotesText"/>
    <w:aliases w:val="Ent"/>
    <w:basedOn w:val="OPCParaBase"/>
    <w:next w:val="Normal"/>
    <w:rsid w:val="00EB5D21"/>
    <w:pPr>
      <w:spacing w:before="120"/>
    </w:pPr>
  </w:style>
  <w:style w:type="paragraph" w:customStyle="1" w:styleId="CompiledMadeUnder">
    <w:name w:val="CompiledMadeUnder"/>
    <w:basedOn w:val="OPCParaBase"/>
    <w:next w:val="Normal"/>
    <w:rsid w:val="00EB5D21"/>
    <w:rPr>
      <w:i/>
      <w:sz w:val="24"/>
      <w:szCs w:val="24"/>
    </w:rPr>
  </w:style>
  <w:style w:type="paragraph" w:customStyle="1" w:styleId="Paragraphsub-sub-sub">
    <w:name w:val="Paragraph(sub-sub-sub)"/>
    <w:aliases w:val="aaaa"/>
    <w:basedOn w:val="OPCParaBase"/>
    <w:rsid w:val="00EB5D21"/>
    <w:pPr>
      <w:tabs>
        <w:tab w:val="right" w:pos="3402"/>
      </w:tabs>
      <w:spacing w:before="40" w:line="240" w:lineRule="auto"/>
      <w:ind w:left="3402" w:hanging="3402"/>
    </w:pPr>
  </w:style>
  <w:style w:type="paragraph" w:customStyle="1" w:styleId="TableTextEndNotes">
    <w:name w:val="TableTextEndNotes"/>
    <w:aliases w:val="Tten"/>
    <w:basedOn w:val="Normal"/>
    <w:rsid w:val="00EB5D21"/>
    <w:pPr>
      <w:spacing w:before="60" w:line="240" w:lineRule="auto"/>
    </w:pPr>
    <w:rPr>
      <w:rFonts w:cs="Arial"/>
      <w:sz w:val="20"/>
      <w:szCs w:val="22"/>
    </w:rPr>
  </w:style>
  <w:style w:type="paragraph" w:customStyle="1" w:styleId="NoteToSubpara">
    <w:name w:val="NoteToSubpara"/>
    <w:aliases w:val="nts"/>
    <w:basedOn w:val="OPCParaBase"/>
    <w:rsid w:val="00EB5D21"/>
    <w:pPr>
      <w:spacing w:before="40" w:line="198" w:lineRule="exact"/>
      <w:ind w:left="2835" w:hanging="709"/>
    </w:pPr>
    <w:rPr>
      <w:sz w:val="18"/>
    </w:rPr>
  </w:style>
  <w:style w:type="paragraph" w:customStyle="1" w:styleId="ENoteTableHeading">
    <w:name w:val="ENoteTableHeading"/>
    <w:aliases w:val="enth"/>
    <w:basedOn w:val="OPCParaBase"/>
    <w:rsid w:val="00EB5D21"/>
    <w:pPr>
      <w:keepNext/>
      <w:spacing w:before="60" w:line="240" w:lineRule="atLeast"/>
    </w:pPr>
    <w:rPr>
      <w:rFonts w:ascii="Arial" w:hAnsi="Arial"/>
      <w:b/>
      <w:sz w:val="16"/>
    </w:rPr>
  </w:style>
  <w:style w:type="paragraph" w:customStyle="1" w:styleId="ENoteTTi">
    <w:name w:val="ENoteTTi"/>
    <w:aliases w:val="entti"/>
    <w:basedOn w:val="OPCParaBase"/>
    <w:rsid w:val="00EB5D21"/>
    <w:pPr>
      <w:keepNext/>
      <w:spacing w:before="60" w:line="240" w:lineRule="atLeast"/>
      <w:ind w:left="170"/>
    </w:pPr>
    <w:rPr>
      <w:sz w:val="16"/>
    </w:rPr>
  </w:style>
  <w:style w:type="paragraph" w:customStyle="1" w:styleId="ENotesHeading1">
    <w:name w:val="ENotesHeading 1"/>
    <w:aliases w:val="Enh1"/>
    <w:basedOn w:val="OPCParaBase"/>
    <w:next w:val="Normal"/>
    <w:rsid w:val="00EB5D21"/>
    <w:pPr>
      <w:spacing w:before="120"/>
      <w:outlineLvl w:val="1"/>
    </w:pPr>
    <w:rPr>
      <w:b/>
      <w:sz w:val="28"/>
      <w:szCs w:val="28"/>
    </w:rPr>
  </w:style>
  <w:style w:type="paragraph" w:customStyle="1" w:styleId="ENotesHeading2">
    <w:name w:val="ENotesHeading 2"/>
    <w:aliases w:val="Enh2"/>
    <w:basedOn w:val="OPCParaBase"/>
    <w:next w:val="Normal"/>
    <w:rsid w:val="00EB5D21"/>
    <w:pPr>
      <w:spacing w:before="120" w:after="120"/>
      <w:outlineLvl w:val="2"/>
    </w:pPr>
    <w:rPr>
      <w:b/>
      <w:sz w:val="24"/>
      <w:szCs w:val="28"/>
    </w:rPr>
  </w:style>
  <w:style w:type="paragraph" w:customStyle="1" w:styleId="ENoteTTIndentHeading">
    <w:name w:val="ENoteTTIndentHeading"/>
    <w:aliases w:val="enTTHi"/>
    <w:basedOn w:val="OPCParaBase"/>
    <w:rsid w:val="00EB5D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B5D21"/>
    <w:pPr>
      <w:spacing w:before="60" w:line="240" w:lineRule="atLeast"/>
    </w:pPr>
    <w:rPr>
      <w:sz w:val="16"/>
    </w:rPr>
  </w:style>
  <w:style w:type="paragraph" w:customStyle="1" w:styleId="MadeunderText">
    <w:name w:val="MadeunderText"/>
    <w:basedOn w:val="OPCParaBase"/>
    <w:next w:val="Normal"/>
    <w:rsid w:val="00EB5D21"/>
    <w:pPr>
      <w:spacing w:before="240"/>
    </w:pPr>
    <w:rPr>
      <w:sz w:val="24"/>
      <w:szCs w:val="24"/>
    </w:rPr>
  </w:style>
  <w:style w:type="paragraph" w:customStyle="1" w:styleId="ENotesHeading3">
    <w:name w:val="ENotesHeading 3"/>
    <w:aliases w:val="Enh3"/>
    <w:basedOn w:val="OPCParaBase"/>
    <w:next w:val="Normal"/>
    <w:rsid w:val="00EB5D21"/>
    <w:pPr>
      <w:keepNext/>
      <w:spacing w:before="120" w:line="240" w:lineRule="auto"/>
      <w:outlineLvl w:val="4"/>
    </w:pPr>
    <w:rPr>
      <w:b/>
      <w:szCs w:val="24"/>
    </w:rPr>
  </w:style>
  <w:style w:type="character" w:customStyle="1" w:styleId="CharSubPartTextCASA">
    <w:name w:val="CharSubPartText(CASA)"/>
    <w:basedOn w:val="OPCCharBase"/>
    <w:uiPriority w:val="1"/>
    <w:rsid w:val="00EB5D21"/>
  </w:style>
  <w:style w:type="character" w:customStyle="1" w:styleId="CharSubPartNoCASA">
    <w:name w:val="CharSubPartNo(CASA)"/>
    <w:basedOn w:val="OPCCharBase"/>
    <w:uiPriority w:val="1"/>
    <w:rsid w:val="00EB5D21"/>
  </w:style>
  <w:style w:type="paragraph" w:customStyle="1" w:styleId="ENoteTTIndentHeadingSub">
    <w:name w:val="ENoteTTIndentHeadingSub"/>
    <w:aliases w:val="enTTHis"/>
    <w:basedOn w:val="OPCParaBase"/>
    <w:rsid w:val="00EB5D21"/>
    <w:pPr>
      <w:keepNext/>
      <w:spacing w:before="60" w:line="240" w:lineRule="atLeast"/>
      <w:ind w:left="340"/>
    </w:pPr>
    <w:rPr>
      <w:b/>
      <w:sz w:val="16"/>
    </w:rPr>
  </w:style>
  <w:style w:type="paragraph" w:customStyle="1" w:styleId="ENoteTTiSub">
    <w:name w:val="ENoteTTiSub"/>
    <w:aliases w:val="enttis"/>
    <w:basedOn w:val="OPCParaBase"/>
    <w:rsid w:val="00EB5D21"/>
    <w:pPr>
      <w:keepNext/>
      <w:spacing w:before="60" w:line="240" w:lineRule="atLeast"/>
      <w:ind w:left="340"/>
    </w:pPr>
    <w:rPr>
      <w:sz w:val="16"/>
    </w:rPr>
  </w:style>
  <w:style w:type="paragraph" w:customStyle="1" w:styleId="SubDivisionMigration">
    <w:name w:val="SubDivisionMigration"/>
    <w:aliases w:val="sdm"/>
    <w:basedOn w:val="OPCParaBase"/>
    <w:rsid w:val="00EB5D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B5D2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B5D21"/>
    <w:pPr>
      <w:spacing w:before="122" w:line="240" w:lineRule="auto"/>
      <w:ind w:left="1985" w:hanging="851"/>
    </w:pPr>
    <w:rPr>
      <w:sz w:val="18"/>
    </w:rPr>
  </w:style>
  <w:style w:type="paragraph" w:customStyle="1" w:styleId="FreeForm">
    <w:name w:val="FreeForm"/>
    <w:rsid w:val="00E734DA"/>
    <w:rPr>
      <w:rFonts w:ascii="Arial" w:hAnsi="Arial"/>
      <w:sz w:val="22"/>
    </w:rPr>
  </w:style>
  <w:style w:type="paragraph" w:customStyle="1" w:styleId="SOText">
    <w:name w:val="SO Text"/>
    <w:aliases w:val="sot"/>
    <w:link w:val="SOTextChar"/>
    <w:rsid w:val="00EB5D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B5D21"/>
    <w:rPr>
      <w:sz w:val="22"/>
    </w:rPr>
  </w:style>
  <w:style w:type="paragraph" w:customStyle="1" w:styleId="SOTextNote">
    <w:name w:val="SO TextNote"/>
    <w:aliases w:val="sont"/>
    <w:basedOn w:val="SOText"/>
    <w:qFormat/>
    <w:rsid w:val="00EB5D21"/>
    <w:pPr>
      <w:spacing w:before="122" w:line="198" w:lineRule="exact"/>
      <w:ind w:left="1843" w:hanging="709"/>
    </w:pPr>
    <w:rPr>
      <w:sz w:val="18"/>
    </w:rPr>
  </w:style>
  <w:style w:type="paragraph" w:customStyle="1" w:styleId="SOPara">
    <w:name w:val="SO Para"/>
    <w:aliases w:val="soa"/>
    <w:basedOn w:val="SOText"/>
    <w:link w:val="SOParaChar"/>
    <w:qFormat/>
    <w:rsid w:val="00EB5D21"/>
    <w:pPr>
      <w:tabs>
        <w:tab w:val="right" w:pos="1786"/>
      </w:tabs>
      <w:spacing w:before="40"/>
      <w:ind w:left="2070" w:hanging="936"/>
    </w:pPr>
  </w:style>
  <w:style w:type="character" w:customStyle="1" w:styleId="SOParaChar">
    <w:name w:val="SO Para Char"/>
    <w:aliases w:val="soa Char"/>
    <w:basedOn w:val="DefaultParagraphFont"/>
    <w:link w:val="SOPara"/>
    <w:rsid w:val="00EB5D21"/>
    <w:rPr>
      <w:sz w:val="22"/>
    </w:rPr>
  </w:style>
  <w:style w:type="paragraph" w:customStyle="1" w:styleId="FileName">
    <w:name w:val="FileName"/>
    <w:basedOn w:val="Normal"/>
    <w:rsid w:val="00EB5D21"/>
  </w:style>
  <w:style w:type="paragraph" w:customStyle="1" w:styleId="TableHeading">
    <w:name w:val="TableHeading"/>
    <w:aliases w:val="th"/>
    <w:basedOn w:val="OPCParaBase"/>
    <w:next w:val="Tabletext"/>
    <w:rsid w:val="00EB5D21"/>
    <w:pPr>
      <w:keepNext/>
      <w:spacing w:before="60" w:line="240" w:lineRule="atLeast"/>
    </w:pPr>
    <w:rPr>
      <w:b/>
      <w:sz w:val="20"/>
    </w:rPr>
  </w:style>
  <w:style w:type="paragraph" w:customStyle="1" w:styleId="SOHeadBold">
    <w:name w:val="SO HeadBold"/>
    <w:aliases w:val="sohb"/>
    <w:basedOn w:val="SOText"/>
    <w:next w:val="SOText"/>
    <w:link w:val="SOHeadBoldChar"/>
    <w:qFormat/>
    <w:rsid w:val="00EB5D21"/>
    <w:rPr>
      <w:b/>
    </w:rPr>
  </w:style>
  <w:style w:type="character" w:customStyle="1" w:styleId="SOHeadBoldChar">
    <w:name w:val="SO HeadBold Char"/>
    <w:aliases w:val="sohb Char"/>
    <w:basedOn w:val="DefaultParagraphFont"/>
    <w:link w:val="SOHeadBold"/>
    <w:rsid w:val="00EB5D21"/>
    <w:rPr>
      <w:b/>
      <w:sz w:val="22"/>
    </w:rPr>
  </w:style>
  <w:style w:type="paragraph" w:customStyle="1" w:styleId="SOHeadItalic">
    <w:name w:val="SO HeadItalic"/>
    <w:aliases w:val="sohi"/>
    <w:basedOn w:val="SOText"/>
    <w:next w:val="SOText"/>
    <w:link w:val="SOHeadItalicChar"/>
    <w:qFormat/>
    <w:rsid w:val="00EB5D21"/>
    <w:rPr>
      <w:i/>
    </w:rPr>
  </w:style>
  <w:style w:type="character" w:customStyle="1" w:styleId="SOHeadItalicChar">
    <w:name w:val="SO HeadItalic Char"/>
    <w:aliases w:val="sohi Char"/>
    <w:basedOn w:val="DefaultParagraphFont"/>
    <w:link w:val="SOHeadItalic"/>
    <w:rsid w:val="00EB5D21"/>
    <w:rPr>
      <w:i/>
      <w:sz w:val="22"/>
    </w:rPr>
  </w:style>
  <w:style w:type="paragraph" w:customStyle="1" w:styleId="SOBullet">
    <w:name w:val="SO Bullet"/>
    <w:aliases w:val="sotb"/>
    <w:basedOn w:val="SOText"/>
    <w:link w:val="SOBulletChar"/>
    <w:qFormat/>
    <w:rsid w:val="00EB5D21"/>
    <w:pPr>
      <w:ind w:left="1559" w:hanging="425"/>
    </w:pPr>
  </w:style>
  <w:style w:type="character" w:customStyle="1" w:styleId="SOBulletChar">
    <w:name w:val="SO Bullet Char"/>
    <w:aliases w:val="sotb Char"/>
    <w:basedOn w:val="DefaultParagraphFont"/>
    <w:link w:val="SOBullet"/>
    <w:rsid w:val="00EB5D21"/>
    <w:rPr>
      <w:sz w:val="22"/>
    </w:rPr>
  </w:style>
  <w:style w:type="paragraph" w:customStyle="1" w:styleId="SOBulletNote">
    <w:name w:val="SO BulletNote"/>
    <w:aliases w:val="sonb"/>
    <w:basedOn w:val="SOTextNote"/>
    <w:link w:val="SOBulletNoteChar"/>
    <w:qFormat/>
    <w:rsid w:val="00EB5D21"/>
    <w:pPr>
      <w:tabs>
        <w:tab w:val="left" w:pos="1560"/>
      </w:tabs>
      <w:ind w:left="2268" w:hanging="1134"/>
    </w:pPr>
  </w:style>
  <w:style w:type="character" w:customStyle="1" w:styleId="SOBulletNoteChar">
    <w:name w:val="SO BulletNote Char"/>
    <w:aliases w:val="sonb Char"/>
    <w:basedOn w:val="DefaultParagraphFont"/>
    <w:link w:val="SOBulletNote"/>
    <w:rsid w:val="00EB5D21"/>
    <w:rPr>
      <w:sz w:val="18"/>
    </w:rPr>
  </w:style>
  <w:style w:type="paragraph" w:customStyle="1" w:styleId="SOText2">
    <w:name w:val="SO Text2"/>
    <w:aliases w:val="sot2"/>
    <w:basedOn w:val="Normal"/>
    <w:next w:val="SOText"/>
    <w:link w:val="SOText2Char"/>
    <w:rsid w:val="00EB5D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B5D21"/>
    <w:rPr>
      <w:sz w:val="22"/>
    </w:rPr>
  </w:style>
  <w:style w:type="paragraph" w:customStyle="1" w:styleId="SubPartCASA">
    <w:name w:val="SubPart(CASA)"/>
    <w:aliases w:val="csp"/>
    <w:basedOn w:val="OPCParaBase"/>
    <w:next w:val="ActHead3"/>
    <w:rsid w:val="00EB5D2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B5D21"/>
    <w:rPr>
      <w:rFonts w:eastAsia="Times New Roman" w:cs="Times New Roman"/>
      <w:sz w:val="22"/>
      <w:lang w:eastAsia="en-AU"/>
    </w:rPr>
  </w:style>
  <w:style w:type="character" w:customStyle="1" w:styleId="notetextChar">
    <w:name w:val="note(text) Char"/>
    <w:aliases w:val="n Char"/>
    <w:basedOn w:val="DefaultParagraphFont"/>
    <w:link w:val="notetext"/>
    <w:rsid w:val="00EB5D21"/>
    <w:rPr>
      <w:rFonts w:eastAsia="Times New Roman" w:cs="Times New Roman"/>
      <w:sz w:val="18"/>
      <w:lang w:eastAsia="en-AU"/>
    </w:rPr>
  </w:style>
  <w:style w:type="character" w:customStyle="1" w:styleId="Heading1Char">
    <w:name w:val="Heading 1 Char"/>
    <w:basedOn w:val="DefaultParagraphFont"/>
    <w:link w:val="Heading1"/>
    <w:uiPriority w:val="9"/>
    <w:rsid w:val="00EB5D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D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5D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B5D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B5D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B5D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B5D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B5D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B5D2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B5D21"/>
    <w:rPr>
      <w:rFonts w:ascii="Arial" w:hAnsi="Arial" w:cs="Arial" w:hint="default"/>
      <w:b/>
      <w:bCs/>
      <w:sz w:val="28"/>
      <w:szCs w:val="28"/>
    </w:rPr>
  </w:style>
  <w:style w:type="paragraph" w:styleId="Index1">
    <w:name w:val="index 1"/>
    <w:basedOn w:val="Normal"/>
    <w:next w:val="Normal"/>
    <w:autoRedefine/>
    <w:rsid w:val="00EB5D21"/>
    <w:pPr>
      <w:ind w:left="240" w:hanging="240"/>
    </w:pPr>
  </w:style>
  <w:style w:type="paragraph" w:styleId="Index2">
    <w:name w:val="index 2"/>
    <w:basedOn w:val="Normal"/>
    <w:next w:val="Normal"/>
    <w:autoRedefine/>
    <w:rsid w:val="00EB5D21"/>
    <w:pPr>
      <w:ind w:left="480" w:hanging="240"/>
    </w:pPr>
  </w:style>
  <w:style w:type="paragraph" w:styleId="Index3">
    <w:name w:val="index 3"/>
    <w:basedOn w:val="Normal"/>
    <w:next w:val="Normal"/>
    <w:autoRedefine/>
    <w:rsid w:val="00EB5D21"/>
    <w:pPr>
      <w:ind w:left="720" w:hanging="240"/>
    </w:pPr>
  </w:style>
  <w:style w:type="paragraph" w:styleId="Index4">
    <w:name w:val="index 4"/>
    <w:basedOn w:val="Normal"/>
    <w:next w:val="Normal"/>
    <w:autoRedefine/>
    <w:rsid w:val="00EB5D21"/>
    <w:pPr>
      <w:ind w:left="960" w:hanging="240"/>
    </w:pPr>
  </w:style>
  <w:style w:type="paragraph" w:styleId="Index5">
    <w:name w:val="index 5"/>
    <w:basedOn w:val="Normal"/>
    <w:next w:val="Normal"/>
    <w:autoRedefine/>
    <w:rsid w:val="00EB5D21"/>
    <w:pPr>
      <w:ind w:left="1200" w:hanging="240"/>
    </w:pPr>
  </w:style>
  <w:style w:type="paragraph" w:styleId="Index6">
    <w:name w:val="index 6"/>
    <w:basedOn w:val="Normal"/>
    <w:next w:val="Normal"/>
    <w:autoRedefine/>
    <w:rsid w:val="00EB5D21"/>
    <w:pPr>
      <w:ind w:left="1440" w:hanging="240"/>
    </w:pPr>
  </w:style>
  <w:style w:type="paragraph" w:styleId="Index7">
    <w:name w:val="index 7"/>
    <w:basedOn w:val="Normal"/>
    <w:next w:val="Normal"/>
    <w:autoRedefine/>
    <w:rsid w:val="00EB5D21"/>
    <w:pPr>
      <w:ind w:left="1680" w:hanging="240"/>
    </w:pPr>
  </w:style>
  <w:style w:type="paragraph" w:styleId="Index8">
    <w:name w:val="index 8"/>
    <w:basedOn w:val="Normal"/>
    <w:next w:val="Normal"/>
    <w:autoRedefine/>
    <w:rsid w:val="00EB5D21"/>
    <w:pPr>
      <w:ind w:left="1920" w:hanging="240"/>
    </w:pPr>
  </w:style>
  <w:style w:type="paragraph" w:styleId="Index9">
    <w:name w:val="index 9"/>
    <w:basedOn w:val="Normal"/>
    <w:next w:val="Normal"/>
    <w:autoRedefine/>
    <w:rsid w:val="00EB5D21"/>
    <w:pPr>
      <w:ind w:left="2160" w:hanging="240"/>
    </w:pPr>
  </w:style>
  <w:style w:type="paragraph" w:styleId="NormalIndent">
    <w:name w:val="Normal Indent"/>
    <w:basedOn w:val="Normal"/>
    <w:rsid w:val="00EB5D21"/>
    <w:pPr>
      <w:ind w:left="720"/>
    </w:pPr>
  </w:style>
  <w:style w:type="paragraph" w:styleId="FootnoteText">
    <w:name w:val="footnote text"/>
    <w:basedOn w:val="Normal"/>
    <w:link w:val="FootnoteTextChar"/>
    <w:rsid w:val="00EB5D21"/>
    <w:rPr>
      <w:sz w:val="20"/>
    </w:rPr>
  </w:style>
  <w:style w:type="character" w:customStyle="1" w:styleId="FootnoteTextChar">
    <w:name w:val="Footnote Text Char"/>
    <w:basedOn w:val="DefaultParagraphFont"/>
    <w:link w:val="FootnoteText"/>
    <w:rsid w:val="00EB5D21"/>
  </w:style>
  <w:style w:type="paragraph" w:styleId="CommentText">
    <w:name w:val="annotation text"/>
    <w:basedOn w:val="Normal"/>
    <w:link w:val="CommentTextChar"/>
    <w:rsid w:val="00EB5D21"/>
    <w:rPr>
      <w:sz w:val="20"/>
    </w:rPr>
  </w:style>
  <w:style w:type="character" w:customStyle="1" w:styleId="CommentTextChar">
    <w:name w:val="Comment Text Char"/>
    <w:basedOn w:val="DefaultParagraphFont"/>
    <w:link w:val="CommentText"/>
    <w:rsid w:val="00EB5D21"/>
  </w:style>
  <w:style w:type="paragraph" w:styleId="IndexHeading">
    <w:name w:val="index heading"/>
    <w:basedOn w:val="Normal"/>
    <w:next w:val="Index1"/>
    <w:rsid w:val="00EB5D21"/>
    <w:rPr>
      <w:rFonts w:ascii="Arial" w:hAnsi="Arial" w:cs="Arial"/>
      <w:b/>
      <w:bCs/>
    </w:rPr>
  </w:style>
  <w:style w:type="paragraph" w:styleId="Caption">
    <w:name w:val="caption"/>
    <w:basedOn w:val="Normal"/>
    <w:next w:val="Normal"/>
    <w:qFormat/>
    <w:rsid w:val="00EB5D21"/>
    <w:pPr>
      <w:spacing w:before="120" w:after="120"/>
    </w:pPr>
    <w:rPr>
      <w:b/>
      <w:bCs/>
      <w:sz w:val="20"/>
    </w:rPr>
  </w:style>
  <w:style w:type="paragraph" w:styleId="TableofFigures">
    <w:name w:val="table of figures"/>
    <w:basedOn w:val="Normal"/>
    <w:next w:val="Normal"/>
    <w:rsid w:val="00EB5D21"/>
    <w:pPr>
      <w:ind w:left="480" w:hanging="480"/>
    </w:pPr>
  </w:style>
  <w:style w:type="paragraph" w:styleId="EnvelopeAddress">
    <w:name w:val="envelope address"/>
    <w:basedOn w:val="Normal"/>
    <w:rsid w:val="00EB5D2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B5D21"/>
    <w:rPr>
      <w:rFonts w:ascii="Arial" w:hAnsi="Arial" w:cs="Arial"/>
      <w:sz w:val="20"/>
    </w:rPr>
  </w:style>
  <w:style w:type="character" w:styleId="FootnoteReference">
    <w:name w:val="footnote reference"/>
    <w:basedOn w:val="DefaultParagraphFont"/>
    <w:rsid w:val="00EB5D21"/>
    <w:rPr>
      <w:rFonts w:ascii="Times New Roman" w:hAnsi="Times New Roman"/>
      <w:sz w:val="20"/>
      <w:vertAlign w:val="superscript"/>
    </w:rPr>
  </w:style>
  <w:style w:type="character" w:styleId="CommentReference">
    <w:name w:val="annotation reference"/>
    <w:basedOn w:val="DefaultParagraphFont"/>
    <w:rsid w:val="00EB5D21"/>
    <w:rPr>
      <w:sz w:val="16"/>
      <w:szCs w:val="16"/>
    </w:rPr>
  </w:style>
  <w:style w:type="character" w:styleId="PageNumber">
    <w:name w:val="page number"/>
    <w:basedOn w:val="DefaultParagraphFont"/>
    <w:rsid w:val="00EB5D21"/>
  </w:style>
  <w:style w:type="character" w:styleId="EndnoteReference">
    <w:name w:val="endnote reference"/>
    <w:basedOn w:val="DefaultParagraphFont"/>
    <w:rsid w:val="00EB5D21"/>
    <w:rPr>
      <w:vertAlign w:val="superscript"/>
    </w:rPr>
  </w:style>
  <w:style w:type="paragraph" w:styleId="EndnoteText">
    <w:name w:val="endnote text"/>
    <w:basedOn w:val="Normal"/>
    <w:link w:val="EndnoteTextChar"/>
    <w:rsid w:val="00EB5D21"/>
    <w:rPr>
      <w:sz w:val="20"/>
    </w:rPr>
  </w:style>
  <w:style w:type="character" w:customStyle="1" w:styleId="EndnoteTextChar">
    <w:name w:val="Endnote Text Char"/>
    <w:basedOn w:val="DefaultParagraphFont"/>
    <w:link w:val="EndnoteText"/>
    <w:rsid w:val="00EB5D21"/>
  </w:style>
  <w:style w:type="paragraph" w:styleId="TableofAuthorities">
    <w:name w:val="table of authorities"/>
    <w:basedOn w:val="Normal"/>
    <w:next w:val="Normal"/>
    <w:rsid w:val="00EB5D21"/>
    <w:pPr>
      <w:ind w:left="240" w:hanging="240"/>
    </w:pPr>
  </w:style>
  <w:style w:type="paragraph" w:styleId="MacroText">
    <w:name w:val="macro"/>
    <w:link w:val="MacroTextChar"/>
    <w:rsid w:val="00EB5D2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B5D21"/>
    <w:rPr>
      <w:rFonts w:ascii="Courier New" w:eastAsia="Times New Roman" w:hAnsi="Courier New" w:cs="Courier New"/>
      <w:lang w:eastAsia="en-AU"/>
    </w:rPr>
  </w:style>
  <w:style w:type="paragraph" w:styleId="TOAHeading">
    <w:name w:val="toa heading"/>
    <w:basedOn w:val="Normal"/>
    <w:next w:val="Normal"/>
    <w:rsid w:val="00EB5D21"/>
    <w:pPr>
      <w:spacing w:before="120"/>
    </w:pPr>
    <w:rPr>
      <w:rFonts w:ascii="Arial" w:hAnsi="Arial" w:cs="Arial"/>
      <w:b/>
      <w:bCs/>
    </w:rPr>
  </w:style>
  <w:style w:type="paragraph" w:styleId="List">
    <w:name w:val="List"/>
    <w:basedOn w:val="Normal"/>
    <w:rsid w:val="00EB5D21"/>
    <w:pPr>
      <w:ind w:left="283" w:hanging="283"/>
    </w:pPr>
  </w:style>
  <w:style w:type="paragraph" w:styleId="ListBullet">
    <w:name w:val="List Bullet"/>
    <w:basedOn w:val="Normal"/>
    <w:autoRedefine/>
    <w:rsid w:val="00EB5D21"/>
    <w:pPr>
      <w:tabs>
        <w:tab w:val="num" w:pos="360"/>
      </w:tabs>
      <w:ind w:left="360" w:hanging="360"/>
    </w:pPr>
  </w:style>
  <w:style w:type="paragraph" w:styleId="ListNumber">
    <w:name w:val="List Number"/>
    <w:basedOn w:val="Normal"/>
    <w:rsid w:val="00EB5D21"/>
    <w:pPr>
      <w:tabs>
        <w:tab w:val="num" w:pos="360"/>
      </w:tabs>
      <w:ind w:left="360" w:hanging="360"/>
    </w:pPr>
  </w:style>
  <w:style w:type="paragraph" w:styleId="List2">
    <w:name w:val="List 2"/>
    <w:basedOn w:val="Normal"/>
    <w:rsid w:val="00EB5D21"/>
    <w:pPr>
      <w:ind w:left="566" w:hanging="283"/>
    </w:pPr>
  </w:style>
  <w:style w:type="paragraph" w:styleId="List3">
    <w:name w:val="List 3"/>
    <w:basedOn w:val="Normal"/>
    <w:rsid w:val="00EB5D21"/>
    <w:pPr>
      <w:ind w:left="849" w:hanging="283"/>
    </w:pPr>
  </w:style>
  <w:style w:type="paragraph" w:styleId="List4">
    <w:name w:val="List 4"/>
    <w:basedOn w:val="Normal"/>
    <w:rsid w:val="00EB5D21"/>
    <w:pPr>
      <w:ind w:left="1132" w:hanging="283"/>
    </w:pPr>
  </w:style>
  <w:style w:type="paragraph" w:styleId="List5">
    <w:name w:val="List 5"/>
    <w:basedOn w:val="Normal"/>
    <w:rsid w:val="00EB5D21"/>
    <w:pPr>
      <w:ind w:left="1415" w:hanging="283"/>
    </w:pPr>
  </w:style>
  <w:style w:type="paragraph" w:styleId="ListBullet2">
    <w:name w:val="List Bullet 2"/>
    <w:basedOn w:val="Normal"/>
    <w:autoRedefine/>
    <w:rsid w:val="00EB5D21"/>
    <w:pPr>
      <w:tabs>
        <w:tab w:val="num" w:pos="360"/>
      </w:tabs>
    </w:pPr>
  </w:style>
  <w:style w:type="paragraph" w:styleId="ListBullet3">
    <w:name w:val="List Bullet 3"/>
    <w:basedOn w:val="Normal"/>
    <w:autoRedefine/>
    <w:rsid w:val="00EB5D21"/>
    <w:pPr>
      <w:tabs>
        <w:tab w:val="num" w:pos="926"/>
      </w:tabs>
      <w:ind w:left="926" w:hanging="360"/>
    </w:pPr>
  </w:style>
  <w:style w:type="paragraph" w:styleId="ListBullet4">
    <w:name w:val="List Bullet 4"/>
    <w:basedOn w:val="Normal"/>
    <w:autoRedefine/>
    <w:rsid w:val="00EB5D21"/>
    <w:pPr>
      <w:tabs>
        <w:tab w:val="num" w:pos="1209"/>
      </w:tabs>
      <w:ind w:left="1209" w:hanging="360"/>
    </w:pPr>
  </w:style>
  <w:style w:type="paragraph" w:styleId="ListBullet5">
    <w:name w:val="List Bullet 5"/>
    <w:basedOn w:val="Normal"/>
    <w:autoRedefine/>
    <w:rsid w:val="00EB5D21"/>
    <w:pPr>
      <w:tabs>
        <w:tab w:val="num" w:pos="1492"/>
      </w:tabs>
      <w:ind w:left="1492" w:hanging="360"/>
    </w:pPr>
  </w:style>
  <w:style w:type="paragraph" w:styleId="ListNumber2">
    <w:name w:val="List Number 2"/>
    <w:basedOn w:val="Normal"/>
    <w:rsid w:val="00EB5D21"/>
    <w:pPr>
      <w:tabs>
        <w:tab w:val="num" w:pos="643"/>
      </w:tabs>
      <w:ind w:left="643" w:hanging="360"/>
    </w:pPr>
  </w:style>
  <w:style w:type="paragraph" w:styleId="ListNumber3">
    <w:name w:val="List Number 3"/>
    <w:basedOn w:val="Normal"/>
    <w:rsid w:val="00EB5D21"/>
    <w:pPr>
      <w:tabs>
        <w:tab w:val="num" w:pos="926"/>
      </w:tabs>
      <w:ind w:left="926" w:hanging="360"/>
    </w:pPr>
  </w:style>
  <w:style w:type="paragraph" w:styleId="ListNumber4">
    <w:name w:val="List Number 4"/>
    <w:basedOn w:val="Normal"/>
    <w:rsid w:val="00EB5D21"/>
    <w:pPr>
      <w:tabs>
        <w:tab w:val="num" w:pos="1209"/>
      </w:tabs>
      <w:ind w:left="1209" w:hanging="360"/>
    </w:pPr>
  </w:style>
  <w:style w:type="paragraph" w:styleId="ListNumber5">
    <w:name w:val="List Number 5"/>
    <w:basedOn w:val="Normal"/>
    <w:rsid w:val="00EB5D21"/>
    <w:pPr>
      <w:tabs>
        <w:tab w:val="num" w:pos="1492"/>
      </w:tabs>
      <w:ind w:left="1492" w:hanging="360"/>
    </w:pPr>
  </w:style>
  <w:style w:type="paragraph" w:styleId="Title">
    <w:name w:val="Title"/>
    <w:basedOn w:val="Normal"/>
    <w:link w:val="TitleChar"/>
    <w:qFormat/>
    <w:rsid w:val="00EB5D21"/>
    <w:pPr>
      <w:spacing w:before="240" w:after="60"/>
    </w:pPr>
    <w:rPr>
      <w:rFonts w:ascii="Arial" w:hAnsi="Arial" w:cs="Arial"/>
      <w:b/>
      <w:bCs/>
      <w:sz w:val="40"/>
      <w:szCs w:val="40"/>
    </w:rPr>
  </w:style>
  <w:style w:type="character" w:customStyle="1" w:styleId="TitleChar">
    <w:name w:val="Title Char"/>
    <w:basedOn w:val="DefaultParagraphFont"/>
    <w:link w:val="Title"/>
    <w:rsid w:val="00EB5D21"/>
    <w:rPr>
      <w:rFonts w:ascii="Arial" w:hAnsi="Arial" w:cs="Arial"/>
      <w:b/>
      <w:bCs/>
      <w:sz w:val="40"/>
      <w:szCs w:val="40"/>
    </w:rPr>
  </w:style>
  <w:style w:type="paragraph" w:styleId="Closing">
    <w:name w:val="Closing"/>
    <w:basedOn w:val="Normal"/>
    <w:link w:val="ClosingChar"/>
    <w:rsid w:val="00EB5D21"/>
    <w:pPr>
      <w:ind w:left="4252"/>
    </w:pPr>
  </w:style>
  <w:style w:type="character" w:customStyle="1" w:styleId="ClosingChar">
    <w:name w:val="Closing Char"/>
    <w:basedOn w:val="DefaultParagraphFont"/>
    <w:link w:val="Closing"/>
    <w:rsid w:val="00EB5D21"/>
    <w:rPr>
      <w:sz w:val="22"/>
    </w:rPr>
  </w:style>
  <w:style w:type="paragraph" w:styleId="Signature">
    <w:name w:val="Signature"/>
    <w:basedOn w:val="Normal"/>
    <w:link w:val="SignatureChar"/>
    <w:rsid w:val="00EB5D21"/>
    <w:pPr>
      <w:ind w:left="4252"/>
    </w:pPr>
  </w:style>
  <w:style w:type="character" w:customStyle="1" w:styleId="SignatureChar">
    <w:name w:val="Signature Char"/>
    <w:basedOn w:val="DefaultParagraphFont"/>
    <w:link w:val="Signature"/>
    <w:rsid w:val="00EB5D21"/>
    <w:rPr>
      <w:sz w:val="22"/>
    </w:rPr>
  </w:style>
  <w:style w:type="paragraph" w:styleId="BodyText">
    <w:name w:val="Body Text"/>
    <w:basedOn w:val="Normal"/>
    <w:link w:val="BodyTextChar"/>
    <w:rsid w:val="00EB5D21"/>
    <w:pPr>
      <w:spacing w:after="120"/>
    </w:pPr>
  </w:style>
  <w:style w:type="character" w:customStyle="1" w:styleId="BodyTextChar">
    <w:name w:val="Body Text Char"/>
    <w:basedOn w:val="DefaultParagraphFont"/>
    <w:link w:val="BodyText"/>
    <w:rsid w:val="00EB5D21"/>
    <w:rPr>
      <w:sz w:val="22"/>
    </w:rPr>
  </w:style>
  <w:style w:type="paragraph" w:styleId="BodyTextIndent">
    <w:name w:val="Body Text Indent"/>
    <w:basedOn w:val="Normal"/>
    <w:link w:val="BodyTextIndentChar"/>
    <w:rsid w:val="00EB5D21"/>
    <w:pPr>
      <w:spacing w:after="120"/>
      <w:ind w:left="283"/>
    </w:pPr>
  </w:style>
  <w:style w:type="character" w:customStyle="1" w:styleId="BodyTextIndentChar">
    <w:name w:val="Body Text Indent Char"/>
    <w:basedOn w:val="DefaultParagraphFont"/>
    <w:link w:val="BodyTextIndent"/>
    <w:rsid w:val="00EB5D21"/>
    <w:rPr>
      <w:sz w:val="22"/>
    </w:rPr>
  </w:style>
  <w:style w:type="paragraph" w:styleId="ListContinue">
    <w:name w:val="List Continue"/>
    <w:basedOn w:val="Normal"/>
    <w:rsid w:val="00EB5D21"/>
    <w:pPr>
      <w:spacing w:after="120"/>
      <w:ind w:left="283"/>
    </w:pPr>
  </w:style>
  <w:style w:type="paragraph" w:styleId="ListContinue2">
    <w:name w:val="List Continue 2"/>
    <w:basedOn w:val="Normal"/>
    <w:rsid w:val="00EB5D21"/>
    <w:pPr>
      <w:spacing w:after="120"/>
      <w:ind w:left="566"/>
    </w:pPr>
  </w:style>
  <w:style w:type="paragraph" w:styleId="ListContinue3">
    <w:name w:val="List Continue 3"/>
    <w:basedOn w:val="Normal"/>
    <w:rsid w:val="00EB5D21"/>
    <w:pPr>
      <w:spacing w:after="120"/>
      <w:ind w:left="849"/>
    </w:pPr>
  </w:style>
  <w:style w:type="paragraph" w:styleId="ListContinue4">
    <w:name w:val="List Continue 4"/>
    <w:basedOn w:val="Normal"/>
    <w:rsid w:val="00EB5D21"/>
    <w:pPr>
      <w:spacing w:after="120"/>
      <w:ind w:left="1132"/>
    </w:pPr>
  </w:style>
  <w:style w:type="paragraph" w:styleId="ListContinue5">
    <w:name w:val="List Continue 5"/>
    <w:basedOn w:val="Normal"/>
    <w:rsid w:val="00EB5D21"/>
    <w:pPr>
      <w:spacing w:after="120"/>
      <w:ind w:left="1415"/>
    </w:pPr>
  </w:style>
  <w:style w:type="paragraph" w:styleId="MessageHeader">
    <w:name w:val="Message Header"/>
    <w:basedOn w:val="Normal"/>
    <w:link w:val="MessageHeaderChar"/>
    <w:rsid w:val="00EB5D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B5D21"/>
    <w:rPr>
      <w:rFonts w:ascii="Arial" w:hAnsi="Arial" w:cs="Arial"/>
      <w:sz w:val="22"/>
      <w:shd w:val="pct20" w:color="auto" w:fill="auto"/>
    </w:rPr>
  </w:style>
  <w:style w:type="paragraph" w:styleId="Subtitle">
    <w:name w:val="Subtitle"/>
    <w:basedOn w:val="Normal"/>
    <w:link w:val="SubtitleChar"/>
    <w:qFormat/>
    <w:rsid w:val="00EB5D21"/>
    <w:pPr>
      <w:spacing w:after="60"/>
      <w:jc w:val="center"/>
      <w:outlineLvl w:val="1"/>
    </w:pPr>
    <w:rPr>
      <w:rFonts w:ascii="Arial" w:hAnsi="Arial" w:cs="Arial"/>
    </w:rPr>
  </w:style>
  <w:style w:type="character" w:customStyle="1" w:styleId="SubtitleChar">
    <w:name w:val="Subtitle Char"/>
    <w:basedOn w:val="DefaultParagraphFont"/>
    <w:link w:val="Subtitle"/>
    <w:rsid w:val="00EB5D21"/>
    <w:rPr>
      <w:rFonts w:ascii="Arial" w:hAnsi="Arial" w:cs="Arial"/>
      <w:sz w:val="22"/>
    </w:rPr>
  </w:style>
  <w:style w:type="paragraph" w:styleId="Salutation">
    <w:name w:val="Salutation"/>
    <w:basedOn w:val="Normal"/>
    <w:next w:val="Normal"/>
    <w:link w:val="SalutationChar"/>
    <w:rsid w:val="00EB5D21"/>
  </w:style>
  <w:style w:type="character" w:customStyle="1" w:styleId="SalutationChar">
    <w:name w:val="Salutation Char"/>
    <w:basedOn w:val="DefaultParagraphFont"/>
    <w:link w:val="Salutation"/>
    <w:rsid w:val="00EB5D21"/>
    <w:rPr>
      <w:sz w:val="22"/>
    </w:rPr>
  </w:style>
  <w:style w:type="paragraph" w:styleId="Date">
    <w:name w:val="Date"/>
    <w:basedOn w:val="Normal"/>
    <w:next w:val="Normal"/>
    <w:link w:val="DateChar"/>
    <w:rsid w:val="00EB5D21"/>
  </w:style>
  <w:style w:type="character" w:customStyle="1" w:styleId="DateChar">
    <w:name w:val="Date Char"/>
    <w:basedOn w:val="DefaultParagraphFont"/>
    <w:link w:val="Date"/>
    <w:rsid w:val="00EB5D21"/>
    <w:rPr>
      <w:sz w:val="22"/>
    </w:rPr>
  </w:style>
  <w:style w:type="paragraph" w:styleId="BodyTextFirstIndent">
    <w:name w:val="Body Text First Indent"/>
    <w:basedOn w:val="BodyText"/>
    <w:link w:val="BodyTextFirstIndentChar"/>
    <w:rsid w:val="00EB5D21"/>
    <w:pPr>
      <w:ind w:firstLine="210"/>
    </w:pPr>
  </w:style>
  <w:style w:type="character" w:customStyle="1" w:styleId="BodyTextFirstIndentChar">
    <w:name w:val="Body Text First Indent Char"/>
    <w:basedOn w:val="BodyTextChar"/>
    <w:link w:val="BodyTextFirstIndent"/>
    <w:rsid w:val="00EB5D21"/>
    <w:rPr>
      <w:sz w:val="22"/>
    </w:rPr>
  </w:style>
  <w:style w:type="paragraph" w:styleId="BodyTextFirstIndent2">
    <w:name w:val="Body Text First Indent 2"/>
    <w:basedOn w:val="BodyTextIndent"/>
    <w:link w:val="BodyTextFirstIndent2Char"/>
    <w:rsid w:val="00EB5D21"/>
    <w:pPr>
      <w:ind w:firstLine="210"/>
    </w:pPr>
  </w:style>
  <w:style w:type="character" w:customStyle="1" w:styleId="BodyTextFirstIndent2Char">
    <w:name w:val="Body Text First Indent 2 Char"/>
    <w:basedOn w:val="BodyTextIndentChar"/>
    <w:link w:val="BodyTextFirstIndent2"/>
    <w:rsid w:val="00EB5D21"/>
    <w:rPr>
      <w:sz w:val="22"/>
    </w:rPr>
  </w:style>
  <w:style w:type="paragraph" w:styleId="BodyText2">
    <w:name w:val="Body Text 2"/>
    <w:basedOn w:val="Normal"/>
    <w:link w:val="BodyText2Char"/>
    <w:rsid w:val="00EB5D21"/>
    <w:pPr>
      <w:spacing w:after="120" w:line="480" w:lineRule="auto"/>
    </w:pPr>
  </w:style>
  <w:style w:type="character" w:customStyle="1" w:styleId="BodyText2Char">
    <w:name w:val="Body Text 2 Char"/>
    <w:basedOn w:val="DefaultParagraphFont"/>
    <w:link w:val="BodyText2"/>
    <w:rsid w:val="00EB5D21"/>
    <w:rPr>
      <w:sz w:val="22"/>
    </w:rPr>
  </w:style>
  <w:style w:type="paragraph" w:styleId="BodyText3">
    <w:name w:val="Body Text 3"/>
    <w:basedOn w:val="Normal"/>
    <w:link w:val="BodyText3Char"/>
    <w:rsid w:val="00EB5D21"/>
    <w:pPr>
      <w:spacing w:after="120"/>
    </w:pPr>
    <w:rPr>
      <w:sz w:val="16"/>
      <w:szCs w:val="16"/>
    </w:rPr>
  </w:style>
  <w:style w:type="character" w:customStyle="1" w:styleId="BodyText3Char">
    <w:name w:val="Body Text 3 Char"/>
    <w:basedOn w:val="DefaultParagraphFont"/>
    <w:link w:val="BodyText3"/>
    <w:rsid w:val="00EB5D21"/>
    <w:rPr>
      <w:sz w:val="16"/>
      <w:szCs w:val="16"/>
    </w:rPr>
  </w:style>
  <w:style w:type="paragraph" w:styleId="BodyTextIndent2">
    <w:name w:val="Body Text Indent 2"/>
    <w:basedOn w:val="Normal"/>
    <w:link w:val="BodyTextIndent2Char"/>
    <w:rsid w:val="00EB5D21"/>
    <w:pPr>
      <w:spacing w:after="120" w:line="480" w:lineRule="auto"/>
      <w:ind w:left="283"/>
    </w:pPr>
  </w:style>
  <w:style w:type="character" w:customStyle="1" w:styleId="BodyTextIndent2Char">
    <w:name w:val="Body Text Indent 2 Char"/>
    <w:basedOn w:val="DefaultParagraphFont"/>
    <w:link w:val="BodyTextIndent2"/>
    <w:rsid w:val="00EB5D21"/>
    <w:rPr>
      <w:sz w:val="22"/>
    </w:rPr>
  </w:style>
  <w:style w:type="paragraph" w:styleId="BodyTextIndent3">
    <w:name w:val="Body Text Indent 3"/>
    <w:basedOn w:val="Normal"/>
    <w:link w:val="BodyTextIndent3Char"/>
    <w:rsid w:val="00EB5D21"/>
    <w:pPr>
      <w:spacing w:after="120"/>
      <w:ind w:left="283"/>
    </w:pPr>
    <w:rPr>
      <w:sz w:val="16"/>
      <w:szCs w:val="16"/>
    </w:rPr>
  </w:style>
  <w:style w:type="character" w:customStyle="1" w:styleId="BodyTextIndent3Char">
    <w:name w:val="Body Text Indent 3 Char"/>
    <w:basedOn w:val="DefaultParagraphFont"/>
    <w:link w:val="BodyTextIndent3"/>
    <w:rsid w:val="00EB5D21"/>
    <w:rPr>
      <w:sz w:val="16"/>
      <w:szCs w:val="16"/>
    </w:rPr>
  </w:style>
  <w:style w:type="paragraph" w:styleId="BlockText">
    <w:name w:val="Block Text"/>
    <w:basedOn w:val="Normal"/>
    <w:rsid w:val="00EB5D21"/>
    <w:pPr>
      <w:spacing w:after="120"/>
      <w:ind w:left="1440" w:right="1440"/>
    </w:pPr>
  </w:style>
  <w:style w:type="character" w:styleId="Hyperlink">
    <w:name w:val="Hyperlink"/>
    <w:basedOn w:val="DefaultParagraphFont"/>
    <w:rsid w:val="00EB5D21"/>
    <w:rPr>
      <w:color w:val="0000FF"/>
      <w:u w:val="single"/>
    </w:rPr>
  </w:style>
  <w:style w:type="character" w:styleId="FollowedHyperlink">
    <w:name w:val="FollowedHyperlink"/>
    <w:basedOn w:val="DefaultParagraphFont"/>
    <w:rsid w:val="00EB5D21"/>
    <w:rPr>
      <w:color w:val="800080"/>
      <w:u w:val="single"/>
    </w:rPr>
  </w:style>
  <w:style w:type="character" w:styleId="Strong">
    <w:name w:val="Strong"/>
    <w:basedOn w:val="DefaultParagraphFont"/>
    <w:qFormat/>
    <w:rsid w:val="00EB5D21"/>
    <w:rPr>
      <w:b/>
      <w:bCs/>
    </w:rPr>
  </w:style>
  <w:style w:type="character" w:styleId="Emphasis">
    <w:name w:val="Emphasis"/>
    <w:basedOn w:val="DefaultParagraphFont"/>
    <w:qFormat/>
    <w:rsid w:val="00EB5D21"/>
    <w:rPr>
      <w:i/>
      <w:iCs/>
    </w:rPr>
  </w:style>
  <w:style w:type="paragraph" w:styleId="DocumentMap">
    <w:name w:val="Document Map"/>
    <w:basedOn w:val="Normal"/>
    <w:link w:val="DocumentMapChar"/>
    <w:rsid w:val="00EB5D21"/>
    <w:pPr>
      <w:shd w:val="clear" w:color="auto" w:fill="000080"/>
    </w:pPr>
    <w:rPr>
      <w:rFonts w:ascii="Tahoma" w:hAnsi="Tahoma" w:cs="Tahoma"/>
    </w:rPr>
  </w:style>
  <w:style w:type="character" w:customStyle="1" w:styleId="DocumentMapChar">
    <w:name w:val="Document Map Char"/>
    <w:basedOn w:val="DefaultParagraphFont"/>
    <w:link w:val="DocumentMap"/>
    <w:rsid w:val="00EB5D21"/>
    <w:rPr>
      <w:rFonts w:ascii="Tahoma" w:hAnsi="Tahoma" w:cs="Tahoma"/>
      <w:sz w:val="22"/>
      <w:shd w:val="clear" w:color="auto" w:fill="000080"/>
    </w:rPr>
  </w:style>
  <w:style w:type="paragraph" w:styleId="PlainText">
    <w:name w:val="Plain Text"/>
    <w:basedOn w:val="Normal"/>
    <w:link w:val="PlainTextChar"/>
    <w:rsid w:val="00EB5D21"/>
    <w:rPr>
      <w:rFonts w:ascii="Courier New" w:hAnsi="Courier New" w:cs="Courier New"/>
      <w:sz w:val="20"/>
    </w:rPr>
  </w:style>
  <w:style w:type="character" w:customStyle="1" w:styleId="PlainTextChar">
    <w:name w:val="Plain Text Char"/>
    <w:basedOn w:val="DefaultParagraphFont"/>
    <w:link w:val="PlainText"/>
    <w:rsid w:val="00EB5D21"/>
    <w:rPr>
      <w:rFonts w:ascii="Courier New" w:hAnsi="Courier New" w:cs="Courier New"/>
    </w:rPr>
  </w:style>
  <w:style w:type="paragraph" w:styleId="E-mailSignature">
    <w:name w:val="E-mail Signature"/>
    <w:basedOn w:val="Normal"/>
    <w:link w:val="E-mailSignatureChar"/>
    <w:rsid w:val="00EB5D21"/>
  </w:style>
  <w:style w:type="character" w:customStyle="1" w:styleId="E-mailSignatureChar">
    <w:name w:val="E-mail Signature Char"/>
    <w:basedOn w:val="DefaultParagraphFont"/>
    <w:link w:val="E-mailSignature"/>
    <w:rsid w:val="00EB5D21"/>
    <w:rPr>
      <w:sz w:val="22"/>
    </w:rPr>
  </w:style>
  <w:style w:type="paragraph" w:styleId="NormalWeb">
    <w:name w:val="Normal (Web)"/>
    <w:basedOn w:val="Normal"/>
    <w:rsid w:val="00EB5D21"/>
  </w:style>
  <w:style w:type="character" w:styleId="HTMLAcronym">
    <w:name w:val="HTML Acronym"/>
    <w:basedOn w:val="DefaultParagraphFont"/>
    <w:rsid w:val="00EB5D21"/>
  </w:style>
  <w:style w:type="paragraph" w:styleId="HTMLAddress">
    <w:name w:val="HTML Address"/>
    <w:basedOn w:val="Normal"/>
    <w:link w:val="HTMLAddressChar"/>
    <w:rsid w:val="00EB5D21"/>
    <w:rPr>
      <w:i/>
      <w:iCs/>
    </w:rPr>
  </w:style>
  <w:style w:type="character" w:customStyle="1" w:styleId="HTMLAddressChar">
    <w:name w:val="HTML Address Char"/>
    <w:basedOn w:val="DefaultParagraphFont"/>
    <w:link w:val="HTMLAddress"/>
    <w:rsid w:val="00EB5D21"/>
    <w:rPr>
      <w:i/>
      <w:iCs/>
      <w:sz w:val="22"/>
    </w:rPr>
  </w:style>
  <w:style w:type="character" w:styleId="HTMLCite">
    <w:name w:val="HTML Cite"/>
    <w:basedOn w:val="DefaultParagraphFont"/>
    <w:rsid w:val="00EB5D21"/>
    <w:rPr>
      <w:i/>
      <w:iCs/>
    </w:rPr>
  </w:style>
  <w:style w:type="character" w:styleId="HTMLCode">
    <w:name w:val="HTML Code"/>
    <w:basedOn w:val="DefaultParagraphFont"/>
    <w:rsid w:val="00EB5D21"/>
    <w:rPr>
      <w:rFonts w:ascii="Courier New" w:hAnsi="Courier New" w:cs="Courier New"/>
      <w:sz w:val="20"/>
      <w:szCs w:val="20"/>
    </w:rPr>
  </w:style>
  <w:style w:type="character" w:styleId="HTMLDefinition">
    <w:name w:val="HTML Definition"/>
    <w:basedOn w:val="DefaultParagraphFont"/>
    <w:rsid w:val="00EB5D21"/>
    <w:rPr>
      <w:i/>
      <w:iCs/>
    </w:rPr>
  </w:style>
  <w:style w:type="character" w:styleId="HTMLKeyboard">
    <w:name w:val="HTML Keyboard"/>
    <w:basedOn w:val="DefaultParagraphFont"/>
    <w:rsid w:val="00EB5D21"/>
    <w:rPr>
      <w:rFonts w:ascii="Courier New" w:hAnsi="Courier New" w:cs="Courier New"/>
      <w:sz w:val="20"/>
      <w:szCs w:val="20"/>
    </w:rPr>
  </w:style>
  <w:style w:type="paragraph" w:styleId="HTMLPreformatted">
    <w:name w:val="HTML Preformatted"/>
    <w:basedOn w:val="Normal"/>
    <w:link w:val="HTMLPreformattedChar"/>
    <w:rsid w:val="00EB5D21"/>
    <w:rPr>
      <w:rFonts w:ascii="Courier New" w:hAnsi="Courier New" w:cs="Courier New"/>
      <w:sz w:val="20"/>
    </w:rPr>
  </w:style>
  <w:style w:type="character" w:customStyle="1" w:styleId="HTMLPreformattedChar">
    <w:name w:val="HTML Preformatted Char"/>
    <w:basedOn w:val="DefaultParagraphFont"/>
    <w:link w:val="HTMLPreformatted"/>
    <w:rsid w:val="00EB5D21"/>
    <w:rPr>
      <w:rFonts w:ascii="Courier New" w:hAnsi="Courier New" w:cs="Courier New"/>
    </w:rPr>
  </w:style>
  <w:style w:type="character" w:styleId="HTMLSample">
    <w:name w:val="HTML Sample"/>
    <w:basedOn w:val="DefaultParagraphFont"/>
    <w:rsid w:val="00EB5D21"/>
    <w:rPr>
      <w:rFonts w:ascii="Courier New" w:hAnsi="Courier New" w:cs="Courier New"/>
    </w:rPr>
  </w:style>
  <w:style w:type="character" w:styleId="HTMLTypewriter">
    <w:name w:val="HTML Typewriter"/>
    <w:basedOn w:val="DefaultParagraphFont"/>
    <w:rsid w:val="00EB5D21"/>
    <w:rPr>
      <w:rFonts w:ascii="Courier New" w:hAnsi="Courier New" w:cs="Courier New"/>
      <w:sz w:val="20"/>
      <w:szCs w:val="20"/>
    </w:rPr>
  </w:style>
  <w:style w:type="character" w:styleId="HTMLVariable">
    <w:name w:val="HTML Variable"/>
    <w:basedOn w:val="DefaultParagraphFont"/>
    <w:rsid w:val="00EB5D21"/>
    <w:rPr>
      <w:i/>
      <w:iCs/>
    </w:rPr>
  </w:style>
  <w:style w:type="paragraph" w:styleId="CommentSubject">
    <w:name w:val="annotation subject"/>
    <w:basedOn w:val="CommentText"/>
    <w:next w:val="CommentText"/>
    <w:link w:val="CommentSubjectChar"/>
    <w:rsid w:val="00EB5D21"/>
    <w:rPr>
      <w:b/>
      <w:bCs/>
    </w:rPr>
  </w:style>
  <w:style w:type="character" w:customStyle="1" w:styleId="CommentSubjectChar">
    <w:name w:val="Comment Subject Char"/>
    <w:basedOn w:val="CommentTextChar"/>
    <w:link w:val="CommentSubject"/>
    <w:rsid w:val="00EB5D21"/>
    <w:rPr>
      <w:b/>
      <w:bCs/>
    </w:rPr>
  </w:style>
  <w:style w:type="numbering" w:styleId="1ai">
    <w:name w:val="Outline List 1"/>
    <w:basedOn w:val="NoList"/>
    <w:rsid w:val="00EB5D21"/>
    <w:pPr>
      <w:numPr>
        <w:numId w:val="14"/>
      </w:numPr>
    </w:pPr>
  </w:style>
  <w:style w:type="numbering" w:styleId="111111">
    <w:name w:val="Outline List 2"/>
    <w:basedOn w:val="NoList"/>
    <w:rsid w:val="00EB5D21"/>
    <w:pPr>
      <w:numPr>
        <w:numId w:val="15"/>
      </w:numPr>
    </w:pPr>
  </w:style>
  <w:style w:type="numbering" w:styleId="ArticleSection">
    <w:name w:val="Outline List 3"/>
    <w:basedOn w:val="NoList"/>
    <w:rsid w:val="00EB5D21"/>
    <w:pPr>
      <w:numPr>
        <w:numId w:val="17"/>
      </w:numPr>
    </w:pPr>
  </w:style>
  <w:style w:type="table" w:styleId="TableSimple1">
    <w:name w:val="Table Simple 1"/>
    <w:basedOn w:val="TableNormal"/>
    <w:rsid w:val="00EB5D2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5D2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B5D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5D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5D2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5D2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5D2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5D2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5D2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5D2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5D2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5D2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5D2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5D2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5D2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5D2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5D2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5D2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5D2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5D2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5D2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5D2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5D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5D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5D2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5D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B5D2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5D2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5D2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B5D2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5D2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B5D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5D2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5D2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B5D2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5D2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5D2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B5D2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B5D21"/>
    <w:rPr>
      <w:rFonts w:eastAsia="Times New Roman" w:cs="Times New Roman"/>
      <w:b/>
      <w:kern w:val="28"/>
      <w:sz w:val="24"/>
      <w:lang w:eastAsia="en-AU"/>
    </w:rPr>
  </w:style>
  <w:style w:type="paragraph" w:customStyle="1" w:styleId="ETAsubitem">
    <w:name w:val="ETA(subitem)"/>
    <w:basedOn w:val="OPCParaBase"/>
    <w:rsid w:val="00EB5D21"/>
    <w:pPr>
      <w:tabs>
        <w:tab w:val="right" w:pos="340"/>
      </w:tabs>
      <w:spacing w:before="60" w:line="240" w:lineRule="auto"/>
      <w:ind w:left="454" w:hanging="454"/>
    </w:pPr>
    <w:rPr>
      <w:sz w:val="20"/>
    </w:rPr>
  </w:style>
  <w:style w:type="paragraph" w:customStyle="1" w:styleId="ETApara">
    <w:name w:val="ETA(para)"/>
    <w:basedOn w:val="OPCParaBase"/>
    <w:rsid w:val="00EB5D21"/>
    <w:pPr>
      <w:tabs>
        <w:tab w:val="right" w:pos="754"/>
      </w:tabs>
      <w:spacing w:before="60" w:line="240" w:lineRule="auto"/>
      <w:ind w:left="828" w:hanging="828"/>
    </w:pPr>
    <w:rPr>
      <w:sz w:val="20"/>
    </w:rPr>
  </w:style>
  <w:style w:type="paragraph" w:customStyle="1" w:styleId="ETAsubpara">
    <w:name w:val="ETA(subpara)"/>
    <w:basedOn w:val="OPCParaBase"/>
    <w:rsid w:val="00EB5D21"/>
    <w:pPr>
      <w:tabs>
        <w:tab w:val="right" w:pos="1083"/>
      </w:tabs>
      <w:spacing w:before="60" w:line="240" w:lineRule="auto"/>
      <w:ind w:left="1191" w:hanging="1191"/>
    </w:pPr>
    <w:rPr>
      <w:sz w:val="20"/>
    </w:rPr>
  </w:style>
  <w:style w:type="paragraph" w:customStyle="1" w:styleId="ETAsub-subpara">
    <w:name w:val="ETA(sub-subpara)"/>
    <w:basedOn w:val="OPCParaBase"/>
    <w:rsid w:val="00EB5D2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B5D21"/>
  </w:style>
  <w:style w:type="character" w:customStyle="1" w:styleId="paragraphChar">
    <w:name w:val="paragraph Char"/>
    <w:aliases w:val="a Char"/>
    <w:basedOn w:val="DefaultParagraphFont"/>
    <w:link w:val="paragraph"/>
    <w:locked/>
    <w:rsid w:val="004872E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9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F619-3135-49BE-A198-816FEA2D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34</Pages>
  <Words>10189</Words>
  <Characters>51426</Characters>
  <Application>Microsoft Office Word</Application>
  <DocSecurity>0</DocSecurity>
  <PresentationFormat/>
  <Lines>1166</Lines>
  <Paragraphs>748</Paragraphs>
  <ScaleCrop>false</ScaleCrop>
  <HeadingPairs>
    <vt:vector size="2" baseType="variant">
      <vt:variant>
        <vt:lpstr>Title</vt:lpstr>
      </vt:variant>
      <vt:variant>
        <vt:i4>1</vt:i4>
      </vt:variant>
    </vt:vector>
  </HeadingPairs>
  <TitlesOfParts>
    <vt:vector size="1" baseType="lpstr">
      <vt:lpstr>Competition and Consumer (Industry Codes—Dairy) Regulations 2019</vt:lpstr>
    </vt:vector>
  </TitlesOfParts>
  <Manager/>
  <Company/>
  <LinksUpToDate>false</LinksUpToDate>
  <CharactersWithSpaces>61347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2019-12-05T21:20:00Z</cp:lastPrinted>
  <dcterms:created xsi:type="dcterms:W3CDTF">2019-12-10T02:39:00Z</dcterms:created>
  <dcterms:modified xsi:type="dcterms:W3CDTF">2019-12-10T02:39:00Z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Competition and Consumer (Industry Codes—Dairy)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12 December 2019</vt:lpwstr>
  </property>
  <property fmtid="{D5CDD505-2E9C-101B-9397-08002B2CF9AE}" pid="10" name="Authority">
    <vt:lpwstr>Unk</vt:lpwstr>
  </property>
  <property fmtid="{D5CDD505-2E9C-101B-9397-08002B2CF9AE}" pid="11" name="ID">
    <vt:lpwstr>OPC64191</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D</vt:lpwstr>
  </property>
  <property fmtid="{D5CDD505-2E9C-101B-9397-08002B2CF9AE}" pid="17" name="CounterSign">
    <vt:lpwstr/>
  </property>
  <property fmtid="{D5CDD505-2E9C-101B-9397-08002B2CF9AE}" pid="18" name="ExcoDate">
    <vt:lpwstr>12 December 2019</vt:lpwstr>
  </property>
</Properties>
</file>