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C7F72" w14:textId="77777777" w:rsidR="00643420" w:rsidRDefault="00643420" w:rsidP="00643420">
      <w:pPr>
        <w:spacing w:after="0" w:line="240" w:lineRule="auto"/>
        <w:jc w:val="center"/>
        <w:rPr>
          <w:rFonts w:ascii="Times New Roman" w:eastAsia="Calibri" w:hAnsi="Times New Roman" w:cs="Times New Roman"/>
          <w:b/>
          <w:sz w:val="24"/>
          <w:u w:val="single"/>
        </w:rPr>
      </w:pPr>
    </w:p>
    <w:p w14:paraId="7854A07A" w14:textId="77777777" w:rsidR="00643420" w:rsidRPr="003236F4" w:rsidRDefault="00643420" w:rsidP="00643420">
      <w:pPr>
        <w:spacing w:after="0" w:line="240" w:lineRule="auto"/>
        <w:jc w:val="center"/>
        <w:rPr>
          <w:rFonts w:ascii="Times New Roman" w:eastAsia="Calibri" w:hAnsi="Times New Roman" w:cs="Times New Roman"/>
          <w:b/>
          <w:sz w:val="24"/>
          <w:u w:val="single"/>
        </w:rPr>
      </w:pPr>
      <w:r w:rsidRPr="003236F4">
        <w:rPr>
          <w:rFonts w:ascii="Times New Roman" w:eastAsia="Calibri" w:hAnsi="Times New Roman" w:cs="Times New Roman"/>
          <w:b/>
          <w:sz w:val="24"/>
          <w:u w:val="single"/>
        </w:rPr>
        <w:t>EXPLANATORY STATEMENT</w:t>
      </w:r>
    </w:p>
    <w:p w14:paraId="619D6C1E" w14:textId="77777777" w:rsidR="00643420" w:rsidRPr="003236F4" w:rsidRDefault="00643420" w:rsidP="00643420">
      <w:pPr>
        <w:spacing w:after="0" w:line="240" w:lineRule="auto"/>
        <w:rPr>
          <w:rFonts w:ascii="Times New Roman" w:eastAsia="Calibri" w:hAnsi="Times New Roman" w:cs="Times New Roman"/>
          <w:sz w:val="24"/>
        </w:rPr>
      </w:pPr>
    </w:p>
    <w:p w14:paraId="6F49A837" w14:textId="77777777" w:rsidR="00643420" w:rsidRPr="003236F4" w:rsidRDefault="00643420" w:rsidP="00643420">
      <w:pPr>
        <w:spacing w:after="0" w:line="240" w:lineRule="auto"/>
        <w:jc w:val="center"/>
        <w:rPr>
          <w:rFonts w:ascii="Times New Roman" w:eastAsia="Calibri" w:hAnsi="Times New Roman" w:cs="Times New Roman"/>
          <w:i/>
          <w:sz w:val="24"/>
        </w:rPr>
      </w:pPr>
      <w:r w:rsidRPr="003236F4">
        <w:rPr>
          <w:rFonts w:ascii="Times New Roman" w:eastAsia="Calibri" w:hAnsi="Times New Roman" w:cs="Times New Roman"/>
          <w:i/>
          <w:sz w:val="24"/>
        </w:rPr>
        <w:t>List prepared under subsection 41-50(1) of the Higher Education Support Act 2003</w:t>
      </w:r>
    </w:p>
    <w:p w14:paraId="77C746B4" w14:textId="77777777" w:rsidR="00643420" w:rsidRPr="003236F4" w:rsidRDefault="00643420" w:rsidP="00643420">
      <w:pPr>
        <w:spacing w:after="0" w:line="240" w:lineRule="auto"/>
        <w:jc w:val="center"/>
        <w:rPr>
          <w:rFonts w:ascii="Times New Roman" w:eastAsia="Times New Roman" w:hAnsi="Times New Roman" w:cs="Times New Roman"/>
          <w:b/>
          <w:i/>
          <w:sz w:val="24"/>
          <w:szCs w:val="24"/>
          <w:lang w:eastAsia="en-AU"/>
        </w:rPr>
      </w:pPr>
    </w:p>
    <w:p w14:paraId="32F069FE" w14:textId="77777777" w:rsidR="00643420" w:rsidRPr="003236F4" w:rsidRDefault="00643420" w:rsidP="00643420">
      <w:pPr>
        <w:spacing w:after="0" w:line="240" w:lineRule="auto"/>
        <w:rPr>
          <w:rFonts w:ascii="Times New Roman" w:eastAsia="Calibri" w:hAnsi="Times New Roman" w:cs="Times New Roman"/>
          <w:b/>
          <w:sz w:val="24"/>
        </w:rPr>
      </w:pPr>
      <w:r w:rsidRPr="003236F4">
        <w:rPr>
          <w:rFonts w:ascii="Times New Roman" w:eastAsia="Times New Roman" w:hAnsi="Times New Roman" w:cs="Times New Roman"/>
          <w:sz w:val="24"/>
          <w:szCs w:val="24"/>
          <w:u w:val="single"/>
          <w:lang w:eastAsia="en-AU"/>
        </w:rPr>
        <w:t xml:space="preserve">Issued by the authority of the Minister for Education </w:t>
      </w:r>
    </w:p>
    <w:p w14:paraId="4C1EFFD4" w14:textId="77777777" w:rsidR="00643420" w:rsidRPr="003236F4" w:rsidRDefault="00643420" w:rsidP="00643420">
      <w:pPr>
        <w:spacing w:after="0" w:line="240" w:lineRule="auto"/>
        <w:jc w:val="center"/>
        <w:rPr>
          <w:rFonts w:ascii="Times New Roman" w:eastAsia="Calibri" w:hAnsi="Times New Roman" w:cs="Times New Roman"/>
          <w:sz w:val="24"/>
          <w:u w:val="single"/>
        </w:rPr>
      </w:pPr>
    </w:p>
    <w:p w14:paraId="5C493797" w14:textId="77777777" w:rsidR="00643420" w:rsidRPr="003236F4" w:rsidRDefault="00643420"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Subject:</w:t>
      </w:r>
      <w:r w:rsidRPr="003236F4">
        <w:rPr>
          <w:rFonts w:ascii="Times New Roman" w:eastAsia="Calibri" w:hAnsi="Times New Roman" w:cs="Times New Roman"/>
          <w:sz w:val="24"/>
        </w:rPr>
        <w:tab/>
      </w:r>
      <w:r w:rsidRPr="003236F4">
        <w:rPr>
          <w:rFonts w:ascii="Times New Roman" w:eastAsia="Calibri" w:hAnsi="Times New Roman" w:cs="Times New Roman"/>
          <w:i/>
          <w:sz w:val="24"/>
        </w:rPr>
        <w:t xml:space="preserve">Higher Education Support Act 2003 </w:t>
      </w:r>
      <w:r w:rsidRPr="003236F4">
        <w:rPr>
          <w:rFonts w:ascii="Times New Roman" w:eastAsia="Calibri" w:hAnsi="Times New Roman" w:cs="Times New Roman"/>
          <w:sz w:val="24"/>
        </w:rPr>
        <w:t>(the Act)</w:t>
      </w:r>
    </w:p>
    <w:p w14:paraId="7FE671F2" w14:textId="297F7AA4" w:rsidR="00643420" w:rsidRPr="003236F4" w:rsidRDefault="00643420" w:rsidP="00643420">
      <w:pPr>
        <w:spacing w:after="0" w:line="240" w:lineRule="auto"/>
        <w:ind w:left="720" w:firstLine="720"/>
        <w:rPr>
          <w:rFonts w:ascii="Times New Roman" w:eastAsia="Calibri" w:hAnsi="Times New Roman" w:cs="Times New Roman"/>
          <w:sz w:val="24"/>
        </w:rPr>
      </w:pPr>
      <w:r w:rsidRPr="003236F4">
        <w:rPr>
          <w:rFonts w:ascii="Times New Roman" w:eastAsia="Calibri" w:hAnsi="Times New Roman" w:cs="Times New Roman"/>
          <w:i/>
          <w:sz w:val="24"/>
        </w:rPr>
        <w:t xml:space="preserve">List of Maximum Grant Amounts under Division 41 for </w:t>
      </w:r>
      <w:r w:rsidR="008F1246" w:rsidRPr="003236F4">
        <w:rPr>
          <w:rFonts w:ascii="Times New Roman" w:eastAsia="Calibri" w:hAnsi="Times New Roman" w:cs="Times New Roman"/>
          <w:i/>
          <w:sz w:val="24"/>
        </w:rPr>
        <w:t xml:space="preserve">2020 </w:t>
      </w:r>
      <w:r w:rsidRPr="003236F4">
        <w:rPr>
          <w:rFonts w:ascii="Times New Roman" w:eastAsia="Calibri" w:hAnsi="Times New Roman" w:cs="Times New Roman"/>
          <w:sz w:val="24"/>
        </w:rPr>
        <w:t>(the Instrument)</w:t>
      </w:r>
    </w:p>
    <w:p w14:paraId="46AE45CD" w14:textId="77777777" w:rsidR="00643420" w:rsidRPr="003236F4" w:rsidRDefault="00643420" w:rsidP="00643420">
      <w:pPr>
        <w:spacing w:after="0" w:line="240" w:lineRule="auto"/>
        <w:rPr>
          <w:rFonts w:ascii="Times New Roman" w:eastAsia="Calibri" w:hAnsi="Times New Roman" w:cs="Times New Roman"/>
          <w:sz w:val="24"/>
        </w:rPr>
      </w:pPr>
    </w:p>
    <w:p w14:paraId="26B8B11A" w14:textId="77777777" w:rsidR="00643420" w:rsidRPr="003236F4" w:rsidRDefault="00643420" w:rsidP="00643420">
      <w:pPr>
        <w:spacing w:after="0" w:line="240" w:lineRule="auto"/>
        <w:rPr>
          <w:rFonts w:ascii="Times New Roman" w:eastAsia="Calibri" w:hAnsi="Times New Roman" w:cs="Times New Roman"/>
          <w:b/>
          <w:sz w:val="16"/>
          <w:szCs w:val="16"/>
        </w:rPr>
      </w:pPr>
      <w:r w:rsidRPr="003236F4">
        <w:rPr>
          <w:rFonts w:ascii="Times New Roman" w:eastAsia="Calibri" w:hAnsi="Times New Roman" w:cs="Times New Roman"/>
          <w:b/>
          <w:sz w:val="24"/>
        </w:rPr>
        <w:t xml:space="preserve">Authority </w:t>
      </w:r>
      <w:r w:rsidRPr="003236F4">
        <w:rPr>
          <w:rFonts w:ascii="Times New Roman" w:eastAsia="Calibri" w:hAnsi="Times New Roman" w:cs="Times New Roman"/>
          <w:b/>
          <w:sz w:val="24"/>
        </w:rPr>
        <w:br/>
      </w:r>
    </w:p>
    <w:p w14:paraId="166EEDF1" w14:textId="77777777" w:rsidR="00643420" w:rsidRPr="003236F4" w:rsidRDefault="00643420"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Subsection 41-50(1) of the Act</w:t>
      </w:r>
      <w:r w:rsidRPr="003236F4">
        <w:rPr>
          <w:rFonts w:ascii="Times New Roman" w:eastAsia="Calibri" w:hAnsi="Times New Roman" w:cs="Times New Roman"/>
          <w:i/>
          <w:sz w:val="24"/>
        </w:rPr>
        <w:t xml:space="preserve"> </w:t>
      </w:r>
      <w:r w:rsidRPr="003236F4">
        <w:rPr>
          <w:rFonts w:ascii="Times New Roman" w:eastAsia="Calibri" w:hAnsi="Times New Roman" w:cs="Times New Roman"/>
          <w:sz w:val="24"/>
        </w:rPr>
        <w:t xml:space="preserve">provides that before the start of a year, the Minister must, by legislative instrument, cause a list to be prepared setting out the maximum amounts of all grants which may be paid in the following year for each purpose of grant specified in the table in section 41-10 of the Act. </w:t>
      </w:r>
    </w:p>
    <w:p w14:paraId="38AAF292" w14:textId="77777777" w:rsidR="00643420" w:rsidRPr="003236F4" w:rsidRDefault="00643420" w:rsidP="00643420">
      <w:pPr>
        <w:spacing w:after="0" w:line="240" w:lineRule="auto"/>
        <w:rPr>
          <w:rFonts w:ascii="Times New Roman" w:eastAsia="Calibri" w:hAnsi="Times New Roman" w:cs="Times New Roman"/>
          <w:sz w:val="24"/>
        </w:rPr>
      </w:pPr>
    </w:p>
    <w:p w14:paraId="1128917A" w14:textId="77777777" w:rsidR="00643420" w:rsidRPr="003236F4" w:rsidRDefault="00643420" w:rsidP="00643420">
      <w:pPr>
        <w:spacing w:after="0" w:line="240" w:lineRule="auto"/>
        <w:rPr>
          <w:rFonts w:ascii="Times New Roman" w:eastAsia="Calibri" w:hAnsi="Times New Roman" w:cs="Times New Roman"/>
          <w:b/>
          <w:sz w:val="16"/>
          <w:szCs w:val="16"/>
        </w:rPr>
      </w:pPr>
      <w:r w:rsidRPr="003236F4">
        <w:rPr>
          <w:rFonts w:ascii="Times New Roman" w:eastAsia="Calibri" w:hAnsi="Times New Roman" w:cs="Times New Roman"/>
          <w:b/>
          <w:sz w:val="24"/>
        </w:rPr>
        <w:t>Purpose</w:t>
      </w:r>
      <w:r w:rsidRPr="003236F4">
        <w:rPr>
          <w:rFonts w:ascii="Times New Roman" w:eastAsia="Calibri" w:hAnsi="Times New Roman" w:cs="Times New Roman"/>
          <w:b/>
          <w:sz w:val="24"/>
        </w:rPr>
        <w:br/>
      </w:r>
    </w:p>
    <w:p w14:paraId="5C619EE7" w14:textId="77777777" w:rsidR="00643420" w:rsidRPr="003236F4" w:rsidRDefault="00643420" w:rsidP="00643420">
      <w:pPr>
        <w:spacing w:after="120" w:line="240" w:lineRule="auto"/>
        <w:rPr>
          <w:rFonts w:ascii="Times New Roman" w:eastAsia="Calibri" w:hAnsi="Times New Roman" w:cs="Times New Roman"/>
          <w:sz w:val="24"/>
        </w:rPr>
      </w:pPr>
      <w:r w:rsidRPr="003236F4">
        <w:rPr>
          <w:rFonts w:ascii="Times New Roman" w:eastAsia="Calibri" w:hAnsi="Times New Roman" w:cs="Times New Roman"/>
          <w:sz w:val="24"/>
        </w:rPr>
        <w:t>The Instrument sets out:</w:t>
      </w:r>
      <w:bookmarkStart w:id="0" w:name="_GoBack"/>
      <w:bookmarkEnd w:id="0"/>
    </w:p>
    <w:p w14:paraId="2819FCDB" w14:textId="77777777" w:rsidR="00643420" w:rsidRPr="003236F4" w:rsidRDefault="00643420" w:rsidP="00643420">
      <w:pPr>
        <w:numPr>
          <w:ilvl w:val="0"/>
          <w:numId w:val="1"/>
        </w:num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each purpose of grant specified in the table in section 41-10 of the Act</w:t>
      </w:r>
    </w:p>
    <w:p w14:paraId="0806177B" w14:textId="29E7B527" w:rsidR="00643420" w:rsidRPr="003236F4" w:rsidRDefault="00643420" w:rsidP="00643420">
      <w:pPr>
        <w:numPr>
          <w:ilvl w:val="0"/>
          <w:numId w:val="1"/>
        </w:numPr>
        <w:spacing w:after="0" w:line="240" w:lineRule="auto"/>
        <w:rPr>
          <w:rFonts w:ascii="Times New Roman" w:eastAsia="Calibri" w:hAnsi="Times New Roman" w:cs="Times New Roman"/>
          <w:sz w:val="24"/>
        </w:rPr>
      </w:pPr>
      <w:proofErr w:type="gramStart"/>
      <w:r w:rsidRPr="003236F4">
        <w:rPr>
          <w:rFonts w:ascii="Times New Roman" w:eastAsia="Calibri" w:hAnsi="Times New Roman" w:cs="Times New Roman"/>
          <w:sz w:val="24"/>
        </w:rPr>
        <w:t>the</w:t>
      </w:r>
      <w:proofErr w:type="gramEnd"/>
      <w:r w:rsidRPr="003236F4">
        <w:rPr>
          <w:rFonts w:ascii="Times New Roman" w:eastAsia="Calibri" w:hAnsi="Times New Roman" w:cs="Times New Roman"/>
          <w:sz w:val="24"/>
        </w:rPr>
        <w:t xml:space="preserve"> maximum amounts of all grants for each purpose of grant for the </w:t>
      </w:r>
      <w:r w:rsidR="008F1246" w:rsidRPr="003236F4">
        <w:rPr>
          <w:rFonts w:ascii="Times New Roman" w:eastAsia="Calibri" w:hAnsi="Times New Roman" w:cs="Times New Roman"/>
          <w:sz w:val="24"/>
        </w:rPr>
        <w:t xml:space="preserve">2020 </w:t>
      </w:r>
      <w:r w:rsidRPr="003236F4">
        <w:rPr>
          <w:rFonts w:ascii="Times New Roman" w:eastAsia="Calibri" w:hAnsi="Times New Roman" w:cs="Times New Roman"/>
          <w:sz w:val="24"/>
        </w:rPr>
        <w:t>calendar year.</w:t>
      </w:r>
    </w:p>
    <w:p w14:paraId="6CBF8CD1" w14:textId="77777777" w:rsidR="00643420" w:rsidRPr="003236F4" w:rsidRDefault="00643420" w:rsidP="00643420">
      <w:pPr>
        <w:spacing w:after="0" w:line="240" w:lineRule="auto"/>
        <w:ind w:left="720"/>
        <w:rPr>
          <w:rFonts w:ascii="Times New Roman" w:eastAsia="Calibri" w:hAnsi="Times New Roman" w:cs="Times New Roman"/>
          <w:sz w:val="24"/>
        </w:rPr>
      </w:pPr>
    </w:p>
    <w:p w14:paraId="0B8A248A" w14:textId="2781F294" w:rsidR="00643420" w:rsidRPr="003236F4" w:rsidRDefault="006A0284" w:rsidP="007C5C19">
      <w:pPr>
        <w:spacing w:after="0" w:line="240" w:lineRule="auto"/>
        <w:rPr>
          <w:rFonts w:ascii="Times New Roman" w:eastAsia="Times New Roman" w:hAnsi="Times New Roman" w:cs="Times New Roman"/>
          <w:color w:val="000000"/>
          <w:sz w:val="24"/>
          <w:szCs w:val="24"/>
          <w:lang w:eastAsia="en-AU"/>
        </w:rPr>
      </w:pPr>
      <w:r w:rsidRPr="003236F4">
        <w:rPr>
          <w:rFonts w:ascii="Times New Roman" w:eastAsia="Times New Roman" w:hAnsi="Times New Roman" w:cs="Times New Roman"/>
          <w:sz w:val="24"/>
          <w:szCs w:val="24"/>
          <w:lang w:eastAsia="en-AU"/>
        </w:rPr>
        <w:t>The</w:t>
      </w:r>
      <w:r w:rsidR="00643420" w:rsidRPr="003236F4">
        <w:rPr>
          <w:rFonts w:ascii="Times New Roman" w:eastAsia="Times New Roman" w:hAnsi="Times New Roman" w:cs="Times New Roman"/>
          <w:sz w:val="24"/>
          <w:szCs w:val="24"/>
          <w:lang w:eastAsia="en-AU"/>
        </w:rPr>
        <w:t xml:space="preserve"> Instrument</w:t>
      </w:r>
      <w:r w:rsidR="00D236FF" w:rsidRPr="003236F4">
        <w:rPr>
          <w:rFonts w:ascii="Times New Roman" w:eastAsia="Times New Roman" w:hAnsi="Times New Roman" w:cs="Times New Roman"/>
          <w:color w:val="000000"/>
          <w:sz w:val="24"/>
          <w:szCs w:val="24"/>
          <w:lang w:eastAsia="en-AU"/>
        </w:rPr>
        <w:t xml:space="preserve"> </w:t>
      </w:r>
      <w:r w:rsidR="002B1626" w:rsidRPr="003236F4">
        <w:rPr>
          <w:rFonts w:ascii="Times New Roman" w:eastAsia="Times New Roman" w:hAnsi="Times New Roman" w:cs="Times New Roman"/>
          <w:sz w:val="24"/>
          <w:szCs w:val="24"/>
          <w:lang w:eastAsia="en-AU"/>
        </w:rPr>
        <w:t xml:space="preserve">provides </w:t>
      </w:r>
      <w:r w:rsidR="002B1626" w:rsidRPr="003236F4">
        <w:rPr>
          <w:rFonts w:ascii="Times New Roman" w:eastAsia="Times New Roman" w:hAnsi="Times New Roman" w:cs="Times New Roman"/>
          <w:color w:val="000000"/>
          <w:sz w:val="24"/>
          <w:szCs w:val="24"/>
          <w:lang w:eastAsia="en-AU"/>
        </w:rPr>
        <w:t>that the</w:t>
      </w:r>
      <w:r w:rsidR="00643420" w:rsidRPr="003236F4">
        <w:rPr>
          <w:rFonts w:ascii="Times New Roman" w:eastAsia="Times New Roman" w:hAnsi="Times New Roman" w:cs="Times New Roman"/>
          <w:color w:val="000000"/>
          <w:sz w:val="24"/>
          <w:szCs w:val="24"/>
          <w:lang w:eastAsia="en-AU"/>
        </w:rPr>
        <w:t xml:space="preserve"> maximum amount set out for each purpose of grant </w:t>
      </w:r>
      <w:r w:rsidR="002B1626" w:rsidRPr="003236F4">
        <w:rPr>
          <w:rFonts w:ascii="Times New Roman" w:eastAsia="Times New Roman" w:hAnsi="Times New Roman" w:cs="Times New Roman"/>
          <w:color w:val="000000"/>
          <w:sz w:val="24"/>
          <w:szCs w:val="24"/>
          <w:lang w:eastAsia="en-AU"/>
        </w:rPr>
        <w:t>is the same amount as the total payments determined in the</w:t>
      </w:r>
      <w:r w:rsidR="002B1626" w:rsidRPr="003236F4">
        <w:rPr>
          <w:rFonts w:ascii="Calibri" w:hAnsi="Calibri" w:cs="Calibri"/>
        </w:rPr>
        <w:t xml:space="preserve"> </w:t>
      </w:r>
      <w:r w:rsidR="00643420" w:rsidRPr="003236F4">
        <w:rPr>
          <w:rFonts w:ascii="Times New Roman" w:eastAsia="Times New Roman" w:hAnsi="Times New Roman" w:cs="Times New Roman"/>
          <w:i/>
          <w:sz w:val="24"/>
          <w:szCs w:val="24"/>
          <w:lang w:eastAsia="en-AU"/>
        </w:rPr>
        <w:t xml:space="preserve">Higher Education Support (Maximum Payments for Other Grants) Determination </w:t>
      </w:r>
      <w:r w:rsidRPr="003236F4">
        <w:rPr>
          <w:rFonts w:ascii="Times New Roman" w:eastAsia="Times New Roman" w:hAnsi="Times New Roman" w:cs="Times New Roman"/>
          <w:i/>
          <w:sz w:val="24"/>
          <w:szCs w:val="24"/>
          <w:lang w:eastAsia="en-AU"/>
        </w:rPr>
        <w:t xml:space="preserve">2019 </w:t>
      </w:r>
      <w:r w:rsidR="002B1626" w:rsidRPr="003236F4">
        <w:rPr>
          <w:rFonts w:ascii="Times New Roman" w:eastAsia="Times New Roman" w:hAnsi="Times New Roman" w:cs="Times New Roman"/>
          <w:sz w:val="24"/>
          <w:szCs w:val="24"/>
          <w:lang w:eastAsia="en-AU"/>
        </w:rPr>
        <w:t xml:space="preserve">(made under </w:t>
      </w:r>
      <w:r w:rsidR="00643420" w:rsidRPr="003236F4">
        <w:rPr>
          <w:rFonts w:ascii="Times New Roman" w:eastAsia="Times New Roman" w:hAnsi="Times New Roman" w:cs="Times New Roman"/>
          <w:color w:val="000000"/>
          <w:sz w:val="24"/>
          <w:szCs w:val="24"/>
          <w:lang w:eastAsia="en-AU"/>
        </w:rPr>
        <w:t>section 41-45 of the Act</w:t>
      </w:r>
      <w:r w:rsidR="002B1626" w:rsidRPr="003236F4">
        <w:rPr>
          <w:rFonts w:ascii="Times New Roman" w:eastAsia="Times New Roman" w:hAnsi="Times New Roman" w:cs="Times New Roman"/>
          <w:color w:val="000000"/>
          <w:sz w:val="24"/>
          <w:szCs w:val="24"/>
          <w:lang w:eastAsia="en-AU"/>
        </w:rPr>
        <w:t>)</w:t>
      </w:r>
      <w:r w:rsidR="00643420" w:rsidRPr="003236F4">
        <w:rPr>
          <w:rFonts w:ascii="Times New Roman" w:eastAsia="Times New Roman" w:hAnsi="Times New Roman" w:cs="Times New Roman"/>
          <w:color w:val="000000"/>
          <w:sz w:val="24"/>
          <w:szCs w:val="24"/>
          <w:lang w:eastAsia="en-AU"/>
        </w:rPr>
        <w:t>.</w:t>
      </w:r>
    </w:p>
    <w:p w14:paraId="4DA88A4A" w14:textId="77777777" w:rsidR="00643420" w:rsidRPr="003236F4" w:rsidRDefault="00643420" w:rsidP="00643420">
      <w:pPr>
        <w:spacing w:after="120" w:line="240" w:lineRule="auto"/>
        <w:rPr>
          <w:rFonts w:ascii="Times New Roman" w:eastAsia="Times New Roman" w:hAnsi="Times New Roman" w:cs="Times New Roman"/>
          <w:color w:val="000000"/>
          <w:sz w:val="16"/>
          <w:szCs w:val="16"/>
          <w:lang w:eastAsia="en-AU"/>
        </w:rPr>
      </w:pPr>
    </w:p>
    <w:p w14:paraId="55CE0FA6" w14:textId="77777777" w:rsidR="00643420" w:rsidRPr="003236F4" w:rsidRDefault="00643420" w:rsidP="00643420">
      <w:pPr>
        <w:spacing w:after="0" w:line="240" w:lineRule="auto"/>
        <w:rPr>
          <w:rFonts w:ascii="Times New Roman" w:eastAsia="Calibri" w:hAnsi="Times New Roman" w:cs="Times New Roman"/>
          <w:b/>
          <w:sz w:val="16"/>
          <w:szCs w:val="16"/>
        </w:rPr>
      </w:pPr>
      <w:r w:rsidRPr="003236F4">
        <w:rPr>
          <w:rFonts w:ascii="Times New Roman" w:eastAsia="Calibri" w:hAnsi="Times New Roman" w:cs="Times New Roman"/>
          <w:b/>
          <w:sz w:val="24"/>
        </w:rPr>
        <w:t>Consultation</w:t>
      </w:r>
      <w:r w:rsidRPr="003236F4">
        <w:rPr>
          <w:rFonts w:ascii="Times New Roman" w:eastAsia="Calibri" w:hAnsi="Times New Roman" w:cs="Times New Roman"/>
          <w:b/>
          <w:sz w:val="24"/>
        </w:rPr>
        <w:br/>
      </w:r>
    </w:p>
    <w:p w14:paraId="5D3B3A2E" w14:textId="77777777" w:rsidR="00643420" w:rsidRPr="003236F4" w:rsidRDefault="00643420" w:rsidP="00643420">
      <w:pPr>
        <w:tabs>
          <w:tab w:val="left" w:pos="7728"/>
        </w:tabs>
        <w:spacing w:after="0" w:line="240" w:lineRule="auto"/>
        <w:rPr>
          <w:rFonts w:ascii="Times New Roman" w:eastAsia="Times New Roman" w:hAnsi="Times New Roman" w:cs="Times New Roman"/>
          <w:sz w:val="24"/>
          <w:szCs w:val="24"/>
          <w:lang w:eastAsia="en-AU"/>
        </w:rPr>
      </w:pPr>
      <w:r w:rsidRPr="003236F4">
        <w:rPr>
          <w:rFonts w:ascii="Times New Roman" w:eastAsia="Times New Roman" w:hAnsi="Times New Roman" w:cs="Times New Roman"/>
          <w:sz w:val="24"/>
          <w:szCs w:val="24"/>
          <w:lang w:eastAsia="en-AU"/>
        </w:rPr>
        <w:t xml:space="preserve">Consultation was not undertaken on the </w:t>
      </w:r>
      <w:r w:rsidR="00A06867" w:rsidRPr="003236F4">
        <w:rPr>
          <w:rFonts w:ascii="Times New Roman" w:eastAsia="Times New Roman" w:hAnsi="Times New Roman" w:cs="Times New Roman"/>
          <w:sz w:val="24"/>
          <w:szCs w:val="24"/>
          <w:lang w:eastAsia="en-AU"/>
        </w:rPr>
        <w:t xml:space="preserve">Instrument </w:t>
      </w:r>
      <w:r w:rsidRPr="003236F4">
        <w:rPr>
          <w:rFonts w:ascii="Times New Roman" w:eastAsia="Times New Roman" w:hAnsi="Times New Roman" w:cs="Times New Roman"/>
          <w:sz w:val="24"/>
          <w:szCs w:val="24"/>
          <w:lang w:eastAsia="en-AU"/>
        </w:rPr>
        <w:t>as it does not create new commitments, but implements Government decisions already announced.</w:t>
      </w:r>
    </w:p>
    <w:p w14:paraId="4433DF9C" w14:textId="77777777" w:rsidR="00643420" w:rsidRPr="003236F4" w:rsidRDefault="00643420" w:rsidP="00643420">
      <w:pPr>
        <w:spacing w:after="0" w:line="240" w:lineRule="auto"/>
        <w:rPr>
          <w:rFonts w:ascii="Times New Roman" w:eastAsia="Calibri" w:hAnsi="Times New Roman" w:cs="Times New Roman"/>
          <w:sz w:val="16"/>
          <w:szCs w:val="16"/>
        </w:rPr>
      </w:pPr>
    </w:p>
    <w:p w14:paraId="151648E7" w14:textId="77777777" w:rsidR="00643420" w:rsidRPr="003236F4" w:rsidRDefault="00643420" w:rsidP="00643420">
      <w:pPr>
        <w:spacing w:after="0" w:line="240" w:lineRule="auto"/>
        <w:rPr>
          <w:rFonts w:ascii="Times New Roman" w:eastAsia="Calibri" w:hAnsi="Times New Roman" w:cs="Times New Roman"/>
          <w:b/>
          <w:sz w:val="24"/>
        </w:rPr>
      </w:pPr>
      <w:r w:rsidRPr="003236F4">
        <w:rPr>
          <w:rFonts w:ascii="Times New Roman" w:eastAsia="Calibri" w:hAnsi="Times New Roman" w:cs="Times New Roman"/>
          <w:b/>
          <w:sz w:val="24"/>
        </w:rPr>
        <w:t>Commencement</w:t>
      </w:r>
      <w:r w:rsidRPr="003236F4">
        <w:rPr>
          <w:rFonts w:ascii="Times New Roman" w:eastAsia="Calibri" w:hAnsi="Times New Roman" w:cs="Times New Roman"/>
          <w:b/>
          <w:sz w:val="24"/>
        </w:rPr>
        <w:br/>
      </w:r>
    </w:p>
    <w:p w14:paraId="12F7889B" w14:textId="77777777" w:rsidR="00643420" w:rsidRPr="003236F4" w:rsidRDefault="00643420"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 xml:space="preserve">The Instrument is a Legislative Instrument under the </w:t>
      </w:r>
      <w:r w:rsidRPr="003236F4">
        <w:rPr>
          <w:rFonts w:ascii="Times New Roman" w:eastAsia="Calibri" w:hAnsi="Times New Roman" w:cs="Times New Roman"/>
          <w:i/>
          <w:sz w:val="24"/>
        </w:rPr>
        <w:t>Legislation Act 2003</w:t>
      </w:r>
      <w:r w:rsidRPr="003236F4">
        <w:rPr>
          <w:rFonts w:ascii="Times New Roman" w:eastAsia="Calibri" w:hAnsi="Times New Roman" w:cs="Times New Roman"/>
          <w:sz w:val="24"/>
        </w:rPr>
        <w:t>. The Instrument takes effect the day after it is registered on the Federal Register of Legislation.</w:t>
      </w:r>
    </w:p>
    <w:p w14:paraId="3D406F1C" w14:textId="77777777" w:rsidR="00643420" w:rsidRPr="003236F4" w:rsidRDefault="00643420" w:rsidP="00643420">
      <w:pPr>
        <w:tabs>
          <w:tab w:val="left" w:pos="7728"/>
        </w:tabs>
        <w:spacing w:after="120" w:line="240" w:lineRule="auto"/>
        <w:rPr>
          <w:rFonts w:ascii="Times New Roman" w:hAnsi="Times New Roman" w:cs="Times New Roman"/>
          <w:sz w:val="24"/>
          <w:szCs w:val="24"/>
        </w:rPr>
        <w:sectPr w:rsidR="00643420" w:rsidRPr="003236F4" w:rsidSect="009B608D">
          <w:pgSz w:w="11906" w:h="16838"/>
          <w:pgMar w:top="520" w:right="1133" w:bottom="993" w:left="1440" w:header="284" w:footer="708" w:gutter="0"/>
          <w:cols w:space="708"/>
          <w:docGrid w:linePitch="360"/>
        </w:sectPr>
      </w:pPr>
    </w:p>
    <w:p w14:paraId="6BF365FA" w14:textId="77777777" w:rsidR="00643420" w:rsidRPr="003236F4" w:rsidRDefault="00643420" w:rsidP="00643420">
      <w:pPr>
        <w:spacing w:after="0" w:line="240" w:lineRule="auto"/>
        <w:rPr>
          <w:rFonts w:ascii="Times New Roman" w:eastAsia="Calibri" w:hAnsi="Times New Roman" w:cs="Times New Roman"/>
          <w:sz w:val="24"/>
        </w:rPr>
      </w:pPr>
    </w:p>
    <w:p w14:paraId="739C1BBB" w14:textId="77777777" w:rsidR="00643420" w:rsidRPr="003236F4" w:rsidRDefault="00643420" w:rsidP="00643420">
      <w:pPr>
        <w:autoSpaceDE w:val="0"/>
        <w:autoSpaceDN w:val="0"/>
        <w:adjustRightInd w:val="0"/>
        <w:spacing w:after="0" w:line="240" w:lineRule="auto"/>
        <w:jc w:val="center"/>
        <w:rPr>
          <w:rFonts w:ascii="Times New Roman" w:eastAsia="Calibri" w:hAnsi="Times New Roman" w:cs="Times New Roman"/>
          <w:b/>
          <w:bCs/>
          <w:sz w:val="24"/>
        </w:rPr>
      </w:pPr>
      <w:r w:rsidRPr="003236F4">
        <w:rPr>
          <w:rFonts w:ascii="Times New Roman" w:eastAsia="Calibri" w:hAnsi="Times New Roman" w:cs="Times New Roman"/>
          <w:b/>
          <w:bCs/>
          <w:sz w:val="24"/>
        </w:rPr>
        <w:t>Statement of Compatibility with Human Rights</w:t>
      </w:r>
    </w:p>
    <w:p w14:paraId="46E0D523" w14:textId="77777777" w:rsidR="00643420" w:rsidRPr="003236F4" w:rsidRDefault="00643420" w:rsidP="00643420">
      <w:pPr>
        <w:autoSpaceDE w:val="0"/>
        <w:autoSpaceDN w:val="0"/>
        <w:adjustRightInd w:val="0"/>
        <w:spacing w:after="0" w:line="240" w:lineRule="auto"/>
        <w:jc w:val="center"/>
        <w:rPr>
          <w:rFonts w:ascii="Times New Roman" w:eastAsia="Calibri" w:hAnsi="Times New Roman" w:cs="Times New Roman"/>
          <w:b/>
          <w:bCs/>
          <w:sz w:val="24"/>
        </w:rPr>
      </w:pPr>
    </w:p>
    <w:p w14:paraId="3A5D7176" w14:textId="77777777" w:rsidR="00643420" w:rsidRPr="003236F4" w:rsidRDefault="00643420" w:rsidP="00643420">
      <w:pPr>
        <w:autoSpaceDE w:val="0"/>
        <w:autoSpaceDN w:val="0"/>
        <w:adjustRightInd w:val="0"/>
        <w:spacing w:after="0" w:line="240" w:lineRule="auto"/>
        <w:jc w:val="center"/>
        <w:rPr>
          <w:rFonts w:ascii="Times New Roman" w:eastAsia="Calibri" w:hAnsi="Times New Roman" w:cs="Times New Roman"/>
          <w:bCs/>
          <w:i/>
          <w:sz w:val="24"/>
        </w:rPr>
      </w:pPr>
      <w:r w:rsidRPr="003236F4">
        <w:rPr>
          <w:rFonts w:ascii="Times New Roman" w:eastAsia="Calibri" w:hAnsi="Times New Roman" w:cs="Times New Roman"/>
          <w:bCs/>
          <w:i/>
          <w:sz w:val="24"/>
        </w:rPr>
        <w:t>Prepared in accordance with Part 3 of the Human Rights (Parliamentary Scrutiny) Act 2011</w:t>
      </w:r>
    </w:p>
    <w:p w14:paraId="2DD69C3A" w14:textId="77777777" w:rsidR="00643420" w:rsidRPr="003236F4" w:rsidRDefault="00643420" w:rsidP="00643420">
      <w:pPr>
        <w:autoSpaceDE w:val="0"/>
        <w:autoSpaceDN w:val="0"/>
        <w:adjustRightInd w:val="0"/>
        <w:spacing w:after="0" w:line="240" w:lineRule="auto"/>
        <w:jc w:val="center"/>
        <w:rPr>
          <w:rFonts w:ascii="Times New Roman" w:eastAsia="Calibri" w:hAnsi="Times New Roman" w:cs="Times New Roman"/>
          <w:bCs/>
          <w:i/>
          <w:sz w:val="24"/>
        </w:rPr>
      </w:pPr>
    </w:p>
    <w:p w14:paraId="1D34272D" w14:textId="55EA63AC" w:rsidR="00643420" w:rsidRPr="003236F4" w:rsidRDefault="00643420" w:rsidP="00643420">
      <w:pPr>
        <w:spacing w:after="0" w:line="240" w:lineRule="auto"/>
        <w:ind w:left="284"/>
        <w:jc w:val="center"/>
        <w:rPr>
          <w:rFonts w:ascii="Times New Roman" w:eastAsia="Calibri" w:hAnsi="Times New Roman" w:cs="Times New Roman"/>
          <w:b/>
          <w:sz w:val="24"/>
        </w:rPr>
      </w:pPr>
      <w:r w:rsidRPr="003236F4">
        <w:rPr>
          <w:rFonts w:ascii="Times New Roman" w:eastAsia="Times New Roman" w:hAnsi="Times New Roman" w:cs="Times New Roman"/>
          <w:b/>
          <w:i/>
          <w:sz w:val="24"/>
          <w:szCs w:val="24"/>
          <w:lang w:eastAsia="en-AU"/>
        </w:rPr>
        <w:t xml:space="preserve">List of Maximum Grant Amounts under Division 41 for </w:t>
      </w:r>
      <w:r w:rsidR="008F1246" w:rsidRPr="003236F4">
        <w:rPr>
          <w:rFonts w:ascii="Times New Roman" w:eastAsia="Times New Roman" w:hAnsi="Times New Roman" w:cs="Times New Roman"/>
          <w:b/>
          <w:i/>
          <w:sz w:val="24"/>
          <w:szCs w:val="24"/>
          <w:lang w:eastAsia="en-AU"/>
        </w:rPr>
        <w:t xml:space="preserve">2020 </w:t>
      </w:r>
    </w:p>
    <w:p w14:paraId="74CFB579" w14:textId="77777777" w:rsidR="00643420" w:rsidRPr="003236F4" w:rsidRDefault="00643420" w:rsidP="00643420">
      <w:pPr>
        <w:autoSpaceDE w:val="0"/>
        <w:autoSpaceDN w:val="0"/>
        <w:adjustRightInd w:val="0"/>
        <w:spacing w:after="0" w:line="240" w:lineRule="auto"/>
        <w:jc w:val="center"/>
        <w:rPr>
          <w:rFonts w:ascii="Times New Roman" w:eastAsia="Calibri" w:hAnsi="Times New Roman" w:cs="Times New Roman"/>
          <w:b/>
          <w:bCs/>
          <w:sz w:val="24"/>
        </w:rPr>
      </w:pPr>
    </w:p>
    <w:p w14:paraId="5F71D1C6"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Cs/>
          <w:sz w:val="24"/>
        </w:rPr>
      </w:pPr>
      <w:r w:rsidRPr="003236F4">
        <w:rPr>
          <w:rFonts w:ascii="Times New Roman" w:eastAsia="Calibri" w:hAnsi="Times New Roman" w:cs="Times New Roman"/>
          <w:bCs/>
          <w:sz w:val="24"/>
        </w:rPr>
        <w:t xml:space="preserve">This legislative instrument is compatible with human rights and freedoms recognised or declared in the international instruments listed in section 3 of the </w:t>
      </w:r>
      <w:r w:rsidRPr="003236F4">
        <w:rPr>
          <w:rFonts w:ascii="Times New Roman" w:eastAsia="Calibri" w:hAnsi="Times New Roman" w:cs="Times New Roman"/>
          <w:bCs/>
          <w:i/>
          <w:sz w:val="24"/>
        </w:rPr>
        <w:t>Human Rights (Parliamentary Scrutiny) Act 2011</w:t>
      </w:r>
      <w:r w:rsidRPr="003236F4">
        <w:rPr>
          <w:rFonts w:ascii="Times New Roman" w:eastAsia="Calibri" w:hAnsi="Times New Roman" w:cs="Times New Roman"/>
          <w:bCs/>
          <w:sz w:val="24"/>
        </w:rPr>
        <w:t>.</w:t>
      </w:r>
    </w:p>
    <w:p w14:paraId="2C898BA5"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Cs/>
          <w:sz w:val="24"/>
        </w:rPr>
      </w:pPr>
    </w:p>
    <w:p w14:paraId="33BF164E"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
          <w:bCs/>
          <w:sz w:val="24"/>
        </w:rPr>
      </w:pPr>
      <w:r w:rsidRPr="003236F4">
        <w:rPr>
          <w:rFonts w:ascii="Times New Roman" w:eastAsia="Calibri" w:hAnsi="Times New Roman" w:cs="Times New Roman"/>
          <w:b/>
          <w:bCs/>
          <w:sz w:val="24"/>
        </w:rPr>
        <w:t>Overview of the legislative instrument</w:t>
      </w:r>
    </w:p>
    <w:p w14:paraId="44C76E40"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
          <w:bCs/>
          <w:sz w:val="24"/>
        </w:rPr>
      </w:pPr>
    </w:p>
    <w:p w14:paraId="31DD64C4" w14:textId="77777777" w:rsidR="00643420" w:rsidRPr="003236F4" w:rsidRDefault="00643420"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 xml:space="preserve">Subsection 41-50(1) of the </w:t>
      </w:r>
      <w:r w:rsidRPr="003236F4">
        <w:rPr>
          <w:rFonts w:ascii="Times New Roman" w:eastAsia="Calibri" w:hAnsi="Times New Roman" w:cs="Times New Roman"/>
          <w:i/>
          <w:sz w:val="24"/>
        </w:rPr>
        <w:t xml:space="preserve">Higher Education Support Act 2003 </w:t>
      </w:r>
      <w:r w:rsidRPr="003236F4">
        <w:rPr>
          <w:rFonts w:ascii="Times New Roman" w:eastAsia="Calibri" w:hAnsi="Times New Roman" w:cs="Times New Roman"/>
          <w:sz w:val="24"/>
        </w:rPr>
        <w:t xml:space="preserve">(the Act) provides that before the start of a year, the Minister must, by legislative instrument, cause a list to be prepared setting out the maximum amounts of all grants which may be paid in the following year for each purpose of grant specified in the table in section 41-10 of the Act. </w:t>
      </w:r>
    </w:p>
    <w:p w14:paraId="156F930A" w14:textId="77777777" w:rsidR="00643420" w:rsidRPr="003236F4" w:rsidRDefault="00643420" w:rsidP="00643420">
      <w:pPr>
        <w:spacing w:after="0" w:line="240" w:lineRule="auto"/>
        <w:rPr>
          <w:rFonts w:ascii="Times New Roman" w:eastAsia="Calibri" w:hAnsi="Times New Roman" w:cs="Times New Roman"/>
          <w:sz w:val="24"/>
        </w:rPr>
      </w:pPr>
    </w:p>
    <w:p w14:paraId="7468A652" w14:textId="62363B6A" w:rsidR="00643420" w:rsidRPr="003236F4" w:rsidRDefault="00643420" w:rsidP="00643420">
      <w:pPr>
        <w:spacing w:after="0" w:line="240" w:lineRule="auto"/>
        <w:rPr>
          <w:rFonts w:ascii="Times New Roman" w:eastAsia="Times New Roman" w:hAnsi="Times New Roman" w:cs="Times New Roman"/>
          <w:sz w:val="24"/>
          <w:szCs w:val="24"/>
          <w:lang w:eastAsia="en-AU"/>
        </w:rPr>
      </w:pPr>
      <w:r w:rsidRPr="003236F4">
        <w:rPr>
          <w:rFonts w:ascii="Times New Roman" w:eastAsia="Calibri" w:hAnsi="Times New Roman" w:cs="Times New Roman"/>
          <w:sz w:val="24"/>
        </w:rPr>
        <w:t xml:space="preserve">The </w:t>
      </w:r>
      <w:r w:rsidRPr="003236F4">
        <w:rPr>
          <w:rFonts w:ascii="Times New Roman" w:eastAsia="Calibri" w:hAnsi="Times New Roman" w:cs="Times New Roman"/>
          <w:i/>
          <w:sz w:val="24"/>
        </w:rPr>
        <w:t>List of Maximum Grant Amount</w:t>
      </w:r>
      <w:r w:rsidR="00A06867" w:rsidRPr="003236F4">
        <w:rPr>
          <w:rFonts w:ascii="Times New Roman" w:eastAsia="Calibri" w:hAnsi="Times New Roman" w:cs="Times New Roman"/>
          <w:i/>
          <w:sz w:val="24"/>
        </w:rPr>
        <w:t>s</w:t>
      </w:r>
      <w:r w:rsidRPr="003236F4">
        <w:rPr>
          <w:rFonts w:ascii="Times New Roman" w:eastAsia="Calibri" w:hAnsi="Times New Roman" w:cs="Times New Roman"/>
          <w:i/>
          <w:sz w:val="24"/>
        </w:rPr>
        <w:t xml:space="preserve"> under Division 41 for </w:t>
      </w:r>
      <w:r w:rsidR="008F1246" w:rsidRPr="003236F4">
        <w:rPr>
          <w:rFonts w:ascii="Times New Roman" w:eastAsia="Calibri" w:hAnsi="Times New Roman" w:cs="Times New Roman"/>
          <w:i/>
          <w:sz w:val="24"/>
        </w:rPr>
        <w:t>2020</w:t>
      </w:r>
      <w:r w:rsidR="008F1246" w:rsidRPr="003236F4">
        <w:rPr>
          <w:rFonts w:ascii="Times New Roman" w:eastAsia="Calibri" w:hAnsi="Times New Roman" w:cs="Times New Roman"/>
          <w:sz w:val="24"/>
        </w:rPr>
        <w:t xml:space="preserve"> </w:t>
      </w:r>
      <w:r w:rsidR="00A06867" w:rsidRPr="003236F4">
        <w:rPr>
          <w:rFonts w:ascii="Times New Roman" w:eastAsia="Calibri" w:hAnsi="Times New Roman" w:cs="Times New Roman"/>
          <w:sz w:val="24"/>
        </w:rPr>
        <w:t xml:space="preserve">(the Instrument) </w:t>
      </w:r>
      <w:r w:rsidRPr="003236F4">
        <w:rPr>
          <w:rFonts w:ascii="Times New Roman" w:eastAsia="Calibri" w:hAnsi="Times New Roman" w:cs="Times New Roman"/>
          <w:sz w:val="24"/>
        </w:rPr>
        <w:t xml:space="preserve">sets out each purpose of grant specified in the table in section 41-10 of the Act as well as the maximum amounts of all grants for each purpose of grant for the </w:t>
      </w:r>
      <w:r w:rsidR="008F1246" w:rsidRPr="003236F4">
        <w:rPr>
          <w:rFonts w:ascii="Times New Roman" w:eastAsia="Calibri" w:hAnsi="Times New Roman" w:cs="Times New Roman"/>
          <w:sz w:val="24"/>
        </w:rPr>
        <w:t xml:space="preserve">2020 </w:t>
      </w:r>
      <w:r w:rsidRPr="003236F4">
        <w:rPr>
          <w:rFonts w:ascii="Times New Roman" w:eastAsia="Calibri" w:hAnsi="Times New Roman" w:cs="Times New Roman"/>
          <w:sz w:val="24"/>
        </w:rPr>
        <w:t xml:space="preserve">calendar year. </w:t>
      </w:r>
      <w:r w:rsidRPr="003236F4">
        <w:rPr>
          <w:rFonts w:ascii="Times New Roman" w:eastAsia="Times New Roman" w:hAnsi="Times New Roman" w:cs="Times New Roman"/>
          <w:sz w:val="24"/>
          <w:szCs w:val="24"/>
          <w:lang w:eastAsia="en-AU"/>
        </w:rPr>
        <w:t xml:space="preserve">The Instrument varies the maximum amounts of all grants for each purpose of grant for the </w:t>
      </w:r>
      <w:r w:rsidR="008F1246" w:rsidRPr="003236F4">
        <w:rPr>
          <w:rFonts w:ascii="Times New Roman" w:eastAsia="Times New Roman" w:hAnsi="Times New Roman" w:cs="Times New Roman"/>
          <w:sz w:val="24"/>
          <w:szCs w:val="24"/>
          <w:lang w:eastAsia="en-AU"/>
        </w:rPr>
        <w:t xml:space="preserve">2020 </w:t>
      </w:r>
      <w:r w:rsidRPr="003236F4">
        <w:rPr>
          <w:rFonts w:ascii="Times New Roman" w:eastAsia="Times New Roman" w:hAnsi="Times New Roman" w:cs="Times New Roman"/>
          <w:sz w:val="24"/>
          <w:szCs w:val="24"/>
          <w:lang w:eastAsia="en-AU"/>
        </w:rPr>
        <w:t>calendar year.</w:t>
      </w:r>
    </w:p>
    <w:p w14:paraId="6DC180C3" w14:textId="77777777" w:rsidR="005F4285" w:rsidRPr="003236F4" w:rsidRDefault="005F4285" w:rsidP="00643420">
      <w:pPr>
        <w:spacing w:after="0" w:line="240" w:lineRule="auto"/>
        <w:rPr>
          <w:rFonts w:ascii="Times New Roman" w:eastAsia="Times New Roman" w:hAnsi="Times New Roman" w:cs="Times New Roman"/>
          <w:sz w:val="24"/>
          <w:szCs w:val="24"/>
          <w:lang w:eastAsia="en-AU"/>
        </w:rPr>
      </w:pPr>
    </w:p>
    <w:p w14:paraId="3375A51D" w14:textId="0D07C765" w:rsidR="005F4285" w:rsidRPr="003236F4" w:rsidRDefault="005F4285"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 xml:space="preserve">The </w:t>
      </w:r>
      <w:r w:rsidRPr="003236F4">
        <w:rPr>
          <w:rFonts w:ascii="Times New Roman" w:eastAsia="Calibri" w:hAnsi="Times New Roman" w:cs="Times New Roman"/>
          <w:i/>
          <w:sz w:val="24"/>
        </w:rPr>
        <w:t xml:space="preserve">List of Maximum Grant Amounts under Division 41 for </w:t>
      </w:r>
      <w:r w:rsidR="008F1246" w:rsidRPr="003236F4">
        <w:rPr>
          <w:rFonts w:ascii="Times New Roman" w:eastAsia="Calibri" w:hAnsi="Times New Roman" w:cs="Times New Roman"/>
          <w:i/>
          <w:sz w:val="24"/>
        </w:rPr>
        <w:t xml:space="preserve">2020 </w:t>
      </w:r>
      <w:r w:rsidRPr="003236F4">
        <w:rPr>
          <w:rFonts w:ascii="Times New Roman" w:eastAsia="Calibri" w:hAnsi="Times New Roman" w:cs="Times New Roman"/>
          <w:sz w:val="24"/>
        </w:rPr>
        <w:t xml:space="preserve">specifies that the maximum amount for each purpose of grant is the same amount as the total payments determined in the relevant section 41-45 instrument. </w:t>
      </w:r>
    </w:p>
    <w:p w14:paraId="434C0F25" w14:textId="77777777" w:rsidR="005F4285" w:rsidRPr="003236F4" w:rsidRDefault="005F4285" w:rsidP="00643420">
      <w:pPr>
        <w:spacing w:after="0" w:line="240" w:lineRule="auto"/>
        <w:rPr>
          <w:rFonts w:ascii="Times New Roman" w:eastAsia="Calibri" w:hAnsi="Times New Roman" w:cs="Times New Roman"/>
          <w:sz w:val="24"/>
        </w:rPr>
      </w:pPr>
    </w:p>
    <w:p w14:paraId="57EDCE77" w14:textId="0B55B9A1" w:rsidR="00021534" w:rsidRPr="003236F4" w:rsidRDefault="005F4285" w:rsidP="00021534">
      <w:pPr>
        <w:pStyle w:val="MBNumbering"/>
        <w:numPr>
          <w:ilvl w:val="0"/>
          <w:numId w:val="0"/>
        </w:numPr>
      </w:pPr>
      <w:r w:rsidRPr="003236F4">
        <w:rPr>
          <w:rFonts w:ascii="Times New Roman" w:hAnsi="Times New Roman" w:cs="Times New Roman"/>
          <w:sz w:val="24"/>
          <w:szCs w:val="24"/>
        </w:rPr>
        <w:t>T</w:t>
      </w:r>
      <w:r w:rsidR="00E769C6" w:rsidRPr="003236F4">
        <w:rPr>
          <w:rFonts w:ascii="Times New Roman" w:hAnsi="Times New Roman" w:cs="Times New Roman"/>
          <w:sz w:val="24"/>
          <w:szCs w:val="24"/>
        </w:rPr>
        <w:t>here is no reduction in the</w:t>
      </w:r>
      <w:r w:rsidR="00021534" w:rsidRPr="003236F4">
        <w:rPr>
          <w:rFonts w:ascii="Times New Roman" w:hAnsi="Times New Roman" w:cs="Times New Roman"/>
          <w:sz w:val="24"/>
          <w:szCs w:val="24"/>
        </w:rPr>
        <w:t xml:space="preserve"> transparency</w:t>
      </w:r>
      <w:r w:rsidRPr="003236F4">
        <w:rPr>
          <w:rFonts w:ascii="Times New Roman" w:hAnsi="Times New Roman" w:cs="Times New Roman"/>
          <w:sz w:val="24"/>
          <w:szCs w:val="24"/>
        </w:rPr>
        <w:t xml:space="preserve"> </w:t>
      </w:r>
      <w:r w:rsidR="00021534" w:rsidRPr="003236F4">
        <w:rPr>
          <w:rFonts w:ascii="Times New Roman" w:eastAsia="Calibri" w:hAnsi="Times New Roman" w:cs="Times New Roman"/>
          <w:sz w:val="24"/>
        </w:rPr>
        <w:t xml:space="preserve">of program </w:t>
      </w:r>
      <w:r w:rsidR="00E769C6" w:rsidRPr="003236F4">
        <w:rPr>
          <w:rFonts w:ascii="Times New Roman" w:eastAsia="Calibri" w:hAnsi="Times New Roman" w:cs="Times New Roman"/>
          <w:sz w:val="24"/>
        </w:rPr>
        <w:t>funding. A</w:t>
      </w:r>
      <w:r w:rsidR="00021534" w:rsidRPr="003236F4">
        <w:rPr>
          <w:rFonts w:ascii="Times New Roman" w:eastAsia="Calibri" w:hAnsi="Times New Roman" w:cs="Times New Roman"/>
          <w:sz w:val="24"/>
        </w:rPr>
        <w:t xml:space="preserve">llocations for each individual grant are published in the Education Portfolio Budget Statements and </w:t>
      </w:r>
      <w:r w:rsidR="008771C0" w:rsidRPr="003236F4">
        <w:rPr>
          <w:rFonts w:ascii="Times New Roman" w:eastAsia="Times New Roman" w:hAnsi="Times New Roman" w:cs="Times New Roman"/>
          <w:sz w:val="24"/>
          <w:szCs w:val="24"/>
          <w:lang w:eastAsia="en-AU"/>
        </w:rPr>
        <w:t>Portfolio </w:t>
      </w:r>
      <w:r w:rsidR="00021534" w:rsidRPr="003236F4">
        <w:rPr>
          <w:rFonts w:ascii="Times New Roman" w:eastAsia="Times New Roman" w:hAnsi="Times New Roman" w:cs="Times New Roman"/>
          <w:sz w:val="24"/>
          <w:szCs w:val="24"/>
          <w:lang w:eastAsia="en-AU"/>
        </w:rPr>
        <w:t>Additional Estimates Statements. All grant determinations are also automatically uploaded to the Department of Education website in the course of making payments.</w:t>
      </w:r>
    </w:p>
    <w:p w14:paraId="591684C5" w14:textId="77777777" w:rsidR="00021534" w:rsidRPr="003236F4" w:rsidRDefault="00021534" w:rsidP="00021534">
      <w:pPr>
        <w:spacing w:after="0" w:line="240" w:lineRule="auto"/>
        <w:contextualSpacing/>
        <w:rPr>
          <w:rFonts w:ascii="Times New Roman" w:eastAsia="Calibri" w:hAnsi="Times New Roman" w:cs="Times New Roman"/>
          <w:color w:val="000000"/>
          <w:sz w:val="24"/>
        </w:rPr>
      </w:pPr>
    </w:p>
    <w:p w14:paraId="4FF055BA"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
          <w:bCs/>
          <w:sz w:val="24"/>
        </w:rPr>
      </w:pPr>
      <w:r w:rsidRPr="003236F4">
        <w:rPr>
          <w:rFonts w:ascii="Times New Roman" w:eastAsia="Calibri" w:hAnsi="Times New Roman" w:cs="Times New Roman"/>
          <w:b/>
          <w:bCs/>
          <w:sz w:val="24"/>
        </w:rPr>
        <w:t>Human rights implications</w:t>
      </w:r>
    </w:p>
    <w:p w14:paraId="5215AA71"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Cs/>
          <w:sz w:val="24"/>
        </w:rPr>
      </w:pPr>
    </w:p>
    <w:p w14:paraId="2438A425" w14:textId="77777777" w:rsidR="00643420" w:rsidRPr="003236F4" w:rsidRDefault="00643420" w:rsidP="00643420">
      <w:pPr>
        <w:autoSpaceDE w:val="0"/>
        <w:autoSpaceDN w:val="0"/>
        <w:adjustRightInd w:val="0"/>
        <w:spacing w:after="0" w:line="240" w:lineRule="auto"/>
        <w:rPr>
          <w:rFonts w:ascii="Times New Roman" w:eastAsia="Calibri" w:hAnsi="Times New Roman" w:cs="Times New Roman"/>
          <w:b/>
          <w:bCs/>
          <w:sz w:val="24"/>
        </w:rPr>
      </w:pPr>
      <w:r w:rsidRPr="003236F4">
        <w:rPr>
          <w:rFonts w:ascii="Times New Roman" w:eastAsia="Calibri" w:hAnsi="Times New Roman" w:cs="Times New Roman"/>
          <w:bCs/>
          <w:i/>
          <w:sz w:val="24"/>
        </w:rPr>
        <w:t>Right to Education</w:t>
      </w:r>
    </w:p>
    <w:p w14:paraId="2BFDD2EB" w14:textId="77777777" w:rsidR="00643420" w:rsidRPr="003236F4" w:rsidRDefault="00643420" w:rsidP="00643420">
      <w:pPr>
        <w:spacing w:after="0" w:line="240" w:lineRule="auto"/>
        <w:rPr>
          <w:rFonts w:ascii="Times New Roman" w:eastAsia="Calibri" w:hAnsi="Times New Roman" w:cs="Times New Roman"/>
          <w:sz w:val="24"/>
        </w:rPr>
      </w:pPr>
    </w:p>
    <w:p w14:paraId="4391530B" w14:textId="77777777" w:rsidR="00643420" w:rsidRPr="003236F4" w:rsidRDefault="00643420" w:rsidP="00643420">
      <w:pPr>
        <w:spacing w:after="0" w:line="240" w:lineRule="auto"/>
        <w:rPr>
          <w:rFonts w:ascii="Times New Roman" w:eastAsia="Calibri" w:hAnsi="Times New Roman" w:cs="Times New Roman"/>
          <w:bCs/>
          <w:color w:val="000000"/>
          <w:sz w:val="24"/>
        </w:rPr>
      </w:pPr>
      <w:r w:rsidRPr="003236F4">
        <w:rPr>
          <w:rFonts w:ascii="Times New Roman" w:eastAsia="Calibri" w:hAnsi="Times New Roman" w:cs="Times New Roman"/>
          <w:bCs/>
          <w:color w:val="000000"/>
          <w:sz w:val="24"/>
        </w:rPr>
        <w:t xml:space="preserve">The Instrument engages the right to education contained in Article 13 of the </w:t>
      </w:r>
      <w:r w:rsidRPr="003236F4">
        <w:rPr>
          <w:rFonts w:ascii="Times New Roman" w:eastAsia="Calibri" w:hAnsi="Times New Roman" w:cs="Times New Roman"/>
          <w:bCs/>
          <w:i/>
          <w:color w:val="000000"/>
          <w:sz w:val="24"/>
        </w:rPr>
        <w:t>International Covenant on Economic, Social and Cultural Rights</w:t>
      </w:r>
      <w:r w:rsidRPr="003236F4">
        <w:rPr>
          <w:rFonts w:ascii="Times New Roman" w:eastAsia="Calibri" w:hAnsi="Times New Roman" w:cs="Times New Roman"/>
          <w:bCs/>
          <w:color w:val="000000"/>
          <w:sz w:val="24"/>
        </w:rPr>
        <w:t xml:space="preserve">. </w:t>
      </w:r>
    </w:p>
    <w:p w14:paraId="392BA663" w14:textId="77777777" w:rsidR="00643420" w:rsidRPr="003236F4" w:rsidRDefault="00643420" w:rsidP="00643420">
      <w:pPr>
        <w:spacing w:after="0" w:line="240" w:lineRule="auto"/>
        <w:rPr>
          <w:rFonts w:ascii="Times New Roman" w:eastAsia="Calibri" w:hAnsi="Times New Roman" w:cs="Times New Roman"/>
          <w:bCs/>
          <w:color w:val="000000"/>
          <w:sz w:val="24"/>
        </w:rPr>
      </w:pPr>
    </w:p>
    <w:p w14:paraId="5A9AF230" w14:textId="79B9D4AB" w:rsidR="00643420" w:rsidRPr="003236F4" w:rsidRDefault="00643420" w:rsidP="00643420">
      <w:pPr>
        <w:spacing w:after="0" w:line="240" w:lineRule="auto"/>
        <w:rPr>
          <w:rFonts w:ascii="Times New Roman" w:eastAsia="Times New Roman" w:hAnsi="Times New Roman" w:cs="Times New Roman"/>
          <w:sz w:val="24"/>
          <w:szCs w:val="24"/>
          <w:lang w:eastAsia="en-AU"/>
        </w:rPr>
      </w:pPr>
      <w:r w:rsidRPr="003236F4">
        <w:rPr>
          <w:rFonts w:ascii="Times New Roman" w:eastAsia="Calibri" w:hAnsi="Times New Roman" w:cs="Times New Roman"/>
          <w:sz w:val="24"/>
        </w:rPr>
        <w:t xml:space="preserve">To the extent that the right to education is engaged, this right is promoted as the Instrument </w:t>
      </w:r>
      <w:r w:rsidRPr="003236F4">
        <w:rPr>
          <w:rFonts w:ascii="Times New Roman" w:eastAsia="Times New Roman" w:hAnsi="Times New Roman" w:cs="Times New Roman"/>
          <w:sz w:val="24"/>
          <w:szCs w:val="24"/>
          <w:lang w:eastAsia="en-AU"/>
        </w:rPr>
        <w:t>provides clarity of funding for programs that support access and equality in higher education and research.</w:t>
      </w:r>
    </w:p>
    <w:p w14:paraId="054A0D8F" w14:textId="77777777" w:rsidR="00643420" w:rsidRPr="003236F4" w:rsidRDefault="00643420" w:rsidP="00643420">
      <w:pPr>
        <w:tabs>
          <w:tab w:val="left" w:pos="6435"/>
        </w:tabs>
        <w:spacing w:after="0" w:line="240" w:lineRule="auto"/>
        <w:rPr>
          <w:rFonts w:ascii="Times New Roman" w:eastAsia="Calibri" w:hAnsi="Times New Roman" w:cs="Times New Roman"/>
          <w:bCs/>
          <w:color w:val="000000"/>
          <w:sz w:val="24"/>
        </w:rPr>
      </w:pPr>
    </w:p>
    <w:p w14:paraId="04F6CC91" w14:textId="77777777" w:rsidR="00643420" w:rsidRPr="003236F4" w:rsidRDefault="00643420"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t xml:space="preserve">As the purpose of the grants include the promotion of equality of opportunity in higher education and the support of the training of research students (amongst other purposes) the Instrument engages and promotes the right to education. </w:t>
      </w:r>
    </w:p>
    <w:p w14:paraId="0B129133" w14:textId="77777777" w:rsidR="00643420" w:rsidRPr="003236F4" w:rsidRDefault="00643420" w:rsidP="00643420">
      <w:pPr>
        <w:spacing w:after="0" w:line="240" w:lineRule="auto"/>
        <w:rPr>
          <w:rFonts w:ascii="Times New Roman" w:eastAsia="Calibri" w:hAnsi="Times New Roman" w:cs="Times New Roman"/>
          <w:sz w:val="24"/>
        </w:rPr>
      </w:pPr>
    </w:p>
    <w:p w14:paraId="6258FFAE" w14:textId="77777777" w:rsidR="00643420" w:rsidRPr="003236F4" w:rsidRDefault="00643420" w:rsidP="00643420">
      <w:pPr>
        <w:spacing w:after="0" w:line="240" w:lineRule="auto"/>
        <w:rPr>
          <w:rFonts w:ascii="Times New Roman" w:eastAsia="Calibri" w:hAnsi="Times New Roman" w:cs="Times New Roman"/>
          <w:sz w:val="24"/>
        </w:rPr>
      </w:pPr>
      <w:r w:rsidRPr="003236F4">
        <w:rPr>
          <w:rFonts w:ascii="Times New Roman" w:eastAsia="Calibri" w:hAnsi="Times New Roman" w:cs="Times New Roman"/>
          <w:sz w:val="24"/>
        </w:rPr>
        <w:lastRenderedPageBreak/>
        <w:t>The maximum payment amounts are capped having regard to reasonable, necessary and proportionate constraints on spending. The Instrument is compatible with, and does not impermissibly limit, the right to education.</w:t>
      </w:r>
    </w:p>
    <w:p w14:paraId="0B55B239" w14:textId="77777777" w:rsidR="00643420" w:rsidRPr="003236F4" w:rsidRDefault="00643420" w:rsidP="00643420">
      <w:pPr>
        <w:spacing w:after="0" w:line="240" w:lineRule="auto"/>
        <w:rPr>
          <w:rFonts w:ascii="Times New Roman" w:eastAsia="Calibri" w:hAnsi="Times New Roman" w:cs="Times New Roman"/>
          <w:sz w:val="24"/>
        </w:rPr>
      </w:pPr>
    </w:p>
    <w:p w14:paraId="71A2D96B" w14:textId="77777777" w:rsidR="00643420" w:rsidRPr="003236F4" w:rsidRDefault="00643420" w:rsidP="00643420">
      <w:pPr>
        <w:spacing w:after="0" w:line="240" w:lineRule="auto"/>
        <w:rPr>
          <w:rFonts w:ascii="Times New Roman" w:eastAsia="Calibri" w:hAnsi="Times New Roman" w:cs="Times New Roman"/>
          <w:b/>
          <w:sz w:val="24"/>
        </w:rPr>
      </w:pPr>
      <w:r w:rsidRPr="003236F4">
        <w:rPr>
          <w:rFonts w:ascii="Times New Roman" w:eastAsia="Calibri" w:hAnsi="Times New Roman" w:cs="Times New Roman"/>
          <w:b/>
          <w:sz w:val="24"/>
        </w:rPr>
        <w:t>Conclusion</w:t>
      </w:r>
    </w:p>
    <w:p w14:paraId="0F7BDE3A" w14:textId="77777777" w:rsidR="00643420" w:rsidRPr="003236F4" w:rsidRDefault="00643420" w:rsidP="00643420">
      <w:pPr>
        <w:spacing w:after="0" w:line="240" w:lineRule="auto"/>
        <w:rPr>
          <w:rFonts w:ascii="Times New Roman" w:eastAsia="Calibri" w:hAnsi="Times New Roman" w:cs="Times New Roman"/>
          <w:sz w:val="24"/>
        </w:rPr>
      </w:pPr>
    </w:p>
    <w:p w14:paraId="1E091065" w14:textId="77777777" w:rsidR="00643420" w:rsidRPr="003236F4" w:rsidRDefault="00643420" w:rsidP="00643420">
      <w:pPr>
        <w:spacing w:after="0" w:line="240" w:lineRule="auto"/>
        <w:rPr>
          <w:rFonts w:ascii="Times New Roman" w:eastAsia="Times New Roman" w:hAnsi="Times New Roman" w:cs="Times New Roman"/>
          <w:sz w:val="24"/>
          <w:szCs w:val="24"/>
          <w:lang w:eastAsia="en-AU"/>
        </w:rPr>
      </w:pPr>
      <w:r w:rsidRPr="003236F4">
        <w:rPr>
          <w:rFonts w:ascii="Times New Roman" w:eastAsia="Times New Roman" w:hAnsi="Times New Roman" w:cs="Times New Roman"/>
          <w:sz w:val="24"/>
          <w:szCs w:val="24"/>
          <w:lang w:eastAsia="en-AU"/>
        </w:rPr>
        <w:t>The Instrument is compatible with human rights because it provides clarity of funding for programs that support the financially viable provision of higher education, including research, or enhance access to higher education.</w:t>
      </w:r>
    </w:p>
    <w:p w14:paraId="5CC6A471" w14:textId="77777777" w:rsidR="00643420" w:rsidRPr="003236F4" w:rsidRDefault="00643420" w:rsidP="00643420">
      <w:pPr>
        <w:spacing w:after="0" w:line="240" w:lineRule="auto"/>
        <w:rPr>
          <w:rFonts w:ascii="Times New Roman" w:eastAsia="Calibri" w:hAnsi="Times New Roman" w:cs="Times New Roman"/>
          <w:b/>
          <w:sz w:val="24"/>
        </w:rPr>
      </w:pPr>
    </w:p>
    <w:p w14:paraId="4B9F7444" w14:textId="77777777" w:rsidR="00643420" w:rsidRPr="003236F4" w:rsidRDefault="00643420" w:rsidP="00643420">
      <w:pPr>
        <w:spacing w:after="0" w:line="240" w:lineRule="auto"/>
        <w:rPr>
          <w:rFonts w:ascii="Times New Roman" w:eastAsia="Calibri" w:hAnsi="Times New Roman" w:cs="Times New Roman"/>
          <w:b/>
          <w:sz w:val="24"/>
        </w:rPr>
      </w:pPr>
    </w:p>
    <w:p w14:paraId="3F3C4027" w14:textId="164346C8" w:rsidR="00643420" w:rsidRDefault="00643420" w:rsidP="00FC5096">
      <w:pPr>
        <w:spacing w:after="0" w:line="240" w:lineRule="auto"/>
        <w:rPr>
          <w:rFonts w:ascii="Times New Roman" w:eastAsia="Times New Roman" w:hAnsi="Times New Roman" w:cs="Times New Roman"/>
          <w:sz w:val="24"/>
          <w:szCs w:val="24"/>
          <w:u w:val="single"/>
        </w:rPr>
      </w:pPr>
      <w:r w:rsidRPr="003236F4">
        <w:rPr>
          <w:rFonts w:ascii="Times New Roman" w:eastAsia="Calibri" w:hAnsi="Times New Roman" w:cs="Times New Roman"/>
          <w:b/>
          <w:sz w:val="24"/>
          <w:szCs w:val="24"/>
        </w:rPr>
        <w:t>The</w:t>
      </w:r>
      <w:r w:rsidRPr="003236F4">
        <w:rPr>
          <w:rFonts w:ascii="Times New Roman" w:eastAsia="Calibri" w:hAnsi="Times New Roman" w:cs="Times New Roman"/>
          <w:b/>
          <w:sz w:val="24"/>
        </w:rPr>
        <w:t xml:space="preserve"> Hon </w:t>
      </w:r>
      <w:r w:rsidRPr="003236F4">
        <w:rPr>
          <w:rFonts w:ascii="Times New Roman" w:eastAsia="Times New Roman" w:hAnsi="Times New Roman" w:cs="Times New Roman"/>
          <w:b/>
          <w:sz w:val="24"/>
          <w:szCs w:val="24"/>
          <w:lang w:eastAsia="en-AU"/>
        </w:rPr>
        <w:t xml:space="preserve">Dan </w:t>
      </w:r>
      <w:proofErr w:type="spellStart"/>
      <w:r w:rsidRPr="003236F4">
        <w:rPr>
          <w:rFonts w:ascii="Times New Roman" w:eastAsia="Times New Roman" w:hAnsi="Times New Roman" w:cs="Times New Roman"/>
          <w:b/>
          <w:sz w:val="24"/>
          <w:szCs w:val="24"/>
          <w:lang w:eastAsia="en-AU"/>
        </w:rPr>
        <w:t>Tehan</w:t>
      </w:r>
      <w:proofErr w:type="spellEnd"/>
      <w:r w:rsidR="00612CE7" w:rsidRPr="003236F4">
        <w:rPr>
          <w:rFonts w:ascii="Times New Roman" w:eastAsia="Times New Roman" w:hAnsi="Times New Roman" w:cs="Times New Roman"/>
          <w:b/>
          <w:sz w:val="24"/>
          <w:szCs w:val="24"/>
          <w:lang w:eastAsia="en-AU"/>
        </w:rPr>
        <w:t xml:space="preserve"> MP</w:t>
      </w:r>
      <w:r w:rsidR="00FC5096" w:rsidRPr="003236F4">
        <w:rPr>
          <w:rFonts w:ascii="Times New Roman" w:eastAsia="Calibri" w:hAnsi="Times New Roman" w:cs="Times New Roman"/>
          <w:b/>
          <w:sz w:val="24"/>
        </w:rPr>
        <w:t>, Minister for Education</w:t>
      </w:r>
    </w:p>
    <w:sectPr w:rsidR="00643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104FCE"/>
    <w:multiLevelType w:val="hybridMultilevel"/>
    <w:tmpl w:val="C17063BA"/>
    <w:lvl w:ilvl="0" w:tplc="8F8C62BE">
      <w:start w:val="1"/>
      <w:numFmt w:val="decimal"/>
      <w:pStyle w:val="MBPoint"/>
      <w:lvlText w:val="%1."/>
      <w:lvlJc w:val="left"/>
      <w:pPr>
        <w:ind w:left="360" w:hanging="360"/>
      </w:pPr>
      <w:rPr>
        <w:rFonts w:hint="default"/>
      </w:rPr>
    </w:lvl>
    <w:lvl w:ilvl="1" w:tplc="B2F04178">
      <w:start w:val="1"/>
      <w:numFmt w:val="bullet"/>
      <w:lvlText w:val=""/>
      <w:lvlJc w:val="left"/>
      <w:pPr>
        <w:ind w:left="513" w:hanging="360"/>
      </w:pPr>
      <w:rPr>
        <w:rFonts w:ascii="Symbol" w:hAnsi="Symbol" w:hint="default"/>
      </w:rPr>
    </w:lvl>
    <w:lvl w:ilvl="2" w:tplc="2C308A74">
      <w:start w:val="1"/>
      <w:numFmt w:val="bullet"/>
      <w:pStyle w:val="MBPointSub"/>
      <w:lvlText w:val="o"/>
      <w:lvlJc w:val="left"/>
      <w:pPr>
        <w:ind w:left="1233" w:hanging="180"/>
      </w:pPr>
      <w:rPr>
        <w:rFonts w:ascii="Courier New" w:hAnsi="Courier New" w:cs="Courier New" w:hint="default"/>
      </w:rPr>
    </w:lvl>
    <w:lvl w:ilvl="3" w:tplc="23D63C94" w:tentative="1">
      <w:start w:val="1"/>
      <w:numFmt w:val="decimal"/>
      <w:lvlText w:val="%4."/>
      <w:lvlJc w:val="left"/>
      <w:pPr>
        <w:ind w:left="1953" w:hanging="360"/>
      </w:pPr>
    </w:lvl>
    <w:lvl w:ilvl="4" w:tplc="802240EE" w:tentative="1">
      <w:start w:val="1"/>
      <w:numFmt w:val="lowerLetter"/>
      <w:lvlText w:val="%5."/>
      <w:lvlJc w:val="left"/>
      <w:pPr>
        <w:ind w:left="2673" w:hanging="360"/>
      </w:pPr>
    </w:lvl>
    <w:lvl w:ilvl="5" w:tplc="369083EA" w:tentative="1">
      <w:start w:val="1"/>
      <w:numFmt w:val="lowerRoman"/>
      <w:lvlText w:val="%6."/>
      <w:lvlJc w:val="right"/>
      <w:pPr>
        <w:ind w:left="3393" w:hanging="180"/>
      </w:pPr>
    </w:lvl>
    <w:lvl w:ilvl="6" w:tplc="4E9ACC70" w:tentative="1">
      <w:start w:val="1"/>
      <w:numFmt w:val="decimal"/>
      <w:lvlText w:val="%7."/>
      <w:lvlJc w:val="left"/>
      <w:pPr>
        <w:ind w:left="4113" w:hanging="360"/>
      </w:pPr>
    </w:lvl>
    <w:lvl w:ilvl="7" w:tplc="98080F7C" w:tentative="1">
      <w:start w:val="1"/>
      <w:numFmt w:val="lowerLetter"/>
      <w:lvlText w:val="%8."/>
      <w:lvlJc w:val="left"/>
      <w:pPr>
        <w:ind w:left="4833" w:hanging="360"/>
      </w:pPr>
    </w:lvl>
    <w:lvl w:ilvl="8" w:tplc="43A6A248" w:tentative="1">
      <w:start w:val="1"/>
      <w:numFmt w:val="lowerRoman"/>
      <w:lvlText w:val="%9."/>
      <w:lvlJc w:val="right"/>
      <w:pPr>
        <w:ind w:left="5553" w:hanging="180"/>
      </w:pPr>
    </w:lvl>
  </w:abstractNum>
  <w:abstractNum w:abstractNumId="1" w15:restartNumberingAfterBreak="0">
    <w:nsid w:val="5E110375"/>
    <w:multiLevelType w:val="hybridMultilevel"/>
    <w:tmpl w:val="7A22EDB0"/>
    <w:lvl w:ilvl="0" w:tplc="C48CA7BA">
      <w:start w:val="1"/>
      <w:numFmt w:val="bullet"/>
      <w:lvlText w:val=""/>
      <w:lvlJc w:val="left"/>
      <w:pPr>
        <w:tabs>
          <w:tab w:val="num" w:pos="720"/>
        </w:tabs>
        <w:ind w:left="720" w:hanging="360"/>
      </w:pPr>
      <w:rPr>
        <w:rFonts w:ascii="Symbol" w:hAnsi="Symbol" w:hint="default"/>
      </w:rPr>
    </w:lvl>
    <w:lvl w:ilvl="1" w:tplc="2E48E95A" w:tentative="1">
      <w:start w:val="1"/>
      <w:numFmt w:val="bullet"/>
      <w:lvlText w:val="o"/>
      <w:lvlJc w:val="left"/>
      <w:pPr>
        <w:tabs>
          <w:tab w:val="num" w:pos="1440"/>
        </w:tabs>
        <w:ind w:left="1440" w:hanging="360"/>
      </w:pPr>
      <w:rPr>
        <w:rFonts w:ascii="Courier New" w:hAnsi="Courier New" w:cs="Courier New" w:hint="default"/>
      </w:rPr>
    </w:lvl>
    <w:lvl w:ilvl="2" w:tplc="DDFA52BE" w:tentative="1">
      <w:start w:val="1"/>
      <w:numFmt w:val="bullet"/>
      <w:lvlText w:val=""/>
      <w:lvlJc w:val="left"/>
      <w:pPr>
        <w:tabs>
          <w:tab w:val="num" w:pos="2160"/>
        </w:tabs>
        <w:ind w:left="2160" w:hanging="360"/>
      </w:pPr>
      <w:rPr>
        <w:rFonts w:ascii="Wingdings" w:hAnsi="Wingdings" w:hint="default"/>
      </w:rPr>
    </w:lvl>
    <w:lvl w:ilvl="3" w:tplc="DD464DD6" w:tentative="1">
      <w:start w:val="1"/>
      <w:numFmt w:val="bullet"/>
      <w:lvlText w:val=""/>
      <w:lvlJc w:val="left"/>
      <w:pPr>
        <w:tabs>
          <w:tab w:val="num" w:pos="2880"/>
        </w:tabs>
        <w:ind w:left="2880" w:hanging="360"/>
      </w:pPr>
      <w:rPr>
        <w:rFonts w:ascii="Symbol" w:hAnsi="Symbol" w:hint="default"/>
      </w:rPr>
    </w:lvl>
    <w:lvl w:ilvl="4" w:tplc="8D8CA990" w:tentative="1">
      <w:start w:val="1"/>
      <w:numFmt w:val="bullet"/>
      <w:lvlText w:val="o"/>
      <w:lvlJc w:val="left"/>
      <w:pPr>
        <w:tabs>
          <w:tab w:val="num" w:pos="3600"/>
        </w:tabs>
        <w:ind w:left="3600" w:hanging="360"/>
      </w:pPr>
      <w:rPr>
        <w:rFonts w:ascii="Courier New" w:hAnsi="Courier New" w:cs="Courier New" w:hint="default"/>
      </w:rPr>
    </w:lvl>
    <w:lvl w:ilvl="5" w:tplc="71648672" w:tentative="1">
      <w:start w:val="1"/>
      <w:numFmt w:val="bullet"/>
      <w:lvlText w:val=""/>
      <w:lvlJc w:val="left"/>
      <w:pPr>
        <w:tabs>
          <w:tab w:val="num" w:pos="4320"/>
        </w:tabs>
        <w:ind w:left="4320" w:hanging="360"/>
      </w:pPr>
      <w:rPr>
        <w:rFonts w:ascii="Wingdings" w:hAnsi="Wingdings" w:hint="default"/>
      </w:rPr>
    </w:lvl>
    <w:lvl w:ilvl="6" w:tplc="583EC9E6" w:tentative="1">
      <w:start w:val="1"/>
      <w:numFmt w:val="bullet"/>
      <w:lvlText w:val=""/>
      <w:lvlJc w:val="left"/>
      <w:pPr>
        <w:tabs>
          <w:tab w:val="num" w:pos="5040"/>
        </w:tabs>
        <w:ind w:left="5040" w:hanging="360"/>
      </w:pPr>
      <w:rPr>
        <w:rFonts w:ascii="Symbol" w:hAnsi="Symbol" w:hint="default"/>
      </w:rPr>
    </w:lvl>
    <w:lvl w:ilvl="7" w:tplc="0660064A" w:tentative="1">
      <w:start w:val="1"/>
      <w:numFmt w:val="bullet"/>
      <w:lvlText w:val="o"/>
      <w:lvlJc w:val="left"/>
      <w:pPr>
        <w:tabs>
          <w:tab w:val="num" w:pos="5760"/>
        </w:tabs>
        <w:ind w:left="5760" w:hanging="360"/>
      </w:pPr>
      <w:rPr>
        <w:rFonts w:ascii="Courier New" w:hAnsi="Courier New" w:cs="Courier New" w:hint="default"/>
      </w:rPr>
    </w:lvl>
    <w:lvl w:ilvl="8" w:tplc="883CF9C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FD71CC"/>
    <w:multiLevelType w:val="hybridMultilevel"/>
    <w:tmpl w:val="F15E6566"/>
    <w:lvl w:ilvl="0" w:tplc="8C426258">
      <w:start w:val="1"/>
      <w:numFmt w:val="bullet"/>
      <w:lvlText w:val=""/>
      <w:lvlJc w:val="left"/>
      <w:pPr>
        <w:ind w:left="787" w:hanging="360"/>
      </w:pPr>
      <w:rPr>
        <w:rFonts w:ascii="Symbol" w:hAnsi="Symbol" w:hint="default"/>
      </w:rPr>
    </w:lvl>
    <w:lvl w:ilvl="1" w:tplc="37B2F93E" w:tentative="1">
      <w:start w:val="1"/>
      <w:numFmt w:val="bullet"/>
      <w:lvlText w:val="o"/>
      <w:lvlJc w:val="left"/>
      <w:pPr>
        <w:ind w:left="1507" w:hanging="360"/>
      </w:pPr>
      <w:rPr>
        <w:rFonts w:ascii="Courier New" w:hAnsi="Courier New" w:cs="Courier New" w:hint="default"/>
      </w:rPr>
    </w:lvl>
    <w:lvl w:ilvl="2" w:tplc="8800CDA0" w:tentative="1">
      <w:start w:val="1"/>
      <w:numFmt w:val="bullet"/>
      <w:lvlText w:val=""/>
      <w:lvlJc w:val="left"/>
      <w:pPr>
        <w:ind w:left="2227" w:hanging="360"/>
      </w:pPr>
      <w:rPr>
        <w:rFonts w:ascii="Wingdings" w:hAnsi="Wingdings" w:hint="default"/>
      </w:rPr>
    </w:lvl>
    <w:lvl w:ilvl="3" w:tplc="F9724CCE" w:tentative="1">
      <w:start w:val="1"/>
      <w:numFmt w:val="bullet"/>
      <w:lvlText w:val=""/>
      <w:lvlJc w:val="left"/>
      <w:pPr>
        <w:ind w:left="2947" w:hanging="360"/>
      </w:pPr>
      <w:rPr>
        <w:rFonts w:ascii="Symbol" w:hAnsi="Symbol" w:hint="default"/>
      </w:rPr>
    </w:lvl>
    <w:lvl w:ilvl="4" w:tplc="EF3A2E50" w:tentative="1">
      <w:start w:val="1"/>
      <w:numFmt w:val="bullet"/>
      <w:lvlText w:val="o"/>
      <w:lvlJc w:val="left"/>
      <w:pPr>
        <w:ind w:left="3667" w:hanging="360"/>
      </w:pPr>
      <w:rPr>
        <w:rFonts w:ascii="Courier New" w:hAnsi="Courier New" w:cs="Courier New" w:hint="default"/>
      </w:rPr>
    </w:lvl>
    <w:lvl w:ilvl="5" w:tplc="4094FA36" w:tentative="1">
      <w:start w:val="1"/>
      <w:numFmt w:val="bullet"/>
      <w:lvlText w:val=""/>
      <w:lvlJc w:val="left"/>
      <w:pPr>
        <w:ind w:left="4387" w:hanging="360"/>
      </w:pPr>
      <w:rPr>
        <w:rFonts w:ascii="Wingdings" w:hAnsi="Wingdings" w:hint="default"/>
      </w:rPr>
    </w:lvl>
    <w:lvl w:ilvl="6" w:tplc="9378E052" w:tentative="1">
      <w:start w:val="1"/>
      <w:numFmt w:val="bullet"/>
      <w:lvlText w:val=""/>
      <w:lvlJc w:val="left"/>
      <w:pPr>
        <w:ind w:left="5107" w:hanging="360"/>
      </w:pPr>
      <w:rPr>
        <w:rFonts w:ascii="Symbol" w:hAnsi="Symbol" w:hint="default"/>
      </w:rPr>
    </w:lvl>
    <w:lvl w:ilvl="7" w:tplc="4BB24918" w:tentative="1">
      <w:start w:val="1"/>
      <w:numFmt w:val="bullet"/>
      <w:lvlText w:val="o"/>
      <w:lvlJc w:val="left"/>
      <w:pPr>
        <w:ind w:left="5827" w:hanging="360"/>
      </w:pPr>
      <w:rPr>
        <w:rFonts w:ascii="Courier New" w:hAnsi="Courier New" w:cs="Courier New" w:hint="default"/>
      </w:rPr>
    </w:lvl>
    <w:lvl w:ilvl="8" w:tplc="815E706C" w:tentative="1">
      <w:start w:val="1"/>
      <w:numFmt w:val="bullet"/>
      <w:lvlText w:val=""/>
      <w:lvlJc w:val="left"/>
      <w:pPr>
        <w:ind w:left="6547"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420"/>
    <w:rsid w:val="00021534"/>
    <w:rsid w:val="000D1ADD"/>
    <w:rsid w:val="001B2242"/>
    <w:rsid w:val="002B1626"/>
    <w:rsid w:val="003236F4"/>
    <w:rsid w:val="00385AB1"/>
    <w:rsid w:val="00410F81"/>
    <w:rsid w:val="004F5630"/>
    <w:rsid w:val="005F4285"/>
    <w:rsid w:val="00612CE7"/>
    <w:rsid w:val="00626433"/>
    <w:rsid w:val="00643420"/>
    <w:rsid w:val="006A0284"/>
    <w:rsid w:val="007B06FC"/>
    <w:rsid w:val="007C5C19"/>
    <w:rsid w:val="008771C0"/>
    <w:rsid w:val="008958B3"/>
    <w:rsid w:val="008B6A3D"/>
    <w:rsid w:val="008F1246"/>
    <w:rsid w:val="00A06867"/>
    <w:rsid w:val="00A16638"/>
    <w:rsid w:val="00B62DD7"/>
    <w:rsid w:val="00B77EB2"/>
    <w:rsid w:val="00BD1581"/>
    <w:rsid w:val="00BE135C"/>
    <w:rsid w:val="00C14FE3"/>
    <w:rsid w:val="00C63F63"/>
    <w:rsid w:val="00C70379"/>
    <w:rsid w:val="00D12E97"/>
    <w:rsid w:val="00D15490"/>
    <w:rsid w:val="00D236FF"/>
    <w:rsid w:val="00E35C92"/>
    <w:rsid w:val="00E769C6"/>
    <w:rsid w:val="00E76F59"/>
    <w:rsid w:val="00F1196F"/>
    <w:rsid w:val="00FC5096"/>
    <w:rsid w:val="00FD0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FCCC9"/>
  <w15:chartTrackingRefBased/>
  <w15:docId w15:val="{710AF866-BC33-4C4D-9FAE-3A837A3A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42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3420"/>
    <w:pPr>
      <w:ind w:left="720"/>
      <w:contextualSpacing/>
    </w:pPr>
  </w:style>
  <w:style w:type="paragraph" w:styleId="BalloonText">
    <w:name w:val="Balloon Text"/>
    <w:basedOn w:val="Normal"/>
    <w:link w:val="BalloonTextChar"/>
    <w:uiPriority w:val="99"/>
    <w:semiHidden/>
    <w:unhideWhenUsed/>
    <w:rsid w:val="00A068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867"/>
    <w:rPr>
      <w:rFonts w:ascii="Segoe UI" w:hAnsi="Segoe UI" w:cs="Segoe UI"/>
      <w:sz w:val="18"/>
      <w:szCs w:val="18"/>
    </w:rPr>
  </w:style>
  <w:style w:type="paragraph" w:customStyle="1" w:styleId="MBPoint">
    <w:name w:val="MB Point"/>
    <w:basedOn w:val="ListParagraph"/>
    <w:qFormat/>
    <w:rsid w:val="00021534"/>
    <w:pPr>
      <w:numPr>
        <w:numId w:val="3"/>
      </w:numPr>
      <w:tabs>
        <w:tab w:val="num" w:pos="360"/>
      </w:tabs>
      <w:spacing w:after="60" w:line="240" w:lineRule="auto"/>
      <w:ind w:left="720" w:firstLine="0"/>
      <w:contextualSpacing w:val="0"/>
    </w:pPr>
    <w:rPr>
      <w:rFonts w:ascii="Times New Roman" w:hAnsi="Times New Roman" w:cs="Times New Roman"/>
      <w:sz w:val="24"/>
      <w:szCs w:val="24"/>
    </w:rPr>
  </w:style>
  <w:style w:type="paragraph" w:customStyle="1" w:styleId="MBPointSub">
    <w:name w:val="MB Point Sub"/>
    <w:basedOn w:val="ListParagraph"/>
    <w:qFormat/>
    <w:rsid w:val="00021534"/>
    <w:pPr>
      <w:numPr>
        <w:ilvl w:val="2"/>
        <w:numId w:val="3"/>
      </w:numPr>
      <w:tabs>
        <w:tab w:val="num" w:pos="360"/>
      </w:tabs>
      <w:spacing w:after="120" w:line="240" w:lineRule="auto"/>
      <w:ind w:left="720" w:firstLine="0"/>
      <w:contextualSpacing w:val="0"/>
    </w:pPr>
    <w:rPr>
      <w:rFonts w:cstheme="minorHAnsi"/>
    </w:rPr>
  </w:style>
  <w:style w:type="paragraph" w:customStyle="1" w:styleId="MBNumbering">
    <w:name w:val="MB Numbering"/>
    <w:basedOn w:val="MBPoint"/>
    <w:rsid w:val="00021534"/>
    <w:pPr>
      <w:spacing w:after="120"/>
    </w:pPr>
    <w:rPr>
      <w:rFonts w:asciiTheme="minorHAnsi" w:hAnsiTheme="minorHAnsi" w:cstheme="minorHAnsi"/>
      <w:sz w:val="22"/>
      <w:szCs w:val="22"/>
    </w:rPr>
  </w:style>
  <w:style w:type="character" w:styleId="CommentReference">
    <w:name w:val="annotation reference"/>
    <w:basedOn w:val="DefaultParagraphFont"/>
    <w:uiPriority w:val="99"/>
    <w:semiHidden/>
    <w:unhideWhenUsed/>
    <w:rsid w:val="000D1ADD"/>
    <w:rPr>
      <w:sz w:val="16"/>
      <w:szCs w:val="16"/>
    </w:rPr>
  </w:style>
  <w:style w:type="paragraph" w:styleId="CommentText">
    <w:name w:val="annotation text"/>
    <w:basedOn w:val="Normal"/>
    <w:link w:val="CommentTextChar"/>
    <w:uiPriority w:val="99"/>
    <w:semiHidden/>
    <w:unhideWhenUsed/>
    <w:rsid w:val="000D1ADD"/>
    <w:pPr>
      <w:spacing w:line="240" w:lineRule="auto"/>
    </w:pPr>
    <w:rPr>
      <w:sz w:val="20"/>
      <w:szCs w:val="20"/>
    </w:rPr>
  </w:style>
  <w:style w:type="character" w:customStyle="1" w:styleId="CommentTextChar">
    <w:name w:val="Comment Text Char"/>
    <w:basedOn w:val="DefaultParagraphFont"/>
    <w:link w:val="CommentText"/>
    <w:uiPriority w:val="99"/>
    <w:semiHidden/>
    <w:rsid w:val="000D1ADD"/>
    <w:rPr>
      <w:sz w:val="20"/>
      <w:szCs w:val="20"/>
    </w:rPr>
  </w:style>
  <w:style w:type="paragraph" w:styleId="CommentSubject">
    <w:name w:val="annotation subject"/>
    <w:basedOn w:val="CommentText"/>
    <w:next w:val="CommentText"/>
    <w:link w:val="CommentSubjectChar"/>
    <w:uiPriority w:val="99"/>
    <w:semiHidden/>
    <w:unhideWhenUsed/>
    <w:rsid w:val="000D1ADD"/>
    <w:rPr>
      <w:b/>
      <w:bCs/>
    </w:rPr>
  </w:style>
  <w:style w:type="character" w:customStyle="1" w:styleId="CommentSubjectChar">
    <w:name w:val="Comment Subject Char"/>
    <w:basedOn w:val="CommentTextChar"/>
    <w:link w:val="CommentSubject"/>
    <w:uiPriority w:val="99"/>
    <w:semiHidden/>
    <w:rsid w:val="000D1A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8310D7AFE0EF643815564B2ED11D2E7" ma:contentTypeVersion="" ma:contentTypeDescription="PDMS Document Site Content Type" ma:contentTypeScope="" ma:versionID="f11fa84a12de9c3294b8e49bdaee2842">
  <xsd:schema xmlns:xsd="http://www.w3.org/2001/XMLSchema" xmlns:xs="http://www.w3.org/2001/XMLSchema" xmlns:p="http://schemas.microsoft.com/office/2006/metadata/properties" xmlns:ns2="5BDAFE69-7ED1-4AAC-A47C-DF492E82BFCA" targetNamespace="http://schemas.microsoft.com/office/2006/metadata/properties" ma:root="true" ma:fieldsID="576cdcf8ebb12090861668c02f87aadc" ns2:_="">
    <xsd:import namespace="5BDAFE69-7ED1-4AAC-A47C-DF492E82BFC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AFE69-7ED1-4AAC-A47C-DF492E82BFC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5BDAFE69-7ED1-4AAC-A47C-DF492E82BFCA" xsi:nil="true"/>
  </documentManagement>
</p:properties>
</file>

<file path=customXml/itemProps1.xml><?xml version="1.0" encoding="utf-8"?>
<ds:datastoreItem xmlns:ds="http://schemas.openxmlformats.org/officeDocument/2006/customXml" ds:itemID="{8DCCDE52-8821-4BA0-94CC-EC0ABE4B5257}">
  <ds:schemaRefs>
    <ds:schemaRef ds:uri="http://schemas.microsoft.com/sharepoint/v3/contenttype/forms"/>
  </ds:schemaRefs>
</ds:datastoreItem>
</file>

<file path=customXml/itemProps2.xml><?xml version="1.0" encoding="utf-8"?>
<ds:datastoreItem xmlns:ds="http://schemas.openxmlformats.org/officeDocument/2006/customXml" ds:itemID="{EA1AEC1F-E923-4073-9AB3-54186BAA3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AFE69-7ED1-4AAC-A47C-DF492E82B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5398AA-DAE2-4916-9330-A58DAD3C4EA3}">
  <ds:schemaRefs>
    <ds:schemaRef ds:uri="http://purl.org/dc/elements/1.1/"/>
    <ds:schemaRef ds:uri="http://schemas.microsoft.com/office/2006/metadata/properties"/>
    <ds:schemaRef ds:uri="http://purl.org/dc/terms/"/>
    <ds:schemaRef ds:uri="5BDAFE69-7ED1-4AAC-A47C-DF492E82BFCA"/>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BE10206C.dotm</Template>
  <TotalTime>0</TotalTime>
  <Pages>3</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CARLE,Jennifer</dc:creator>
  <cp:keywords/>
  <dc:description/>
  <cp:lastModifiedBy>KO,Maple</cp:lastModifiedBy>
  <cp:revision>3</cp:revision>
  <dcterms:created xsi:type="dcterms:W3CDTF">2019-12-08T23:15:00Z</dcterms:created>
  <dcterms:modified xsi:type="dcterms:W3CDTF">2019-12-08T23:15:00Z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0x010100266966F133664895A6EE3632470D45F500C8310D7AFE0EF643815564B2ED11D2E7</vt:lpwstr>
  </property>
</Properties>
</file>