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A1C74" w14:textId="724853B8" w:rsidR="004C28F0" w:rsidRPr="00AD7E42" w:rsidRDefault="006322DF" w:rsidP="0092320C">
      <w:pPr>
        <w:pStyle w:val="AFMANormal"/>
        <w:keepLines w:val="0"/>
        <w:spacing w:before="0"/>
        <w:jc w:val="center"/>
        <w:rPr>
          <w:b/>
          <w:sz w:val="28"/>
          <w:szCs w:val="28"/>
          <w:u w:val="single"/>
        </w:rPr>
      </w:pPr>
      <w:r>
        <w:rPr>
          <w:b/>
          <w:sz w:val="28"/>
          <w:szCs w:val="28"/>
          <w:u w:val="single"/>
        </w:rPr>
        <w:t xml:space="preserve"> </w:t>
      </w:r>
      <w:r w:rsidR="00802961" w:rsidRPr="00AD7E42">
        <w:rPr>
          <w:b/>
          <w:sz w:val="28"/>
          <w:szCs w:val="28"/>
          <w:u w:val="single"/>
        </w:rPr>
        <w:t>EXPLANATORY STATEMENT</w:t>
      </w:r>
    </w:p>
    <w:p w14:paraId="4D826FD9" w14:textId="77777777" w:rsidR="001348B7" w:rsidRPr="00AD7E42" w:rsidRDefault="001348B7" w:rsidP="00F17C49">
      <w:pPr>
        <w:pStyle w:val="AFMANormal"/>
        <w:keepLines w:val="0"/>
        <w:spacing w:before="0"/>
        <w:ind w:firstLine="720"/>
        <w:jc w:val="center"/>
        <w:rPr>
          <w:b/>
          <w:szCs w:val="24"/>
          <w:u w:val="single"/>
        </w:rPr>
      </w:pPr>
    </w:p>
    <w:p w14:paraId="0D2340CC" w14:textId="0F59C0D2" w:rsidR="00752B95" w:rsidRPr="00AD7E42" w:rsidRDefault="00802961" w:rsidP="00392DD7">
      <w:pPr>
        <w:pStyle w:val="AFMANormal"/>
        <w:keepLines w:val="0"/>
        <w:spacing w:before="0"/>
        <w:jc w:val="center"/>
        <w:rPr>
          <w:szCs w:val="24"/>
        </w:rPr>
      </w:pPr>
      <w:r w:rsidRPr="00AD7E42">
        <w:rPr>
          <w:szCs w:val="24"/>
        </w:rPr>
        <w:t xml:space="preserve">Issued by </w:t>
      </w:r>
      <w:r w:rsidR="00C624A9" w:rsidRPr="00AD7E42">
        <w:rPr>
          <w:szCs w:val="24"/>
        </w:rPr>
        <w:t>A</w:t>
      </w:r>
      <w:r w:rsidRPr="00AD7E42">
        <w:rPr>
          <w:szCs w:val="24"/>
        </w:rPr>
        <w:t xml:space="preserve">uthority of the </w:t>
      </w:r>
      <w:r w:rsidR="0030316A" w:rsidRPr="00AD7E42">
        <w:rPr>
          <w:szCs w:val="24"/>
        </w:rPr>
        <w:t>Assistant</w:t>
      </w:r>
      <w:r w:rsidR="00FB25DE" w:rsidRPr="00AD7E42">
        <w:rPr>
          <w:szCs w:val="24"/>
        </w:rPr>
        <w:t xml:space="preserve"> Minister</w:t>
      </w:r>
      <w:r w:rsidRPr="00AD7E42">
        <w:rPr>
          <w:szCs w:val="24"/>
        </w:rPr>
        <w:t xml:space="preserve"> for </w:t>
      </w:r>
      <w:r w:rsidR="00CF7115" w:rsidRPr="00AD7E42">
        <w:rPr>
          <w:szCs w:val="24"/>
        </w:rPr>
        <w:t>Forestry and Fisheries</w:t>
      </w:r>
    </w:p>
    <w:p w14:paraId="1C79855D" w14:textId="77777777" w:rsidR="00B6442E" w:rsidRPr="00AD7E42" w:rsidRDefault="00B6442E" w:rsidP="00392DD7">
      <w:pPr>
        <w:pStyle w:val="AFMANormal"/>
        <w:keepLines w:val="0"/>
        <w:spacing w:before="0"/>
        <w:jc w:val="center"/>
        <w:rPr>
          <w:i/>
          <w:szCs w:val="24"/>
        </w:rPr>
      </w:pPr>
    </w:p>
    <w:p w14:paraId="7CFDFD8C" w14:textId="77777777" w:rsidR="007F027F" w:rsidRPr="00AD7E42" w:rsidRDefault="00802961" w:rsidP="00392DD7">
      <w:pPr>
        <w:pStyle w:val="AFMANormal"/>
        <w:keepLines w:val="0"/>
        <w:spacing w:before="0"/>
        <w:jc w:val="center"/>
        <w:rPr>
          <w:i/>
          <w:szCs w:val="24"/>
        </w:rPr>
      </w:pPr>
      <w:r w:rsidRPr="00AD7E42">
        <w:rPr>
          <w:i/>
          <w:szCs w:val="24"/>
        </w:rPr>
        <w:t>Fishing Levy Act 1991</w:t>
      </w:r>
    </w:p>
    <w:p w14:paraId="3E2CF1CB" w14:textId="77777777" w:rsidR="0027289C" w:rsidRPr="00AD7E42" w:rsidRDefault="0027289C">
      <w:pPr>
        <w:pStyle w:val="AFMANormal"/>
        <w:keepLines w:val="0"/>
        <w:spacing w:before="0"/>
        <w:jc w:val="center"/>
        <w:rPr>
          <w:szCs w:val="24"/>
        </w:rPr>
      </w:pPr>
    </w:p>
    <w:p w14:paraId="251EC0EB" w14:textId="77777777" w:rsidR="00CF7115" w:rsidRPr="00AD7E42" w:rsidRDefault="00CF7115" w:rsidP="00CF7115">
      <w:pPr>
        <w:pStyle w:val="AFMANormal"/>
        <w:spacing w:before="0"/>
        <w:ind w:left="436" w:firstLine="1004"/>
        <w:contextualSpacing/>
        <w:jc w:val="left"/>
        <w:rPr>
          <w:i/>
          <w:szCs w:val="24"/>
        </w:rPr>
      </w:pPr>
      <w:r w:rsidRPr="00AD7E42">
        <w:rPr>
          <w:i/>
          <w:szCs w:val="24"/>
        </w:rPr>
        <w:t>Fishing Levy Amendment (2019-2020 Levy Amounts) Regulations 2019</w:t>
      </w:r>
    </w:p>
    <w:p w14:paraId="34891394" w14:textId="77777777" w:rsidR="0027289C" w:rsidRPr="00AD7E42" w:rsidRDefault="0027289C">
      <w:pPr>
        <w:pStyle w:val="AFMANormal"/>
        <w:keepLines w:val="0"/>
        <w:spacing w:before="0"/>
        <w:jc w:val="center"/>
        <w:rPr>
          <w:i/>
          <w:szCs w:val="24"/>
        </w:rPr>
      </w:pPr>
    </w:p>
    <w:p w14:paraId="7E518DCE" w14:textId="4D503C08" w:rsidR="004F4F4C" w:rsidRPr="00AD7E42" w:rsidRDefault="004F4F4C" w:rsidP="00EB2C0A">
      <w:pPr>
        <w:pStyle w:val="AFMANormal"/>
        <w:keepLines w:val="0"/>
        <w:spacing w:before="0"/>
        <w:jc w:val="left"/>
        <w:rPr>
          <w:b/>
          <w:szCs w:val="24"/>
        </w:rPr>
      </w:pPr>
      <w:r w:rsidRPr="00AD7E42">
        <w:rPr>
          <w:b/>
          <w:szCs w:val="24"/>
        </w:rPr>
        <w:t>Legislative Authority</w:t>
      </w:r>
    </w:p>
    <w:p w14:paraId="1A1BD48D" w14:textId="77777777" w:rsidR="004F4F4C" w:rsidRPr="00AD7E42" w:rsidRDefault="004F4F4C" w:rsidP="00EB2C0A">
      <w:pPr>
        <w:pStyle w:val="AFMANormal"/>
        <w:keepLines w:val="0"/>
        <w:spacing w:before="0"/>
        <w:jc w:val="left"/>
        <w:rPr>
          <w:b/>
          <w:szCs w:val="24"/>
        </w:rPr>
      </w:pPr>
    </w:p>
    <w:p w14:paraId="7C098F78" w14:textId="77777777" w:rsidR="00267BA6" w:rsidRPr="00AD7E42" w:rsidRDefault="00267BA6" w:rsidP="001B4AF1">
      <w:pPr>
        <w:pStyle w:val="AFMANormal"/>
        <w:keepLines w:val="0"/>
        <w:spacing w:before="0"/>
        <w:rPr>
          <w:szCs w:val="24"/>
        </w:rPr>
      </w:pPr>
      <w:r w:rsidRPr="00AD7E42">
        <w:rPr>
          <w:szCs w:val="24"/>
        </w:rPr>
        <w:t xml:space="preserve">The </w:t>
      </w:r>
      <w:r w:rsidRPr="00AD7E42">
        <w:rPr>
          <w:i/>
          <w:szCs w:val="24"/>
        </w:rPr>
        <w:t>Fishing Levy Act 1991</w:t>
      </w:r>
      <w:r w:rsidRPr="00AD7E42">
        <w:rPr>
          <w:szCs w:val="24"/>
        </w:rPr>
        <w:t xml:space="preserve"> (the Levy Act) imposes a levy in respect of fishing concessions. </w:t>
      </w:r>
    </w:p>
    <w:p w14:paraId="2D81AE90" w14:textId="77777777" w:rsidR="00267BA6" w:rsidRPr="00AD7E42" w:rsidRDefault="00267BA6" w:rsidP="001B4AF1">
      <w:pPr>
        <w:pStyle w:val="AFMANormal"/>
        <w:keepLines w:val="0"/>
        <w:spacing w:before="0"/>
        <w:rPr>
          <w:szCs w:val="24"/>
        </w:rPr>
      </w:pPr>
    </w:p>
    <w:p w14:paraId="2B237BBC" w14:textId="19288156" w:rsidR="00267BA6" w:rsidRPr="00AD7E42" w:rsidRDefault="00267BA6" w:rsidP="001B4AF1">
      <w:pPr>
        <w:pStyle w:val="AFMANormal"/>
        <w:keepLines w:val="0"/>
        <w:spacing w:before="0"/>
        <w:rPr>
          <w:szCs w:val="24"/>
        </w:rPr>
      </w:pPr>
      <w:r w:rsidRPr="00AD7E42">
        <w:rPr>
          <w:szCs w:val="24"/>
        </w:rPr>
        <w:t>Section 8 of the Levy Act provides that the Governor</w:t>
      </w:r>
      <w:r w:rsidRPr="00AD7E42">
        <w:rPr>
          <w:szCs w:val="24"/>
        </w:rPr>
        <w:noBreakHyphen/>
        <w:t xml:space="preserve">General may make regulations for the purposes of section 6 of the Levy Act. Section 5 of the Levy Act imposes a levy in respect of a fishing concession. </w:t>
      </w:r>
      <w:r w:rsidR="00B633AC" w:rsidRPr="00AD7E42">
        <w:rPr>
          <w:szCs w:val="24"/>
        </w:rPr>
        <w:t xml:space="preserve"> </w:t>
      </w:r>
      <w:r w:rsidRPr="00AD7E42">
        <w:rPr>
          <w:szCs w:val="24"/>
        </w:rPr>
        <w:t xml:space="preserve">Section 6 of the Levy Act provides that the amount of levy imposed on the fishing concession is the amount prescribed by the </w:t>
      </w:r>
      <w:bookmarkStart w:id="0" w:name="_GoBack"/>
      <w:bookmarkEnd w:id="0"/>
      <w:r w:rsidR="00D05882" w:rsidRPr="00AD7E42">
        <w:rPr>
          <w:szCs w:val="24"/>
        </w:rPr>
        <w:t>r</w:t>
      </w:r>
      <w:r w:rsidRPr="00AD7E42">
        <w:rPr>
          <w:szCs w:val="24"/>
        </w:rPr>
        <w:t xml:space="preserve">egulations. </w:t>
      </w:r>
    </w:p>
    <w:p w14:paraId="0B4EAAB9" w14:textId="77777777" w:rsidR="00267BA6" w:rsidRPr="00AD7E42" w:rsidRDefault="00267BA6" w:rsidP="001B4AF1">
      <w:pPr>
        <w:pStyle w:val="AFMANormal"/>
        <w:spacing w:before="0"/>
        <w:contextualSpacing/>
        <w:rPr>
          <w:szCs w:val="24"/>
        </w:rPr>
      </w:pPr>
    </w:p>
    <w:p w14:paraId="512946A5" w14:textId="77777777" w:rsidR="0010102A" w:rsidRPr="00AD7E42" w:rsidRDefault="0010102A" w:rsidP="001B4AF1">
      <w:pPr>
        <w:pStyle w:val="AFMANormal"/>
        <w:spacing w:before="0"/>
        <w:contextualSpacing/>
        <w:rPr>
          <w:szCs w:val="24"/>
        </w:rPr>
      </w:pPr>
      <w:r w:rsidRPr="00AD7E42">
        <w:rPr>
          <w:szCs w:val="24"/>
        </w:rPr>
        <w:t xml:space="preserve">‘Fishing concession’ is defined in the Levy Act with reference to the definition of ‘fishing concession’ in the </w:t>
      </w:r>
      <w:r w:rsidRPr="00AD7E42">
        <w:rPr>
          <w:i/>
          <w:szCs w:val="24"/>
        </w:rPr>
        <w:t xml:space="preserve">Fisheries Management Act 1991 </w:t>
      </w:r>
      <w:r w:rsidRPr="00AD7E42">
        <w:rPr>
          <w:szCs w:val="24"/>
        </w:rPr>
        <w:t>(the Management Act) and relevantly includes a ‘statutory fishing right’ (SFR) and a ‘fishing permit’.</w:t>
      </w:r>
    </w:p>
    <w:p w14:paraId="6CCC0CA8" w14:textId="77777777" w:rsidR="00D346BD" w:rsidRPr="00AD7E42" w:rsidRDefault="00D346BD" w:rsidP="001B4AF1">
      <w:pPr>
        <w:pStyle w:val="AFMANormal"/>
        <w:spacing w:before="0"/>
        <w:contextualSpacing/>
        <w:rPr>
          <w:szCs w:val="24"/>
        </w:rPr>
      </w:pPr>
    </w:p>
    <w:p w14:paraId="3F981EC9" w14:textId="77777777" w:rsidR="0010102A" w:rsidRPr="00AD7E42" w:rsidRDefault="0010102A" w:rsidP="001B4AF1">
      <w:pPr>
        <w:pStyle w:val="AFMANormal"/>
        <w:spacing w:before="0"/>
        <w:ind w:left="-284" w:firstLine="284"/>
        <w:contextualSpacing/>
        <w:rPr>
          <w:szCs w:val="24"/>
        </w:rPr>
      </w:pPr>
      <w:r w:rsidRPr="00AD7E42">
        <w:rPr>
          <w:szCs w:val="24"/>
        </w:rPr>
        <w:t xml:space="preserve">Under the Management Act: </w:t>
      </w:r>
    </w:p>
    <w:p w14:paraId="112FB270" w14:textId="1978434D" w:rsidR="00CF7115" w:rsidRPr="00AD7E42" w:rsidRDefault="00CF7115" w:rsidP="001B4AF1">
      <w:pPr>
        <w:pStyle w:val="AFMANormal"/>
        <w:numPr>
          <w:ilvl w:val="0"/>
          <w:numId w:val="28"/>
        </w:numPr>
        <w:spacing w:before="0"/>
        <w:ind w:left="851" w:hanging="425"/>
        <w:contextualSpacing/>
        <w:rPr>
          <w:szCs w:val="24"/>
        </w:rPr>
      </w:pPr>
      <w:r w:rsidRPr="00AD7E42">
        <w:rPr>
          <w:szCs w:val="24"/>
        </w:rPr>
        <w:t xml:space="preserve">an SFR is a right set out in subsection 21(1) of the Management Act, which relevantly includes a right to take a particular quantity of fish, or a right to a particular proportion of the fishing capacity that is permitted by or under a plan of management for a fishery; and </w:t>
      </w:r>
    </w:p>
    <w:p w14:paraId="49E1D125" w14:textId="15AFD876" w:rsidR="0010102A" w:rsidRPr="00AD7E42" w:rsidRDefault="0010102A" w:rsidP="001B4AF1">
      <w:pPr>
        <w:pStyle w:val="AFMANormal"/>
        <w:numPr>
          <w:ilvl w:val="0"/>
          <w:numId w:val="28"/>
        </w:numPr>
        <w:spacing w:before="0"/>
        <w:ind w:left="851" w:hanging="425"/>
        <w:contextualSpacing/>
        <w:rPr>
          <w:szCs w:val="24"/>
        </w:rPr>
      </w:pPr>
      <w:r w:rsidRPr="00AD7E42">
        <w:rPr>
          <w:szCs w:val="24"/>
        </w:rPr>
        <w:t xml:space="preserve">a fishing permit is a permit granted to a person under section 32 of the </w:t>
      </w:r>
      <w:r w:rsidR="00D11178" w:rsidRPr="00AD7E42">
        <w:rPr>
          <w:szCs w:val="24"/>
        </w:rPr>
        <w:t xml:space="preserve">Management </w:t>
      </w:r>
      <w:r w:rsidRPr="00AD7E42">
        <w:rPr>
          <w:szCs w:val="24"/>
        </w:rPr>
        <w:t>Act, authorising that person (or a person acting on that person’s behalf) to use an Australian boat for fishing in a specified area of the Australian Fishing Zone, or in a specified fishery</w:t>
      </w:r>
      <w:r w:rsidR="00CF7115" w:rsidRPr="00AD7E42">
        <w:rPr>
          <w:szCs w:val="24"/>
        </w:rPr>
        <w:t>.</w:t>
      </w:r>
      <w:r w:rsidRPr="00AD7E42">
        <w:rPr>
          <w:szCs w:val="24"/>
        </w:rPr>
        <w:t xml:space="preserve"> </w:t>
      </w:r>
    </w:p>
    <w:p w14:paraId="45E03180" w14:textId="77777777" w:rsidR="001E5AD5" w:rsidRPr="00AD7E42" w:rsidRDefault="001E5AD5" w:rsidP="001A131B">
      <w:pPr>
        <w:pStyle w:val="AFMANormal"/>
        <w:keepLines w:val="0"/>
        <w:spacing w:before="0"/>
        <w:jc w:val="left"/>
        <w:rPr>
          <w:color w:val="00B050"/>
          <w:szCs w:val="24"/>
        </w:rPr>
      </w:pPr>
    </w:p>
    <w:p w14:paraId="36D093F6" w14:textId="67F68276" w:rsidR="004F4F4C" w:rsidRPr="00AD7E42" w:rsidRDefault="004F4F4C" w:rsidP="001A131B">
      <w:pPr>
        <w:pStyle w:val="AFMANormal"/>
        <w:keepLines w:val="0"/>
        <w:spacing w:before="0"/>
        <w:jc w:val="left"/>
        <w:rPr>
          <w:b/>
          <w:szCs w:val="24"/>
        </w:rPr>
      </w:pPr>
      <w:r w:rsidRPr="00AD7E42">
        <w:rPr>
          <w:b/>
          <w:szCs w:val="24"/>
        </w:rPr>
        <w:t>Purpose</w:t>
      </w:r>
    </w:p>
    <w:p w14:paraId="38B5F04D" w14:textId="77777777" w:rsidR="004F4F4C" w:rsidRPr="00AD7E42" w:rsidRDefault="004F4F4C" w:rsidP="001A131B">
      <w:pPr>
        <w:pStyle w:val="AFMANormal"/>
        <w:keepLines w:val="0"/>
        <w:spacing w:before="0"/>
        <w:jc w:val="left"/>
        <w:rPr>
          <w:color w:val="00B050"/>
          <w:szCs w:val="24"/>
        </w:rPr>
      </w:pPr>
    </w:p>
    <w:p w14:paraId="44D7E06E" w14:textId="1016A778" w:rsidR="001E5AD5" w:rsidRPr="00AD7E42" w:rsidRDefault="00CF7115" w:rsidP="0095352D">
      <w:pPr>
        <w:pStyle w:val="AFMANormal"/>
        <w:keepLines w:val="0"/>
        <w:spacing w:before="0"/>
        <w:jc w:val="left"/>
        <w:rPr>
          <w:szCs w:val="24"/>
        </w:rPr>
      </w:pPr>
      <w:r w:rsidRPr="00AD7E42">
        <w:rPr>
          <w:szCs w:val="24"/>
        </w:rPr>
        <w:t xml:space="preserve">The purpose of the proposed </w:t>
      </w:r>
      <w:r w:rsidRPr="00AD7E42">
        <w:rPr>
          <w:i/>
          <w:szCs w:val="24"/>
        </w:rPr>
        <w:t>Fishing Levy Amendment (2019-2020 Levy Amounts) Regulations 2019</w:t>
      </w:r>
      <w:r w:rsidRPr="00AD7E42" w:rsidDel="0069500B">
        <w:rPr>
          <w:i/>
          <w:szCs w:val="24"/>
        </w:rPr>
        <w:t xml:space="preserve"> </w:t>
      </w:r>
      <w:r w:rsidR="008379AB" w:rsidRPr="00AD7E42">
        <w:rPr>
          <w:szCs w:val="24"/>
        </w:rPr>
        <w:t>(the Regulation</w:t>
      </w:r>
      <w:r w:rsidR="0027671C" w:rsidRPr="00AD7E42">
        <w:rPr>
          <w:szCs w:val="24"/>
        </w:rPr>
        <w:t>s</w:t>
      </w:r>
      <w:r w:rsidR="008379AB" w:rsidRPr="00AD7E42">
        <w:rPr>
          <w:szCs w:val="24"/>
        </w:rPr>
        <w:t>) is</w:t>
      </w:r>
      <w:r w:rsidR="00436B03" w:rsidRPr="00AD7E42">
        <w:rPr>
          <w:szCs w:val="24"/>
        </w:rPr>
        <w:t xml:space="preserve"> to</w:t>
      </w:r>
      <w:r w:rsidR="00BB2905" w:rsidRPr="00AD7E42">
        <w:rPr>
          <w:szCs w:val="24"/>
        </w:rPr>
        <w:t>:</w:t>
      </w:r>
    </w:p>
    <w:p w14:paraId="64FF3300" w14:textId="77777777" w:rsidR="00CF7115" w:rsidRPr="00AD7E42" w:rsidRDefault="00CF7115" w:rsidP="00CF7115">
      <w:pPr>
        <w:pStyle w:val="AFMANormal"/>
        <w:keepLines w:val="0"/>
        <w:numPr>
          <w:ilvl w:val="0"/>
          <w:numId w:val="21"/>
        </w:numPr>
        <w:spacing w:before="0"/>
        <w:rPr>
          <w:szCs w:val="24"/>
        </w:rPr>
      </w:pPr>
      <w:r w:rsidRPr="00AD7E42">
        <w:rPr>
          <w:szCs w:val="24"/>
        </w:rPr>
        <w:t xml:space="preserve">amend the provisions of the </w:t>
      </w:r>
      <w:r w:rsidRPr="00AD7E42">
        <w:rPr>
          <w:i/>
          <w:szCs w:val="24"/>
        </w:rPr>
        <w:t>Fishing Levy Regulations 2018</w:t>
      </w:r>
      <w:r w:rsidRPr="00AD7E42">
        <w:rPr>
          <w:szCs w:val="24"/>
        </w:rPr>
        <w:t>;</w:t>
      </w:r>
    </w:p>
    <w:p w14:paraId="2D547F43" w14:textId="77777777" w:rsidR="00CF7115" w:rsidRPr="00AD7E42" w:rsidRDefault="00CF7115" w:rsidP="00CF7115">
      <w:pPr>
        <w:pStyle w:val="AFMANormal"/>
        <w:keepLines w:val="0"/>
        <w:numPr>
          <w:ilvl w:val="0"/>
          <w:numId w:val="21"/>
        </w:numPr>
        <w:spacing w:before="0"/>
        <w:rPr>
          <w:szCs w:val="24"/>
        </w:rPr>
      </w:pPr>
      <w:r w:rsidRPr="00AD7E42">
        <w:rPr>
          <w:szCs w:val="24"/>
        </w:rPr>
        <w:t>set the amounts of levy payable in respect of fishing concessions for the purpose of section 6 of the Levy Act; and</w:t>
      </w:r>
    </w:p>
    <w:p w14:paraId="1DA2F546" w14:textId="77777777" w:rsidR="00CF7115" w:rsidRPr="00AD7E42" w:rsidRDefault="00CF7115" w:rsidP="00CF7115">
      <w:pPr>
        <w:pStyle w:val="AFMANormal"/>
        <w:keepLines w:val="0"/>
        <w:numPr>
          <w:ilvl w:val="0"/>
          <w:numId w:val="21"/>
        </w:numPr>
        <w:spacing w:before="0"/>
        <w:rPr>
          <w:szCs w:val="24"/>
        </w:rPr>
      </w:pPr>
      <w:r w:rsidRPr="00AD7E42">
        <w:rPr>
          <w:szCs w:val="24"/>
        </w:rPr>
        <w:t xml:space="preserve">set the levy amounts for the 15 Commonwealth fisheries that have leviable concessions and that are either described in regulation 18 of the </w:t>
      </w:r>
      <w:r w:rsidRPr="00AD7E42">
        <w:rPr>
          <w:i/>
          <w:szCs w:val="24"/>
        </w:rPr>
        <w:t xml:space="preserve">Fisheries Management Regulations 2019 </w:t>
      </w:r>
      <w:r w:rsidRPr="00AD7E42">
        <w:rPr>
          <w:szCs w:val="24"/>
        </w:rPr>
        <w:t xml:space="preserve">(the Management Regulations) or in fisheries management plans determined in accordance with section 17 of the Management Act. </w:t>
      </w:r>
    </w:p>
    <w:p w14:paraId="6BE28FA0" w14:textId="77777777" w:rsidR="005266DA" w:rsidRPr="00AD7E42" w:rsidRDefault="005266DA" w:rsidP="00D52527">
      <w:pPr>
        <w:pStyle w:val="AFMANormal"/>
        <w:spacing w:before="0"/>
        <w:jc w:val="left"/>
        <w:rPr>
          <w:b/>
          <w:szCs w:val="24"/>
        </w:rPr>
      </w:pPr>
    </w:p>
    <w:p w14:paraId="6747198C" w14:textId="146774B3" w:rsidR="00E544E5" w:rsidRPr="00AD7E42" w:rsidRDefault="00951BCA" w:rsidP="001B4AF1">
      <w:pPr>
        <w:pStyle w:val="AFMANormal"/>
        <w:contextualSpacing/>
        <w:rPr>
          <w:szCs w:val="24"/>
        </w:rPr>
      </w:pPr>
      <w:r w:rsidRPr="00AD7E42">
        <w:rPr>
          <w:szCs w:val="24"/>
        </w:rPr>
        <w:t xml:space="preserve">A related instrument, the </w:t>
      </w:r>
      <w:r w:rsidRPr="00AD7E42">
        <w:rPr>
          <w:i/>
          <w:szCs w:val="24"/>
        </w:rPr>
        <w:t>Fisheries Management (Fishing Levy Collection) Amendment (2019</w:t>
      </w:r>
      <w:r w:rsidRPr="00AD7E42">
        <w:rPr>
          <w:i/>
          <w:szCs w:val="24"/>
        </w:rPr>
        <w:noBreakHyphen/>
        <w:t>2020 Instalment Dates) Regulations 2019</w:t>
      </w:r>
      <w:r w:rsidRPr="00AD7E42">
        <w:rPr>
          <w:szCs w:val="24"/>
        </w:rPr>
        <w:t>, provides for when levy amounts imposed are</w:t>
      </w:r>
      <w:r w:rsidR="00E544E5" w:rsidRPr="00AD7E42">
        <w:rPr>
          <w:szCs w:val="24"/>
        </w:rPr>
        <w:t xml:space="preserve"> </w:t>
      </w:r>
      <w:r w:rsidRPr="00AD7E42">
        <w:rPr>
          <w:szCs w:val="24"/>
        </w:rPr>
        <w:t>due</w:t>
      </w:r>
      <w:r w:rsidR="00E544E5" w:rsidRPr="00AD7E42">
        <w:rPr>
          <w:szCs w:val="24"/>
        </w:rPr>
        <w:t xml:space="preserve"> </w:t>
      </w:r>
      <w:r w:rsidRPr="00AD7E42">
        <w:rPr>
          <w:szCs w:val="24"/>
        </w:rPr>
        <w:t xml:space="preserve">and payable and also provides for the payment of those levies                                                                                                                                                                                                                                                                                                                                                                                                                                                                                                                                                                                                                                                                                                                                                                                                                                                                                                                                                                                                                                          </w:t>
      </w:r>
      <w:r w:rsidR="00E544E5" w:rsidRPr="00AD7E42">
        <w:rPr>
          <w:szCs w:val="24"/>
        </w:rPr>
        <w:t xml:space="preserve">                             </w:t>
      </w:r>
      <w:r w:rsidRPr="00AD7E42">
        <w:rPr>
          <w:szCs w:val="24"/>
        </w:rPr>
        <w:t xml:space="preserve">by way of instalments.   </w:t>
      </w:r>
    </w:p>
    <w:p w14:paraId="4AAB519C" w14:textId="77777777" w:rsidR="00E544E5" w:rsidRPr="00AD7E42" w:rsidRDefault="00E544E5" w:rsidP="001B4AF1">
      <w:pPr>
        <w:pStyle w:val="AFMANormal"/>
        <w:spacing w:before="0"/>
        <w:contextualSpacing/>
        <w:rPr>
          <w:szCs w:val="24"/>
        </w:rPr>
      </w:pPr>
    </w:p>
    <w:p w14:paraId="17994298" w14:textId="77777777" w:rsidR="00E544E5" w:rsidRPr="00AD7E42" w:rsidRDefault="00E544E5" w:rsidP="001B4AF1">
      <w:pPr>
        <w:pStyle w:val="AFMANormal"/>
        <w:spacing w:before="0"/>
        <w:contextualSpacing/>
        <w:rPr>
          <w:szCs w:val="24"/>
        </w:rPr>
      </w:pPr>
    </w:p>
    <w:p w14:paraId="279A6FF5" w14:textId="77777777" w:rsidR="00E544E5" w:rsidRPr="00AD7E42" w:rsidRDefault="00E544E5" w:rsidP="001B4AF1">
      <w:pPr>
        <w:pStyle w:val="AFMANormal"/>
        <w:spacing w:before="0"/>
        <w:contextualSpacing/>
        <w:rPr>
          <w:szCs w:val="24"/>
        </w:rPr>
      </w:pPr>
    </w:p>
    <w:p w14:paraId="32169551" w14:textId="7679540D" w:rsidR="00F262E9" w:rsidRPr="00AD7E42" w:rsidRDefault="004F4F4C" w:rsidP="001B4AF1">
      <w:pPr>
        <w:pStyle w:val="AFMANormal"/>
        <w:spacing w:before="0"/>
        <w:contextualSpacing/>
        <w:rPr>
          <w:szCs w:val="24"/>
        </w:rPr>
      </w:pPr>
      <w:r w:rsidRPr="00AD7E42">
        <w:rPr>
          <w:b/>
          <w:szCs w:val="24"/>
        </w:rPr>
        <w:lastRenderedPageBreak/>
        <w:t>Background</w:t>
      </w:r>
    </w:p>
    <w:p w14:paraId="68C92D5D" w14:textId="77777777" w:rsidR="008238B4" w:rsidRPr="00AD7E42" w:rsidRDefault="008238B4" w:rsidP="00D52527">
      <w:pPr>
        <w:pStyle w:val="AFMANormal"/>
        <w:spacing w:before="0"/>
        <w:jc w:val="left"/>
        <w:rPr>
          <w:b/>
          <w:szCs w:val="24"/>
        </w:rPr>
      </w:pPr>
    </w:p>
    <w:p w14:paraId="7C387CE6" w14:textId="1251932E" w:rsidR="00822B3C" w:rsidRPr="00AD7E42" w:rsidRDefault="00822B3C" w:rsidP="00822B3C">
      <w:pPr>
        <w:pStyle w:val="Normal-em"/>
        <w:contextualSpacing/>
        <w:jc w:val="both"/>
        <w:rPr>
          <w:color w:val="000000" w:themeColor="text1"/>
          <w:szCs w:val="24"/>
        </w:rPr>
      </w:pPr>
      <w:r w:rsidRPr="00AD7E42">
        <w:rPr>
          <w:szCs w:val="24"/>
        </w:rPr>
        <w:t xml:space="preserve">Each financial year the Australian Fisheries Management Authority (AFMA) in accordance with the Australian Government Cost Recovery Guidelines, prepares a cost recovery budget to recover the costs of Commonwealth fisheries management from fishing concession holders through the imposition of levies. AFMA’s </w:t>
      </w:r>
      <w:r w:rsidRPr="00AD7E42">
        <w:t xml:space="preserve">Cost Recovery Implementation Statement (CRIS) outlines what cost recoverable activities AFMA provides and how those activities are implemented in managing Commonwealth fisheries. </w:t>
      </w:r>
      <w:r w:rsidRPr="00AD7E42">
        <w:rPr>
          <w:szCs w:val="24"/>
        </w:rPr>
        <w:t>The 2019-20 cost recovered budget was calculated to be $15</w:t>
      </w:r>
      <w:r w:rsidR="001E513C" w:rsidRPr="00AD7E42">
        <w:rPr>
          <w:szCs w:val="24"/>
        </w:rPr>
        <w:t xml:space="preserve"> </w:t>
      </w:r>
      <w:r w:rsidRPr="00AD7E42">
        <w:rPr>
          <w:szCs w:val="24"/>
        </w:rPr>
        <w:t>044</w:t>
      </w:r>
      <w:r w:rsidR="001E513C" w:rsidRPr="00AD7E42">
        <w:rPr>
          <w:szCs w:val="24"/>
        </w:rPr>
        <w:t xml:space="preserve"> </w:t>
      </w:r>
      <w:r w:rsidRPr="00AD7E42">
        <w:rPr>
          <w:szCs w:val="24"/>
        </w:rPr>
        <w:t xml:space="preserve">058 </w:t>
      </w:r>
      <w:r w:rsidRPr="00AD7E42">
        <w:rPr>
          <w:color w:val="000000" w:themeColor="text1"/>
          <w:szCs w:val="24"/>
        </w:rPr>
        <w:t xml:space="preserve">(excluding fisheries managed under the </w:t>
      </w:r>
      <w:r w:rsidRPr="00AD7E42">
        <w:rPr>
          <w:i/>
          <w:color w:val="000000" w:themeColor="text1"/>
          <w:szCs w:val="24"/>
        </w:rPr>
        <w:t xml:space="preserve">Torres Strait Fisheries Act 1984 </w:t>
      </w:r>
      <w:r w:rsidRPr="00AD7E42">
        <w:rPr>
          <w:color w:val="000000" w:themeColor="text1"/>
          <w:szCs w:val="24"/>
        </w:rPr>
        <w:t>(the Torres Act)).  This is</w:t>
      </w:r>
      <w:r w:rsidRPr="00AD7E42">
        <w:rPr>
          <w:szCs w:val="24"/>
        </w:rPr>
        <w:t xml:space="preserve"> an increase of 1.9 per cent on the previous year. </w:t>
      </w:r>
    </w:p>
    <w:p w14:paraId="6AF357D2" w14:textId="77777777" w:rsidR="00822B3C" w:rsidRPr="00AD7E42" w:rsidRDefault="00822B3C" w:rsidP="00822B3C">
      <w:pPr>
        <w:pStyle w:val="Normal-em"/>
        <w:contextualSpacing/>
        <w:jc w:val="both"/>
        <w:rPr>
          <w:color w:val="000000" w:themeColor="text1"/>
          <w:szCs w:val="24"/>
        </w:rPr>
      </w:pPr>
    </w:p>
    <w:p w14:paraId="45FD62A7" w14:textId="702C69D7" w:rsidR="005D4D62" w:rsidRPr="00AD7E42" w:rsidRDefault="00822B3C" w:rsidP="005D4D62">
      <w:pPr>
        <w:pStyle w:val="Normal-em"/>
        <w:contextualSpacing/>
        <w:jc w:val="both"/>
        <w:rPr>
          <w:color w:val="000000" w:themeColor="text1"/>
          <w:szCs w:val="24"/>
        </w:rPr>
      </w:pPr>
      <w:r w:rsidRPr="00AD7E42">
        <w:rPr>
          <w:szCs w:val="24"/>
        </w:rPr>
        <w:t xml:space="preserve">AFMA levies are calculated based on the cost recovered budget for the coming financial year, plus or minus any under or </w:t>
      </w:r>
      <w:r w:rsidR="0081226D" w:rsidRPr="00AD7E42">
        <w:rPr>
          <w:szCs w:val="24"/>
        </w:rPr>
        <w:t>over spend</w:t>
      </w:r>
      <w:r w:rsidRPr="00AD7E42">
        <w:rPr>
          <w:szCs w:val="24"/>
        </w:rPr>
        <w:t xml:space="preserve"> in the previous financial year and tak</w:t>
      </w:r>
      <w:r w:rsidR="007A1F37" w:rsidRPr="00AD7E42">
        <w:rPr>
          <w:szCs w:val="24"/>
        </w:rPr>
        <w:t>e into</w:t>
      </w:r>
      <w:r w:rsidRPr="00AD7E42">
        <w:rPr>
          <w:szCs w:val="24"/>
        </w:rPr>
        <w:t xml:space="preserve"> account </w:t>
      </w:r>
      <w:r w:rsidR="007A1F37" w:rsidRPr="00AD7E42">
        <w:rPr>
          <w:szCs w:val="24"/>
        </w:rPr>
        <w:t>any</w:t>
      </w:r>
      <w:r w:rsidRPr="00AD7E42">
        <w:rPr>
          <w:szCs w:val="24"/>
        </w:rPr>
        <w:t xml:space="preserve"> revenue collected through </w:t>
      </w:r>
      <w:r w:rsidR="001E513C" w:rsidRPr="00AD7E42">
        <w:rPr>
          <w:szCs w:val="24"/>
        </w:rPr>
        <w:t>fee-for-service</w:t>
      </w:r>
      <w:r w:rsidRPr="00AD7E42">
        <w:rPr>
          <w:szCs w:val="24"/>
        </w:rPr>
        <w:t xml:space="preserve"> charges. Following the acquittal of a small over collection in the AFMA budget from the 2018-19 financial year and an adjust</w:t>
      </w:r>
      <w:r w:rsidR="001E513C" w:rsidRPr="00AD7E42">
        <w:rPr>
          <w:szCs w:val="24"/>
        </w:rPr>
        <w:t>ment</w:t>
      </w:r>
      <w:r w:rsidRPr="00AD7E42">
        <w:rPr>
          <w:szCs w:val="24"/>
        </w:rPr>
        <w:t xml:space="preserve"> for revenue collected through </w:t>
      </w:r>
      <w:r w:rsidR="001E513C" w:rsidRPr="00AD7E42">
        <w:rPr>
          <w:szCs w:val="24"/>
        </w:rPr>
        <w:t>fee-for-service</w:t>
      </w:r>
      <w:r w:rsidRPr="00AD7E42">
        <w:rPr>
          <w:szCs w:val="24"/>
        </w:rPr>
        <w:t xml:space="preserve"> charges, the total AFMA levy amount to be recovered from fishing concession holders for the 2019-20 financial year is $14</w:t>
      </w:r>
      <w:r w:rsidR="001E513C" w:rsidRPr="00AD7E42">
        <w:rPr>
          <w:szCs w:val="24"/>
        </w:rPr>
        <w:t xml:space="preserve"> </w:t>
      </w:r>
      <w:r w:rsidRPr="00AD7E42">
        <w:rPr>
          <w:szCs w:val="24"/>
        </w:rPr>
        <w:t>249</w:t>
      </w:r>
      <w:r w:rsidR="001E513C" w:rsidRPr="00AD7E42">
        <w:rPr>
          <w:szCs w:val="24"/>
        </w:rPr>
        <w:t xml:space="preserve"> </w:t>
      </w:r>
      <w:r w:rsidRPr="00AD7E42">
        <w:rPr>
          <w:szCs w:val="24"/>
        </w:rPr>
        <w:t xml:space="preserve">595 (an increase of 4.2 per cent on the previous year). </w:t>
      </w:r>
      <w:r w:rsidR="005D4D62" w:rsidRPr="00AD7E42">
        <w:rPr>
          <w:color w:val="000000" w:themeColor="text1"/>
          <w:szCs w:val="24"/>
        </w:rPr>
        <w:t>Levy amounts for the Torres Strait Prawn Fishery (which is managed under the Torres Act) are prescribed in separate regulations.</w:t>
      </w:r>
    </w:p>
    <w:p w14:paraId="23DBFBB4" w14:textId="77777777" w:rsidR="00822B3C" w:rsidRPr="00AD7E42" w:rsidRDefault="00822B3C" w:rsidP="00B14A50">
      <w:pPr>
        <w:pStyle w:val="AFMANormal"/>
        <w:keepLines w:val="0"/>
        <w:spacing w:before="0"/>
        <w:rPr>
          <w:szCs w:val="24"/>
        </w:rPr>
      </w:pPr>
    </w:p>
    <w:p w14:paraId="4953E203" w14:textId="72E55E6E" w:rsidR="00822B3C" w:rsidRPr="00AD7E42" w:rsidRDefault="00822B3C" w:rsidP="00B14A50">
      <w:pPr>
        <w:pStyle w:val="AFMANormal"/>
        <w:keepLines w:val="0"/>
        <w:spacing w:before="0"/>
        <w:rPr>
          <w:szCs w:val="24"/>
        </w:rPr>
      </w:pPr>
      <w:r w:rsidRPr="00AD7E42">
        <w:rPr>
          <w:szCs w:val="24"/>
        </w:rPr>
        <w:t>As part of its annual levy processes AFMA also collects an amount of research levy for the Fisheries Research and Development Corporation (FRDC).  This research levy amount is also subject to an acquittal from the previous financial year and potential adjustment.  Such an adjustment may arise as calculations of the research amount are based on the previous financial year’s determined gross value of production (GVP) prior to the determined GVP figure for the current year becoming available.  For 2019-20 the FRDC amount to be collected is approximately $879</w:t>
      </w:r>
      <w:r w:rsidR="001E513C" w:rsidRPr="00AD7E42">
        <w:rPr>
          <w:szCs w:val="24"/>
        </w:rPr>
        <w:t xml:space="preserve"> </w:t>
      </w:r>
      <w:r w:rsidRPr="00AD7E42">
        <w:rPr>
          <w:szCs w:val="24"/>
        </w:rPr>
        <w:t xml:space="preserve">850.  </w:t>
      </w:r>
    </w:p>
    <w:p w14:paraId="32125AB7" w14:textId="77777777" w:rsidR="00822B3C" w:rsidRPr="00AD7E42" w:rsidRDefault="00822B3C" w:rsidP="00822B3C">
      <w:pPr>
        <w:pStyle w:val="AFMANormal"/>
        <w:keepLines w:val="0"/>
        <w:spacing w:before="0"/>
        <w:ind w:left="-284"/>
        <w:rPr>
          <w:szCs w:val="24"/>
        </w:rPr>
      </w:pPr>
    </w:p>
    <w:p w14:paraId="5BF37D80" w14:textId="4983DE06" w:rsidR="007A1F37" w:rsidRPr="00AD7E42" w:rsidRDefault="007A1F37" w:rsidP="007A1F37">
      <w:pPr>
        <w:pStyle w:val="AFMANormal"/>
        <w:keepLines w:val="0"/>
        <w:spacing w:before="0"/>
        <w:rPr>
          <w:szCs w:val="24"/>
        </w:rPr>
      </w:pPr>
      <w:r w:rsidRPr="00AD7E42">
        <w:rPr>
          <w:szCs w:val="24"/>
        </w:rPr>
        <w:t>Under the Regulations the total amount of levy (AFMA levy plus FRDC levy) to be paid by fishing concession holders in 2019-20 is $15</w:t>
      </w:r>
      <w:r w:rsidR="001E513C" w:rsidRPr="00AD7E42">
        <w:rPr>
          <w:szCs w:val="24"/>
        </w:rPr>
        <w:t xml:space="preserve"> </w:t>
      </w:r>
      <w:r w:rsidRPr="00AD7E42">
        <w:rPr>
          <w:szCs w:val="24"/>
        </w:rPr>
        <w:t>129</w:t>
      </w:r>
      <w:r w:rsidR="001E513C" w:rsidRPr="00AD7E42">
        <w:rPr>
          <w:szCs w:val="24"/>
        </w:rPr>
        <w:t xml:space="preserve"> </w:t>
      </w:r>
      <w:r w:rsidRPr="00AD7E42">
        <w:rPr>
          <w:szCs w:val="24"/>
        </w:rPr>
        <w:t>445.</w:t>
      </w:r>
    </w:p>
    <w:p w14:paraId="7701A78F" w14:textId="77777777" w:rsidR="00822B3C" w:rsidRPr="00AD7E42" w:rsidRDefault="00822B3C" w:rsidP="00B14A50">
      <w:pPr>
        <w:pStyle w:val="AFMANormal"/>
        <w:spacing w:before="0"/>
        <w:contextualSpacing/>
        <w:rPr>
          <w:szCs w:val="24"/>
        </w:rPr>
      </w:pPr>
    </w:p>
    <w:p w14:paraId="15861D33" w14:textId="77777777" w:rsidR="00822B3C" w:rsidRPr="00AD7E42" w:rsidRDefault="00822B3C" w:rsidP="00B14A50">
      <w:pPr>
        <w:pStyle w:val="AFMANormal"/>
        <w:spacing w:before="0"/>
        <w:contextualSpacing/>
        <w:rPr>
          <w:szCs w:val="24"/>
        </w:rPr>
      </w:pPr>
      <w:r w:rsidRPr="00AD7E42">
        <w:rPr>
          <w:szCs w:val="24"/>
        </w:rPr>
        <w:t xml:space="preserve">Although the overall amount to be collected from the Commonwealth fishing industry has increased, the amount to be recovered from each fishery varies due to factors including: </w:t>
      </w:r>
    </w:p>
    <w:p w14:paraId="551AF7EE" w14:textId="77777777" w:rsidR="00822B3C" w:rsidRPr="00AD7E42" w:rsidRDefault="00822B3C" w:rsidP="00B14A50">
      <w:pPr>
        <w:pStyle w:val="AFMANormal"/>
        <w:numPr>
          <w:ilvl w:val="0"/>
          <w:numId w:val="21"/>
        </w:numPr>
        <w:spacing w:before="0"/>
        <w:ind w:left="0" w:firstLine="426"/>
        <w:contextualSpacing/>
        <w:rPr>
          <w:szCs w:val="24"/>
        </w:rPr>
      </w:pPr>
      <w:r w:rsidRPr="00AD7E42">
        <w:rPr>
          <w:szCs w:val="24"/>
        </w:rPr>
        <w:t>changes in management and research priorities for each fishery;</w:t>
      </w:r>
    </w:p>
    <w:p w14:paraId="06A64D77" w14:textId="77777777" w:rsidR="00822B3C" w:rsidRPr="00AD7E42" w:rsidRDefault="00822B3C" w:rsidP="00B14A50">
      <w:pPr>
        <w:pStyle w:val="AFMANormal"/>
        <w:numPr>
          <w:ilvl w:val="0"/>
          <w:numId w:val="21"/>
        </w:numPr>
        <w:spacing w:before="0"/>
        <w:ind w:left="0" w:firstLine="426"/>
        <w:contextualSpacing/>
        <w:rPr>
          <w:szCs w:val="24"/>
        </w:rPr>
      </w:pPr>
      <w:r w:rsidRPr="00AD7E42">
        <w:rPr>
          <w:szCs w:val="24"/>
        </w:rPr>
        <w:t>adjustments for prior year over/under collections; and</w:t>
      </w:r>
    </w:p>
    <w:p w14:paraId="34F68634" w14:textId="77777777" w:rsidR="00822B3C" w:rsidRPr="00AD7E42" w:rsidRDefault="00822B3C" w:rsidP="00B14A50">
      <w:pPr>
        <w:pStyle w:val="AFMANormal"/>
        <w:numPr>
          <w:ilvl w:val="0"/>
          <w:numId w:val="21"/>
        </w:numPr>
        <w:spacing w:before="0"/>
        <w:ind w:left="709" w:hanging="283"/>
        <w:contextualSpacing/>
        <w:rPr>
          <w:szCs w:val="24"/>
        </w:rPr>
      </w:pPr>
      <w:r w:rsidRPr="00AD7E42">
        <w:rPr>
          <w:szCs w:val="24"/>
        </w:rPr>
        <w:t>any changes during the financial year that alter the amount of resources required to administer the fishery.</w:t>
      </w:r>
    </w:p>
    <w:p w14:paraId="2B6A0201" w14:textId="77777777" w:rsidR="00363AEF" w:rsidRPr="00AD7E42" w:rsidRDefault="00363AEF" w:rsidP="00EB2C0A">
      <w:pPr>
        <w:pStyle w:val="AFMANormal"/>
        <w:spacing w:before="0"/>
        <w:jc w:val="left"/>
        <w:rPr>
          <w:szCs w:val="24"/>
        </w:rPr>
      </w:pPr>
    </w:p>
    <w:p w14:paraId="7AD3393A" w14:textId="63A14782" w:rsidR="00363AEF" w:rsidRPr="00AD7E42" w:rsidRDefault="00363AEF" w:rsidP="00363AEF">
      <w:pPr>
        <w:pStyle w:val="AFMANormal"/>
        <w:keepLines w:val="0"/>
        <w:spacing w:before="0"/>
        <w:jc w:val="left"/>
        <w:rPr>
          <w:b/>
          <w:szCs w:val="24"/>
        </w:rPr>
      </w:pPr>
      <w:r w:rsidRPr="00AD7E42">
        <w:rPr>
          <w:b/>
          <w:szCs w:val="24"/>
        </w:rPr>
        <w:t xml:space="preserve">Consultation </w:t>
      </w:r>
    </w:p>
    <w:p w14:paraId="14476587" w14:textId="77777777" w:rsidR="00363AEF" w:rsidRPr="00AD7E42" w:rsidRDefault="00363AEF" w:rsidP="00363AEF">
      <w:pPr>
        <w:pStyle w:val="AFMANormal"/>
        <w:keepLines w:val="0"/>
        <w:spacing w:before="0"/>
        <w:jc w:val="left"/>
        <w:rPr>
          <w:b/>
          <w:szCs w:val="24"/>
        </w:rPr>
      </w:pPr>
    </w:p>
    <w:p w14:paraId="28BBB37C" w14:textId="0F682B99" w:rsidR="003A0B49" w:rsidRPr="00AD7E42" w:rsidRDefault="003A0B49" w:rsidP="003A0B49">
      <w:pPr>
        <w:pStyle w:val="AFMANormal"/>
        <w:contextualSpacing/>
        <w:rPr>
          <w:szCs w:val="24"/>
        </w:rPr>
      </w:pPr>
      <w:r w:rsidRPr="00AD7E42">
        <w:rPr>
          <w:szCs w:val="24"/>
        </w:rPr>
        <w:t>On 26 February 2019, AFMA distributed a draft CRIS, including the draft 2019-20 cost recovered budget, for comment to the Commonwealth Fisheries Association (CFA) (the peak industry body).  These drafts were also provided to each of the fishery Management Advisory Committees (MACs) and other relevant consultative bodies for fisheries that do not have a MAC. Relatively minor changes were made to the draft budget based on feedback received during the industry consultation period and involved some revisions to the budgeted amounts for certain activities.  A copy of the final cost recovered budget for 2019-20 was forwarded to the CFA on 11 April 2019.  The CFA did not object to the final budget.</w:t>
      </w:r>
    </w:p>
    <w:p w14:paraId="0F7A9704" w14:textId="77777777" w:rsidR="00A95710" w:rsidRPr="00AD7E42" w:rsidRDefault="00A95710" w:rsidP="00A95710">
      <w:pPr>
        <w:pStyle w:val="AFMANormal"/>
        <w:keepLines w:val="0"/>
        <w:spacing w:before="0"/>
        <w:contextualSpacing/>
        <w:jc w:val="left"/>
      </w:pPr>
    </w:p>
    <w:p w14:paraId="6D0028AD" w14:textId="0B26AE60" w:rsidR="00A95710" w:rsidRPr="00AD7E42" w:rsidRDefault="00A95710" w:rsidP="00A95710">
      <w:pPr>
        <w:pStyle w:val="AFMANormal"/>
        <w:keepLines w:val="0"/>
        <w:spacing w:before="0"/>
        <w:contextualSpacing/>
        <w:jc w:val="left"/>
      </w:pPr>
      <w:r w:rsidRPr="00AD7E42">
        <w:rPr>
          <w:szCs w:val="24"/>
        </w:rPr>
        <w:t>Consistent with the carve-out agreement made with the Office of Best Practice Regulation on 30 June 2014, AFMA is not required to complete a Regulation Impact Statement in re</w:t>
      </w:r>
      <w:r w:rsidR="006C654D" w:rsidRPr="00AD7E42">
        <w:rPr>
          <w:szCs w:val="24"/>
        </w:rPr>
        <w:t xml:space="preserve">lation to </w:t>
      </w:r>
      <w:r w:rsidR="006C654D" w:rsidRPr="00AD7E42">
        <w:rPr>
          <w:szCs w:val="24"/>
        </w:rPr>
        <w:lastRenderedPageBreak/>
        <w:t xml:space="preserve">this instrument. </w:t>
      </w:r>
      <w:r w:rsidRPr="00AD7E42">
        <w:rPr>
          <w:szCs w:val="24"/>
        </w:rPr>
        <w:t>Under this agreement the annual setting of cost recovery levies is considered machinery in nature (ID 14421).</w:t>
      </w:r>
    </w:p>
    <w:p w14:paraId="7C0233FD" w14:textId="77777777" w:rsidR="007A1F37" w:rsidRPr="00AD7E42" w:rsidRDefault="007A1F37">
      <w:pPr>
        <w:pStyle w:val="AFMANormal"/>
        <w:keepLines w:val="0"/>
        <w:spacing w:before="0"/>
        <w:jc w:val="left"/>
        <w:rPr>
          <w:b/>
          <w:szCs w:val="24"/>
        </w:rPr>
      </w:pPr>
    </w:p>
    <w:p w14:paraId="037893CF" w14:textId="26AAA82B" w:rsidR="004F4F4C" w:rsidRPr="00AD7E42" w:rsidRDefault="004F4F4C">
      <w:pPr>
        <w:pStyle w:val="AFMANormal"/>
        <w:keepLines w:val="0"/>
        <w:spacing w:before="0"/>
        <w:jc w:val="left"/>
        <w:rPr>
          <w:b/>
          <w:szCs w:val="24"/>
        </w:rPr>
      </w:pPr>
      <w:r w:rsidRPr="00AD7E42">
        <w:rPr>
          <w:b/>
          <w:szCs w:val="24"/>
        </w:rPr>
        <w:t>Impact and Effect</w:t>
      </w:r>
    </w:p>
    <w:p w14:paraId="66E04727" w14:textId="77777777" w:rsidR="009232E2" w:rsidRPr="00AD7E42" w:rsidRDefault="009232E2">
      <w:pPr>
        <w:pStyle w:val="AFMANormal"/>
        <w:keepLines w:val="0"/>
        <w:spacing w:before="0"/>
        <w:jc w:val="left"/>
        <w:rPr>
          <w:b/>
          <w:color w:val="00B050"/>
          <w:szCs w:val="24"/>
        </w:rPr>
      </w:pPr>
    </w:p>
    <w:p w14:paraId="07E5BFA6" w14:textId="68D27F79" w:rsidR="009232E2" w:rsidRPr="00AD7E42" w:rsidRDefault="009232E2" w:rsidP="00FC796C">
      <w:pPr>
        <w:pStyle w:val="AFMANormal"/>
        <w:keepLines w:val="0"/>
        <w:spacing w:before="0"/>
        <w:rPr>
          <w:szCs w:val="24"/>
        </w:rPr>
      </w:pPr>
      <w:r w:rsidRPr="00AD7E42">
        <w:rPr>
          <w:szCs w:val="24"/>
        </w:rPr>
        <w:t xml:space="preserve">The impact of the </w:t>
      </w:r>
      <w:r w:rsidR="00885F52" w:rsidRPr="00AD7E42">
        <w:rPr>
          <w:szCs w:val="24"/>
        </w:rPr>
        <w:t>Regulation</w:t>
      </w:r>
      <w:r w:rsidR="0027671C" w:rsidRPr="00AD7E42">
        <w:rPr>
          <w:szCs w:val="24"/>
        </w:rPr>
        <w:t>s</w:t>
      </w:r>
      <w:r w:rsidRPr="00AD7E42">
        <w:rPr>
          <w:szCs w:val="24"/>
        </w:rPr>
        <w:t xml:space="preserve"> is that it require</w:t>
      </w:r>
      <w:r w:rsidR="00783BF9" w:rsidRPr="00AD7E42">
        <w:rPr>
          <w:szCs w:val="24"/>
        </w:rPr>
        <w:t>s</w:t>
      </w:r>
      <w:r w:rsidRPr="00AD7E42">
        <w:rPr>
          <w:szCs w:val="24"/>
        </w:rPr>
        <w:t xml:space="preserve"> fishing concession owners to pay levy</w:t>
      </w:r>
      <w:r w:rsidR="00067E41" w:rsidRPr="00AD7E42">
        <w:rPr>
          <w:szCs w:val="24"/>
        </w:rPr>
        <w:t xml:space="preserve"> amounts</w:t>
      </w:r>
      <w:r w:rsidRPr="00AD7E42">
        <w:rPr>
          <w:szCs w:val="24"/>
        </w:rPr>
        <w:t xml:space="preserve"> to the Com</w:t>
      </w:r>
      <w:r w:rsidR="006C654D" w:rsidRPr="00AD7E42">
        <w:rPr>
          <w:szCs w:val="24"/>
        </w:rPr>
        <w:t>monwealth government. </w:t>
      </w:r>
      <w:r w:rsidR="00B633AC" w:rsidRPr="00AD7E42">
        <w:rPr>
          <w:szCs w:val="24"/>
        </w:rPr>
        <w:t xml:space="preserve"> </w:t>
      </w:r>
      <w:r w:rsidRPr="00AD7E42">
        <w:rPr>
          <w:szCs w:val="24"/>
        </w:rPr>
        <w:t xml:space="preserve">The amount of levy payable depends on the quantity and types of fishing concessions held which, in turn, reflect the level of activity AFMA needs to undertake to manage the relevant fishery and/or fish stock. The effect of the </w:t>
      </w:r>
      <w:r w:rsidR="00885F52" w:rsidRPr="00AD7E42">
        <w:rPr>
          <w:szCs w:val="24"/>
        </w:rPr>
        <w:t>R</w:t>
      </w:r>
      <w:r w:rsidRPr="00AD7E42">
        <w:rPr>
          <w:szCs w:val="24"/>
        </w:rPr>
        <w:t>egulation</w:t>
      </w:r>
      <w:r w:rsidR="00B1249C" w:rsidRPr="00AD7E42">
        <w:rPr>
          <w:szCs w:val="24"/>
        </w:rPr>
        <w:t>s</w:t>
      </w:r>
      <w:r w:rsidRPr="00AD7E42">
        <w:rPr>
          <w:szCs w:val="24"/>
        </w:rPr>
        <w:t xml:space="preserve"> is to </w:t>
      </w:r>
      <w:r w:rsidR="00D25F98" w:rsidRPr="00AD7E42">
        <w:rPr>
          <w:szCs w:val="24"/>
        </w:rPr>
        <w:t>assist in enabling</w:t>
      </w:r>
      <w:r w:rsidRPr="00AD7E42">
        <w:rPr>
          <w:szCs w:val="24"/>
        </w:rPr>
        <w:t xml:space="preserve"> fishing concession owners to utilise their fishing concessions in the </w:t>
      </w:r>
      <w:r w:rsidR="0053009C" w:rsidRPr="00AD7E42">
        <w:rPr>
          <w:szCs w:val="24"/>
        </w:rPr>
        <w:t xml:space="preserve">relevant Commonwealth fishery. </w:t>
      </w:r>
      <w:r w:rsidRPr="00AD7E42">
        <w:rPr>
          <w:szCs w:val="24"/>
        </w:rPr>
        <w:t>This occurs because AFMA’s cost-recovered activities include the administration of the fishing concessions system, the setting of sustainable catch limits using the best available science, developing and implementing the fishing rules and monitoring fishing activity.</w:t>
      </w:r>
    </w:p>
    <w:p w14:paraId="5849823D" w14:textId="77777777" w:rsidR="00015AFD" w:rsidRPr="00AD7E42" w:rsidRDefault="00015AFD">
      <w:pPr>
        <w:pStyle w:val="AFMANormal"/>
        <w:keepLines w:val="0"/>
        <w:spacing w:before="0"/>
        <w:jc w:val="left"/>
        <w:rPr>
          <w:szCs w:val="24"/>
        </w:rPr>
      </w:pPr>
    </w:p>
    <w:p w14:paraId="6FD63102" w14:textId="747CCA71" w:rsidR="00015AFD" w:rsidRPr="00AD7E42" w:rsidRDefault="00015AFD" w:rsidP="00FC796C">
      <w:pPr>
        <w:pStyle w:val="AFMANormal"/>
        <w:spacing w:before="0"/>
        <w:rPr>
          <w:szCs w:val="24"/>
        </w:rPr>
      </w:pPr>
      <w:r w:rsidRPr="00AD7E42">
        <w:rPr>
          <w:szCs w:val="24"/>
        </w:rPr>
        <w:t xml:space="preserve">Although the overall amount to be collected from the Commonwealth fishing industry has </w:t>
      </w:r>
      <w:r w:rsidR="00822B3C" w:rsidRPr="00AD7E42">
        <w:rPr>
          <w:szCs w:val="24"/>
        </w:rPr>
        <w:t xml:space="preserve">increased </w:t>
      </w:r>
      <w:r w:rsidRPr="00AD7E42">
        <w:rPr>
          <w:szCs w:val="24"/>
        </w:rPr>
        <w:t xml:space="preserve">slightly, the amount to be recovered from each fishery varies due to factors including: </w:t>
      </w:r>
    </w:p>
    <w:p w14:paraId="6813F7BA" w14:textId="77777777" w:rsidR="00015AFD" w:rsidRPr="00AD7E42" w:rsidRDefault="00015AFD" w:rsidP="00015AFD">
      <w:pPr>
        <w:pStyle w:val="AFMANormal"/>
        <w:numPr>
          <w:ilvl w:val="0"/>
          <w:numId w:val="21"/>
        </w:numPr>
        <w:spacing w:before="0"/>
        <w:jc w:val="left"/>
        <w:rPr>
          <w:szCs w:val="24"/>
        </w:rPr>
      </w:pPr>
      <w:r w:rsidRPr="00AD7E42">
        <w:rPr>
          <w:szCs w:val="24"/>
        </w:rPr>
        <w:t>changes in management and research priorities for each fishery;</w:t>
      </w:r>
    </w:p>
    <w:p w14:paraId="61138651" w14:textId="77777777" w:rsidR="00015AFD" w:rsidRPr="00AD7E42" w:rsidRDefault="00015AFD" w:rsidP="00015AFD">
      <w:pPr>
        <w:pStyle w:val="AFMANormal"/>
        <w:numPr>
          <w:ilvl w:val="0"/>
          <w:numId w:val="21"/>
        </w:numPr>
        <w:spacing w:before="0"/>
        <w:jc w:val="left"/>
        <w:rPr>
          <w:szCs w:val="24"/>
        </w:rPr>
      </w:pPr>
      <w:r w:rsidRPr="00AD7E42">
        <w:rPr>
          <w:szCs w:val="24"/>
        </w:rPr>
        <w:t>adjustments for prior year over/under collections; and</w:t>
      </w:r>
    </w:p>
    <w:p w14:paraId="4514B2E8" w14:textId="77777777" w:rsidR="00015AFD" w:rsidRPr="00AD7E42" w:rsidRDefault="00015AFD" w:rsidP="00015AFD">
      <w:pPr>
        <w:pStyle w:val="AFMANormal"/>
        <w:numPr>
          <w:ilvl w:val="0"/>
          <w:numId w:val="21"/>
        </w:numPr>
        <w:spacing w:before="0"/>
        <w:jc w:val="left"/>
        <w:rPr>
          <w:szCs w:val="24"/>
        </w:rPr>
      </w:pPr>
      <w:r w:rsidRPr="00AD7E42">
        <w:rPr>
          <w:szCs w:val="24"/>
        </w:rPr>
        <w:t>any changes during the financial year that alter the amount of resources required to administer the fishery.</w:t>
      </w:r>
    </w:p>
    <w:p w14:paraId="4620542F" w14:textId="77777777" w:rsidR="00015AFD" w:rsidRPr="00AD7E42" w:rsidRDefault="00015AFD" w:rsidP="00015AFD">
      <w:pPr>
        <w:rPr>
          <w:color w:val="00B050"/>
          <w:sz w:val="24"/>
          <w:szCs w:val="24"/>
        </w:rPr>
      </w:pPr>
    </w:p>
    <w:p w14:paraId="65B24CD9" w14:textId="067EE3B8" w:rsidR="00015AFD" w:rsidRPr="00AD7E42" w:rsidRDefault="00015AFD" w:rsidP="00FC796C">
      <w:pPr>
        <w:jc w:val="both"/>
        <w:rPr>
          <w:sz w:val="24"/>
          <w:szCs w:val="24"/>
        </w:rPr>
      </w:pPr>
      <w:r w:rsidRPr="00AD7E42">
        <w:rPr>
          <w:sz w:val="24"/>
          <w:szCs w:val="24"/>
        </w:rPr>
        <w:t xml:space="preserve">There are </w:t>
      </w:r>
      <w:r w:rsidR="007A1F37" w:rsidRPr="00AD7E42">
        <w:rPr>
          <w:sz w:val="24"/>
          <w:szCs w:val="24"/>
        </w:rPr>
        <w:t xml:space="preserve">six </w:t>
      </w:r>
      <w:r w:rsidRPr="00AD7E42">
        <w:rPr>
          <w:sz w:val="24"/>
          <w:szCs w:val="24"/>
        </w:rPr>
        <w:t xml:space="preserve">fisheries and </w:t>
      </w:r>
      <w:r w:rsidR="00E674E3" w:rsidRPr="00AD7E42">
        <w:rPr>
          <w:sz w:val="24"/>
          <w:szCs w:val="24"/>
        </w:rPr>
        <w:t xml:space="preserve">one </w:t>
      </w:r>
      <w:r w:rsidRPr="00AD7E42">
        <w:rPr>
          <w:sz w:val="24"/>
          <w:szCs w:val="24"/>
        </w:rPr>
        <w:t xml:space="preserve">sector of the Southern and Eastern Scalefish and Shark Fishery </w:t>
      </w:r>
      <w:r w:rsidR="00B633AC" w:rsidRPr="00AD7E42">
        <w:rPr>
          <w:sz w:val="24"/>
          <w:szCs w:val="24"/>
        </w:rPr>
        <w:t xml:space="preserve">(SESSF) </w:t>
      </w:r>
      <w:r w:rsidRPr="00AD7E42">
        <w:rPr>
          <w:sz w:val="24"/>
          <w:szCs w:val="24"/>
        </w:rPr>
        <w:t xml:space="preserve">where there has been a decrease in levy for the </w:t>
      </w:r>
      <w:r w:rsidR="00E674E3" w:rsidRPr="00AD7E42">
        <w:rPr>
          <w:sz w:val="24"/>
          <w:szCs w:val="24"/>
        </w:rPr>
        <w:t>2019-20</w:t>
      </w:r>
      <w:r w:rsidRPr="00AD7E42">
        <w:rPr>
          <w:sz w:val="24"/>
          <w:szCs w:val="24"/>
        </w:rPr>
        <w:t xml:space="preserve"> financial year compared with the previous financial year. These are:</w:t>
      </w:r>
    </w:p>
    <w:p w14:paraId="2D185F51" w14:textId="6FB32CD6" w:rsidR="00E674E3" w:rsidRPr="00AD7E42" w:rsidRDefault="00E674E3" w:rsidP="00E674E3">
      <w:pPr>
        <w:pStyle w:val="AFMANormal"/>
        <w:numPr>
          <w:ilvl w:val="0"/>
          <w:numId w:val="21"/>
        </w:numPr>
        <w:spacing w:before="0"/>
        <w:jc w:val="left"/>
        <w:rPr>
          <w:szCs w:val="24"/>
        </w:rPr>
      </w:pPr>
      <w:r w:rsidRPr="00AD7E42">
        <w:rPr>
          <w:szCs w:val="24"/>
        </w:rPr>
        <w:t xml:space="preserve">Bass Strait Central Zone Scallop Fishery </w:t>
      </w:r>
      <w:r w:rsidR="002A28E2" w:rsidRPr="00AD7E42">
        <w:rPr>
          <w:szCs w:val="24"/>
        </w:rPr>
        <w:t>19.39</w:t>
      </w:r>
      <w:r w:rsidRPr="00AD7E42">
        <w:rPr>
          <w:szCs w:val="24"/>
        </w:rPr>
        <w:t xml:space="preserve"> per cent ($</w:t>
      </w:r>
      <w:r w:rsidR="002A28E2" w:rsidRPr="00AD7E42">
        <w:rPr>
          <w:szCs w:val="24"/>
        </w:rPr>
        <w:t>74</w:t>
      </w:r>
      <w:r w:rsidR="001E513C" w:rsidRPr="00AD7E42">
        <w:rPr>
          <w:szCs w:val="24"/>
        </w:rPr>
        <w:t xml:space="preserve"> </w:t>
      </w:r>
      <w:r w:rsidR="002A28E2" w:rsidRPr="00AD7E42">
        <w:rPr>
          <w:szCs w:val="24"/>
        </w:rPr>
        <w:t>997</w:t>
      </w:r>
      <w:r w:rsidRPr="00AD7E42">
        <w:rPr>
          <w:szCs w:val="24"/>
        </w:rPr>
        <w:t>)</w:t>
      </w:r>
    </w:p>
    <w:p w14:paraId="4CDB4DAA" w14:textId="47CBEE07" w:rsidR="00E674E3" w:rsidRPr="00AD7E42" w:rsidRDefault="00E674E3" w:rsidP="00E674E3">
      <w:pPr>
        <w:pStyle w:val="AFMANormal"/>
        <w:numPr>
          <w:ilvl w:val="0"/>
          <w:numId w:val="21"/>
        </w:numPr>
        <w:spacing w:before="0"/>
        <w:jc w:val="left"/>
        <w:rPr>
          <w:szCs w:val="24"/>
        </w:rPr>
      </w:pPr>
      <w:r w:rsidRPr="00AD7E42">
        <w:rPr>
          <w:szCs w:val="24"/>
        </w:rPr>
        <w:t xml:space="preserve">Macquarie Island Fishery </w:t>
      </w:r>
      <w:r w:rsidR="002A28E2" w:rsidRPr="00AD7E42">
        <w:rPr>
          <w:szCs w:val="24"/>
        </w:rPr>
        <w:t>64.85</w:t>
      </w:r>
      <w:r w:rsidRPr="00AD7E42">
        <w:rPr>
          <w:szCs w:val="24"/>
        </w:rPr>
        <w:t xml:space="preserve"> per cent ($</w:t>
      </w:r>
      <w:r w:rsidR="002A28E2" w:rsidRPr="00AD7E42">
        <w:rPr>
          <w:szCs w:val="24"/>
        </w:rPr>
        <w:t>274</w:t>
      </w:r>
      <w:r w:rsidR="001E513C" w:rsidRPr="00AD7E42">
        <w:rPr>
          <w:szCs w:val="24"/>
        </w:rPr>
        <w:t xml:space="preserve"> </w:t>
      </w:r>
      <w:r w:rsidR="002A28E2" w:rsidRPr="00AD7E42">
        <w:rPr>
          <w:szCs w:val="24"/>
        </w:rPr>
        <w:t>037</w:t>
      </w:r>
      <w:r w:rsidRPr="00AD7E42">
        <w:rPr>
          <w:szCs w:val="24"/>
        </w:rPr>
        <w:t>)</w:t>
      </w:r>
    </w:p>
    <w:p w14:paraId="20B0A423" w14:textId="7577514A" w:rsidR="00330FD8" w:rsidRPr="00AD7E42" w:rsidRDefault="002A28E2" w:rsidP="00F60CD0">
      <w:pPr>
        <w:pStyle w:val="AFMANormal"/>
        <w:numPr>
          <w:ilvl w:val="0"/>
          <w:numId w:val="21"/>
        </w:numPr>
        <w:spacing w:before="0"/>
        <w:jc w:val="left"/>
        <w:rPr>
          <w:szCs w:val="24"/>
        </w:rPr>
      </w:pPr>
      <w:r w:rsidRPr="00AD7E42">
        <w:rPr>
          <w:szCs w:val="24"/>
        </w:rPr>
        <w:t>North West Slope Fishery 48.52 per cent ($35</w:t>
      </w:r>
      <w:r w:rsidR="001E513C" w:rsidRPr="00AD7E42">
        <w:rPr>
          <w:szCs w:val="24"/>
        </w:rPr>
        <w:t xml:space="preserve"> </w:t>
      </w:r>
      <w:r w:rsidRPr="00AD7E42">
        <w:rPr>
          <w:szCs w:val="24"/>
        </w:rPr>
        <w:t>521)</w:t>
      </w:r>
    </w:p>
    <w:p w14:paraId="171F2B17" w14:textId="7D768069" w:rsidR="00330FD8" w:rsidRPr="00AD7E42" w:rsidRDefault="00330FD8" w:rsidP="00330FD8">
      <w:pPr>
        <w:pStyle w:val="AFMANormal"/>
        <w:numPr>
          <w:ilvl w:val="0"/>
          <w:numId w:val="21"/>
        </w:numPr>
        <w:spacing w:before="0"/>
        <w:jc w:val="left"/>
        <w:rPr>
          <w:szCs w:val="24"/>
        </w:rPr>
      </w:pPr>
      <w:r w:rsidRPr="00AD7E42">
        <w:rPr>
          <w:szCs w:val="24"/>
        </w:rPr>
        <w:t xml:space="preserve">Small Pelagic Fishery </w:t>
      </w:r>
      <w:r w:rsidR="002A28E2" w:rsidRPr="00AD7E42">
        <w:rPr>
          <w:szCs w:val="24"/>
        </w:rPr>
        <w:t>17.13</w:t>
      </w:r>
      <w:r w:rsidRPr="00AD7E42">
        <w:rPr>
          <w:szCs w:val="24"/>
        </w:rPr>
        <w:t xml:space="preserve"> per cent ($</w:t>
      </w:r>
      <w:r w:rsidR="002A28E2" w:rsidRPr="00AD7E42">
        <w:rPr>
          <w:szCs w:val="24"/>
        </w:rPr>
        <w:t>207</w:t>
      </w:r>
      <w:r w:rsidR="001E513C" w:rsidRPr="00AD7E42">
        <w:rPr>
          <w:szCs w:val="24"/>
        </w:rPr>
        <w:t xml:space="preserve"> </w:t>
      </w:r>
      <w:r w:rsidR="002A28E2" w:rsidRPr="00AD7E42">
        <w:rPr>
          <w:szCs w:val="24"/>
        </w:rPr>
        <w:t>569</w:t>
      </w:r>
      <w:r w:rsidRPr="00AD7E42">
        <w:rPr>
          <w:szCs w:val="24"/>
        </w:rPr>
        <w:t>)</w:t>
      </w:r>
    </w:p>
    <w:p w14:paraId="66384FEF" w14:textId="77777777" w:rsidR="00E674E3" w:rsidRPr="00AD7E42" w:rsidRDefault="00E674E3" w:rsidP="00E674E3">
      <w:pPr>
        <w:pStyle w:val="AFMANormal"/>
        <w:numPr>
          <w:ilvl w:val="0"/>
          <w:numId w:val="21"/>
        </w:numPr>
        <w:spacing w:before="0"/>
        <w:jc w:val="left"/>
        <w:rPr>
          <w:szCs w:val="24"/>
        </w:rPr>
      </w:pPr>
      <w:r w:rsidRPr="00AD7E42">
        <w:rPr>
          <w:szCs w:val="24"/>
        </w:rPr>
        <w:t>Southern and Eastern Scalefish and Shark Fishery</w:t>
      </w:r>
    </w:p>
    <w:p w14:paraId="195F800F" w14:textId="46293827" w:rsidR="00E674E3" w:rsidRPr="00AD7E42" w:rsidRDefault="00E674E3" w:rsidP="00E674E3">
      <w:pPr>
        <w:pStyle w:val="AFMANormal"/>
        <w:numPr>
          <w:ilvl w:val="1"/>
          <w:numId w:val="21"/>
        </w:numPr>
        <w:spacing w:before="0"/>
        <w:jc w:val="left"/>
        <w:rPr>
          <w:szCs w:val="24"/>
        </w:rPr>
      </w:pPr>
      <w:r w:rsidRPr="00AD7E42">
        <w:rPr>
          <w:szCs w:val="24"/>
        </w:rPr>
        <w:t xml:space="preserve">Commonwealth South East Trawl </w:t>
      </w:r>
      <w:r w:rsidR="002A28E2" w:rsidRPr="00AD7E42">
        <w:rPr>
          <w:szCs w:val="24"/>
        </w:rPr>
        <w:t>1.57</w:t>
      </w:r>
      <w:r w:rsidRPr="00AD7E42">
        <w:rPr>
          <w:szCs w:val="24"/>
        </w:rPr>
        <w:t xml:space="preserve"> per cent ($</w:t>
      </w:r>
      <w:r w:rsidR="002A28E2" w:rsidRPr="00AD7E42">
        <w:rPr>
          <w:szCs w:val="24"/>
        </w:rPr>
        <w:t>45</w:t>
      </w:r>
      <w:r w:rsidR="001E513C" w:rsidRPr="00AD7E42">
        <w:rPr>
          <w:szCs w:val="24"/>
        </w:rPr>
        <w:t xml:space="preserve"> </w:t>
      </w:r>
      <w:r w:rsidR="002A28E2" w:rsidRPr="00AD7E42">
        <w:rPr>
          <w:szCs w:val="24"/>
        </w:rPr>
        <w:t>319</w:t>
      </w:r>
      <w:r w:rsidRPr="00AD7E42">
        <w:rPr>
          <w:szCs w:val="24"/>
        </w:rPr>
        <w:t>)</w:t>
      </w:r>
    </w:p>
    <w:p w14:paraId="63822E11" w14:textId="365BFB52" w:rsidR="00E674E3" w:rsidRPr="00AD7E42" w:rsidRDefault="00E674E3" w:rsidP="00E674E3">
      <w:pPr>
        <w:pStyle w:val="AFMANormal"/>
        <w:numPr>
          <w:ilvl w:val="0"/>
          <w:numId w:val="21"/>
        </w:numPr>
        <w:spacing w:before="0"/>
        <w:jc w:val="left"/>
        <w:rPr>
          <w:szCs w:val="24"/>
        </w:rPr>
      </w:pPr>
      <w:r w:rsidRPr="00AD7E42">
        <w:rPr>
          <w:szCs w:val="24"/>
        </w:rPr>
        <w:t xml:space="preserve">Southern Bluefin Tuna Fishery </w:t>
      </w:r>
      <w:r w:rsidR="002A28E2" w:rsidRPr="00AD7E42">
        <w:rPr>
          <w:szCs w:val="24"/>
        </w:rPr>
        <w:t>2.42</w:t>
      </w:r>
      <w:r w:rsidRPr="00AD7E42">
        <w:rPr>
          <w:szCs w:val="24"/>
        </w:rPr>
        <w:t xml:space="preserve"> per cent ($</w:t>
      </w:r>
      <w:r w:rsidR="002A28E2" w:rsidRPr="00AD7E42">
        <w:rPr>
          <w:szCs w:val="24"/>
        </w:rPr>
        <w:t>35</w:t>
      </w:r>
      <w:r w:rsidR="001E513C" w:rsidRPr="00AD7E42">
        <w:rPr>
          <w:szCs w:val="24"/>
        </w:rPr>
        <w:t xml:space="preserve"> </w:t>
      </w:r>
      <w:r w:rsidR="002A28E2" w:rsidRPr="00AD7E42">
        <w:rPr>
          <w:szCs w:val="24"/>
        </w:rPr>
        <w:t>222</w:t>
      </w:r>
      <w:r w:rsidRPr="00AD7E42">
        <w:rPr>
          <w:szCs w:val="24"/>
        </w:rPr>
        <w:t>)</w:t>
      </w:r>
    </w:p>
    <w:p w14:paraId="0DE47C78" w14:textId="01C559C0" w:rsidR="00E674E3" w:rsidRPr="00AD7E42" w:rsidRDefault="00E674E3" w:rsidP="00E674E3">
      <w:pPr>
        <w:pStyle w:val="AFMANormal"/>
        <w:numPr>
          <w:ilvl w:val="0"/>
          <w:numId w:val="21"/>
        </w:numPr>
        <w:spacing w:before="0"/>
        <w:jc w:val="left"/>
        <w:rPr>
          <w:szCs w:val="24"/>
        </w:rPr>
      </w:pPr>
      <w:r w:rsidRPr="00AD7E42">
        <w:rPr>
          <w:szCs w:val="24"/>
        </w:rPr>
        <w:t xml:space="preserve">Western Deepwater Trawl Fishery </w:t>
      </w:r>
      <w:r w:rsidR="002A28E2" w:rsidRPr="00AD7E42">
        <w:rPr>
          <w:szCs w:val="24"/>
        </w:rPr>
        <w:t>79.47</w:t>
      </w:r>
      <w:r w:rsidRPr="00AD7E42">
        <w:rPr>
          <w:szCs w:val="24"/>
        </w:rPr>
        <w:t xml:space="preserve"> per cent ($</w:t>
      </w:r>
      <w:r w:rsidR="002A28E2" w:rsidRPr="00AD7E42">
        <w:rPr>
          <w:szCs w:val="24"/>
        </w:rPr>
        <w:t>64</w:t>
      </w:r>
      <w:r w:rsidR="001E513C" w:rsidRPr="00AD7E42">
        <w:rPr>
          <w:szCs w:val="24"/>
        </w:rPr>
        <w:t xml:space="preserve"> </w:t>
      </w:r>
      <w:r w:rsidR="002A28E2" w:rsidRPr="00AD7E42">
        <w:rPr>
          <w:szCs w:val="24"/>
        </w:rPr>
        <w:t>335</w:t>
      </w:r>
      <w:r w:rsidRPr="00AD7E42">
        <w:rPr>
          <w:szCs w:val="24"/>
        </w:rPr>
        <w:t>)</w:t>
      </w:r>
    </w:p>
    <w:p w14:paraId="621E06B1" w14:textId="77777777" w:rsidR="00015AFD" w:rsidRPr="00AD7E42" w:rsidRDefault="00015AFD" w:rsidP="00015AFD">
      <w:pPr>
        <w:rPr>
          <w:color w:val="00B050"/>
          <w:sz w:val="24"/>
          <w:szCs w:val="24"/>
        </w:rPr>
      </w:pPr>
    </w:p>
    <w:p w14:paraId="34F3ADD6" w14:textId="5AAC3B42" w:rsidR="00015AFD" w:rsidRPr="00AD7E42" w:rsidRDefault="00015AFD" w:rsidP="00FC796C">
      <w:pPr>
        <w:jc w:val="both"/>
        <w:rPr>
          <w:sz w:val="24"/>
          <w:szCs w:val="24"/>
        </w:rPr>
      </w:pPr>
      <w:r w:rsidRPr="00AD7E42">
        <w:rPr>
          <w:sz w:val="24"/>
          <w:szCs w:val="24"/>
        </w:rPr>
        <w:t xml:space="preserve">There are </w:t>
      </w:r>
      <w:r w:rsidR="00E674E3" w:rsidRPr="00AD7E42">
        <w:rPr>
          <w:sz w:val="24"/>
          <w:szCs w:val="24"/>
        </w:rPr>
        <w:t xml:space="preserve">eight </w:t>
      </w:r>
      <w:r w:rsidRPr="00AD7E42">
        <w:rPr>
          <w:sz w:val="24"/>
          <w:szCs w:val="24"/>
        </w:rPr>
        <w:t xml:space="preserve">fisheries and </w:t>
      </w:r>
      <w:r w:rsidR="00E674E3" w:rsidRPr="00AD7E42">
        <w:rPr>
          <w:sz w:val="24"/>
          <w:szCs w:val="24"/>
        </w:rPr>
        <w:t xml:space="preserve">two </w:t>
      </w:r>
      <w:r w:rsidRPr="00AD7E42">
        <w:rPr>
          <w:sz w:val="24"/>
          <w:szCs w:val="24"/>
        </w:rPr>
        <w:t>sector</w:t>
      </w:r>
      <w:r w:rsidR="00E674E3" w:rsidRPr="00AD7E42">
        <w:rPr>
          <w:sz w:val="24"/>
          <w:szCs w:val="24"/>
        </w:rPr>
        <w:t>s</w:t>
      </w:r>
      <w:r w:rsidRPr="00AD7E42">
        <w:rPr>
          <w:sz w:val="24"/>
          <w:szCs w:val="24"/>
        </w:rPr>
        <w:t xml:space="preserve"> of the </w:t>
      </w:r>
      <w:r w:rsidR="00B633AC" w:rsidRPr="00AD7E42">
        <w:rPr>
          <w:sz w:val="24"/>
          <w:szCs w:val="24"/>
        </w:rPr>
        <w:t>SESSF</w:t>
      </w:r>
      <w:r w:rsidRPr="00AD7E42">
        <w:rPr>
          <w:sz w:val="24"/>
          <w:szCs w:val="24"/>
        </w:rPr>
        <w:t xml:space="preserve"> where there has been an increase in levy for the </w:t>
      </w:r>
      <w:r w:rsidR="00E674E3" w:rsidRPr="00AD7E42">
        <w:rPr>
          <w:sz w:val="24"/>
          <w:szCs w:val="24"/>
        </w:rPr>
        <w:t>2019-20</w:t>
      </w:r>
      <w:r w:rsidRPr="00AD7E42">
        <w:rPr>
          <w:sz w:val="24"/>
          <w:szCs w:val="24"/>
        </w:rPr>
        <w:t xml:space="preserve"> financial year compared with the previous financial year. These are:</w:t>
      </w:r>
    </w:p>
    <w:p w14:paraId="6D1788E2" w14:textId="0B10CFE1" w:rsidR="00E674E3" w:rsidRPr="00AD7E42" w:rsidRDefault="00E674E3" w:rsidP="00E674E3">
      <w:pPr>
        <w:pStyle w:val="AFMANormal"/>
        <w:numPr>
          <w:ilvl w:val="0"/>
          <w:numId w:val="21"/>
        </w:numPr>
        <w:spacing w:before="0"/>
        <w:jc w:val="left"/>
        <w:rPr>
          <w:szCs w:val="24"/>
        </w:rPr>
      </w:pPr>
      <w:r w:rsidRPr="00AD7E42">
        <w:rPr>
          <w:szCs w:val="24"/>
        </w:rPr>
        <w:t xml:space="preserve">Coral Sea Fishery </w:t>
      </w:r>
      <w:r w:rsidR="002A28E2" w:rsidRPr="00AD7E42">
        <w:rPr>
          <w:szCs w:val="24"/>
        </w:rPr>
        <w:t>13.59</w:t>
      </w:r>
      <w:r w:rsidRPr="00AD7E42">
        <w:rPr>
          <w:szCs w:val="24"/>
        </w:rPr>
        <w:t xml:space="preserve"> per cent ($</w:t>
      </w:r>
      <w:r w:rsidR="002A28E2" w:rsidRPr="00AD7E42">
        <w:rPr>
          <w:szCs w:val="24"/>
        </w:rPr>
        <w:t>18</w:t>
      </w:r>
      <w:r w:rsidR="001E513C" w:rsidRPr="00AD7E42">
        <w:rPr>
          <w:szCs w:val="24"/>
        </w:rPr>
        <w:t xml:space="preserve"> </w:t>
      </w:r>
      <w:r w:rsidR="002A28E2" w:rsidRPr="00AD7E42">
        <w:rPr>
          <w:szCs w:val="24"/>
        </w:rPr>
        <w:t>438</w:t>
      </w:r>
      <w:r w:rsidRPr="00AD7E42">
        <w:rPr>
          <w:szCs w:val="24"/>
        </w:rPr>
        <w:t>)</w:t>
      </w:r>
    </w:p>
    <w:p w14:paraId="42FF85C8" w14:textId="1F0395E7" w:rsidR="00E674E3" w:rsidRPr="00AD7E42" w:rsidRDefault="00E674E3" w:rsidP="00E674E3">
      <w:pPr>
        <w:pStyle w:val="AFMANormal"/>
        <w:numPr>
          <w:ilvl w:val="0"/>
          <w:numId w:val="21"/>
        </w:numPr>
        <w:spacing w:before="0"/>
        <w:jc w:val="left"/>
        <w:rPr>
          <w:szCs w:val="24"/>
        </w:rPr>
      </w:pPr>
      <w:r w:rsidRPr="00AD7E42">
        <w:rPr>
          <w:szCs w:val="24"/>
        </w:rPr>
        <w:t xml:space="preserve">Eastern Skipjack Fishery and Western Skipjack Fishery </w:t>
      </w:r>
      <w:r w:rsidR="002A28E2" w:rsidRPr="00AD7E42">
        <w:rPr>
          <w:szCs w:val="24"/>
        </w:rPr>
        <w:t>39.07</w:t>
      </w:r>
      <w:r w:rsidRPr="00AD7E42">
        <w:rPr>
          <w:szCs w:val="24"/>
        </w:rPr>
        <w:t xml:space="preserve"> per cent ($</w:t>
      </w:r>
      <w:r w:rsidR="002A28E2" w:rsidRPr="00AD7E42">
        <w:rPr>
          <w:szCs w:val="24"/>
        </w:rPr>
        <w:t>16</w:t>
      </w:r>
      <w:r w:rsidR="001E513C" w:rsidRPr="00AD7E42">
        <w:rPr>
          <w:szCs w:val="24"/>
        </w:rPr>
        <w:t xml:space="preserve"> </w:t>
      </w:r>
      <w:r w:rsidR="002A28E2" w:rsidRPr="00AD7E42">
        <w:rPr>
          <w:szCs w:val="24"/>
        </w:rPr>
        <w:t>708</w:t>
      </w:r>
      <w:r w:rsidRPr="00AD7E42">
        <w:rPr>
          <w:szCs w:val="24"/>
        </w:rPr>
        <w:t>)</w:t>
      </w:r>
    </w:p>
    <w:p w14:paraId="205D4D9A" w14:textId="679A7B00" w:rsidR="00E674E3" w:rsidRPr="00AD7E42" w:rsidRDefault="00E674E3" w:rsidP="00E674E3">
      <w:pPr>
        <w:pStyle w:val="AFMANormal"/>
        <w:numPr>
          <w:ilvl w:val="0"/>
          <w:numId w:val="21"/>
        </w:numPr>
        <w:spacing w:before="0"/>
        <w:jc w:val="left"/>
        <w:rPr>
          <w:szCs w:val="24"/>
        </w:rPr>
      </w:pPr>
      <w:r w:rsidRPr="00AD7E42">
        <w:rPr>
          <w:szCs w:val="24"/>
        </w:rPr>
        <w:t>Eastern Tuna and Billfish Fishery 24.</w:t>
      </w:r>
      <w:r w:rsidR="002A28E2" w:rsidRPr="00AD7E42">
        <w:rPr>
          <w:szCs w:val="24"/>
        </w:rPr>
        <w:t>96</w:t>
      </w:r>
      <w:r w:rsidRPr="00AD7E42">
        <w:rPr>
          <w:szCs w:val="24"/>
        </w:rPr>
        <w:t xml:space="preserve"> per cent ($</w:t>
      </w:r>
      <w:r w:rsidR="002A28E2" w:rsidRPr="00AD7E42">
        <w:rPr>
          <w:szCs w:val="24"/>
        </w:rPr>
        <w:t>334</w:t>
      </w:r>
      <w:r w:rsidR="001E513C" w:rsidRPr="00AD7E42">
        <w:rPr>
          <w:szCs w:val="24"/>
        </w:rPr>
        <w:t xml:space="preserve"> </w:t>
      </w:r>
      <w:r w:rsidR="002A28E2" w:rsidRPr="00AD7E42">
        <w:rPr>
          <w:szCs w:val="24"/>
        </w:rPr>
        <w:t>581</w:t>
      </w:r>
      <w:r w:rsidRPr="00AD7E42">
        <w:rPr>
          <w:szCs w:val="24"/>
        </w:rPr>
        <w:t>)</w:t>
      </w:r>
    </w:p>
    <w:p w14:paraId="31B59EE5" w14:textId="2C6D9385" w:rsidR="00E674E3" w:rsidRPr="00AD7E42" w:rsidRDefault="00E674E3" w:rsidP="00E674E3">
      <w:pPr>
        <w:pStyle w:val="AFMANormal"/>
        <w:numPr>
          <w:ilvl w:val="0"/>
          <w:numId w:val="21"/>
        </w:numPr>
        <w:spacing w:before="0"/>
        <w:jc w:val="left"/>
        <w:rPr>
          <w:szCs w:val="24"/>
        </w:rPr>
      </w:pPr>
      <w:r w:rsidRPr="00AD7E42">
        <w:rPr>
          <w:szCs w:val="24"/>
        </w:rPr>
        <w:t xml:space="preserve">Heard </w:t>
      </w:r>
      <w:r w:rsidR="001E513C" w:rsidRPr="00AD7E42">
        <w:rPr>
          <w:szCs w:val="24"/>
        </w:rPr>
        <w:t xml:space="preserve">Island </w:t>
      </w:r>
      <w:r w:rsidRPr="00AD7E42">
        <w:rPr>
          <w:szCs w:val="24"/>
        </w:rPr>
        <w:t>and McDonald Island</w:t>
      </w:r>
      <w:r w:rsidR="0044302B" w:rsidRPr="00AD7E42">
        <w:rPr>
          <w:szCs w:val="24"/>
        </w:rPr>
        <w:t>s</w:t>
      </w:r>
      <w:r w:rsidRPr="00AD7E42">
        <w:rPr>
          <w:szCs w:val="24"/>
        </w:rPr>
        <w:t xml:space="preserve"> Fishery </w:t>
      </w:r>
      <w:r w:rsidR="002A28E2" w:rsidRPr="00AD7E42">
        <w:rPr>
          <w:szCs w:val="24"/>
        </w:rPr>
        <w:t>60.09</w:t>
      </w:r>
      <w:r w:rsidRPr="00AD7E42">
        <w:rPr>
          <w:szCs w:val="24"/>
        </w:rPr>
        <w:t xml:space="preserve"> per cent ($</w:t>
      </w:r>
      <w:r w:rsidR="002A28E2" w:rsidRPr="00AD7E42">
        <w:rPr>
          <w:szCs w:val="24"/>
        </w:rPr>
        <w:t>447</w:t>
      </w:r>
      <w:r w:rsidR="001E513C" w:rsidRPr="00AD7E42">
        <w:rPr>
          <w:szCs w:val="24"/>
        </w:rPr>
        <w:t xml:space="preserve"> </w:t>
      </w:r>
      <w:r w:rsidR="002A28E2" w:rsidRPr="00AD7E42">
        <w:rPr>
          <w:szCs w:val="24"/>
        </w:rPr>
        <w:t>829</w:t>
      </w:r>
      <w:r w:rsidRPr="00AD7E42">
        <w:rPr>
          <w:szCs w:val="24"/>
        </w:rPr>
        <w:t>)</w:t>
      </w:r>
    </w:p>
    <w:p w14:paraId="62BBC0BF" w14:textId="02C10F51" w:rsidR="00330FD8" w:rsidRPr="00AD7E42" w:rsidRDefault="00330FD8" w:rsidP="00330FD8">
      <w:pPr>
        <w:pStyle w:val="AFMANormal"/>
        <w:numPr>
          <w:ilvl w:val="0"/>
          <w:numId w:val="21"/>
        </w:numPr>
        <w:spacing w:before="0"/>
        <w:jc w:val="left"/>
        <w:rPr>
          <w:szCs w:val="24"/>
        </w:rPr>
      </w:pPr>
      <w:r w:rsidRPr="00AD7E42">
        <w:rPr>
          <w:szCs w:val="24"/>
        </w:rPr>
        <w:t xml:space="preserve">Northern Prawn Fishery </w:t>
      </w:r>
      <w:r w:rsidR="002A28E2" w:rsidRPr="00AD7E42">
        <w:rPr>
          <w:szCs w:val="24"/>
        </w:rPr>
        <w:t>9.66</w:t>
      </w:r>
      <w:r w:rsidRPr="00AD7E42">
        <w:rPr>
          <w:szCs w:val="24"/>
        </w:rPr>
        <w:t xml:space="preserve"> per cent ($</w:t>
      </w:r>
      <w:r w:rsidR="002A28E2" w:rsidRPr="00AD7E42">
        <w:rPr>
          <w:szCs w:val="24"/>
        </w:rPr>
        <w:t>186</w:t>
      </w:r>
      <w:r w:rsidR="001E513C" w:rsidRPr="00AD7E42">
        <w:rPr>
          <w:szCs w:val="24"/>
        </w:rPr>
        <w:t xml:space="preserve"> </w:t>
      </w:r>
      <w:r w:rsidR="002A28E2" w:rsidRPr="00AD7E42">
        <w:rPr>
          <w:szCs w:val="24"/>
        </w:rPr>
        <w:t>690</w:t>
      </w:r>
      <w:r w:rsidRPr="00AD7E42">
        <w:rPr>
          <w:szCs w:val="24"/>
        </w:rPr>
        <w:t>)</w:t>
      </w:r>
    </w:p>
    <w:p w14:paraId="3CD0E47D" w14:textId="77777777" w:rsidR="00E674E3" w:rsidRPr="00AD7E42" w:rsidRDefault="00E674E3" w:rsidP="00E674E3">
      <w:pPr>
        <w:pStyle w:val="AFMANormal"/>
        <w:numPr>
          <w:ilvl w:val="0"/>
          <w:numId w:val="21"/>
        </w:numPr>
        <w:spacing w:before="0"/>
        <w:jc w:val="left"/>
        <w:rPr>
          <w:szCs w:val="24"/>
        </w:rPr>
      </w:pPr>
      <w:r w:rsidRPr="00AD7E42">
        <w:rPr>
          <w:szCs w:val="24"/>
        </w:rPr>
        <w:t>Southern and Eastern Scalefish and Shark Fishery</w:t>
      </w:r>
    </w:p>
    <w:p w14:paraId="34DA6701" w14:textId="43753A2B" w:rsidR="00E674E3" w:rsidRPr="00AD7E42" w:rsidRDefault="00E674E3" w:rsidP="00E674E3">
      <w:pPr>
        <w:pStyle w:val="AFMANormal"/>
        <w:numPr>
          <w:ilvl w:val="1"/>
          <w:numId w:val="21"/>
        </w:numPr>
        <w:spacing w:before="0"/>
        <w:jc w:val="left"/>
        <w:rPr>
          <w:szCs w:val="24"/>
        </w:rPr>
      </w:pPr>
      <w:r w:rsidRPr="00AD7E42">
        <w:rPr>
          <w:szCs w:val="24"/>
        </w:rPr>
        <w:t xml:space="preserve">Gillnet, Hook and Trap </w:t>
      </w:r>
      <w:r w:rsidR="002A28E2" w:rsidRPr="00AD7E42">
        <w:rPr>
          <w:szCs w:val="24"/>
        </w:rPr>
        <w:t>1.66</w:t>
      </w:r>
      <w:r w:rsidRPr="00AD7E42">
        <w:rPr>
          <w:szCs w:val="24"/>
        </w:rPr>
        <w:t xml:space="preserve"> per cent ($</w:t>
      </w:r>
      <w:r w:rsidR="002A28E2" w:rsidRPr="00AD7E42">
        <w:rPr>
          <w:szCs w:val="24"/>
        </w:rPr>
        <w:t>38</w:t>
      </w:r>
      <w:r w:rsidR="001E513C" w:rsidRPr="00AD7E42">
        <w:rPr>
          <w:szCs w:val="24"/>
        </w:rPr>
        <w:t xml:space="preserve"> </w:t>
      </w:r>
      <w:r w:rsidR="002A28E2" w:rsidRPr="00AD7E42">
        <w:rPr>
          <w:szCs w:val="24"/>
        </w:rPr>
        <w:t>158</w:t>
      </w:r>
      <w:r w:rsidRPr="00AD7E42">
        <w:rPr>
          <w:szCs w:val="24"/>
        </w:rPr>
        <w:t>)</w:t>
      </w:r>
    </w:p>
    <w:p w14:paraId="39AE51CD" w14:textId="03454FC1" w:rsidR="00E674E3" w:rsidRPr="00AD7E42" w:rsidRDefault="00E674E3" w:rsidP="00E674E3">
      <w:pPr>
        <w:pStyle w:val="AFMANormal"/>
        <w:numPr>
          <w:ilvl w:val="1"/>
          <w:numId w:val="21"/>
        </w:numPr>
        <w:spacing w:before="0"/>
        <w:jc w:val="left"/>
        <w:rPr>
          <w:szCs w:val="24"/>
        </w:rPr>
      </w:pPr>
      <w:r w:rsidRPr="00AD7E42">
        <w:rPr>
          <w:szCs w:val="24"/>
        </w:rPr>
        <w:t xml:space="preserve">Great Australian Bight </w:t>
      </w:r>
      <w:r w:rsidR="002A28E2" w:rsidRPr="00AD7E42">
        <w:rPr>
          <w:szCs w:val="24"/>
        </w:rPr>
        <w:t>58.91</w:t>
      </w:r>
      <w:r w:rsidRPr="00AD7E42">
        <w:rPr>
          <w:szCs w:val="24"/>
        </w:rPr>
        <w:t xml:space="preserve"> per cent ($</w:t>
      </w:r>
      <w:r w:rsidR="002A28E2" w:rsidRPr="00AD7E42">
        <w:rPr>
          <w:szCs w:val="24"/>
        </w:rPr>
        <w:t>213</w:t>
      </w:r>
      <w:r w:rsidR="001E513C" w:rsidRPr="00AD7E42">
        <w:rPr>
          <w:szCs w:val="24"/>
        </w:rPr>
        <w:t xml:space="preserve"> </w:t>
      </w:r>
      <w:r w:rsidR="002A28E2" w:rsidRPr="00AD7E42">
        <w:rPr>
          <w:szCs w:val="24"/>
        </w:rPr>
        <w:t>288</w:t>
      </w:r>
      <w:r w:rsidRPr="00AD7E42">
        <w:rPr>
          <w:szCs w:val="24"/>
        </w:rPr>
        <w:t>)</w:t>
      </w:r>
    </w:p>
    <w:p w14:paraId="688526AB" w14:textId="15115836" w:rsidR="00E674E3" w:rsidRPr="00AD7E42" w:rsidRDefault="00E674E3" w:rsidP="00F60CD0">
      <w:pPr>
        <w:pStyle w:val="AFMANormal"/>
        <w:numPr>
          <w:ilvl w:val="0"/>
          <w:numId w:val="21"/>
        </w:numPr>
        <w:spacing w:before="0"/>
        <w:jc w:val="left"/>
        <w:rPr>
          <w:szCs w:val="24"/>
        </w:rPr>
      </w:pPr>
      <w:r w:rsidRPr="00AD7E42">
        <w:rPr>
          <w:szCs w:val="24"/>
        </w:rPr>
        <w:t xml:space="preserve">Southern Squid Jig Fishery </w:t>
      </w:r>
      <w:r w:rsidR="002A28E2" w:rsidRPr="00AD7E42">
        <w:rPr>
          <w:szCs w:val="24"/>
        </w:rPr>
        <w:t>15.77</w:t>
      </w:r>
      <w:r w:rsidRPr="00AD7E42">
        <w:rPr>
          <w:szCs w:val="24"/>
        </w:rPr>
        <w:t xml:space="preserve"> per cent ($</w:t>
      </w:r>
      <w:r w:rsidR="002A28E2" w:rsidRPr="00AD7E42">
        <w:rPr>
          <w:szCs w:val="24"/>
        </w:rPr>
        <w:t>14</w:t>
      </w:r>
      <w:r w:rsidR="001E513C" w:rsidRPr="00AD7E42">
        <w:rPr>
          <w:szCs w:val="24"/>
        </w:rPr>
        <w:t xml:space="preserve"> </w:t>
      </w:r>
      <w:r w:rsidR="002A28E2" w:rsidRPr="00AD7E42">
        <w:rPr>
          <w:szCs w:val="24"/>
        </w:rPr>
        <w:t>835</w:t>
      </w:r>
      <w:r w:rsidRPr="00AD7E42">
        <w:rPr>
          <w:szCs w:val="24"/>
        </w:rPr>
        <w:t>)</w:t>
      </w:r>
    </w:p>
    <w:p w14:paraId="01940978" w14:textId="5571D2D4" w:rsidR="00E674E3" w:rsidRPr="00AD7E42" w:rsidRDefault="00E674E3" w:rsidP="00F60CD0">
      <w:pPr>
        <w:pStyle w:val="AFMANormal"/>
        <w:numPr>
          <w:ilvl w:val="0"/>
          <w:numId w:val="21"/>
        </w:numPr>
        <w:spacing w:before="0"/>
        <w:jc w:val="left"/>
        <w:rPr>
          <w:szCs w:val="24"/>
        </w:rPr>
      </w:pPr>
      <w:r w:rsidRPr="00AD7E42">
        <w:rPr>
          <w:szCs w:val="24"/>
        </w:rPr>
        <w:t xml:space="preserve">Western Tuna and Billfish Fishery </w:t>
      </w:r>
      <w:r w:rsidR="002A28E2" w:rsidRPr="00AD7E42">
        <w:rPr>
          <w:szCs w:val="24"/>
        </w:rPr>
        <w:t>19.60</w:t>
      </w:r>
      <w:r w:rsidRPr="00AD7E42">
        <w:rPr>
          <w:szCs w:val="24"/>
        </w:rPr>
        <w:t xml:space="preserve"> per cent ($</w:t>
      </w:r>
      <w:r w:rsidR="002A28E2" w:rsidRPr="00AD7E42">
        <w:rPr>
          <w:szCs w:val="24"/>
        </w:rPr>
        <w:t>41</w:t>
      </w:r>
      <w:r w:rsidR="001E513C" w:rsidRPr="00AD7E42">
        <w:rPr>
          <w:szCs w:val="24"/>
        </w:rPr>
        <w:t xml:space="preserve"> </w:t>
      </w:r>
      <w:r w:rsidR="002A28E2" w:rsidRPr="00AD7E42">
        <w:rPr>
          <w:szCs w:val="24"/>
        </w:rPr>
        <w:t>311</w:t>
      </w:r>
      <w:r w:rsidRPr="00AD7E42">
        <w:rPr>
          <w:szCs w:val="24"/>
        </w:rPr>
        <w:t>)</w:t>
      </w:r>
    </w:p>
    <w:p w14:paraId="1BD967C8" w14:textId="77777777" w:rsidR="00015AFD" w:rsidRPr="00AD7E42" w:rsidRDefault="00015AFD" w:rsidP="00330FD8">
      <w:pPr>
        <w:pStyle w:val="AFMANormal"/>
        <w:spacing w:before="0"/>
        <w:jc w:val="left"/>
        <w:rPr>
          <w:szCs w:val="24"/>
        </w:rPr>
      </w:pPr>
    </w:p>
    <w:p w14:paraId="7E6F2F41" w14:textId="54C67293" w:rsidR="00015AFD" w:rsidRPr="00AD7E42" w:rsidRDefault="00015AFD" w:rsidP="00015AFD">
      <w:pPr>
        <w:rPr>
          <w:sz w:val="24"/>
          <w:szCs w:val="24"/>
        </w:rPr>
      </w:pPr>
      <w:r w:rsidRPr="00AD7E42">
        <w:rPr>
          <w:sz w:val="24"/>
          <w:szCs w:val="24"/>
        </w:rPr>
        <w:t xml:space="preserve">Note: the Eastern Skipjack Fishery and Western Skipjack Fishery are administered under a single budget. </w:t>
      </w:r>
    </w:p>
    <w:p w14:paraId="5C26526F" w14:textId="77777777" w:rsidR="00CE0D37" w:rsidRPr="00AD7E42" w:rsidRDefault="00CE0D37" w:rsidP="00015AFD">
      <w:pPr>
        <w:rPr>
          <w:sz w:val="24"/>
          <w:szCs w:val="24"/>
        </w:rPr>
      </w:pPr>
    </w:p>
    <w:p w14:paraId="3D5D4D73" w14:textId="77EC2BB2" w:rsidR="00E27C4B" w:rsidRPr="00AD7E42" w:rsidRDefault="00E27C4B" w:rsidP="00E27C4B">
      <w:pPr>
        <w:rPr>
          <w:sz w:val="24"/>
          <w:szCs w:val="24"/>
        </w:rPr>
      </w:pPr>
      <w:r w:rsidRPr="00AD7E42">
        <w:rPr>
          <w:sz w:val="24"/>
          <w:szCs w:val="24"/>
        </w:rPr>
        <w:lastRenderedPageBreak/>
        <w:t xml:space="preserve">Details of the Regulations are set out in </w:t>
      </w:r>
      <w:r w:rsidRPr="00AD7E42">
        <w:rPr>
          <w:sz w:val="24"/>
          <w:szCs w:val="24"/>
          <w:u w:val="single"/>
        </w:rPr>
        <w:t xml:space="preserve">Attachment A. </w:t>
      </w:r>
    </w:p>
    <w:p w14:paraId="3F71033A" w14:textId="77777777" w:rsidR="00E27C4B" w:rsidRPr="00AD7E42" w:rsidRDefault="00E27C4B" w:rsidP="0027671C">
      <w:pPr>
        <w:pStyle w:val="AFMANormal"/>
        <w:keepLines w:val="0"/>
        <w:spacing w:before="0"/>
        <w:jc w:val="left"/>
        <w:rPr>
          <w:szCs w:val="24"/>
        </w:rPr>
      </w:pPr>
    </w:p>
    <w:p w14:paraId="56D4491F" w14:textId="2BBAA0D8" w:rsidR="002A6E6F" w:rsidRPr="00AD7E42" w:rsidRDefault="002A6E6F" w:rsidP="0027671C">
      <w:pPr>
        <w:pStyle w:val="AFMANormal"/>
        <w:keepLines w:val="0"/>
        <w:spacing w:before="0"/>
        <w:jc w:val="left"/>
        <w:rPr>
          <w:szCs w:val="24"/>
        </w:rPr>
      </w:pPr>
      <w:r w:rsidRPr="00AD7E42">
        <w:rPr>
          <w:szCs w:val="24"/>
        </w:rPr>
        <w:t xml:space="preserve">The Regulations are compatible with the human rights and freedoms recognised or declared under section 3 of the </w:t>
      </w:r>
      <w:r w:rsidRPr="00AD7E42">
        <w:rPr>
          <w:i/>
          <w:szCs w:val="24"/>
        </w:rPr>
        <w:t xml:space="preserve">Human Rights (Parliamentary </w:t>
      </w:r>
      <w:r w:rsidR="004338FD" w:rsidRPr="00AD7E42">
        <w:rPr>
          <w:i/>
          <w:szCs w:val="24"/>
        </w:rPr>
        <w:t>Scrutiny</w:t>
      </w:r>
      <w:r w:rsidRPr="00AD7E42">
        <w:rPr>
          <w:i/>
          <w:szCs w:val="24"/>
        </w:rPr>
        <w:t>) Act 2011</w:t>
      </w:r>
      <w:r w:rsidRPr="00AD7E42">
        <w:rPr>
          <w:szCs w:val="24"/>
        </w:rPr>
        <w:t xml:space="preserve">. A full statement of compatibility </w:t>
      </w:r>
      <w:r w:rsidR="00B1249C" w:rsidRPr="00AD7E42">
        <w:rPr>
          <w:szCs w:val="24"/>
        </w:rPr>
        <w:t>is set out in</w:t>
      </w:r>
      <w:r w:rsidRPr="00AD7E42">
        <w:rPr>
          <w:szCs w:val="24"/>
        </w:rPr>
        <w:t xml:space="preserve"> </w:t>
      </w:r>
      <w:r w:rsidRPr="00AD7E42">
        <w:rPr>
          <w:szCs w:val="24"/>
          <w:u w:val="single"/>
        </w:rPr>
        <w:t>Attachment</w:t>
      </w:r>
      <w:r w:rsidR="00B1249C" w:rsidRPr="00AD7E42">
        <w:rPr>
          <w:szCs w:val="24"/>
          <w:u w:val="single"/>
        </w:rPr>
        <w:t xml:space="preserve"> B</w:t>
      </w:r>
      <w:r w:rsidRPr="00AD7E42">
        <w:rPr>
          <w:szCs w:val="24"/>
        </w:rPr>
        <w:t xml:space="preserve">. </w:t>
      </w:r>
    </w:p>
    <w:p w14:paraId="15006768" w14:textId="77777777" w:rsidR="002A6E6F" w:rsidRPr="00AD7E42" w:rsidRDefault="002A6E6F" w:rsidP="0027671C">
      <w:pPr>
        <w:pStyle w:val="AFMANormal"/>
        <w:keepLines w:val="0"/>
        <w:spacing w:before="0"/>
        <w:jc w:val="left"/>
        <w:rPr>
          <w:szCs w:val="24"/>
        </w:rPr>
      </w:pPr>
    </w:p>
    <w:p w14:paraId="1C0FF337" w14:textId="42B67A5A" w:rsidR="0088039C" w:rsidRPr="00AD7E42" w:rsidRDefault="0088039C" w:rsidP="0088039C">
      <w:pPr>
        <w:pStyle w:val="AFMANormal"/>
        <w:keepLines w:val="0"/>
        <w:spacing w:before="0"/>
        <w:jc w:val="left"/>
        <w:rPr>
          <w:szCs w:val="24"/>
        </w:rPr>
      </w:pPr>
      <w:r w:rsidRPr="00AD7E42">
        <w:rPr>
          <w:szCs w:val="24"/>
        </w:rPr>
        <w:t xml:space="preserve">The Regulations </w:t>
      </w:r>
      <w:r w:rsidR="006E27C5" w:rsidRPr="00AD7E42">
        <w:rPr>
          <w:szCs w:val="24"/>
        </w:rPr>
        <w:t>are</w:t>
      </w:r>
      <w:r w:rsidRPr="00AD7E42">
        <w:rPr>
          <w:szCs w:val="24"/>
        </w:rPr>
        <w:t xml:space="preserve"> a legislative instrument for the purposes of the </w:t>
      </w:r>
      <w:r w:rsidRPr="00AD7E42">
        <w:rPr>
          <w:i/>
          <w:szCs w:val="24"/>
        </w:rPr>
        <w:t>Legislation Act 2003</w:t>
      </w:r>
      <w:r w:rsidRPr="00AD7E42">
        <w:rPr>
          <w:szCs w:val="24"/>
        </w:rPr>
        <w:t xml:space="preserve"> and commence on the day after being registered on the Federal Register of Legislation. </w:t>
      </w:r>
    </w:p>
    <w:p w14:paraId="22F3CF6F" w14:textId="77777777" w:rsidR="00BA47A2" w:rsidRPr="00AD7E42" w:rsidRDefault="00BA47A2">
      <w:pPr>
        <w:rPr>
          <w:kern w:val="20"/>
          <w:sz w:val="24"/>
          <w:szCs w:val="24"/>
        </w:rPr>
      </w:pPr>
      <w:r w:rsidRPr="00AD7E42">
        <w:rPr>
          <w:szCs w:val="24"/>
        </w:rPr>
        <w:br w:type="page"/>
      </w:r>
    </w:p>
    <w:p w14:paraId="6B31DEE4" w14:textId="77777777" w:rsidR="00F85A3B" w:rsidRPr="00AD7E42" w:rsidRDefault="00E10647" w:rsidP="00F85A3B">
      <w:pPr>
        <w:pStyle w:val="AFMANormal"/>
        <w:jc w:val="right"/>
        <w:rPr>
          <w:b/>
          <w:color w:val="00B050"/>
          <w:szCs w:val="24"/>
        </w:rPr>
      </w:pPr>
      <w:r w:rsidRPr="00AD7E42">
        <w:rPr>
          <w:b/>
          <w:color w:val="00B050"/>
          <w:szCs w:val="24"/>
        </w:rPr>
        <w:lastRenderedPageBreak/>
        <w:t xml:space="preserve"> </w:t>
      </w:r>
      <w:r w:rsidR="00F85A3B" w:rsidRPr="00AD7E42">
        <w:rPr>
          <w:b/>
          <w:szCs w:val="24"/>
        </w:rPr>
        <w:t xml:space="preserve">ATTACHMENT </w:t>
      </w:r>
      <w:r w:rsidRPr="00AD7E42">
        <w:rPr>
          <w:b/>
          <w:szCs w:val="24"/>
        </w:rPr>
        <w:t>A</w:t>
      </w:r>
      <w:r w:rsidR="00F85A3B" w:rsidRPr="00AD7E42">
        <w:rPr>
          <w:b/>
          <w:color w:val="00B050"/>
          <w:szCs w:val="24"/>
        </w:rPr>
        <w:t xml:space="preserve"> </w:t>
      </w:r>
    </w:p>
    <w:p w14:paraId="2E971737" w14:textId="563A2A1E" w:rsidR="00822B3C" w:rsidRPr="00AD7E42" w:rsidRDefault="00822B3C" w:rsidP="00822B3C">
      <w:pPr>
        <w:pStyle w:val="AFMANormal"/>
        <w:jc w:val="left"/>
        <w:outlineLvl w:val="0"/>
        <w:rPr>
          <w:b/>
          <w:i/>
          <w:szCs w:val="24"/>
          <w:u w:val="single"/>
        </w:rPr>
      </w:pPr>
      <w:r w:rsidRPr="00AD7E42">
        <w:rPr>
          <w:b/>
          <w:szCs w:val="24"/>
          <w:u w:val="single"/>
        </w:rPr>
        <w:t xml:space="preserve">Details of the </w:t>
      </w:r>
      <w:r w:rsidRPr="00AD7E42">
        <w:rPr>
          <w:b/>
          <w:i/>
          <w:szCs w:val="24"/>
          <w:u w:val="single"/>
        </w:rPr>
        <w:t>Fishing Levy Amendment (2019-2020 Levy Amounts) Regulations 2019</w:t>
      </w:r>
    </w:p>
    <w:p w14:paraId="7B6732BB" w14:textId="77777777" w:rsidR="00007FDC" w:rsidRPr="00AD7E42" w:rsidRDefault="00007FDC" w:rsidP="0088039C">
      <w:pPr>
        <w:pStyle w:val="AFMANormal"/>
        <w:jc w:val="left"/>
        <w:rPr>
          <w:szCs w:val="24"/>
          <w:u w:val="single"/>
        </w:rPr>
      </w:pPr>
      <w:r w:rsidRPr="00AD7E42">
        <w:rPr>
          <w:szCs w:val="24"/>
          <w:u w:val="single"/>
        </w:rPr>
        <w:t>Section 1 – Name of Regulations</w:t>
      </w:r>
    </w:p>
    <w:p w14:paraId="41123BE6" w14:textId="46640B68" w:rsidR="00007FDC" w:rsidRPr="00AD7E42" w:rsidRDefault="00007FDC" w:rsidP="00FC796C">
      <w:pPr>
        <w:pStyle w:val="AFMANormal"/>
        <w:rPr>
          <w:szCs w:val="24"/>
        </w:rPr>
      </w:pPr>
      <w:r w:rsidRPr="00AD7E42">
        <w:rPr>
          <w:szCs w:val="24"/>
        </w:rPr>
        <w:t>This section provide</w:t>
      </w:r>
      <w:r w:rsidR="0088039C" w:rsidRPr="00AD7E42">
        <w:rPr>
          <w:szCs w:val="24"/>
        </w:rPr>
        <w:t>s</w:t>
      </w:r>
      <w:r w:rsidRPr="00AD7E42">
        <w:rPr>
          <w:szCs w:val="24"/>
        </w:rPr>
        <w:t xml:space="preserve"> that the name of the proposed Regulations is the </w:t>
      </w:r>
      <w:r w:rsidRPr="00AD7E42">
        <w:rPr>
          <w:i/>
          <w:szCs w:val="24"/>
        </w:rPr>
        <w:t xml:space="preserve">Fishing Levy Amendment (2019-2020 Levy Amounts) Regulations 2019 </w:t>
      </w:r>
      <w:r w:rsidRPr="00AD7E42">
        <w:rPr>
          <w:szCs w:val="24"/>
        </w:rPr>
        <w:t xml:space="preserve">(the proposed Regulations). </w:t>
      </w:r>
    </w:p>
    <w:p w14:paraId="7390CC14" w14:textId="77777777" w:rsidR="00007FDC" w:rsidRPr="00AD7E42" w:rsidRDefault="00007FDC" w:rsidP="00007FDC">
      <w:pPr>
        <w:pStyle w:val="AFMANormal"/>
        <w:jc w:val="left"/>
        <w:rPr>
          <w:szCs w:val="24"/>
        </w:rPr>
      </w:pPr>
      <w:r w:rsidRPr="00AD7E42">
        <w:rPr>
          <w:szCs w:val="24"/>
          <w:u w:val="single"/>
        </w:rPr>
        <w:t>Section 2 – Commencement</w:t>
      </w:r>
      <w:r w:rsidRPr="00AD7E42">
        <w:rPr>
          <w:szCs w:val="24"/>
        </w:rPr>
        <w:t xml:space="preserve"> </w:t>
      </w:r>
    </w:p>
    <w:p w14:paraId="14F22031" w14:textId="56E6C08D" w:rsidR="00007FDC" w:rsidRPr="00AD7E42" w:rsidRDefault="00007FDC" w:rsidP="00FC796C">
      <w:pPr>
        <w:pStyle w:val="AFMANormal"/>
        <w:rPr>
          <w:szCs w:val="24"/>
        </w:rPr>
      </w:pPr>
      <w:r w:rsidRPr="00AD7E42">
        <w:rPr>
          <w:szCs w:val="24"/>
        </w:rPr>
        <w:t>This section provide</w:t>
      </w:r>
      <w:r w:rsidR="0088039C" w:rsidRPr="00AD7E42">
        <w:rPr>
          <w:szCs w:val="24"/>
        </w:rPr>
        <w:t>s</w:t>
      </w:r>
      <w:r w:rsidRPr="00AD7E42">
        <w:rPr>
          <w:szCs w:val="24"/>
        </w:rPr>
        <w:t xml:space="preserve"> for the proposed Regulations to commence the day after the instrument is registered.</w:t>
      </w:r>
    </w:p>
    <w:p w14:paraId="27C9B445" w14:textId="77777777" w:rsidR="00007FDC" w:rsidRPr="00AD7E42" w:rsidRDefault="00007FDC" w:rsidP="00007FDC">
      <w:pPr>
        <w:pStyle w:val="AFMANormal"/>
        <w:jc w:val="left"/>
        <w:rPr>
          <w:b/>
          <w:szCs w:val="24"/>
        </w:rPr>
      </w:pPr>
      <w:r w:rsidRPr="00AD7E42">
        <w:rPr>
          <w:szCs w:val="24"/>
          <w:u w:val="single"/>
        </w:rPr>
        <w:t>Section 3 – Authority</w:t>
      </w:r>
    </w:p>
    <w:p w14:paraId="001584F3" w14:textId="0279E65F" w:rsidR="00007FDC" w:rsidRPr="00AD7E42" w:rsidRDefault="00007FDC" w:rsidP="00FC796C">
      <w:pPr>
        <w:pStyle w:val="AFMANormal"/>
        <w:rPr>
          <w:szCs w:val="24"/>
        </w:rPr>
      </w:pPr>
      <w:r w:rsidRPr="00AD7E42">
        <w:rPr>
          <w:szCs w:val="24"/>
        </w:rPr>
        <w:t>This section provide</w:t>
      </w:r>
      <w:r w:rsidR="0088039C" w:rsidRPr="00AD7E42">
        <w:rPr>
          <w:szCs w:val="24"/>
        </w:rPr>
        <w:t>s</w:t>
      </w:r>
      <w:r w:rsidRPr="00AD7E42">
        <w:rPr>
          <w:szCs w:val="24"/>
        </w:rPr>
        <w:t xml:space="preserve"> that the proposed Regulations are made under the </w:t>
      </w:r>
      <w:r w:rsidRPr="00AD7E42">
        <w:rPr>
          <w:i/>
          <w:szCs w:val="24"/>
        </w:rPr>
        <w:t>Fishing Levy Act 1991</w:t>
      </w:r>
      <w:r w:rsidRPr="00AD7E42">
        <w:rPr>
          <w:szCs w:val="24"/>
        </w:rPr>
        <w:t>.</w:t>
      </w:r>
    </w:p>
    <w:p w14:paraId="549A1580" w14:textId="77777777" w:rsidR="00007FDC" w:rsidRPr="00AD7E42" w:rsidRDefault="00007FDC" w:rsidP="00007FDC">
      <w:pPr>
        <w:pStyle w:val="AFMANormal"/>
        <w:jc w:val="left"/>
        <w:rPr>
          <w:b/>
          <w:szCs w:val="24"/>
        </w:rPr>
      </w:pPr>
      <w:r w:rsidRPr="00AD7E42">
        <w:rPr>
          <w:szCs w:val="24"/>
          <w:u w:val="single"/>
        </w:rPr>
        <w:t>Section 4 -</w:t>
      </w:r>
      <w:r w:rsidRPr="00AD7E42">
        <w:rPr>
          <w:b/>
          <w:szCs w:val="24"/>
          <w:u w:val="single"/>
        </w:rPr>
        <w:t xml:space="preserve"> </w:t>
      </w:r>
      <w:r w:rsidRPr="00AD7E42">
        <w:rPr>
          <w:szCs w:val="24"/>
          <w:u w:val="single"/>
        </w:rPr>
        <w:t>Schedules</w:t>
      </w:r>
    </w:p>
    <w:p w14:paraId="3637A452" w14:textId="407ABE47" w:rsidR="00007FDC" w:rsidRPr="00AD7E42" w:rsidRDefault="00007FDC" w:rsidP="00FC796C">
      <w:pPr>
        <w:pStyle w:val="AFMANormal"/>
        <w:rPr>
          <w:szCs w:val="24"/>
        </w:rPr>
      </w:pPr>
      <w:r w:rsidRPr="00AD7E42">
        <w:rPr>
          <w:szCs w:val="24"/>
        </w:rPr>
        <w:t>This section provide</w:t>
      </w:r>
      <w:r w:rsidR="0088039C" w:rsidRPr="00AD7E42">
        <w:rPr>
          <w:szCs w:val="24"/>
        </w:rPr>
        <w:t>s</w:t>
      </w:r>
      <w:r w:rsidRPr="00AD7E42">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FA7B695" w14:textId="77777777" w:rsidR="00007FDC" w:rsidRPr="00AD7E42" w:rsidRDefault="00007FDC" w:rsidP="00007FDC">
      <w:pPr>
        <w:pStyle w:val="AFMANormal"/>
        <w:jc w:val="left"/>
        <w:rPr>
          <w:b/>
          <w:szCs w:val="24"/>
          <w:u w:val="single"/>
        </w:rPr>
      </w:pPr>
      <w:r w:rsidRPr="00AD7E42">
        <w:rPr>
          <w:b/>
          <w:szCs w:val="24"/>
          <w:u w:val="single"/>
        </w:rPr>
        <w:t>Schedule 1 – Amendments</w:t>
      </w:r>
    </w:p>
    <w:p w14:paraId="30142EF9" w14:textId="77777777" w:rsidR="00007FDC" w:rsidRPr="00AD7E42" w:rsidRDefault="00007FDC" w:rsidP="00007FDC">
      <w:pPr>
        <w:pStyle w:val="AFMANormal"/>
        <w:jc w:val="left"/>
        <w:rPr>
          <w:b/>
          <w:szCs w:val="24"/>
          <w:u w:val="single"/>
        </w:rPr>
      </w:pPr>
      <w:r w:rsidRPr="00AD7E42">
        <w:rPr>
          <w:b/>
          <w:szCs w:val="24"/>
          <w:u w:val="single"/>
        </w:rPr>
        <w:t>Part 1 – Main Amendments</w:t>
      </w:r>
    </w:p>
    <w:p w14:paraId="115ACCD1" w14:textId="77777777" w:rsidR="00007FDC" w:rsidRPr="00AD7E42" w:rsidRDefault="00007FDC" w:rsidP="00007FDC">
      <w:pPr>
        <w:pStyle w:val="AFMANormal"/>
        <w:jc w:val="left"/>
        <w:rPr>
          <w:i/>
          <w:szCs w:val="24"/>
        </w:rPr>
      </w:pPr>
      <w:r w:rsidRPr="00AD7E42">
        <w:rPr>
          <w:i/>
          <w:szCs w:val="24"/>
        </w:rPr>
        <w:t>Fishing Levy Regulations 2018</w:t>
      </w:r>
    </w:p>
    <w:p w14:paraId="637036E7" w14:textId="77777777" w:rsidR="00007FDC" w:rsidRPr="00AD7E42" w:rsidRDefault="00007FDC" w:rsidP="00007FDC">
      <w:pPr>
        <w:pStyle w:val="AFMANormal"/>
        <w:jc w:val="left"/>
        <w:rPr>
          <w:szCs w:val="24"/>
          <w:u w:val="single"/>
        </w:rPr>
      </w:pPr>
      <w:r w:rsidRPr="00AD7E42">
        <w:rPr>
          <w:szCs w:val="24"/>
          <w:u w:val="single"/>
        </w:rPr>
        <w:t xml:space="preserve">Item [1] Subsection 5(1) (definition of </w:t>
      </w:r>
      <w:r w:rsidRPr="00AD7E42">
        <w:rPr>
          <w:i/>
          <w:szCs w:val="24"/>
          <w:u w:val="single"/>
        </w:rPr>
        <w:t>Management Regulations</w:t>
      </w:r>
      <w:r w:rsidRPr="00AD7E42">
        <w:rPr>
          <w:szCs w:val="24"/>
          <w:u w:val="single"/>
        </w:rPr>
        <w:t>)</w:t>
      </w:r>
    </w:p>
    <w:p w14:paraId="62F738F9" w14:textId="41966C64" w:rsidR="00007FDC" w:rsidRPr="00AD7E42" w:rsidRDefault="00BE593A" w:rsidP="00FC796C">
      <w:pPr>
        <w:pStyle w:val="AFMANormal"/>
        <w:rPr>
          <w:szCs w:val="24"/>
        </w:rPr>
      </w:pPr>
      <w:r w:rsidRPr="00AD7E42">
        <w:rPr>
          <w:szCs w:val="24"/>
        </w:rPr>
        <w:t>This item</w:t>
      </w:r>
      <w:r w:rsidR="00007FDC" w:rsidRPr="00AD7E42">
        <w:rPr>
          <w:szCs w:val="24"/>
        </w:rPr>
        <w:t xml:space="preserve"> omit</w:t>
      </w:r>
      <w:r w:rsidR="0088039C" w:rsidRPr="00AD7E42">
        <w:rPr>
          <w:szCs w:val="24"/>
        </w:rPr>
        <w:t>s</w:t>
      </w:r>
      <w:r w:rsidR="00007FDC" w:rsidRPr="00AD7E42">
        <w:rPr>
          <w:szCs w:val="24"/>
        </w:rPr>
        <w:t xml:space="preserve"> the reference to the </w:t>
      </w:r>
      <w:r w:rsidRPr="00AD7E42">
        <w:rPr>
          <w:szCs w:val="24"/>
        </w:rPr>
        <w:t>repealed</w:t>
      </w:r>
      <w:r w:rsidR="00007FDC" w:rsidRPr="00AD7E42">
        <w:rPr>
          <w:szCs w:val="24"/>
        </w:rPr>
        <w:t xml:space="preserve"> </w:t>
      </w:r>
      <w:r w:rsidR="00007FDC" w:rsidRPr="00AD7E42">
        <w:rPr>
          <w:i/>
          <w:szCs w:val="24"/>
        </w:rPr>
        <w:t xml:space="preserve">Fisheries Management Regulations 1992 </w:t>
      </w:r>
      <w:r w:rsidR="00007FDC" w:rsidRPr="00AD7E42">
        <w:rPr>
          <w:szCs w:val="24"/>
        </w:rPr>
        <w:t xml:space="preserve">and substitutes </w:t>
      </w:r>
      <w:r w:rsidR="00A67738" w:rsidRPr="00AD7E42">
        <w:rPr>
          <w:szCs w:val="24"/>
        </w:rPr>
        <w:t xml:space="preserve">a </w:t>
      </w:r>
      <w:r w:rsidR="00007FDC" w:rsidRPr="00AD7E42">
        <w:rPr>
          <w:szCs w:val="24"/>
        </w:rPr>
        <w:t xml:space="preserve">reference to the </w:t>
      </w:r>
      <w:r w:rsidR="00007FDC" w:rsidRPr="00AD7E42">
        <w:rPr>
          <w:i/>
          <w:szCs w:val="24"/>
        </w:rPr>
        <w:t>Fisheries Management Regulations 2019</w:t>
      </w:r>
      <w:r w:rsidR="00007FDC" w:rsidRPr="00AD7E42">
        <w:rPr>
          <w:szCs w:val="24"/>
        </w:rPr>
        <w:t xml:space="preserve"> to reflect the current regulations.</w:t>
      </w:r>
    </w:p>
    <w:p w14:paraId="4151885E" w14:textId="77777777" w:rsidR="00007FDC" w:rsidRPr="00AD7E42" w:rsidRDefault="00007FDC" w:rsidP="00007FDC">
      <w:pPr>
        <w:pStyle w:val="AFMANormal"/>
        <w:jc w:val="left"/>
        <w:rPr>
          <w:b/>
          <w:szCs w:val="24"/>
        </w:rPr>
      </w:pPr>
      <w:r w:rsidRPr="00AD7E42">
        <w:rPr>
          <w:szCs w:val="24"/>
          <w:u w:val="single"/>
        </w:rPr>
        <w:t>Item [2] Section 6 References to fisheries</w:t>
      </w:r>
    </w:p>
    <w:p w14:paraId="6FE944CE" w14:textId="4D81B9C5" w:rsidR="00007FDC" w:rsidRPr="00AD7E42" w:rsidRDefault="00BE593A" w:rsidP="00FC796C">
      <w:pPr>
        <w:pStyle w:val="AFMANormal"/>
      </w:pPr>
      <w:r w:rsidRPr="00AD7E42">
        <w:t>New section 6 of the</w:t>
      </w:r>
      <w:r w:rsidR="00007FDC" w:rsidRPr="00AD7E42">
        <w:t xml:space="preserve"> Regulations provide</w:t>
      </w:r>
      <w:r w:rsidR="0088039C" w:rsidRPr="00AD7E42">
        <w:t>s</w:t>
      </w:r>
      <w:r w:rsidR="00007FDC" w:rsidRPr="00AD7E42">
        <w:t xml:space="preserve"> that a reference in this instrument to a fishery using a name mentioned in the table in subsection 18(1) of the Management Regulations, or a name used in a plan of management determined under section 17 of the Management Act, is a reference to the fishery of that name as described in that table or that plan.</w:t>
      </w:r>
    </w:p>
    <w:p w14:paraId="630177B0" w14:textId="42C7090B" w:rsidR="00007FDC" w:rsidRPr="00AD7E42" w:rsidRDefault="00007FDC" w:rsidP="00FC796C">
      <w:pPr>
        <w:pStyle w:val="AFMANormal"/>
        <w:outlineLvl w:val="0"/>
        <w:rPr>
          <w:i/>
          <w:szCs w:val="24"/>
        </w:rPr>
      </w:pPr>
      <w:r w:rsidRPr="00AD7E42">
        <w:rPr>
          <w:i/>
          <w:szCs w:val="24"/>
        </w:rPr>
        <w:t>NOTE: In the following items that describe the levy rates in each of the fisheries the term “new levy day” has been introduced.  This term is defined and explained at Part 2 – Amendments relating to new levy day.</w:t>
      </w:r>
    </w:p>
    <w:p w14:paraId="52116491" w14:textId="77777777" w:rsidR="00007FDC" w:rsidRPr="00AD7E42" w:rsidRDefault="00007FDC" w:rsidP="00007FDC">
      <w:pPr>
        <w:pStyle w:val="AFMANormal"/>
        <w:jc w:val="left"/>
        <w:rPr>
          <w:szCs w:val="24"/>
          <w:u w:val="single"/>
        </w:rPr>
      </w:pPr>
      <w:r w:rsidRPr="00AD7E42">
        <w:rPr>
          <w:szCs w:val="24"/>
          <w:u w:val="single"/>
        </w:rPr>
        <w:t xml:space="preserve">Item [3] Subsection 8(2) – Bass Strait Central Zone Scallop Fishery (BSCZSF) </w:t>
      </w:r>
    </w:p>
    <w:p w14:paraId="004BEE97" w14:textId="0ED8555F" w:rsidR="00007FDC" w:rsidRPr="00AD7E42" w:rsidRDefault="008B5EAB" w:rsidP="00FC796C">
      <w:pPr>
        <w:pStyle w:val="AFMANormal"/>
        <w:rPr>
          <w:szCs w:val="24"/>
        </w:rPr>
      </w:pPr>
      <w:r w:rsidRPr="00AD7E42">
        <w:rPr>
          <w:szCs w:val="24"/>
        </w:rPr>
        <w:t>The effect of this amendment</w:t>
      </w:r>
      <w:r w:rsidR="00424631" w:rsidRPr="00AD7E42">
        <w:rPr>
          <w:szCs w:val="24"/>
        </w:rPr>
        <w:t xml:space="preserve"> </w:t>
      </w:r>
      <w:r w:rsidRPr="00AD7E42">
        <w:rPr>
          <w:szCs w:val="24"/>
        </w:rPr>
        <w:t>(</w:t>
      </w:r>
      <w:r w:rsidR="00424631" w:rsidRPr="00AD7E42">
        <w:rPr>
          <w:szCs w:val="24"/>
        </w:rPr>
        <w:t>and the amendment to paragraph 8</w:t>
      </w:r>
      <w:r w:rsidR="00706E24" w:rsidRPr="00AD7E42">
        <w:rPr>
          <w:szCs w:val="24"/>
        </w:rPr>
        <w:t>(1)</w:t>
      </w:r>
      <w:r w:rsidR="00424631" w:rsidRPr="00AD7E42">
        <w:rPr>
          <w:szCs w:val="24"/>
        </w:rPr>
        <w:t>(b) ins</w:t>
      </w:r>
      <w:r w:rsidR="00706E24" w:rsidRPr="00AD7E42">
        <w:rPr>
          <w:szCs w:val="24"/>
        </w:rPr>
        <w:t>erted by item 28 of Part 2</w:t>
      </w:r>
      <w:r w:rsidR="00332B26" w:rsidRPr="00AD7E42">
        <w:rPr>
          <w:szCs w:val="24"/>
        </w:rPr>
        <w:t>)</w:t>
      </w:r>
      <w:r w:rsidR="00007FDC" w:rsidRPr="00AD7E42">
        <w:rPr>
          <w:szCs w:val="24"/>
        </w:rPr>
        <w:t xml:space="preserve"> </w:t>
      </w:r>
      <w:r w:rsidR="00424631" w:rsidRPr="00AD7E42">
        <w:rPr>
          <w:szCs w:val="24"/>
        </w:rPr>
        <w:t xml:space="preserve"> is</w:t>
      </w:r>
      <w:r w:rsidR="00007FDC" w:rsidRPr="00AD7E42">
        <w:rPr>
          <w:szCs w:val="24"/>
        </w:rPr>
        <w:t xml:space="preserve"> that starting on the new levy day and ending on the next following 30 June the amount of levy in respect </w:t>
      </w:r>
      <w:r w:rsidR="00332B2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BSCZSF SFR </w:t>
      </w:r>
      <w:r w:rsidR="007B35CE" w:rsidRPr="00AD7E42">
        <w:rPr>
          <w:szCs w:val="24"/>
        </w:rPr>
        <w:t>is</w:t>
      </w:r>
      <w:r w:rsidR="00007FDC" w:rsidRPr="00AD7E42">
        <w:rPr>
          <w:szCs w:val="24"/>
        </w:rPr>
        <w:t xml:space="preserve"> $0.7425.</w:t>
      </w:r>
    </w:p>
    <w:p w14:paraId="7C0CB725" w14:textId="77777777" w:rsidR="00007FDC" w:rsidRPr="00AD7E42" w:rsidRDefault="00007FDC" w:rsidP="00007FDC">
      <w:pPr>
        <w:pStyle w:val="AFMANormal"/>
        <w:jc w:val="left"/>
        <w:rPr>
          <w:szCs w:val="24"/>
        </w:rPr>
      </w:pPr>
      <w:r w:rsidRPr="00AD7E42">
        <w:rPr>
          <w:szCs w:val="24"/>
        </w:rPr>
        <w:lastRenderedPageBreak/>
        <w:t>Comparison of the BSCZSF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245"/>
        <w:gridCol w:w="281"/>
        <w:gridCol w:w="965"/>
        <w:gridCol w:w="594"/>
        <w:gridCol w:w="541"/>
        <w:gridCol w:w="1160"/>
        <w:gridCol w:w="172"/>
        <w:gridCol w:w="1812"/>
      </w:tblGrid>
      <w:tr w:rsidR="00007FDC" w:rsidRPr="00AD7E42" w14:paraId="6B8239DA" w14:textId="77777777" w:rsidTr="00FC796C">
        <w:trPr>
          <w:gridAfter w:val="1"/>
          <w:wAfter w:w="1812" w:type="dxa"/>
          <w:trHeight w:val="80"/>
        </w:trPr>
        <w:tc>
          <w:tcPr>
            <w:tcW w:w="2302" w:type="dxa"/>
          </w:tcPr>
          <w:p w14:paraId="0EDB11AA" w14:textId="77777777" w:rsidR="00007FDC" w:rsidRPr="00AD7E42" w:rsidRDefault="00007FDC" w:rsidP="00B14A50">
            <w:pPr>
              <w:autoSpaceDE w:val="0"/>
              <w:autoSpaceDN w:val="0"/>
              <w:adjustRightInd w:val="0"/>
              <w:rPr>
                <w:b/>
                <w:bCs/>
              </w:rPr>
            </w:pPr>
          </w:p>
        </w:tc>
        <w:tc>
          <w:tcPr>
            <w:tcW w:w="1245" w:type="dxa"/>
          </w:tcPr>
          <w:p w14:paraId="054154FE" w14:textId="77777777" w:rsidR="00007FDC" w:rsidRPr="00AD7E42" w:rsidRDefault="00007FDC" w:rsidP="00B14A50">
            <w:pPr>
              <w:autoSpaceDE w:val="0"/>
              <w:autoSpaceDN w:val="0"/>
              <w:adjustRightInd w:val="0"/>
              <w:jc w:val="right"/>
            </w:pPr>
          </w:p>
        </w:tc>
        <w:tc>
          <w:tcPr>
            <w:tcW w:w="1246" w:type="dxa"/>
            <w:gridSpan w:val="2"/>
          </w:tcPr>
          <w:p w14:paraId="36664A86" w14:textId="77777777" w:rsidR="00007FDC" w:rsidRPr="00AD7E42" w:rsidRDefault="00007FDC" w:rsidP="00B14A50">
            <w:pPr>
              <w:autoSpaceDE w:val="0"/>
              <w:autoSpaceDN w:val="0"/>
              <w:adjustRightInd w:val="0"/>
              <w:jc w:val="right"/>
            </w:pPr>
          </w:p>
        </w:tc>
        <w:tc>
          <w:tcPr>
            <w:tcW w:w="1135" w:type="dxa"/>
            <w:gridSpan w:val="2"/>
          </w:tcPr>
          <w:p w14:paraId="0D45BDA4" w14:textId="77777777" w:rsidR="00007FDC" w:rsidRPr="00AD7E42" w:rsidRDefault="00007FDC" w:rsidP="00B14A50">
            <w:pPr>
              <w:autoSpaceDE w:val="0"/>
              <w:autoSpaceDN w:val="0"/>
              <w:adjustRightInd w:val="0"/>
              <w:jc w:val="right"/>
            </w:pPr>
          </w:p>
        </w:tc>
        <w:tc>
          <w:tcPr>
            <w:tcW w:w="1332" w:type="dxa"/>
            <w:gridSpan w:val="2"/>
          </w:tcPr>
          <w:p w14:paraId="4788F094" w14:textId="77777777" w:rsidR="00007FDC" w:rsidRPr="00AD7E42" w:rsidRDefault="00007FDC" w:rsidP="00B14A50">
            <w:pPr>
              <w:autoSpaceDE w:val="0"/>
              <w:autoSpaceDN w:val="0"/>
              <w:adjustRightInd w:val="0"/>
              <w:jc w:val="right"/>
            </w:pPr>
          </w:p>
        </w:tc>
      </w:tr>
      <w:tr w:rsidR="00007FDC" w:rsidRPr="00AD7E42" w14:paraId="165B8496" w14:textId="77777777" w:rsidTr="00FC796C">
        <w:trPr>
          <w:trHeight w:val="247"/>
        </w:trPr>
        <w:tc>
          <w:tcPr>
            <w:tcW w:w="2302" w:type="dxa"/>
          </w:tcPr>
          <w:p w14:paraId="7DF24319" w14:textId="77777777" w:rsidR="00007FDC" w:rsidRPr="00AD7E42" w:rsidRDefault="00007FDC" w:rsidP="00B14A50">
            <w:pPr>
              <w:autoSpaceDE w:val="0"/>
              <w:autoSpaceDN w:val="0"/>
              <w:adjustRightInd w:val="0"/>
              <w:jc w:val="right"/>
              <w:rPr>
                <w:sz w:val="24"/>
                <w:szCs w:val="24"/>
              </w:rPr>
            </w:pPr>
          </w:p>
        </w:tc>
        <w:tc>
          <w:tcPr>
            <w:tcW w:w="1526" w:type="dxa"/>
            <w:gridSpan w:val="2"/>
            <w:shd w:val="clear" w:color="auto" w:fill="auto"/>
          </w:tcPr>
          <w:p w14:paraId="52050D4B"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559" w:type="dxa"/>
            <w:gridSpan w:val="2"/>
            <w:shd w:val="clear" w:color="auto" w:fill="auto"/>
          </w:tcPr>
          <w:p w14:paraId="26DBCFCA"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685" w:type="dxa"/>
            <w:gridSpan w:val="4"/>
          </w:tcPr>
          <w:p w14:paraId="59BF2E2E"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760D9B11" w14:textId="77777777" w:rsidTr="00FC796C">
        <w:trPr>
          <w:trHeight w:val="262"/>
        </w:trPr>
        <w:tc>
          <w:tcPr>
            <w:tcW w:w="2302" w:type="dxa"/>
          </w:tcPr>
          <w:p w14:paraId="4FFA3B38" w14:textId="77777777" w:rsidR="00007FDC" w:rsidRPr="00AD7E42" w:rsidRDefault="00007FDC" w:rsidP="00B14A50">
            <w:pPr>
              <w:autoSpaceDE w:val="0"/>
              <w:autoSpaceDN w:val="0"/>
              <w:adjustRightInd w:val="0"/>
              <w:jc w:val="right"/>
              <w:rPr>
                <w:sz w:val="24"/>
                <w:szCs w:val="24"/>
              </w:rPr>
            </w:pPr>
          </w:p>
        </w:tc>
        <w:tc>
          <w:tcPr>
            <w:tcW w:w="1526" w:type="dxa"/>
            <w:gridSpan w:val="2"/>
            <w:tcBorders>
              <w:bottom w:val="single" w:sz="4" w:space="0" w:color="auto"/>
            </w:tcBorders>
            <w:shd w:val="clear" w:color="auto" w:fill="auto"/>
          </w:tcPr>
          <w:p w14:paraId="4DBEAD2F"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59" w:type="dxa"/>
            <w:gridSpan w:val="2"/>
            <w:tcBorders>
              <w:bottom w:val="single" w:sz="4" w:space="0" w:color="auto"/>
            </w:tcBorders>
            <w:shd w:val="clear" w:color="auto" w:fill="auto"/>
          </w:tcPr>
          <w:p w14:paraId="2706B5BF"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gridSpan w:val="2"/>
            <w:tcBorders>
              <w:bottom w:val="single" w:sz="4" w:space="0" w:color="auto"/>
            </w:tcBorders>
          </w:tcPr>
          <w:p w14:paraId="477739C7"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84" w:type="dxa"/>
            <w:gridSpan w:val="2"/>
            <w:tcBorders>
              <w:bottom w:val="single" w:sz="4" w:space="0" w:color="auto"/>
            </w:tcBorders>
          </w:tcPr>
          <w:p w14:paraId="43F05585"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2212FC14" w14:textId="77777777" w:rsidTr="00FC796C">
        <w:trPr>
          <w:trHeight w:val="567"/>
        </w:trPr>
        <w:tc>
          <w:tcPr>
            <w:tcW w:w="2302" w:type="dxa"/>
            <w:tcBorders>
              <w:bottom w:val="single" w:sz="4" w:space="0" w:color="auto"/>
            </w:tcBorders>
            <w:vAlign w:val="center"/>
          </w:tcPr>
          <w:p w14:paraId="0302CD85"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526" w:type="dxa"/>
            <w:gridSpan w:val="2"/>
            <w:tcBorders>
              <w:top w:val="single" w:sz="4" w:space="0" w:color="auto"/>
              <w:bottom w:val="single" w:sz="4" w:space="0" w:color="auto"/>
            </w:tcBorders>
            <w:shd w:val="clear" w:color="auto" w:fill="auto"/>
            <w:vAlign w:val="center"/>
          </w:tcPr>
          <w:p w14:paraId="1D9321FD" w14:textId="77777777" w:rsidR="00007FDC" w:rsidRPr="00AD7E42" w:rsidRDefault="00007FDC" w:rsidP="00B14A50">
            <w:pPr>
              <w:autoSpaceDE w:val="0"/>
              <w:autoSpaceDN w:val="0"/>
              <w:adjustRightInd w:val="0"/>
              <w:jc w:val="center"/>
              <w:rPr>
                <w:sz w:val="24"/>
                <w:szCs w:val="24"/>
              </w:rPr>
            </w:pPr>
            <w:r w:rsidRPr="00AD7E42">
              <w:rPr>
                <w:sz w:val="24"/>
                <w:szCs w:val="24"/>
              </w:rPr>
              <w:t>285 764</w:t>
            </w:r>
          </w:p>
        </w:tc>
        <w:tc>
          <w:tcPr>
            <w:tcW w:w="1559" w:type="dxa"/>
            <w:gridSpan w:val="2"/>
            <w:tcBorders>
              <w:top w:val="single" w:sz="4" w:space="0" w:color="auto"/>
              <w:bottom w:val="single" w:sz="4" w:space="0" w:color="auto"/>
            </w:tcBorders>
            <w:shd w:val="clear" w:color="auto" w:fill="auto"/>
            <w:vAlign w:val="center"/>
          </w:tcPr>
          <w:p w14:paraId="308BA302" w14:textId="6656C744" w:rsidR="00007FDC" w:rsidRPr="00AD7E42" w:rsidRDefault="00007FDC" w:rsidP="00B14A50">
            <w:pPr>
              <w:autoSpaceDE w:val="0"/>
              <w:autoSpaceDN w:val="0"/>
              <w:adjustRightInd w:val="0"/>
              <w:jc w:val="center"/>
              <w:rPr>
                <w:sz w:val="24"/>
                <w:szCs w:val="24"/>
              </w:rPr>
            </w:pPr>
            <w:r w:rsidRPr="00AD7E42">
              <w:rPr>
                <w:sz w:val="24"/>
                <w:szCs w:val="24"/>
              </w:rPr>
              <w:t xml:space="preserve">               343 580 </w:t>
            </w:r>
          </w:p>
          <w:p w14:paraId="77F941C4" w14:textId="77777777" w:rsidR="00007FDC" w:rsidRPr="00AD7E42" w:rsidRDefault="00007FDC" w:rsidP="00B14A50">
            <w:pPr>
              <w:autoSpaceDE w:val="0"/>
              <w:autoSpaceDN w:val="0"/>
              <w:adjustRightInd w:val="0"/>
              <w:jc w:val="center"/>
              <w:rPr>
                <w:sz w:val="24"/>
                <w:szCs w:val="24"/>
              </w:rPr>
            </w:pPr>
          </w:p>
        </w:tc>
        <w:tc>
          <w:tcPr>
            <w:tcW w:w="1701" w:type="dxa"/>
            <w:gridSpan w:val="2"/>
            <w:tcBorders>
              <w:top w:val="single" w:sz="4" w:space="0" w:color="auto"/>
              <w:bottom w:val="single" w:sz="4" w:space="0" w:color="auto"/>
            </w:tcBorders>
            <w:vAlign w:val="center"/>
          </w:tcPr>
          <w:p w14:paraId="305CE554" w14:textId="77777777" w:rsidR="00007FDC" w:rsidRPr="00AD7E42" w:rsidRDefault="00007FDC" w:rsidP="00B14A50">
            <w:pPr>
              <w:jc w:val="center"/>
              <w:rPr>
                <w:sz w:val="24"/>
                <w:szCs w:val="24"/>
              </w:rPr>
            </w:pPr>
            <w:r w:rsidRPr="00AD7E42">
              <w:rPr>
                <w:sz w:val="24"/>
                <w:szCs w:val="24"/>
              </w:rPr>
              <w:t>57 816</w:t>
            </w:r>
          </w:p>
        </w:tc>
        <w:tc>
          <w:tcPr>
            <w:tcW w:w="1984" w:type="dxa"/>
            <w:gridSpan w:val="2"/>
            <w:tcBorders>
              <w:top w:val="single" w:sz="4" w:space="0" w:color="auto"/>
              <w:bottom w:val="single" w:sz="4" w:space="0" w:color="auto"/>
            </w:tcBorders>
            <w:vAlign w:val="center"/>
          </w:tcPr>
          <w:p w14:paraId="76D69B5B" w14:textId="77777777" w:rsidR="00007FDC" w:rsidRPr="00AD7E42" w:rsidRDefault="00007FDC" w:rsidP="00B14A50">
            <w:pPr>
              <w:jc w:val="center"/>
              <w:rPr>
                <w:sz w:val="24"/>
                <w:szCs w:val="24"/>
              </w:rPr>
            </w:pPr>
            <w:r w:rsidRPr="00AD7E42">
              <w:rPr>
                <w:sz w:val="24"/>
                <w:szCs w:val="24"/>
              </w:rPr>
              <w:t xml:space="preserve">20.23 </w:t>
            </w:r>
          </w:p>
        </w:tc>
      </w:tr>
      <w:tr w:rsidR="00007FDC" w:rsidRPr="00AD7E42" w14:paraId="3C5199EC" w14:textId="77777777" w:rsidTr="00FC796C">
        <w:trPr>
          <w:trHeight w:val="567"/>
        </w:trPr>
        <w:tc>
          <w:tcPr>
            <w:tcW w:w="2302" w:type="dxa"/>
            <w:tcBorders>
              <w:top w:val="single" w:sz="4" w:space="0" w:color="auto"/>
              <w:bottom w:val="single" w:sz="4" w:space="0" w:color="auto"/>
            </w:tcBorders>
          </w:tcPr>
          <w:p w14:paraId="4D5D5538"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526" w:type="dxa"/>
            <w:gridSpan w:val="2"/>
            <w:tcBorders>
              <w:top w:val="single" w:sz="4" w:space="0" w:color="auto"/>
              <w:bottom w:val="single" w:sz="4" w:space="0" w:color="auto"/>
            </w:tcBorders>
            <w:shd w:val="clear" w:color="auto" w:fill="auto"/>
            <w:vAlign w:val="center"/>
          </w:tcPr>
          <w:p w14:paraId="109B29E7" w14:textId="77777777" w:rsidR="00007FDC" w:rsidRPr="00AD7E42" w:rsidRDefault="00007FDC" w:rsidP="00B14A50">
            <w:pPr>
              <w:autoSpaceDE w:val="0"/>
              <w:autoSpaceDN w:val="0"/>
              <w:adjustRightInd w:val="0"/>
              <w:jc w:val="center"/>
              <w:rPr>
                <w:sz w:val="24"/>
                <w:szCs w:val="24"/>
              </w:rPr>
            </w:pPr>
            <w:r w:rsidRPr="00AD7E42">
              <w:rPr>
                <w:sz w:val="24"/>
                <w:szCs w:val="24"/>
              </w:rPr>
              <w:t>106 778</w:t>
            </w:r>
          </w:p>
        </w:tc>
        <w:tc>
          <w:tcPr>
            <w:tcW w:w="1559" w:type="dxa"/>
            <w:gridSpan w:val="2"/>
            <w:tcBorders>
              <w:top w:val="single" w:sz="4" w:space="0" w:color="auto"/>
              <w:bottom w:val="single" w:sz="4" w:space="0" w:color="auto"/>
            </w:tcBorders>
            <w:shd w:val="clear" w:color="auto" w:fill="auto"/>
            <w:vAlign w:val="center"/>
          </w:tcPr>
          <w:p w14:paraId="2BA32D41" w14:textId="77777777" w:rsidR="00007FDC" w:rsidRPr="00AD7E42" w:rsidRDefault="00007FDC" w:rsidP="00B14A50">
            <w:pPr>
              <w:jc w:val="center"/>
              <w:outlineLvl w:val="0"/>
              <w:rPr>
                <w:sz w:val="24"/>
                <w:szCs w:val="24"/>
              </w:rPr>
            </w:pPr>
          </w:p>
          <w:p w14:paraId="2E0BE224" w14:textId="77777777" w:rsidR="00007FDC" w:rsidRPr="00AD7E42" w:rsidRDefault="00007FDC" w:rsidP="00B14A50">
            <w:pPr>
              <w:autoSpaceDE w:val="0"/>
              <w:autoSpaceDN w:val="0"/>
              <w:adjustRightInd w:val="0"/>
              <w:jc w:val="center"/>
              <w:rPr>
                <w:sz w:val="24"/>
                <w:szCs w:val="24"/>
              </w:rPr>
            </w:pPr>
            <w:r w:rsidRPr="00AD7E42">
              <w:rPr>
                <w:sz w:val="24"/>
                <w:szCs w:val="24"/>
              </w:rPr>
              <w:t>(30 707)</w:t>
            </w:r>
          </w:p>
          <w:p w14:paraId="18EF5C84" w14:textId="77777777" w:rsidR="00007FDC" w:rsidRPr="00AD7E42" w:rsidRDefault="00007FDC" w:rsidP="00B14A50">
            <w:pPr>
              <w:autoSpaceDE w:val="0"/>
              <w:autoSpaceDN w:val="0"/>
              <w:adjustRightInd w:val="0"/>
              <w:jc w:val="center"/>
              <w:rPr>
                <w:sz w:val="24"/>
                <w:szCs w:val="24"/>
              </w:rPr>
            </w:pPr>
          </w:p>
        </w:tc>
        <w:tc>
          <w:tcPr>
            <w:tcW w:w="1701" w:type="dxa"/>
            <w:gridSpan w:val="2"/>
            <w:tcBorders>
              <w:top w:val="single" w:sz="4" w:space="0" w:color="auto"/>
              <w:bottom w:val="single" w:sz="4" w:space="0" w:color="auto"/>
            </w:tcBorders>
            <w:vAlign w:val="center"/>
          </w:tcPr>
          <w:p w14:paraId="31BCFAD6" w14:textId="77777777" w:rsidR="00007FDC" w:rsidRPr="00AD7E42" w:rsidRDefault="00007FDC" w:rsidP="00B14A50">
            <w:pPr>
              <w:autoSpaceDE w:val="0"/>
              <w:autoSpaceDN w:val="0"/>
              <w:adjustRightInd w:val="0"/>
              <w:jc w:val="center"/>
              <w:rPr>
                <w:sz w:val="24"/>
                <w:szCs w:val="24"/>
              </w:rPr>
            </w:pPr>
          </w:p>
        </w:tc>
        <w:tc>
          <w:tcPr>
            <w:tcW w:w="1984" w:type="dxa"/>
            <w:gridSpan w:val="2"/>
            <w:tcBorders>
              <w:top w:val="single" w:sz="4" w:space="0" w:color="auto"/>
              <w:bottom w:val="single" w:sz="4" w:space="0" w:color="auto"/>
            </w:tcBorders>
            <w:vAlign w:val="center"/>
          </w:tcPr>
          <w:p w14:paraId="39EFB723" w14:textId="77777777" w:rsidR="00007FDC" w:rsidRPr="00AD7E42" w:rsidRDefault="00007FDC" w:rsidP="00B14A50">
            <w:pPr>
              <w:autoSpaceDE w:val="0"/>
              <w:autoSpaceDN w:val="0"/>
              <w:adjustRightInd w:val="0"/>
              <w:jc w:val="center"/>
              <w:rPr>
                <w:sz w:val="24"/>
                <w:szCs w:val="24"/>
              </w:rPr>
            </w:pPr>
          </w:p>
        </w:tc>
      </w:tr>
      <w:tr w:rsidR="00007FDC" w:rsidRPr="00AD7E42" w14:paraId="3557F74F" w14:textId="77777777" w:rsidTr="00FC796C">
        <w:trPr>
          <w:trHeight w:val="567"/>
        </w:trPr>
        <w:tc>
          <w:tcPr>
            <w:tcW w:w="2302" w:type="dxa"/>
            <w:tcBorders>
              <w:top w:val="single" w:sz="4" w:space="0" w:color="auto"/>
              <w:bottom w:val="double" w:sz="4" w:space="0" w:color="auto"/>
            </w:tcBorders>
            <w:vAlign w:val="center"/>
          </w:tcPr>
          <w:p w14:paraId="218AD544" w14:textId="293EB082" w:rsidR="00007FDC" w:rsidRPr="00AD7E42" w:rsidRDefault="001E513C" w:rsidP="00B14A50">
            <w:pPr>
              <w:autoSpaceDE w:val="0"/>
              <w:autoSpaceDN w:val="0"/>
              <w:adjustRightInd w:val="0"/>
              <w:rPr>
                <w:sz w:val="24"/>
                <w:szCs w:val="24"/>
              </w:rPr>
            </w:pPr>
            <w:r w:rsidRPr="00AD7E42">
              <w:rPr>
                <w:sz w:val="24"/>
                <w:szCs w:val="24"/>
              </w:rPr>
              <w:t>Fee-for-service</w:t>
            </w:r>
          </w:p>
        </w:tc>
        <w:tc>
          <w:tcPr>
            <w:tcW w:w="1526" w:type="dxa"/>
            <w:gridSpan w:val="2"/>
            <w:tcBorders>
              <w:top w:val="single" w:sz="4" w:space="0" w:color="auto"/>
              <w:bottom w:val="double" w:sz="4" w:space="0" w:color="auto"/>
            </w:tcBorders>
            <w:shd w:val="clear" w:color="auto" w:fill="auto"/>
            <w:vAlign w:val="center"/>
          </w:tcPr>
          <w:p w14:paraId="66246612" w14:textId="77777777" w:rsidR="00007FDC" w:rsidRPr="00AD7E42" w:rsidRDefault="00007FDC" w:rsidP="00B14A50">
            <w:pPr>
              <w:autoSpaceDE w:val="0"/>
              <w:autoSpaceDN w:val="0"/>
              <w:adjustRightInd w:val="0"/>
              <w:jc w:val="center"/>
              <w:rPr>
                <w:sz w:val="24"/>
                <w:szCs w:val="24"/>
              </w:rPr>
            </w:pPr>
            <w:r w:rsidRPr="00AD7E42">
              <w:rPr>
                <w:sz w:val="24"/>
                <w:szCs w:val="24"/>
              </w:rPr>
              <w:t>(5 744)</w:t>
            </w:r>
          </w:p>
        </w:tc>
        <w:tc>
          <w:tcPr>
            <w:tcW w:w="1559" w:type="dxa"/>
            <w:gridSpan w:val="2"/>
            <w:tcBorders>
              <w:top w:val="single" w:sz="4" w:space="0" w:color="auto"/>
              <w:bottom w:val="double" w:sz="4" w:space="0" w:color="auto"/>
            </w:tcBorders>
            <w:shd w:val="clear" w:color="auto" w:fill="auto"/>
            <w:vAlign w:val="center"/>
          </w:tcPr>
          <w:p w14:paraId="1D6CAE9C" w14:textId="77777777" w:rsidR="00007FDC" w:rsidRPr="00AD7E42" w:rsidRDefault="00007FDC" w:rsidP="00B14A50">
            <w:pPr>
              <w:autoSpaceDE w:val="0"/>
              <w:autoSpaceDN w:val="0"/>
              <w:adjustRightInd w:val="0"/>
              <w:jc w:val="center"/>
              <w:rPr>
                <w:sz w:val="24"/>
                <w:szCs w:val="24"/>
              </w:rPr>
            </w:pPr>
          </w:p>
          <w:p w14:paraId="6D7369FD" w14:textId="77777777" w:rsidR="00007FDC" w:rsidRPr="00AD7E42" w:rsidRDefault="00007FDC" w:rsidP="00B14A50">
            <w:pPr>
              <w:autoSpaceDE w:val="0"/>
              <w:autoSpaceDN w:val="0"/>
              <w:adjustRightInd w:val="0"/>
              <w:jc w:val="center"/>
              <w:rPr>
                <w:sz w:val="24"/>
                <w:szCs w:val="24"/>
              </w:rPr>
            </w:pPr>
            <w:r w:rsidRPr="00AD7E42">
              <w:rPr>
                <w:sz w:val="24"/>
                <w:szCs w:val="24"/>
              </w:rPr>
              <w:t>(1 072)</w:t>
            </w:r>
          </w:p>
          <w:p w14:paraId="7FB60E82" w14:textId="77777777" w:rsidR="00007FDC" w:rsidRPr="00AD7E42" w:rsidRDefault="00007FDC" w:rsidP="00B14A50">
            <w:pPr>
              <w:autoSpaceDE w:val="0"/>
              <w:autoSpaceDN w:val="0"/>
              <w:adjustRightInd w:val="0"/>
              <w:jc w:val="center"/>
              <w:rPr>
                <w:sz w:val="24"/>
                <w:szCs w:val="24"/>
              </w:rPr>
            </w:pPr>
          </w:p>
        </w:tc>
        <w:tc>
          <w:tcPr>
            <w:tcW w:w="1701" w:type="dxa"/>
            <w:gridSpan w:val="2"/>
            <w:tcBorders>
              <w:top w:val="single" w:sz="4" w:space="0" w:color="auto"/>
              <w:bottom w:val="double" w:sz="4" w:space="0" w:color="auto"/>
            </w:tcBorders>
            <w:vAlign w:val="center"/>
          </w:tcPr>
          <w:p w14:paraId="06579E52" w14:textId="77777777" w:rsidR="00007FDC" w:rsidRPr="00AD7E42" w:rsidRDefault="00007FDC" w:rsidP="00B14A50">
            <w:pPr>
              <w:autoSpaceDE w:val="0"/>
              <w:autoSpaceDN w:val="0"/>
              <w:adjustRightInd w:val="0"/>
              <w:jc w:val="center"/>
              <w:rPr>
                <w:sz w:val="24"/>
                <w:szCs w:val="24"/>
              </w:rPr>
            </w:pPr>
          </w:p>
        </w:tc>
        <w:tc>
          <w:tcPr>
            <w:tcW w:w="1984" w:type="dxa"/>
            <w:gridSpan w:val="2"/>
            <w:tcBorders>
              <w:top w:val="single" w:sz="4" w:space="0" w:color="auto"/>
              <w:bottom w:val="double" w:sz="4" w:space="0" w:color="auto"/>
            </w:tcBorders>
            <w:vAlign w:val="center"/>
          </w:tcPr>
          <w:p w14:paraId="6A616476" w14:textId="77777777" w:rsidR="00007FDC" w:rsidRPr="00AD7E42" w:rsidRDefault="00007FDC" w:rsidP="00B14A50">
            <w:pPr>
              <w:autoSpaceDE w:val="0"/>
              <w:autoSpaceDN w:val="0"/>
              <w:adjustRightInd w:val="0"/>
              <w:jc w:val="center"/>
              <w:rPr>
                <w:sz w:val="24"/>
                <w:szCs w:val="24"/>
              </w:rPr>
            </w:pPr>
          </w:p>
        </w:tc>
      </w:tr>
      <w:tr w:rsidR="00007FDC" w:rsidRPr="00AD7E42" w14:paraId="588FDC7E" w14:textId="77777777" w:rsidTr="00FC796C">
        <w:trPr>
          <w:trHeight w:val="567"/>
        </w:trPr>
        <w:tc>
          <w:tcPr>
            <w:tcW w:w="2302" w:type="dxa"/>
            <w:tcBorders>
              <w:top w:val="double" w:sz="4" w:space="0" w:color="auto"/>
              <w:bottom w:val="double" w:sz="4" w:space="0" w:color="auto"/>
            </w:tcBorders>
          </w:tcPr>
          <w:p w14:paraId="0AB74F85"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526" w:type="dxa"/>
            <w:gridSpan w:val="2"/>
            <w:tcBorders>
              <w:top w:val="double" w:sz="4" w:space="0" w:color="auto"/>
              <w:bottom w:val="double" w:sz="4" w:space="0" w:color="auto"/>
            </w:tcBorders>
            <w:vAlign w:val="center"/>
          </w:tcPr>
          <w:p w14:paraId="35724F2C" w14:textId="77777777" w:rsidR="00007FDC" w:rsidRPr="00AD7E42" w:rsidRDefault="00007FDC" w:rsidP="00B14A50">
            <w:pPr>
              <w:autoSpaceDE w:val="0"/>
              <w:autoSpaceDN w:val="0"/>
              <w:adjustRightInd w:val="0"/>
              <w:jc w:val="center"/>
              <w:rPr>
                <w:sz w:val="24"/>
                <w:szCs w:val="24"/>
              </w:rPr>
            </w:pPr>
            <w:r w:rsidRPr="00AD7E42">
              <w:rPr>
                <w:sz w:val="24"/>
                <w:szCs w:val="24"/>
              </w:rPr>
              <w:t>386 798</w:t>
            </w:r>
          </w:p>
        </w:tc>
        <w:tc>
          <w:tcPr>
            <w:tcW w:w="1559" w:type="dxa"/>
            <w:gridSpan w:val="2"/>
            <w:tcBorders>
              <w:top w:val="double" w:sz="4" w:space="0" w:color="auto"/>
              <w:bottom w:val="double" w:sz="4" w:space="0" w:color="auto"/>
            </w:tcBorders>
            <w:vAlign w:val="center"/>
          </w:tcPr>
          <w:p w14:paraId="7D542B1D" w14:textId="77777777" w:rsidR="00007FDC" w:rsidRPr="00AD7E42" w:rsidRDefault="00007FDC" w:rsidP="00B14A50">
            <w:pPr>
              <w:autoSpaceDE w:val="0"/>
              <w:autoSpaceDN w:val="0"/>
              <w:adjustRightInd w:val="0"/>
              <w:jc w:val="center"/>
              <w:rPr>
                <w:b/>
                <w:sz w:val="24"/>
                <w:szCs w:val="24"/>
              </w:rPr>
            </w:pPr>
            <w:r w:rsidRPr="00AD7E42">
              <w:rPr>
                <w:b/>
                <w:sz w:val="24"/>
                <w:szCs w:val="24"/>
              </w:rPr>
              <w:t>311 801</w:t>
            </w:r>
          </w:p>
        </w:tc>
        <w:tc>
          <w:tcPr>
            <w:tcW w:w="1701" w:type="dxa"/>
            <w:gridSpan w:val="2"/>
            <w:tcBorders>
              <w:top w:val="double" w:sz="4" w:space="0" w:color="auto"/>
              <w:bottom w:val="double" w:sz="4" w:space="0" w:color="auto"/>
            </w:tcBorders>
            <w:vAlign w:val="center"/>
          </w:tcPr>
          <w:p w14:paraId="2106F977" w14:textId="77777777" w:rsidR="00007FDC" w:rsidRPr="00AD7E42" w:rsidRDefault="00007FDC" w:rsidP="00B14A50">
            <w:pPr>
              <w:jc w:val="center"/>
              <w:rPr>
                <w:sz w:val="24"/>
                <w:szCs w:val="24"/>
              </w:rPr>
            </w:pPr>
            <w:r w:rsidRPr="00AD7E42">
              <w:rPr>
                <w:sz w:val="24"/>
                <w:szCs w:val="24"/>
              </w:rPr>
              <w:t>(74 997)</w:t>
            </w:r>
          </w:p>
        </w:tc>
        <w:tc>
          <w:tcPr>
            <w:tcW w:w="1984" w:type="dxa"/>
            <w:gridSpan w:val="2"/>
            <w:tcBorders>
              <w:top w:val="double" w:sz="4" w:space="0" w:color="auto"/>
              <w:bottom w:val="double" w:sz="4" w:space="0" w:color="auto"/>
            </w:tcBorders>
            <w:vAlign w:val="center"/>
          </w:tcPr>
          <w:p w14:paraId="239CFC82" w14:textId="77777777" w:rsidR="00007FDC" w:rsidRPr="00AD7E42" w:rsidRDefault="00007FDC" w:rsidP="00B14A50">
            <w:pPr>
              <w:jc w:val="center"/>
              <w:rPr>
                <w:sz w:val="24"/>
                <w:szCs w:val="24"/>
              </w:rPr>
            </w:pPr>
            <w:r w:rsidRPr="00AD7E42">
              <w:rPr>
                <w:sz w:val="24"/>
                <w:szCs w:val="24"/>
              </w:rPr>
              <w:t>(19.39)</w:t>
            </w:r>
          </w:p>
        </w:tc>
      </w:tr>
    </w:tbl>
    <w:p w14:paraId="220AC2BD" w14:textId="0AB1FD3D" w:rsidR="00007FDC" w:rsidRPr="00AD7E42" w:rsidRDefault="00007FDC" w:rsidP="00FC796C">
      <w:pPr>
        <w:pStyle w:val="AFMANormal"/>
        <w:rPr>
          <w:szCs w:val="24"/>
        </w:rPr>
      </w:pPr>
      <w:r w:rsidRPr="00AD7E42">
        <w:rPr>
          <w:szCs w:val="24"/>
        </w:rPr>
        <w:t xml:space="preserve">There has been a 19.39 per cent ($74 997) decrease in the levy amount for 2019-20 </w:t>
      </w:r>
      <w:r w:rsidRPr="00AD7E42">
        <w:rPr>
          <w:szCs w:val="24"/>
        </w:rPr>
        <w:br/>
        <w:t xml:space="preserve">($311 801) compared to the levy amount payable for 2018-19 ($386 798). The prior year over collection ($30 707) is due to an </w:t>
      </w:r>
      <w:r w:rsidR="0081226D" w:rsidRPr="00AD7E42">
        <w:rPr>
          <w:szCs w:val="24"/>
        </w:rPr>
        <w:t>under spend</w:t>
      </w:r>
      <w:r w:rsidRPr="00AD7E42">
        <w:rPr>
          <w:szCs w:val="24"/>
        </w:rPr>
        <w:t xml:space="preserve"> of the 2018-19 budget relating primarily to a management position being unfilled for a portion of the year. </w:t>
      </w:r>
    </w:p>
    <w:p w14:paraId="11DD94E5" w14:textId="77777777" w:rsidR="00007FDC" w:rsidRPr="00AD7E42" w:rsidRDefault="00007FDC" w:rsidP="00FC796C">
      <w:pPr>
        <w:pStyle w:val="AFMANormal"/>
        <w:rPr>
          <w:szCs w:val="24"/>
        </w:rPr>
      </w:pPr>
      <w:r w:rsidRPr="00AD7E42">
        <w:rPr>
          <w:szCs w:val="24"/>
        </w:rPr>
        <w:t>To calculate the levy payable for each commercial scallop quota SFR the FRDC levy</w:t>
      </w:r>
      <w:r w:rsidRPr="00AD7E42">
        <w:rPr>
          <w:szCs w:val="24"/>
        </w:rPr>
        <w:br/>
        <w:t xml:space="preserve"> ($18 250) is added to the total management levy to be collected ($311 801) and then divided by the number of commercial scallop quota SFRs in the fishery (444 500).</w:t>
      </w:r>
    </w:p>
    <w:p w14:paraId="7CA5CC8F" w14:textId="447111AE" w:rsidR="00007FDC" w:rsidRPr="00AD7E42" w:rsidRDefault="00007FDC" w:rsidP="00007FDC">
      <w:pPr>
        <w:pStyle w:val="AFMANormal"/>
        <w:jc w:val="left"/>
        <w:outlineLvl w:val="0"/>
        <w:rPr>
          <w:szCs w:val="24"/>
          <w:u w:val="single"/>
        </w:rPr>
      </w:pPr>
      <w:r w:rsidRPr="00AD7E42">
        <w:rPr>
          <w:szCs w:val="24"/>
          <w:u w:val="single"/>
        </w:rPr>
        <w:t>Item</w:t>
      </w:r>
      <w:r w:rsidR="00332B26" w:rsidRPr="00AD7E42">
        <w:rPr>
          <w:szCs w:val="24"/>
          <w:u w:val="single"/>
        </w:rPr>
        <w:t>s</w:t>
      </w:r>
      <w:r w:rsidRPr="00AD7E42">
        <w:rPr>
          <w:szCs w:val="24"/>
          <w:u w:val="single"/>
        </w:rPr>
        <w:t xml:space="preserve"> [4] – [5] - Paragraph 9(2)(a) and Subsection 9(2) - Coral Sea Fishery (CSF)</w:t>
      </w:r>
    </w:p>
    <w:p w14:paraId="7FA59310" w14:textId="77777777" w:rsidR="00007FDC" w:rsidRPr="00AD7E42" w:rsidRDefault="00007FDC" w:rsidP="00FC796C">
      <w:pPr>
        <w:pStyle w:val="AFMANormal"/>
      </w:pPr>
      <w:r w:rsidRPr="00AD7E42">
        <w:rPr>
          <w:szCs w:val="24"/>
        </w:rPr>
        <w:t xml:space="preserve">The levy in this fishery </w:t>
      </w:r>
      <w:r w:rsidRPr="00AD7E42">
        <w:t>is made up of two components: a base amount (Tier 1) levy plus an additional amount (Tier 2) for each sector of the fishery to which the permit provides access.  The Tier 1 levy covers general management costs incurred equally across each sector including salaries, travel, logbook processing, data management, licensing and compliance costs.  Tier 2 levies reflect observer costs associated with each sector of the fishery.</w:t>
      </w:r>
    </w:p>
    <w:p w14:paraId="0E07DC9A" w14:textId="2A27735E" w:rsidR="00007FDC" w:rsidRPr="00AD7E42" w:rsidRDefault="00263FF7" w:rsidP="00FC796C">
      <w:pPr>
        <w:pStyle w:val="AFMANormal"/>
        <w:rPr>
          <w:szCs w:val="24"/>
        </w:rPr>
      </w:pPr>
      <w:r w:rsidRPr="00AD7E42">
        <w:rPr>
          <w:szCs w:val="24"/>
        </w:rPr>
        <w:t>The effect of the</w:t>
      </w:r>
      <w:r w:rsidR="008B5EAB" w:rsidRPr="00AD7E42">
        <w:rPr>
          <w:szCs w:val="24"/>
        </w:rPr>
        <w:t xml:space="preserve"> amendment</w:t>
      </w:r>
      <w:r w:rsidRPr="00AD7E42">
        <w:rPr>
          <w:szCs w:val="24"/>
        </w:rPr>
        <w:t xml:space="preserve"> made by item 4</w:t>
      </w:r>
      <w:r w:rsidR="00332B26" w:rsidRPr="00AD7E42">
        <w:rPr>
          <w:szCs w:val="24"/>
        </w:rPr>
        <w:t xml:space="preserve"> </w:t>
      </w:r>
      <w:r w:rsidR="008B5EAB" w:rsidRPr="00AD7E42">
        <w:rPr>
          <w:szCs w:val="24"/>
        </w:rPr>
        <w:t>(</w:t>
      </w:r>
      <w:r w:rsidR="00332B26" w:rsidRPr="00AD7E42">
        <w:rPr>
          <w:szCs w:val="24"/>
        </w:rPr>
        <w:t>and the amendment</w:t>
      </w:r>
      <w:r w:rsidR="00E61241" w:rsidRPr="00AD7E42">
        <w:rPr>
          <w:szCs w:val="24"/>
        </w:rPr>
        <w:t xml:space="preserve"> to paragraph</w:t>
      </w:r>
      <w:r w:rsidR="00332B26" w:rsidRPr="00AD7E42">
        <w:rPr>
          <w:szCs w:val="24"/>
        </w:rPr>
        <w:t xml:space="preserve"> 8(1)</w:t>
      </w:r>
      <w:r w:rsidR="00E61241" w:rsidRPr="00AD7E42">
        <w:rPr>
          <w:szCs w:val="24"/>
        </w:rPr>
        <w:t>(b)</w:t>
      </w:r>
      <w:r w:rsidR="00332B26" w:rsidRPr="00AD7E42">
        <w:rPr>
          <w:szCs w:val="24"/>
        </w:rPr>
        <w:t xml:space="preserve"> inserted by item 28 of Part 2) is</w:t>
      </w:r>
      <w:r w:rsidR="00007FDC" w:rsidRPr="00AD7E42">
        <w:rPr>
          <w:szCs w:val="24"/>
        </w:rPr>
        <w:t xml:space="preserve"> that starting on the new levy day and ending on the next following 30</w:t>
      </w:r>
      <w:r w:rsidR="00CE0D37" w:rsidRPr="00AD7E42">
        <w:rPr>
          <w:szCs w:val="24"/>
        </w:rPr>
        <w:t> </w:t>
      </w:r>
      <w:r w:rsidR="00007FDC" w:rsidRPr="00AD7E42">
        <w:rPr>
          <w:szCs w:val="24"/>
        </w:rPr>
        <w:t xml:space="preserve">June the amount of levy in respect </w:t>
      </w:r>
      <w:r w:rsidR="00332B2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CSF fishing permit </w:t>
      </w:r>
      <w:r w:rsidR="007B35CE" w:rsidRPr="00AD7E42">
        <w:rPr>
          <w:szCs w:val="24"/>
        </w:rPr>
        <w:t>is</w:t>
      </w:r>
      <w:r w:rsidR="00007FDC" w:rsidRPr="00AD7E42">
        <w:rPr>
          <w:szCs w:val="24"/>
        </w:rPr>
        <w:t xml:space="preserve"> </w:t>
      </w:r>
      <w:r w:rsidR="00007FDC" w:rsidRPr="00AD7E42">
        <w:rPr>
          <w:kern w:val="0"/>
          <w:szCs w:val="24"/>
        </w:rPr>
        <w:t>$9391.43</w:t>
      </w:r>
      <w:r w:rsidR="00007FDC" w:rsidRPr="00AD7E42">
        <w:rPr>
          <w:szCs w:val="24"/>
        </w:rPr>
        <w:t>.</w:t>
      </w:r>
    </w:p>
    <w:p w14:paraId="5EA6C94C" w14:textId="468193B2" w:rsidR="00007FDC" w:rsidRPr="00AD7E42" w:rsidRDefault="00263FF7" w:rsidP="00FC796C">
      <w:pPr>
        <w:pStyle w:val="AFMANormal"/>
        <w:rPr>
          <w:szCs w:val="24"/>
        </w:rPr>
      </w:pPr>
      <w:r w:rsidRPr="00AD7E42">
        <w:rPr>
          <w:szCs w:val="24"/>
        </w:rPr>
        <w:t>The effect of the</w:t>
      </w:r>
      <w:r w:rsidR="008B5EAB" w:rsidRPr="00AD7E42">
        <w:rPr>
          <w:szCs w:val="24"/>
        </w:rPr>
        <w:t xml:space="preserve"> amendment</w:t>
      </w:r>
      <w:r w:rsidRPr="00AD7E42">
        <w:rPr>
          <w:szCs w:val="24"/>
        </w:rPr>
        <w:t xml:space="preserve"> made by item 5</w:t>
      </w:r>
      <w:r w:rsidR="00332B26" w:rsidRPr="00AD7E42">
        <w:rPr>
          <w:szCs w:val="24"/>
        </w:rPr>
        <w:t xml:space="preserve"> </w:t>
      </w:r>
      <w:r w:rsidR="008B5EAB" w:rsidRPr="00AD7E42">
        <w:rPr>
          <w:szCs w:val="24"/>
        </w:rPr>
        <w:t>(</w:t>
      </w:r>
      <w:r w:rsidR="00332B26" w:rsidRPr="00AD7E42">
        <w:rPr>
          <w:szCs w:val="24"/>
        </w:rPr>
        <w:t>and the amendment to</w:t>
      </w:r>
      <w:r w:rsidR="00E61241" w:rsidRPr="00AD7E42">
        <w:rPr>
          <w:szCs w:val="24"/>
        </w:rPr>
        <w:t xml:space="preserve"> paragraph 9(1)(b)</w:t>
      </w:r>
      <w:r w:rsidR="00332B26" w:rsidRPr="00AD7E42">
        <w:rPr>
          <w:szCs w:val="24"/>
        </w:rPr>
        <w:t xml:space="preserve"> </w:t>
      </w:r>
      <w:r w:rsidR="00E61241" w:rsidRPr="00AD7E42">
        <w:rPr>
          <w:szCs w:val="24"/>
        </w:rPr>
        <w:t>ins</w:t>
      </w:r>
      <w:r w:rsidR="00706E24" w:rsidRPr="00AD7E42">
        <w:rPr>
          <w:szCs w:val="24"/>
        </w:rPr>
        <w:t>erted by item 29 of Part 2</w:t>
      </w:r>
      <w:r w:rsidR="00E61241" w:rsidRPr="00AD7E42">
        <w:rPr>
          <w:szCs w:val="24"/>
        </w:rPr>
        <w:t>)</w:t>
      </w:r>
      <w:r w:rsidR="00007FDC" w:rsidRPr="00AD7E42">
        <w:rPr>
          <w:szCs w:val="24"/>
        </w:rPr>
        <w:t xml:space="preserve"> </w:t>
      </w:r>
      <w:r w:rsidR="00E61241" w:rsidRPr="00AD7E42">
        <w:rPr>
          <w:szCs w:val="24"/>
        </w:rPr>
        <w:t xml:space="preserve"> is</w:t>
      </w:r>
      <w:r w:rsidR="00007FDC" w:rsidRPr="00AD7E42">
        <w:rPr>
          <w:szCs w:val="24"/>
        </w:rPr>
        <w:t xml:space="preserve"> that starting on the new levy day and ending on the next following 30</w:t>
      </w:r>
      <w:r w:rsidR="00CE0D37" w:rsidRPr="00AD7E42">
        <w:rPr>
          <w:szCs w:val="24"/>
        </w:rPr>
        <w:t> </w:t>
      </w:r>
      <w:r w:rsidR="00007FDC" w:rsidRPr="00AD7E42">
        <w:rPr>
          <w:szCs w:val="24"/>
        </w:rPr>
        <w:t xml:space="preserve">June the amount of Tier 2 levy </w:t>
      </w:r>
      <w:r w:rsidR="007B35CE" w:rsidRPr="00AD7E42">
        <w:rPr>
          <w:szCs w:val="24"/>
        </w:rPr>
        <w:t>is</w:t>
      </w:r>
      <w:r w:rsidR="00007FDC" w:rsidRPr="00AD7E42">
        <w:rPr>
          <w:szCs w:val="24"/>
        </w:rPr>
        <w:t xml:space="preserve"> as per the table below:</w:t>
      </w:r>
    </w:p>
    <w:p w14:paraId="3F856225" w14:textId="77777777" w:rsidR="00007FDC" w:rsidRPr="00AD7E42" w:rsidRDefault="00007FDC" w:rsidP="00007FDC">
      <w:pPr>
        <w:pStyle w:val="AFMANormal"/>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4"/>
        <w:gridCol w:w="6706"/>
        <w:gridCol w:w="1540"/>
      </w:tblGrid>
      <w:tr w:rsidR="00007FDC" w:rsidRPr="00AD7E42" w14:paraId="20AA97EB" w14:textId="77777777" w:rsidTr="00B14A50">
        <w:trPr>
          <w:tblHeader/>
        </w:trPr>
        <w:tc>
          <w:tcPr>
            <w:tcW w:w="5000" w:type="pct"/>
            <w:gridSpan w:val="3"/>
            <w:tcBorders>
              <w:top w:val="single" w:sz="12" w:space="0" w:color="auto"/>
              <w:bottom w:val="single" w:sz="6" w:space="0" w:color="auto"/>
            </w:tcBorders>
            <w:shd w:val="clear" w:color="auto" w:fill="auto"/>
          </w:tcPr>
          <w:p w14:paraId="7B12F0BE" w14:textId="77777777" w:rsidR="00007FDC" w:rsidRPr="00AD7E42" w:rsidRDefault="00007FDC" w:rsidP="00B14A50">
            <w:pPr>
              <w:pStyle w:val="TableHeading"/>
              <w:rPr>
                <w:sz w:val="24"/>
                <w:szCs w:val="24"/>
              </w:rPr>
            </w:pPr>
            <w:r w:rsidRPr="00AD7E42">
              <w:rPr>
                <w:sz w:val="24"/>
                <w:szCs w:val="24"/>
              </w:rPr>
              <w:t>Amount of levy for a sector of the Coral Sea Fishery</w:t>
            </w:r>
          </w:p>
        </w:tc>
      </w:tr>
      <w:tr w:rsidR="00007FDC" w:rsidRPr="00AD7E42" w14:paraId="2EDC76D0" w14:textId="77777777" w:rsidTr="00B14A50">
        <w:trPr>
          <w:tblHeader/>
        </w:trPr>
        <w:tc>
          <w:tcPr>
            <w:tcW w:w="454" w:type="pct"/>
            <w:tcBorders>
              <w:top w:val="single" w:sz="6" w:space="0" w:color="auto"/>
              <w:bottom w:val="single" w:sz="12" w:space="0" w:color="auto"/>
            </w:tcBorders>
            <w:shd w:val="clear" w:color="auto" w:fill="auto"/>
          </w:tcPr>
          <w:p w14:paraId="4B92E59E" w14:textId="77777777" w:rsidR="00007FDC" w:rsidRPr="00AD7E42" w:rsidRDefault="00007FDC" w:rsidP="00B14A50">
            <w:pPr>
              <w:pStyle w:val="TableHeading"/>
              <w:rPr>
                <w:sz w:val="24"/>
                <w:szCs w:val="24"/>
              </w:rPr>
            </w:pPr>
            <w:r w:rsidRPr="00AD7E42">
              <w:rPr>
                <w:sz w:val="24"/>
                <w:szCs w:val="24"/>
              </w:rPr>
              <w:t>Item</w:t>
            </w:r>
          </w:p>
        </w:tc>
        <w:tc>
          <w:tcPr>
            <w:tcW w:w="3697" w:type="pct"/>
            <w:tcBorders>
              <w:top w:val="single" w:sz="6" w:space="0" w:color="auto"/>
              <w:bottom w:val="single" w:sz="12" w:space="0" w:color="auto"/>
            </w:tcBorders>
            <w:shd w:val="clear" w:color="auto" w:fill="auto"/>
          </w:tcPr>
          <w:p w14:paraId="5D7FB0AB" w14:textId="77777777" w:rsidR="00007FDC" w:rsidRPr="00AD7E42" w:rsidRDefault="00007FDC" w:rsidP="00B14A50">
            <w:pPr>
              <w:pStyle w:val="TableHeading"/>
              <w:rPr>
                <w:sz w:val="24"/>
                <w:szCs w:val="24"/>
              </w:rPr>
            </w:pPr>
            <w:r w:rsidRPr="00AD7E42">
              <w:rPr>
                <w:sz w:val="24"/>
                <w:szCs w:val="24"/>
              </w:rPr>
              <w:t>Sector</w:t>
            </w:r>
          </w:p>
        </w:tc>
        <w:tc>
          <w:tcPr>
            <w:tcW w:w="849" w:type="pct"/>
            <w:tcBorders>
              <w:top w:val="single" w:sz="6" w:space="0" w:color="auto"/>
              <w:bottom w:val="single" w:sz="12" w:space="0" w:color="auto"/>
            </w:tcBorders>
            <w:shd w:val="clear" w:color="auto" w:fill="auto"/>
          </w:tcPr>
          <w:p w14:paraId="06A97AE6"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577EC69A" w14:textId="77777777" w:rsidTr="00B14A50">
        <w:tc>
          <w:tcPr>
            <w:tcW w:w="454" w:type="pct"/>
            <w:tcBorders>
              <w:top w:val="single" w:sz="12" w:space="0" w:color="auto"/>
            </w:tcBorders>
            <w:shd w:val="clear" w:color="auto" w:fill="auto"/>
          </w:tcPr>
          <w:p w14:paraId="5AC6D850" w14:textId="77777777" w:rsidR="00007FDC" w:rsidRPr="00AD7E42" w:rsidRDefault="00007FDC" w:rsidP="00B14A50">
            <w:pPr>
              <w:pStyle w:val="Tabletext"/>
              <w:rPr>
                <w:sz w:val="24"/>
                <w:szCs w:val="24"/>
              </w:rPr>
            </w:pPr>
            <w:r w:rsidRPr="00AD7E42">
              <w:rPr>
                <w:sz w:val="24"/>
                <w:szCs w:val="24"/>
              </w:rPr>
              <w:t>1</w:t>
            </w:r>
          </w:p>
        </w:tc>
        <w:tc>
          <w:tcPr>
            <w:tcW w:w="3697" w:type="pct"/>
            <w:tcBorders>
              <w:top w:val="single" w:sz="12" w:space="0" w:color="auto"/>
            </w:tcBorders>
            <w:shd w:val="clear" w:color="auto" w:fill="auto"/>
          </w:tcPr>
          <w:p w14:paraId="19654B3C" w14:textId="77777777" w:rsidR="00007FDC" w:rsidRPr="00AD7E42" w:rsidRDefault="00007FDC" w:rsidP="00B14A50">
            <w:pPr>
              <w:pStyle w:val="Tabletext"/>
              <w:rPr>
                <w:sz w:val="24"/>
                <w:szCs w:val="24"/>
              </w:rPr>
            </w:pPr>
            <w:r w:rsidRPr="00AD7E42">
              <w:rPr>
                <w:sz w:val="24"/>
                <w:szCs w:val="24"/>
              </w:rPr>
              <w:t>Aquarium</w:t>
            </w:r>
          </w:p>
        </w:tc>
        <w:tc>
          <w:tcPr>
            <w:tcW w:w="849" w:type="pct"/>
            <w:tcBorders>
              <w:top w:val="single" w:sz="12" w:space="0" w:color="auto"/>
            </w:tcBorders>
            <w:shd w:val="clear" w:color="auto" w:fill="auto"/>
          </w:tcPr>
          <w:p w14:paraId="5E03EBED" w14:textId="77777777" w:rsidR="00007FDC" w:rsidRPr="00AD7E42" w:rsidRDefault="00007FDC" w:rsidP="00B14A50">
            <w:pPr>
              <w:pStyle w:val="Tabletext"/>
              <w:jc w:val="right"/>
              <w:rPr>
                <w:sz w:val="24"/>
                <w:szCs w:val="24"/>
              </w:rPr>
            </w:pPr>
            <w:r w:rsidRPr="00AD7E42">
              <w:rPr>
                <w:sz w:val="24"/>
                <w:szCs w:val="24"/>
              </w:rPr>
              <w:t>755.53</w:t>
            </w:r>
          </w:p>
        </w:tc>
      </w:tr>
      <w:tr w:rsidR="00007FDC" w:rsidRPr="00AD7E42" w14:paraId="79DDA53C" w14:textId="77777777" w:rsidTr="00B14A50">
        <w:tc>
          <w:tcPr>
            <w:tcW w:w="454" w:type="pct"/>
            <w:shd w:val="clear" w:color="auto" w:fill="auto"/>
          </w:tcPr>
          <w:p w14:paraId="3595E42D" w14:textId="77777777" w:rsidR="00007FDC" w:rsidRPr="00AD7E42" w:rsidRDefault="00007FDC" w:rsidP="00B14A50">
            <w:pPr>
              <w:pStyle w:val="Tabletext"/>
              <w:rPr>
                <w:sz w:val="24"/>
                <w:szCs w:val="24"/>
              </w:rPr>
            </w:pPr>
            <w:r w:rsidRPr="00AD7E42">
              <w:rPr>
                <w:sz w:val="24"/>
                <w:szCs w:val="24"/>
              </w:rPr>
              <w:t>2</w:t>
            </w:r>
          </w:p>
        </w:tc>
        <w:tc>
          <w:tcPr>
            <w:tcW w:w="3697" w:type="pct"/>
            <w:shd w:val="clear" w:color="auto" w:fill="auto"/>
          </w:tcPr>
          <w:p w14:paraId="525F7135" w14:textId="77777777" w:rsidR="00007FDC" w:rsidRPr="00AD7E42" w:rsidRDefault="00007FDC" w:rsidP="00B14A50">
            <w:pPr>
              <w:pStyle w:val="Tabletext"/>
              <w:rPr>
                <w:sz w:val="24"/>
                <w:szCs w:val="24"/>
              </w:rPr>
            </w:pPr>
            <w:r w:rsidRPr="00AD7E42">
              <w:rPr>
                <w:sz w:val="24"/>
                <w:szCs w:val="24"/>
              </w:rPr>
              <w:t>Line</w:t>
            </w:r>
          </w:p>
        </w:tc>
        <w:tc>
          <w:tcPr>
            <w:tcW w:w="849" w:type="pct"/>
            <w:shd w:val="clear" w:color="auto" w:fill="auto"/>
          </w:tcPr>
          <w:p w14:paraId="3286D672" w14:textId="77777777" w:rsidR="00007FDC" w:rsidRPr="00AD7E42" w:rsidRDefault="00007FDC" w:rsidP="00B14A50">
            <w:pPr>
              <w:pStyle w:val="Tabletext"/>
              <w:jc w:val="right"/>
              <w:rPr>
                <w:sz w:val="24"/>
                <w:szCs w:val="24"/>
              </w:rPr>
            </w:pPr>
            <w:r w:rsidRPr="00AD7E42">
              <w:rPr>
                <w:sz w:val="24"/>
                <w:szCs w:val="24"/>
              </w:rPr>
              <w:t>2,267.20</w:t>
            </w:r>
          </w:p>
        </w:tc>
      </w:tr>
      <w:tr w:rsidR="00007FDC" w:rsidRPr="00AD7E42" w14:paraId="58B04D2C" w14:textId="77777777" w:rsidTr="00B14A50">
        <w:tc>
          <w:tcPr>
            <w:tcW w:w="454" w:type="pct"/>
            <w:shd w:val="clear" w:color="auto" w:fill="auto"/>
          </w:tcPr>
          <w:p w14:paraId="4718D61F" w14:textId="77777777" w:rsidR="00007FDC" w:rsidRPr="00AD7E42" w:rsidRDefault="00007FDC" w:rsidP="00B14A50">
            <w:pPr>
              <w:pStyle w:val="Tabletext"/>
              <w:rPr>
                <w:sz w:val="24"/>
                <w:szCs w:val="24"/>
              </w:rPr>
            </w:pPr>
            <w:r w:rsidRPr="00AD7E42">
              <w:rPr>
                <w:sz w:val="24"/>
                <w:szCs w:val="24"/>
              </w:rPr>
              <w:t>3</w:t>
            </w:r>
          </w:p>
        </w:tc>
        <w:tc>
          <w:tcPr>
            <w:tcW w:w="3697" w:type="pct"/>
            <w:shd w:val="clear" w:color="auto" w:fill="auto"/>
          </w:tcPr>
          <w:p w14:paraId="1EDB4FAF" w14:textId="77777777" w:rsidR="00007FDC" w:rsidRPr="00AD7E42" w:rsidRDefault="00007FDC" w:rsidP="00B14A50">
            <w:pPr>
              <w:pStyle w:val="Tabletext"/>
              <w:rPr>
                <w:sz w:val="24"/>
                <w:szCs w:val="24"/>
              </w:rPr>
            </w:pPr>
            <w:r w:rsidRPr="00AD7E42">
              <w:rPr>
                <w:sz w:val="24"/>
                <w:szCs w:val="24"/>
              </w:rPr>
              <w:t>Line—autobait</w:t>
            </w:r>
          </w:p>
        </w:tc>
        <w:tc>
          <w:tcPr>
            <w:tcW w:w="849" w:type="pct"/>
            <w:shd w:val="clear" w:color="auto" w:fill="auto"/>
          </w:tcPr>
          <w:p w14:paraId="5E8CC00B" w14:textId="77777777" w:rsidR="00007FDC" w:rsidRPr="00AD7E42" w:rsidRDefault="00007FDC" w:rsidP="00B14A50">
            <w:pPr>
              <w:pStyle w:val="Tabletext"/>
              <w:jc w:val="right"/>
              <w:rPr>
                <w:sz w:val="24"/>
                <w:szCs w:val="24"/>
              </w:rPr>
            </w:pPr>
            <w:r w:rsidRPr="00AD7E42">
              <w:rPr>
                <w:sz w:val="24"/>
                <w:szCs w:val="24"/>
              </w:rPr>
              <w:t>2,267.20</w:t>
            </w:r>
          </w:p>
        </w:tc>
      </w:tr>
      <w:tr w:rsidR="00007FDC" w:rsidRPr="00AD7E42" w14:paraId="038025F7" w14:textId="77777777" w:rsidTr="00B14A50">
        <w:tc>
          <w:tcPr>
            <w:tcW w:w="454" w:type="pct"/>
            <w:tcBorders>
              <w:bottom w:val="single" w:sz="2" w:space="0" w:color="auto"/>
            </w:tcBorders>
            <w:shd w:val="clear" w:color="auto" w:fill="auto"/>
          </w:tcPr>
          <w:p w14:paraId="7E8D6F64" w14:textId="77777777" w:rsidR="00007FDC" w:rsidRPr="00AD7E42" w:rsidRDefault="00007FDC" w:rsidP="00B14A50">
            <w:pPr>
              <w:pStyle w:val="Tabletext"/>
              <w:rPr>
                <w:sz w:val="24"/>
                <w:szCs w:val="24"/>
              </w:rPr>
            </w:pPr>
            <w:r w:rsidRPr="00AD7E42">
              <w:rPr>
                <w:sz w:val="24"/>
                <w:szCs w:val="24"/>
              </w:rPr>
              <w:t>4</w:t>
            </w:r>
          </w:p>
        </w:tc>
        <w:tc>
          <w:tcPr>
            <w:tcW w:w="3697" w:type="pct"/>
            <w:tcBorders>
              <w:bottom w:val="single" w:sz="2" w:space="0" w:color="auto"/>
            </w:tcBorders>
            <w:shd w:val="clear" w:color="auto" w:fill="auto"/>
          </w:tcPr>
          <w:p w14:paraId="12F74A70" w14:textId="77777777" w:rsidR="00007FDC" w:rsidRPr="00AD7E42" w:rsidRDefault="00007FDC" w:rsidP="00B14A50">
            <w:pPr>
              <w:pStyle w:val="Tabletext"/>
              <w:rPr>
                <w:sz w:val="24"/>
                <w:szCs w:val="24"/>
              </w:rPr>
            </w:pPr>
            <w:r w:rsidRPr="00AD7E42">
              <w:rPr>
                <w:sz w:val="24"/>
                <w:szCs w:val="24"/>
              </w:rPr>
              <w:t>Lobster and trochus</w:t>
            </w:r>
          </w:p>
        </w:tc>
        <w:tc>
          <w:tcPr>
            <w:tcW w:w="849" w:type="pct"/>
            <w:tcBorders>
              <w:bottom w:val="single" w:sz="2" w:space="0" w:color="auto"/>
            </w:tcBorders>
            <w:shd w:val="clear" w:color="auto" w:fill="auto"/>
          </w:tcPr>
          <w:p w14:paraId="33EF6EF3" w14:textId="77777777" w:rsidR="00007FDC" w:rsidRPr="00AD7E42" w:rsidRDefault="00007FDC" w:rsidP="00B14A50">
            <w:pPr>
              <w:pStyle w:val="Tabletext"/>
              <w:jc w:val="right"/>
              <w:rPr>
                <w:sz w:val="24"/>
                <w:szCs w:val="24"/>
              </w:rPr>
            </w:pPr>
            <w:r w:rsidRPr="00AD7E42">
              <w:rPr>
                <w:sz w:val="24"/>
                <w:szCs w:val="24"/>
              </w:rPr>
              <w:t>755.53</w:t>
            </w:r>
          </w:p>
        </w:tc>
      </w:tr>
      <w:tr w:rsidR="00007FDC" w:rsidRPr="00AD7E42" w14:paraId="3F2384EE" w14:textId="77777777" w:rsidTr="00B14A50">
        <w:tc>
          <w:tcPr>
            <w:tcW w:w="454" w:type="pct"/>
            <w:tcBorders>
              <w:top w:val="single" w:sz="2" w:space="0" w:color="auto"/>
              <w:bottom w:val="single" w:sz="12" w:space="0" w:color="auto"/>
            </w:tcBorders>
            <w:shd w:val="clear" w:color="auto" w:fill="auto"/>
          </w:tcPr>
          <w:p w14:paraId="663D255B" w14:textId="77777777" w:rsidR="00007FDC" w:rsidRPr="00AD7E42" w:rsidRDefault="00007FDC" w:rsidP="00B14A50">
            <w:pPr>
              <w:pStyle w:val="Tabletext"/>
              <w:rPr>
                <w:sz w:val="24"/>
                <w:szCs w:val="24"/>
              </w:rPr>
            </w:pPr>
            <w:r w:rsidRPr="00AD7E42">
              <w:rPr>
                <w:sz w:val="24"/>
                <w:szCs w:val="24"/>
              </w:rPr>
              <w:t>5</w:t>
            </w:r>
          </w:p>
        </w:tc>
        <w:tc>
          <w:tcPr>
            <w:tcW w:w="3697" w:type="pct"/>
            <w:tcBorders>
              <w:top w:val="single" w:sz="2" w:space="0" w:color="auto"/>
              <w:bottom w:val="single" w:sz="12" w:space="0" w:color="auto"/>
            </w:tcBorders>
            <w:shd w:val="clear" w:color="auto" w:fill="auto"/>
          </w:tcPr>
          <w:p w14:paraId="52CF0FD7" w14:textId="77777777" w:rsidR="00007FDC" w:rsidRPr="00AD7E42" w:rsidRDefault="00007FDC" w:rsidP="00B14A50">
            <w:pPr>
              <w:pStyle w:val="Tabletext"/>
              <w:rPr>
                <w:sz w:val="24"/>
                <w:szCs w:val="24"/>
              </w:rPr>
            </w:pPr>
            <w:r w:rsidRPr="00AD7E42">
              <w:rPr>
                <w:sz w:val="24"/>
                <w:szCs w:val="24"/>
              </w:rPr>
              <w:t>Sea cucumber</w:t>
            </w:r>
          </w:p>
        </w:tc>
        <w:tc>
          <w:tcPr>
            <w:tcW w:w="849" w:type="pct"/>
            <w:tcBorders>
              <w:top w:val="single" w:sz="2" w:space="0" w:color="auto"/>
              <w:bottom w:val="single" w:sz="12" w:space="0" w:color="auto"/>
            </w:tcBorders>
            <w:shd w:val="clear" w:color="auto" w:fill="auto"/>
          </w:tcPr>
          <w:p w14:paraId="6C9F87A4" w14:textId="77777777" w:rsidR="00007FDC" w:rsidRPr="00AD7E42" w:rsidRDefault="00007FDC" w:rsidP="00B14A50">
            <w:pPr>
              <w:pStyle w:val="Tabletext"/>
              <w:jc w:val="right"/>
              <w:rPr>
                <w:sz w:val="24"/>
                <w:szCs w:val="24"/>
              </w:rPr>
            </w:pPr>
            <w:r w:rsidRPr="00AD7E42">
              <w:rPr>
                <w:sz w:val="24"/>
                <w:szCs w:val="24"/>
              </w:rPr>
              <w:t>755.53</w:t>
            </w:r>
          </w:p>
        </w:tc>
      </w:tr>
    </w:tbl>
    <w:p w14:paraId="3A159237" w14:textId="77777777" w:rsidR="001B4AF1" w:rsidRPr="00AD7E42" w:rsidRDefault="001B4AF1" w:rsidP="00007FDC">
      <w:pPr>
        <w:pStyle w:val="AFMANormal"/>
        <w:tabs>
          <w:tab w:val="left" w:pos="0"/>
        </w:tabs>
        <w:jc w:val="left"/>
        <w:rPr>
          <w:szCs w:val="24"/>
        </w:rPr>
      </w:pPr>
    </w:p>
    <w:p w14:paraId="50AF7D18" w14:textId="6E1F192C" w:rsidR="00007FDC" w:rsidRPr="00AD7E42" w:rsidRDefault="00007FDC" w:rsidP="00007FDC">
      <w:pPr>
        <w:pStyle w:val="AFMANormal"/>
        <w:tabs>
          <w:tab w:val="left" w:pos="0"/>
        </w:tabs>
        <w:jc w:val="left"/>
        <w:rPr>
          <w:szCs w:val="24"/>
        </w:rPr>
      </w:pPr>
      <w:r w:rsidRPr="00AD7E42">
        <w:rPr>
          <w:szCs w:val="24"/>
        </w:rPr>
        <w:t>Comparison of the CSF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667"/>
        <w:gridCol w:w="1985"/>
        <w:gridCol w:w="1096"/>
        <w:gridCol w:w="1597"/>
        <w:gridCol w:w="425"/>
      </w:tblGrid>
      <w:tr w:rsidR="00007FDC" w:rsidRPr="00AD7E42" w14:paraId="3F4B1AD1" w14:textId="77777777" w:rsidTr="00FC796C">
        <w:trPr>
          <w:gridAfter w:val="1"/>
          <w:wAfter w:w="425" w:type="dxa"/>
          <w:trHeight w:val="247"/>
        </w:trPr>
        <w:tc>
          <w:tcPr>
            <w:tcW w:w="2302" w:type="dxa"/>
          </w:tcPr>
          <w:p w14:paraId="775EEB5D" w14:textId="77777777" w:rsidR="00007FDC" w:rsidRPr="00AD7E42" w:rsidRDefault="00007FDC" w:rsidP="00B14A50">
            <w:pPr>
              <w:autoSpaceDE w:val="0"/>
              <w:autoSpaceDN w:val="0"/>
              <w:adjustRightInd w:val="0"/>
              <w:jc w:val="right"/>
              <w:rPr>
                <w:sz w:val="24"/>
                <w:szCs w:val="24"/>
              </w:rPr>
            </w:pPr>
          </w:p>
        </w:tc>
        <w:tc>
          <w:tcPr>
            <w:tcW w:w="1667" w:type="dxa"/>
          </w:tcPr>
          <w:p w14:paraId="0F785356" w14:textId="77777777" w:rsidR="00007FDC" w:rsidRPr="00AD7E42" w:rsidRDefault="00007FDC" w:rsidP="00B14A50">
            <w:pPr>
              <w:autoSpaceDE w:val="0"/>
              <w:autoSpaceDN w:val="0"/>
              <w:adjustRightInd w:val="0"/>
              <w:jc w:val="center"/>
              <w:rPr>
                <w:sz w:val="24"/>
                <w:szCs w:val="24"/>
              </w:rPr>
            </w:pPr>
          </w:p>
          <w:p w14:paraId="1621CA29"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985" w:type="dxa"/>
          </w:tcPr>
          <w:p w14:paraId="2955380D" w14:textId="77777777" w:rsidR="00007FDC" w:rsidRPr="00AD7E42" w:rsidRDefault="00007FDC" w:rsidP="00B14A50">
            <w:pPr>
              <w:autoSpaceDE w:val="0"/>
              <w:autoSpaceDN w:val="0"/>
              <w:adjustRightInd w:val="0"/>
              <w:jc w:val="center"/>
              <w:rPr>
                <w:sz w:val="24"/>
                <w:szCs w:val="24"/>
              </w:rPr>
            </w:pPr>
          </w:p>
          <w:p w14:paraId="45540431"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2693" w:type="dxa"/>
            <w:gridSpan w:val="2"/>
          </w:tcPr>
          <w:p w14:paraId="4331B1DA" w14:textId="77777777" w:rsidR="00007FDC" w:rsidRPr="00AD7E42" w:rsidRDefault="00007FDC" w:rsidP="00B14A50">
            <w:pPr>
              <w:autoSpaceDE w:val="0"/>
              <w:autoSpaceDN w:val="0"/>
              <w:adjustRightInd w:val="0"/>
              <w:jc w:val="center"/>
              <w:rPr>
                <w:sz w:val="24"/>
                <w:szCs w:val="24"/>
              </w:rPr>
            </w:pPr>
          </w:p>
          <w:p w14:paraId="6480E12B" w14:textId="180D0727" w:rsidR="00007FDC" w:rsidRPr="00AD7E42" w:rsidRDefault="00007FDC" w:rsidP="00CE0D37">
            <w:pPr>
              <w:autoSpaceDE w:val="0"/>
              <w:autoSpaceDN w:val="0"/>
              <w:adjustRightInd w:val="0"/>
              <w:jc w:val="center"/>
              <w:rPr>
                <w:sz w:val="24"/>
                <w:szCs w:val="24"/>
              </w:rPr>
            </w:pPr>
            <w:r w:rsidRPr="00AD7E42">
              <w:rPr>
                <w:sz w:val="24"/>
                <w:szCs w:val="24"/>
              </w:rPr>
              <w:t>Difference</w:t>
            </w:r>
          </w:p>
        </w:tc>
      </w:tr>
      <w:tr w:rsidR="00007FDC" w:rsidRPr="00AD7E42" w14:paraId="0930A19D" w14:textId="77777777" w:rsidTr="00CE0D37">
        <w:trPr>
          <w:trHeight w:val="262"/>
        </w:trPr>
        <w:tc>
          <w:tcPr>
            <w:tcW w:w="2302" w:type="dxa"/>
          </w:tcPr>
          <w:p w14:paraId="3F50A8DB" w14:textId="77777777" w:rsidR="00007FDC" w:rsidRPr="00AD7E42" w:rsidRDefault="00007FDC" w:rsidP="00B14A50">
            <w:pPr>
              <w:autoSpaceDE w:val="0"/>
              <w:autoSpaceDN w:val="0"/>
              <w:adjustRightInd w:val="0"/>
              <w:jc w:val="right"/>
              <w:rPr>
                <w:sz w:val="24"/>
                <w:szCs w:val="24"/>
              </w:rPr>
            </w:pPr>
          </w:p>
        </w:tc>
        <w:tc>
          <w:tcPr>
            <w:tcW w:w="1667" w:type="dxa"/>
            <w:tcBorders>
              <w:bottom w:val="single" w:sz="4" w:space="0" w:color="auto"/>
            </w:tcBorders>
          </w:tcPr>
          <w:p w14:paraId="146AA6BD"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85" w:type="dxa"/>
            <w:tcBorders>
              <w:bottom w:val="single" w:sz="4" w:space="0" w:color="auto"/>
            </w:tcBorders>
          </w:tcPr>
          <w:p w14:paraId="5A8B5795"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096" w:type="dxa"/>
            <w:tcBorders>
              <w:bottom w:val="single" w:sz="4" w:space="0" w:color="auto"/>
            </w:tcBorders>
          </w:tcPr>
          <w:p w14:paraId="2EABCE70"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022" w:type="dxa"/>
            <w:gridSpan w:val="2"/>
            <w:tcBorders>
              <w:bottom w:val="single" w:sz="4" w:space="0" w:color="auto"/>
            </w:tcBorders>
          </w:tcPr>
          <w:p w14:paraId="101B7A54"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1260AF74" w14:textId="77777777" w:rsidTr="00CE0D37">
        <w:trPr>
          <w:trHeight w:val="567"/>
        </w:trPr>
        <w:tc>
          <w:tcPr>
            <w:tcW w:w="2302" w:type="dxa"/>
            <w:tcBorders>
              <w:bottom w:val="single" w:sz="4" w:space="0" w:color="auto"/>
            </w:tcBorders>
            <w:vAlign w:val="center"/>
          </w:tcPr>
          <w:p w14:paraId="29B4C73F"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67" w:type="dxa"/>
            <w:tcBorders>
              <w:top w:val="single" w:sz="4" w:space="0" w:color="auto"/>
              <w:bottom w:val="single" w:sz="4" w:space="0" w:color="auto"/>
            </w:tcBorders>
            <w:vAlign w:val="center"/>
          </w:tcPr>
          <w:p w14:paraId="174C931B" w14:textId="77777777" w:rsidR="00007FDC" w:rsidRPr="00AD7E42" w:rsidRDefault="00007FDC" w:rsidP="00B14A50">
            <w:pPr>
              <w:autoSpaceDE w:val="0"/>
              <w:autoSpaceDN w:val="0"/>
              <w:adjustRightInd w:val="0"/>
              <w:jc w:val="center"/>
              <w:rPr>
                <w:sz w:val="24"/>
                <w:szCs w:val="24"/>
              </w:rPr>
            </w:pPr>
            <w:r w:rsidRPr="00AD7E42">
              <w:rPr>
                <w:sz w:val="24"/>
                <w:szCs w:val="24"/>
              </w:rPr>
              <w:t>158 421</w:t>
            </w:r>
          </w:p>
        </w:tc>
        <w:tc>
          <w:tcPr>
            <w:tcW w:w="1985" w:type="dxa"/>
            <w:tcBorders>
              <w:top w:val="single" w:sz="4" w:space="0" w:color="auto"/>
              <w:bottom w:val="single" w:sz="4" w:space="0" w:color="auto"/>
            </w:tcBorders>
            <w:vAlign w:val="center"/>
          </w:tcPr>
          <w:p w14:paraId="6FB436C4" w14:textId="77777777" w:rsidR="00007FDC" w:rsidRPr="00AD7E42" w:rsidRDefault="00007FDC" w:rsidP="00B14A50">
            <w:pPr>
              <w:autoSpaceDE w:val="0"/>
              <w:autoSpaceDN w:val="0"/>
              <w:adjustRightInd w:val="0"/>
              <w:jc w:val="center"/>
              <w:rPr>
                <w:sz w:val="24"/>
                <w:szCs w:val="24"/>
              </w:rPr>
            </w:pPr>
            <w:r w:rsidRPr="00AD7E42">
              <w:rPr>
                <w:sz w:val="24"/>
                <w:szCs w:val="24"/>
              </w:rPr>
              <w:t>138 921</w:t>
            </w:r>
          </w:p>
        </w:tc>
        <w:tc>
          <w:tcPr>
            <w:tcW w:w="1096" w:type="dxa"/>
            <w:tcBorders>
              <w:top w:val="single" w:sz="4" w:space="0" w:color="auto"/>
              <w:bottom w:val="single" w:sz="4" w:space="0" w:color="auto"/>
            </w:tcBorders>
            <w:vAlign w:val="center"/>
          </w:tcPr>
          <w:p w14:paraId="6FA5F3BD" w14:textId="77777777" w:rsidR="00007FDC" w:rsidRPr="00AD7E42" w:rsidRDefault="00007FDC" w:rsidP="00B14A50">
            <w:pPr>
              <w:autoSpaceDE w:val="0"/>
              <w:autoSpaceDN w:val="0"/>
              <w:adjustRightInd w:val="0"/>
              <w:jc w:val="center"/>
              <w:rPr>
                <w:sz w:val="24"/>
                <w:szCs w:val="24"/>
              </w:rPr>
            </w:pPr>
            <w:r w:rsidRPr="00AD7E42">
              <w:rPr>
                <w:sz w:val="24"/>
                <w:szCs w:val="24"/>
              </w:rPr>
              <w:t>(19 500)</w:t>
            </w:r>
          </w:p>
        </w:tc>
        <w:tc>
          <w:tcPr>
            <w:tcW w:w="2022" w:type="dxa"/>
            <w:gridSpan w:val="2"/>
            <w:tcBorders>
              <w:top w:val="single" w:sz="4" w:space="0" w:color="auto"/>
              <w:bottom w:val="single" w:sz="4" w:space="0" w:color="auto"/>
            </w:tcBorders>
            <w:vAlign w:val="center"/>
          </w:tcPr>
          <w:p w14:paraId="4C848149" w14:textId="77777777" w:rsidR="00007FDC" w:rsidRPr="00AD7E42" w:rsidRDefault="00007FDC" w:rsidP="00B14A50">
            <w:pPr>
              <w:autoSpaceDE w:val="0"/>
              <w:autoSpaceDN w:val="0"/>
              <w:adjustRightInd w:val="0"/>
              <w:jc w:val="center"/>
              <w:rPr>
                <w:sz w:val="24"/>
                <w:szCs w:val="24"/>
              </w:rPr>
            </w:pPr>
            <w:r w:rsidRPr="00AD7E42">
              <w:rPr>
                <w:sz w:val="24"/>
                <w:szCs w:val="24"/>
              </w:rPr>
              <w:t>(12.31)</w:t>
            </w:r>
          </w:p>
        </w:tc>
      </w:tr>
      <w:tr w:rsidR="00007FDC" w:rsidRPr="00AD7E42" w14:paraId="2ECB30EA" w14:textId="77777777" w:rsidTr="00CE0D37">
        <w:trPr>
          <w:trHeight w:val="567"/>
        </w:trPr>
        <w:tc>
          <w:tcPr>
            <w:tcW w:w="2302" w:type="dxa"/>
            <w:tcBorders>
              <w:top w:val="single" w:sz="4" w:space="0" w:color="auto"/>
              <w:bottom w:val="single" w:sz="4" w:space="0" w:color="auto"/>
            </w:tcBorders>
          </w:tcPr>
          <w:p w14:paraId="2237B821"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67" w:type="dxa"/>
            <w:tcBorders>
              <w:top w:val="single" w:sz="4" w:space="0" w:color="auto"/>
              <w:bottom w:val="single" w:sz="4" w:space="0" w:color="auto"/>
            </w:tcBorders>
            <w:vAlign w:val="center"/>
          </w:tcPr>
          <w:p w14:paraId="4E9F8C4D" w14:textId="77777777" w:rsidR="00007FDC" w:rsidRPr="00AD7E42" w:rsidRDefault="00007FDC" w:rsidP="00B14A50">
            <w:pPr>
              <w:autoSpaceDE w:val="0"/>
              <w:autoSpaceDN w:val="0"/>
              <w:adjustRightInd w:val="0"/>
              <w:jc w:val="center"/>
              <w:rPr>
                <w:sz w:val="24"/>
                <w:szCs w:val="24"/>
              </w:rPr>
            </w:pPr>
            <w:r w:rsidRPr="00AD7E42">
              <w:rPr>
                <w:sz w:val="24"/>
                <w:szCs w:val="24"/>
              </w:rPr>
              <w:t>(21 427)</w:t>
            </w:r>
          </w:p>
        </w:tc>
        <w:tc>
          <w:tcPr>
            <w:tcW w:w="1985" w:type="dxa"/>
            <w:tcBorders>
              <w:top w:val="single" w:sz="4" w:space="0" w:color="auto"/>
              <w:bottom w:val="single" w:sz="4" w:space="0" w:color="auto"/>
            </w:tcBorders>
            <w:vAlign w:val="center"/>
          </w:tcPr>
          <w:p w14:paraId="59D6364B" w14:textId="77777777" w:rsidR="00007FDC" w:rsidRPr="00AD7E42" w:rsidRDefault="00007FDC" w:rsidP="00B14A50">
            <w:pPr>
              <w:autoSpaceDE w:val="0"/>
              <w:autoSpaceDN w:val="0"/>
              <w:adjustRightInd w:val="0"/>
              <w:jc w:val="center"/>
              <w:rPr>
                <w:sz w:val="24"/>
                <w:szCs w:val="24"/>
              </w:rPr>
            </w:pPr>
            <w:r w:rsidRPr="00AD7E42">
              <w:rPr>
                <w:sz w:val="24"/>
                <w:szCs w:val="24"/>
              </w:rPr>
              <w:t>15 711</w:t>
            </w:r>
          </w:p>
        </w:tc>
        <w:tc>
          <w:tcPr>
            <w:tcW w:w="1096" w:type="dxa"/>
            <w:tcBorders>
              <w:top w:val="single" w:sz="4" w:space="0" w:color="auto"/>
              <w:bottom w:val="single" w:sz="4" w:space="0" w:color="auto"/>
            </w:tcBorders>
            <w:vAlign w:val="center"/>
          </w:tcPr>
          <w:p w14:paraId="09EDD0AA" w14:textId="77777777" w:rsidR="00007FDC" w:rsidRPr="00AD7E42" w:rsidRDefault="00007FDC" w:rsidP="00B14A50">
            <w:pPr>
              <w:autoSpaceDE w:val="0"/>
              <w:autoSpaceDN w:val="0"/>
              <w:adjustRightInd w:val="0"/>
              <w:jc w:val="center"/>
              <w:rPr>
                <w:sz w:val="24"/>
                <w:szCs w:val="24"/>
              </w:rPr>
            </w:pPr>
          </w:p>
        </w:tc>
        <w:tc>
          <w:tcPr>
            <w:tcW w:w="2022" w:type="dxa"/>
            <w:gridSpan w:val="2"/>
            <w:tcBorders>
              <w:top w:val="single" w:sz="4" w:space="0" w:color="auto"/>
              <w:bottom w:val="single" w:sz="4" w:space="0" w:color="auto"/>
            </w:tcBorders>
            <w:vAlign w:val="center"/>
          </w:tcPr>
          <w:p w14:paraId="036AAF13" w14:textId="77777777" w:rsidR="00007FDC" w:rsidRPr="00AD7E42" w:rsidRDefault="00007FDC" w:rsidP="00B14A50">
            <w:pPr>
              <w:autoSpaceDE w:val="0"/>
              <w:autoSpaceDN w:val="0"/>
              <w:adjustRightInd w:val="0"/>
              <w:jc w:val="center"/>
              <w:rPr>
                <w:sz w:val="24"/>
                <w:szCs w:val="24"/>
              </w:rPr>
            </w:pPr>
          </w:p>
        </w:tc>
      </w:tr>
      <w:tr w:rsidR="00007FDC" w:rsidRPr="00AD7E42" w14:paraId="61848CDC" w14:textId="77777777" w:rsidTr="00CE0D37">
        <w:trPr>
          <w:trHeight w:val="567"/>
        </w:trPr>
        <w:tc>
          <w:tcPr>
            <w:tcW w:w="2302" w:type="dxa"/>
            <w:tcBorders>
              <w:top w:val="single" w:sz="4" w:space="0" w:color="auto"/>
              <w:bottom w:val="double" w:sz="4" w:space="0" w:color="auto"/>
            </w:tcBorders>
            <w:vAlign w:val="center"/>
          </w:tcPr>
          <w:p w14:paraId="44203FA6" w14:textId="5A509273" w:rsidR="00007FDC" w:rsidRPr="00AD7E42" w:rsidRDefault="001E513C" w:rsidP="00B14A50">
            <w:pPr>
              <w:autoSpaceDE w:val="0"/>
              <w:autoSpaceDN w:val="0"/>
              <w:adjustRightInd w:val="0"/>
              <w:rPr>
                <w:sz w:val="24"/>
                <w:szCs w:val="24"/>
              </w:rPr>
            </w:pPr>
            <w:r w:rsidRPr="00AD7E42">
              <w:rPr>
                <w:sz w:val="24"/>
                <w:szCs w:val="24"/>
              </w:rPr>
              <w:t>Fee-for-service</w:t>
            </w:r>
          </w:p>
        </w:tc>
        <w:tc>
          <w:tcPr>
            <w:tcW w:w="1667" w:type="dxa"/>
            <w:tcBorders>
              <w:top w:val="single" w:sz="4" w:space="0" w:color="auto"/>
              <w:bottom w:val="double" w:sz="4" w:space="0" w:color="auto"/>
            </w:tcBorders>
            <w:vAlign w:val="center"/>
          </w:tcPr>
          <w:p w14:paraId="24369774" w14:textId="77777777" w:rsidR="00007FDC" w:rsidRPr="00AD7E42" w:rsidRDefault="00007FDC" w:rsidP="00B14A50">
            <w:pPr>
              <w:autoSpaceDE w:val="0"/>
              <w:autoSpaceDN w:val="0"/>
              <w:adjustRightInd w:val="0"/>
              <w:jc w:val="center"/>
              <w:rPr>
                <w:sz w:val="24"/>
                <w:szCs w:val="24"/>
              </w:rPr>
            </w:pPr>
            <w:r w:rsidRPr="00AD7E42">
              <w:rPr>
                <w:sz w:val="24"/>
                <w:szCs w:val="24"/>
              </w:rPr>
              <w:t>(1280)</w:t>
            </w:r>
          </w:p>
        </w:tc>
        <w:tc>
          <w:tcPr>
            <w:tcW w:w="1985" w:type="dxa"/>
            <w:tcBorders>
              <w:top w:val="single" w:sz="4" w:space="0" w:color="auto"/>
              <w:bottom w:val="double" w:sz="4" w:space="0" w:color="auto"/>
            </w:tcBorders>
            <w:vAlign w:val="center"/>
          </w:tcPr>
          <w:p w14:paraId="5D5CEFF1" w14:textId="77777777" w:rsidR="00007FDC" w:rsidRPr="00AD7E42" w:rsidRDefault="00007FDC" w:rsidP="00B14A50">
            <w:pPr>
              <w:autoSpaceDE w:val="0"/>
              <w:autoSpaceDN w:val="0"/>
              <w:adjustRightInd w:val="0"/>
              <w:jc w:val="center"/>
              <w:rPr>
                <w:sz w:val="24"/>
                <w:szCs w:val="24"/>
              </w:rPr>
            </w:pPr>
            <w:r w:rsidRPr="00AD7E42">
              <w:rPr>
                <w:sz w:val="24"/>
                <w:szCs w:val="24"/>
              </w:rPr>
              <w:t>(480)</w:t>
            </w:r>
          </w:p>
        </w:tc>
        <w:tc>
          <w:tcPr>
            <w:tcW w:w="1096" w:type="dxa"/>
            <w:tcBorders>
              <w:top w:val="single" w:sz="4" w:space="0" w:color="auto"/>
              <w:bottom w:val="double" w:sz="4" w:space="0" w:color="auto"/>
            </w:tcBorders>
            <w:vAlign w:val="center"/>
          </w:tcPr>
          <w:p w14:paraId="516DD03C" w14:textId="77777777" w:rsidR="00007FDC" w:rsidRPr="00AD7E42" w:rsidRDefault="00007FDC" w:rsidP="00B14A50">
            <w:pPr>
              <w:autoSpaceDE w:val="0"/>
              <w:autoSpaceDN w:val="0"/>
              <w:adjustRightInd w:val="0"/>
              <w:jc w:val="center"/>
              <w:rPr>
                <w:sz w:val="24"/>
                <w:szCs w:val="24"/>
              </w:rPr>
            </w:pPr>
          </w:p>
        </w:tc>
        <w:tc>
          <w:tcPr>
            <w:tcW w:w="2022" w:type="dxa"/>
            <w:gridSpan w:val="2"/>
            <w:tcBorders>
              <w:top w:val="single" w:sz="4" w:space="0" w:color="auto"/>
              <w:bottom w:val="double" w:sz="4" w:space="0" w:color="auto"/>
            </w:tcBorders>
            <w:vAlign w:val="center"/>
          </w:tcPr>
          <w:p w14:paraId="7CDA65E9" w14:textId="77777777" w:rsidR="00007FDC" w:rsidRPr="00AD7E42" w:rsidRDefault="00007FDC" w:rsidP="00B14A50">
            <w:pPr>
              <w:autoSpaceDE w:val="0"/>
              <w:autoSpaceDN w:val="0"/>
              <w:adjustRightInd w:val="0"/>
              <w:jc w:val="center"/>
              <w:rPr>
                <w:sz w:val="24"/>
                <w:szCs w:val="24"/>
              </w:rPr>
            </w:pPr>
          </w:p>
        </w:tc>
      </w:tr>
      <w:tr w:rsidR="00007FDC" w:rsidRPr="00AD7E42" w14:paraId="7453B473" w14:textId="77777777" w:rsidTr="00CE0D37">
        <w:trPr>
          <w:trHeight w:val="567"/>
        </w:trPr>
        <w:tc>
          <w:tcPr>
            <w:tcW w:w="2302" w:type="dxa"/>
            <w:tcBorders>
              <w:top w:val="double" w:sz="4" w:space="0" w:color="auto"/>
              <w:bottom w:val="double" w:sz="4" w:space="0" w:color="auto"/>
            </w:tcBorders>
          </w:tcPr>
          <w:p w14:paraId="351CBF72"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67" w:type="dxa"/>
            <w:tcBorders>
              <w:top w:val="double" w:sz="4" w:space="0" w:color="auto"/>
              <w:bottom w:val="double" w:sz="4" w:space="0" w:color="auto"/>
            </w:tcBorders>
            <w:vAlign w:val="center"/>
          </w:tcPr>
          <w:p w14:paraId="2AE944FE" w14:textId="77777777" w:rsidR="00007FDC" w:rsidRPr="00AD7E42" w:rsidRDefault="00007FDC" w:rsidP="00B14A50">
            <w:pPr>
              <w:autoSpaceDE w:val="0"/>
              <w:autoSpaceDN w:val="0"/>
              <w:adjustRightInd w:val="0"/>
              <w:jc w:val="center"/>
              <w:rPr>
                <w:sz w:val="24"/>
                <w:szCs w:val="24"/>
              </w:rPr>
            </w:pPr>
            <w:r w:rsidRPr="00AD7E42">
              <w:rPr>
                <w:sz w:val="24"/>
                <w:szCs w:val="24"/>
              </w:rPr>
              <w:t>135 714</w:t>
            </w:r>
          </w:p>
        </w:tc>
        <w:tc>
          <w:tcPr>
            <w:tcW w:w="1985" w:type="dxa"/>
            <w:tcBorders>
              <w:top w:val="double" w:sz="4" w:space="0" w:color="auto"/>
              <w:bottom w:val="double" w:sz="4" w:space="0" w:color="auto"/>
            </w:tcBorders>
            <w:vAlign w:val="center"/>
          </w:tcPr>
          <w:p w14:paraId="5208902D" w14:textId="77777777" w:rsidR="00007FDC" w:rsidRPr="00AD7E42" w:rsidRDefault="00007FDC" w:rsidP="00B14A50">
            <w:pPr>
              <w:autoSpaceDE w:val="0"/>
              <w:autoSpaceDN w:val="0"/>
              <w:adjustRightInd w:val="0"/>
              <w:jc w:val="center"/>
              <w:rPr>
                <w:b/>
                <w:sz w:val="24"/>
                <w:szCs w:val="24"/>
              </w:rPr>
            </w:pPr>
            <w:r w:rsidRPr="00AD7E42">
              <w:rPr>
                <w:b/>
                <w:sz w:val="24"/>
                <w:szCs w:val="24"/>
              </w:rPr>
              <w:t>154 152</w:t>
            </w:r>
          </w:p>
        </w:tc>
        <w:tc>
          <w:tcPr>
            <w:tcW w:w="1096" w:type="dxa"/>
            <w:tcBorders>
              <w:top w:val="double" w:sz="4" w:space="0" w:color="auto"/>
              <w:bottom w:val="double" w:sz="4" w:space="0" w:color="auto"/>
            </w:tcBorders>
            <w:vAlign w:val="center"/>
          </w:tcPr>
          <w:p w14:paraId="2D8FE843" w14:textId="77777777" w:rsidR="00007FDC" w:rsidRPr="00AD7E42" w:rsidRDefault="00007FDC" w:rsidP="00B14A50">
            <w:pPr>
              <w:autoSpaceDE w:val="0"/>
              <w:autoSpaceDN w:val="0"/>
              <w:adjustRightInd w:val="0"/>
              <w:jc w:val="center"/>
              <w:rPr>
                <w:sz w:val="24"/>
                <w:szCs w:val="24"/>
              </w:rPr>
            </w:pPr>
            <w:r w:rsidRPr="00AD7E42">
              <w:rPr>
                <w:sz w:val="24"/>
                <w:szCs w:val="24"/>
              </w:rPr>
              <w:t>18 438</w:t>
            </w:r>
          </w:p>
        </w:tc>
        <w:tc>
          <w:tcPr>
            <w:tcW w:w="2022" w:type="dxa"/>
            <w:gridSpan w:val="2"/>
            <w:tcBorders>
              <w:top w:val="double" w:sz="4" w:space="0" w:color="auto"/>
              <w:bottom w:val="double" w:sz="4" w:space="0" w:color="auto"/>
            </w:tcBorders>
            <w:vAlign w:val="center"/>
          </w:tcPr>
          <w:p w14:paraId="04CE2AFC" w14:textId="77777777" w:rsidR="00007FDC" w:rsidRPr="00AD7E42" w:rsidRDefault="00007FDC" w:rsidP="00B14A50">
            <w:pPr>
              <w:autoSpaceDE w:val="0"/>
              <w:autoSpaceDN w:val="0"/>
              <w:adjustRightInd w:val="0"/>
              <w:jc w:val="center"/>
              <w:rPr>
                <w:sz w:val="24"/>
                <w:szCs w:val="24"/>
              </w:rPr>
            </w:pPr>
            <w:r w:rsidRPr="00AD7E42">
              <w:rPr>
                <w:sz w:val="24"/>
                <w:szCs w:val="24"/>
              </w:rPr>
              <w:t>13.59</w:t>
            </w:r>
          </w:p>
        </w:tc>
      </w:tr>
    </w:tbl>
    <w:p w14:paraId="4A3E94BD" w14:textId="77777777" w:rsidR="00007FDC" w:rsidRPr="00AD7E42" w:rsidRDefault="00007FDC" w:rsidP="00FC796C">
      <w:pPr>
        <w:pStyle w:val="afmanormal0"/>
        <w:rPr>
          <w:lang w:val="en-AU"/>
        </w:rPr>
      </w:pPr>
      <w:r w:rsidRPr="00AD7E42">
        <w:rPr>
          <w:lang w:val="en-AU"/>
        </w:rPr>
        <w:t>There has been a 13.59 per cent ($18 438) increase in the levy amount payable for 2019-20 ($154 152) compared to the levy amount payable for 2018-19 ($135 714). While the 2019-20 cost-recovered budget was 12.31 per cent ($19 500) less than the 2018-19 budget, the increase results from the under spend in 2017-18 (a stakeholder meeting was budgeted but did not occur) and the over spend in 2018-19 due to additional staff time reviewing harvest strategies and additional observer coverage in 2018-19.</w:t>
      </w:r>
    </w:p>
    <w:p w14:paraId="5DDD0554" w14:textId="77777777" w:rsidR="00007FDC" w:rsidRPr="00AD7E42" w:rsidRDefault="00007FDC" w:rsidP="00FC796C">
      <w:pPr>
        <w:pStyle w:val="afmanormal0"/>
        <w:rPr>
          <w:lang w:val="en-AU"/>
        </w:rPr>
      </w:pPr>
      <w:r w:rsidRPr="00AD7E42">
        <w:rPr>
          <w:lang w:val="en-AU"/>
        </w:rPr>
        <w:t>The levy payable for each permit is split into two tiers. Tier 1 ($9391.43) is the levy amount paid by each of the 14 permit holders representing general fisheries costs. Tier 2 represents the observer budget ($22 672) which is split based on expected use, 80 per cent to Line and 20 per cent to Hand Collection.</w:t>
      </w:r>
    </w:p>
    <w:p w14:paraId="03224C39" w14:textId="77777777" w:rsidR="00007FDC" w:rsidRPr="00AD7E42" w:rsidRDefault="00007FDC" w:rsidP="00007FDC">
      <w:pPr>
        <w:pStyle w:val="AFMANormal"/>
        <w:jc w:val="left"/>
        <w:rPr>
          <w:szCs w:val="24"/>
          <w:u w:val="single"/>
        </w:rPr>
      </w:pPr>
      <w:r w:rsidRPr="00AD7E42">
        <w:rPr>
          <w:szCs w:val="24"/>
          <w:u w:val="single"/>
        </w:rPr>
        <w:t>Item [6] Subsection 10(2) - Eastern Skipjack Fishery (ESF)</w:t>
      </w:r>
    </w:p>
    <w:p w14:paraId="55D2DEFA" w14:textId="0B7F8418" w:rsidR="00007FDC" w:rsidRPr="00AD7E42" w:rsidRDefault="00D100F9" w:rsidP="00FC796C">
      <w:pPr>
        <w:pStyle w:val="AFMANormal"/>
        <w:rPr>
          <w:szCs w:val="24"/>
        </w:rPr>
      </w:pPr>
      <w:r w:rsidRPr="00AD7E42">
        <w:rPr>
          <w:szCs w:val="24"/>
        </w:rPr>
        <w:t>The effect of this amendment</w:t>
      </w:r>
      <w:r w:rsidR="00E61241" w:rsidRPr="00AD7E42">
        <w:rPr>
          <w:szCs w:val="24"/>
        </w:rPr>
        <w:t xml:space="preserve"> </w:t>
      </w:r>
      <w:r w:rsidRPr="00AD7E42">
        <w:rPr>
          <w:szCs w:val="24"/>
        </w:rPr>
        <w:t>(</w:t>
      </w:r>
      <w:r w:rsidR="00E61241" w:rsidRPr="00AD7E42">
        <w:rPr>
          <w:szCs w:val="24"/>
        </w:rPr>
        <w:t xml:space="preserve">and the amendment to paragraph 10(1)(b) </w:t>
      </w:r>
      <w:r w:rsidR="00706E24" w:rsidRPr="00AD7E42">
        <w:rPr>
          <w:szCs w:val="24"/>
        </w:rPr>
        <w:t>made by item 29 of Part 2</w:t>
      </w:r>
      <w:r w:rsidR="00E61241" w:rsidRPr="00AD7E42">
        <w:rPr>
          <w:szCs w:val="24"/>
        </w:rPr>
        <w:t>)</w:t>
      </w:r>
      <w:r w:rsidR="00007FDC" w:rsidRPr="00AD7E42">
        <w:rPr>
          <w:szCs w:val="24"/>
        </w:rPr>
        <w:t xml:space="preserve"> </w:t>
      </w:r>
      <w:r w:rsidR="00E61241" w:rsidRPr="00AD7E42">
        <w:rPr>
          <w:szCs w:val="24"/>
        </w:rPr>
        <w:t xml:space="preserve"> is</w:t>
      </w:r>
      <w:r w:rsidR="00007FDC" w:rsidRPr="00AD7E42">
        <w:rPr>
          <w:szCs w:val="24"/>
        </w:rPr>
        <w:t xml:space="preserve"> that starting on the new levy day and ending on the next following 30 June the amount of levy in respect </w:t>
      </w:r>
      <w:r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ESF permit </w:t>
      </w:r>
      <w:r w:rsidR="007B35CE" w:rsidRPr="00AD7E42">
        <w:rPr>
          <w:szCs w:val="24"/>
        </w:rPr>
        <w:t>is</w:t>
      </w:r>
      <w:r w:rsidR="00007FDC" w:rsidRPr="00AD7E42">
        <w:rPr>
          <w:szCs w:val="24"/>
        </w:rPr>
        <w:t xml:space="preserve"> $1918.37.</w:t>
      </w:r>
    </w:p>
    <w:p w14:paraId="15C10679" w14:textId="77777777" w:rsidR="00007FDC" w:rsidRPr="00AD7E42" w:rsidRDefault="00007FDC" w:rsidP="00007FDC">
      <w:pPr>
        <w:pStyle w:val="AFMANormal"/>
        <w:rPr>
          <w:szCs w:val="24"/>
        </w:rPr>
      </w:pPr>
      <w:r w:rsidRPr="00AD7E42">
        <w:rPr>
          <w:szCs w:val="24"/>
        </w:rPr>
        <w:t>Comparison of the Skipjack Fisheries levy base between 2018-19 and 2019-20.</w:t>
      </w:r>
    </w:p>
    <w:p w14:paraId="29221EC9" w14:textId="77777777" w:rsidR="00007FDC" w:rsidRPr="00AD7E42" w:rsidRDefault="00007FDC" w:rsidP="00007FDC">
      <w:pPr>
        <w:pStyle w:val="AFMANormal"/>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667"/>
        <w:gridCol w:w="1701"/>
        <w:gridCol w:w="1560"/>
        <w:gridCol w:w="1842"/>
      </w:tblGrid>
      <w:tr w:rsidR="00007FDC" w:rsidRPr="00AD7E42" w14:paraId="2A9E0B9E" w14:textId="77777777" w:rsidTr="00FC796C">
        <w:trPr>
          <w:trHeight w:val="247"/>
        </w:trPr>
        <w:tc>
          <w:tcPr>
            <w:tcW w:w="2302" w:type="dxa"/>
          </w:tcPr>
          <w:p w14:paraId="1D03BBCB" w14:textId="77777777" w:rsidR="00007FDC" w:rsidRPr="00AD7E42" w:rsidRDefault="00007FDC" w:rsidP="00B14A50">
            <w:pPr>
              <w:autoSpaceDE w:val="0"/>
              <w:autoSpaceDN w:val="0"/>
              <w:adjustRightInd w:val="0"/>
              <w:jc w:val="right"/>
              <w:rPr>
                <w:sz w:val="24"/>
                <w:szCs w:val="24"/>
              </w:rPr>
            </w:pPr>
          </w:p>
        </w:tc>
        <w:tc>
          <w:tcPr>
            <w:tcW w:w="1667" w:type="dxa"/>
          </w:tcPr>
          <w:p w14:paraId="33482C1F"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701" w:type="dxa"/>
          </w:tcPr>
          <w:p w14:paraId="72D15EC6"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402" w:type="dxa"/>
            <w:gridSpan w:val="2"/>
          </w:tcPr>
          <w:p w14:paraId="652DD700"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5C85D032" w14:textId="77777777" w:rsidTr="00FC796C">
        <w:trPr>
          <w:trHeight w:val="262"/>
        </w:trPr>
        <w:tc>
          <w:tcPr>
            <w:tcW w:w="2302" w:type="dxa"/>
          </w:tcPr>
          <w:p w14:paraId="0C308677" w14:textId="77777777" w:rsidR="00007FDC" w:rsidRPr="00AD7E42" w:rsidRDefault="00007FDC" w:rsidP="00B14A50">
            <w:pPr>
              <w:autoSpaceDE w:val="0"/>
              <w:autoSpaceDN w:val="0"/>
              <w:adjustRightInd w:val="0"/>
              <w:jc w:val="right"/>
              <w:rPr>
                <w:sz w:val="24"/>
                <w:szCs w:val="24"/>
              </w:rPr>
            </w:pPr>
          </w:p>
        </w:tc>
        <w:tc>
          <w:tcPr>
            <w:tcW w:w="1667" w:type="dxa"/>
            <w:tcBorders>
              <w:bottom w:val="single" w:sz="4" w:space="0" w:color="auto"/>
            </w:tcBorders>
          </w:tcPr>
          <w:p w14:paraId="3CA34372"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5E5F3970"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60" w:type="dxa"/>
            <w:tcBorders>
              <w:bottom w:val="single" w:sz="4" w:space="0" w:color="auto"/>
            </w:tcBorders>
          </w:tcPr>
          <w:p w14:paraId="062B7367"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42" w:type="dxa"/>
            <w:tcBorders>
              <w:bottom w:val="single" w:sz="4" w:space="0" w:color="auto"/>
            </w:tcBorders>
          </w:tcPr>
          <w:p w14:paraId="4BF6F79B"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0F13A51F" w14:textId="77777777" w:rsidTr="00FC796C">
        <w:trPr>
          <w:trHeight w:val="567"/>
        </w:trPr>
        <w:tc>
          <w:tcPr>
            <w:tcW w:w="2302" w:type="dxa"/>
            <w:tcBorders>
              <w:bottom w:val="single" w:sz="4" w:space="0" w:color="auto"/>
            </w:tcBorders>
            <w:vAlign w:val="center"/>
          </w:tcPr>
          <w:p w14:paraId="1490F4AB"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67" w:type="dxa"/>
            <w:tcBorders>
              <w:top w:val="single" w:sz="4" w:space="0" w:color="auto"/>
              <w:bottom w:val="single" w:sz="4" w:space="0" w:color="auto"/>
            </w:tcBorders>
            <w:vAlign w:val="center"/>
          </w:tcPr>
          <w:p w14:paraId="18070A2F" w14:textId="77777777" w:rsidR="00007FDC" w:rsidRPr="00AD7E42" w:rsidRDefault="00007FDC" w:rsidP="00B14A50">
            <w:pPr>
              <w:autoSpaceDE w:val="0"/>
              <w:autoSpaceDN w:val="0"/>
              <w:adjustRightInd w:val="0"/>
              <w:jc w:val="center"/>
              <w:rPr>
                <w:sz w:val="24"/>
                <w:szCs w:val="24"/>
              </w:rPr>
            </w:pPr>
            <w:r w:rsidRPr="00AD7E42">
              <w:rPr>
                <w:sz w:val="24"/>
                <w:szCs w:val="24"/>
              </w:rPr>
              <w:t>69 059</w:t>
            </w:r>
          </w:p>
        </w:tc>
        <w:tc>
          <w:tcPr>
            <w:tcW w:w="1701" w:type="dxa"/>
            <w:tcBorders>
              <w:top w:val="single" w:sz="4" w:space="0" w:color="auto"/>
              <w:bottom w:val="single" w:sz="4" w:space="0" w:color="auto"/>
            </w:tcBorders>
            <w:vAlign w:val="center"/>
          </w:tcPr>
          <w:p w14:paraId="611E5A2E" w14:textId="77777777" w:rsidR="00007FDC" w:rsidRPr="00AD7E42" w:rsidRDefault="00007FDC" w:rsidP="00B14A50">
            <w:pPr>
              <w:autoSpaceDE w:val="0"/>
              <w:autoSpaceDN w:val="0"/>
              <w:adjustRightInd w:val="0"/>
              <w:jc w:val="center"/>
              <w:rPr>
                <w:sz w:val="24"/>
                <w:szCs w:val="24"/>
              </w:rPr>
            </w:pPr>
            <w:r w:rsidRPr="00AD7E42">
              <w:rPr>
                <w:sz w:val="24"/>
                <w:szCs w:val="24"/>
              </w:rPr>
              <w:t>62 430</w:t>
            </w:r>
          </w:p>
        </w:tc>
        <w:tc>
          <w:tcPr>
            <w:tcW w:w="1560" w:type="dxa"/>
            <w:tcBorders>
              <w:top w:val="single" w:sz="4" w:space="0" w:color="auto"/>
              <w:bottom w:val="single" w:sz="4" w:space="0" w:color="auto"/>
            </w:tcBorders>
            <w:vAlign w:val="center"/>
          </w:tcPr>
          <w:p w14:paraId="64767DE3" w14:textId="77777777" w:rsidR="00007FDC" w:rsidRPr="00AD7E42" w:rsidRDefault="00007FDC" w:rsidP="00B14A50">
            <w:pPr>
              <w:autoSpaceDE w:val="0"/>
              <w:autoSpaceDN w:val="0"/>
              <w:adjustRightInd w:val="0"/>
              <w:jc w:val="center"/>
              <w:rPr>
                <w:sz w:val="24"/>
                <w:szCs w:val="24"/>
              </w:rPr>
            </w:pPr>
            <w:r w:rsidRPr="00AD7E42">
              <w:rPr>
                <w:sz w:val="24"/>
                <w:szCs w:val="24"/>
              </w:rPr>
              <w:t>(6629)</w:t>
            </w:r>
          </w:p>
        </w:tc>
        <w:tc>
          <w:tcPr>
            <w:tcW w:w="1842" w:type="dxa"/>
            <w:tcBorders>
              <w:top w:val="single" w:sz="4" w:space="0" w:color="auto"/>
              <w:bottom w:val="single" w:sz="4" w:space="0" w:color="auto"/>
            </w:tcBorders>
            <w:vAlign w:val="center"/>
          </w:tcPr>
          <w:p w14:paraId="30C84BE0" w14:textId="77777777" w:rsidR="00007FDC" w:rsidRPr="00AD7E42" w:rsidRDefault="00007FDC" w:rsidP="00B14A50">
            <w:pPr>
              <w:autoSpaceDE w:val="0"/>
              <w:autoSpaceDN w:val="0"/>
              <w:adjustRightInd w:val="0"/>
              <w:jc w:val="center"/>
              <w:rPr>
                <w:sz w:val="24"/>
                <w:szCs w:val="24"/>
              </w:rPr>
            </w:pPr>
            <w:r w:rsidRPr="00AD7E42">
              <w:rPr>
                <w:sz w:val="24"/>
                <w:szCs w:val="24"/>
              </w:rPr>
              <w:t>(9.60)</w:t>
            </w:r>
          </w:p>
        </w:tc>
      </w:tr>
      <w:tr w:rsidR="00007FDC" w:rsidRPr="00AD7E42" w14:paraId="21B0E714" w14:textId="77777777" w:rsidTr="00FC796C">
        <w:trPr>
          <w:trHeight w:val="567"/>
        </w:trPr>
        <w:tc>
          <w:tcPr>
            <w:tcW w:w="2302" w:type="dxa"/>
            <w:tcBorders>
              <w:top w:val="single" w:sz="4" w:space="0" w:color="auto"/>
              <w:bottom w:val="single" w:sz="4" w:space="0" w:color="auto"/>
            </w:tcBorders>
          </w:tcPr>
          <w:p w14:paraId="7FB25A71"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67" w:type="dxa"/>
            <w:tcBorders>
              <w:top w:val="single" w:sz="4" w:space="0" w:color="auto"/>
              <w:bottom w:val="single" w:sz="4" w:space="0" w:color="auto"/>
            </w:tcBorders>
            <w:vAlign w:val="center"/>
          </w:tcPr>
          <w:p w14:paraId="7844AC7D" w14:textId="77777777" w:rsidR="00007FDC" w:rsidRPr="00AD7E42" w:rsidRDefault="00007FDC" w:rsidP="00B14A50">
            <w:pPr>
              <w:autoSpaceDE w:val="0"/>
              <w:autoSpaceDN w:val="0"/>
              <w:adjustRightInd w:val="0"/>
              <w:jc w:val="center"/>
              <w:rPr>
                <w:sz w:val="24"/>
                <w:szCs w:val="24"/>
              </w:rPr>
            </w:pPr>
            <w:r w:rsidRPr="00AD7E42">
              <w:rPr>
                <w:sz w:val="24"/>
                <w:szCs w:val="24"/>
              </w:rPr>
              <w:t>(26 203)</w:t>
            </w:r>
          </w:p>
        </w:tc>
        <w:tc>
          <w:tcPr>
            <w:tcW w:w="1701" w:type="dxa"/>
            <w:tcBorders>
              <w:top w:val="single" w:sz="4" w:space="0" w:color="auto"/>
              <w:bottom w:val="single" w:sz="4" w:space="0" w:color="auto"/>
            </w:tcBorders>
            <w:vAlign w:val="center"/>
          </w:tcPr>
          <w:p w14:paraId="7D9A38F5" w14:textId="77777777" w:rsidR="00007FDC" w:rsidRPr="00AD7E42" w:rsidRDefault="00007FDC" w:rsidP="00B14A50">
            <w:pPr>
              <w:autoSpaceDE w:val="0"/>
              <w:autoSpaceDN w:val="0"/>
              <w:adjustRightInd w:val="0"/>
              <w:jc w:val="center"/>
              <w:rPr>
                <w:sz w:val="24"/>
                <w:szCs w:val="24"/>
              </w:rPr>
            </w:pPr>
            <w:r w:rsidRPr="00AD7E42">
              <w:rPr>
                <w:sz w:val="24"/>
                <w:szCs w:val="24"/>
              </w:rPr>
              <w:t>(2505)</w:t>
            </w:r>
          </w:p>
        </w:tc>
        <w:tc>
          <w:tcPr>
            <w:tcW w:w="1560" w:type="dxa"/>
            <w:tcBorders>
              <w:top w:val="single" w:sz="4" w:space="0" w:color="auto"/>
              <w:bottom w:val="single" w:sz="4" w:space="0" w:color="auto"/>
            </w:tcBorders>
            <w:vAlign w:val="center"/>
          </w:tcPr>
          <w:p w14:paraId="20881175" w14:textId="77777777" w:rsidR="00007FDC" w:rsidRPr="00AD7E42" w:rsidRDefault="00007FDC" w:rsidP="00B14A50">
            <w:pPr>
              <w:autoSpaceDE w:val="0"/>
              <w:autoSpaceDN w:val="0"/>
              <w:adjustRightInd w:val="0"/>
              <w:jc w:val="center"/>
              <w:rPr>
                <w:sz w:val="24"/>
                <w:szCs w:val="24"/>
              </w:rPr>
            </w:pPr>
          </w:p>
        </w:tc>
        <w:tc>
          <w:tcPr>
            <w:tcW w:w="1842" w:type="dxa"/>
            <w:tcBorders>
              <w:top w:val="single" w:sz="4" w:space="0" w:color="auto"/>
              <w:bottom w:val="single" w:sz="4" w:space="0" w:color="auto"/>
            </w:tcBorders>
            <w:vAlign w:val="center"/>
          </w:tcPr>
          <w:p w14:paraId="1F127220" w14:textId="77777777" w:rsidR="00007FDC" w:rsidRPr="00AD7E42" w:rsidRDefault="00007FDC" w:rsidP="00B14A50">
            <w:pPr>
              <w:autoSpaceDE w:val="0"/>
              <w:autoSpaceDN w:val="0"/>
              <w:adjustRightInd w:val="0"/>
              <w:jc w:val="center"/>
              <w:rPr>
                <w:sz w:val="24"/>
                <w:szCs w:val="24"/>
              </w:rPr>
            </w:pPr>
          </w:p>
        </w:tc>
      </w:tr>
      <w:tr w:rsidR="00007FDC" w:rsidRPr="00AD7E42" w14:paraId="01BB159E" w14:textId="77777777" w:rsidTr="00FC796C">
        <w:trPr>
          <w:trHeight w:val="567"/>
        </w:trPr>
        <w:tc>
          <w:tcPr>
            <w:tcW w:w="2302" w:type="dxa"/>
            <w:tcBorders>
              <w:top w:val="single" w:sz="4" w:space="0" w:color="auto"/>
              <w:bottom w:val="double" w:sz="4" w:space="0" w:color="auto"/>
            </w:tcBorders>
            <w:vAlign w:val="center"/>
          </w:tcPr>
          <w:p w14:paraId="1A9DBF9D" w14:textId="656B23A0" w:rsidR="00007FDC" w:rsidRPr="00AD7E42" w:rsidRDefault="001E513C" w:rsidP="00B14A50">
            <w:pPr>
              <w:autoSpaceDE w:val="0"/>
              <w:autoSpaceDN w:val="0"/>
              <w:adjustRightInd w:val="0"/>
              <w:spacing w:before="120"/>
              <w:rPr>
                <w:sz w:val="24"/>
                <w:szCs w:val="24"/>
              </w:rPr>
            </w:pPr>
            <w:r w:rsidRPr="00AD7E42">
              <w:rPr>
                <w:sz w:val="24"/>
                <w:szCs w:val="24"/>
              </w:rPr>
              <w:t>Fee-for-service</w:t>
            </w:r>
          </w:p>
          <w:p w14:paraId="30CC993E" w14:textId="77777777" w:rsidR="00007FDC" w:rsidRPr="00AD7E42" w:rsidRDefault="00007FDC" w:rsidP="00B14A50">
            <w:pPr>
              <w:autoSpaceDE w:val="0"/>
              <w:autoSpaceDN w:val="0"/>
              <w:adjustRightInd w:val="0"/>
              <w:rPr>
                <w:sz w:val="24"/>
                <w:szCs w:val="24"/>
              </w:rPr>
            </w:pPr>
          </w:p>
        </w:tc>
        <w:tc>
          <w:tcPr>
            <w:tcW w:w="1667" w:type="dxa"/>
            <w:tcBorders>
              <w:top w:val="single" w:sz="4" w:space="0" w:color="auto"/>
              <w:bottom w:val="double" w:sz="4" w:space="0" w:color="auto"/>
            </w:tcBorders>
            <w:vAlign w:val="center"/>
          </w:tcPr>
          <w:p w14:paraId="341FA3A2" w14:textId="77777777" w:rsidR="00007FDC" w:rsidRPr="00AD7E42" w:rsidRDefault="00007FDC" w:rsidP="00B14A50">
            <w:pPr>
              <w:autoSpaceDE w:val="0"/>
              <w:autoSpaceDN w:val="0"/>
              <w:adjustRightInd w:val="0"/>
              <w:jc w:val="center"/>
              <w:rPr>
                <w:sz w:val="24"/>
                <w:szCs w:val="24"/>
              </w:rPr>
            </w:pPr>
            <w:r w:rsidRPr="00AD7E42">
              <w:rPr>
                <w:sz w:val="24"/>
                <w:szCs w:val="24"/>
              </w:rPr>
              <w:t>(95)</w:t>
            </w:r>
          </w:p>
        </w:tc>
        <w:tc>
          <w:tcPr>
            <w:tcW w:w="1701" w:type="dxa"/>
            <w:tcBorders>
              <w:top w:val="single" w:sz="4" w:space="0" w:color="auto"/>
              <w:bottom w:val="double" w:sz="4" w:space="0" w:color="auto"/>
            </w:tcBorders>
            <w:vAlign w:val="center"/>
          </w:tcPr>
          <w:p w14:paraId="3CD55BF6" w14:textId="77777777" w:rsidR="00007FDC" w:rsidRPr="00AD7E42" w:rsidRDefault="00007FDC" w:rsidP="00B14A50">
            <w:pPr>
              <w:autoSpaceDE w:val="0"/>
              <w:autoSpaceDN w:val="0"/>
              <w:adjustRightInd w:val="0"/>
              <w:jc w:val="center"/>
              <w:rPr>
                <w:sz w:val="24"/>
                <w:szCs w:val="24"/>
              </w:rPr>
            </w:pPr>
            <w:r w:rsidRPr="00AD7E42">
              <w:rPr>
                <w:sz w:val="24"/>
                <w:szCs w:val="24"/>
              </w:rPr>
              <w:t>(456)</w:t>
            </w:r>
          </w:p>
        </w:tc>
        <w:tc>
          <w:tcPr>
            <w:tcW w:w="1560" w:type="dxa"/>
            <w:tcBorders>
              <w:top w:val="single" w:sz="4" w:space="0" w:color="auto"/>
              <w:bottom w:val="double" w:sz="4" w:space="0" w:color="auto"/>
            </w:tcBorders>
            <w:vAlign w:val="center"/>
          </w:tcPr>
          <w:p w14:paraId="6035CB99" w14:textId="77777777" w:rsidR="00007FDC" w:rsidRPr="00AD7E42" w:rsidRDefault="00007FDC" w:rsidP="00B14A50">
            <w:pPr>
              <w:autoSpaceDE w:val="0"/>
              <w:autoSpaceDN w:val="0"/>
              <w:adjustRightInd w:val="0"/>
              <w:jc w:val="center"/>
              <w:rPr>
                <w:sz w:val="24"/>
                <w:szCs w:val="24"/>
              </w:rPr>
            </w:pPr>
          </w:p>
        </w:tc>
        <w:tc>
          <w:tcPr>
            <w:tcW w:w="1842" w:type="dxa"/>
            <w:tcBorders>
              <w:top w:val="single" w:sz="4" w:space="0" w:color="auto"/>
              <w:bottom w:val="double" w:sz="4" w:space="0" w:color="auto"/>
            </w:tcBorders>
            <w:vAlign w:val="center"/>
          </w:tcPr>
          <w:p w14:paraId="0AD0A79E" w14:textId="77777777" w:rsidR="00007FDC" w:rsidRPr="00AD7E42" w:rsidRDefault="00007FDC" w:rsidP="00B14A50">
            <w:pPr>
              <w:autoSpaceDE w:val="0"/>
              <w:autoSpaceDN w:val="0"/>
              <w:adjustRightInd w:val="0"/>
              <w:jc w:val="center"/>
              <w:rPr>
                <w:sz w:val="24"/>
                <w:szCs w:val="24"/>
              </w:rPr>
            </w:pPr>
          </w:p>
        </w:tc>
      </w:tr>
      <w:tr w:rsidR="00007FDC" w:rsidRPr="00AD7E42" w14:paraId="70A2CECE" w14:textId="77777777" w:rsidTr="00FC796C">
        <w:trPr>
          <w:trHeight w:val="567"/>
        </w:trPr>
        <w:tc>
          <w:tcPr>
            <w:tcW w:w="2302" w:type="dxa"/>
            <w:tcBorders>
              <w:top w:val="double" w:sz="4" w:space="0" w:color="auto"/>
              <w:bottom w:val="double" w:sz="4" w:space="0" w:color="auto"/>
            </w:tcBorders>
          </w:tcPr>
          <w:p w14:paraId="0139113D"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67" w:type="dxa"/>
            <w:tcBorders>
              <w:top w:val="double" w:sz="4" w:space="0" w:color="auto"/>
              <w:bottom w:val="double" w:sz="4" w:space="0" w:color="auto"/>
            </w:tcBorders>
            <w:vAlign w:val="center"/>
          </w:tcPr>
          <w:p w14:paraId="0557058B" w14:textId="77777777" w:rsidR="00007FDC" w:rsidRPr="00AD7E42" w:rsidRDefault="00007FDC" w:rsidP="00B14A50">
            <w:pPr>
              <w:autoSpaceDE w:val="0"/>
              <w:autoSpaceDN w:val="0"/>
              <w:adjustRightInd w:val="0"/>
              <w:jc w:val="center"/>
              <w:rPr>
                <w:sz w:val="24"/>
                <w:szCs w:val="24"/>
              </w:rPr>
            </w:pPr>
            <w:r w:rsidRPr="00AD7E42">
              <w:rPr>
                <w:sz w:val="24"/>
                <w:szCs w:val="24"/>
              </w:rPr>
              <w:t>42 761</w:t>
            </w:r>
          </w:p>
        </w:tc>
        <w:tc>
          <w:tcPr>
            <w:tcW w:w="1701" w:type="dxa"/>
            <w:tcBorders>
              <w:top w:val="double" w:sz="4" w:space="0" w:color="auto"/>
              <w:bottom w:val="double" w:sz="4" w:space="0" w:color="auto"/>
            </w:tcBorders>
            <w:vAlign w:val="center"/>
          </w:tcPr>
          <w:p w14:paraId="767C4854" w14:textId="77777777" w:rsidR="00007FDC" w:rsidRPr="00AD7E42" w:rsidRDefault="00007FDC" w:rsidP="00B14A50">
            <w:pPr>
              <w:autoSpaceDE w:val="0"/>
              <w:autoSpaceDN w:val="0"/>
              <w:adjustRightInd w:val="0"/>
              <w:jc w:val="center"/>
              <w:rPr>
                <w:b/>
                <w:sz w:val="24"/>
                <w:szCs w:val="24"/>
              </w:rPr>
            </w:pPr>
            <w:r w:rsidRPr="00AD7E42">
              <w:rPr>
                <w:b/>
                <w:sz w:val="24"/>
                <w:szCs w:val="24"/>
              </w:rPr>
              <w:t>59 469</w:t>
            </w:r>
          </w:p>
        </w:tc>
        <w:tc>
          <w:tcPr>
            <w:tcW w:w="1560" w:type="dxa"/>
            <w:tcBorders>
              <w:top w:val="double" w:sz="4" w:space="0" w:color="auto"/>
              <w:bottom w:val="double" w:sz="4" w:space="0" w:color="auto"/>
            </w:tcBorders>
            <w:vAlign w:val="center"/>
          </w:tcPr>
          <w:p w14:paraId="18EFBD5A" w14:textId="77777777" w:rsidR="00007FDC" w:rsidRPr="00AD7E42" w:rsidRDefault="00007FDC" w:rsidP="00B14A50">
            <w:pPr>
              <w:autoSpaceDE w:val="0"/>
              <w:autoSpaceDN w:val="0"/>
              <w:adjustRightInd w:val="0"/>
              <w:jc w:val="center"/>
              <w:rPr>
                <w:sz w:val="24"/>
                <w:szCs w:val="24"/>
              </w:rPr>
            </w:pPr>
            <w:r w:rsidRPr="00AD7E42">
              <w:rPr>
                <w:sz w:val="24"/>
                <w:szCs w:val="24"/>
              </w:rPr>
              <w:t>16 708</w:t>
            </w:r>
          </w:p>
        </w:tc>
        <w:tc>
          <w:tcPr>
            <w:tcW w:w="1842" w:type="dxa"/>
            <w:tcBorders>
              <w:top w:val="double" w:sz="4" w:space="0" w:color="auto"/>
              <w:bottom w:val="double" w:sz="4" w:space="0" w:color="auto"/>
            </w:tcBorders>
            <w:vAlign w:val="center"/>
          </w:tcPr>
          <w:p w14:paraId="403FF4E5" w14:textId="77777777" w:rsidR="00007FDC" w:rsidRPr="00AD7E42" w:rsidRDefault="00007FDC" w:rsidP="00B14A50">
            <w:pPr>
              <w:autoSpaceDE w:val="0"/>
              <w:autoSpaceDN w:val="0"/>
              <w:adjustRightInd w:val="0"/>
              <w:jc w:val="center"/>
              <w:rPr>
                <w:sz w:val="24"/>
                <w:szCs w:val="24"/>
              </w:rPr>
            </w:pPr>
            <w:r w:rsidRPr="00AD7E42">
              <w:rPr>
                <w:sz w:val="24"/>
                <w:szCs w:val="24"/>
              </w:rPr>
              <w:t>39.07</w:t>
            </w:r>
          </w:p>
        </w:tc>
      </w:tr>
    </w:tbl>
    <w:p w14:paraId="30E497F8" w14:textId="67A794EC" w:rsidR="00007FDC" w:rsidRPr="00AD7E42" w:rsidRDefault="00007FDC" w:rsidP="00FC796C">
      <w:pPr>
        <w:pStyle w:val="AFMANormal"/>
        <w:rPr>
          <w:rFonts w:cs="Arial"/>
        </w:rPr>
      </w:pPr>
      <w:r w:rsidRPr="00AD7E42">
        <w:rPr>
          <w:szCs w:val="24"/>
        </w:rPr>
        <w:t>There has been a 39.07 per cent ($16 70</w:t>
      </w:r>
      <w:r w:rsidR="00E61241" w:rsidRPr="00AD7E42">
        <w:rPr>
          <w:szCs w:val="24"/>
        </w:rPr>
        <w:t>8</w:t>
      </w:r>
      <w:r w:rsidRPr="00AD7E42">
        <w:rPr>
          <w:szCs w:val="24"/>
        </w:rPr>
        <w:t>) increase in the levy payable for 2019-20 ($59 469) compared to the levy payable for 2018-19 ($</w:t>
      </w:r>
      <w:r w:rsidRPr="00AD7E42">
        <w:rPr>
          <w:szCs w:val="24"/>
          <w:lang w:eastAsia="en-AU"/>
        </w:rPr>
        <w:t xml:space="preserve">42 761). </w:t>
      </w:r>
      <w:r w:rsidR="00C71017" w:rsidRPr="00AD7E42">
        <w:rPr>
          <w:szCs w:val="24"/>
          <w:lang w:eastAsia="en-AU"/>
        </w:rPr>
        <w:t xml:space="preserve">The </w:t>
      </w:r>
      <w:r w:rsidRPr="00AD7E42">
        <w:rPr>
          <w:szCs w:val="24"/>
          <w:lang w:eastAsia="en-AU"/>
        </w:rPr>
        <w:t xml:space="preserve">2018-19 levies were much lower than the budget due to an </w:t>
      </w:r>
      <w:r w:rsidR="0081226D" w:rsidRPr="00AD7E42">
        <w:rPr>
          <w:szCs w:val="24"/>
          <w:lang w:eastAsia="en-AU"/>
        </w:rPr>
        <w:t>under spend</w:t>
      </w:r>
      <w:r w:rsidRPr="00AD7E42">
        <w:rPr>
          <w:szCs w:val="24"/>
          <w:lang w:eastAsia="en-AU"/>
        </w:rPr>
        <w:t xml:space="preserve"> in the previous year. The 2018-19 budget was almost fully utilised and the lack of a refund from previous years has seen the actual levy amount increase. The amount payable is similar to the 2017-18 levy payable</w:t>
      </w:r>
      <w:r w:rsidRPr="00AD7E42">
        <w:rPr>
          <w:szCs w:val="24"/>
        </w:rPr>
        <w:t xml:space="preserve"> ($57 074). There remains little effort in this fishery and the budget has been reduced by 9.60 per cent.  </w:t>
      </w:r>
    </w:p>
    <w:p w14:paraId="4CA6C48F" w14:textId="77777777" w:rsidR="00007FDC" w:rsidRPr="00AD7E42" w:rsidRDefault="00007FDC" w:rsidP="00FC796C">
      <w:pPr>
        <w:pStyle w:val="AFMANormal"/>
        <w:rPr>
          <w:szCs w:val="24"/>
        </w:rPr>
      </w:pPr>
      <w:r w:rsidRPr="00AD7E42">
        <w:rPr>
          <w:szCs w:val="24"/>
        </w:rPr>
        <w:t>The ESF is managed under a single budget for the Western Skipjack Fishery (WSF) and ESF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$59 469 has been divided by 31 permits across both fisheries.</w:t>
      </w:r>
    </w:p>
    <w:p w14:paraId="168E6F64" w14:textId="71541E00" w:rsidR="00E61241" w:rsidRPr="00AD7E42" w:rsidRDefault="00007FDC" w:rsidP="00007FDC">
      <w:pPr>
        <w:pStyle w:val="AFMANormal"/>
        <w:jc w:val="left"/>
        <w:rPr>
          <w:szCs w:val="24"/>
          <w:u w:val="single"/>
        </w:rPr>
      </w:pPr>
      <w:r w:rsidRPr="00AD7E42">
        <w:rPr>
          <w:szCs w:val="24"/>
          <w:u w:val="single"/>
        </w:rPr>
        <w:t>Item [7] Subsection 11(2) - Eastern Tuna and Billfish Fishery (ETBF)</w:t>
      </w:r>
    </w:p>
    <w:p w14:paraId="39487325" w14:textId="77777777" w:rsidR="00E12495" w:rsidRPr="00AD7E42" w:rsidRDefault="00E12495" w:rsidP="00007FDC">
      <w:pPr>
        <w:pStyle w:val="AFMANormal"/>
        <w:spacing w:before="0"/>
        <w:jc w:val="left"/>
        <w:rPr>
          <w:szCs w:val="24"/>
        </w:rPr>
      </w:pPr>
    </w:p>
    <w:p w14:paraId="15EF7004" w14:textId="4B3487BE" w:rsidR="00007FDC" w:rsidRPr="00AD7E42" w:rsidRDefault="00D100F9" w:rsidP="00FC796C">
      <w:pPr>
        <w:pStyle w:val="AFMANormal"/>
        <w:spacing w:before="0"/>
        <w:rPr>
          <w:szCs w:val="24"/>
        </w:rPr>
      </w:pPr>
      <w:r w:rsidRPr="00AD7E42">
        <w:rPr>
          <w:szCs w:val="24"/>
        </w:rPr>
        <w:t>The effect of this amendment</w:t>
      </w:r>
      <w:r w:rsidR="00E61241" w:rsidRPr="00AD7E42">
        <w:rPr>
          <w:szCs w:val="24"/>
        </w:rPr>
        <w:t xml:space="preserve"> </w:t>
      </w:r>
      <w:r w:rsidRPr="00AD7E42">
        <w:rPr>
          <w:szCs w:val="24"/>
        </w:rPr>
        <w:t>(</w:t>
      </w:r>
      <w:r w:rsidR="00E61241" w:rsidRPr="00AD7E42">
        <w:rPr>
          <w:szCs w:val="24"/>
        </w:rPr>
        <w:t>and the amendments to the d</w:t>
      </w:r>
      <w:r w:rsidRPr="00AD7E42">
        <w:rPr>
          <w:szCs w:val="24"/>
        </w:rPr>
        <w:t xml:space="preserve">efinitions in subsection 11(1) </w:t>
      </w:r>
      <w:r w:rsidR="00E61241" w:rsidRPr="00AD7E42">
        <w:rPr>
          <w:szCs w:val="24"/>
        </w:rPr>
        <w:t>mad</w:t>
      </w:r>
      <w:r w:rsidR="00706E24" w:rsidRPr="00AD7E42">
        <w:rPr>
          <w:szCs w:val="24"/>
        </w:rPr>
        <w:t>e by items 31-37 of Part 2</w:t>
      </w:r>
      <w:r w:rsidR="00E61241" w:rsidRPr="00AD7E42">
        <w:rPr>
          <w:szCs w:val="24"/>
        </w:rPr>
        <w:t>)</w:t>
      </w:r>
      <w:r w:rsidR="00007FDC" w:rsidRPr="00AD7E42">
        <w:rPr>
          <w:szCs w:val="24"/>
        </w:rPr>
        <w:t xml:space="preserve"> </w:t>
      </w:r>
      <w:r w:rsidR="00E61241" w:rsidRPr="00AD7E42">
        <w:rPr>
          <w:szCs w:val="24"/>
        </w:rPr>
        <w:t xml:space="preserve"> is</w:t>
      </w:r>
      <w:r w:rsidR="00007FDC" w:rsidRPr="00AD7E42">
        <w:rPr>
          <w:szCs w:val="24"/>
        </w:rPr>
        <w:t xml:space="preserve"> that starting on the new levy day and ending on the next following 30 June the amount of levy in respect </w:t>
      </w:r>
      <w:r w:rsidR="005B095D"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ETBF SFR </w:t>
      </w:r>
      <w:r w:rsidR="007B35CE" w:rsidRPr="00AD7E42">
        <w:rPr>
          <w:szCs w:val="24"/>
        </w:rPr>
        <w:t>is</w:t>
      </w:r>
      <w:r w:rsidR="00007FDC" w:rsidRPr="00AD7E42">
        <w:rPr>
          <w:szCs w:val="24"/>
        </w:rPr>
        <w:t xml:space="preserve"> as per the table below:</w:t>
      </w:r>
    </w:p>
    <w:p w14:paraId="1DA906E6" w14:textId="77777777" w:rsidR="00007FDC" w:rsidRPr="00AD7E42"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00"/>
        <w:gridCol w:w="6735"/>
        <w:gridCol w:w="1535"/>
      </w:tblGrid>
      <w:tr w:rsidR="00007FDC" w:rsidRPr="00AD7E42" w14:paraId="0865DD34" w14:textId="77777777" w:rsidTr="00B14A50">
        <w:trPr>
          <w:tblHeader/>
        </w:trPr>
        <w:tc>
          <w:tcPr>
            <w:tcW w:w="5000" w:type="pct"/>
            <w:gridSpan w:val="3"/>
            <w:tcBorders>
              <w:top w:val="single" w:sz="12" w:space="0" w:color="auto"/>
              <w:bottom w:val="single" w:sz="6" w:space="0" w:color="auto"/>
            </w:tcBorders>
            <w:shd w:val="clear" w:color="auto" w:fill="auto"/>
          </w:tcPr>
          <w:p w14:paraId="787A56EE" w14:textId="77777777" w:rsidR="00007FDC" w:rsidRPr="00AD7E42" w:rsidRDefault="00007FDC" w:rsidP="00B14A50">
            <w:pPr>
              <w:pStyle w:val="TableHeading"/>
              <w:rPr>
                <w:sz w:val="24"/>
                <w:szCs w:val="24"/>
              </w:rPr>
            </w:pPr>
            <w:r w:rsidRPr="00AD7E42">
              <w:rPr>
                <w:sz w:val="24"/>
                <w:szCs w:val="24"/>
              </w:rPr>
              <w:t>Amount of levy—Eastern Tuna and Billfish Fishery</w:t>
            </w:r>
          </w:p>
        </w:tc>
      </w:tr>
      <w:tr w:rsidR="00007FDC" w:rsidRPr="00AD7E42" w14:paraId="66DB906F" w14:textId="77777777" w:rsidTr="00B14A50">
        <w:trPr>
          <w:tblHeader/>
        </w:trPr>
        <w:tc>
          <w:tcPr>
            <w:tcW w:w="441" w:type="pct"/>
            <w:tcBorders>
              <w:top w:val="single" w:sz="6" w:space="0" w:color="auto"/>
              <w:bottom w:val="single" w:sz="12" w:space="0" w:color="auto"/>
            </w:tcBorders>
            <w:shd w:val="clear" w:color="auto" w:fill="auto"/>
          </w:tcPr>
          <w:p w14:paraId="46E3C75E" w14:textId="77777777" w:rsidR="00007FDC" w:rsidRPr="00AD7E42" w:rsidRDefault="00007FDC" w:rsidP="00B14A50">
            <w:pPr>
              <w:pStyle w:val="TableHeading"/>
              <w:rPr>
                <w:sz w:val="24"/>
                <w:szCs w:val="24"/>
              </w:rPr>
            </w:pPr>
            <w:r w:rsidRPr="00AD7E42">
              <w:rPr>
                <w:sz w:val="24"/>
                <w:szCs w:val="24"/>
              </w:rPr>
              <w:t>Item</w:t>
            </w:r>
          </w:p>
        </w:tc>
        <w:tc>
          <w:tcPr>
            <w:tcW w:w="3713" w:type="pct"/>
            <w:tcBorders>
              <w:top w:val="single" w:sz="6" w:space="0" w:color="auto"/>
              <w:bottom w:val="single" w:sz="12" w:space="0" w:color="auto"/>
            </w:tcBorders>
            <w:shd w:val="clear" w:color="auto" w:fill="auto"/>
          </w:tcPr>
          <w:p w14:paraId="2B6432D2" w14:textId="77777777" w:rsidR="00007FDC" w:rsidRPr="00AD7E42" w:rsidRDefault="00007FDC" w:rsidP="00B14A50">
            <w:pPr>
              <w:pStyle w:val="TableHeading"/>
              <w:rPr>
                <w:sz w:val="24"/>
                <w:szCs w:val="24"/>
              </w:rPr>
            </w:pPr>
            <w:r w:rsidRPr="00AD7E42">
              <w:rPr>
                <w:sz w:val="24"/>
                <w:szCs w:val="24"/>
              </w:rPr>
              <w:t>SFR</w:t>
            </w:r>
          </w:p>
        </w:tc>
        <w:tc>
          <w:tcPr>
            <w:tcW w:w="846" w:type="pct"/>
            <w:tcBorders>
              <w:top w:val="single" w:sz="6" w:space="0" w:color="auto"/>
              <w:bottom w:val="single" w:sz="12" w:space="0" w:color="auto"/>
            </w:tcBorders>
            <w:shd w:val="clear" w:color="auto" w:fill="auto"/>
          </w:tcPr>
          <w:p w14:paraId="3DFE7BAE"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32258A1E" w14:textId="77777777" w:rsidTr="00B14A50">
        <w:tc>
          <w:tcPr>
            <w:tcW w:w="441" w:type="pct"/>
            <w:tcBorders>
              <w:top w:val="single" w:sz="12" w:space="0" w:color="auto"/>
            </w:tcBorders>
            <w:shd w:val="clear" w:color="auto" w:fill="auto"/>
          </w:tcPr>
          <w:p w14:paraId="1040E471" w14:textId="77777777" w:rsidR="00007FDC" w:rsidRPr="00AD7E42" w:rsidRDefault="00007FDC" w:rsidP="00B14A50">
            <w:pPr>
              <w:pStyle w:val="Tabletext"/>
              <w:rPr>
                <w:sz w:val="24"/>
                <w:szCs w:val="24"/>
              </w:rPr>
            </w:pPr>
            <w:r w:rsidRPr="00AD7E42">
              <w:rPr>
                <w:sz w:val="24"/>
                <w:szCs w:val="24"/>
              </w:rPr>
              <w:t>1</w:t>
            </w:r>
          </w:p>
        </w:tc>
        <w:tc>
          <w:tcPr>
            <w:tcW w:w="3713" w:type="pct"/>
            <w:tcBorders>
              <w:top w:val="single" w:sz="12" w:space="0" w:color="auto"/>
            </w:tcBorders>
            <w:shd w:val="clear" w:color="auto" w:fill="auto"/>
          </w:tcPr>
          <w:p w14:paraId="24888F08" w14:textId="77777777" w:rsidR="00007FDC" w:rsidRPr="00AD7E42" w:rsidRDefault="00007FDC" w:rsidP="00B14A50">
            <w:pPr>
              <w:pStyle w:val="Tabletext"/>
              <w:rPr>
                <w:sz w:val="24"/>
                <w:szCs w:val="24"/>
              </w:rPr>
            </w:pPr>
            <w:r w:rsidRPr="00AD7E42">
              <w:rPr>
                <w:sz w:val="24"/>
                <w:szCs w:val="24"/>
              </w:rPr>
              <w:t>Leviable ETBF Albacore Tuna SFR</w:t>
            </w:r>
          </w:p>
        </w:tc>
        <w:tc>
          <w:tcPr>
            <w:tcW w:w="846" w:type="pct"/>
            <w:tcBorders>
              <w:top w:val="single" w:sz="12" w:space="0" w:color="auto"/>
            </w:tcBorders>
            <w:shd w:val="clear" w:color="auto" w:fill="auto"/>
          </w:tcPr>
          <w:p w14:paraId="25E3E06D" w14:textId="77777777" w:rsidR="00007FDC" w:rsidRPr="00AD7E42" w:rsidRDefault="00007FDC" w:rsidP="00B14A50">
            <w:pPr>
              <w:pStyle w:val="Tabletext"/>
              <w:jc w:val="right"/>
              <w:rPr>
                <w:sz w:val="24"/>
                <w:szCs w:val="24"/>
              </w:rPr>
            </w:pPr>
            <w:r w:rsidRPr="00AD7E42">
              <w:rPr>
                <w:sz w:val="24"/>
                <w:szCs w:val="24"/>
              </w:rPr>
              <w:t>0.1021</w:t>
            </w:r>
          </w:p>
        </w:tc>
      </w:tr>
      <w:tr w:rsidR="00007FDC" w:rsidRPr="00AD7E42" w14:paraId="7D18BDEF" w14:textId="77777777" w:rsidTr="00B14A50">
        <w:tc>
          <w:tcPr>
            <w:tcW w:w="441" w:type="pct"/>
            <w:shd w:val="clear" w:color="auto" w:fill="auto"/>
          </w:tcPr>
          <w:p w14:paraId="6530768A" w14:textId="77777777" w:rsidR="00007FDC" w:rsidRPr="00AD7E42" w:rsidRDefault="00007FDC" w:rsidP="00B14A50">
            <w:pPr>
              <w:pStyle w:val="Tabletext"/>
              <w:rPr>
                <w:sz w:val="24"/>
                <w:szCs w:val="24"/>
              </w:rPr>
            </w:pPr>
            <w:r w:rsidRPr="00AD7E42">
              <w:rPr>
                <w:sz w:val="24"/>
                <w:szCs w:val="24"/>
              </w:rPr>
              <w:t>2</w:t>
            </w:r>
          </w:p>
        </w:tc>
        <w:tc>
          <w:tcPr>
            <w:tcW w:w="3713" w:type="pct"/>
            <w:shd w:val="clear" w:color="auto" w:fill="auto"/>
          </w:tcPr>
          <w:p w14:paraId="0F407D94" w14:textId="77777777" w:rsidR="00007FDC" w:rsidRPr="00AD7E42" w:rsidRDefault="00007FDC" w:rsidP="00B14A50">
            <w:pPr>
              <w:pStyle w:val="Tabletext"/>
              <w:rPr>
                <w:sz w:val="24"/>
                <w:szCs w:val="24"/>
              </w:rPr>
            </w:pPr>
            <w:r w:rsidRPr="00AD7E42">
              <w:rPr>
                <w:sz w:val="24"/>
                <w:szCs w:val="24"/>
              </w:rPr>
              <w:t>Leviable ETBF Bigeye Tuna SFR</w:t>
            </w:r>
          </w:p>
        </w:tc>
        <w:tc>
          <w:tcPr>
            <w:tcW w:w="846" w:type="pct"/>
            <w:shd w:val="clear" w:color="auto" w:fill="auto"/>
          </w:tcPr>
          <w:p w14:paraId="381E4A64" w14:textId="77777777" w:rsidR="00007FDC" w:rsidRPr="00AD7E42" w:rsidRDefault="00007FDC" w:rsidP="00B14A50">
            <w:pPr>
              <w:pStyle w:val="Tabletext"/>
              <w:jc w:val="right"/>
              <w:rPr>
                <w:sz w:val="24"/>
                <w:szCs w:val="24"/>
              </w:rPr>
            </w:pPr>
            <w:r w:rsidRPr="00AD7E42">
              <w:rPr>
                <w:sz w:val="24"/>
                <w:szCs w:val="24"/>
              </w:rPr>
              <w:t>0.1874</w:t>
            </w:r>
          </w:p>
        </w:tc>
      </w:tr>
      <w:tr w:rsidR="00007FDC" w:rsidRPr="00AD7E42" w14:paraId="4323281B" w14:textId="77777777" w:rsidTr="00B14A50">
        <w:tc>
          <w:tcPr>
            <w:tcW w:w="441" w:type="pct"/>
            <w:shd w:val="clear" w:color="auto" w:fill="auto"/>
          </w:tcPr>
          <w:p w14:paraId="393B7156" w14:textId="77777777" w:rsidR="00007FDC" w:rsidRPr="00AD7E42" w:rsidRDefault="00007FDC" w:rsidP="00B14A50">
            <w:pPr>
              <w:pStyle w:val="Tabletext"/>
              <w:rPr>
                <w:sz w:val="24"/>
                <w:szCs w:val="24"/>
              </w:rPr>
            </w:pPr>
            <w:r w:rsidRPr="00AD7E42">
              <w:rPr>
                <w:sz w:val="24"/>
                <w:szCs w:val="24"/>
              </w:rPr>
              <w:t>3</w:t>
            </w:r>
          </w:p>
        </w:tc>
        <w:tc>
          <w:tcPr>
            <w:tcW w:w="3713" w:type="pct"/>
            <w:shd w:val="clear" w:color="auto" w:fill="auto"/>
          </w:tcPr>
          <w:p w14:paraId="3877BF4B" w14:textId="77777777" w:rsidR="00007FDC" w:rsidRPr="00AD7E42" w:rsidRDefault="00007FDC" w:rsidP="00B14A50">
            <w:pPr>
              <w:pStyle w:val="Tabletext"/>
              <w:rPr>
                <w:sz w:val="24"/>
                <w:szCs w:val="24"/>
              </w:rPr>
            </w:pPr>
            <w:r w:rsidRPr="00AD7E42">
              <w:rPr>
                <w:sz w:val="24"/>
                <w:szCs w:val="24"/>
              </w:rPr>
              <w:t>Leviable ETBF Broadbill Swordfish SFR</w:t>
            </w:r>
          </w:p>
        </w:tc>
        <w:tc>
          <w:tcPr>
            <w:tcW w:w="846" w:type="pct"/>
            <w:shd w:val="clear" w:color="auto" w:fill="auto"/>
          </w:tcPr>
          <w:p w14:paraId="64F26BEC" w14:textId="77777777" w:rsidR="00007FDC" w:rsidRPr="00AD7E42" w:rsidRDefault="00007FDC" w:rsidP="00B14A50">
            <w:pPr>
              <w:pStyle w:val="Tabletext"/>
              <w:jc w:val="right"/>
              <w:rPr>
                <w:sz w:val="24"/>
                <w:szCs w:val="24"/>
              </w:rPr>
            </w:pPr>
            <w:r w:rsidRPr="00AD7E42">
              <w:rPr>
                <w:sz w:val="24"/>
                <w:szCs w:val="24"/>
              </w:rPr>
              <w:t>0.2650</w:t>
            </w:r>
          </w:p>
        </w:tc>
      </w:tr>
      <w:tr w:rsidR="00007FDC" w:rsidRPr="00AD7E42" w14:paraId="00F3BE35" w14:textId="77777777" w:rsidTr="00B14A50">
        <w:tc>
          <w:tcPr>
            <w:tcW w:w="441" w:type="pct"/>
            <w:shd w:val="clear" w:color="auto" w:fill="auto"/>
          </w:tcPr>
          <w:p w14:paraId="36C678D0" w14:textId="77777777" w:rsidR="00007FDC" w:rsidRPr="00AD7E42" w:rsidRDefault="00007FDC" w:rsidP="00B14A50">
            <w:pPr>
              <w:pStyle w:val="Tabletext"/>
              <w:rPr>
                <w:sz w:val="24"/>
                <w:szCs w:val="24"/>
              </w:rPr>
            </w:pPr>
            <w:r w:rsidRPr="00AD7E42">
              <w:rPr>
                <w:sz w:val="24"/>
                <w:szCs w:val="24"/>
              </w:rPr>
              <w:t>4</w:t>
            </w:r>
          </w:p>
        </w:tc>
        <w:tc>
          <w:tcPr>
            <w:tcW w:w="3713" w:type="pct"/>
            <w:shd w:val="clear" w:color="auto" w:fill="auto"/>
          </w:tcPr>
          <w:p w14:paraId="771597B4" w14:textId="77777777" w:rsidR="00007FDC" w:rsidRPr="00AD7E42" w:rsidRDefault="00007FDC" w:rsidP="00B14A50">
            <w:pPr>
              <w:pStyle w:val="Tabletext"/>
              <w:rPr>
                <w:sz w:val="24"/>
                <w:szCs w:val="24"/>
              </w:rPr>
            </w:pPr>
            <w:r w:rsidRPr="00AD7E42">
              <w:rPr>
                <w:sz w:val="24"/>
                <w:szCs w:val="24"/>
              </w:rPr>
              <w:t>Leviable ETBF longline boat SFR</w:t>
            </w:r>
          </w:p>
        </w:tc>
        <w:tc>
          <w:tcPr>
            <w:tcW w:w="846" w:type="pct"/>
            <w:shd w:val="clear" w:color="auto" w:fill="auto"/>
          </w:tcPr>
          <w:p w14:paraId="1269D3EC" w14:textId="77777777" w:rsidR="00007FDC" w:rsidRPr="00AD7E42" w:rsidRDefault="00007FDC" w:rsidP="00B14A50">
            <w:pPr>
              <w:pStyle w:val="Tabletext"/>
              <w:jc w:val="right"/>
              <w:rPr>
                <w:sz w:val="24"/>
                <w:szCs w:val="24"/>
              </w:rPr>
            </w:pPr>
            <w:r w:rsidRPr="00AD7E42">
              <w:rPr>
                <w:sz w:val="24"/>
                <w:szCs w:val="24"/>
              </w:rPr>
              <w:t>4,140.95</w:t>
            </w:r>
          </w:p>
        </w:tc>
      </w:tr>
      <w:tr w:rsidR="00007FDC" w:rsidRPr="00AD7E42" w14:paraId="3C27F67D" w14:textId="77777777" w:rsidTr="00B14A50">
        <w:tc>
          <w:tcPr>
            <w:tcW w:w="441" w:type="pct"/>
            <w:shd w:val="clear" w:color="auto" w:fill="auto"/>
          </w:tcPr>
          <w:p w14:paraId="21D4B6F2" w14:textId="77777777" w:rsidR="00007FDC" w:rsidRPr="00AD7E42" w:rsidRDefault="00007FDC" w:rsidP="00B14A50">
            <w:pPr>
              <w:pStyle w:val="Tabletext"/>
              <w:rPr>
                <w:sz w:val="24"/>
                <w:szCs w:val="24"/>
              </w:rPr>
            </w:pPr>
            <w:r w:rsidRPr="00AD7E42">
              <w:rPr>
                <w:sz w:val="24"/>
                <w:szCs w:val="24"/>
              </w:rPr>
              <w:t>5</w:t>
            </w:r>
          </w:p>
        </w:tc>
        <w:tc>
          <w:tcPr>
            <w:tcW w:w="3713" w:type="pct"/>
            <w:shd w:val="clear" w:color="auto" w:fill="auto"/>
          </w:tcPr>
          <w:p w14:paraId="787B2486" w14:textId="77777777" w:rsidR="00007FDC" w:rsidRPr="00AD7E42" w:rsidRDefault="00007FDC" w:rsidP="00B14A50">
            <w:pPr>
              <w:pStyle w:val="Tabletext"/>
              <w:rPr>
                <w:sz w:val="24"/>
                <w:szCs w:val="24"/>
              </w:rPr>
            </w:pPr>
            <w:r w:rsidRPr="00AD7E42">
              <w:rPr>
                <w:sz w:val="24"/>
                <w:szCs w:val="24"/>
              </w:rPr>
              <w:t>Leviable ETBF minor line boat SFR</w:t>
            </w:r>
          </w:p>
        </w:tc>
        <w:tc>
          <w:tcPr>
            <w:tcW w:w="846" w:type="pct"/>
            <w:shd w:val="clear" w:color="auto" w:fill="auto"/>
          </w:tcPr>
          <w:p w14:paraId="27352061" w14:textId="77777777" w:rsidR="00007FDC" w:rsidRPr="00AD7E42" w:rsidRDefault="00007FDC" w:rsidP="00B14A50">
            <w:pPr>
              <w:pStyle w:val="Tabletext"/>
              <w:jc w:val="right"/>
              <w:rPr>
                <w:sz w:val="24"/>
                <w:szCs w:val="24"/>
              </w:rPr>
            </w:pPr>
            <w:r w:rsidRPr="00AD7E42">
              <w:rPr>
                <w:sz w:val="24"/>
                <w:szCs w:val="24"/>
              </w:rPr>
              <w:t>2,176.65</w:t>
            </w:r>
          </w:p>
        </w:tc>
      </w:tr>
      <w:tr w:rsidR="00007FDC" w:rsidRPr="00AD7E42" w14:paraId="492E8809" w14:textId="77777777" w:rsidTr="00B14A50">
        <w:tc>
          <w:tcPr>
            <w:tcW w:w="441" w:type="pct"/>
            <w:tcBorders>
              <w:bottom w:val="single" w:sz="2" w:space="0" w:color="auto"/>
            </w:tcBorders>
            <w:shd w:val="clear" w:color="auto" w:fill="auto"/>
          </w:tcPr>
          <w:p w14:paraId="6427FDAA" w14:textId="77777777" w:rsidR="00007FDC" w:rsidRPr="00AD7E42" w:rsidRDefault="00007FDC" w:rsidP="00B14A50">
            <w:pPr>
              <w:pStyle w:val="Tabletext"/>
              <w:rPr>
                <w:sz w:val="24"/>
                <w:szCs w:val="24"/>
              </w:rPr>
            </w:pPr>
            <w:r w:rsidRPr="00AD7E42">
              <w:rPr>
                <w:sz w:val="24"/>
                <w:szCs w:val="24"/>
              </w:rPr>
              <w:t>6</w:t>
            </w:r>
          </w:p>
        </w:tc>
        <w:tc>
          <w:tcPr>
            <w:tcW w:w="3713" w:type="pct"/>
            <w:tcBorders>
              <w:bottom w:val="single" w:sz="2" w:space="0" w:color="auto"/>
            </w:tcBorders>
            <w:shd w:val="clear" w:color="auto" w:fill="auto"/>
          </w:tcPr>
          <w:p w14:paraId="6D3B3DF1" w14:textId="77777777" w:rsidR="00007FDC" w:rsidRPr="00AD7E42" w:rsidRDefault="00007FDC" w:rsidP="00B14A50">
            <w:pPr>
              <w:pStyle w:val="Tabletext"/>
              <w:rPr>
                <w:sz w:val="24"/>
                <w:szCs w:val="24"/>
              </w:rPr>
            </w:pPr>
            <w:r w:rsidRPr="00AD7E42">
              <w:rPr>
                <w:sz w:val="24"/>
                <w:szCs w:val="24"/>
              </w:rPr>
              <w:t>Leviable ETBF Striped Marlin SFR</w:t>
            </w:r>
          </w:p>
        </w:tc>
        <w:tc>
          <w:tcPr>
            <w:tcW w:w="846" w:type="pct"/>
            <w:tcBorders>
              <w:bottom w:val="single" w:sz="2" w:space="0" w:color="auto"/>
            </w:tcBorders>
            <w:shd w:val="clear" w:color="auto" w:fill="auto"/>
          </w:tcPr>
          <w:p w14:paraId="14C448EE" w14:textId="77777777" w:rsidR="00007FDC" w:rsidRPr="00AD7E42" w:rsidRDefault="00007FDC" w:rsidP="00B14A50">
            <w:pPr>
              <w:pStyle w:val="Tabletext"/>
              <w:jc w:val="right"/>
              <w:rPr>
                <w:sz w:val="24"/>
                <w:szCs w:val="24"/>
              </w:rPr>
            </w:pPr>
            <w:r w:rsidRPr="00AD7E42">
              <w:rPr>
                <w:sz w:val="24"/>
                <w:szCs w:val="24"/>
              </w:rPr>
              <w:t>0.0383</w:t>
            </w:r>
          </w:p>
        </w:tc>
      </w:tr>
      <w:tr w:rsidR="00007FDC" w:rsidRPr="00AD7E42" w14:paraId="06CAC5F9" w14:textId="77777777" w:rsidTr="00B14A50">
        <w:tc>
          <w:tcPr>
            <w:tcW w:w="441" w:type="pct"/>
            <w:tcBorders>
              <w:top w:val="single" w:sz="2" w:space="0" w:color="auto"/>
              <w:bottom w:val="single" w:sz="12" w:space="0" w:color="auto"/>
            </w:tcBorders>
            <w:shd w:val="clear" w:color="auto" w:fill="auto"/>
          </w:tcPr>
          <w:p w14:paraId="1925963E" w14:textId="77777777" w:rsidR="00007FDC" w:rsidRPr="00AD7E42" w:rsidRDefault="00007FDC" w:rsidP="00B14A50">
            <w:pPr>
              <w:pStyle w:val="Tabletext"/>
              <w:rPr>
                <w:sz w:val="24"/>
                <w:szCs w:val="24"/>
              </w:rPr>
            </w:pPr>
            <w:r w:rsidRPr="00AD7E42">
              <w:rPr>
                <w:sz w:val="24"/>
                <w:szCs w:val="24"/>
              </w:rPr>
              <w:t>7</w:t>
            </w:r>
          </w:p>
        </w:tc>
        <w:tc>
          <w:tcPr>
            <w:tcW w:w="3713" w:type="pct"/>
            <w:tcBorders>
              <w:top w:val="single" w:sz="2" w:space="0" w:color="auto"/>
              <w:bottom w:val="single" w:sz="12" w:space="0" w:color="auto"/>
            </w:tcBorders>
            <w:shd w:val="clear" w:color="auto" w:fill="auto"/>
          </w:tcPr>
          <w:p w14:paraId="52017B40" w14:textId="77777777" w:rsidR="00007FDC" w:rsidRPr="00AD7E42" w:rsidRDefault="00007FDC" w:rsidP="00B14A50">
            <w:pPr>
              <w:pStyle w:val="Tabletext"/>
              <w:rPr>
                <w:sz w:val="24"/>
                <w:szCs w:val="24"/>
              </w:rPr>
            </w:pPr>
            <w:r w:rsidRPr="00AD7E42">
              <w:rPr>
                <w:sz w:val="24"/>
                <w:szCs w:val="24"/>
              </w:rPr>
              <w:t>Leviable ETBF Yellowfin Tuna SFR</w:t>
            </w:r>
          </w:p>
        </w:tc>
        <w:tc>
          <w:tcPr>
            <w:tcW w:w="846" w:type="pct"/>
            <w:tcBorders>
              <w:top w:val="single" w:sz="2" w:space="0" w:color="auto"/>
              <w:bottom w:val="single" w:sz="12" w:space="0" w:color="auto"/>
            </w:tcBorders>
            <w:shd w:val="clear" w:color="auto" w:fill="auto"/>
          </w:tcPr>
          <w:p w14:paraId="1DE21EF8" w14:textId="77777777" w:rsidR="00007FDC" w:rsidRPr="00AD7E42" w:rsidRDefault="00007FDC" w:rsidP="00B14A50">
            <w:pPr>
              <w:pStyle w:val="Tabletext"/>
              <w:jc w:val="right"/>
              <w:rPr>
                <w:sz w:val="24"/>
                <w:szCs w:val="24"/>
              </w:rPr>
            </w:pPr>
            <w:r w:rsidRPr="00AD7E42">
              <w:rPr>
                <w:sz w:val="24"/>
                <w:szCs w:val="24"/>
              </w:rPr>
              <w:t>0.5378</w:t>
            </w:r>
          </w:p>
        </w:tc>
      </w:tr>
    </w:tbl>
    <w:p w14:paraId="2C198593" w14:textId="77777777" w:rsidR="00007FDC" w:rsidRPr="00AD7E42" w:rsidRDefault="00007FDC" w:rsidP="00007FDC">
      <w:pPr>
        <w:pStyle w:val="AFMANormal"/>
        <w:tabs>
          <w:tab w:val="right" w:pos="8460"/>
        </w:tabs>
        <w:spacing w:before="0"/>
        <w:jc w:val="left"/>
        <w:rPr>
          <w:szCs w:val="24"/>
        </w:rPr>
      </w:pPr>
    </w:p>
    <w:p w14:paraId="6A262101" w14:textId="77777777" w:rsidR="00007FDC" w:rsidRPr="00AD7E42" w:rsidRDefault="00007FDC" w:rsidP="00007FDC">
      <w:pPr>
        <w:pStyle w:val="AFMANormal"/>
        <w:tabs>
          <w:tab w:val="right" w:pos="8460"/>
        </w:tabs>
        <w:spacing w:before="0"/>
        <w:jc w:val="left"/>
        <w:rPr>
          <w:szCs w:val="24"/>
        </w:rPr>
      </w:pPr>
      <w:r w:rsidRPr="00AD7E42">
        <w:rPr>
          <w:szCs w:val="24"/>
        </w:rPr>
        <w:t>Comparison of the ETBF levy base between 2018-19 and 2019-20.</w:t>
      </w:r>
    </w:p>
    <w:p w14:paraId="53CD23F0" w14:textId="77777777" w:rsidR="00007FDC" w:rsidRPr="00AD7E42" w:rsidRDefault="00007FDC" w:rsidP="00007FDC">
      <w:pPr>
        <w:pStyle w:val="AFMANormal"/>
        <w:tabs>
          <w:tab w:val="right" w:pos="8460"/>
        </w:tabs>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667"/>
        <w:gridCol w:w="1560"/>
        <w:gridCol w:w="1842"/>
        <w:gridCol w:w="1701"/>
      </w:tblGrid>
      <w:tr w:rsidR="00007FDC" w:rsidRPr="00AD7E42" w14:paraId="5C7E808E" w14:textId="77777777" w:rsidTr="00FC796C">
        <w:trPr>
          <w:trHeight w:val="247"/>
        </w:trPr>
        <w:tc>
          <w:tcPr>
            <w:tcW w:w="2302" w:type="dxa"/>
          </w:tcPr>
          <w:p w14:paraId="7FE8A2B3" w14:textId="77777777" w:rsidR="00007FDC" w:rsidRPr="00AD7E42" w:rsidRDefault="00007FDC" w:rsidP="00B14A50">
            <w:pPr>
              <w:autoSpaceDE w:val="0"/>
              <w:autoSpaceDN w:val="0"/>
              <w:adjustRightInd w:val="0"/>
              <w:jc w:val="right"/>
              <w:rPr>
                <w:sz w:val="24"/>
                <w:szCs w:val="24"/>
              </w:rPr>
            </w:pPr>
          </w:p>
        </w:tc>
        <w:tc>
          <w:tcPr>
            <w:tcW w:w="1667" w:type="dxa"/>
          </w:tcPr>
          <w:p w14:paraId="1AB6982D"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560" w:type="dxa"/>
          </w:tcPr>
          <w:p w14:paraId="69F8C698"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543" w:type="dxa"/>
            <w:gridSpan w:val="2"/>
          </w:tcPr>
          <w:p w14:paraId="07E7A3AB"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08B79CB2" w14:textId="77777777" w:rsidTr="00FC796C">
        <w:trPr>
          <w:trHeight w:val="262"/>
        </w:trPr>
        <w:tc>
          <w:tcPr>
            <w:tcW w:w="2302" w:type="dxa"/>
          </w:tcPr>
          <w:p w14:paraId="7C16B295" w14:textId="77777777" w:rsidR="00007FDC" w:rsidRPr="00AD7E42" w:rsidRDefault="00007FDC" w:rsidP="00B14A50">
            <w:pPr>
              <w:autoSpaceDE w:val="0"/>
              <w:autoSpaceDN w:val="0"/>
              <w:adjustRightInd w:val="0"/>
              <w:jc w:val="right"/>
              <w:rPr>
                <w:sz w:val="24"/>
                <w:szCs w:val="24"/>
              </w:rPr>
            </w:pPr>
          </w:p>
        </w:tc>
        <w:tc>
          <w:tcPr>
            <w:tcW w:w="1667" w:type="dxa"/>
            <w:tcBorders>
              <w:bottom w:val="single" w:sz="4" w:space="0" w:color="auto"/>
            </w:tcBorders>
          </w:tcPr>
          <w:p w14:paraId="0DCDE6A8"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60" w:type="dxa"/>
            <w:tcBorders>
              <w:bottom w:val="single" w:sz="4" w:space="0" w:color="auto"/>
            </w:tcBorders>
          </w:tcPr>
          <w:p w14:paraId="2F167D7E"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42" w:type="dxa"/>
            <w:tcBorders>
              <w:bottom w:val="single" w:sz="4" w:space="0" w:color="auto"/>
            </w:tcBorders>
          </w:tcPr>
          <w:p w14:paraId="0CD92909"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02080515"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345431D5" w14:textId="77777777" w:rsidTr="00FC796C">
        <w:trPr>
          <w:trHeight w:val="567"/>
        </w:trPr>
        <w:tc>
          <w:tcPr>
            <w:tcW w:w="2302" w:type="dxa"/>
            <w:tcBorders>
              <w:bottom w:val="single" w:sz="4" w:space="0" w:color="auto"/>
            </w:tcBorders>
            <w:vAlign w:val="center"/>
          </w:tcPr>
          <w:p w14:paraId="070316A3"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67" w:type="dxa"/>
            <w:tcBorders>
              <w:top w:val="single" w:sz="4" w:space="0" w:color="auto"/>
              <w:bottom w:val="single" w:sz="4" w:space="0" w:color="auto"/>
            </w:tcBorders>
            <w:vAlign w:val="center"/>
          </w:tcPr>
          <w:p w14:paraId="1C8817A4" w14:textId="77777777" w:rsidR="00007FDC" w:rsidRPr="00AD7E42" w:rsidRDefault="00007FDC" w:rsidP="00B14A50">
            <w:pPr>
              <w:autoSpaceDE w:val="0"/>
              <w:autoSpaceDN w:val="0"/>
              <w:adjustRightInd w:val="0"/>
              <w:jc w:val="center"/>
              <w:rPr>
                <w:sz w:val="24"/>
                <w:szCs w:val="24"/>
              </w:rPr>
            </w:pPr>
            <w:r w:rsidRPr="00AD7E42">
              <w:rPr>
                <w:sz w:val="24"/>
                <w:szCs w:val="24"/>
              </w:rPr>
              <w:t>1 432 353</w:t>
            </w:r>
          </w:p>
        </w:tc>
        <w:tc>
          <w:tcPr>
            <w:tcW w:w="1560" w:type="dxa"/>
            <w:tcBorders>
              <w:top w:val="single" w:sz="4" w:space="0" w:color="auto"/>
              <w:bottom w:val="single" w:sz="4" w:space="0" w:color="auto"/>
            </w:tcBorders>
            <w:vAlign w:val="center"/>
          </w:tcPr>
          <w:p w14:paraId="2BFFAE26" w14:textId="77777777" w:rsidR="00007FDC" w:rsidRPr="00AD7E42" w:rsidRDefault="00007FDC" w:rsidP="00B14A50">
            <w:pPr>
              <w:autoSpaceDE w:val="0"/>
              <w:autoSpaceDN w:val="0"/>
              <w:adjustRightInd w:val="0"/>
              <w:jc w:val="center"/>
              <w:rPr>
                <w:sz w:val="24"/>
                <w:szCs w:val="24"/>
              </w:rPr>
            </w:pPr>
            <w:r w:rsidRPr="00AD7E42">
              <w:rPr>
                <w:sz w:val="24"/>
                <w:szCs w:val="24"/>
              </w:rPr>
              <w:t>1 600 259</w:t>
            </w:r>
          </w:p>
        </w:tc>
        <w:tc>
          <w:tcPr>
            <w:tcW w:w="1842" w:type="dxa"/>
            <w:tcBorders>
              <w:top w:val="single" w:sz="4" w:space="0" w:color="auto"/>
              <w:bottom w:val="single" w:sz="4" w:space="0" w:color="auto"/>
            </w:tcBorders>
            <w:vAlign w:val="center"/>
          </w:tcPr>
          <w:p w14:paraId="0AC8A3E7" w14:textId="77777777" w:rsidR="00007FDC" w:rsidRPr="00AD7E42" w:rsidRDefault="00007FDC" w:rsidP="00B14A50">
            <w:pPr>
              <w:autoSpaceDE w:val="0"/>
              <w:autoSpaceDN w:val="0"/>
              <w:adjustRightInd w:val="0"/>
              <w:jc w:val="center"/>
              <w:rPr>
                <w:sz w:val="24"/>
                <w:szCs w:val="24"/>
              </w:rPr>
            </w:pPr>
            <w:r w:rsidRPr="00AD7E42">
              <w:rPr>
                <w:sz w:val="24"/>
                <w:szCs w:val="24"/>
              </w:rPr>
              <w:t>167 906</w:t>
            </w:r>
          </w:p>
        </w:tc>
        <w:tc>
          <w:tcPr>
            <w:tcW w:w="1701" w:type="dxa"/>
            <w:tcBorders>
              <w:top w:val="single" w:sz="4" w:space="0" w:color="auto"/>
              <w:bottom w:val="single" w:sz="4" w:space="0" w:color="auto"/>
            </w:tcBorders>
            <w:vAlign w:val="center"/>
          </w:tcPr>
          <w:p w14:paraId="4E447BF4" w14:textId="77777777" w:rsidR="00007FDC" w:rsidRPr="00AD7E42" w:rsidRDefault="00007FDC" w:rsidP="00B14A50">
            <w:pPr>
              <w:autoSpaceDE w:val="0"/>
              <w:autoSpaceDN w:val="0"/>
              <w:adjustRightInd w:val="0"/>
              <w:jc w:val="center"/>
              <w:rPr>
                <w:sz w:val="24"/>
                <w:szCs w:val="24"/>
              </w:rPr>
            </w:pPr>
            <w:r w:rsidRPr="00AD7E42">
              <w:rPr>
                <w:sz w:val="24"/>
                <w:szCs w:val="24"/>
              </w:rPr>
              <w:t>11.72</w:t>
            </w:r>
          </w:p>
        </w:tc>
      </w:tr>
      <w:tr w:rsidR="00007FDC" w:rsidRPr="00AD7E42" w14:paraId="0D42D15A" w14:textId="77777777" w:rsidTr="00FC796C">
        <w:trPr>
          <w:trHeight w:val="567"/>
        </w:trPr>
        <w:tc>
          <w:tcPr>
            <w:tcW w:w="2302" w:type="dxa"/>
            <w:tcBorders>
              <w:top w:val="single" w:sz="4" w:space="0" w:color="auto"/>
              <w:bottom w:val="single" w:sz="4" w:space="0" w:color="auto"/>
            </w:tcBorders>
          </w:tcPr>
          <w:p w14:paraId="1D088B54"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67" w:type="dxa"/>
            <w:tcBorders>
              <w:top w:val="single" w:sz="4" w:space="0" w:color="auto"/>
              <w:bottom w:val="single" w:sz="4" w:space="0" w:color="auto"/>
            </w:tcBorders>
            <w:vAlign w:val="center"/>
          </w:tcPr>
          <w:p w14:paraId="6BD5CBE9" w14:textId="77777777" w:rsidR="00007FDC" w:rsidRPr="00AD7E42" w:rsidRDefault="00007FDC" w:rsidP="00B14A50">
            <w:pPr>
              <w:autoSpaceDE w:val="0"/>
              <w:autoSpaceDN w:val="0"/>
              <w:adjustRightInd w:val="0"/>
              <w:jc w:val="center"/>
              <w:rPr>
                <w:sz w:val="24"/>
                <w:szCs w:val="24"/>
              </w:rPr>
            </w:pPr>
            <w:r w:rsidRPr="00AD7E42">
              <w:rPr>
                <w:sz w:val="24"/>
                <w:szCs w:val="24"/>
              </w:rPr>
              <w:t>(66 891)</w:t>
            </w:r>
          </w:p>
        </w:tc>
        <w:tc>
          <w:tcPr>
            <w:tcW w:w="1560" w:type="dxa"/>
            <w:tcBorders>
              <w:top w:val="single" w:sz="4" w:space="0" w:color="auto"/>
              <w:bottom w:val="single" w:sz="4" w:space="0" w:color="auto"/>
            </w:tcBorders>
            <w:vAlign w:val="center"/>
          </w:tcPr>
          <w:p w14:paraId="03FCA4E8" w14:textId="77777777" w:rsidR="00007FDC" w:rsidRPr="00AD7E42" w:rsidRDefault="00007FDC" w:rsidP="00B14A50">
            <w:pPr>
              <w:autoSpaceDE w:val="0"/>
              <w:autoSpaceDN w:val="0"/>
              <w:adjustRightInd w:val="0"/>
              <w:jc w:val="center"/>
              <w:rPr>
                <w:sz w:val="24"/>
                <w:szCs w:val="24"/>
              </w:rPr>
            </w:pPr>
            <w:r w:rsidRPr="00AD7E42">
              <w:rPr>
                <w:sz w:val="24"/>
                <w:szCs w:val="24"/>
              </w:rPr>
              <w:t>80 064</w:t>
            </w:r>
          </w:p>
        </w:tc>
        <w:tc>
          <w:tcPr>
            <w:tcW w:w="1842" w:type="dxa"/>
            <w:tcBorders>
              <w:top w:val="single" w:sz="4" w:space="0" w:color="auto"/>
              <w:bottom w:val="single" w:sz="4" w:space="0" w:color="auto"/>
            </w:tcBorders>
            <w:vAlign w:val="center"/>
          </w:tcPr>
          <w:p w14:paraId="0E4F041E" w14:textId="77777777" w:rsidR="00007FDC" w:rsidRPr="00AD7E42" w:rsidRDefault="00007FDC" w:rsidP="00B14A50">
            <w:pPr>
              <w:autoSpaceDE w:val="0"/>
              <w:autoSpaceDN w:val="0"/>
              <w:adjustRightInd w:val="0"/>
              <w:jc w:val="center"/>
              <w:rPr>
                <w:sz w:val="24"/>
                <w:szCs w:val="24"/>
              </w:rPr>
            </w:pPr>
          </w:p>
        </w:tc>
        <w:tc>
          <w:tcPr>
            <w:tcW w:w="1701" w:type="dxa"/>
            <w:tcBorders>
              <w:top w:val="single" w:sz="4" w:space="0" w:color="auto"/>
              <w:bottom w:val="single" w:sz="4" w:space="0" w:color="auto"/>
            </w:tcBorders>
            <w:vAlign w:val="center"/>
          </w:tcPr>
          <w:p w14:paraId="085DB058" w14:textId="77777777" w:rsidR="00007FDC" w:rsidRPr="00AD7E42" w:rsidRDefault="00007FDC" w:rsidP="00B14A50">
            <w:pPr>
              <w:autoSpaceDE w:val="0"/>
              <w:autoSpaceDN w:val="0"/>
              <w:adjustRightInd w:val="0"/>
              <w:jc w:val="center"/>
              <w:rPr>
                <w:sz w:val="24"/>
                <w:szCs w:val="24"/>
              </w:rPr>
            </w:pPr>
          </w:p>
        </w:tc>
      </w:tr>
      <w:tr w:rsidR="00007FDC" w:rsidRPr="00AD7E42" w14:paraId="028DC26E" w14:textId="77777777" w:rsidTr="00FC796C">
        <w:trPr>
          <w:trHeight w:val="567"/>
        </w:trPr>
        <w:tc>
          <w:tcPr>
            <w:tcW w:w="2302" w:type="dxa"/>
            <w:tcBorders>
              <w:top w:val="single" w:sz="4" w:space="0" w:color="auto"/>
              <w:bottom w:val="double" w:sz="4" w:space="0" w:color="auto"/>
            </w:tcBorders>
            <w:vAlign w:val="center"/>
          </w:tcPr>
          <w:p w14:paraId="576611B5" w14:textId="07D37976" w:rsidR="00007FDC" w:rsidRPr="00AD7E42" w:rsidRDefault="001E513C" w:rsidP="00B14A50">
            <w:pPr>
              <w:autoSpaceDE w:val="0"/>
              <w:autoSpaceDN w:val="0"/>
              <w:adjustRightInd w:val="0"/>
              <w:rPr>
                <w:sz w:val="24"/>
                <w:szCs w:val="24"/>
              </w:rPr>
            </w:pPr>
            <w:r w:rsidRPr="00AD7E42">
              <w:rPr>
                <w:sz w:val="24"/>
                <w:szCs w:val="24"/>
              </w:rPr>
              <w:t>Fee-for-service</w:t>
            </w:r>
          </w:p>
        </w:tc>
        <w:tc>
          <w:tcPr>
            <w:tcW w:w="1667" w:type="dxa"/>
            <w:tcBorders>
              <w:top w:val="single" w:sz="4" w:space="0" w:color="auto"/>
              <w:bottom w:val="double" w:sz="4" w:space="0" w:color="auto"/>
            </w:tcBorders>
            <w:vAlign w:val="center"/>
          </w:tcPr>
          <w:p w14:paraId="01C22672" w14:textId="77777777" w:rsidR="00007FDC" w:rsidRPr="00AD7E42" w:rsidRDefault="00007FDC" w:rsidP="00B14A50">
            <w:pPr>
              <w:autoSpaceDE w:val="0"/>
              <w:autoSpaceDN w:val="0"/>
              <w:adjustRightInd w:val="0"/>
              <w:jc w:val="center"/>
              <w:rPr>
                <w:sz w:val="24"/>
                <w:szCs w:val="24"/>
              </w:rPr>
            </w:pPr>
            <w:r w:rsidRPr="00AD7E42">
              <w:rPr>
                <w:sz w:val="24"/>
                <w:szCs w:val="24"/>
              </w:rPr>
              <w:t>(25 032)</w:t>
            </w:r>
          </w:p>
        </w:tc>
        <w:tc>
          <w:tcPr>
            <w:tcW w:w="1560" w:type="dxa"/>
            <w:tcBorders>
              <w:top w:val="single" w:sz="4" w:space="0" w:color="auto"/>
              <w:bottom w:val="double" w:sz="4" w:space="0" w:color="auto"/>
            </w:tcBorders>
            <w:vAlign w:val="center"/>
          </w:tcPr>
          <w:p w14:paraId="1049A727" w14:textId="77777777" w:rsidR="00007FDC" w:rsidRPr="00AD7E42" w:rsidRDefault="00007FDC" w:rsidP="00B14A50">
            <w:pPr>
              <w:autoSpaceDE w:val="0"/>
              <w:autoSpaceDN w:val="0"/>
              <w:adjustRightInd w:val="0"/>
              <w:jc w:val="center"/>
              <w:rPr>
                <w:sz w:val="24"/>
                <w:szCs w:val="24"/>
              </w:rPr>
            </w:pPr>
            <w:r w:rsidRPr="00AD7E42">
              <w:rPr>
                <w:sz w:val="24"/>
                <w:szCs w:val="24"/>
              </w:rPr>
              <w:t>(5213)</w:t>
            </w:r>
          </w:p>
        </w:tc>
        <w:tc>
          <w:tcPr>
            <w:tcW w:w="1842" w:type="dxa"/>
            <w:tcBorders>
              <w:top w:val="single" w:sz="4" w:space="0" w:color="auto"/>
              <w:bottom w:val="double" w:sz="4" w:space="0" w:color="auto"/>
            </w:tcBorders>
            <w:vAlign w:val="center"/>
          </w:tcPr>
          <w:p w14:paraId="749E3E70" w14:textId="77777777" w:rsidR="00007FDC" w:rsidRPr="00AD7E42" w:rsidRDefault="00007FDC" w:rsidP="00B14A50">
            <w:pPr>
              <w:autoSpaceDE w:val="0"/>
              <w:autoSpaceDN w:val="0"/>
              <w:adjustRightInd w:val="0"/>
              <w:jc w:val="center"/>
              <w:rPr>
                <w:sz w:val="24"/>
                <w:szCs w:val="24"/>
              </w:rPr>
            </w:pPr>
          </w:p>
        </w:tc>
        <w:tc>
          <w:tcPr>
            <w:tcW w:w="1701" w:type="dxa"/>
            <w:tcBorders>
              <w:top w:val="single" w:sz="4" w:space="0" w:color="auto"/>
              <w:bottom w:val="double" w:sz="4" w:space="0" w:color="auto"/>
            </w:tcBorders>
            <w:vAlign w:val="center"/>
          </w:tcPr>
          <w:p w14:paraId="75CE332A" w14:textId="77777777" w:rsidR="00007FDC" w:rsidRPr="00AD7E42" w:rsidRDefault="00007FDC" w:rsidP="00B14A50">
            <w:pPr>
              <w:autoSpaceDE w:val="0"/>
              <w:autoSpaceDN w:val="0"/>
              <w:adjustRightInd w:val="0"/>
              <w:jc w:val="center"/>
              <w:rPr>
                <w:sz w:val="24"/>
                <w:szCs w:val="24"/>
              </w:rPr>
            </w:pPr>
          </w:p>
        </w:tc>
      </w:tr>
      <w:tr w:rsidR="00007FDC" w:rsidRPr="00AD7E42" w14:paraId="5F8C45DF" w14:textId="77777777" w:rsidTr="00FC796C">
        <w:trPr>
          <w:trHeight w:val="567"/>
        </w:trPr>
        <w:tc>
          <w:tcPr>
            <w:tcW w:w="2302" w:type="dxa"/>
            <w:tcBorders>
              <w:top w:val="double" w:sz="4" w:space="0" w:color="auto"/>
              <w:bottom w:val="double" w:sz="4" w:space="0" w:color="auto"/>
            </w:tcBorders>
          </w:tcPr>
          <w:p w14:paraId="1368A64B"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67" w:type="dxa"/>
            <w:tcBorders>
              <w:top w:val="double" w:sz="4" w:space="0" w:color="auto"/>
              <w:bottom w:val="double" w:sz="4" w:space="0" w:color="auto"/>
            </w:tcBorders>
            <w:vAlign w:val="center"/>
          </w:tcPr>
          <w:p w14:paraId="30C044CB" w14:textId="77777777" w:rsidR="00007FDC" w:rsidRPr="00AD7E42" w:rsidRDefault="00007FDC" w:rsidP="00B14A50">
            <w:pPr>
              <w:autoSpaceDE w:val="0"/>
              <w:autoSpaceDN w:val="0"/>
              <w:adjustRightInd w:val="0"/>
              <w:jc w:val="center"/>
              <w:rPr>
                <w:sz w:val="24"/>
                <w:szCs w:val="24"/>
              </w:rPr>
            </w:pPr>
            <w:r w:rsidRPr="00AD7E42">
              <w:rPr>
                <w:sz w:val="24"/>
                <w:szCs w:val="24"/>
              </w:rPr>
              <w:t>1 340 430</w:t>
            </w:r>
          </w:p>
        </w:tc>
        <w:tc>
          <w:tcPr>
            <w:tcW w:w="1560" w:type="dxa"/>
            <w:tcBorders>
              <w:top w:val="double" w:sz="4" w:space="0" w:color="auto"/>
              <w:bottom w:val="double" w:sz="4" w:space="0" w:color="auto"/>
            </w:tcBorders>
            <w:vAlign w:val="center"/>
          </w:tcPr>
          <w:p w14:paraId="5B1BFD68" w14:textId="77777777" w:rsidR="00007FDC" w:rsidRPr="00AD7E42" w:rsidRDefault="00007FDC" w:rsidP="00B14A50">
            <w:pPr>
              <w:autoSpaceDE w:val="0"/>
              <w:autoSpaceDN w:val="0"/>
              <w:adjustRightInd w:val="0"/>
              <w:jc w:val="center"/>
              <w:rPr>
                <w:b/>
                <w:sz w:val="24"/>
                <w:szCs w:val="24"/>
              </w:rPr>
            </w:pPr>
            <w:r w:rsidRPr="00AD7E42">
              <w:rPr>
                <w:b/>
                <w:sz w:val="24"/>
                <w:szCs w:val="24"/>
              </w:rPr>
              <w:t>1 675 011</w:t>
            </w:r>
          </w:p>
        </w:tc>
        <w:tc>
          <w:tcPr>
            <w:tcW w:w="1842" w:type="dxa"/>
            <w:tcBorders>
              <w:top w:val="double" w:sz="4" w:space="0" w:color="auto"/>
              <w:bottom w:val="double" w:sz="4" w:space="0" w:color="auto"/>
            </w:tcBorders>
            <w:vAlign w:val="center"/>
          </w:tcPr>
          <w:p w14:paraId="5BD55A91" w14:textId="77777777" w:rsidR="00007FDC" w:rsidRPr="00AD7E42" w:rsidRDefault="00007FDC" w:rsidP="00B14A50">
            <w:pPr>
              <w:autoSpaceDE w:val="0"/>
              <w:autoSpaceDN w:val="0"/>
              <w:adjustRightInd w:val="0"/>
              <w:jc w:val="center"/>
              <w:rPr>
                <w:sz w:val="24"/>
                <w:szCs w:val="24"/>
              </w:rPr>
            </w:pPr>
            <w:r w:rsidRPr="00AD7E42">
              <w:rPr>
                <w:sz w:val="24"/>
                <w:szCs w:val="24"/>
              </w:rPr>
              <w:t>334 581</w:t>
            </w:r>
          </w:p>
        </w:tc>
        <w:tc>
          <w:tcPr>
            <w:tcW w:w="1701" w:type="dxa"/>
            <w:tcBorders>
              <w:top w:val="double" w:sz="4" w:space="0" w:color="auto"/>
              <w:bottom w:val="double" w:sz="4" w:space="0" w:color="auto"/>
            </w:tcBorders>
            <w:vAlign w:val="center"/>
          </w:tcPr>
          <w:p w14:paraId="23005A13" w14:textId="77777777" w:rsidR="00007FDC" w:rsidRPr="00AD7E42" w:rsidRDefault="00007FDC" w:rsidP="00B14A50">
            <w:pPr>
              <w:autoSpaceDE w:val="0"/>
              <w:autoSpaceDN w:val="0"/>
              <w:adjustRightInd w:val="0"/>
              <w:jc w:val="center"/>
              <w:rPr>
                <w:sz w:val="24"/>
                <w:szCs w:val="24"/>
              </w:rPr>
            </w:pPr>
            <w:r w:rsidRPr="00AD7E42">
              <w:rPr>
                <w:sz w:val="24"/>
                <w:szCs w:val="24"/>
              </w:rPr>
              <w:t>24.96</w:t>
            </w:r>
          </w:p>
        </w:tc>
      </w:tr>
    </w:tbl>
    <w:p w14:paraId="236153FB" w14:textId="0C085ADC" w:rsidR="00007FDC" w:rsidRPr="00AD7E42" w:rsidRDefault="00007FDC" w:rsidP="00FC796C">
      <w:pPr>
        <w:pStyle w:val="afmanormal0"/>
        <w:rPr>
          <w:rFonts w:cs="Arial"/>
        </w:rPr>
      </w:pPr>
      <w:r w:rsidRPr="00AD7E42">
        <w:t xml:space="preserve">There has been a 24.96 per cent ($334 581) increase in the levy amount payable for 2019-20 ($1 675 011) compared to the levy amount payable for 2018-19 ($1 340 430). </w:t>
      </w:r>
      <w:r w:rsidRPr="00AD7E42">
        <w:rPr>
          <w:rFonts w:cs="Arial"/>
        </w:rPr>
        <w:t xml:space="preserve">This increase is partly due to an </w:t>
      </w:r>
      <w:r w:rsidR="0081226D" w:rsidRPr="00AD7E42">
        <w:rPr>
          <w:rFonts w:cs="Arial"/>
        </w:rPr>
        <w:t>over spend</w:t>
      </w:r>
      <w:r w:rsidRPr="00AD7E42">
        <w:rPr>
          <w:rFonts w:cs="Arial"/>
        </w:rPr>
        <w:t xml:space="preserve"> of $</w:t>
      </w:r>
      <w:r w:rsidRPr="00AD7E42">
        <w:t>80 064</w:t>
      </w:r>
      <w:r w:rsidRPr="00AD7E42">
        <w:rPr>
          <w:rFonts w:cs="Arial"/>
        </w:rPr>
        <w:t xml:space="preserve"> in 2018-19, with the main increase due to an increase in:</w:t>
      </w:r>
    </w:p>
    <w:p w14:paraId="67DF8119" w14:textId="77777777" w:rsidR="00007FDC" w:rsidRPr="00AD7E42" w:rsidRDefault="00007FDC" w:rsidP="00FC796C">
      <w:pPr>
        <w:pStyle w:val="afmanormal0"/>
        <w:numPr>
          <w:ilvl w:val="0"/>
          <w:numId w:val="34"/>
        </w:numPr>
        <w:spacing w:before="120"/>
        <w:ind w:left="714" w:hanging="357"/>
        <w:rPr>
          <w:rFonts w:cs="Arial"/>
        </w:rPr>
      </w:pPr>
      <w:r w:rsidRPr="00AD7E42">
        <w:rPr>
          <w:rFonts w:cs="Arial"/>
        </w:rPr>
        <w:t xml:space="preserve">research costs of $97 937 to cover the re-development of the ETBF harvest strategy; </w:t>
      </w:r>
    </w:p>
    <w:p w14:paraId="04688FC6" w14:textId="77777777" w:rsidR="00007FDC" w:rsidRPr="00AD7E42" w:rsidRDefault="00007FDC" w:rsidP="00FC796C">
      <w:pPr>
        <w:pStyle w:val="afmanormal0"/>
        <w:numPr>
          <w:ilvl w:val="0"/>
          <w:numId w:val="34"/>
        </w:numPr>
        <w:spacing w:before="120"/>
        <w:ind w:left="714" w:hanging="357"/>
        <w:rPr>
          <w:rFonts w:cs="Arial"/>
        </w:rPr>
      </w:pPr>
      <w:r w:rsidRPr="00AD7E42">
        <w:rPr>
          <w:rFonts w:cs="Arial"/>
        </w:rPr>
        <w:t xml:space="preserve">electronic monitoring costs of $70 904 associated with increased overheads and fishing effort; and </w:t>
      </w:r>
    </w:p>
    <w:p w14:paraId="3A6063CA" w14:textId="77777777" w:rsidR="00007FDC" w:rsidRPr="00AD7E42" w:rsidRDefault="00007FDC" w:rsidP="00FC796C">
      <w:pPr>
        <w:pStyle w:val="afmanormal0"/>
        <w:numPr>
          <w:ilvl w:val="0"/>
          <w:numId w:val="34"/>
        </w:numPr>
        <w:spacing w:before="120"/>
        <w:ind w:left="714" w:hanging="357"/>
        <w:rPr>
          <w:rFonts w:cs="Arial"/>
        </w:rPr>
      </w:pPr>
      <w:r w:rsidRPr="00AD7E42">
        <w:rPr>
          <w:rFonts w:cs="Arial"/>
        </w:rPr>
        <w:t xml:space="preserve">Species and Environmental Management costs of $42 214 to cover the increased commitment of legal staff on work associated with the remaking of the Fisheries Management Regulations. </w:t>
      </w:r>
    </w:p>
    <w:p w14:paraId="1EE11374" w14:textId="77777777" w:rsidR="00007FDC" w:rsidRPr="00AD7E42" w:rsidRDefault="00007FDC" w:rsidP="00FC796C">
      <w:pPr>
        <w:pStyle w:val="afmanormal0"/>
      </w:pPr>
      <w:r w:rsidRPr="00AD7E42">
        <w:t>There is a two tiered system for the payment of levies in the ETBF. Tier 1 represents the fixed costs of managing the fishery.  These costs are divided between Longline Boat SFRs and Minor Line Boat SFRs, with two thirds of the Tier 1 levy recovered equally amongst Longline Boat SFR holders and the remaining one third recovered equally from Minor Line Boat SFR holders.  Tier 2 represents the costs which are variable depending on the level of fishing effort, such as compliance data collection, logbooks and observers.  These costs are divided between each Quota SFR based on the relative market value of each quota species.</w:t>
      </w:r>
    </w:p>
    <w:p w14:paraId="3BB3FF2A" w14:textId="77777777" w:rsidR="00007FDC" w:rsidRPr="00AD7E42" w:rsidRDefault="00007FDC" w:rsidP="00FC796C">
      <w:pPr>
        <w:pStyle w:val="AFMANormal"/>
        <w:rPr>
          <w:szCs w:val="24"/>
        </w:rPr>
      </w:pPr>
      <w:r w:rsidRPr="00AD7E42">
        <w:rPr>
          <w:szCs w:val="24"/>
        </w:rPr>
        <w:t>Operators who wish to fish in the Coral Sea Zone of the fishery are required to hold both a Longline Boat SFR and a Coral Sea Zone Boat SFR, hence there is no separate charge for a Coral Sea Zone Boat SFR.</w:t>
      </w:r>
    </w:p>
    <w:p w14:paraId="0350C6AD" w14:textId="77777777" w:rsidR="00007FDC" w:rsidRPr="00AD7E42" w:rsidRDefault="00007FDC" w:rsidP="00F60CD0">
      <w:pPr>
        <w:pStyle w:val="AFMANormal"/>
        <w:jc w:val="left"/>
        <w:rPr>
          <w:szCs w:val="24"/>
          <w:u w:val="single"/>
        </w:rPr>
      </w:pPr>
      <w:r w:rsidRPr="00AD7E42">
        <w:rPr>
          <w:szCs w:val="24"/>
          <w:u w:val="single"/>
        </w:rPr>
        <w:t>Item [8] Subsection 12(2) - Heard Island and McDonald Islands Fishery (HIMI)</w:t>
      </w:r>
    </w:p>
    <w:p w14:paraId="4CE29B36" w14:textId="1AC73C6E" w:rsidR="00007FDC" w:rsidRPr="00AD7E42" w:rsidRDefault="00D100F9" w:rsidP="00FC796C">
      <w:pPr>
        <w:pStyle w:val="AFMANormal"/>
        <w:rPr>
          <w:szCs w:val="24"/>
        </w:rPr>
      </w:pPr>
      <w:r w:rsidRPr="00AD7E42">
        <w:rPr>
          <w:szCs w:val="24"/>
        </w:rPr>
        <w:t>The effect of this amendment</w:t>
      </w:r>
      <w:r w:rsidR="005B095D" w:rsidRPr="00AD7E42">
        <w:rPr>
          <w:szCs w:val="24"/>
        </w:rPr>
        <w:t xml:space="preserve"> </w:t>
      </w:r>
      <w:r w:rsidRPr="00AD7E42">
        <w:rPr>
          <w:szCs w:val="24"/>
        </w:rPr>
        <w:t>(</w:t>
      </w:r>
      <w:r w:rsidR="005B095D" w:rsidRPr="00AD7E42">
        <w:rPr>
          <w:szCs w:val="24"/>
        </w:rPr>
        <w:t>and the amendment</w:t>
      </w:r>
      <w:r w:rsidRPr="00AD7E42">
        <w:rPr>
          <w:szCs w:val="24"/>
        </w:rPr>
        <w:t xml:space="preserve"> to paragraph 12(1)(b) </w:t>
      </w:r>
      <w:r w:rsidR="008B5EAB" w:rsidRPr="00AD7E42">
        <w:rPr>
          <w:szCs w:val="24"/>
        </w:rPr>
        <w:t>made by item 28 of Part 2</w:t>
      </w:r>
      <w:r w:rsidR="005B095D" w:rsidRPr="00AD7E42">
        <w:rPr>
          <w:szCs w:val="24"/>
        </w:rPr>
        <w:t>)</w:t>
      </w:r>
      <w:r w:rsidR="00007FDC" w:rsidRPr="00AD7E42">
        <w:rPr>
          <w:szCs w:val="24"/>
        </w:rPr>
        <w:t xml:space="preserve"> </w:t>
      </w:r>
      <w:r w:rsidR="005B095D" w:rsidRPr="00AD7E42">
        <w:rPr>
          <w:szCs w:val="24"/>
        </w:rPr>
        <w:t xml:space="preserve"> is</w:t>
      </w:r>
      <w:r w:rsidR="00007FDC" w:rsidRPr="00AD7E42">
        <w:rPr>
          <w:szCs w:val="24"/>
        </w:rPr>
        <w:t xml:space="preserve"> that starting on the new levy day and ending on the next following 30 June the amount of levy in respect </w:t>
      </w:r>
      <w:r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HIMI SFR </w:t>
      </w:r>
      <w:r w:rsidR="007B35CE" w:rsidRPr="00AD7E42">
        <w:rPr>
          <w:szCs w:val="24"/>
        </w:rPr>
        <w:t>is</w:t>
      </w:r>
      <w:r w:rsidR="00007FDC" w:rsidRPr="00AD7E42">
        <w:rPr>
          <w:szCs w:val="24"/>
        </w:rPr>
        <w:t xml:space="preserve"> $22.</w:t>
      </w:r>
      <w:r w:rsidR="005B095D" w:rsidRPr="00AD7E42">
        <w:rPr>
          <w:szCs w:val="24"/>
        </w:rPr>
        <w:t>83</w:t>
      </w:r>
      <w:r w:rsidR="00007FDC" w:rsidRPr="00AD7E42">
        <w:rPr>
          <w:szCs w:val="24"/>
        </w:rPr>
        <w:t>.</w:t>
      </w:r>
    </w:p>
    <w:p w14:paraId="2C694196" w14:textId="77777777" w:rsidR="00007FDC" w:rsidRPr="00AD7E42" w:rsidRDefault="00007FDC" w:rsidP="00007FDC">
      <w:pPr>
        <w:pStyle w:val="AFMANormal"/>
        <w:jc w:val="left"/>
        <w:rPr>
          <w:szCs w:val="24"/>
        </w:rPr>
      </w:pPr>
      <w:r w:rsidRPr="00AD7E42">
        <w:rPr>
          <w:szCs w:val="24"/>
        </w:rPr>
        <w:t>Comparison of the HIMIF levy base between 2018-19 and 2019-20.</w:t>
      </w:r>
    </w:p>
    <w:p w14:paraId="5D05CF3D" w14:textId="77777777" w:rsidR="00007FDC" w:rsidRPr="00AD7E42" w:rsidRDefault="00007FDC" w:rsidP="00007FDC">
      <w:pPr>
        <w:pStyle w:val="AFMANormal"/>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126"/>
        <w:gridCol w:w="1559"/>
      </w:tblGrid>
      <w:tr w:rsidR="00007FDC" w:rsidRPr="00AD7E42" w14:paraId="481EC223" w14:textId="77777777" w:rsidTr="00FC796C">
        <w:trPr>
          <w:trHeight w:val="247"/>
        </w:trPr>
        <w:tc>
          <w:tcPr>
            <w:tcW w:w="2302" w:type="dxa"/>
          </w:tcPr>
          <w:p w14:paraId="42EC3665" w14:textId="77777777" w:rsidR="00007FDC" w:rsidRPr="00AD7E42" w:rsidRDefault="00007FDC" w:rsidP="00B14A50">
            <w:pPr>
              <w:autoSpaceDE w:val="0"/>
              <w:autoSpaceDN w:val="0"/>
              <w:adjustRightInd w:val="0"/>
              <w:jc w:val="right"/>
              <w:rPr>
                <w:sz w:val="24"/>
                <w:szCs w:val="24"/>
              </w:rPr>
            </w:pPr>
          </w:p>
        </w:tc>
        <w:tc>
          <w:tcPr>
            <w:tcW w:w="1667" w:type="dxa"/>
          </w:tcPr>
          <w:p w14:paraId="7AEF955B"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418" w:type="dxa"/>
          </w:tcPr>
          <w:p w14:paraId="5441CE00"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685" w:type="dxa"/>
            <w:gridSpan w:val="2"/>
          </w:tcPr>
          <w:p w14:paraId="7B88BF45"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6B871946" w14:textId="77777777" w:rsidTr="00FC796C">
        <w:trPr>
          <w:trHeight w:val="262"/>
        </w:trPr>
        <w:tc>
          <w:tcPr>
            <w:tcW w:w="2302" w:type="dxa"/>
          </w:tcPr>
          <w:p w14:paraId="5F0A8D28" w14:textId="77777777" w:rsidR="00007FDC" w:rsidRPr="00AD7E42" w:rsidRDefault="00007FDC" w:rsidP="00B14A50">
            <w:pPr>
              <w:autoSpaceDE w:val="0"/>
              <w:autoSpaceDN w:val="0"/>
              <w:adjustRightInd w:val="0"/>
              <w:jc w:val="right"/>
              <w:rPr>
                <w:sz w:val="24"/>
                <w:szCs w:val="24"/>
              </w:rPr>
            </w:pPr>
          </w:p>
        </w:tc>
        <w:tc>
          <w:tcPr>
            <w:tcW w:w="1667" w:type="dxa"/>
            <w:tcBorders>
              <w:bottom w:val="single" w:sz="4" w:space="0" w:color="auto"/>
            </w:tcBorders>
          </w:tcPr>
          <w:p w14:paraId="32D62C92"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18" w:type="dxa"/>
            <w:tcBorders>
              <w:bottom w:val="single" w:sz="4" w:space="0" w:color="auto"/>
            </w:tcBorders>
          </w:tcPr>
          <w:p w14:paraId="5D78AC3D"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126" w:type="dxa"/>
            <w:tcBorders>
              <w:bottom w:val="single" w:sz="4" w:space="0" w:color="auto"/>
            </w:tcBorders>
          </w:tcPr>
          <w:p w14:paraId="797479C5"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59" w:type="dxa"/>
            <w:tcBorders>
              <w:bottom w:val="single" w:sz="4" w:space="0" w:color="auto"/>
            </w:tcBorders>
          </w:tcPr>
          <w:p w14:paraId="04708410"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407E1BDF" w14:textId="77777777" w:rsidTr="00FC796C">
        <w:trPr>
          <w:trHeight w:val="567"/>
        </w:trPr>
        <w:tc>
          <w:tcPr>
            <w:tcW w:w="2302" w:type="dxa"/>
            <w:tcBorders>
              <w:bottom w:val="single" w:sz="4" w:space="0" w:color="auto"/>
            </w:tcBorders>
            <w:vAlign w:val="center"/>
          </w:tcPr>
          <w:p w14:paraId="38E18CDD"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67" w:type="dxa"/>
            <w:tcBorders>
              <w:top w:val="single" w:sz="4" w:space="0" w:color="auto"/>
              <w:bottom w:val="single" w:sz="4" w:space="0" w:color="auto"/>
            </w:tcBorders>
            <w:vAlign w:val="center"/>
          </w:tcPr>
          <w:p w14:paraId="3FE5CCA2" w14:textId="77777777" w:rsidR="00007FDC" w:rsidRPr="00AD7E42" w:rsidRDefault="00007FDC" w:rsidP="00B14A50">
            <w:pPr>
              <w:autoSpaceDE w:val="0"/>
              <w:autoSpaceDN w:val="0"/>
              <w:adjustRightInd w:val="0"/>
              <w:jc w:val="center"/>
              <w:rPr>
                <w:sz w:val="24"/>
                <w:szCs w:val="24"/>
              </w:rPr>
            </w:pPr>
            <w:r w:rsidRPr="00AD7E42">
              <w:rPr>
                <w:sz w:val="24"/>
                <w:szCs w:val="24"/>
              </w:rPr>
              <w:t>1 389 781</w:t>
            </w:r>
          </w:p>
        </w:tc>
        <w:tc>
          <w:tcPr>
            <w:tcW w:w="1418" w:type="dxa"/>
            <w:tcBorders>
              <w:top w:val="single" w:sz="4" w:space="0" w:color="auto"/>
              <w:bottom w:val="single" w:sz="4" w:space="0" w:color="auto"/>
            </w:tcBorders>
            <w:vAlign w:val="center"/>
          </w:tcPr>
          <w:p w14:paraId="6DE82E3A" w14:textId="77777777" w:rsidR="00007FDC" w:rsidRPr="00AD7E42" w:rsidRDefault="00007FDC" w:rsidP="00B14A50">
            <w:pPr>
              <w:autoSpaceDE w:val="0"/>
              <w:autoSpaceDN w:val="0"/>
              <w:adjustRightInd w:val="0"/>
              <w:jc w:val="center"/>
              <w:rPr>
                <w:sz w:val="24"/>
                <w:szCs w:val="24"/>
              </w:rPr>
            </w:pPr>
            <w:r w:rsidRPr="00AD7E42">
              <w:rPr>
                <w:sz w:val="24"/>
                <w:szCs w:val="24"/>
              </w:rPr>
              <w:t>1 396 476</w:t>
            </w:r>
          </w:p>
        </w:tc>
        <w:tc>
          <w:tcPr>
            <w:tcW w:w="2126" w:type="dxa"/>
            <w:tcBorders>
              <w:top w:val="single" w:sz="4" w:space="0" w:color="auto"/>
              <w:bottom w:val="single" w:sz="4" w:space="0" w:color="auto"/>
            </w:tcBorders>
            <w:vAlign w:val="center"/>
          </w:tcPr>
          <w:p w14:paraId="7F425CEE" w14:textId="740BF67E" w:rsidR="00007FDC" w:rsidRPr="00AD7E42" w:rsidRDefault="00007FDC" w:rsidP="00CE0D37">
            <w:pPr>
              <w:autoSpaceDE w:val="0"/>
              <w:autoSpaceDN w:val="0"/>
              <w:adjustRightInd w:val="0"/>
              <w:jc w:val="center"/>
              <w:rPr>
                <w:sz w:val="24"/>
                <w:szCs w:val="24"/>
              </w:rPr>
            </w:pPr>
            <w:r w:rsidRPr="00AD7E42">
              <w:rPr>
                <w:sz w:val="24"/>
                <w:szCs w:val="24"/>
              </w:rPr>
              <w:t xml:space="preserve">6695 </w:t>
            </w:r>
          </w:p>
        </w:tc>
        <w:tc>
          <w:tcPr>
            <w:tcW w:w="1559" w:type="dxa"/>
            <w:tcBorders>
              <w:top w:val="single" w:sz="4" w:space="0" w:color="auto"/>
              <w:bottom w:val="single" w:sz="4" w:space="0" w:color="auto"/>
            </w:tcBorders>
            <w:vAlign w:val="center"/>
          </w:tcPr>
          <w:p w14:paraId="2FF40C06" w14:textId="77777777" w:rsidR="00007FDC" w:rsidRPr="00AD7E42" w:rsidRDefault="00007FDC" w:rsidP="00B14A50">
            <w:pPr>
              <w:autoSpaceDE w:val="0"/>
              <w:autoSpaceDN w:val="0"/>
              <w:adjustRightInd w:val="0"/>
              <w:jc w:val="center"/>
              <w:rPr>
                <w:sz w:val="24"/>
                <w:szCs w:val="24"/>
              </w:rPr>
            </w:pPr>
            <w:r w:rsidRPr="00AD7E42">
              <w:rPr>
                <w:sz w:val="24"/>
                <w:szCs w:val="24"/>
              </w:rPr>
              <w:t>0.48</w:t>
            </w:r>
          </w:p>
        </w:tc>
      </w:tr>
      <w:tr w:rsidR="00007FDC" w:rsidRPr="00AD7E42" w14:paraId="035A3460" w14:textId="77777777" w:rsidTr="00FC796C">
        <w:trPr>
          <w:trHeight w:val="567"/>
        </w:trPr>
        <w:tc>
          <w:tcPr>
            <w:tcW w:w="2302" w:type="dxa"/>
            <w:tcBorders>
              <w:top w:val="single" w:sz="4" w:space="0" w:color="auto"/>
              <w:bottom w:val="single" w:sz="4" w:space="0" w:color="auto"/>
            </w:tcBorders>
          </w:tcPr>
          <w:p w14:paraId="40FFFDBF"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67" w:type="dxa"/>
            <w:tcBorders>
              <w:top w:val="single" w:sz="4" w:space="0" w:color="auto"/>
              <w:bottom w:val="single" w:sz="4" w:space="0" w:color="auto"/>
            </w:tcBorders>
            <w:vAlign w:val="center"/>
          </w:tcPr>
          <w:p w14:paraId="37B66A05" w14:textId="77777777" w:rsidR="00007FDC" w:rsidRPr="00AD7E42" w:rsidRDefault="00007FDC" w:rsidP="00B14A50">
            <w:pPr>
              <w:autoSpaceDE w:val="0"/>
              <w:autoSpaceDN w:val="0"/>
              <w:adjustRightInd w:val="0"/>
              <w:jc w:val="center"/>
              <w:rPr>
                <w:sz w:val="24"/>
                <w:szCs w:val="24"/>
              </w:rPr>
            </w:pPr>
            <w:r w:rsidRPr="00AD7E42">
              <w:rPr>
                <w:sz w:val="24"/>
                <w:szCs w:val="24"/>
              </w:rPr>
              <w:t>(93 666)</w:t>
            </w:r>
          </w:p>
        </w:tc>
        <w:tc>
          <w:tcPr>
            <w:tcW w:w="1418" w:type="dxa"/>
            <w:tcBorders>
              <w:top w:val="single" w:sz="4" w:space="0" w:color="auto"/>
              <w:bottom w:val="single" w:sz="4" w:space="0" w:color="auto"/>
            </w:tcBorders>
            <w:vAlign w:val="center"/>
          </w:tcPr>
          <w:p w14:paraId="6C0E0F4A" w14:textId="77777777" w:rsidR="00007FDC" w:rsidRPr="00AD7E42" w:rsidRDefault="00007FDC" w:rsidP="00B14A50">
            <w:pPr>
              <w:autoSpaceDE w:val="0"/>
              <w:autoSpaceDN w:val="0"/>
              <w:adjustRightInd w:val="0"/>
              <w:jc w:val="center"/>
              <w:rPr>
                <w:sz w:val="24"/>
                <w:szCs w:val="24"/>
              </w:rPr>
            </w:pPr>
            <w:r w:rsidRPr="00AD7E42">
              <w:rPr>
                <w:sz w:val="24"/>
                <w:szCs w:val="24"/>
              </w:rPr>
              <w:t>348 068</w:t>
            </w:r>
          </w:p>
        </w:tc>
        <w:tc>
          <w:tcPr>
            <w:tcW w:w="2126" w:type="dxa"/>
            <w:tcBorders>
              <w:top w:val="single" w:sz="4" w:space="0" w:color="auto"/>
              <w:bottom w:val="single" w:sz="4" w:space="0" w:color="auto"/>
            </w:tcBorders>
            <w:vAlign w:val="center"/>
          </w:tcPr>
          <w:p w14:paraId="726D830A" w14:textId="77777777" w:rsidR="00007FDC" w:rsidRPr="00AD7E42" w:rsidRDefault="00007FDC" w:rsidP="00B14A50">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6E490BE5" w14:textId="77777777" w:rsidR="00007FDC" w:rsidRPr="00AD7E42" w:rsidRDefault="00007FDC" w:rsidP="00B14A50">
            <w:pPr>
              <w:autoSpaceDE w:val="0"/>
              <w:autoSpaceDN w:val="0"/>
              <w:adjustRightInd w:val="0"/>
              <w:jc w:val="center"/>
              <w:rPr>
                <w:sz w:val="24"/>
                <w:szCs w:val="24"/>
              </w:rPr>
            </w:pPr>
          </w:p>
        </w:tc>
      </w:tr>
      <w:tr w:rsidR="00007FDC" w:rsidRPr="00AD7E42" w14:paraId="34225FCF" w14:textId="77777777" w:rsidTr="00FC796C">
        <w:trPr>
          <w:trHeight w:val="567"/>
        </w:trPr>
        <w:tc>
          <w:tcPr>
            <w:tcW w:w="2302" w:type="dxa"/>
            <w:tcBorders>
              <w:top w:val="single" w:sz="4" w:space="0" w:color="auto"/>
              <w:bottom w:val="double" w:sz="4" w:space="0" w:color="auto"/>
            </w:tcBorders>
            <w:vAlign w:val="center"/>
          </w:tcPr>
          <w:p w14:paraId="3697F4CF" w14:textId="02E645A8" w:rsidR="00007FDC" w:rsidRPr="00AD7E42" w:rsidRDefault="001E513C" w:rsidP="00B14A50">
            <w:pPr>
              <w:autoSpaceDE w:val="0"/>
              <w:autoSpaceDN w:val="0"/>
              <w:adjustRightInd w:val="0"/>
              <w:spacing w:before="120"/>
              <w:rPr>
                <w:sz w:val="24"/>
                <w:szCs w:val="24"/>
              </w:rPr>
            </w:pPr>
            <w:r w:rsidRPr="00AD7E42">
              <w:rPr>
                <w:sz w:val="24"/>
                <w:szCs w:val="24"/>
              </w:rPr>
              <w:t>Fee-for-service</w:t>
            </w:r>
          </w:p>
          <w:p w14:paraId="7E9769EF" w14:textId="77777777" w:rsidR="00007FDC" w:rsidRPr="00AD7E42" w:rsidRDefault="00007FDC" w:rsidP="00B14A50">
            <w:pPr>
              <w:autoSpaceDE w:val="0"/>
              <w:autoSpaceDN w:val="0"/>
              <w:adjustRightInd w:val="0"/>
              <w:rPr>
                <w:sz w:val="24"/>
                <w:szCs w:val="24"/>
              </w:rPr>
            </w:pPr>
          </w:p>
        </w:tc>
        <w:tc>
          <w:tcPr>
            <w:tcW w:w="1667" w:type="dxa"/>
            <w:tcBorders>
              <w:top w:val="single" w:sz="4" w:space="0" w:color="auto"/>
              <w:bottom w:val="double" w:sz="4" w:space="0" w:color="auto"/>
            </w:tcBorders>
            <w:vAlign w:val="center"/>
          </w:tcPr>
          <w:p w14:paraId="11C7F3A2" w14:textId="77777777" w:rsidR="00007FDC" w:rsidRPr="00AD7E42" w:rsidRDefault="00007FDC" w:rsidP="00B14A50">
            <w:pPr>
              <w:autoSpaceDE w:val="0"/>
              <w:autoSpaceDN w:val="0"/>
              <w:adjustRightInd w:val="0"/>
              <w:jc w:val="center"/>
              <w:rPr>
                <w:sz w:val="24"/>
                <w:szCs w:val="24"/>
              </w:rPr>
            </w:pPr>
            <w:r w:rsidRPr="00AD7E42">
              <w:rPr>
                <w:sz w:val="24"/>
                <w:szCs w:val="24"/>
              </w:rPr>
              <w:t>(550 888)</w:t>
            </w:r>
          </w:p>
        </w:tc>
        <w:tc>
          <w:tcPr>
            <w:tcW w:w="1418" w:type="dxa"/>
            <w:tcBorders>
              <w:top w:val="single" w:sz="4" w:space="0" w:color="auto"/>
              <w:bottom w:val="double" w:sz="4" w:space="0" w:color="auto"/>
            </w:tcBorders>
            <w:vAlign w:val="center"/>
          </w:tcPr>
          <w:p w14:paraId="3EDA406E" w14:textId="77777777" w:rsidR="00007FDC" w:rsidRPr="00AD7E42" w:rsidRDefault="00007FDC" w:rsidP="00B14A50">
            <w:pPr>
              <w:autoSpaceDE w:val="0"/>
              <w:autoSpaceDN w:val="0"/>
              <w:adjustRightInd w:val="0"/>
              <w:jc w:val="center"/>
              <w:rPr>
                <w:sz w:val="24"/>
                <w:szCs w:val="24"/>
              </w:rPr>
            </w:pPr>
            <w:r w:rsidRPr="00AD7E42">
              <w:rPr>
                <w:sz w:val="24"/>
                <w:szCs w:val="24"/>
              </w:rPr>
              <w:t>( 551 488)</w:t>
            </w:r>
          </w:p>
        </w:tc>
        <w:tc>
          <w:tcPr>
            <w:tcW w:w="2126" w:type="dxa"/>
            <w:tcBorders>
              <w:top w:val="single" w:sz="4" w:space="0" w:color="auto"/>
              <w:bottom w:val="double" w:sz="4" w:space="0" w:color="auto"/>
            </w:tcBorders>
            <w:vAlign w:val="center"/>
          </w:tcPr>
          <w:p w14:paraId="55E686BD" w14:textId="77777777" w:rsidR="00007FDC" w:rsidRPr="00AD7E42" w:rsidRDefault="00007FDC" w:rsidP="00B14A50">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07CBE525" w14:textId="77777777" w:rsidR="00007FDC" w:rsidRPr="00AD7E42" w:rsidRDefault="00007FDC" w:rsidP="00B14A50">
            <w:pPr>
              <w:autoSpaceDE w:val="0"/>
              <w:autoSpaceDN w:val="0"/>
              <w:adjustRightInd w:val="0"/>
              <w:jc w:val="center"/>
              <w:rPr>
                <w:sz w:val="24"/>
                <w:szCs w:val="24"/>
              </w:rPr>
            </w:pPr>
          </w:p>
        </w:tc>
      </w:tr>
      <w:tr w:rsidR="00007FDC" w:rsidRPr="00AD7E42" w14:paraId="4FA58616" w14:textId="77777777" w:rsidTr="00FC796C">
        <w:trPr>
          <w:trHeight w:val="567"/>
        </w:trPr>
        <w:tc>
          <w:tcPr>
            <w:tcW w:w="2302" w:type="dxa"/>
            <w:tcBorders>
              <w:top w:val="double" w:sz="4" w:space="0" w:color="auto"/>
              <w:bottom w:val="double" w:sz="4" w:space="0" w:color="auto"/>
            </w:tcBorders>
          </w:tcPr>
          <w:p w14:paraId="25C257DA"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67" w:type="dxa"/>
            <w:tcBorders>
              <w:top w:val="double" w:sz="4" w:space="0" w:color="auto"/>
              <w:bottom w:val="double" w:sz="4" w:space="0" w:color="auto"/>
            </w:tcBorders>
            <w:vAlign w:val="center"/>
          </w:tcPr>
          <w:p w14:paraId="2BB0FCE5" w14:textId="77777777" w:rsidR="00007FDC" w:rsidRPr="00AD7E42" w:rsidRDefault="00007FDC" w:rsidP="00B14A50">
            <w:pPr>
              <w:autoSpaceDE w:val="0"/>
              <w:autoSpaceDN w:val="0"/>
              <w:adjustRightInd w:val="0"/>
              <w:jc w:val="center"/>
              <w:rPr>
                <w:sz w:val="24"/>
                <w:szCs w:val="24"/>
              </w:rPr>
            </w:pPr>
            <w:r w:rsidRPr="00AD7E42">
              <w:rPr>
                <w:sz w:val="24"/>
                <w:szCs w:val="24"/>
              </w:rPr>
              <w:t>745 227</w:t>
            </w:r>
          </w:p>
        </w:tc>
        <w:tc>
          <w:tcPr>
            <w:tcW w:w="1418" w:type="dxa"/>
            <w:tcBorders>
              <w:top w:val="double" w:sz="4" w:space="0" w:color="auto"/>
              <w:bottom w:val="double" w:sz="4" w:space="0" w:color="auto"/>
            </w:tcBorders>
            <w:vAlign w:val="center"/>
          </w:tcPr>
          <w:p w14:paraId="3FE2A798" w14:textId="77777777" w:rsidR="00007FDC" w:rsidRPr="00AD7E42" w:rsidRDefault="00007FDC" w:rsidP="00B14A50">
            <w:pPr>
              <w:autoSpaceDE w:val="0"/>
              <w:autoSpaceDN w:val="0"/>
              <w:adjustRightInd w:val="0"/>
              <w:jc w:val="center"/>
              <w:rPr>
                <w:b/>
                <w:sz w:val="24"/>
                <w:szCs w:val="24"/>
              </w:rPr>
            </w:pPr>
            <w:r w:rsidRPr="00AD7E42">
              <w:rPr>
                <w:b/>
                <w:sz w:val="24"/>
                <w:szCs w:val="24"/>
              </w:rPr>
              <w:t>1 193 056</w:t>
            </w:r>
          </w:p>
        </w:tc>
        <w:tc>
          <w:tcPr>
            <w:tcW w:w="2126" w:type="dxa"/>
            <w:tcBorders>
              <w:top w:val="double" w:sz="4" w:space="0" w:color="auto"/>
              <w:bottom w:val="double" w:sz="4" w:space="0" w:color="auto"/>
            </w:tcBorders>
            <w:vAlign w:val="center"/>
          </w:tcPr>
          <w:p w14:paraId="5A45F4AD" w14:textId="36373F3E" w:rsidR="00007FDC" w:rsidRPr="00AD7E42" w:rsidRDefault="00007FDC" w:rsidP="00CE0D37">
            <w:pPr>
              <w:autoSpaceDE w:val="0"/>
              <w:autoSpaceDN w:val="0"/>
              <w:adjustRightInd w:val="0"/>
              <w:jc w:val="center"/>
              <w:rPr>
                <w:sz w:val="24"/>
                <w:szCs w:val="24"/>
              </w:rPr>
            </w:pPr>
            <w:r w:rsidRPr="00AD7E42">
              <w:rPr>
                <w:sz w:val="24"/>
                <w:szCs w:val="24"/>
              </w:rPr>
              <w:t>447 829</w:t>
            </w:r>
          </w:p>
        </w:tc>
        <w:tc>
          <w:tcPr>
            <w:tcW w:w="1559" w:type="dxa"/>
            <w:tcBorders>
              <w:top w:val="double" w:sz="4" w:space="0" w:color="auto"/>
              <w:bottom w:val="double" w:sz="4" w:space="0" w:color="auto"/>
            </w:tcBorders>
            <w:vAlign w:val="center"/>
          </w:tcPr>
          <w:p w14:paraId="48C88510"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60.09                  </w:t>
            </w:r>
          </w:p>
        </w:tc>
      </w:tr>
    </w:tbl>
    <w:p w14:paraId="1C15DA94" w14:textId="628B9774" w:rsidR="00007FDC" w:rsidRPr="00AD7E42" w:rsidRDefault="00007FDC" w:rsidP="00FC796C">
      <w:pPr>
        <w:pStyle w:val="AFMANormal"/>
        <w:rPr>
          <w:szCs w:val="24"/>
        </w:rPr>
      </w:pPr>
      <w:r w:rsidRPr="00AD7E42">
        <w:rPr>
          <w:szCs w:val="24"/>
        </w:rPr>
        <w:t>There has been a 60.09 per cent ($447 829) increase in the levy amount payable for 2019-20 ($1 193 056) compared to the levy amount payable for 2018-19 ($745 227).  The increase is due to substantially more observer days required than budgeted for in 2018-19 which resulted in a $348</w:t>
      </w:r>
      <w:r w:rsidR="001B1BCE" w:rsidRPr="00AD7E42">
        <w:rPr>
          <w:szCs w:val="24"/>
        </w:rPr>
        <w:t xml:space="preserve"> </w:t>
      </w:r>
      <w:r w:rsidRPr="00AD7E42">
        <w:rPr>
          <w:szCs w:val="24"/>
        </w:rPr>
        <w:t xml:space="preserve">068 </w:t>
      </w:r>
      <w:r w:rsidR="0081226D" w:rsidRPr="00AD7E42">
        <w:rPr>
          <w:szCs w:val="24"/>
        </w:rPr>
        <w:t>over spend</w:t>
      </w:r>
      <w:r w:rsidRPr="00AD7E42">
        <w:rPr>
          <w:szCs w:val="24"/>
        </w:rPr>
        <w:t xml:space="preserve"> in the 2018-19 budget. Th</w:t>
      </w:r>
      <w:r w:rsidR="0044302B" w:rsidRPr="00AD7E42">
        <w:rPr>
          <w:szCs w:val="24"/>
        </w:rPr>
        <w:t>e</w:t>
      </w:r>
      <w:r w:rsidRPr="00AD7E42">
        <w:rPr>
          <w:szCs w:val="24"/>
        </w:rPr>
        <w:t xml:space="preserve"> overall budget for the fishery has only increased by 0.48 per cent and the amount being levied is similar to the 2017-18 financial year. It is not expected that there will be large increases in future years. </w:t>
      </w:r>
    </w:p>
    <w:p w14:paraId="0D6F186A" w14:textId="203E272B" w:rsidR="00007FDC" w:rsidRPr="00AD7E42" w:rsidRDefault="00007FDC" w:rsidP="00FC796C">
      <w:pPr>
        <w:pStyle w:val="AFMANormal"/>
        <w:rPr>
          <w:szCs w:val="24"/>
        </w:rPr>
      </w:pPr>
      <w:r w:rsidRPr="00AD7E42">
        <w:rPr>
          <w:szCs w:val="24"/>
        </w:rPr>
        <w:t>To calculate the levy payable for each SFR, the research component ($176</w:t>
      </w:r>
      <w:r w:rsidR="001B1BCE" w:rsidRPr="00AD7E42">
        <w:rPr>
          <w:szCs w:val="24"/>
        </w:rPr>
        <w:t xml:space="preserve"> </w:t>
      </w:r>
      <w:r w:rsidRPr="00AD7E42">
        <w:rPr>
          <w:szCs w:val="24"/>
        </w:rPr>
        <w:t>643) is added to the total management levy ($1 193 056) to be collected and then divided by the number of commercial SFRs in the fishery (60 000).</w:t>
      </w:r>
    </w:p>
    <w:p w14:paraId="6BD75D20" w14:textId="77777777" w:rsidR="001F5A46" w:rsidRPr="00AD7E42" w:rsidRDefault="001F5A46" w:rsidP="00F60CD0">
      <w:pPr>
        <w:pStyle w:val="AFMANormal"/>
        <w:jc w:val="left"/>
        <w:rPr>
          <w:szCs w:val="24"/>
          <w:u w:val="single"/>
        </w:rPr>
      </w:pPr>
    </w:p>
    <w:p w14:paraId="7A085A45" w14:textId="7D84D474" w:rsidR="00007FDC" w:rsidRPr="00AD7E42" w:rsidRDefault="00007FDC" w:rsidP="00F60CD0">
      <w:pPr>
        <w:pStyle w:val="AFMANormal"/>
        <w:jc w:val="left"/>
        <w:rPr>
          <w:szCs w:val="24"/>
          <w:u w:val="single"/>
        </w:rPr>
      </w:pPr>
      <w:r w:rsidRPr="00AD7E42">
        <w:rPr>
          <w:szCs w:val="24"/>
          <w:u w:val="single"/>
        </w:rPr>
        <w:t>Item [9] Subsection 13(2) - Macquarie Island Toothfish Fishery (MITF)</w:t>
      </w:r>
    </w:p>
    <w:p w14:paraId="2D7BF903" w14:textId="727272D7" w:rsidR="00007FDC" w:rsidRPr="00AD7E42" w:rsidRDefault="00D100F9" w:rsidP="00FC796C">
      <w:pPr>
        <w:pStyle w:val="AFMANormal"/>
        <w:rPr>
          <w:szCs w:val="24"/>
        </w:rPr>
      </w:pPr>
      <w:r w:rsidRPr="00AD7E42">
        <w:rPr>
          <w:szCs w:val="24"/>
        </w:rPr>
        <w:t>The effect of this amendment</w:t>
      </w:r>
      <w:r w:rsidR="005B095D" w:rsidRPr="00AD7E42">
        <w:rPr>
          <w:szCs w:val="24"/>
        </w:rPr>
        <w:t xml:space="preserve"> </w:t>
      </w:r>
      <w:r w:rsidRPr="00AD7E42">
        <w:rPr>
          <w:szCs w:val="24"/>
        </w:rPr>
        <w:t>(</w:t>
      </w:r>
      <w:r w:rsidR="005B095D" w:rsidRPr="00AD7E42">
        <w:rPr>
          <w:szCs w:val="24"/>
        </w:rPr>
        <w:t xml:space="preserve">and the amendment to paragraph 13(1)(b) </w:t>
      </w:r>
      <w:r w:rsidR="00706E24" w:rsidRPr="00AD7E42">
        <w:rPr>
          <w:szCs w:val="24"/>
        </w:rPr>
        <w:t>made by item 39 of Part 2</w:t>
      </w:r>
      <w:r w:rsidR="005B095D" w:rsidRPr="00AD7E42">
        <w:rPr>
          <w:szCs w:val="24"/>
        </w:rPr>
        <w:t>)</w:t>
      </w:r>
      <w:r w:rsidR="00007FDC" w:rsidRPr="00AD7E42">
        <w:rPr>
          <w:szCs w:val="24"/>
        </w:rPr>
        <w:t xml:space="preserve"> </w:t>
      </w:r>
      <w:r w:rsidR="005B095D" w:rsidRPr="00AD7E42">
        <w:rPr>
          <w:szCs w:val="24"/>
        </w:rPr>
        <w:t xml:space="preserve"> is</w:t>
      </w:r>
      <w:r w:rsidR="00007FDC" w:rsidRPr="00AD7E42">
        <w:rPr>
          <w:szCs w:val="24"/>
        </w:rPr>
        <w:t xml:space="preserve"> that starting on the new levy day and ending on the next following 30 June the amount of levy in respect of a leviable</w:t>
      </w:r>
      <w:r w:rsidR="00007FDC" w:rsidRPr="00AD7E42" w:rsidDel="00A01A90">
        <w:rPr>
          <w:szCs w:val="24"/>
        </w:rPr>
        <w:t xml:space="preserve"> </w:t>
      </w:r>
      <w:r w:rsidR="00007FDC" w:rsidRPr="00AD7E42">
        <w:rPr>
          <w:szCs w:val="24"/>
        </w:rPr>
        <w:t xml:space="preserve">MITF SFR </w:t>
      </w:r>
      <w:r w:rsidR="007B35CE" w:rsidRPr="00AD7E42">
        <w:rPr>
          <w:szCs w:val="24"/>
        </w:rPr>
        <w:t>is</w:t>
      </w:r>
      <w:r w:rsidR="00007FDC" w:rsidRPr="00AD7E42">
        <w:rPr>
          <w:szCs w:val="24"/>
        </w:rPr>
        <w:t xml:space="preserve"> $8.4711.</w:t>
      </w:r>
    </w:p>
    <w:p w14:paraId="080CA9F5" w14:textId="1FDB1575" w:rsidR="00007FDC" w:rsidRPr="00AD7E42" w:rsidRDefault="00007FDC" w:rsidP="00007FDC">
      <w:pPr>
        <w:pStyle w:val="AFMANormal"/>
        <w:jc w:val="left"/>
        <w:rPr>
          <w:szCs w:val="24"/>
        </w:rPr>
      </w:pPr>
      <w:r w:rsidRPr="00AD7E42">
        <w:rPr>
          <w:szCs w:val="24"/>
        </w:rPr>
        <w:t>Comparison of the MITF levy base between 2018-19 and 2019-20.</w:t>
      </w:r>
    </w:p>
    <w:p w14:paraId="68E0C284" w14:textId="77777777" w:rsidR="00007FDC" w:rsidRPr="00AD7E42" w:rsidRDefault="00007FDC" w:rsidP="00007FDC">
      <w:pPr>
        <w:pStyle w:val="AFMANormal"/>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245"/>
        <w:gridCol w:w="2123"/>
        <w:gridCol w:w="1276"/>
        <w:gridCol w:w="1701"/>
        <w:gridCol w:w="425"/>
      </w:tblGrid>
      <w:tr w:rsidR="00007FDC" w:rsidRPr="00AD7E42" w14:paraId="6159270F" w14:textId="77777777" w:rsidTr="00FC796C">
        <w:trPr>
          <w:gridAfter w:val="1"/>
          <w:wAfter w:w="425" w:type="dxa"/>
          <w:trHeight w:val="247"/>
        </w:trPr>
        <w:tc>
          <w:tcPr>
            <w:tcW w:w="2302" w:type="dxa"/>
          </w:tcPr>
          <w:p w14:paraId="119329BB" w14:textId="77777777" w:rsidR="00007FDC" w:rsidRPr="00AD7E42" w:rsidRDefault="00007FDC" w:rsidP="00B14A50">
            <w:pPr>
              <w:autoSpaceDE w:val="0"/>
              <w:autoSpaceDN w:val="0"/>
              <w:adjustRightInd w:val="0"/>
              <w:jc w:val="right"/>
              <w:rPr>
                <w:sz w:val="24"/>
                <w:szCs w:val="24"/>
              </w:rPr>
            </w:pPr>
          </w:p>
        </w:tc>
        <w:tc>
          <w:tcPr>
            <w:tcW w:w="1245" w:type="dxa"/>
          </w:tcPr>
          <w:p w14:paraId="55B4B45D"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2123" w:type="dxa"/>
          </w:tcPr>
          <w:p w14:paraId="10782DED"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2977" w:type="dxa"/>
            <w:gridSpan w:val="2"/>
          </w:tcPr>
          <w:p w14:paraId="6D86A447" w14:textId="77777777" w:rsidR="00007FDC" w:rsidRPr="00AD7E42" w:rsidRDefault="00007FDC" w:rsidP="00B14A50">
            <w:pPr>
              <w:autoSpaceDE w:val="0"/>
              <w:autoSpaceDN w:val="0"/>
              <w:adjustRightInd w:val="0"/>
              <w:jc w:val="center"/>
              <w:rPr>
                <w:sz w:val="24"/>
                <w:szCs w:val="24"/>
              </w:rPr>
            </w:pPr>
            <w:r w:rsidRPr="00AD7E42">
              <w:rPr>
                <w:sz w:val="24"/>
                <w:szCs w:val="24"/>
              </w:rPr>
              <w:t>Difference</w:t>
            </w:r>
          </w:p>
        </w:tc>
      </w:tr>
      <w:tr w:rsidR="00007FDC" w:rsidRPr="00AD7E42" w14:paraId="16985026" w14:textId="77777777" w:rsidTr="00FC796C">
        <w:trPr>
          <w:trHeight w:val="262"/>
        </w:trPr>
        <w:tc>
          <w:tcPr>
            <w:tcW w:w="2302" w:type="dxa"/>
          </w:tcPr>
          <w:p w14:paraId="343C609D" w14:textId="77777777" w:rsidR="00007FDC" w:rsidRPr="00AD7E42" w:rsidRDefault="00007FDC" w:rsidP="00B14A50">
            <w:pPr>
              <w:autoSpaceDE w:val="0"/>
              <w:autoSpaceDN w:val="0"/>
              <w:adjustRightInd w:val="0"/>
              <w:jc w:val="right"/>
              <w:rPr>
                <w:sz w:val="24"/>
                <w:szCs w:val="24"/>
              </w:rPr>
            </w:pPr>
          </w:p>
        </w:tc>
        <w:tc>
          <w:tcPr>
            <w:tcW w:w="1245" w:type="dxa"/>
            <w:tcBorders>
              <w:bottom w:val="single" w:sz="4" w:space="0" w:color="auto"/>
            </w:tcBorders>
          </w:tcPr>
          <w:p w14:paraId="0B532BAC"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123" w:type="dxa"/>
            <w:tcBorders>
              <w:bottom w:val="single" w:sz="4" w:space="0" w:color="auto"/>
            </w:tcBorders>
          </w:tcPr>
          <w:p w14:paraId="10BF27A6"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276" w:type="dxa"/>
            <w:tcBorders>
              <w:bottom w:val="single" w:sz="4" w:space="0" w:color="auto"/>
            </w:tcBorders>
          </w:tcPr>
          <w:p w14:paraId="1060CDB2"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126" w:type="dxa"/>
            <w:gridSpan w:val="2"/>
            <w:tcBorders>
              <w:bottom w:val="single" w:sz="4" w:space="0" w:color="auto"/>
            </w:tcBorders>
          </w:tcPr>
          <w:p w14:paraId="6CBFD697"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5E32C261" w14:textId="77777777" w:rsidTr="00FC796C">
        <w:trPr>
          <w:trHeight w:val="567"/>
        </w:trPr>
        <w:tc>
          <w:tcPr>
            <w:tcW w:w="2302" w:type="dxa"/>
            <w:tcBorders>
              <w:bottom w:val="single" w:sz="4" w:space="0" w:color="auto"/>
            </w:tcBorders>
            <w:vAlign w:val="center"/>
          </w:tcPr>
          <w:p w14:paraId="6C478DDB"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245" w:type="dxa"/>
            <w:tcBorders>
              <w:top w:val="single" w:sz="4" w:space="0" w:color="auto"/>
              <w:bottom w:val="single" w:sz="4" w:space="0" w:color="auto"/>
            </w:tcBorders>
            <w:vAlign w:val="center"/>
          </w:tcPr>
          <w:p w14:paraId="1019F26A" w14:textId="77777777" w:rsidR="00007FDC" w:rsidRPr="00AD7E42" w:rsidRDefault="00007FDC" w:rsidP="00B14A50">
            <w:pPr>
              <w:autoSpaceDE w:val="0"/>
              <w:autoSpaceDN w:val="0"/>
              <w:adjustRightInd w:val="0"/>
              <w:jc w:val="center"/>
              <w:rPr>
                <w:sz w:val="24"/>
                <w:szCs w:val="24"/>
              </w:rPr>
            </w:pPr>
            <w:r w:rsidRPr="00AD7E42">
              <w:rPr>
                <w:sz w:val="24"/>
                <w:szCs w:val="24"/>
              </w:rPr>
              <w:t>333 467</w:t>
            </w:r>
          </w:p>
        </w:tc>
        <w:tc>
          <w:tcPr>
            <w:tcW w:w="2123" w:type="dxa"/>
            <w:tcBorders>
              <w:top w:val="single" w:sz="4" w:space="0" w:color="auto"/>
              <w:bottom w:val="single" w:sz="4" w:space="0" w:color="auto"/>
            </w:tcBorders>
            <w:vAlign w:val="center"/>
          </w:tcPr>
          <w:p w14:paraId="4E7576B1" w14:textId="77777777" w:rsidR="00007FDC" w:rsidRPr="00AD7E42" w:rsidRDefault="00007FDC" w:rsidP="00B14A50">
            <w:pPr>
              <w:autoSpaceDE w:val="0"/>
              <w:autoSpaceDN w:val="0"/>
              <w:adjustRightInd w:val="0"/>
              <w:jc w:val="center"/>
              <w:rPr>
                <w:sz w:val="24"/>
                <w:szCs w:val="24"/>
              </w:rPr>
            </w:pPr>
            <w:r w:rsidRPr="00AD7E42">
              <w:rPr>
                <w:sz w:val="24"/>
                <w:szCs w:val="24"/>
              </w:rPr>
              <w:t>314 998</w:t>
            </w:r>
          </w:p>
        </w:tc>
        <w:tc>
          <w:tcPr>
            <w:tcW w:w="1276" w:type="dxa"/>
            <w:tcBorders>
              <w:top w:val="single" w:sz="4" w:space="0" w:color="auto"/>
              <w:bottom w:val="single" w:sz="4" w:space="0" w:color="auto"/>
            </w:tcBorders>
            <w:vAlign w:val="center"/>
          </w:tcPr>
          <w:p w14:paraId="0B574842" w14:textId="77777777" w:rsidR="00007FDC" w:rsidRPr="00AD7E42" w:rsidRDefault="00007FDC" w:rsidP="00B14A50">
            <w:pPr>
              <w:autoSpaceDE w:val="0"/>
              <w:autoSpaceDN w:val="0"/>
              <w:adjustRightInd w:val="0"/>
              <w:jc w:val="center"/>
              <w:rPr>
                <w:sz w:val="24"/>
                <w:szCs w:val="24"/>
              </w:rPr>
            </w:pPr>
            <w:r w:rsidRPr="00AD7E42">
              <w:rPr>
                <w:sz w:val="24"/>
                <w:szCs w:val="24"/>
              </w:rPr>
              <w:t>( 18 469)</w:t>
            </w:r>
          </w:p>
        </w:tc>
        <w:tc>
          <w:tcPr>
            <w:tcW w:w="2126" w:type="dxa"/>
            <w:gridSpan w:val="2"/>
            <w:tcBorders>
              <w:top w:val="single" w:sz="4" w:space="0" w:color="auto"/>
              <w:bottom w:val="single" w:sz="4" w:space="0" w:color="auto"/>
            </w:tcBorders>
            <w:vAlign w:val="center"/>
          </w:tcPr>
          <w:p w14:paraId="2E7BCB4B" w14:textId="77777777" w:rsidR="00007FDC" w:rsidRPr="00AD7E42" w:rsidRDefault="00007FDC" w:rsidP="00B14A50">
            <w:pPr>
              <w:autoSpaceDE w:val="0"/>
              <w:autoSpaceDN w:val="0"/>
              <w:adjustRightInd w:val="0"/>
              <w:jc w:val="center"/>
              <w:rPr>
                <w:sz w:val="24"/>
                <w:szCs w:val="24"/>
              </w:rPr>
            </w:pPr>
            <w:r w:rsidRPr="00AD7E42">
              <w:rPr>
                <w:sz w:val="24"/>
                <w:szCs w:val="24"/>
              </w:rPr>
              <w:t>(5.54)</w:t>
            </w:r>
          </w:p>
        </w:tc>
      </w:tr>
      <w:tr w:rsidR="00007FDC" w:rsidRPr="00AD7E42" w14:paraId="7BD867C5" w14:textId="77777777" w:rsidTr="00FC796C">
        <w:trPr>
          <w:trHeight w:val="567"/>
        </w:trPr>
        <w:tc>
          <w:tcPr>
            <w:tcW w:w="2302" w:type="dxa"/>
            <w:tcBorders>
              <w:top w:val="single" w:sz="4" w:space="0" w:color="auto"/>
              <w:bottom w:val="single" w:sz="4" w:space="0" w:color="auto"/>
            </w:tcBorders>
          </w:tcPr>
          <w:p w14:paraId="5C57DDAD"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245" w:type="dxa"/>
            <w:tcBorders>
              <w:top w:val="single" w:sz="4" w:space="0" w:color="auto"/>
              <w:bottom w:val="single" w:sz="4" w:space="0" w:color="auto"/>
            </w:tcBorders>
            <w:vAlign w:val="center"/>
          </w:tcPr>
          <w:p w14:paraId="31E018E7" w14:textId="77777777" w:rsidR="00007FDC" w:rsidRPr="00AD7E42" w:rsidRDefault="00007FDC" w:rsidP="00B14A50">
            <w:pPr>
              <w:autoSpaceDE w:val="0"/>
              <w:autoSpaceDN w:val="0"/>
              <w:adjustRightInd w:val="0"/>
              <w:jc w:val="center"/>
              <w:rPr>
                <w:sz w:val="24"/>
                <w:szCs w:val="24"/>
              </w:rPr>
            </w:pPr>
            <w:r w:rsidRPr="00AD7E42">
              <w:rPr>
                <w:sz w:val="24"/>
                <w:szCs w:val="24"/>
              </w:rPr>
              <w:t>169 223</w:t>
            </w:r>
          </w:p>
        </w:tc>
        <w:tc>
          <w:tcPr>
            <w:tcW w:w="2123" w:type="dxa"/>
            <w:tcBorders>
              <w:top w:val="single" w:sz="4" w:space="0" w:color="auto"/>
              <w:bottom w:val="single" w:sz="4" w:space="0" w:color="auto"/>
            </w:tcBorders>
            <w:vAlign w:val="center"/>
          </w:tcPr>
          <w:p w14:paraId="7D2834B3" w14:textId="77777777" w:rsidR="00007FDC" w:rsidRPr="00AD7E42" w:rsidRDefault="00007FDC" w:rsidP="00B14A50">
            <w:pPr>
              <w:autoSpaceDE w:val="0"/>
              <w:autoSpaceDN w:val="0"/>
              <w:adjustRightInd w:val="0"/>
              <w:jc w:val="center"/>
              <w:rPr>
                <w:sz w:val="24"/>
                <w:szCs w:val="24"/>
              </w:rPr>
            </w:pPr>
            <w:r w:rsidRPr="00AD7E42">
              <w:rPr>
                <w:sz w:val="24"/>
                <w:szCs w:val="24"/>
              </w:rPr>
              <w:t>( 16 097)</w:t>
            </w:r>
          </w:p>
        </w:tc>
        <w:tc>
          <w:tcPr>
            <w:tcW w:w="1276" w:type="dxa"/>
            <w:tcBorders>
              <w:top w:val="single" w:sz="4" w:space="0" w:color="auto"/>
              <w:bottom w:val="single" w:sz="4" w:space="0" w:color="auto"/>
            </w:tcBorders>
            <w:vAlign w:val="center"/>
          </w:tcPr>
          <w:p w14:paraId="0A7AAE9E" w14:textId="77777777" w:rsidR="00007FDC" w:rsidRPr="00AD7E42" w:rsidRDefault="00007FDC" w:rsidP="00B14A50">
            <w:pPr>
              <w:autoSpaceDE w:val="0"/>
              <w:autoSpaceDN w:val="0"/>
              <w:adjustRightInd w:val="0"/>
              <w:jc w:val="center"/>
              <w:rPr>
                <w:sz w:val="24"/>
                <w:szCs w:val="24"/>
              </w:rPr>
            </w:pPr>
          </w:p>
        </w:tc>
        <w:tc>
          <w:tcPr>
            <w:tcW w:w="2126" w:type="dxa"/>
            <w:gridSpan w:val="2"/>
            <w:tcBorders>
              <w:top w:val="single" w:sz="4" w:space="0" w:color="auto"/>
              <w:bottom w:val="single" w:sz="4" w:space="0" w:color="auto"/>
            </w:tcBorders>
            <w:vAlign w:val="center"/>
          </w:tcPr>
          <w:p w14:paraId="1F8992FB" w14:textId="77777777" w:rsidR="00007FDC" w:rsidRPr="00AD7E42" w:rsidRDefault="00007FDC" w:rsidP="00B14A50">
            <w:pPr>
              <w:autoSpaceDE w:val="0"/>
              <w:autoSpaceDN w:val="0"/>
              <w:adjustRightInd w:val="0"/>
              <w:jc w:val="center"/>
              <w:rPr>
                <w:sz w:val="24"/>
                <w:szCs w:val="24"/>
              </w:rPr>
            </w:pPr>
          </w:p>
        </w:tc>
      </w:tr>
      <w:tr w:rsidR="00007FDC" w:rsidRPr="00AD7E42" w14:paraId="7D3A6525" w14:textId="77777777" w:rsidTr="00FC796C">
        <w:trPr>
          <w:trHeight w:val="567"/>
        </w:trPr>
        <w:tc>
          <w:tcPr>
            <w:tcW w:w="2302" w:type="dxa"/>
            <w:tcBorders>
              <w:top w:val="single" w:sz="4" w:space="0" w:color="auto"/>
              <w:bottom w:val="double" w:sz="4" w:space="0" w:color="auto"/>
            </w:tcBorders>
            <w:vAlign w:val="center"/>
          </w:tcPr>
          <w:p w14:paraId="3811E06F" w14:textId="2D853EAD" w:rsidR="00007FDC" w:rsidRPr="00AD7E42" w:rsidRDefault="001E513C" w:rsidP="00B14A50">
            <w:pPr>
              <w:autoSpaceDE w:val="0"/>
              <w:autoSpaceDN w:val="0"/>
              <w:adjustRightInd w:val="0"/>
              <w:rPr>
                <w:sz w:val="24"/>
                <w:szCs w:val="24"/>
              </w:rPr>
            </w:pPr>
            <w:r w:rsidRPr="00AD7E42">
              <w:rPr>
                <w:sz w:val="24"/>
                <w:szCs w:val="24"/>
              </w:rPr>
              <w:t>Fee-for-service</w:t>
            </w:r>
          </w:p>
        </w:tc>
        <w:tc>
          <w:tcPr>
            <w:tcW w:w="1245" w:type="dxa"/>
            <w:tcBorders>
              <w:top w:val="single" w:sz="4" w:space="0" w:color="auto"/>
              <w:bottom w:val="double" w:sz="4" w:space="0" w:color="auto"/>
            </w:tcBorders>
            <w:vAlign w:val="center"/>
          </w:tcPr>
          <w:p w14:paraId="20DBE382" w14:textId="77777777" w:rsidR="00007FDC" w:rsidRPr="00AD7E42" w:rsidRDefault="00007FDC" w:rsidP="00B14A50">
            <w:pPr>
              <w:autoSpaceDE w:val="0"/>
              <w:autoSpaceDN w:val="0"/>
              <w:adjustRightInd w:val="0"/>
              <w:jc w:val="center"/>
              <w:rPr>
                <w:sz w:val="24"/>
                <w:szCs w:val="24"/>
              </w:rPr>
            </w:pPr>
            <w:r w:rsidRPr="00AD7E42">
              <w:rPr>
                <w:sz w:val="24"/>
                <w:szCs w:val="24"/>
              </w:rPr>
              <w:t>(80 152)</w:t>
            </w:r>
          </w:p>
        </w:tc>
        <w:tc>
          <w:tcPr>
            <w:tcW w:w="2123" w:type="dxa"/>
            <w:tcBorders>
              <w:top w:val="single" w:sz="4" w:space="0" w:color="auto"/>
              <w:bottom w:val="double" w:sz="4" w:space="0" w:color="auto"/>
            </w:tcBorders>
            <w:vAlign w:val="center"/>
          </w:tcPr>
          <w:p w14:paraId="2EB3BC42" w14:textId="77777777" w:rsidR="00007FDC" w:rsidRPr="00AD7E42" w:rsidRDefault="00007FDC" w:rsidP="00B14A50">
            <w:pPr>
              <w:autoSpaceDE w:val="0"/>
              <w:autoSpaceDN w:val="0"/>
              <w:adjustRightInd w:val="0"/>
              <w:jc w:val="center"/>
              <w:rPr>
                <w:sz w:val="24"/>
                <w:szCs w:val="24"/>
              </w:rPr>
            </w:pPr>
            <w:r w:rsidRPr="00AD7E42">
              <w:rPr>
                <w:sz w:val="24"/>
                <w:szCs w:val="24"/>
              </w:rPr>
              <w:t>( 150 400)</w:t>
            </w:r>
          </w:p>
        </w:tc>
        <w:tc>
          <w:tcPr>
            <w:tcW w:w="1276" w:type="dxa"/>
            <w:tcBorders>
              <w:top w:val="single" w:sz="4" w:space="0" w:color="auto"/>
              <w:bottom w:val="double" w:sz="4" w:space="0" w:color="auto"/>
            </w:tcBorders>
            <w:vAlign w:val="center"/>
          </w:tcPr>
          <w:p w14:paraId="4049F523" w14:textId="77777777" w:rsidR="00007FDC" w:rsidRPr="00AD7E42" w:rsidRDefault="00007FDC" w:rsidP="00B14A50">
            <w:pPr>
              <w:autoSpaceDE w:val="0"/>
              <w:autoSpaceDN w:val="0"/>
              <w:adjustRightInd w:val="0"/>
              <w:jc w:val="center"/>
              <w:rPr>
                <w:sz w:val="24"/>
                <w:szCs w:val="24"/>
              </w:rPr>
            </w:pPr>
          </w:p>
        </w:tc>
        <w:tc>
          <w:tcPr>
            <w:tcW w:w="2126" w:type="dxa"/>
            <w:gridSpan w:val="2"/>
            <w:tcBorders>
              <w:top w:val="single" w:sz="4" w:space="0" w:color="auto"/>
              <w:bottom w:val="double" w:sz="4" w:space="0" w:color="auto"/>
            </w:tcBorders>
            <w:vAlign w:val="center"/>
          </w:tcPr>
          <w:p w14:paraId="704E0C4A" w14:textId="77777777" w:rsidR="00007FDC" w:rsidRPr="00AD7E42" w:rsidRDefault="00007FDC" w:rsidP="00B14A50">
            <w:pPr>
              <w:autoSpaceDE w:val="0"/>
              <w:autoSpaceDN w:val="0"/>
              <w:adjustRightInd w:val="0"/>
              <w:jc w:val="center"/>
              <w:rPr>
                <w:sz w:val="24"/>
                <w:szCs w:val="24"/>
              </w:rPr>
            </w:pPr>
          </w:p>
        </w:tc>
      </w:tr>
      <w:tr w:rsidR="00007FDC" w:rsidRPr="00AD7E42" w14:paraId="186BA318" w14:textId="77777777" w:rsidTr="00FC796C">
        <w:trPr>
          <w:trHeight w:val="567"/>
        </w:trPr>
        <w:tc>
          <w:tcPr>
            <w:tcW w:w="2302" w:type="dxa"/>
            <w:tcBorders>
              <w:top w:val="double" w:sz="4" w:space="0" w:color="auto"/>
              <w:bottom w:val="double" w:sz="4" w:space="0" w:color="auto"/>
            </w:tcBorders>
          </w:tcPr>
          <w:p w14:paraId="44473CCB"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245" w:type="dxa"/>
            <w:tcBorders>
              <w:top w:val="double" w:sz="4" w:space="0" w:color="auto"/>
              <w:bottom w:val="double" w:sz="4" w:space="0" w:color="auto"/>
            </w:tcBorders>
            <w:vAlign w:val="center"/>
          </w:tcPr>
          <w:p w14:paraId="7BF4176D" w14:textId="77777777" w:rsidR="00007FDC" w:rsidRPr="00AD7E42" w:rsidRDefault="00007FDC" w:rsidP="00B14A50">
            <w:pPr>
              <w:autoSpaceDE w:val="0"/>
              <w:autoSpaceDN w:val="0"/>
              <w:adjustRightInd w:val="0"/>
              <w:jc w:val="center"/>
              <w:rPr>
                <w:sz w:val="24"/>
                <w:szCs w:val="24"/>
              </w:rPr>
            </w:pPr>
            <w:r w:rsidRPr="00AD7E42">
              <w:rPr>
                <w:sz w:val="24"/>
                <w:szCs w:val="24"/>
              </w:rPr>
              <w:t>422 538</w:t>
            </w:r>
          </w:p>
        </w:tc>
        <w:tc>
          <w:tcPr>
            <w:tcW w:w="2123" w:type="dxa"/>
            <w:tcBorders>
              <w:top w:val="double" w:sz="4" w:space="0" w:color="auto"/>
              <w:bottom w:val="double" w:sz="4" w:space="0" w:color="auto"/>
            </w:tcBorders>
            <w:vAlign w:val="center"/>
          </w:tcPr>
          <w:p w14:paraId="5E33AF13" w14:textId="77777777" w:rsidR="00007FDC" w:rsidRPr="00AD7E42" w:rsidRDefault="00007FDC" w:rsidP="00B14A50">
            <w:pPr>
              <w:autoSpaceDE w:val="0"/>
              <w:autoSpaceDN w:val="0"/>
              <w:adjustRightInd w:val="0"/>
              <w:jc w:val="center"/>
              <w:rPr>
                <w:b/>
                <w:sz w:val="24"/>
                <w:szCs w:val="24"/>
              </w:rPr>
            </w:pPr>
            <w:r w:rsidRPr="00AD7E42">
              <w:rPr>
                <w:b/>
                <w:sz w:val="24"/>
                <w:szCs w:val="24"/>
              </w:rPr>
              <w:t>148 501</w:t>
            </w:r>
          </w:p>
        </w:tc>
        <w:tc>
          <w:tcPr>
            <w:tcW w:w="1276" w:type="dxa"/>
            <w:tcBorders>
              <w:top w:val="double" w:sz="4" w:space="0" w:color="auto"/>
              <w:bottom w:val="double" w:sz="4" w:space="0" w:color="auto"/>
            </w:tcBorders>
            <w:vAlign w:val="center"/>
          </w:tcPr>
          <w:p w14:paraId="7FD05D1E" w14:textId="77777777" w:rsidR="00007FDC" w:rsidRPr="00AD7E42" w:rsidRDefault="00007FDC" w:rsidP="00B14A50">
            <w:pPr>
              <w:autoSpaceDE w:val="0"/>
              <w:autoSpaceDN w:val="0"/>
              <w:adjustRightInd w:val="0"/>
              <w:jc w:val="center"/>
              <w:rPr>
                <w:sz w:val="24"/>
                <w:szCs w:val="24"/>
              </w:rPr>
            </w:pPr>
            <w:r w:rsidRPr="00AD7E42">
              <w:rPr>
                <w:sz w:val="24"/>
                <w:szCs w:val="24"/>
              </w:rPr>
              <w:t>( 274 036)</w:t>
            </w:r>
          </w:p>
        </w:tc>
        <w:tc>
          <w:tcPr>
            <w:tcW w:w="2126" w:type="dxa"/>
            <w:gridSpan w:val="2"/>
            <w:tcBorders>
              <w:top w:val="double" w:sz="4" w:space="0" w:color="auto"/>
              <w:bottom w:val="double" w:sz="4" w:space="0" w:color="auto"/>
            </w:tcBorders>
            <w:vAlign w:val="center"/>
          </w:tcPr>
          <w:p w14:paraId="77913358" w14:textId="77777777" w:rsidR="00007FDC" w:rsidRPr="00AD7E42" w:rsidRDefault="00007FDC" w:rsidP="00B14A50">
            <w:pPr>
              <w:autoSpaceDE w:val="0"/>
              <w:autoSpaceDN w:val="0"/>
              <w:adjustRightInd w:val="0"/>
              <w:jc w:val="center"/>
              <w:rPr>
                <w:sz w:val="24"/>
                <w:szCs w:val="24"/>
              </w:rPr>
            </w:pPr>
            <w:r w:rsidRPr="00AD7E42">
              <w:rPr>
                <w:sz w:val="24"/>
                <w:szCs w:val="24"/>
              </w:rPr>
              <w:t>(64.85)</w:t>
            </w:r>
          </w:p>
        </w:tc>
      </w:tr>
    </w:tbl>
    <w:p w14:paraId="745C8763" w14:textId="77777777" w:rsidR="00007FDC" w:rsidRPr="00AD7E42" w:rsidRDefault="00007FDC" w:rsidP="00007FDC">
      <w:pPr>
        <w:rPr>
          <w:color w:val="00B050"/>
        </w:rPr>
      </w:pPr>
    </w:p>
    <w:p w14:paraId="1CC2DF99" w14:textId="77777777" w:rsidR="00007FDC" w:rsidRPr="00AD7E42" w:rsidRDefault="00007FDC" w:rsidP="00FC796C">
      <w:pPr>
        <w:pStyle w:val="AFMANormal"/>
        <w:keepLines w:val="0"/>
        <w:spacing w:before="0"/>
        <w:rPr>
          <w:szCs w:val="24"/>
        </w:rPr>
      </w:pPr>
      <w:r w:rsidRPr="00AD7E42">
        <w:rPr>
          <w:szCs w:val="24"/>
        </w:rPr>
        <w:t xml:space="preserve">There has been a 64.85 per cent ($274 036) decrease in the levy amount payable for 2019-20 ($148 501) compared to the levy amount payable for 2018-19 ($422 538). The decrease is mainly due to a one-off increase in observer days in 2017-18 which resulted in higher than usual levies in 2018-19.  </w:t>
      </w:r>
    </w:p>
    <w:p w14:paraId="7B08A328" w14:textId="77777777" w:rsidR="00007FDC" w:rsidRPr="00AD7E42" w:rsidRDefault="00007FDC" w:rsidP="00FC796C">
      <w:pPr>
        <w:pStyle w:val="AFMANormal"/>
        <w:keepLines w:val="0"/>
        <w:rPr>
          <w:szCs w:val="24"/>
        </w:rPr>
      </w:pPr>
      <w:r w:rsidRPr="00AD7E42">
        <w:rPr>
          <w:szCs w:val="24"/>
        </w:rPr>
        <w:t>To calculate the levy payable for each SFR, the research component ($20 920) is added to the total management levy ($148 501) to be collected and then divided by the number of commercial SFRs in the fishery (20 000).</w:t>
      </w:r>
    </w:p>
    <w:p w14:paraId="156826AD" w14:textId="77777777" w:rsidR="00007FDC" w:rsidRPr="00AD7E42" w:rsidRDefault="00007FDC" w:rsidP="00F60CD0">
      <w:pPr>
        <w:pStyle w:val="AFMANormal"/>
        <w:jc w:val="left"/>
        <w:rPr>
          <w:szCs w:val="24"/>
          <w:u w:val="single"/>
        </w:rPr>
      </w:pPr>
      <w:r w:rsidRPr="00AD7E42">
        <w:rPr>
          <w:szCs w:val="24"/>
          <w:u w:val="single"/>
        </w:rPr>
        <w:t>Item [10] Subsection 14(2) - Northern Prawn Fishery (NPF)</w:t>
      </w:r>
    </w:p>
    <w:p w14:paraId="57A0791D" w14:textId="0E35EC7E" w:rsidR="00007FDC" w:rsidRPr="00AD7E42" w:rsidRDefault="00D100F9" w:rsidP="00FC796C">
      <w:pPr>
        <w:pStyle w:val="AFMANormal"/>
        <w:rPr>
          <w:szCs w:val="24"/>
        </w:rPr>
      </w:pPr>
      <w:r w:rsidRPr="00AD7E42">
        <w:rPr>
          <w:szCs w:val="24"/>
        </w:rPr>
        <w:t>The effect of this amendment</w:t>
      </w:r>
      <w:r w:rsidR="005B095D" w:rsidRPr="00AD7E42">
        <w:rPr>
          <w:szCs w:val="24"/>
        </w:rPr>
        <w:t xml:space="preserve"> </w:t>
      </w:r>
      <w:r w:rsidRPr="00AD7E42">
        <w:rPr>
          <w:szCs w:val="24"/>
        </w:rPr>
        <w:t>(</w:t>
      </w:r>
      <w:r w:rsidR="005B095D" w:rsidRPr="00AD7E42">
        <w:rPr>
          <w:szCs w:val="24"/>
        </w:rPr>
        <w:t xml:space="preserve">and the amendments to paragraph 14(1)(b) </w:t>
      </w:r>
      <w:r w:rsidR="00706E24" w:rsidRPr="00AD7E42">
        <w:rPr>
          <w:szCs w:val="24"/>
        </w:rPr>
        <w:t>made by item 40 of Part 2</w:t>
      </w:r>
      <w:r w:rsidR="005B095D" w:rsidRPr="00AD7E42">
        <w:rPr>
          <w:szCs w:val="24"/>
        </w:rPr>
        <w:t>)</w:t>
      </w:r>
      <w:r w:rsidR="00007FDC" w:rsidRPr="00AD7E42">
        <w:rPr>
          <w:szCs w:val="24"/>
        </w:rPr>
        <w:t xml:space="preserve"> </w:t>
      </w:r>
      <w:r w:rsidR="005B095D" w:rsidRPr="00AD7E42">
        <w:rPr>
          <w:szCs w:val="24"/>
        </w:rPr>
        <w:t xml:space="preserve"> is</w:t>
      </w:r>
      <w:r w:rsidR="00007FDC" w:rsidRPr="00AD7E42">
        <w:rPr>
          <w:szCs w:val="24"/>
        </w:rPr>
        <w:t xml:space="preserve"> that starting on the new levy day and ending on the next following 30 June the amount of levy in respect </w:t>
      </w:r>
      <w:r w:rsidR="005B095D"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NPF gear SFR </w:t>
      </w:r>
      <w:r w:rsidR="007B35CE" w:rsidRPr="00AD7E42">
        <w:rPr>
          <w:szCs w:val="24"/>
        </w:rPr>
        <w:t>is</w:t>
      </w:r>
      <w:r w:rsidR="00007FDC" w:rsidRPr="00AD7E42">
        <w:rPr>
          <w:szCs w:val="24"/>
        </w:rPr>
        <w:t xml:space="preserve"> $67.10277.</w:t>
      </w:r>
    </w:p>
    <w:p w14:paraId="42532534" w14:textId="77777777" w:rsidR="00007FDC" w:rsidRPr="00AD7E42" w:rsidRDefault="00007FDC" w:rsidP="00007FDC">
      <w:pPr>
        <w:pStyle w:val="AFMANormal"/>
        <w:jc w:val="left"/>
        <w:rPr>
          <w:szCs w:val="24"/>
        </w:rPr>
      </w:pPr>
      <w:r w:rsidRPr="00AD7E42">
        <w:rPr>
          <w:szCs w:val="24"/>
        </w:rPr>
        <w:t>Comparison of the NPF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525"/>
        <w:gridCol w:w="1616"/>
        <w:gridCol w:w="1813"/>
        <w:gridCol w:w="1417"/>
        <w:gridCol w:w="1701"/>
      </w:tblGrid>
      <w:tr w:rsidR="00007FDC" w:rsidRPr="00AD7E42" w14:paraId="5B697FA9" w14:textId="77777777" w:rsidTr="00FC796C">
        <w:trPr>
          <w:trHeight w:val="272"/>
        </w:trPr>
        <w:tc>
          <w:tcPr>
            <w:tcW w:w="2525" w:type="dxa"/>
          </w:tcPr>
          <w:p w14:paraId="0AC7034D" w14:textId="77777777" w:rsidR="00007FDC" w:rsidRPr="00AD7E42" w:rsidRDefault="00007FDC" w:rsidP="00B14A50">
            <w:pPr>
              <w:autoSpaceDE w:val="0"/>
              <w:autoSpaceDN w:val="0"/>
              <w:adjustRightInd w:val="0"/>
              <w:jc w:val="right"/>
              <w:rPr>
                <w:sz w:val="24"/>
                <w:szCs w:val="24"/>
              </w:rPr>
            </w:pPr>
          </w:p>
        </w:tc>
        <w:tc>
          <w:tcPr>
            <w:tcW w:w="1616" w:type="dxa"/>
          </w:tcPr>
          <w:p w14:paraId="0FD6586C" w14:textId="77777777" w:rsidR="00007FDC" w:rsidRPr="00AD7E42" w:rsidRDefault="00007FDC" w:rsidP="00B14A50">
            <w:pPr>
              <w:autoSpaceDE w:val="0"/>
              <w:autoSpaceDN w:val="0"/>
              <w:adjustRightInd w:val="0"/>
              <w:jc w:val="center"/>
              <w:rPr>
                <w:sz w:val="24"/>
                <w:szCs w:val="24"/>
              </w:rPr>
            </w:pPr>
          </w:p>
          <w:p w14:paraId="2D0AEA99"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813" w:type="dxa"/>
          </w:tcPr>
          <w:p w14:paraId="16D6AE60" w14:textId="77777777" w:rsidR="00007FDC" w:rsidRPr="00AD7E42" w:rsidRDefault="00007FDC" w:rsidP="00B14A50">
            <w:pPr>
              <w:autoSpaceDE w:val="0"/>
              <w:autoSpaceDN w:val="0"/>
              <w:adjustRightInd w:val="0"/>
              <w:jc w:val="center"/>
              <w:rPr>
                <w:sz w:val="24"/>
                <w:szCs w:val="24"/>
              </w:rPr>
            </w:pPr>
          </w:p>
          <w:p w14:paraId="44EC5498"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118" w:type="dxa"/>
            <w:gridSpan w:val="2"/>
          </w:tcPr>
          <w:p w14:paraId="39761C24" w14:textId="77777777" w:rsidR="00007FDC" w:rsidRPr="00AD7E42" w:rsidRDefault="00007FDC" w:rsidP="00B14A50">
            <w:pPr>
              <w:autoSpaceDE w:val="0"/>
              <w:autoSpaceDN w:val="0"/>
              <w:adjustRightInd w:val="0"/>
              <w:jc w:val="center"/>
              <w:rPr>
                <w:sz w:val="24"/>
                <w:szCs w:val="24"/>
              </w:rPr>
            </w:pPr>
          </w:p>
          <w:p w14:paraId="03227184"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16D37F68" w14:textId="77777777" w:rsidTr="00FC796C">
        <w:trPr>
          <w:trHeight w:val="289"/>
        </w:trPr>
        <w:tc>
          <w:tcPr>
            <w:tcW w:w="2525" w:type="dxa"/>
          </w:tcPr>
          <w:p w14:paraId="795364C3" w14:textId="77777777" w:rsidR="00007FDC" w:rsidRPr="00AD7E42" w:rsidRDefault="00007FDC" w:rsidP="00B14A50">
            <w:pPr>
              <w:autoSpaceDE w:val="0"/>
              <w:autoSpaceDN w:val="0"/>
              <w:adjustRightInd w:val="0"/>
              <w:jc w:val="right"/>
              <w:rPr>
                <w:sz w:val="24"/>
                <w:szCs w:val="24"/>
              </w:rPr>
            </w:pPr>
          </w:p>
        </w:tc>
        <w:tc>
          <w:tcPr>
            <w:tcW w:w="1616" w:type="dxa"/>
            <w:tcBorders>
              <w:bottom w:val="single" w:sz="4" w:space="0" w:color="auto"/>
            </w:tcBorders>
          </w:tcPr>
          <w:p w14:paraId="0F4D930A"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13" w:type="dxa"/>
            <w:tcBorders>
              <w:bottom w:val="single" w:sz="4" w:space="0" w:color="auto"/>
            </w:tcBorders>
          </w:tcPr>
          <w:p w14:paraId="2E0EA666"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17" w:type="dxa"/>
            <w:tcBorders>
              <w:bottom w:val="single" w:sz="4" w:space="0" w:color="auto"/>
            </w:tcBorders>
          </w:tcPr>
          <w:p w14:paraId="031260A3"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73120EED"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4914FB43" w14:textId="77777777" w:rsidTr="00FC796C">
        <w:trPr>
          <w:trHeight w:val="567"/>
        </w:trPr>
        <w:tc>
          <w:tcPr>
            <w:tcW w:w="2525" w:type="dxa"/>
            <w:tcBorders>
              <w:bottom w:val="single" w:sz="4" w:space="0" w:color="auto"/>
            </w:tcBorders>
            <w:vAlign w:val="center"/>
          </w:tcPr>
          <w:p w14:paraId="4ACB7326"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16" w:type="dxa"/>
            <w:tcBorders>
              <w:top w:val="single" w:sz="4" w:space="0" w:color="auto"/>
              <w:bottom w:val="single" w:sz="4" w:space="0" w:color="auto"/>
            </w:tcBorders>
            <w:vAlign w:val="center"/>
          </w:tcPr>
          <w:p w14:paraId="7A0D65BF" w14:textId="77777777" w:rsidR="00007FDC" w:rsidRPr="00AD7E42" w:rsidRDefault="00007FDC" w:rsidP="00B14A50">
            <w:pPr>
              <w:jc w:val="center"/>
              <w:rPr>
                <w:sz w:val="24"/>
                <w:szCs w:val="24"/>
              </w:rPr>
            </w:pPr>
            <w:r w:rsidRPr="00AD7E42">
              <w:rPr>
                <w:sz w:val="24"/>
                <w:szCs w:val="24"/>
              </w:rPr>
              <w:t>1 971 855</w:t>
            </w:r>
          </w:p>
        </w:tc>
        <w:tc>
          <w:tcPr>
            <w:tcW w:w="1813" w:type="dxa"/>
            <w:tcBorders>
              <w:top w:val="single" w:sz="4" w:space="0" w:color="auto"/>
              <w:bottom w:val="single" w:sz="4" w:space="0" w:color="auto"/>
            </w:tcBorders>
            <w:vAlign w:val="center"/>
          </w:tcPr>
          <w:p w14:paraId="6F0554A2" w14:textId="77777777" w:rsidR="00007FDC" w:rsidRPr="00AD7E42" w:rsidRDefault="00007FDC" w:rsidP="00B14A50">
            <w:pPr>
              <w:jc w:val="center"/>
              <w:rPr>
                <w:sz w:val="24"/>
                <w:szCs w:val="24"/>
              </w:rPr>
            </w:pPr>
            <w:r w:rsidRPr="00AD7E42">
              <w:rPr>
                <w:sz w:val="24"/>
                <w:szCs w:val="24"/>
              </w:rPr>
              <w:t>1 980 756</w:t>
            </w:r>
          </w:p>
        </w:tc>
        <w:tc>
          <w:tcPr>
            <w:tcW w:w="1417" w:type="dxa"/>
            <w:tcBorders>
              <w:top w:val="single" w:sz="4" w:space="0" w:color="auto"/>
              <w:bottom w:val="single" w:sz="4" w:space="0" w:color="auto"/>
            </w:tcBorders>
            <w:vAlign w:val="center"/>
          </w:tcPr>
          <w:p w14:paraId="3A8CBB9F" w14:textId="77777777" w:rsidR="00007FDC" w:rsidRPr="00AD7E42" w:rsidRDefault="00007FDC" w:rsidP="00B14A50">
            <w:pPr>
              <w:jc w:val="center"/>
              <w:rPr>
                <w:sz w:val="24"/>
                <w:szCs w:val="24"/>
              </w:rPr>
            </w:pPr>
            <w:r w:rsidRPr="00AD7E42">
              <w:rPr>
                <w:sz w:val="24"/>
                <w:szCs w:val="24"/>
              </w:rPr>
              <w:t>8901</w:t>
            </w:r>
          </w:p>
        </w:tc>
        <w:tc>
          <w:tcPr>
            <w:tcW w:w="1701" w:type="dxa"/>
            <w:tcBorders>
              <w:top w:val="single" w:sz="4" w:space="0" w:color="auto"/>
              <w:bottom w:val="single" w:sz="4" w:space="0" w:color="auto"/>
            </w:tcBorders>
            <w:vAlign w:val="center"/>
          </w:tcPr>
          <w:p w14:paraId="44068479" w14:textId="77777777" w:rsidR="00007FDC" w:rsidRPr="00AD7E42" w:rsidRDefault="00007FDC" w:rsidP="00B14A50">
            <w:pPr>
              <w:jc w:val="center"/>
              <w:rPr>
                <w:sz w:val="24"/>
                <w:szCs w:val="24"/>
              </w:rPr>
            </w:pPr>
            <w:r w:rsidRPr="00AD7E42">
              <w:rPr>
                <w:sz w:val="24"/>
                <w:szCs w:val="24"/>
              </w:rPr>
              <w:t>0.45</w:t>
            </w:r>
          </w:p>
        </w:tc>
      </w:tr>
      <w:tr w:rsidR="00007FDC" w:rsidRPr="00AD7E42" w14:paraId="745D74B0" w14:textId="77777777" w:rsidTr="00FC796C">
        <w:trPr>
          <w:trHeight w:val="567"/>
        </w:trPr>
        <w:tc>
          <w:tcPr>
            <w:tcW w:w="2525" w:type="dxa"/>
            <w:tcBorders>
              <w:top w:val="single" w:sz="4" w:space="0" w:color="auto"/>
              <w:bottom w:val="single" w:sz="4" w:space="0" w:color="auto"/>
            </w:tcBorders>
          </w:tcPr>
          <w:p w14:paraId="44F802FF"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16" w:type="dxa"/>
            <w:tcBorders>
              <w:top w:val="single" w:sz="4" w:space="0" w:color="auto"/>
              <w:bottom w:val="single" w:sz="4" w:space="0" w:color="auto"/>
            </w:tcBorders>
            <w:vAlign w:val="center"/>
          </w:tcPr>
          <w:p w14:paraId="7997B950"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(38 053)</w:t>
            </w:r>
          </w:p>
        </w:tc>
        <w:tc>
          <w:tcPr>
            <w:tcW w:w="1813" w:type="dxa"/>
            <w:tcBorders>
              <w:top w:val="single" w:sz="4" w:space="0" w:color="auto"/>
              <w:bottom w:val="single" w:sz="4" w:space="0" w:color="auto"/>
            </w:tcBorders>
            <w:vAlign w:val="center"/>
          </w:tcPr>
          <w:p w14:paraId="4CAD399B" w14:textId="77777777" w:rsidR="00007FDC" w:rsidRPr="00AD7E42" w:rsidRDefault="00007FDC" w:rsidP="00B14A50">
            <w:pPr>
              <w:autoSpaceDE w:val="0"/>
              <w:autoSpaceDN w:val="0"/>
              <w:adjustRightInd w:val="0"/>
              <w:jc w:val="center"/>
              <w:rPr>
                <w:sz w:val="24"/>
                <w:szCs w:val="24"/>
              </w:rPr>
            </w:pPr>
            <w:r w:rsidRPr="00AD7E42">
              <w:rPr>
                <w:sz w:val="24"/>
                <w:szCs w:val="24"/>
              </w:rPr>
              <w:t>140 024</w:t>
            </w:r>
          </w:p>
        </w:tc>
        <w:tc>
          <w:tcPr>
            <w:tcW w:w="1417" w:type="dxa"/>
            <w:tcBorders>
              <w:top w:val="single" w:sz="4" w:space="0" w:color="auto"/>
              <w:bottom w:val="single" w:sz="4" w:space="0" w:color="auto"/>
            </w:tcBorders>
            <w:vAlign w:val="center"/>
          </w:tcPr>
          <w:p w14:paraId="2C87DFC7" w14:textId="77777777" w:rsidR="00007FDC" w:rsidRPr="00AD7E42" w:rsidRDefault="00007FDC" w:rsidP="00B14A50">
            <w:pPr>
              <w:autoSpaceDE w:val="0"/>
              <w:autoSpaceDN w:val="0"/>
              <w:adjustRightInd w:val="0"/>
              <w:jc w:val="center"/>
              <w:rPr>
                <w:sz w:val="24"/>
                <w:szCs w:val="24"/>
              </w:rPr>
            </w:pPr>
          </w:p>
        </w:tc>
        <w:tc>
          <w:tcPr>
            <w:tcW w:w="1701" w:type="dxa"/>
            <w:tcBorders>
              <w:top w:val="single" w:sz="4" w:space="0" w:color="auto"/>
              <w:bottom w:val="single" w:sz="4" w:space="0" w:color="auto"/>
            </w:tcBorders>
            <w:vAlign w:val="center"/>
          </w:tcPr>
          <w:p w14:paraId="73A0A16B" w14:textId="77777777" w:rsidR="00007FDC" w:rsidRPr="00AD7E42" w:rsidRDefault="00007FDC" w:rsidP="00B14A50">
            <w:pPr>
              <w:autoSpaceDE w:val="0"/>
              <w:autoSpaceDN w:val="0"/>
              <w:adjustRightInd w:val="0"/>
              <w:jc w:val="center"/>
              <w:rPr>
                <w:sz w:val="24"/>
                <w:szCs w:val="24"/>
              </w:rPr>
            </w:pPr>
          </w:p>
        </w:tc>
      </w:tr>
      <w:tr w:rsidR="00007FDC" w:rsidRPr="00AD7E42" w14:paraId="15FC868C" w14:textId="77777777" w:rsidTr="00FC796C">
        <w:trPr>
          <w:trHeight w:val="567"/>
        </w:trPr>
        <w:tc>
          <w:tcPr>
            <w:tcW w:w="2525" w:type="dxa"/>
            <w:tcBorders>
              <w:top w:val="single" w:sz="4" w:space="0" w:color="auto"/>
              <w:bottom w:val="double" w:sz="4" w:space="0" w:color="auto"/>
            </w:tcBorders>
            <w:vAlign w:val="center"/>
          </w:tcPr>
          <w:p w14:paraId="405276A7" w14:textId="69F28F3D" w:rsidR="00007FDC" w:rsidRPr="00AD7E42" w:rsidRDefault="001E513C" w:rsidP="00B14A50">
            <w:pPr>
              <w:autoSpaceDE w:val="0"/>
              <w:autoSpaceDN w:val="0"/>
              <w:adjustRightInd w:val="0"/>
              <w:rPr>
                <w:sz w:val="24"/>
                <w:szCs w:val="24"/>
              </w:rPr>
            </w:pPr>
            <w:r w:rsidRPr="00AD7E42">
              <w:rPr>
                <w:sz w:val="24"/>
                <w:szCs w:val="24"/>
              </w:rPr>
              <w:t>Fee-for-service</w:t>
            </w:r>
          </w:p>
        </w:tc>
        <w:tc>
          <w:tcPr>
            <w:tcW w:w="1616" w:type="dxa"/>
            <w:tcBorders>
              <w:top w:val="single" w:sz="4" w:space="0" w:color="auto"/>
              <w:bottom w:val="double" w:sz="4" w:space="0" w:color="auto"/>
            </w:tcBorders>
            <w:vAlign w:val="center"/>
          </w:tcPr>
          <w:p w14:paraId="369EC21B"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(1536)</w:t>
            </w:r>
          </w:p>
        </w:tc>
        <w:tc>
          <w:tcPr>
            <w:tcW w:w="1813" w:type="dxa"/>
            <w:tcBorders>
              <w:top w:val="single" w:sz="4" w:space="0" w:color="auto"/>
              <w:bottom w:val="double" w:sz="4" w:space="0" w:color="auto"/>
            </w:tcBorders>
            <w:vAlign w:val="center"/>
          </w:tcPr>
          <w:p w14:paraId="03894CB2"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(1824)  </w:t>
            </w:r>
          </w:p>
        </w:tc>
        <w:tc>
          <w:tcPr>
            <w:tcW w:w="1417" w:type="dxa"/>
            <w:tcBorders>
              <w:top w:val="single" w:sz="4" w:space="0" w:color="auto"/>
              <w:bottom w:val="double" w:sz="4" w:space="0" w:color="auto"/>
            </w:tcBorders>
            <w:vAlign w:val="center"/>
          </w:tcPr>
          <w:p w14:paraId="454FF5B2" w14:textId="77777777" w:rsidR="00007FDC" w:rsidRPr="00AD7E42" w:rsidRDefault="00007FDC" w:rsidP="00B14A50">
            <w:pPr>
              <w:autoSpaceDE w:val="0"/>
              <w:autoSpaceDN w:val="0"/>
              <w:adjustRightInd w:val="0"/>
              <w:jc w:val="center"/>
              <w:rPr>
                <w:sz w:val="24"/>
                <w:szCs w:val="24"/>
              </w:rPr>
            </w:pPr>
          </w:p>
        </w:tc>
        <w:tc>
          <w:tcPr>
            <w:tcW w:w="1701" w:type="dxa"/>
            <w:tcBorders>
              <w:top w:val="single" w:sz="4" w:space="0" w:color="auto"/>
              <w:bottom w:val="double" w:sz="4" w:space="0" w:color="auto"/>
            </w:tcBorders>
            <w:vAlign w:val="center"/>
          </w:tcPr>
          <w:p w14:paraId="27918DE0" w14:textId="77777777" w:rsidR="00007FDC" w:rsidRPr="00AD7E42" w:rsidRDefault="00007FDC" w:rsidP="00B14A50">
            <w:pPr>
              <w:autoSpaceDE w:val="0"/>
              <w:autoSpaceDN w:val="0"/>
              <w:adjustRightInd w:val="0"/>
              <w:jc w:val="center"/>
              <w:rPr>
                <w:sz w:val="24"/>
                <w:szCs w:val="24"/>
              </w:rPr>
            </w:pPr>
          </w:p>
        </w:tc>
      </w:tr>
      <w:tr w:rsidR="00007FDC" w:rsidRPr="00AD7E42" w14:paraId="57686452" w14:textId="77777777" w:rsidTr="00FC796C">
        <w:trPr>
          <w:trHeight w:val="567"/>
        </w:trPr>
        <w:tc>
          <w:tcPr>
            <w:tcW w:w="2525" w:type="dxa"/>
            <w:tcBorders>
              <w:top w:val="double" w:sz="4" w:space="0" w:color="auto"/>
              <w:bottom w:val="double" w:sz="4" w:space="0" w:color="auto"/>
            </w:tcBorders>
          </w:tcPr>
          <w:p w14:paraId="13C256DE"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16" w:type="dxa"/>
            <w:tcBorders>
              <w:top w:val="double" w:sz="4" w:space="0" w:color="auto"/>
              <w:bottom w:val="double" w:sz="4" w:space="0" w:color="auto"/>
            </w:tcBorders>
            <w:vAlign w:val="center"/>
          </w:tcPr>
          <w:p w14:paraId="218B4A5B" w14:textId="77777777" w:rsidR="00007FDC" w:rsidRPr="00AD7E42" w:rsidRDefault="00007FDC" w:rsidP="00B14A50">
            <w:pPr>
              <w:jc w:val="center"/>
              <w:rPr>
                <w:sz w:val="24"/>
                <w:szCs w:val="24"/>
              </w:rPr>
            </w:pPr>
            <w:r w:rsidRPr="00AD7E42">
              <w:rPr>
                <w:sz w:val="24"/>
                <w:szCs w:val="24"/>
              </w:rPr>
              <w:t>1 932 266</w:t>
            </w:r>
          </w:p>
        </w:tc>
        <w:tc>
          <w:tcPr>
            <w:tcW w:w="1813" w:type="dxa"/>
            <w:tcBorders>
              <w:top w:val="double" w:sz="4" w:space="0" w:color="auto"/>
              <w:bottom w:val="double" w:sz="4" w:space="0" w:color="auto"/>
            </w:tcBorders>
            <w:vAlign w:val="center"/>
          </w:tcPr>
          <w:p w14:paraId="77B05860" w14:textId="77777777" w:rsidR="00007FDC" w:rsidRPr="00AD7E42" w:rsidRDefault="00007FDC" w:rsidP="00B14A50">
            <w:pPr>
              <w:jc w:val="center"/>
              <w:rPr>
                <w:b/>
                <w:sz w:val="24"/>
                <w:szCs w:val="24"/>
              </w:rPr>
            </w:pPr>
            <w:r w:rsidRPr="00AD7E42">
              <w:rPr>
                <w:b/>
                <w:sz w:val="24"/>
                <w:szCs w:val="24"/>
              </w:rPr>
              <w:t>2 118 956</w:t>
            </w:r>
          </w:p>
        </w:tc>
        <w:tc>
          <w:tcPr>
            <w:tcW w:w="1417" w:type="dxa"/>
            <w:tcBorders>
              <w:top w:val="double" w:sz="4" w:space="0" w:color="auto"/>
              <w:bottom w:val="double" w:sz="4" w:space="0" w:color="auto"/>
            </w:tcBorders>
            <w:vAlign w:val="center"/>
          </w:tcPr>
          <w:p w14:paraId="433B5A7A" w14:textId="77777777" w:rsidR="00007FDC" w:rsidRPr="00AD7E42" w:rsidRDefault="00007FDC" w:rsidP="00B14A50">
            <w:pPr>
              <w:jc w:val="center"/>
              <w:rPr>
                <w:sz w:val="24"/>
                <w:szCs w:val="24"/>
              </w:rPr>
            </w:pPr>
            <w:r w:rsidRPr="00AD7E42">
              <w:rPr>
                <w:sz w:val="24"/>
                <w:szCs w:val="24"/>
              </w:rPr>
              <w:t>186 690</w:t>
            </w:r>
          </w:p>
        </w:tc>
        <w:tc>
          <w:tcPr>
            <w:tcW w:w="1701" w:type="dxa"/>
            <w:tcBorders>
              <w:top w:val="double" w:sz="4" w:space="0" w:color="auto"/>
              <w:bottom w:val="double" w:sz="4" w:space="0" w:color="auto"/>
            </w:tcBorders>
            <w:vAlign w:val="center"/>
          </w:tcPr>
          <w:p w14:paraId="570AE10C" w14:textId="77777777" w:rsidR="00007FDC" w:rsidRPr="00AD7E42" w:rsidRDefault="00007FDC" w:rsidP="00B14A50">
            <w:pPr>
              <w:jc w:val="center"/>
              <w:rPr>
                <w:sz w:val="24"/>
                <w:szCs w:val="24"/>
              </w:rPr>
            </w:pPr>
            <w:r w:rsidRPr="00AD7E42">
              <w:rPr>
                <w:sz w:val="24"/>
                <w:szCs w:val="24"/>
              </w:rPr>
              <w:t>9.66</w:t>
            </w:r>
          </w:p>
        </w:tc>
      </w:tr>
    </w:tbl>
    <w:p w14:paraId="5ADD8B42" w14:textId="77777777" w:rsidR="00007FDC" w:rsidRPr="00AD7E42" w:rsidRDefault="00007FDC" w:rsidP="00FC796C">
      <w:pPr>
        <w:pStyle w:val="AFMANormal"/>
        <w:rPr>
          <w:szCs w:val="24"/>
        </w:rPr>
      </w:pPr>
      <w:r w:rsidRPr="00AD7E42">
        <w:rPr>
          <w:szCs w:val="24"/>
        </w:rPr>
        <w:t xml:space="preserve">There has been a 9.66 per cent ($186 690) increase in the levy amount payable for 2019-20 ($2 118 956) compared with the levy amount payable for 2018-19 ($1 932 266). </w:t>
      </w:r>
    </w:p>
    <w:p w14:paraId="7138B6A3" w14:textId="153A3F56" w:rsidR="00007FDC" w:rsidRPr="00AD7E42" w:rsidRDefault="00007FDC" w:rsidP="00FC796C">
      <w:pPr>
        <w:pStyle w:val="AFMANormal"/>
        <w:rPr>
          <w:szCs w:val="24"/>
        </w:rPr>
      </w:pPr>
      <w:r w:rsidRPr="00AD7E42">
        <w:rPr>
          <w:szCs w:val="24"/>
        </w:rPr>
        <w:t xml:space="preserve">The primary driver of the difference in levy collected in 2018-19 compared to what will need to be collected in 2019-20 is the </w:t>
      </w:r>
      <w:r w:rsidR="0081226D" w:rsidRPr="00AD7E42">
        <w:rPr>
          <w:szCs w:val="24"/>
        </w:rPr>
        <w:t>under spend</w:t>
      </w:r>
      <w:r w:rsidRPr="00AD7E42">
        <w:rPr>
          <w:szCs w:val="24"/>
        </w:rPr>
        <w:t xml:space="preserve"> against the 2017-18 budget (which reduced the 2018-19 levy by $38 053) and an </w:t>
      </w:r>
      <w:r w:rsidR="0081226D" w:rsidRPr="00AD7E42">
        <w:rPr>
          <w:szCs w:val="24"/>
        </w:rPr>
        <w:t>over spend</w:t>
      </w:r>
      <w:r w:rsidRPr="00AD7E42">
        <w:rPr>
          <w:szCs w:val="24"/>
        </w:rPr>
        <w:t xml:space="preserve"> against the 2018-19 budget (which will increase the 2019-20 levy by $140 024). The cost recoverable budget component of the 2019-20 NPF budget is very close to the 2018-19 budget with an increase of $8901.</w:t>
      </w:r>
    </w:p>
    <w:p w14:paraId="27C36EDF" w14:textId="6AD9C651" w:rsidR="00007FDC" w:rsidRPr="00AD7E42" w:rsidRDefault="00007FDC" w:rsidP="00FC796C">
      <w:pPr>
        <w:pStyle w:val="AFMANormal"/>
        <w:rPr>
          <w:szCs w:val="24"/>
        </w:rPr>
      </w:pPr>
      <w:r w:rsidRPr="00AD7E42">
        <w:rPr>
          <w:szCs w:val="24"/>
        </w:rPr>
        <w:t xml:space="preserve">The </w:t>
      </w:r>
      <w:r w:rsidR="0081226D" w:rsidRPr="00AD7E42">
        <w:rPr>
          <w:szCs w:val="24"/>
        </w:rPr>
        <w:t>over spend</w:t>
      </w:r>
      <w:r w:rsidRPr="00AD7E42">
        <w:rPr>
          <w:szCs w:val="24"/>
        </w:rPr>
        <w:t xml:space="preserve"> in 2018-19 is attributed to higher than budgeted VMS costs, higher observer costs due to 31 additional observer days to cover fishing for scampi, using an extra observer during two trips trialling bycatch reduction devices, an increase in data services associated with updating the ecological risk assessment for the fishery, and additional research and research administration costs.</w:t>
      </w:r>
    </w:p>
    <w:p w14:paraId="0F813935" w14:textId="77777777" w:rsidR="00007FDC" w:rsidRPr="00AD7E42" w:rsidRDefault="00007FDC" w:rsidP="00FC796C">
      <w:pPr>
        <w:pStyle w:val="AFMANormal"/>
        <w:rPr>
          <w:szCs w:val="24"/>
        </w:rPr>
      </w:pPr>
      <w:r w:rsidRPr="00AD7E42">
        <w:rPr>
          <w:szCs w:val="24"/>
        </w:rPr>
        <w:t>To calculate the levy payable for each NPF gear SFR, the total FRDC research levy ($261 783) is added to the total management levy to be collected ($2 118 956) and divided by the number of gear SFRs in the fishery (35 479).</w:t>
      </w:r>
    </w:p>
    <w:p w14:paraId="6B7C51B6" w14:textId="77777777" w:rsidR="00007FDC" w:rsidRPr="00AD7E42" w:rsidRDefault="00007FDC" w:rsidP="007B35CE">
      <w:pPr>
        <w:pStyle w:val="AFMANormal"/>
        <w:jc w:val="left"/>
        <w:rPr>
          <w:szCs w:val="24"/>
          <w:u w:val="single"/>
        </w:rPr>
      </w:pPr>
      <w:r w:rsidRPr="00AD7E42">
        <w:rPr>
          <w:szCs w:val="24"/>
          <w:u w:val="single"/>
        </w:rPr>
        <w:t>Item [11] Subsection 15(2) - North West Slope Trawl Fishery (NWSTF)</w:t>
      </w:r>
    </w:p>
    <w:p w14:paraId="1B579A72" w14:textId="0E2FDCB2" w:rsidR="00007FDC" w:rsidRPr="00AD7E42" w:rsidRDefault="00D100F9" w:rsidP="00FC796C">
      <w:pPr>
        <w:pStyle w:val="AFMANormal"/>
        <w:rPr>
          <w:szCs w:val="24"/>
        </w:rPr>
      </w:pPr>
      <w:r w:rsidRPr="00AD7E42">
        <w:rPr>
          <w:szCs w:val="24"/>
        </w:rPr>
        <w:t>The effect of this amendment</w:t>
      </w:r>
      <w:r w:rsidR="00524C96" w:rsidRPr="00AD7E42">
        <w:rPr>
          <w:szCs w:val="24"/>
        </w:rPr>
        <w:t xml:space="preserve"> </w:t>
      </w:r>
      <w:r w:rsidRPr="00AD7E42">
        <w:rPr>
          <w:szCs w:val="24"/>
        </w:rPr>
        <w:t>(</w:t>
      </w:r>
      <w:r w:rsidR="00524C96" w:rsidRPr="00AD7E42">
        <w:rPr>
          <w:szCs w:val="24"/>
        </w:rPr>
        <w:t xml:space="preserve">and the amendment to paragraph 14(1)(b) </w:t>
      </w:r>
      <w:r w:rsidR="00706E24" w:rsidRPr="00AD7E42">
        <w:rPr>
          <w:szCs w:val="24"/>
        </w:rPr>
        <w:t>made by item 41 of Part 2</w:t>
      </w:r>
      <w:r w:rsidR="00524C96" w:rsidRPr="00AD7E42">
        <w:rPr>
          <w:szCs w:val="24"/>
        </w:rPr>
        <w:t>)</w:t>
      </w:r>
      <w:r w:rsidR="00007FDC" w:rsidRPr="00AD7E42">
        <w:rPr>
          <w:szCs w:val="24"/>
        </w:rPr>
        <w:t xml:space="preserve"> </w:t>
      </w:r>
      <w:r w:rsidRPr="00AD7E42">
        <w:rPr>
          <w:szCs w:val="24"/>
        </w:rPr>
        <w:t xml:space="preserve"> is</w:t>
      </w:r>
      <w:r w:rsidR="00007FDC" w:rsidRPr="00AD7E42">
        <w:rPr>
          <w:szCs w:val="24"/>
        </w:rPr>
        <w:t xml:space="preserve"> that starting on the new levy day and ending on the next following 30 June the amount of levy in respect </w:t>
      </w:r>
      <w:r w:rsidR="00524C9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NWSTF fishing permit </w:t>
      </w:r>
      <w:r w:rsidR="007B35CE" w:rsidRPr="00AD7E42">
        <w:rPr>
          <w:szCs w:val="24"/>
        </w:rPr>
        <w:t>is</w:t>
      </w:r>
      <w:r w:rsidR="00007FDC" w:rsidRPr="00AD7E42">
        <w:rPr>
          <w:szCs w:val="24"/>
        </w:rPr>
        <w:t xml:space="preserve"> $5700.43.</w:t>
      </w:r>
    </w:p>
    <w:p w14:paraId="0ACCCD7A" w14:textId="77777777" w:rsidR="00007FDC" w:rsidRPr="00AD7E42" w:rsidRDefault="00007FDC" w:rsidP="00007FDC">
      <w:pPr>
        <w:pStyle w:val="AFMANormal"/>
        <w:jc w:val="left"/>
        <w:rPr>
          <w:szCs w:val="24"/>
        </w:rPr>
      </w:pPr>
      <w:r w:rsidRPr="00AD7E42">
        <w:rPr>
          <w:szCs w:val="24"/>
        </w:rPr>
        <w:t>Comparison of the NWSTF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420"/>
        <w:gridCol w:w="2090"/>
        <w:gridCol w:w="1701"/>
        <w:gridCol w:w="1559"/>
      </w:tblGrid>
      <w:tr w:rsidR="00007FDC" w:rsidRPr="00AD7E42" w14:paraId="5C6BF879" w14:textId="77777777" w:rsidTr="00FC796C">
        <w:trPr>
          <w:trHeight w:val="247"/>
        </w:trPr>
        <w:tc>
          <w:tcPr>
            <w:tcW w:w="2302" w:type="dxa"/>
          </w:tcPr>
          <w:p w14:paraId="6DF36E6D" w14:textId="77777777" w:rsidR="00007FDC" w:rsidRPr="00AD7E42" w:rsidRDefault="00007FDC" w:rsidP="00B14A50">
            <w:pPr>
              <w:autoSpaceDE w:val="0"/>
              <w:autoSpaceDN w:val="0"/>
              <w:adjustRightInd w:val="0"/>
              <w:jc w:val="right"/>
              <w:rPr>
                <w:sz w:val="24"/>
                <w:szCs w:val="24"/>
              </w:rPr>
            </w:pPr>
          </w:p>
        </w:tc>
        <w:tc>
          <w:tcPr>
            <w:tcW w:w="1420" w:type="dxa"/>
            <w:vAlign w:val="center"/>
          </w:tcPr>
          <w:p w14:paraId="2EE032C6" w14:textId="77777777" w:rsidR="00007FDC" w:rsidRPr="00AD7E42" w:rsidRDefault="00007FDC" w:rsidP="00B14A50">
            <w:pPr>
              <w:autoSpaceDE w:val="0"/>
              <w:autoSpaceDN w:val="0"/>
              <w:adjustRightInd w:val="0"/>
              <w:jc w:val="center"/>
              <w:rPr>
                <w:sz w:val="24"/>
                <w:szCs w:val="24"/>
              </w:rPr>
            </w:pPr>
          </w:p>
          <w:p w14:paraId="6A08B469"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2090" w:type="dxa"/>
            <w:vAlign w:val="center"/>
          </w:tcPr>
          <w:p w14:paraId="6AFE2238" w14:textId="77777777" w:rsidR="00007FDC" w:rsidRPr="00AD7E42" w:rsidRDefault="00007FDC" w:rsidP="00B14A50">
            <w:pPr>
              <w:autoSpaceDE w:val="0"/>
              <w:autoSpaceDN w:val="0"/>
              <w:adjustRightInd w:val="0"/>
              <w:jc w:val="center"/>
              <w:rPr>
                <w:sz w:val="24"/>
                <w:szCs w:val="24"/>
              </w:rPr>
            </w:pPr>
          </w:p>
          <w:p w14:paraId="3273A4C6"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260" w:type="dxa"/>
            <w:gridSpan w:val="2"/>
            <w:vAlign w:val="center"/>
          </w:tcPr>
          <w:p w14:paraId="1984FF19" w14:textId="77777777" w:rsidR="00007FDC" w:rsidRPr="00AD7E42" w:rsidRDefault="00007FDC" w:rsidP="00B14A50">
            <w:pPr>
              <w:autoSpaceDE w:val="0"/>
              <w:autoSpaceDN w:val="0"/>
              <w:adjustRightInd w:val="0"/>
              <w:jc w:val="center"/>
              <w:rPr>
                <w:sz w:val="24"/>
                <w:szCs w:val="24"/>
              </w:rPr>
            </w:pPr>
          </w:p>
          <w:p w14:paraId="1E3B1A48"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37CBA14B" w14:textId="77777777" w:rsidTr="00FC796C">
        <w:trPr>
          <w:trHeight w:val="262"/>
        </w:trPr>
        <w:tc>
          <w:tcPr>
            <w:tcW w:w="2302" w:type="dxa"/>
          </w:tcPr>
          <w:p w14:paraId="35281C44" w14:textId="77777777" w:rsidR="00007FDC" w:rsidRPr="00AD7E42" w:rsidRDefault="00007FDC" w:rsidP="00B14A50">
            <w:pPr>
              <w:autoSpaceDE w:val="0"/>
              <w:autoSpaceDN w:val="0"/>
              <w:adjustRightInd w:val="0"/>
              <w:jc w:val="right"/>
              <w:rPr>
                <w:sz w:val="24"/>
                <w:szCs w:val="24"/>
              </w:rPr>
            </w:pPr>
          </w:p>
        </w:tc>
        <w:tc>
          <w:tcPr>
            <w:tcW w:w="1420" w:type="dxa"/>
            <w:tcBorders>
              <w:bottom w:val="single" w:sz="4" w:space="0" w:color="auto"/>
            </w:tcBorders>
            <w:vAlign w:val="center"/>
          </w:tcPr>
          <w:p w14:paraId="5ED11C2A"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090" w:type="dxa"/>
            <w:tcBorders>
              <w:bottom w:val="single" w:sz="4" w:space="0" w:color="auto"/>
            </w:tcBorders>
            <w:vAlign w:val="center"/>
          </w:tcPr>
          <w:p w14:paraId="173271B2"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vAlign w:val="center"/>
          </w:tcPr>
          <w:p w14:paraId="05406580"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59" w:type="dxa"/>
            <w:tcBorders>
              <w:bottom w:val="single" w:sz="4" w:space="0" w:color="auto"/>
            </w:tcBorders>
            <w:vAlign w:val="center"/>
          </w:tcPr>
          <w:p w14:paraId="12829CF2"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302638B0" w14:textId="77777777" w:rsidTr="00FC796C">
        <w:trPr>
          <w:trHeight w:val="567"/>
        </w:trPr>
        <w:tc>
          <w:tcPr>
            <w:tcW w:w="2302" w:type="dxa"/>
            <w:tcBorders>
              <w:bottom w:val="single" w:sz="4" w:space="0" w:color="auto"/>
            </w:tcBorders>
            <w:vAlign w:val="center"/>
          </w:tcPr>
          <w:p w14:paraId="19F788A0"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420" w:type="dxa"/>
            <w:tcBorders>
              <w:top w:val="single" w:sz="4" w:space="0" w:color="auto"/>
              <w:bottom w:val="single" w:sz="4" w:space="0" w:color="auto"/>
            </w:tcBorders>
            <w:vAlign w:val="center"/>
          </w:tcPr>
          <w:p w14:paraId="48411573" w14:textId="77777777" w:rsidR="00007FDC" w:rsidRPr="00AD7E42" w:rsidRDefault="00007FDC" w:rsidP="00B14A50">
            <w:pPr>
              <w:autoSpaceDE w:val="0"/>
              <w:autoSpaceDN w:val="0"/>
              <w:adjustRightInd w:val="0"/>
              <w:jc w:val="center"/>
              <w:rPr>
                <w:sz w:val="24"/>
                <w:szCs w:val="24"/>
              </w:rPr>
            </w:pPr>
            <w:r w:rsidRPr="00AD7E42">
              <w:rPr>
                <w:sz w:val="24"/>
                <w:szCs w:val="24"/>
              </w:rPr>
              <w:t>141 276</w:t>
            </w:r>
          </w:p>
        </w:tc>
        <w:tc>
          <w:tcPr>
            <w:tcW w:w="2090" w:type="dxa"/>
            <w:tcBorders>
              <w:top w:val="single" w:sz="4" w:space="0" w:color="auto"/>
              <w:bottom w:val="single" w:sz="4" w:space="0" w:color="auto"/>
            </w:tcBorders>
            <w:vAlign w:val="center"/>
          </w:tcPr>
          <w:p w14:paraId="03E0C6E1" w14:textId="77777777" w:rsidR="00007FDC" w:rsidRPr="00AD7E42" w:rsidRDefault="00007FDC" w:rsidP="00B14A50">
            <w:pPr>
              <w:autoSpaceDE w:val="0"/>
              <w:autoSpaceDN w:val="0"/>
              <w:adjustRightInd w:val="0"/>
              <w:jc w:val="center"/>
              <w:rPr>
                <w:sz w:val="24"/>
                <w:szCs w:val="24"/>
              </w:rPr>
            </w:pPr>
            <w:r w:rsidRPr="00AD7E42">
              <w:rPr>
                <w:sz w:val="24"/>
                <w:szCs w:val="24"/>
              </w:rPr>
              <w:t>106 734</w:t>
            </w:r>
          </w:p>
        </w:tc>
        <w:tc>
          <w:tcPr>
            <w:tcW w:w="1701" w:type="dxa"/>
            <w:tcBorders>
              <w:top w:val="single" w:sz="4" w:space="0" w:color="auto"/>
              <w:bottom w:val="single" w:sz="4" w:space="0" w:color="auto"/>
            </w:tcBorders>
            <w:vAlign w:val="center"/>
          </w:tcPr>
          <w:p w14:paraId="613A6101" w14:textId="77777777" w:rsidR="00007FDC" w:rsidRPr="00AD7E42" w:rsidRDefault="00007FDC" w:rsidP="00B14A50">
            <w:pPr>
              <w:autoSpaceDE w:val="0"/>
              <w:autoSpaceDN w:val="0"/>
              <w:adjustRightInd w:val="0"/>
              <w:jc w:val="center"/>
              <w:rPr>
                <w:sz w:val="24"/>
                <w:szCs w:val="24"/>
              </w:rPr>
            </w:pPr>
            <w:r w:rsidRPr="00AD7E42">
              <w:rPr>
                <w:sz w:val="24"/>
                <w:szCs w:val="24"/>
              </w:rPr>
              <w:t>(34 542)</w:t>
            </w:r>
          </w:p>
        </w:tc>
        <w:tc>
          <w:tcPr>
            <w:tcW w:w="1559" w:type="dxa"/>
            <w:tcBorders>
              <w:top w:val="single" w:sz="4" w:space="0" w:color="auto"/>
              <w:bottom w:val="single" w:sz="4" w:space="0" w:color="auto"/>
            </w:tcBorders>
            <w:vAlign w:val="center"/>
          </w:tcPr>
          <w:p w14:paraId="17A85735" w14:textId="77777777" w:rsidR="00007FDC" w:rsidRPr="00AD7E42" w:rsidRDefault="00007FDC" w:rsidP="00B14A50">
            <w:pPr>
              <w:autoSpaceDE w:val="0"/>
              <w:autoSpaceDN w:val="0"/>
              <w:adjustRightInd w:val="0"/>
              <w:jc w:val="center"/>
              <w:rPr>
                <w:sz w:val="24"/>
                <w:szCs w:val="24"/>
              </w:rPr>
            </w:pPr>
            <w:r w:rsidRPr="00AD7E42">
              <w:rPr>
                <w:sz w:val="24"/>
                <w:szCs w:val="24"/>
              </w:rPr>
              <w:t>(24.45)</w:t>
            </w:r>
          </w:p>
        </w:tc>
      </w:tr>
      <w:tr w:rsidR="00007FDC" w:rsidRPr="00AD7E42" w14:paraId="61DFA2FD" w14:textId="77777777" w:rsidTr="00FC796C">
        <w:trPr>
          <w:trHeight w:val="567"/>
        </w:trPr>
        <w:tc>
          <w:tcPr>
            <w:tcW w:w="2302" w:type="dxa"/>
            <w:tcBorders>
              <w:top w:val="single" w:sz="4" w:space="0" w:color="auto"/>
              <w:bottom w:val="single" w:sz="4" w:space="0" w:color="auto"/>
            </w:tcBorders>
          </w:tcPr>
          <w:p w14:paraId="455986C3"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420" w:type="dxa"/>
            <w:tcBorders>
              <w:top w:val="single" w:sz="4" w:space="0" w:color="auto"/>
              <w:bottom w:val="single" w:sz="4" w:space="0" w:color="auto"/>
            </w:tcBorders>
            <w:vAlign w:val="center"/>
          </w:tcPr>
          <w:p w14:paraId="1693C3FB" w14:textId="77777777" w:rsidR="00007FDC" w:rsidRPr="00AD7E42" w:rsidRDefault="00007FDC" w:rsidP="00B14A50">
            <w:pPr>
              <w:autoSpaceDE w:val="0"/>
              <w:autoSpaceDN w:val="0"/>
              <w:adjustRightInd w:val="0"/>
              <w:jc w:val="center"/>
              <w:rPr>
                <w:sz w:val="24"/>
                <w:szCs w:val="24"/>
              </w:rPr>
            </w:pPr>
            <w:r w:rsidRPr="00AD7E42">
              <w:rPr>
                <w:sz w:val="24"/>
                <w:szCs w:val="24"/>
              </w:rPr>
              <w:t>(67 966)</w:t>
            </w:r>
          </w:p>
        </w:tc>
        <w:tc>
          <w:tcPr>
            <w:tcW w:w="2090" w:type="dxa"/>
            <w:tcBorders>
              <w:top w:val="single" w:sz="4" w:space="0" w:color="auto"/>
              <w:bottom w:val="single" w:sz="4" w:space="0" w:color="auto"/>
            </w:tcBorders>
            <w:vAlign w:val="center"/>
          </w:tcPr>
          <w:p w14:paraId="3DD21F31"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(68 883) </w:t>
            </w:r>
          </w:p>
        </w:tc>
        <w:tc>
          <w:tcPr>
            <w:tcW w:w="1701" w:type="dxa"/>
            <w:tcBorders>
              <w:top w:val="single" w:sz="4" w:space="0" w:color="auto"/>
              <w:bottom w:val="single" w:sz="4" w:space="0" w:color="auto"/>
            </w:tcBorders>
            <w:vAlign w:val="center"/>
          </w:tcPr>
          <w:p w14:paraId="41037EAE" w14:textId="77777777" w:rsidR="00007FDC" w:rsidRPr="00AD7E42" w:rsidRDefault="00007FDC" w:rsidP="00B14A50">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3E1FB7EC" w14:textId="77777777" w:rsidR="00007FDC" w:rsidRPr="00AD7E42" w:rsidRDefault="00007FDC" w:rsidP="00B14A50">
            <w:pPr>
              <w:autoSpaceDE w:val="0"/>
              <w:autoSpaceDN w:val="0"/>
              <w:adjustRightInd w:val="0"/>
              <w:jc w:val="center"/>
              <w:rPr>
                <w:sz w:val="24"/>
                <w:szCs w:val="24"/>
              </w:rPr>
            </w:pPr>
          </w:p>
        </w:tc>
      </w:tr>
      <w:tr w:rsidR="00007FDC" w:rsidRPr="00AD7E42" w14:paraId="6545C879" w14:textId="77777777" w:rsidTr="00FC796C">
        <w:trPr>
          <w:trHeight w:val="567"/>
        </w:trPr>
        <w:tc>
          <w:tcPr>
            <w:tcW w:w="2302" w:type="dxa"/>
            <w:tcBorders>
              <w:top w:val="single" w:sz="4" w:space="0" w:color="auto"/>
              <w:bottom w:val="double" w:sz="4" w:space="0" w:color="auto"/>
            </w:tcBorders>
            <w:vAlign w:val="center"/>
          </w:tcPr>
          <w:p w14:paraId="5B7C9DF9" w14:textId="5E5B87A4" w:rsidR="00007FDC" w:rsidRPr="00AD7E42" w:rsidRDefault="001E513C" w:rsidP="00B14A50">
            <w:pPr>
              <w:autoSpaceDE w:val="0"/>
              <w:autoSpaceDN w:val="0"/>
              <w:adjustRightInd w:val="0"/>
              <w:rPr>
                <w:sz w:val="24"/>
                <w:szCs w:val="24"/>
              </w:rPr>
            </w:pPr>
            <w:r w:rsidRPr="00AD7E42">
              <w:rPr>
                <w:sz w:val="24"/>
                <w:szCs w:val="24"/>
              </w:rPr>
              <w:t>Fee-for-service</w:t>
            </w:r>
          </w:p>
        </w:tc>
        <w:tc>
          <w:tcPr>
            <w:tcW w:w="1420" w:type="dxa"/>
            <w:tcBorders>
              <w:top w:val="single" w:sz="4" w:space="0" w:color="auto"/>
              <w:bottom w:val="double" w:sz="4" w:space="0" w:color="auto"/>
            </w:tcBorders>
            <w:vAlign w:val="center"/>
          </w:tcPr>
          <w:p w14:paraId="56C54008"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(104)</w:t>
            </w:r>
          </w:p>
        </w:tc>
        <w:tc>
          <w:tcPr>
            <w:tcW w:w="2090" w:type="dxa"/>
            <w:tcBorders>
              <w:top w:val="single" w:sz="4" w:space="0" w:color="auto"/>
              <w:bottom w:val="double" w:sz="4" w:space="0" w:color="auto"/>
            </w:tcBorders>
            <w:vAlign w:val="center"/>
          </w:tcPr>
          <w:p w14:paraId="6836664B"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(216)  </w:t>
            </w:r>
          </w:p>
        </w:tc>
        <w:tc>
          <w:tcPr>
            <w:tcW w:w="1701" w:type="dxa"/>
            <w:tcBorders>
              <w:top w:val="single" w:sz="4" w:space="0" w:color="auto"/>
              <w:bottom w:val="double" w:sz="4" w:space="0" w:color="auto"/>
            </w:tcBorders>
            <w:vAlign w:val="center"/>
          </w:tcPr>
          <w:p w14:paraId="09FF40F6" w14:textId="77777777" w:rsidR="00007FDC" w:rsidRPr="00AD7E42" w:rsidRDefault="00007FDC" w:rsidP="00B14A50">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206BDE8F" w14:textId="77777777" w:rsidR="00007FDC" w:rsidRPr="00AD7E42" w:rsidRDefault="00007FDC" w:rsidP="00B14A50">
            <w:pPr>
              <w:autoSpaceDE w:val="0"/>
              <w:autoSpaceDN w:val="0"/>
              <w:adjustRightInd w:val="0"/>
              <w:jc w:val="center"/>
              <w:rPr>
                <w:sz w:val="24"/>
                <w:szCs w:val="24"/>
              </w:rPr>
            </w:pPr>
          </w:p>
        </w:tc>
      </w:tr>
      <w:tr w:rsidR="00007FDC" w:rsidRPr="00AD7E42" w14:paraId="747273EC" w14:textId="77777777" w:rsidTr="00FC796C">
        <w:trPr>
          <w:trHeight w:val="567"/>
        </w:trPr>
        <w:tc>
          <w:tcPr>
            <w:tcW w:w="2302" w:type="dxa"/>
            <w:tcBorders>
              <w:top w:val="double" w:sz="4" w:space="0" w:color="auto"/>
              <w:bottom w:val="double" w:sz="4" w:space="0" w:color="auto"/>
            </w:tcBorders>
          </w:tcPr>
          <w:p w14:paraId="4128B076"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420" w:type="dxa"/>
            <w:tcBorders>
              <w:top w:val="double" w:sz="4" w:space="0" w:color="auto"/>
              <w:bottom w:val="double" w:sz="4" w:space="0" w:color="auto"/>
            </w:tcBorders>
            <w:vAlign w:val="center"/>
          </w:tcPr>
          <w:p w14:paraId="510664ED"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73 206</w:t>
            </w:r>
          </w:p>
        </w:tc>
        <w:tc>
          <w:tcPr>
            <w:tcW w:w="2090" w:type="dxa"/>
            <w:tcBorders>
              <w:top w:val="double" w:sz="4" w:space="0" w:color="auto"/>
              <w:bottom w:val="double" w:sz="4" w:space="0" w:color="auto"/>
            </w:tcBorders>
            <w:vAlign w:val="center"/>
          </w:tcPr>
          <w:p w14:paraId="7D5AAB90" w14:textId="77777777" w:rsidR="00007FDC" w:rsidRPr="00AD7E42" w:rsidRDefault="00007FDC" w:rsidP="00B14A50">
            <w:pPr>
              <w:autoSpaceDE w:val="0"/>
              <w:autoSpaceDN w:val="0"/>
              <w:adjustRightInd w:val="0"/>
              <w:jc w:val="center"/>
              <w:rPr>
                <w:b/>
                <w:sz w:val="24"/>
                <w:szCs w:val="24"/>
              </w:rPr>
            </w:pPr>
            <w:r w:rsidRPr="00AD7E42">
              <w:rPr>
                <w:b/>
                <w:sz w:val="24"/>
                <w:szCs w:val="24"/>
              </w:rPr>
              <w:t xml:space="preserve"> 37 685  </w:t>
            </w:r>
          </w:p>
        </w:tc>
        <w:tc>
          <w:tcPr>
            <w:tcW w:w="1701" w:type="dxa"/>
            <w:tcBorders>
              <w:top w:val="double" w:sz="4" w:space="0" w:color="auto"/>
              <w:bottom w:val="double" w:sz="4" w:space="0" w:color="auto"/>
            </w:tcBorders>
            <w:vAlign w:val="center"/>
          </w:tcPr>
          <w:p w14:paraId="1A74C0DB" w14:textId="77777777" w:rsidR="00007FDC" w:rsidRPr="00AD7E42" w:rsidRDefault="00007FDC" w:rsidP="00B14A50">
            <w:pPr>
              <w:autoSpaceDE w:val="0"/>
              <w:autoSpaceDN w:val="0"/>
              <w:adjustRightInd w:val="0"/>
              <w:jc w:val="center"/>
              <w:rPr>
                <w:sz w:val="24"/>
                <w:szCs w:val="24"/>
              </w:rPr>
            </w:pPr>
            <w:r w:rsidRPr="00AD7E42">
              <w:rPr>
                <w:sz w:val="24"/>
                <w:szCs w:val="24"/>
              </w:rPr>
              <w:t>(35 521)</w:t>
            </w:r>
          </w:p>
        </w:tc>
        <w:tc>
          <w:tcPr>
            <w:tcW w:w="1559" w:type="dxa"/>
            <w:tcBorders>
              <w:top w:val="double" w:sz="4" w:space="0" w:color="auto"/>
              <w:bottom w:val="double" w:sz="4" w:space="0" w:color="auto"/>
            </w:tcBorders>
            <w:vAlign w:val="center"/>
          </w:tcPr>
          <w:p w14:paraId="0C1749AF" w14:textId="77777777" w:rsidR="00007FDC" w:rsidRPr="00AD7E42" w:rsidRDefault="00007FDC" w:rsidP="00B14A50">
            <w:pPr>
              <w:autoSpaceDE w:val="0"/>
              <w:autoSpaceDN w:val="0"/>
              <w:adjustRightInd w:val="0"/>
              <w:jc w:val="center"/>
              <w:rPr>
                <w:sz w:val="24"/>
                <w:szCs w:val="24"/>
              </w:rPr>
            </w:pPr>
            <w:r w:rsidRPr="00AD7E42">
              <w:rPr>
                <w:sz w:val="24"/>
                <w:szCs w:val="24"/>
              </w:rPr>
              <w:t>(48.52)</w:t>
            </w:r>
          </w:p>
        </w:tc>
      </w:tr>
    </w:tbl>
    <w:p w14:paraId="65D60B29" w14:textId="77777777" w:rsidR="00007FDC" w:rsidRPr="00AD7E42" w:rsidRDefault="00007FDC" w:rsidP="00007FDC">
      <w:pPr>
        <w:autoSpaceDE w:val="0"/>
        <w:autoSpaceDN w:val="0"/>
        <w:adjustRightInd w:val="0"/>
        <w:jc w:val="center"/>
      </w:pPr>
    </w:p>
    <w:p w14:paraId="5F77096C" w14:textId="127B3812" w:rsidR="00007FDC" w:rsidRPr="00AD7E42" w:rsidRDefault="00007FDC" w:rsidP="00FC796C">
      <w:pPr>
        <w:pStyle w:val="AFMANormal"/>
        <w:rPr>
          <w:szCs w:val="24"/>
        </w:rPr>
      </w:pPr>
      <w:r w:rsidRPr="00AD7E42">
        <w:rPr>
          <w:szCs w:val="24"/>
        </w:rPr>
        <w:t xml:space="preserve">There has been a 48.52 per cent ($35 521) decrease in the levy amount payable for 2019-20 ($37 685), compared to the levy amount payable for 2018-19 ($73 206). This was a result of </w:t>
      </w:r>
      <w:r w:rsidR="0081226D" w:rsidRPr="00AD7E42">
        <w:rPr>
          <w:szCs w:val="24"/>
        </w:rPr>
        <w:t>under spend</w:t>
      </w:r>
      <w:r w:rsidRPr="00AD7E42">
        <w:rPr>
          <w:szCs w:val="24"/>
        </w:rPr>
        <w:t>ing of levies collected in the previous year due to lower than budgeted staffing levels. The cost recoverable budget component of the 2019-20 NWSTF budget has decreased by $34 542 (24.45 per cent) compared to the previous year as a result of lower budgeted staff time associated with policy support for bycatch and harvest strategy policies.</w:t>
      </w:r>
    </w:p>
    <w:p w14:paraId="74B152CA" w14:textId="77777777" w:rsidR="00007FDC" w:rsidRPr="00AD7E42" w:rsidRDefault="00007FDC" w:rsidP="00FC796C">
      <w:pPr>
        <w:pStyle w:val="AFMANormal"/>
        <w:rPr>
          <w:szCs w:val="24"/>
        </w:rPr>
      </w:pPr>
      <w:r w:rsidRPr="00AD7E42">
        <w:rPr>
          <w:szCs w:val="24"/>
        </w:rPr>
        <w:t xml:space="preserve">To calculate the levy payable for each NWSTF fishing permit, the total FRDC research levy ($2455) is added to the total management levy ($37 685) and divided by the number of permits in the fishery (7). </w:t>
      </w:r>
    </w:p>
    <w:p w14:paraId="1CBADA00" w14:textId="77777777" w:rsidR="00E12495" w:rsidRPr="00AD7E42" w:rsidRDefault="00E12495" w:rsidP="007B35CE">
      <w:pPr>
        <w:pStyle w:val="AFMANormal"/>
        <w:jc w:val="left"/>
        <w:rPr>
          <w:szCs w:val="24"/>
          <w:u w:val="single"/>
        </w:rPr>
      </w:pPr>
    </w:p>
    <w:p w14:paraId="56B4CA10" w14:textId="77777777" w:rsidR="00E12495" w:rsidRPr="00AD7E42" w:rsidRDefault="00E12495" w:rsidP="007B35CE">
      <w:pPr>
        <w:pStyle w:val="AFMANormal"/>
        <w:jc w:val="left"/>
        <w:rPr>
          <w:szCs w:val="24"/>
          <w:u w:val="single"/>
        </w:rPr>
      </w:pPr>
    </w:p>
    <w:p w14:paraId="017DC501" w14:textId="77777777" w:rsidR="00E12495" w:rsidRPr="00AD7E42" w:rsidRDefault="00E12495" w:rsidP="007B35CE">
      <w:pPr>
        <w:pStyle w:val="AFMANormal"/>
        <w:jc w:val="left"/>
        <w:rPr>
          <w:szCs w:val="24"/>
          <w:u w:val="single"/>
        </w:rPr>
      </w:pPr>
    </w:p>
    <w:p w14:paraId="51C2186D" w14:textId="1B3954FA" w:rsidR="00007FDC" w:rsidRPr="00AD7E42" w:rsidRDefault="00007FDC" w:rsidP="007B35CE">
      <w:pPr>
        <w:pStyle w:val="AFMANormal"/>
        <w:jc w:val="left"/>
        <w:rPr>
          <w:szCs w:val="24"/>
          <w:u w:val="single"/>
        </w:rPr>
      </w:pPr>
      <w:r w:rsidRPr="00AD7E42">
        <w:rPr>
          <w:szCs w:val="24"/>
          <w:u w:val="single"/>
        </w:rPr>
        <w:t>Item [12] Subsection 16(2) (table) - Small Pelagic Fishery (SPF)</w:t>
      </w:r>
    </w:p>
    <w:p w14:paraId="1E2FEFFB" w14:textId="0057EA70" w:rsidR="00007FDC" w:rsidRPr="00AD7E42" w:rsidRDefault="00D100F9" w:rsidP="00FC796C">
      <w:pPr>
        <w:pStyle w:val="AFMANormal"/>
        <w:rPr>
          <w:szCs w:val="24"/>
        </w:rPr>
      </w:pPr>
      <w:r w:rsidRPr="00AD7E42">
        <w:rPr>
          <w:szCs w:val="24"/>
        </w:rPr>
        <w:t>The effect of this amendment</w:t>
      </w:r>
      <w:r w:rsidR="00F936E6" w:rsidRPr="00AD7E42">
        <w:rPr>
          <w:szCs w:val="24"/>
        </w:rPr>
        <w:t xml:space="preserve"> </w:t>
      </w:r>
      <w:r w:rsidRPr="00AD7E42">
        <w:rPr>
          <w:szCs w:val="24"/>
        </w:rPr>
        <w:t>(</w:t>
      </w:r>
      <w:r w:rsidR="00F936E6" w:rsidRPr="00AD7E42">
        <w:rPr>
          <w:szCs w:val="24"/>
        </w:rPr>
        <w:t>and the various amendments to subsection 16(1)</w:t>
      </w:r>
      <w:r w:rsidRPr="00AD7E42">
        <w:rPr>
          <w:szCs w:val="24"/>
        </w:rPr>
        <w:t xml:space="preserve"> </w:t>
      </w:r>
      <w:r w:rsidR="00F936E6" w:rsidRPr="00AD7E42">
        <w:rPr>
          <w:szCs w:val="24"/>
        </w:rPr>
        <w:t>mad</w:t>
      </w:r>
      <w:r w:rsidR="00706E24" w:rsidRPr="00AD7E42">
        <w:rPr>
          <w:szCs w:val="24"/>
        </w:rPr>
        <w:t>e by items 42-48 of Part 2</w:t>
      </w:r>
      <w:r w:rsidR="00F936E6" w:rsidRPr="00AD7E42">
        <w:rPr>
          <w:szCs w:val="24"/>
        </w:rPr>
        <w:t>)</w:t>
      </w:r>
      <w:r w:rsidR="00007FDC" w:rsidRPr="00AD7E42">
        <w:rPr>
          <w:szCs w:val="24"/>
        </w:rPr>
        <w:t xml:space="preserve"> </w:t>
      </w:r>
      <w:r w:rsidR="00F936E6" w:rsidRPr="00AD7E42">
        <w:rPr>
          <w:szCs w:val="24"/>
        </w:rPr>
        <w:t>is</w:t>
      </w:r>
      <w:r w:rsidR="00007FDC" w:rsidRPr="00AD7E42">
        <w:rPr>
          <w:szCs w:val="24"/>
        </w:rPr>
        <w:t xml:space="preserve"> that starting on the new levy day and ending on the next following 30 June the amount of levy in respect </w:t>
      </w:r>
      <w:r w:rsidR="00F936E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SPF SFR </w:t>
      </w:r>
      <w:r w:rsidR="007B35CE" w:rsidRPr="00AD7E42">
        <w:rPr>
          <w:szCs w:val="24"/>
        </w:rPr>
        <w:t>is</w:t>
      </w:r>
      <w:r w:rsidR="00007FDC" w:rsidRPr="00AD7E42">
        <w:rPr>
          <w:szCs w:val="24"/>
        </w:rPr>
        <w:t xml:space="preserve"> as per the table below:</w:t>
      </w:r>
    </w:p>
    <w:p w14:paraId="3016369E" w14:textId="77777777" w:rsidR="00007FDC" w:rsidRPr="00AD7E42"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0"/>
        <w:gridCol w:w="6697"/>
        <w:gridCol w:w="1553"/>
      </w:tblGrid>
      <w:tr w:rsidR="00007FDC" w:rsidRPr="00AD7E42" w14:paraId="5337F7E7" w14:textId="77777777" w:rsidTr="00B14A50">
        <w:trPr>
          <w:tblHeader/>
        </w:trPr>
        <w:tc>
          <w:tcPr>
            <w:tcW w:w="5000" w:type="pct"/>
            <w:gridSpan w:val="3"/>
            <w:tcBorders>
              <w:top w:val="single" w:sz="12" w:space="0" w:color="auto"/>
              <w:bottom w:val="single" w:sz="6" w:space="0" w:color="auto"/>
            </w:tcBorders>
            <w:shd w:val="clear" w:color="auto" w:fill="auto"/>
          </w:tcPr>
          <w:p w14:paraId="5F3A1B58" w14:textId="77777777" w:rsidR="00007FDC" w:rsidRPr="00AD7E42" w:rsidRDefault="00007FDC" w:rsidP="00B14A50">
            <w:pPr>
              <w:pStyle w:val="TableHeading"/>
              <w:rPr>
                <w:sz w:val="24"/>
                <w:szCs w:val="24"/>
              </w:rPr>
            </w:pPr>
            <w:r w:rsidRPr="00AD7E42">
              <w:rPr>
                <w:sz w:val="24"/>
                <w:szCs w:val="24"/>
              </w:rPr>
              <w:t>Amount of levy—Small Pelagic Fishery</w:t>
            </w:r>
          </w:p>
        </w:tc>
      </w:tr>
      <w:tr w:rsidR="00007FDC" w:rsidRPr="00AD7E42" w14:paraId="3144BAE7" w14:textId="77777777" w:rsidTr="00B14A50">
        <w:trPr>
          <w:tblHeader/>
        </w:trPr>
        <w:tc>
          <w:tcPr>
            <w:tcW w:w="452" w:type="pct"/>
            <w:tcBorders>
              <w:top w:val="single" w:sz="6" w:space="0" w:color="auto"/>
              <w:bottom w:val="single" w:sz="12" w:space="0" w:color="auto"/>
            </w:tcBorders>
            <w:shd w:val="clear" w:color="auto" w:fill="auto"/>
          </w:tcPr>
          <w:p w14:paraId="252E3934" w14:textId="77777777" w:rsidR="00007FDC" w:rsidRPr="00AD7E42" w:rsidRDefault="00007FDC" w:rsidP="00B14A50">
            <w:pPr>
              <w:pStyle w:val="TableHeading"/>
              <w:rPr>
                <w:sz w:val="24"/>
                <w:szCs w:val="24"/>
              </w:rPr>
            </w:pPr>
            <w:r w:rsidRPr="00AD7E42">
              <w:rPr>
                <w:sz w:val="24"/>
                <w:szCs w:val="24"/>
              </w:rPr>
              <w:t>Item</w:t>
            </w:r>
          </w:p>
        </w:tc>
        <w:tc>
          <w:tcPr>
            <w:tcW w:w="3692" w:type="pct"/>
            <w:tcBorders>
              <w:top w:val="single" w:sz="6" w:space="0" w:color="auto"/>
              <w:bottom w:val="single" w:sz="12" w:space="0" w:color="auto"/>
            </w:tcBorders>
            <w:shd w:val="clear" w:color="auto" w:fill="auto"/>
          </w:tcPr>
          <w:p w14:paraId="79554306" w14:textId="77777777" w:rsidR="00007FDC" w:rsidRPr="00AD7E42" w:rsidRDefault="00007FDC" w:rsidP="00B14A50">
            <w:pPr>
              <w:pStyle w:val="TableHeading"/>
              <w:rPr>
                <w:sz w:val="24"/>
                <w:szCs w:val="24"/>
              </w:rPr>
            </w:pPr>
            <w:r w:rsidRPr="00AD7E42">
              <w:rPr>
                <w:sz w:val="24"/>
                <w:szCs w:val="24"/>
              </w:rPr>
              <w:t>SFR</w:t>
            </w:r>
          </w:p>
        </w:tc>
        <w:tc>
          <w:tcPr>
            <w:tcW w:w="856" w:type="pct"/>
            <w:tcBorders>
              <w:top w:val="single" w:sz="6" w:space="0" w:color="auto"/>
              <w:bottom w:val="single" w:sz="12" w:space="0" w:color="auto"/>
            </w:tcBorders>
            <w:shd w:val="clear" w:color="auto" w:fill="auto"/>
          </w:tcPr>
          <w:p w14:paraId="56F933CA"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59492413" w14:textId="77777777" w:rsidTr="00B14A50">
        <w:tc>
          <w:tcPr>
            <w:tcW w:w="452" w:type="pct"/>
            <w:tcBorders>
              <w:top w:val="single" w:sz="12" w:space="0" w:color="auto"/>
            </w:tcBorders>
            <w:shd w:val="clear" w:color="auto" w:fill="auto"/>
          </w:tcPr>
          <w:p w14:paraId="34C306B0" w14:textId="77777777" w:rsidR="00007FDC" w:rsidRPr="00AD7E42" w:rsidRDefault="00007FDC" w:rsidP="00B14A50">
            <w:pPr>
              <w:pStyle w:val="Tabletext"/>
              <w:rPr>
                <w:sz w:val="24"/>
                <w:szCs w:val="24"/>
              </w:rPr>
            </w:pPr>
            <w:r w:rsidRPr="00AD7E42">
              <w:rPr>
                <w:sz w:val="24"/>
                <w:szCs w:val="24"/>
              </w:rPr>
              <w:t>1</w:t>
            </w:r>
          </w:p>
        </w:tc>
        <w:tc>
          <w:tcPr>
            <w:tcW w:w="3692" w:type="pct"/>
            <w:tcBorders>
              <w:top w:val="single" w:sz="12" w:space="0" w:color="auto"/>
            </w:tcBorders>
            <w:shd w:val="clear" w:color="auto" w:fill="auto"/>
          </w:tcPr>
          <w:p w14:paraId="38E44E74" w14:textId="77777777" w:rsidR="00007FDC" w:rsidRPr="00AD7E42" w:rsidRDefault="00007FDC" w:rsidP="00B14A50">
            <w:pPr>
              <w:pStyle w:val="Tabletext"/>
              <w:rPr>
                <w:sz w:val="24"/>
                <w:szCs w:val="24"/>
              </w:rPr>
            </w:pPr>
            <w:r w:rsidRPr="00AD7E42">
              <w:rPr>
                <w:sz w:val="24"/>
                <w:szCs w:val="24"/>
              </w:rPr>
              <w:t>Leviable SPF Australian Sardine quota SFR</w:t>
            </w:r>
          </w:p>
        </w:tc>
        <w:tc>
          <w:tcPr>
            <w:tcW w:w="856" w:type="pct"/>
            <w:tcBorders>
              <w:top w:val="single" w:sz="12" w:space="0" w:color="auto"/>
            </w:tcBorders>
            <w:shd w:val="clear" w:color="auto" w:fill="auto"/>
          </w:tcPr>
          <w:p w14:paraId="29A27AAE" w14:textId="77777777" w:rsidR="00007FDC" w:rsidRPr="00AD7E42" w:rsidRDefault="00007FDC" w:rsidP="00B14A50">
            <w:pPr>
              <w:pStyle w:val="Tabletext"/>
              <w:jc w:val="right"/>
              <w:rPr>
                <w:sz w:val="24"/>
                <w:szCs w:val="24"/>
              </w:rPr>
            </w:pPr>
            <w:r w:rsidRPr="00AD7E42">
              <w:rPr>
                <w:sz w:val="24"/>
                <w:szCs w:val="24"/>
              </w:rPr>
              <w:t>0.0112661</w:t>
            </w:r>
          </w:p>
        </w:tc>
      </w:tr>
      <w:tr w:rsidR="00007FDC" w:rsidRPr="00AD7E42" w14:paraId="4B702679" w14:textId="77777777" w:rsidTr="00B14A50">
        <w:tc>
          <w:tcPr>
            <w:tcW w:w="452" w:type="pct"/>
            <w:shd w:val="clear" w:color="auto" w:fill="auto"/>
          </w:tcPr>
          <w:p w14:paraId="65F9D5F3" w14:textId="77777777" w:rsidR="00007FDC" w:rsidRPr="00AD7E42" w:rsidRDefault="00007FDC" w:rsidP="00B14A50">
            <w:pPr>
              <w:pStyle w:val="Tabletext"/>
              <w:rPr>
                <w:sz w:val="24"/>
                <w:szCs w:val="24"/>
              </w:rPr>
            </w:pPr>
            <w:r w:rsidRPr="00AD7E42">
              <w:rPr>
                <w:sz w:val="24"/>
                <w:szCs w:val="24"/>
              </w:rPr>
              <w:t>2</w:t>
            </w:r>
          </w:p>
        </w:tc>
        <w:tc>
          <w:tcPr>
            <w:tcW w:w="3692" w:type="pct"/>
            <w:shd w:val="clear" w:color="auto" w:fill="auto"/>
          </w:tcPr>
          <w:p w14:paraId="3C91BE71" w14:textId="77777777" w:rsidR="00007FDC" w:rsidRPr="00AD7E42" w:rsidRDefault="00007FDC" w:rsidP="00B14A50">
            <w:pPr>
              <w:pStyle w:val="Tabletext"/>
              <w:rPr>
                <w:sz w:val="24"/>
                <w:szCs w:val="24"/>
              </w:rPr>
            </w:pPr>
            <w:r w:rsidRPr="00AD7E42">
              <w:rPr>
                <w:sz w:val="24"/>
                <w:szCs w:val="24"/>
              </w:rPr>
              <w:t>Leviable SPF Eastern sub</w:t>
            </w:r>
            <w:r w:rsidRPr="00AD7E42">
              <w:rPr>
                <w:sz w:val="24"/>
                <w:szCs w:val="24"/>
              </w:rPr>
              <w:noBreakHyphen/>
              <w:t>area Blue Mackerel quota SFR</w:t>
            </w:r>
          </w:p>
        </w:tc>
        <w:tc>
          <w:tcPr>
            <w:tcW w:w="856" w:type="pct"/>
            <w:shd w:val="clear" w:color="auto" w:fill="auto"/>
          </w:tcPr>
          <w:p w14:paraId="3E43D5DC" w14:textId="77777777" w:rsidR="00007FDC" w:rsidRPr="00AD7E42" w:rsidRDefault="00007FDC" w:rsidP="00B14A50">
            <w:pPr>
              <w:pStyle w:val="Tabletext"/>
              <w:jc w:val="right"/>
              <w:rPr>
                <w:sz w:val="24"/>
                <w:szCs w:val="24"/>
              </w:rPr>
            </w:pPr>
            <w:r w:rsidRPr="00AD7E42">
              <w:rPr>
                <w:sz w:val="24"/>
                <w:szCs w:val="24"/>
              </w:rPr>
              <w:t>0.0681798</w:t>
            </w:r>
          </w:p>
        </w:tc>
      </w:tr>
      <w:tr w:rsidR="00007FDC" w:rsidRPr="00AD7E42" w14:paraId="1E303C62" w14:textId="77777777" w:rsidTr="00B14A50">
        <w:tc>
          <w:tcPr>
            <w:tcW w:w="452" w:type="pct"/>
            <w:shd w:val="clear" w:color="auto" w:fill="auto"/>
          </w:tcPr>
          <w:p w14:paraId="2880C9B9" w14:textId="77777777" w:rsidR="00007FDC" w:rsidRPr="00AD7E42" w:rsidRDefault="00007FDC" w:rsidP="00B14A50">
            <w:pPr>
              <w:pStyle w:val="Tabletext"/>
              <w:rPr>
                <w:sz w:val="24"/>
                <w:szCs w:val="24"/>
              </w:rPr>
            </w:pPr>
            <w:r w:rsidRPr="00AD7E42">
              <w:rPr>
                <w:sz w:val="24"/>
                <w:szCs w:val="24"/>
              </w:rPr>
              <w:t>3</w:t>
            </w:r>
          </w:p>
        </w:tc>
        <w:tc>
          <w:tcPr>
            <w:tcW w:w="3692" w:type="pct"/>
            <w:shd w:val="clear" w:color="auto" w:fill="auto"/>
          </w:tcPr>
          <w:p w14:paraId="6FC788E8" w14:textId="77777777" w:rsidR="00007FDC" w:rsidRPr="00AD7E42" w:rsidRDefault="00007FDC" w:rsidP="00B14A50">
            <w:pPr>
              <w:pStyle w:val="Tabletext"/>
              <w:rPr>
                <w:sz w:val="24"/>
                <w:szCs w:val="24"/>
              </w:rPr>
            </w:pPr>
            <w:r w:rsidRPr="00AD7E42">
              <w:rPr>
                <w:sz w:val="24"/>
                <w:szCs w:val="24"/>
              </w:rPr>
              <w:t>Leviable SPF Eastern sub</w:t>
            </w:r>
            <w:r w:rsidRPr="00AD7E42">
              <w:rPr>
                <w:sz w:val="24"/>
                <w:szCs w:val="24"/>
              </w:rPr>
              <w:noBreakHyphen/>
              <w:t>area Jack Mackerel quota SFR</w:t>
            </w:r>
          </w:p>
        </w:tc>
        <w:tc>
          <w:tcPr>
            <w:tcW w:w="856" w:type="pct"/>
            <w:shd w:val="clear" w:color="auto" w:fill="auto"/>
          </w:tcPr>
          <w:p w14:paraId="54DC3027" w14:textId="77777777" w:rsidR="00007FDC" w:rsidRPr="00AD7E42" w:rsidRDefault="00007FDC" w:rsidP="00B14A50">
            <w:pPr>
              <w:pStyle w:val="Tabletext"/>
              <w:jc w:val="right"/>
              <w:rPr>
                <w:sz w:val="24"/>
                <w:szCs w:val="24"/>
              </w:rPr>
            </w:pPr>
            <w:r w:rsidRPr="00AD7E42">
              <w:rPr>
                <w:sz w:val="24"/>
                <w:szCs w:val="24"/>
              </w:rPr>
              <w:t>0.0255709</w:t>
            </w:r>
          </w:p>
        </w:tc>
      </w:tr>
      <w:tr w:rsidR="00007FDC" w:rsidRPr="00AD7E42" w14:paraId="31B70238" w14:textId="77777777" w:rsidTr="00B14A50">
        <w:tc>
          <w:tcPr>
            <w:tcW w:w="452" w:type="pct"/>
            <w:shd w:val="clear" w:color="auto" w:fill="auto"/>
          </w:tcPr>
          <w:p w14:paraId="3B894AE0" w14:textId="77777777" w:rsidR="00007FDC" w:rsidRPr="00AD7E42" w:rsidRDefault="00007FDC" w:rsidP="00B14A50">
            <w:pPr>
              <w:pStyle w:val="Tabletext"/>
              <w:rPr>
                <w:sz w:val="24"/>
                <w:szCs w:val="24"/>
              </w:rPr>
            </w:pPr>
            <w:r w:rsidRPr="00AD7E42">
              <w:rPr>
                <w:sz w:val="24"/>
                <w:szCs w:val="24"/>
              </w:rPr>
              <w:t>4</w:t>
            </w:r>
          </w:p>
        </w:tc>
        <w:tc>
          <w:tcPr>
            <w:tcW w:w="3692" w:type="pct"/>
            <w:shd w:val="clear" w:color="auto" w:fill="auto"/>
          </w:tcPr>
          <w:p w14:paraId="1D0A53F6" w14:textId="77777777" w:rsidR="00007FDC" w:rsidRPr="00AD7E42" w:rsidRDefault="00007FDC" w:rsidP="00B14A50">
            <w:pPr>
              <w:pStyle w:val="Tabletext"/>
              <w:rPr>
                <w:sz w:val="24"/>
                <w:szCs w:val="24"/>
              </w:rPr>
            </w:pPr>
            <w:r w:rsidRPr="00AD7E42">
              <w:rPr>
                <w:sz w:val="24"/>
                <w:szCs w:val="24"/>
              </w:rPr>
              <w:t>Leviable SPF Eastern sub</w:t>
            </w:r>
            <w:r w:rsidRPr="00AD7E42">
              <w:rPr>
                <w:sz w:val="24"/>
                <w:szCs w:val="24"/>
              </w:rPr>
              <w:noBreakHyphen/>
              <w:t>area Redbait quota SFR</w:t>
            </w:r>
          </w:p>
        </w:tc>
        <w:tc>
          <w:tcPr>
            <w:tcW w:w="856" w:type="pct"/>
            <w:shd w:val="clear" w:color="auto" w:fill="auto"/>
          </w:tcPr>
          <w:p w14:paraId="3043BD04" w14:textId="77777777" w:rsidR="00007FDC" w:rsidRPr="00AD7E42" w:rsidRDefault="00007FDC" w:rsidP="00B14A50">
            <w:pPr>
              <w:pStyle w:val="Tabletext"/>
              <w:jc w:val="right"/>
              <w:rPr>
                <w:sz w:val="24"/>
                <w:szCs w:val="24"/>
              </w:rPr>
            </w:pPr>
            <w:r w:rsidRPr="00AD7E42">
              <w:rPr>
                <w:sz w:val="24"/>
                <w:szCs w:val="24"/>
              </w:rPr>
              <w:t>0.0076661</w:t>
            </w:r>
          </w:p>
        </w:tc>
      </w:tr>
      <w:tr w:rsidR="00007FDC" w:rsidRPr="00AD7E42" w14:paraId="176FD085" w14:textId="77777777" w:rsidTr="00B14A50">
        <w:tc>
          <w:tcPr>
            <w:tcW w:w="452" w:type="pct"/>
            <w:shd w:val="clear" w:color="auto" w:fill="auto"/>
          </w:tcPr>
          <w:p w14:paraId="54DCE7EC" w14:textId="77777777" w:rsidR="00007FDC" w:rsidRPr="00AD7E42" w:rsidRDefault="00007FDC" w:rsidP="00B14A50">
            <w:pPr>
              <w:pStyle w:val="Tabletext"/>
              <w:rPr>
                <w:sz w:val="24"/>
                <w:szCs w:val="24"/>
              </w:rPr>
            </w:pPr>
            <w:r w:rsidRPr="00AD7E42">
              <w:rPr>
                <w:sz w:val="24"/>
                <w:szCs w:val="24"/>
              </w:rPr>
              <w:t>5</w:t>
            </w:r>
          </w:p>
        </w:tc>
        <w:tc>
          <w:tcPr>
            <w:tcW w:w="3692" w:type="pct"/>
            <w:shd w:val="clear" w:color="auto" w:fill="auto"/>
          </w:tcPr>
          <w:p w14:paraId="39BA30CF" w14:textId="77777777" w:rsidR="00007FDC" w:rsidRPr="00AD7E42" w:rsidRDefault="00007FDC" w:rsidP="00B14A50">
            <w:pPr>
              <w:pStyle w:val="Tabletext"/>
              <w:rPr>
                <w:sz w:val="24"/>
                <w:szCs w:val="24"/>
              </w:rPr>
            </w:pPr>
            <w:r w:rsidRPr="00AD7E42">
              <w:rPr>
                <w:sz w:val="24"/>
                <w:szCs w:val="24"/>
              </w:rPr>
              <w:t>Leviable SPF Western sub</w:t>
            </w:r>
            <w:r w:rsidRPr="00AD7E42">
              <w:rPr>
                <w:sz w:val="24"/>
                <w:szCs w:val="24"/>
              </w:rPr>
              <w:noBreakHyphen/>
              <w:t>area Blue Mackerel quota SFR</w:t>
            </w:r>
          </w:p>
        </w:tc>
        <w:tc>
          <w:tcPr>
            <w:tcW w:w="856" w:type="pct"/>
            <w:shd w:val="clear" w:color="auto" w:fill="auto"/>
          </w:tcPr>
          <w:p w14:paraId="36EF5A81" w14:textId="77777777" w:rsidR="00007FDC" w:rsidRPr="00AD7E42" w:rsidRDefault="00007FDC" w:rsidP="00B14A50">
            <w:pPr>
              <w:pStyle w:val="Tabletext"/>
              <w:jc w:val="right"/>
              <w:rPr>
                <w:sz w:val="24"/>
                <w:szCs w:val="24"/>
              </w:rPr>
            </w:pPr>
            <w:r w:rsidRPr="00AD7E42">
              <w:rPr>
                <w:sz w:val="24"/>
                <w:szCs w:val="24"/>
              </w:rPr>
              <w:t>0.0076661</w:t>
            </w:r>
          </w:p>
        </w:tc>
      </w:tr>
      <w:tr w:rsidR="00007FDC" w:rsidRPr="00AD7E42" w14:paraId="7EDD75F2" w14:textId="77777777" w:rsidTr="00B14A50">
        <w:tc>
          <w:tcPr>
            <w:tcW w:w="452" w:type="pct"/>
            <w:tcBorders>
              <w:bottom w:val="single" w:sz="2" w:space="0" w:color="auto"/>
            </w:tcBorders>
            <w:shd w:val="clear" w:color="auto" w:fill="auto"/>
          </w:tcPr>
          <w:p w14:paraId="379F46FF" w14:textId="77777777" w:rsidR="00007FDC" w:rsidRPr="00AD7E42" w:rsidRDefault="00007FDC" w:rsidP="00B14A50">
            <w:pPr>
              <w:pStyle w:val="Tabletext"/>
              <w:rPr>
                <w:sz w:val="24"/>
                <w:szCs w:val="24"/>
              </w:rPr>
            </w:pPr>
            <w:r w:rsidRPr="00AD7E42">
              <w:rPr>
                <w:sz w:val="24"/>
                <w:szCs w:val="24"/>
              </w:rPr>
              <w:t>6</w:t>
            </w:r>
          </w:p>
        </w:tc>
        <w:tc>
          <w:tcPr>
            <w:tcW w:w="3692" w:type="pct"/>
            <w:tcBorders>
              <w:bottom w:val="single" w:sz="2" w:space="0" w:color="auto"/>
            </w:tcBorders>
            <w:shd w:val="clear" w:color="auto" w:fill="auto"/>
          </w:tcPr>
          <w:p w14:paraId="747385D1" w14:textId="77777777" w:rsidR="00007FDC" w:rsidRPr="00AD7E42" w:rsidRDefault="00007FDC" w:rsidP="00B14A50">
            <w:pPr>
              <w:pStyle w:val="Tabletext"/>
              <w:rPr>
                <w:sz w:val="24"/>
                <w:szCs w:val="24"/>
              </w:rPr>
            </w:pPr>
            <w:r w:rsidRPr="00AD7E42">
              <w:rPr>
                <w:sz w:val="24"/>
                <w:szCs w:val="24"/>
              </w:rPr>
              <w:t>Leviable SPF Western sub</w:t>
            </w:r>
            <w:r w:rsidRPr="00AD7E42">
              <w:rPr>
                <w:sz w:val="24"/>
                <w:szCs w:val="24"/>
              </w:rPr>
              <w:noBreakHyphen/>
              <w:t>area Jack Mackerel quota SFR</w:t>
            </w:r>
          </w:p>
        </w:tc>
        <w:tc>
          <w:tcPr>
            <w:tcW w:w="856" w:type="pct"/>
            <w:tcBorders>
              <w:bottom w:val="single" w:sz="2" w:space="0" w:color="auto"/>
            </w:tcBorders>
            <w:shd w:val="clear" w:color="auto" w:fill="auto"/>
          </w:tcPr>
          <w:p w14:paraId="0EE19352" w14:textId="77777777" w:rsidR="00007FDC" w:rsidRPr="00AD7E42" w:rsidRDefault="00007FDC" w:rsidP="00B14A50">
            <w:pPr>
              <w:pStyle w:val="Tabletext"/>
              <w:jc w:val="right"/>
              <w:rPr>
                <w:sz w:val="24"/>
                <w:szCs w:val="24"/>
              </w:rPr>
            </w:pPr>
            <w:r w:rsidRPr="00AD7E42">
              <w:rPr>
                <w:sz w:val="24"/>
                <w:szCs w:val="24"/>
              </w:rPr>
              <w:t>0.0076661</w:t>
            </w:r>
          </w:p>
        </w:tc>
      </w:tr>
      <w:tr w:rsidR="00007FDC" w:rsidRPr="00AD7E42" w14:paraId="49BDE514" w14:textId="77777777" w:rsidTr="00B14A50">
        <w:tc>
          <w:tcPr>
            <w:tcW w:w="452" w:type="pct"/>
            <w:tcBorders>
              <w:top w:val="single" w:sz="2" w:space="0" w:color="auto"/>
              <w:bottom w:val="single" w:sz="12" w:space="0" w:color="auto"/>
            </w:tcBorders>
            <w:shd w:val="clear" w:color="auto" w:fill="auto"/>
          </w:tcPr>
          <w:p w14:paraId="1102B7DB" w14:textId="77777777" w:rsidR="00007FDC" w:rsidRPr="00AD7E42" w:rsidRDefault="00007FDC" w:rsidP="00B14A50">
            <w:pPr>
              <w:pStyle w:val="Tabletext"/>
              <w:rPr>
                <w:sz w:val="24"/>
                <w:szCs w:val="24"/>
              </w:rPr>
            </w:pPr>
            <w:r w:rsidRPr="00AD7E42">
              <w:rPr>
                <w:sz w:val="24"/>
                <w:szCs w:val="24"/>
              </w:rPr>
              <w:t>7</w:t>
            </w:r>
          </w:p>
        </w:tc>
        <w:tc>
          <w:tcPr>
            <w:tcW w:w="3692" w:type="pct"/>
            <w:tcBorders>
              <w:top w:val="single" w:sz="2" w:space="0" w:color="auto"/>
              <w:bottom w:val="single" w:sz="12" w:space="0" w:color="auto"/>
            </w:tcBorders>
            <w:shd w:val="clear" w:color="auto" w:fill="auto"/>
          </w:tcPr>
          <w:p w14:paraId="3054189D" w14:textId="77777777" w:rsidR="00007FDC" w:rsidRPr="00AD7E42" w:rsidRDefault="00007FDC" w:rsidP="00B14A50">
            <w:pPr>
              <w:pStyle w:val="Tabletext"/>
              <w:rPr>
                <w:sz w:val="24"/>
                <w:szCs w:val="24"/>
              </w:rPr>
            </w:pPr>
            <w:r w:rsidRPr="00AD7E42">
              <w:rPr>
                <w:sz w:val="24"/>
                <w:szCs w:val="24"/>
              </w:rPr>
              <w:t>Leviable SPF Western sub</w:t>
            </w:r>
            <w:r w:rsidRPr="00AD7E42">
              <w:rPr>
                <w:sz w:val="24"/>
                <w:szCs w:val="24"/>
              </w:rPr>
              <w:noBreakHyphen/>
              <w:t>area Redbait quota SFR</w:t>
            </w:r>
          </w:p>
        </w:tc>
        <w:tc>
          <w:tcPr>
            <w:tcW w:w="856" w:type="pct"/>
            <w:tcBorders>
              <w:top w:val="single" w:sz="2" w:space="0" w:color="auto"/>
              <w:bottom w:val="single" w:sz="12" w:space="0" w:color="auto"/>
            </w:tcBorders>
            <w:shd w:val="clear" w:color="auto" w:fill="auto"/>
          </w:tcPr>
          <w:p w14:paraId="25410086" w14:textId="77777777" w:rsidR="00007FDC" w:rsidRPr="00AD7E42" w:rsidRDefault="00007FDC" w:rsidP="00B14A50">
            <w:pPr>
              <w:pStyle w:val="Tabletext"/>
              <w:jc w:val="right"/>
              <w:rPr>
                <w:sz w:val="24"/>
                <w:szCs w:val="24"/>
              </w:rPr>
            </w:pPr>
            <w:r w:rsidRPr="00AD7E42">
              <w:rPr>
                <w:sz w:val="24"/>
                <w:szCs w:val="24"/>
              </w:rPr>
              <w:t>0.0076661</w:t>
            </w:r>
          </w:p>
        </w:tc>
      </w:tr>
    </w:tbl>
    <w:p w14:paraId="150A0649" w14:textId="22DC05D7" w:rsidR="00007FDC" w:rsidRPr="00AD7E42" w:rsidRDefault="00007FDC" w:rsidP="00007FDC">
      <w:pPr>
        <w:pStyle w:val="AFMANormal"/>
        <w:jc w:val="left"/>
        <w:rPr>
          <w:szCs w:val="24"/>
        </w:rPr>
      </w:pPr>
      <w:r w:rsidRPr="00AD7E42">
        <w:rPr>
          <w:szCs w:val="24"/>
        </w:rPr>
        <w:t>Comparison of the SPF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245"/>
        <w:gridCol w:w="1982"/>
        <w:gridCol w:w="1842"/>
        <w:gridCol w:w="1701"/>
      </w:tblGrid>
      <w:tr w:rsidR="00007FDC" w:rsidRPr="00AD7E42" w14:paraId="0FC31FB8" w14:textId="77777777" w:rsidTr="00FC796C">
        <w:trPr>
          <w:trHeight w:val="247"/>
        </w:trPr>
        <w:tc>
          <w:tcPr>
            <w:tcW w:w="2302" w:type="dxa"/>
          </w:tcPr>
          <w:p w14:paraId="3C9FE614" w14:textId="77777777" w:rsidR="00007FDC" w:rsidRPr="00AD7E42" w:rsidRDefault="00007FDC" w:rsidP="00B14A50">
            <w:pPr>
              <w:autoSpaceDE w:val="0"/>
              <w:autoSpaceDN w:val="0"/>
              <w:adjustRightInd w:val="0"/>
              <w:jc w:val="right"/>
            </w:pPr>
          </w:p>
        </w:tc>
        <w:tc>
          <w:tcPr>
            <w:tcW w:w="1245" w:type="dxa"/>
          </w:tcPr>
          <w:p w14:paraId="5D4A52A6" w14:textId="77777777" w:rsidR="00007FDC" w:rsidRPr="00AD7E42" w:rsidRDefault="00007FDC" w:rsidP="00B14A50">
            <w:pPr>
              <w:autoSpaceDE w:val="0"/>
              <w:autoSpaceDN w:val="0"/>
              <w:adjustRightInd w:val="0"/>
              <w:jc w:val="center"/>
              <w:rPr>
                <w:sz w:val="24"/>
                <w:szCs w:val="24"/>
              </w:rPr>
            </w:pPr>
          </w:p>
          <w:p w14:paraId="07518BCA"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982" w:type="dxa"/>
          </w:tcPr>
          <w:p w14:paraId="5E6C83EC" w14:textId="77777777" w:rsidR="00007FDC" w:rsidRPr="00AD7E42" w:rsidRDefault="00007FDC" w:rsidP="00B14A50">
            <w:pPr>
              <w:autoSpaceDE w:val="0"/>
              <w:autoSpaceDN w:val="0"/>
              <w:adjustRightInd w:val="0"/>
              <w:jc w:val="center"/>
              <w:rPr>
                <w:sz w:val="24"/>
                <w:szCs w:val="24"/>
              </w:rPr>
            </w:pPr>
          </w:p>
          <w:p w14:paraId="040DCFC7"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543" w:type="dxa"/>
            <w:gridSpan w:val="2"/>
          </w:tcPr>
          <w:p w14:paraId="20E8AD02" w14:textId="77777777" w:rsidR="00007FDC" w:rsidRPr="00AD7E42" w:rsidRDefault="00007FDC" w:rsidP="00B14A50">
            <w:pPr>
              <w:autoSpaceDE w:val="0"/>
              <w:autoSpaceDN w:val="0"/>
              <w:adjustRightInd w:val="0"/>
              <w:jc w:val="center"/>
              <w:rPr>
                <w:sz w:val="24"/>
                <w:szCs w:val="24"/>
              </w:rPr>
            </w:pPr>
          </w:p>
          <w:p w14:paraId="1941E38C" w14:textId="77777777" w:rsidR="00007FDC" w:rsidRPr="00AD7E42" w:rsidRDefault="00007FDC" w:rsidP="00B14A50">
            <w:pPr>
              <w:tabs>
                <w:tab w:val="left" w:pos="310"/>
                <w:tab w:val="left" w:pos="452"/>
              </w:tabs>
              <w:autoSpaceDE w:val="0"/>
              <w:autoSpaceDN w:val="0"/>
              <w:adjustRightInd w:val="0"/>
              <w:jc w:val="center"/>
              <w:rPr>
                <w:sz w:val="24"/>
                <w:szCs w:val="24"/>
              </w:rPr>
            </w:pPr>
            <w:r w:rsidRPr="00AD7E42">
              <w:rPr>
                <w:sz w:val="24"/>
                <w:szCs w:val="24"/>
              </w:rPr>
              <w:t xml:space="preserve">    Difference</w:t>
            </w:r>
          </w:p>
        </w:tc>
      </w:tr>
      <w:tr w:rsidR="00007FDC" w:rsidRPr="00AD7E42" w14:paraId="26469A4E" w14:textId="77777777" w:rsidTr="00FC796C">
        <w:trPr>
          <w:trHeight w:val="262"/>
        </w:trPr>
        <w:tc>
          <w:tcPr>
            <w:tcW w:w="2302" w:type="dxa"/>
          </w:tcPr>
          <w:p w14:paraId="4BA48F9D" w14:textId="77777777" w:rsidR="00007FDC" w:rsidRPr="00AD7E42" w:rsidRDefault="00007FDC" w:rsidP="00B14A50">
            <w:pPr>
              <w:autoSpaceDE w:val="0"/>
              <w:autoSpaceDN w:val="0"/>
              <w:adjustRightInd w:val="0"/>
              <w:jc w:val="right"/>
            </w:pPr>
          </w:p>
        </w:tc>
        <w:tc>
          <w:tcPr>
            <w:tcW w:w="1245" w:type="dxa"/>
            <w:tcBorders>
              <w:bottom w:val="single" w:sz="4" w:space="0" w:color="auto"/>
            </w:tcBorders>
          </w:tcPr>
          <w:p w14:paraId="0326559A"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82" w:type="dxa"/>
            <w:tcBorders>
              <w:bottom w:val="single" w:sz="4" w:space="0" w:color="auto"/>
            </w:tcBorders>
          </w:tcPr>
          <w:p w14:paraId="70AEA712"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42" w:type="dxa"/>
            <w:tcBorders>
              <w:bottom w:val="single" w:sz="4" w:space="0" w:color="auto"/>
            </w:tcBorders>
          </w:tcPr>
          <w:p w14:paraId="774C4B3C"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44EF2AB7"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48D36D87" w14:textId="77777777" w:rsidTr="00FC796C">
        <w:trPr>
          <w:trHeight w:val="567"/>
        </w:trPr>
        <w:tc>
          <w:tcPr>
            <w:tcW w:w="2302" w:type="dxa"/>
            <w:tcBorders>
              <w:bottom w:val="single" w:sz="4" w:space="0" w:color="auto"/>
            </w:tcBorders>
            <w:vAlign w:val="center"/>
          </w:tcPr>
          <w:p w14:paraId="7D9A646B"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245" w:type="dxa"/>
            <w:tcBorders>
              <w:top w:val="single" w:sz="4" w:space="0" w:color="auto"/>
              <w:bottom w:val="single" w:sz="4" w:space="0" w:color="auto"/>
            </w:tcBorders>
            <w:shd w:val="clear" w:color="auto" w:fill="auto"/>
            <w:vAlign w:val="center"/>
          </w:tcPr>
          <w:p w14:paraId="270B6505" w14:textId="77777777" w:rsidR="00007FDC" w:rsidRPr="00AD7E42" w:rsidRDefault="00007FDC" w:rsidP="00B14A50">
            <w:pPr>
              <w:jc w:val="center"/>
              <w:rPr>
                <w:sz w:val="24"/>
                <w:szCs w:val="24"/>
              </w:rPr>
            </w:pPr>
            <w:r w:rsidRPr="00AD7E42">
              <w:rPr>
                <w:sz w:val="24"/>
                <w:szCs w:val="24"/>
              </w:rPr>
              <w:t>1 112 557</w:t>
            </w:r>
          </w:p>
        </w:tc>
        <w:tc>
          <w:tcPr>
            <w:tcW w:w="1982" w:type="dxa"/>
            <w:tcBorders>
              <w:top w:val="single" w:sz="4" w:space="0" w:color="auto"/>
              <w:bottom w:val="single" w:sz="4" w:space="0" w:color="auto"/>
            </w:tcBorders>
            <w:shd w:val="clear" w:color="auto" w:fill="auto"/>
            <w:vAlign w:val="center"/>
          </w:tcPr>
          <w:p w14:paraId="7B2F25F0" w14:textId="77777777" w:rsidR="00007FDC" w:rsidRPr="00AD7E42" w:rsidRDefault="00007FDC" w:rsidP="00B14A50">
            <w:pPr>
              <w:jc w:val="center"/>
              <w:rPr>
                <w:sz w:val="24"/>
                <w:szCs w:val="24"/>
              </w:rPr>
            </w:pPr>
            <w:r w:rsidRPr="00AD7E42">
              <w:rPr>
                <w:sz w:val="24"/>
                <w:szCs w:val="24"/>
              </w:rPr>
              <w:t>1 182 116</w:t>
            </w:r>
          </w:p>
        </w:tc>
        <w:tc>
          <w:tcPr>
            <w:tcW w:w="1842" w:type="dxa"/>
            <w:tcBorders>
              <w:top w:val="single" w:sz="4" w:space="0" w:color="auto"/>
              <w:bottom w:val="single" w:sz="4" w:space="0" w:color="auto"/>
            </w:tcBorders>
            <w:shd w:val="clear" w:color="auto" w:fill="auto"/>
            <w:vAlign w:val="center"/>
          </w:tcPr>
          <w:p w14:paraId="5ACF6012" w14:textId="77777777" w:rsidR="00007FDC" w:rsidRPr="00AD7E42" w:rsidRDefault="00007FDC" w:rsidP="00B14A50">
            <w:pPr>
              <w:rPr>
                <w:sz w:val="24"/>
                <w:szCs w:val="24"/>
              </w:rPr>
            </w:pPr>
            <w:r w:rsidRPr="00AD7E42">
              <w:rPr>
                <w:sz w:val="24"/>
                <w:szCs w:val="24"/>
              </w:rPr>
              <w:t xml:space="preserve">        69 559</w:t>
            </w:r>
          </w:p>
        </w:tc>
        <w:tc>
          <w:tcPr>
            <w:tcW w:w="1701" w:type="dxa"/>
            <w:tcBorders>
              <w:top w:val="single" w:sz="4" w:space="0" w:color="auto"/>
              <w:bottom w:val="single" w:sz="4" w:space="0" w:color="auto"/>
            </w:tcBorders>
            <w:shd w:val="clear" w:color="auto" w:fill="auto"/>
            <w:vAlign w:val="center"/>
          </w:tcPr>
          <w:p w14:paraId="60A5845A" w14:textId="77777777" w:rsidR="00007FDC" w:rsidRPr="00AD7E42" w:rsidRDefault="00007FDC" w:rsidP="00B14A50">
            <w:pPr>
              <w:jc w:val="center"/>
              <w:rPr>
                <w:sz w:val="24"/>
                <w:szCs w:val="24"/>
              </w:rPr>
            </w:pPr>
            <w:r w:rsidRPr="00AD7E42">
              <w:rPr>
                <w:sz w:val="24"/>
                <w:szCs w:val="24"/>
              </w:rPr>
              <w:t>6.25</w:t>
            </w:r>
          </w:p>
        </w:tc>
      </w:tr>
      <w:tr w:rsidR="00007FDC" w:rsidRPr="00AD7E42" w14:paraId="4F5291A5" w14:textId="77777777" w:rsidTr="00FC796C">
        <w:trPr>
          <w:trHeight w:val="567"/>
        </w:trPr>
        <w:tc>
          <w:tcPr>
            <w:tcW w:w="2302" w:type="dxa"/>
            <w:tcBorders>
              <w:bottom w:val="single" w:sz="4" w:space="0" w:color="auto"/>
            </w:tcBorders>
            <w:vAlign w:val="center"/>
          </w:tcPr>
          <w:p w14:paraId="721D9F0B"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245" w:type="dxa"/>
            <w:tcBorders>
              <w:top w:val="single" w:sz="4" w:space="0" w:color="auto"/>
              <w:bottom w:val="single" w:sz="4" w:space="0" w:color="auto"/>
            </w:tcBorders>
            <w:shd w:val="clear" w:color="auto" w:fill="auto"/>
            <w:vAlign w:val="center"/>
          </w:tcPr>
          <w:p w14:paraId="756B6261" w14:textId="77777777" w:rsidR="00007FDC" w:rsidRPr="00AD7E42" w:rsidRDefault="00007FDC" w:rsidP="00B14A50">
            <w:pPr>
              <w:jc w:val="center"/>
              <w:rPr>
                <w:sz w:val="24"/>
                <w:szCs w:val="24"/>
              </w:rPr>
            </w:pPr>
            <w:r w:rsidRPr="00AD7E42">
              <w:rPr>
                <w:sz w:val="24"/>
                <w:szCs w:val="24"/>
              </w:rPr>
              <w:t>100 617</w:t>
            </w:r>
          </w:p>
        </w:tc>
        <w:tc>
          <w:tcPr>
            <w:tcW w:w="1982" w:type="dxa"/>
            <w:tcBorders>
              <w:top w:val="single" w:sz="4" w:space="0" w:color="auto"/>
              <w:bottom w:val="single" w:sz="4" w:space="0" w:color="auto"/>
            </w:tcBorders>
            <w:shd w:val="clear" w:color="auto" w:fill="auto"/>
            <w:vAlign w:val="center"/>
          </w:tcPr>
          <w:p w14:paraId="33AA06F8" w14:textId="77777777" w:rsidR="00007FDC" w:rsidRPr="00AD7E42" w:rsidRDefault="00007FDC" w:rsidP="00B14A50">
            <w:pPr>
              <w:jc w:val="center"/>
              <w:rPr>
                <w:sz w:val="24"/>
                <w:szCs w:val="24"/>
              </w:rPr>
            </w:pPr>
            <w:r w:rsidRPr="00AD7E42">
              <w:rPr>
                <w:sz w:val="24"/>
                <w:szCs w:val="24"/>
              </w:rPr>
              <w:t>(175 707)</w:t>
            </w:r>
          </w:p>
        </w:tc>
        <w:tc>
          <w:tcPr>
            <w:tcW w:w="1842" w:type="dxa"/>
            <w:tcBorders>
              <w:top w:val="single" w:sz="4" w:space="0" w:color="auto"/>
              <w:bottom w:val="single" w:sz="4" w:space="0" w:color="auto"/>
            </w:tcBorders>
            <w:shd w:val="clear" w:color="auto" w:fill="auto"/>
            <w:vAlign w:val="center"/>
          </w:tcPr>
          <w:p w14:paraId="1CDA28F2" w14:textId="77777777" w:rsidR="00007FDC" w:rsidRPr="00AD7E42" w:rsidRDefault="00007FDC" w:rsidP="00B14A50">
            <w:pPr>
              <w:jc w:val="center"/>
              <w:rPr>
                <w:sz w:val="24"/>
                <w:szCs w:val="24"/>
              </w:rPr>
            </w:pPr>
          </w:p>
        </w:tc>
        <w:tc>
          <w:tcPr>
            <w:tcW w:w="1701" w:type="dxa"/>
            <w:tcBorders>
              <w:top w:val="single" w:sz="4" w:space="0" w:color="auto"/>
              <w:bottom w:val="single" w:sz="4" w:space="0" w:color="auto"/>
            </w:tcBorders>
            <w:shd w:val="clear" w:color="auto" w:fill="auto"/>
            <w:vAlign w:val="center"/>
          </w:tcPr>
          <w:p w14:paraId="78617F03" w14:textId="77777777" w:rsidR="00007FDC" w:rsidRPr="00AD7E42" w:rsidRDefault="00007FDC" w:rsidP="00B14A50">
            <w:pPr>
              <w:jc w:val="center"/>
              <w:rPr>
                <w:sz w:val="24"/>
                <w:szCs w:val="24"/>
              </w:rPr>
            </w:pPr>
          </w:p>
        </w:tc>
      </w:tr>
      <w:tr w:rsidR="00007FDC" w:rsidRPr="00AD7E42" w14:paraId="45A0A8BC" w14:textId="77777777" w:rsidTr="00FC796C">
        <w:trPr>
          <w:trHeight w:val="567"/>
        </w:trPr>
        <w:tc>
          <w:tcPr>
            <w:tcW w:w="2302" w:type="dxa"/>
            <w:tcBorders>
              <w:bottom w:val="single" w:sz="4" w:space="0" w:color="auto"/>
            </w:tcBorders>
            <w:vAlign w:val="center"/>
          </w:tcPr>
          <w:p w14:paraId="2DAA5503" w14:textId="6A3F33AE" w:rsidR="00007FDC" w:rsidRPr="00AD7E42" w:rsidRDefault="001E513C" w:rsidP="00B14A50">
            <w:pPr>
              <w:autoSpaceDE w:val="0"/>
              <w:autoSpaceDN w:val="0"/>
              <w:adjustRightInd w:val="0"/>
              <w:rPr>
                <w:sz w:val="24"/>
                <w:szCs w:val="24"/>
              </w:rPr>
            </w:pPr>
            <w:r w:rsidRPr="00AD7E42">
              <w:rPr>
                <w:sz w:val="24"/>
                <w:szCs w:val="24"/>
              </w:rPr>
              <w:t>Fee-for-service</w:t>
            </w:r>
            <w:r w:rsidR="00007FDC" w:rsidRPr="00AD7E42">
              <w:rPr>
                <w:sz w:val="24"/>
                <w:szCs w:val="24"/>
              </w:rPr>
              <w:t xml:space="preserve"> </w:t>
            </w:r>
          </w:p>
        </w:tc>
        <w:tc>
          <w:tcPr>
            <w:tcW w:w="1245" w:type="dxa"/>
            <w:tcBorders>
              <w:top w:val="single" w:sz="4" w:space="0" w:color="auto"/>
              <w:bottom w:val="single" w:sz="4" w:space="0" w:color="auto"/>
            </w:tcBorders>
            <w:shd w:val="clear" w:color="auto" w:fill="auto"/>
            <w:vAlign w:val="center"/>
          </w:tcPr>
          <w:p w14:paraId="7A8C2768" w14:textId="77777777" w:rsidR="00007FDC" w:rsidRPr="00AD7E42" w:rsidRDefault="00007FDC" w:rsidP="00B14A50">
            <w:pPr>
              <w:jc w:val="center"/>
              <w:rPr>
                <w:sz w:val="24"/>
                <w:szCs w:val="24"/>
              </w:rPr>
            </w:pPr>
            <w:r w:rsidRPr="00AD7E42">
              <w:rPr>
                <w:sz w:val="24"/>
                <w:szCs w:val="24"/>
              </w:rPr>
              <w:t>(1204)</w:t>
            </w:r>
          </w:p>
        </w:tc>
        <w:tc>
          <w:tcPr>
            <w:tcW w:w="1982" w:type="dxa"/>
            <w:tcBorders>
              <w:top w:val="single" w:sz="4" w:space="0" w:color="auto"/>
              <w:bottom w:val="single" w:sz="4" w:space="0" w:color="auto"/>
            </w:tcBorders>
            <w:shd w:val="clear" w:color="auto" w:fill="auto"/>
            <w:vAlign w:val="center"/>
          </w:tcPr>
          <w:p w14:paraId="6DD0C062" w14:textId="77777777" w:rsidR="00007FDC" w:rsidRPr="00AD7E42" w:rsidRDefault="00007FDC" w:rsidP="00B14A50">
            <w:pPr>
              <w:jc w:val="center"/>
              <w:rPr>
                <w:sz w:val="24"/>
                <w:szCs w:val="24"/>
              </w:rPr>
            </w:pPr>
            <w:r w:rsidRPr="00AD7E42">
              <w:rPr>
                <w:sz w:val="24"/>
                <w:szCs w:val="24"/>
              </w:rPr>
              <w:t>(2008)</w:t>
            </w:r>
          </w:p>
        </w:tc>
        <w:tc>
          <w:tcPr>
            <w:tcW w:w="1842" w:type="dxa"/>
            <w:tcBorders>
              <w:top w:val="single" w:sz="4" w:space="0" w:color="auto"/>
              <w:bottom w:val="single" w:sz="4" w:space="0" w:color="auto"/>
            </w:tcBorders>
            <w:shd w:val="clear" w:color="auto" w:fill="auto"/>
            <w:vAlign w:val="center"/>
          </w:tcPr>
          <w:p w14:paraId="7C715653" w14:textId="77777777" w:rsidR="00007FDC" w:rsidRPr="00AD7E42" w:rsidRDefault="00007FDC" w:rsidP="00B14A50">
            <w:pPr>
              <w:jc w:val="center"/>
              <w:rPr>
                <w:sz w:val="24"/>
                <w:szCs w:val="24"/>
              </w:rPr>
            </w:pPr>
          </w:p>
        </w:tc>
        <w:tc>
          <w:tcPr>
            <w:tcW w:w="1701" w:type="dxa"/>
            <w:tcBorders>
              <w:top w:val="single" w:sz="4" w:space="0" w:color="auto"/>
              <w:bottom w:val="single" w:sz="4" w:space="0" w:color="auto"/>
            </w:tcBorders>
            <w:shd w:val="clear" w:color="auto" w:fill="auto"/>
            <w:vAlign w:val="center"/>
          </w:tcPr>
          <w:p w14:paraId="2309AF8E" w14:textId="77777777" w:rsidR="00007FDC" w:rsidRPr="00AD7E42" w:rsidRDefault="00007FDC" w:rsidP="00B14A50">
            <w:pPr>
              <w:jc w:val="center"/>
              <w:rPr>
                <w:sz w:val="24"/>
                <w:szCs w:val="24"/>
              </w:rPr>
            </w:pPr>
          </w:p>
        </w:tc>
      </w:tr>
      <w:tr w:rsidR="00007FDC" w:rsidRPr="00AD7E42" w14:paraId="23191ECC" w14:textId="77777777" w:rsidTr="00FC796C">
        <w:trPr>
          <w:trHeight w:val="567"/>
        </w:trPr>
        <w:tc>
          <w:tcPr>
            <w:tcW w:w="2302" w:type="dxa"/>
            <w:tcBorders>
              <w:top w:val="double" w:sz="4" w:space="0" w:color="auto"/>
              <w:bottom w:val="double" w:sz="4" w:space="0" w:color="auto"/>
            </w:tcBorders>
          </w:tcPr>
          <w:p w14:paraId="3F761F72"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245" w:type="dxa"/>
            <w:tcBorders>
              <w:top w:val="double" w:sz="4" w:space="0" w:color="auto"/>
              <w:bottom w:val="double" w:sz="4" w:space="0" w:color="auto"/>
            </w:tcBorders>
            <w:vAlign w:val="center"/>
          </w:tcPr>
          <w:p w14:paraId="31A12883" w14:textId="77777777" w:rsidR="00007FDC" w:rsidRPr="00AD7E42" w:rsidRDefault="00007FDC" w:rsidP="00B14A50">
            <w:pPr>
              <w:jc w:val="center"/>
              <w:rPr>
                <w:sz w:val="24"/>
                <w:szCs w:val="24"/>
              </w:rPr>
            </w:pPr>
            <w:r w:rsidRPr="00AD7E42">
              <w:rPr>
                <w:sz w:val="24"/>
                <w:szCs w:val="24"/>
              </w:rPr>
              <w:t>1 211 970</w:t>
            </w:r>
          </w:p>
        </w:tc>
        <w:tc>
          <w:tcPr>
            <w:tcW w:w="1982" w:type="dxa"/>
            <w:tcBorders>
              <w:top w:val="double" w:sz="4" w:space="0" w:color="auto"/>
              <w:bottom w:val="double" w:sz="4" w:space="0" w:color="auto"/>
            </w:tcBorders>
            <w:vAlign w:val="center"/>
          </w:tcPr>
          <w:p w14:paraId="0E9C0A1A" w14:textId="77777777" w:rsidR="00007FDC" w:rsidRPr="00AD7E42" w:rsidRDefault="00007FDC" w:rsidP="00B14A50">
            <w:pPr>
              <w:jc w:val="center"/>
              <w:rPr>
                <w:b/>
                <w:sz w:val="24"/>
                <w:szCs w:val="24"/>
              </w:rPr>
            </w:pPr>
            <w:r w:rsidRPr="00AD7E42">
              <w:rPr>
                <w:b/>
                <w:sz w:val="24"/>
                <w:szCs w:val="24"/>
              </w:rPr>
              <w:t>1 004 401</w:t>
            </w:r>
          </w:p>
        </w:tc>
        <w:tc>
          <w:tcPr>
            <w:tcW w:w="1842" w:type="dxa"/>
            <w:tcBorders>
              <w:top w:val="double" w:sz="4" w:space="0" w:color="auto"/>
              <w:bottom w:val="double" w:sz="4" w:space="0" w:color="auto"/>
            </w:tcBorders>
            <w:vAlign w:val="center"/>
          </w:tcPr>
          <w:p w14:paraId="133C3920" w14:textId="77777777" w:rsidR="00007FDC" w:rsidRPr="00AD7E42" w:rsidRDefault="00007FDC" w:rsidP="00B14A50">
            <w:pPr>
              <w:jc w:val="center"/>
              <w:rPr>
                <w:sz w:val="24"/>
                <w:szCs w:val="24"/>
              </w:rPr>
            </w:pPr>
            <w:r w:rsidRPr="00AD7E42">
              <w:rPr>
                <w:sz w:val="24"/>
                <w:szCs w:val="24"/>
              </w:rPr>
              <w:t>(207 569)</w:t>
            </w:r>
          </w:p>
        </w:tc>
        <w:tc>
          <w:tcPr>
            <w:tcW w:w="1701" w:type="dxa"/>
            <w:tcBorders>
              <w:top w:val="double" w:sz="4" w:space="0" w:color="auto"/>
              <w:bottom w:val="double" w:sz="4" w:space="0" w:color="auto"/>
            </w:tcBorders>
            <w:vAlign w:val="center"/>
          </w:tcPr>
          <w:p w14:paraId="08684484" w14:textId="77777777" w:rsidR="00007FDC" w:rsidRPr="00AD7E42" w:rsidRDefault="00007FDC" w:rsidP="00B14A50">
            <w:pPr>
              <w:ind w:right="-172"/>
              <w:jc w:val="center"/>
              <w:rPr>
                <w:sz w:val="24"/>
                <w:szCs w:val="24"/>
              </w:rPr>
            </w:pPr>
            <w:r w:rsidRPr="00AD7E42">
              <w:rPr>
                <w:sz w:val="24"/>
                <w:szCs w:val="24"/>
              </w:rPr>
              <w:t>(17.13)</w:t>
            </w:r>
          </w:p>
        </w:tc>
      </w:tr>
    </w:tbl>
    <w:p w14:paraId="15BF3D59" w14:textId="77777777" w:rsidR="00007FDC" w:rsidRPr="00AD7E42" w:rsidRDefault="00007FDC" w:rsidP="00007FDC"/>
    <w:p w14:paraId="64A12C83" w14:textId="1C22B626" w:rsidR="00007FDC" w:rsidRPr="00AD7E42" w:rsidRDefault="00007FDC" w:rsidP="00FC796C">
      <w:pPr>
        <w:pStyle w:val="AFMANormal"/>
        <w:rPr>
          <w:szCs w:val="24"/>
        </w:rPr>
      </w:pPr>
      <w:r w:rsidRPr="00AD7E42">
        <w:rPr>
          <w:szCs w:val="24"/>
        </w:rPr>
        <w:t>There has been a 17.13 per cent ($207 569) decrease in the levy amount payable for 2019-20 ($1 004 401) compared to the levy amount payable for 2018-19 ($1 211 970). The decrease primarily reflects a reduced workload and consequently less staff costs expected during 2019</w:t>
      </w:r>
      <w:r w:rsidRPr="00AD7E42">
        <w:rPr>
          <w:szCs w:val="24"/>
        </w:rPr>
        <w:noBreakHyphen/>
        <w:t xml:space="preserve">20 as well as a relatively large </w:t>
      </w:r>
      <w:r w:rsidR="0081226D" w:rsidRPr="00AD7E42">
        <w:rPr>
          <w:szCs w:val="24"/>
        </w:rPr>
        <w:t>under spend</w:t>
      </w:r>
      <w:r w:rsidRPr="00AD7E42">
        <w:rPr>
          <w:szCs w:val="24"/>
        </w:rPr>
        <w:t xml:space="preserve"> ($175 707) of the 2018-19 budget for the same reason. The Eastern Jack Mackerel Daily Egg Production Method (DEPM) survey and Eastern Blue Mackerel/Australian Sardine survey are at various stages of completion and a portion of the cost for each will be recovered this year.  </w:t>
      </w:r>
    </w:p>
    <w:p w14:paraId="16358BBD" w14:textId="61CE753C" w:rsidR="00007FDC" w:rsidRPr="00AD7E42" w:rsidRDefault="00007FDC" w:rsidP="00FC796C">
      <w:pPr>
        <w:pStyle w:val="AFMANormal"/>
        <w:rPr>
          <w:szCs w:val="24"/>
        </w:rPr>
      </w:pPr>
      <w:r w:rsidRPr="00AD7E42">
        <w:rPr>
          <w:szCs w:val="24"/>
        </w:rPr>
        <w:t xml:space="preserve">The levy model was revised in 2018-19 with the levy payable for each SPF quota SFR comprised of a management levy which includes the cost of DEPM surveys allocated to the relevant stocks quota SFRs, and the research component </w:t>
      </w:r>
      <w:r w:rsidR="001D4388" w:rsidRPr="00AD7E42">
        <w:rPr>
          <w:szCs w:val="24"/>
        </w:rPr>
        <w:t>(</w:t>
      </w:r>
      <w:r w:rsidRPr="00AD7E42">
        <w:rPr>
          <w:szCs w:val="24"/>
        </w:rPr>
        <w:t xml:space="preserve">FRDC levy).  </w:t>
      </w:r>
    </w:p>
    <w:p w14:paraId="3C97A09C" w14:textId="0402A015" w:rsidR="00007FDC" w:rsidRPr="00AD7E42" w:rsidRDefault="00007FDC" w:rsidP="00FC796C">
      <w:pPr>
        <w:pStyle w:val="AFMANormal"/>
        <w:rPr>
          <w:szCs w:val="24"/>
        </w:rPr>
      </w:pPr>
      <w:r w:rsidRPr="00AD7E42">
        <w:rPr>
          <w:szCs w:val="24"/>
        </w:rPr>
        <w:t>The management levy for each SPF quota SFR excluding Eastern Jack Mackerel, Eastern Blue Mackerel and Australian Sardine quota SFRs, includes the management component</w:t>
      </w:r>
      <w:r w:rsidRPr="00AD7E42">
        <w:rPr>
          <w:szCs w:val="24"/>
        </w:rPr>
        <w:br/>
        <w:t xml:space="preserve">($1 004 401) minus the cost of the Eastern Jack Mackerel DEPM survey ($200 000) and the Eastern Blue Mackerel/Australian Sardine DEPM survey ($360 000), divided by the total number of SFRs in the fishery (61 047 305). </w:t>
      </w:r>
    </w:p>
    <w:p w14:paraId="3E0C0E80" w14:textId="7AB29EB3" w:rsidR="00007FDC" w:rsidRPr="00AD7E42" w:rsidRDefault="00007FDC" w:rsidP="00FC796C">
      <w:pPr>
        <w:pStyle w:val="AFMANormal"/>
        <w:rPr>
          <w:szCs w:val="24"/>
        </w:rPr>
      </w:pPr>
      <w:r w:rsidRPr="00AD7E42">
        <w:rPr>
          <w:szCs w:val="24"/>
        </w:rPr>
        <w:t>The management levy for an Eastern Jack Mackerel, Eastern Blue Mackerel and Australian Sardine quota SFR is calculated as for the management levy above, plus the DEPM survey cost allocated to the relevant stock</w:t>
      </w:r>
      <w:r w:rsidR="0044302B" w:rsidRPr="00AD7E42">
        <w:rPr>
          <w:szCs w:val="24"/>
        </w:rPr>
        <w:t>’</w:t>
      </w:r>
      <w:r w:rsidRPr="00AD7E42">
        <w:rPr>
          <w:szCs w:val="24"/>
        </w:rPr>
        <w:t>s quota SFRs. The DEPM survey costs are allocated to the respective stock</w:t>
      </w:r>
      <w:r w:rsidR="0044302B" w:rsidRPr="00AD7E42">
        <w:rPr>
          <w:szCs w:val="24"/>
        </w:rPr>
        <w:t>’</w:t>
      </w:r>
      <w:r w:rsidRPr="00AD7E42">
        <w:rPr>
          <w:szCs w:val="24"/>
        </w:rPr>
        <w:t xml:space="preserve">s quota SFRs as follows: </w:t>
      </w:r>
    </w:p>
    <w:p w14:paraId="6F95217C" w14:textId="77777777" w:rsidR="00007FDC" w:rsidRPr="00AD7E42" w:rsidRDefault="00007FDC" w:rsidP="00FC796C">
      <w:pPr>
        <w:jc w:val="both"/>
      </w:pPr>
    </w:p>
    <w:p w14:paraId="47327BD8" w14:textId="317F437F" w:rsidR="00007FDC" w:rsidRPr="00AD7E42" w:rsidRDefault="00007FDC" w:rsidP="00FC796C">
      <w:pPr>
        <w:pStyle w:val="ListParagraph"/>
        <w:numPr>
          <w:ilvl w:val="0"/>
          <w:numId w:val="35"/>
        </w:numPr>
        <w:tabs>
          <w:tab w:val="clear" w:pos="426"/>
        </w:tabs>
        <w:contextualSpacing/>
        <w:jc w:val="both"/>
        <w:rPr>
          <w:rFonts w:ascii="Times New Roman" w:eastAsia="Times New Roman" w:hAnsi="Times New Roman"/>
          <w:szCs w:val="24"/>
          <w:lang w:val="en-AU"/>
        </w:rPr>
      </w:pPr>
      <w:r w:rsidRPr="00AD7E42">
        <w:rPr>
          <w:rFonts w:ascii="Times New Roman" w:eastAsia="Times New Roman" w:hAnsi="Times New Roman"/>
          <w:szCs w:val="24"/>
          <w:lang w:val="en-AU"/>
        </w:rPr>
        <w:t>Eastern Jack Mackerel – the cost of the Eastern Jack Mackerel DEPM survey</w:t>
      </w:r>
      <w:r w:rsidR="004E5986" w:rsidRPr="00AD7E42">
        <w:rPr>
          <w:rFonts w:ascii="Times New Roman" w:eastAsia="Times New Roman" w:hAnsi="Times New Roman"/>
          <w:szCs w:val="24"/>
          <w:lang w:val="en-AU"/>
        </w:rPr>
        <w:t xml:space="preserve"> </w:t>
      </w:r>
      <w:r w:rsidRPr="00AD7E42">
        <w:rPr>
          <w:rFonts w:ascii="Times New Roman" w:eastAsia="Times New Roman" w:hAnsi="Times New Roman"/>
          <w:szCs w:val="24"/>
          <w:lang w:val="en-AU"/>
        </w:rPr>
        <w:t>($200</w:t>
      </w:r>
      <w:r w:rsidR="004E5986" w:rsidRPr="00AD7E42">
        <w:rPr>
          <w:rFonts w:ascii="Times New Roman" w:eastAsia="Times New Roman" w:hAnsi="Times New Roman"/>
          <w:szCs w:val="24"/>
          <w:lang w:val="en-AU"/>
        </w:rPr>
        <w:t> </w:t>
      </w:r>
      <w:r w:rsidRPr="00AD7E42">
        <w:rPr>
          <w:rFonts w:ascii="Times New Roman" w:eastAsia="Times New Roman" w:hAnsi="Times New Roman"/>
          <w:szCs w:val="24"/>
          <w:lang w:val="en-AU"/>
        </w:rPr>
        <w:t xml:space="preserve">000) is divided by the total number of Eastern Jack Mackerel quota SFRs in the fishery (11 170 217). </w:t>
      </w:r>
    </w:p>
    <w:p w14:paraId="76C5F996" w14:textId="77777777" w:rsidR="00007FDC" w:rsidRPr="00AD7E42" w:rsidRDefault="00007FDC" w:rsidP="00FC796C">
      <w:pPr>
        <w:jc w:val="both"/>
      </w:pPr>
    </w:p>
    <w:p w14:paraId="2404F3D1" w14:textId="1392CA2D" w:rsidR="00007FDC" w:rsidRPr="00AD7E42" w:rsidRDefault="00007FDC" w:rsidP="00FC796C">
      <w:pPr>
        <w:pStyle w:val="ListParagraph"/>
        <w:numPr>
          <w:ilvl w:val="0"/>
          <w:numId w:val="35"/>
        </w:numPr>
        <w:tabs>
          <w:tab w:val="clear" w:pos="426"/>
        </w:tabs>
        <w:contextualSpacing/>
        <w:jc w:val="both"/>
        <w:rPr>
          <w:rFonts w:ascii="Times New Roman" w:eastAsia="Times New Roman" w:hAnsi="Times New Roman"/>
          <w:szCs w:val="24"/>
          <w:lang w:val="en-AU"/>
        </w:rPr>
      </w:pPr>
      <w:r w:rsidRPr="00AD7E42">
        <w:rPr>
          <w:rFonts w:ascii="Times New Roman" w:eastAsia="Times New Roman" w:hAnsi="Times New Roman"/>
          <w:szCs w:val="24"/>
          <w:lang w:val="en-AU"/>
        </w:rPr>
        <w:t xml:space="preserve">Eastern Blue Mackerel and Australian Sardine - the DEPM survey for these stocks is undertaken concurrently, consequently the cost of the survey ($360 000) is allocated proportionally between these two stocks SFRs. The proportion is based on the tonnage of each stock landed as a proportion of the combined tonnage for these two stocks for the most recent, complete fishing season (2018-19). This means 97 per cent of the cost for this DEPM survey ($349 200) is allocated to Eastern Blue Mackerel quota SFRs and 3 per cent ($10 800) to Australian Sardine quota SFRs. The cost per Eastern Blue Mackerel quota SFR is calculated by dividing the </w:t>
      </w:r>
      <w:r w:rsidR="001B1BCE" w:rsidRPr="00AD7E42">
        <w:rPr>
          <w:rFonts w:ascii="Times New Roman" w:eastAsia="Times New Roman" w:hAnsi="Times New Roman"/>
          <w:szCs w:val="24"/>
          <w:lang w:val="en-AU"/>
        </w:rPr>
        <w:t xml:space="preserve">attributable </w:t>
      </w:r>
      <w:r w:rsidRPr="00AD7E42">
        <w:rPr>
          <w:rFonts w:ascii="Times New Roman" w:eastAsia="Times New Roman" w:hAnsi="Times New Roman"/>
          <w:szCs w:val="24"/>
          <w:lang w:val="en-AU"/>
        </w:rPr>
        <w:t xml:space="preserve">DEPM cost ($349 200) by the number of SFRs in the fishery (5 770 594).  The cost per Australian Sardine quota SFR is calculated by dividing the </w:t>
      </w:r>
      <w:r w:rsidR="001B1BCE" w:rsidRPr="00AD7E42">
        <w:rPr>
          <w:rFonts w:ascii="Times New Roman" w:eastAsia="Times New Roman" w:hAnsi="Times New Roman"/>
          <w:szCs w:val="24"/>
          <w:lang w:val="en-AU"/>
        </w:rPr>
        <w:t xml:space="preserve">attributable </w:t>
      </w:r>
      <w:r w:rsidRPr="00AD7E42">
        <w:rPr>
          <w:rFonts w:ascii="Times New Roman" w:eastAsia="Times New Roman" w:hAnsi="Times New Roman"/>
          <w:szCs w:val="24"/>
          <w:lang w:val="en-AU"/>
        </w:rPr>
        <w:t>DEPM cost ($10 800) by the number of SFRs in the fishery (3 000 001).</w:t>
      </w:r>
    </w:p>
    <w:p w14:paraId="439FA95C" w14:textId="77777777" w:rsidR="00007FDC" w:rsidRPr="00AD7E42" w:rsidRDefault="00007FDC" w:rsidP="00FC796C">
      <w:pPr>
        <w:pStyle w:val="AFMANormal"/>
        <w:rPr>
          <w:szCs w:val="24"/>
        </w:rPr>
      </w:pPr>
      <w:r w:rsidRPr="00AD7E42">
        <w:rPr>
          <w:szCs w:val="24"/>
        </w:rPr>
        <w:t>The research levy payable for each quota SFR is the FRDC component ($23 595) divided by the total number of SFRs in the fishery (61 047 305).</w:t>
      </w:r>
    </w:p>
    <w:p w14:paraId="77394275" w14:textId="77777777" w:rsidR="00007FDC" w:rsidRPr="00AD7E42" w:rsidRDefault="00007FDC" w:rsidP="00FC796C">
      <w:pPr>
        <w:pStyle w:val="AFMANormal"/>
        <w:rPr>
          <w:szCs w:val="24"/>
        </w:rPr>
      </w:pPr>
      <w:r w:rsidRPr="00AD7E42">
        <w:rPr>
          <w:szCs w:val="24"/>
        </w:rPr>
        <w:t xml:space="preserve">The total levy payable per quota SFR for each stock is calculated by summing the management levy per SFR for the relevant stock plus the research component per SFR. </w:t>
      </w:r>
    </w:p>
    <w:p w14:paraId="6AB7772A" w14:textId="77777777" w:rsidR="00007FDC" w:rsidRPr="00AD7E42" w:rsidRDefault="00007FDC" w:rsidP="00007FDC">
      <w:pPr>
        <w:pStyle w:val="AFMANormal"/>
        <w:jc w:val="left"/>
        <w:outlineLvl w:val="0"/>
        <w:rPr>
          <w:i/>
          <w:szCs w:val="24"/>
        </w:rPr>
      </w:pPr>
      <w:r w:rsidRPr="00AD7E42">
        <w:rPr>
          <w:i/>
          <w:szCs w:val="24"/>
        </w:rPr>
        <w:t>NOTE: Items [13] – [21] refer to the Southern and Eastern Scalefish and Shark Fishery (SESSF)</w:t>
      </w:r>
    </w:p>
    <w:p w14:paraId="1B637F6B" w14:textId="77777777" w:rsidR="00007FDC" w:rsidRPr="00AD7E42" w:rsidRDefault="00007FDC" w:rsidP="00FC796C">
      <w:pPr>
        <w:pStyle w:val="AFMANormal"/>
        <w:rPr>
          <w:szCs w:val="24"/>
        </w:rPr>
      </w:pPr>
      <w:r w:rsidRPr="00AD7E42">
        <w:rPr>
          <w:szCs w:val="24"/>
        </w:rPr>
        <w:t xml:space="preserve">Section 17 and section 18 of the </w:t>
      </w:r>
      <w:r w:rsidRPr="00AD7E42">
        <w:rPr>
          <w:i/>
          <w:szCs w:val="24"/>
        </w:rPr>
        <w:t>Fishing Levy Regulations 2018</w:t>
      </w:r>
      <w:r w:rsidRPr="00AD7E42">
        <w:rPr>
          <w:szCs w:val="24"/>
        </w:rPr>
        <w:t xml:space="preserve"> prescribe the levy payable for SFRs and fishing permits in the SESSF.  The SESSF incorporates the management of the previously individually managed East Coast Deepwater Trawl Fishery (ECDT); the Great Australian Bight Trawl Fishery (GABT); the Gillnet Hook and Trap Fishery (GHT); the Commonwealth South East Trawl Fishery (CSET); and the Victorian Coastal Waters Fishery (VCW) under a single management framework (the </w:t>
      </w:r>
      <w:r w:rsidRPr="00AD7E42">
        <w:rPr>
          <w:i/>
          <w:szCs w:val="24"/>
        </w:rPr>
        <w:t>Southern and Eastern Scalefish and Shark Fishery Management Plan 2003</w:t>
      </w:r>
      <w:r w:rsidRPr="00AD7E42">
        <w:rPr>
          <w:szCs w:val="24"/>
        </w:rPr>
        <w:t>)</w:t>
      </w:r>
      <w:r w:rsidRPr="00AD7E42">
        <w:rPr>
          <w:i/>
          <w:szCs w:val="24"/>
        </w:rPr>
        <w:t xml:space="preserve"> </w:t>
      </w:r>
      <w:r w:rsidRPr="00AD7E42">
        <w:rPr>
          <w:szCs w:val="24"/>
        </w:rPr>
        <w:t>(SESSF management plan)).</w:t>
      </w:r>
    </w:p>
    <w:p w14:paraId="531BFAB2" w14:textId="77777777" w:rsidR="00007FDC" w:rsidRPr="00AD7E42" w:rsidRDefault="00007FDC" w:rsidP="00FC796C">
      <w:pPr>
        <w:pStyle w:val="AFMANormal"/>
        <w:spacing w:before="0"/>
        <w:rPr>
          <w:szCs w:val="24"/>
        </w:rPr>
      </w:pPr>
    </w:p>
    <w:p w14:paraId="736D5BCC" w14:textId="77777777" w:rsidR="00007FDC" w:rsidRPr="00AD7E42" w:rsidRDefault="00007FDC" w:rsidP="00FC796C">
      <w:pPr>
        <w:pStyle w:val="AFMANormal"/>
        <w:spacing w:before="0"/>
        <w:rPr>
          <w:szCs w:val="24"/>
        </w:rPr>
      </w:pPr>
      <w:r w:rsidRPr="00AD7E42">
        <w:rPr>
          <w:szCs w:val="24"/>
        </w:rPr>
        <w:t>Under the SESSF management plan the different sectors are managed under a system of SFRs and fishing permits.  The total amount to be recovered through levies is split between fishing concessions granted under the management plan.  This includes permits, boat SFRs and individual species quota SFRs.  A levy allocation model developed in consultation with industry is used each year to determine how to split the total recoverable amount between the different concession types.  Generally, the cost of species stock assessments and associated research are allocated to quota SFRs, and management costs are split based on whether the levied activity is relevant to boat SFRs, fishing permits or quota SFRs.</w:t>
      </w:r>
    </w:p>
    <w:p w14:paraId="456798D8" w14:textId="77777777" w:rsidR="00007FDC" w:rsidRPr="00AD7E42" w:rsidRDefault="00007FDC" w:rsidP="00FC796C">
      <w:pPr>
        <w:pStyle w:val="AFMANormal"/>
        <w:rPr>
          <w:szCs w:val="24"/>
        </w:rPr>
      </w:pPr>
      <w:r w:rsidRPr="00AD7E42">
        <w:rPr>
          <w:szCs w:val="24"/>
        </w:rPr>
        <w:t xml:space="preserve">At industry’s request the total budget for the SESSF continues to be set in terms of the individually managed sectors.  As a result the SESSF budget is a combined total of the GABT, GHT and CSET budgets. </w:t>
      </w:r>
    </w:p>
    <w:p w14:paraId="325F7A80" w14:textId="77777777" w:rsidR="00007FDC" w:rsidRPr="00AD7E42" w:rsidRDefault="00007FDC" w:rsidP="00FC796C">
      <w:pPr>
        <w:pStyle w:val="AFMANormal"/>
        <w:rPr>
          <w:szCs w:val="24"/>
        </w:rPr>
      </w:pPr>
      <w:r w:rsidRPr="00AD7E42">
        <w:rPr>
          <w:kern w:val="0"/>
          <w:szCs w:val="24"/>
        </w:rPr>
        <w:t xml:space="preserve">A number of quota species are caught in both the GHT and CSET sectors of the SESSF.  </w:t>
      </w:r>
    </w:p>
    <w:p w14:paraId="13EB46C9" w14:textId="77777777" w:rsidR="00007FDC" w:rsidRPr="00AD7E42" w:rsidRDefault="00007FDC" w:rsidP="00007FDC">
      <w:pPr>
        <w:numPr>
          <w:ilvl w:val="0"/>
          <w:numId w:val="5"/>
        </w:numPr>
        <w:tabs>
          <w:tab w:val="clear" w:pos="720"/>
          <w:tab w:val="num" w:pos="360"/>
        </w:tabs>
        <w:spacing w:before="240"/>
        <w:ind w:left="357" w:hanging="357"/>
        <w:rPr>
          <w:b/>
          <w:sz w:val="24"/>
          <w:szCs w:val="24"/>
          <w:u w:val="single"/>
        </w:rPr>
      </w:pPr>
      <w:r w:rsidRPr="00AD7E42">
        <w:rPr>
          <w:b/>
          <w:sz w:val="24"/>
          <w:szCs w:val="24"/>
        </w:rPr>
        <w:t>Great Australian Bight Trawl Sector (GABT)</w:t>
      </w:r>
    </w:p>
    <w:p w14:paraId="44074F08" w14:textId="32014D8C" w:rsidR="00007FDC" w:rsidRPr="00AD7E42" w:rsidRDefault="00007FDC" w:rsidP="00FC796C">
      <w:pPr>
        <w:pStyle w:val="AFMANormal"/>
        <w:rPr>
          <w:szCs w:val="24"/>
        </w:rPr>
      </w:pPr>
      <w:r w:rsidRPr="00AD7E42">
        <w:rPr>
          <w:szCs w:val="24"/>
        </w:rPr>
        <w:t>The total levy base for the fishery is $599 000 including a research component of $23 630. A fishing concession holder will pay an amount per quota species as shown in the table below to recover the total amount payable for the GABT.</w:t>
      </w:r>
    </w:p>
    <w:p w14:paraId="2592CDA9" w14:textId="77777777" w:rsidR="001B4AF1" w:rsidRPr="00AD7E42" w:rsidRDefault="001B4AF1" w:rsidP="00007FDC">
      <w:pPr>
        <w:pStyle w:val="AFMANormal"/>
        <w:spacing w:before="0"/>
        <w:jc w:val="left"/>
        <w:rPr>
          <w:szCs w:val="24"/>
        </w:rPr>
      </w:pPr>
    </w:p>
    <w:p w14:paraId="676FC0B8" w14:textId="3955A474" w:rsidR="00007FDC" w:rsidRPr="00AD7E42" w:rsidRDefault="00007FDC" w:rsidP="00007FDC">
      <w:pPr>
        <w:pStyle w:val="AFMANormal"/>
        <w:spacing w:before="0"/>
        <w:jc w:val="left"/>
        <w:rPr>
          <w:szCs w:val="24"/>
        </w:rPr>
      </w:pPr>
      <w:r w:rsidRPr="00AD7E42">
        <w:rPr>
          <w:szCs w:val="24"/>
        </w:rPr>
        <w:t>Comparison of the GABT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414"/>
        <w:gridCol w:w="1977"/>
        <w:gridCol w:w="1357"/>
        <w:gridCol w:w="1597"/>
        <w:gridCol w:w="425"/>
      </w:tblGrid>
      <w:tr w:rsidR="00007FDC" w:rsidRPr="00AD7E42" w14:paraId="52DB0649" w14:textId="77777777" w:rsidTr="00FC796C">
        <w:trPr>
          <w:gridAfter w:val="1"/>
          <w:wAfter w:w="425" w:type="dxa"/>
          <w:trHeight w:val="247"/>
        </w:trPr>
        <w:tc>
          <w:tcPr>
            <w:tcW w:w="2302" w:type="dxa"/>
          </w:tcPr>
          <w:p w14:paraId="45413261" w14:textId="77777777" w:rsidR="00007FDC" w:rsidRPr="00AD7E42" w:rsidRDefault="00007FDC" w:rsidP="00B14A50">
            <w:pPr>
              <w:autoSpaceDE w:val="0"/>
              <w:autoSpaceDN w:val="0"/>
              <w:adjustRightInd w:val="0"/>
              <w:jc w:val="right"/>
              <w:rPr>
                <w:sz w:val="24"/>
                <w:szCs w:val="24"/>
              </w:rPr>
            </w:pPr>
          </w:p>
        </w:tc>
        <w:tc>
          <w:tcPr>
            <w:tcW w:w="1414" w:type="dxa"/>
          </w:tcPr>
          <w:p w14:paraId="71367D6A" w14:textId="77777777" w:rsidR="00007FDC" w:rsidRPr="00AD7E42" w:rsidRDefault="00007FDC" w:rsidP="00B14A50">
            <w:pPr>
              <w:autoSpaceDE w:val="0"/>
              <w:autoSpaceDN w:val="0"/>
              <w:adjustRightInd w:val="0"/>
              <w:jc w:val="center"/>
              <w:rPr>
                <w:sz w:val="24"/>
                <w:szCs w:val="24"/>
              </w:rPr>
            </w:pPr>
          </w:p>
          <w:p w14:paraId="527644F7"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977" w:type="dxa"/>
            <w:vAlign w:val="center"/>
          </w:tcPr>
          <w:p w14:paraId="1E40A281" w14:textId="77777777" w:rsidR="00007FDC" w:rsidRPr="00AD7E42" w:rsidRDefault="00007FDC" w:rsidP="00B14A50">
            <w:pPr>
              <w:autoSpaceDE w:val="0"/>
              <w:autoSpaceDN w:val="0"/>
              <w:adjustRightInd w:val="0"/>
              <w:jc w:val="center"/>
              <w:rPr>
                <w:sz w:val="24"/>
                <w:szCs w:val="24"/>
              </w:rPr>
            </w:pPr>
          </w:p>
          <w:p w14:paraId="30A7027C"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2954" w:type="dxa"/>
            <w:gridSpan w:val="2"/>
          </w:tcPr>
          <w:p w14:paraId="12171DCD" w14:textId="77777777" w:rsidR="00007FDC" w:rsidRPr="00AD7E42" w:rsidRDefault="00007FDC" w:rsidP="00B14A50">
            <w:pPr>
              <w:autoSpaceDE w:val="0"/>
              <w:autoSpaceDN w:val="0"/>
              <w:adjustRightInd w:val="0"/>
              <w:jc w:val="center"/>
              <w:rPr>
                <w:sz w:val="24"/>
                <w:szCs w:val="24"/>
              </w:rPr>
            </w:pPr>
          </w:p>
          <w:p w14:paraId="1BDEF148" w14:textId="66830C64"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7751291B" w14:textId="77777777" w:rsidTr="00FC796C">
        <w:trPr>
          <w:trHeight w:val="384"/>
        </w:trPr>
        <w:tc>
          <w:tcPr>
            <w:tcW w:w="2302" w:type="dxa"/>
          </w:tcPr>
          <w:p w14:paraId="378D0206" w14:textId="77777777" w:rsidR="00007FDC" w:rsidRPr="00AD7E42" w:rsidRDefault="00007FDC" w:rsidP="00B14A50">
            <w:pPr>
              <w:autoSpaceDE w:val="0"/>
              <w:autoSpaceDN w:val="0"/>
              <w:adjustRightInd w:val="0"/>
              <w:jc w:val="right"/>
              <w:rPr>
                <w:sz w:val="24"/>
                <w:szCs w:val="24"/>
              </w:rPr>
            </w:pPr>
          </w:p>
        </w:tc>
        <w:tc>
          <w:tcPr>
            <w:tcW w:w="1414" w:type="dxa"/>
            <w:tcBorders>
              <w:bottom w:val="single" w:sz="4" w:space="0" w:color="auto"/>
            </w:tcBorders>
          </w:tcPr>
          <w:p w14:paraId="37938269"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77" w:type="dxa"/>
            <w:tcBorders>
              <w:bottom w:val="single" w:sz="4" w:space="0" w:color="auto"/>
            </w:tcBorders>
          </w:tcPr>
          <w:p w14:paraId="30FED501"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357" w:type="dxa"/>
            <w:tcBorders>
              <w:bottom w:val="single" w:sz="4" w:space="0" w:color="auto"/>
            </w:tcBorders>
          </w:tcPr>
          <w:p w14:paraId="3B3E5F8E"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022" w:type="dxa"/>
            <w:gridSpan w:val="2"/>
            <w:tcBorders>
              <w:bottom w:val="single" w:sz="4" w:space="0" w:color="auto"/>
            </w:tcBorders>
          </w:tcPr>
          <w:p w14:paraId="62E49C68"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61F00584" w14:textId="77777777" w:rsidTr="00FC796C">
        <w:trPr>
          <w:trHeight w:val="567"/>
        </w:trPr>
        <w:tc>
          <w:tcPr>
            <w:tcW w:w="2302" w:type="dxa"/>
            <w:tcBorders>
              <w:bottom w:val="single" w:sz="4" w:space="0" w:color="auto"/>
            </w:tcBorders>
            <w:vAlign w:val="center"/>
          </w:tcPr>
          <w:p w14:paraId="7FA2DD27"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414" w:type="dxa"/>
            <w:tcBorders>
              <w:top w:val="single" w:sz="4" w:space="0" w:color="auto"/>
              <w:bottom w:val="single" w:sz="4" w:space="0" w:color="auto"/>
            </w:tcBorders>
            <w:vAlign w:val="center"/>
          </w:tcPr>
          <w:p w14:paraId="260B142F" w14:textId="77777777" w:rsidR="00007FDC" w:rsidRPr="00AD7E42" w:rsidRDefault="00007FDC" w:rsidP="00B14A50">
            <w:pPr>
              <w:keepNext/>
              <w:keepLines/>
              <w:jc w:val="center"/>
              <w:rPr>
                <w:sz w:val="24"/>
                <w:szCs w:val="24"/>
              </w:rPr>
            </w:pPr>
            <w:r w:rsidRPr="00AD7E42">
              <w:rPr>
                <w:sz w:val="24"/>
                <w:szCs w:val="24"/>
              </w:rPr>
              <w:t>373 829</w:t>
            </w:r>
          </w:p>
        </w:tc>
        <w:tc>
          <w:tcPr>
            <w:tcW w:w="1977" w:type="dxa"/>
            <w:tcBorders>
              <w:top w:val="single" w:sz="4" w:space="0" w:color="auto"/>
              <w:bottom w:val="single" w:sz="4" w:space="0" w:color="auto"/>
            </w:tcBorders>
            <w:vAlign w:val="center"/>
          </w:tcPr>
          <w:p w14:paraId="12122206" w14:textId="77777777" w:rsidR="00007FDC" w:rsidRPr="00AD7E42" w:rsidRDefault="00007FDC" w:rsidP="00B14A50">
            <w:pPr>
              <w:jc w:val="center"/>
              <w:rPr>
                <w:sz w:val="24"/>
                <w:szCs w:val="24"/>
              </w:rPr>
            </w:pPr>
            <w:r w:rsidRPr="00AD7E42">
              <w:rPr>
                <w:sz w:val="24"/>
                <w:szCs w:val="24"/>
              </w:rPr>
              <w:t>558 392</w:t>
            </w:r>
          </w:p>
        </w:tc>
        <w:tc>
          <w:tcPr>
            <w:tcW w:w="1357" w:type="dxa"/>
            <w:tcBorders>
              <w:top w:val="single" w:sz="4" w:space="0" w:color="auto"/>
              <w:bottom w:val="single" w:sz="4" w:space="0" w:color="auto"/>
            </w:tcBorders>
            <w:vAlign w:val="center"/>
          </w:tcPr>
          <w:p w14:paraId="5CAFF694" w14:textId="77777777" w:rsidR="00007FDC" w:rsidRPr="00AD7E42" w:rsidRDefault="00007FDC" w:rsidP="00B14A50">
            <w:pPr>
              <w:jc w:val="center"/>
              <w:rPr>
                <w:sz w:val="24"/>
                <w:szCs w:val="24"/>
              </w:rPr>
            </w:pPr>
            <w:r w:rsidRPr="00AD7E42">
              <w:rPr>
                <w:sz w:val="24"/>
                <w:szCs w:val="24"/>
              </w:rPr>
              <w:t>184 563</w:t>
            </w:r>
          </w:p>
        </w:tc>
        <w:tc>
          <w:tcPr>
            <w:tcW w:w="2022" w:type="dxa"/>
            <w:gridSpan w:val="2"/>
            <w:tcBorders>
              <w:top w:val="single" w:sz="4" w:space="0" w:color="auto"/>
              <w:bottom w:val="single" w:sz="4" w:space="0" w:color="auto"/>
            </w:tcBorders>
            <w:vAlign w:val="center"/>
          </w:tcPr>
          <w:p w14:paraId="659360A8" w14:textId="77777777" w:rsidR="00007FDC" w:rsidRPr="00AD7E42" w:rsidRDefault="00007FDC" w:rsidP="00B14A50">
            <w:pPr>
              <w:jc w:val="center"/>
              <w:rPr>
                <w:sz w:val="24"/>
                <w:szCs w:val="24"/>
              </w:rPr>
            </w:pPr>
            <w:r w:rsidRPr="00AD7E42">
              <w:rPr>
                <w:sz w:val="24"/>
                <w:szCs w:val="24"/>
              </w:rPr>
              <w:t>49.37</w:t>
            </w:r>
          </w:p>
        </w:tc>
      </w:tr>
      <w:tr w:rsidR="00007FDC" w:rsidRPr="00AD7E42" w14:paraId="71D7C331" w14:textId="77777777" w:rsidTr="00FC796C">
        <w:trPr>
          <w:trHeight w:val="567"/>
        </w:trPr>
        <w:tc>
          <w:tcPr>
            <w:tcW w:w="2302" w:type="dxa"/>
            <w:tcBorders>
              <w:top w:val="single" w:sz="4" w:space="0" w:color="auto"/>
              <w:bottom w:val="single" w:sz="4" w:space="0" w:color="auto"/>
            </w:tcBorders>
          </w:tcPr>
          <w:p w14:paraId="501075CA"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414" w:type="dxa"/>
            <w:tcBorders>
              <w:top w:val="single" w:sz="4" w:space="0" w:color="auto"/>
              <w:bottom w:val="single" w:sz="4" w:space="0" w:color="auto"/>
            </w:tcBorders>
            <w:vAlign w:val="center"/>
          </w:tcPr>
          <w:p w14:paraId="2283A23F" w14:textId="77777777" w:rsidR="00007FDC" w:rsidRPr="00AD7E42" w:rsidRDefault="00007FDC" w:rsidP="00B14A50">
            <w:pPr>
              <w:keepNext/>
              <w:keepLines/>
              <w:jc w:val="center"/>
              <w:rPr>
                <w:sz w:val="24"/>
                <w:szCs w:val="24"/>
              </w:rPr>
            </w:pPr>
            <w:r w:rsidRPr="00AD7E42">
              <w:rPr>
                <w:sz w:val="24"/>
                <w:szCs w:val="24"/>
              </w:rPr>
              <w:t>(10 886)</w:t>
            </w:r>
          </w:p>
        </w:tc>
        <w:tc>
          <w:tcPr>
            <w:tcW w:w="1977" w:type="dxa"/>
            <w:tcBorders>
              <w:top w:val="single" w:sz="4" w:space="0" w:color="auto"/>
              <w:bottom w:val="single" w:sz="4" w:space="0" w:color="auto"/>
            </w:tcBorders>
            <w:vAlign w:val="center"/>
          </w:tcPr>
          <w:p w14:paraId="2EF418E3" w14:textId="77777777" w:rsidR="00007FDC" w:rsidRPr="00AD7E42" w:rsidRDefault="00007FDC" w:rsidP="00B14A50">
            <w:pPr>
              <w:jc w:val="center"/>
              <w:rPr>
                <w:sz w:val="24"/>
                <w:szCs w:val="24"/>
              </w:rPr>
            </w:pPr>
            <w:r w:rsidRPr="00AD7E42">
              <w:rPr>
                <w:sz w:val="24"/>
                <w:szCs w:val="24"/>
              </w:rPr>
              <w:t>18 466</w:t>
            </w:r>
          </w:p>
        </w:tc>
        <w:tc>
          <w:tcPr>
            <w:tcW w:w="1357" w:type="dxa"/>
            <w:tcBorders>
              <w:top w:val="single" w:sz="4" w:space="0" w:color="auto"/>
              <w:bottom w:val="single" w:sz="4" w:space="0" w:color="auto"/>
            </w:tcBorders>
            <w:vAlign w:val="center"/>
          </w:tcPr>
          <w:p w14:paraId="656B99AC" w14:textId="77777777" w:rsidR="00007FDC" w:rsidRPr="00AD7E42" w:rsidRDefault="00007FDC" w:rsidP="00B14A50">
            <w:pPr>
              <w:jc w:val="center"/>
              <w:rPr>
                <w:sz w:val="24"/>
                <w:szCs w:val="24"/>
              </w:rPr>
            </w:pPr>
          </w:p>
        </w:tc>
        <w:tc>
          <w:tcPr>
            <w:tcW w:w="2022" w:type="dxa"/>
            <w:gridSpan w:val="2"/>
            <w:tcBorders>
              <w:top w:val="single" w:sz="4" w:space="0" w:color="auto"/>
              <w:bottom w:val="single" w:sz="4" w:space="0" w:color="auto"/>
            </w:tcBorders>
            <w:vAlign w:val="center"/>
          </w:tcPr>
          <w:p w14:paraId="6BF35A30" w14:textId="77777777" w:rsidR="00007FDC" w:rsidRPr="00AD7E42" w:rsidRDefault="00007FDC" w:rsidP="00B14A50">
            <w:pPr>
              <w:jc w:val="center"/>
              <w:rPr>
                <w:sz w:val="24"/>
                <w:szCs w:val="24"/>
              </w:rPr>
            </w:pPr>
          </w:p>
        </w:tc>
      </w:tr>
      <w:tr w:rsidR="00007FDC" w:rsidRPr="00AD7E42" w14:paraId="13B22DC5" w14:textId="77777777" w:rsidTr="00FC796C">
        <w:trPr>
          <w:trHeight w:val="567"/>
        </w:trPr>
        <w:tc>
          <w:tcPr>
            <w:tcW w:w="2302" w:type="dxa"/>
            <w:tcBorders>
              <w:top w:val="single" w:sz="4" w:space="0" w:color="auto"/>
              <w:bottom w:val="double" w:sz="4" w:space="0" w:color="auto"/>
            </w:tcBorders>
            <w:vAlign w:val="center"/>
          </w:tcPr>
          <w:p w14:paraId="7D683465" w14:textId="46B93947" w:rsidR="00007FDC" w:rsidRPr="00AD7E42" w:rsidRDefault="001E513C" w:rsidP="00B14A50">
            <w:pPr>
              <w:autoSpaceDE w:val="0"/>
              <w:autoSpaceDN w:val="0"/>
              <w:adjustRightInd w:val="0"/>
              <w:rPr>
                <w:sz w:val="24"/>
                <w:szCs w:val="24"/>
              </w:rPr>
            </w:pPr>
            <w:r w:rsidRPr="00AD7E42">
              <w:rPr>
                <w:sz w:val="24"/>
                <w:szCs w:val="24"/>
              </w:rPr>
              <w:t>Fee-for-service</w:t>
            </w:r>
          </w:p>
        </w:tc>
        <w:tc>
          <w:tcPr>
            <w:tcW w:w="1414" w:type="dxa"/>
            <w:tcBorders>
              <w:top w:val="single" w:sz="4" w:space="0" w:color="auto"/>
              <w:bottom w:val="double" w:sz="4" w:space="0" w:color="auto"/>
            </w:tcBorders>
            <w:vAlign w:val="center"/>
          </w:tcPr>
          <w:p w14:paraId="21AF01CD" w14:textId="77777777" w:rsidR="00007FDC" w:rsidRPr="00AD7E42" w:rsidRDefault="00007FDC" w:rsidP="00B14A50">
            <w:pPr>
              <w:keepNext/>
              <w:keepLines/>
              <w:jc w:val="center"/>
              <w:rPr>
                <w:sz w:val="24"/>
                <w:szCs w:val="24"/>
              </w:rPr>
            </w:pPr>
            <w:r w:rsidRPr="00AD7E42">
              <w:rPr>
                <w:sz w:val="24"/>
                <w:szCs w:val="24"/>
              </w:rPr>
              <w:t>(860)</w:t>
            </w:r>
          </w:p>
        </w:tc>
        <w:tc>
          <w:tcPr>
            <w:tcW w:w="1977" w:type="dxa"/>
            <w:tcBorders>
              <w:top w:val="single" w:sz="4" w:space="0" w:color="auto"/>
              <w:bottom w:val="double" w:sz="4" w:space="0" w:color="auto"/>
            </w:tcBorders>
            <w:vAlign w:val="center"/>
          </w:tcPr>
          <w:p w14:paraId="51E4D9BB" w14:textId="77777777" w:rsidR="00007FDC" w:rsidRPr="00AD7E42" w:rsidRDefault="00007FDC" w:rsidP="00B14A50">
            <w:pPr>
              <w:jc w:val="center"/>
              <w:rPr>
                <w:sz w:val="24"/>
                <w:szCs w:val="24"/>
              </w:rPr>
            </w:pPr>
            <w:r w:rsidRPr="00AD7E42">
              <w:rPr>
                <w:sz w:val="24"/>
                <w:szCs w:val="24"/>
              </w:rPr>
              <w:t>(1488)</w:t>
            </w:r>
          </w:p>
        </w:tc>
        <w:tc>
          <w:tcPr>
            <w:tcW w:w="1357" w:type="dxa"/>
            <w:tcBorders>
              <w:top w:val="single" w:sz="4" w:space="0" w:color="auto"/>
              <w:bottom w:val="double" w:sz="4" w:space="0" w:color="auto"/>
            </w:tcBorders>
            <w:vAlign w:val="center"/>
          </w:tcPr>
          <w:p w14:paraId="5381C6FB" w14:textId="77777777" w:rsidR="00007FDC" w:rsidRPr="00AD7E42" w:rsidRDefault="00007FDC" w:rsidP="00B14A50">
            <w:pPr>
              <w:jc w:val="center"/>
              <w:rPr>
                <w:sz w:val="24"/>
                <w:szCs w:val="24"/>
              </w:rPr>
            </w:pPr>
          </w:p>
        </w:tc>
        <w:tc>
          <w:tcPr>
            <w:tcW w:w="2022" w:type="dxa"/>
            <w:gridSpan w:val="2"/>
            <w:tcBorders>
              <w:top w:val="single" w:sz="4" w:space="0" w:color="auto"/>
              <w:bottom w:val="double" w:sz="4" w:space="0" w:color="auto"/>
            </w:tcBorders>
            <w:vAlign w:val="center"/>
          </w:tcPr>
          <w:p w14:paraId="34BB622D" w14:textId="77777777" w:rsidR="00007FDC" w:rsidRPr="00AD7E42" w:rsidRDefault="00007FDC" w:rsidP="00B14A50">
            <w:pPr>
              <w:jc w:val="center"/>
              <w:rPr>
                <w:sz w:val="24"/>
                <w:szCs w:val="24"/>
              </w:rPr>
            </w:pPr>
          </w:p>
        </w:tc>
      </w:tr>
      <w:tr w:rsidR="00007FDC" w:rsidRPr="00AD7E42" w14:paraId="5628A5D2" w14:textId="77777777" w:rsidTr="00FC796C">
        <w:trPr>
          <w:trHeight w:val="567"/>
        </w:trPr>
        <w:tc>
          <w:tcPr>
            <w:tcW w:w="2302" w:type="dxa"/>
            <w:tcBorders>
              <w:top w:val="double" w:sz="4" w:space="0" w:color="auto"/>
              <w:bottom w:val="double" w:sz="4" w:space="0" w:color="auto"/>
            </w:tcBorders>
          </w:tcPr>
          <w:p w14:paraId="359294BE"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414" w:type="dxa"/>
            <w:tcBorders>
              <w:top w:val="double" w:sz="4" w:space="0" w:color="auto"/>
              <w:bottom w:val="double" w:sz="4" w:space="0" w:color="auto"/>
            </w:tcBorders>
            <w:vAlign w:val="center"/>
          </w:tcPr>
          <w:p w14:paraId="5360FD03" w14:textId="77777777" w:rsidR="00007FDC" w:rsidRPr="00AD7E42" w:rsidRDefault="00007FDC" w:rsidP="00B14A50">
            <w:pPr>
              <w:keepNext/>
              <w:keepLines/>
              <w:jc w:val="center"/>
              <w:rPr>
                <w:sz w:val="24"/>
                <w:szCs w:val="24"/>
              </w:rPr>
            </w:pPr>
            <w:r w:rsidRPr="00AD7E42">
              <w:rPr>
                <w:sz w:val="24"/>
                <w:szCs w:val="24"/>
              </w:rPr>
              <w:t>362 082</w:t>
            </w:r>
          </w:p>
        </w:tc>
        <w:tc>
          <w:tcPr>
            <w:tcW w:w="1977" w:type="dxa"/>
            <w:tcBorders>
              <w:top w:val="double" w:sz="4" w:space="0" w:color="auto"/>
              <w:bottom w:val="double" w:sz="4" w:space="0" w:color="auto"/>
            </w:tcBorders>
            <w:vAlign w:val="center"/>
          </w:tcPr>
          <w:p w14:paraId="4AD73A93" w14:textId="77777777" w:rsidR="00007FDC" w:rsidRPr="00AD7E42" w:rsidRDefault="00007FDC" w:rsidP="00B14A50">
            <w:pPr>
              <w:jc w:val="center"/>
              <w:rPr>
                <w:sz w:val="24"/>
                <w:szCs w:val="24"/>
              </w:rPr>
            </w:pPr>
            <w:r w:rsidRPr="00AD7E42">
              <w:rPr>
                <w:sz w:val="24"/>
                <w:szCs w:val="24"/>
              </w:rPr>
              <w:t>575 370</w:t>
            </w:r>
          </w:p>
        </w:tc>
        <w:tc>
          <w:tcPr>
            <w:tcW w:w="1357" w:type="dxa"/>
            <w:tcBorders>
              <w:top w:val="double" w:sz="4" w:space="0" w:color="auto"/>
              <w:bottom w:val="double" w:sz="4" w:space="0" w:color="auto"/>
            </w:tcBorders>
            <w:vAlign w:val="center"/>
          </w:tcPr>
          <w:p w14:paraId="3DEEF51D" w14:textId="77777777" w:rsidR="00007FDC" w:rsidRPr="00AD7E42" w:rsidRDefault="00007FDC" w:rsidP="00B14A50">
            <w:pPr>
              <w:jc w:val="center"/>
              <w:rPr>
                <w:sz w:val="24"/>
                <w:szCs w:val="24"/>
              </w:rPr>
            </w:pPr>
            <w:r w:rsidRPr="00AD7E42">
              <w:rPr>
                <w:sz w:val="24"/>
                <w:szCs w:val="24"/>
              </w:rPr>
              <w:t>213 288</w:t>
            </w:r>
          </w:p>
        </w:tc>
        <w:tc>
          <w:tcPr>
            <w:tcW w:w="2022" w:type="dxa"/>
            <w:gridSpan w:val="2"/>
            <w:tcBorders>
              <w:top w:val="double" w:sz="4" w:space="0" w:color="auto"/>
              <w:bottom w:val="double" w:sz="4" w:space="0" w:color="auto"/>
            </w:tcBorders>
            <w:vAlign w:val="center"/>
          </w:tcPr>
          <w:p w14:paraId="133E3FF7" w14:textId="77777777" w:rsidR="00007FDC" w:rsidRPr="00AD7E42" w:rsidRDefault="00007FDC" w:rsidP="00B14A50">
            <w:pPr>
              <w:jc w:val="center"/>
              <w:rPr>
                <w:sz w:val="24"/>
                <w:szCs w:val="24"/>
              </w:rPr>
            </w:pPr>
            <w:r w:rsidRPr="00AD7E42">
              <w:rPr>
                <w:sz w:val="24"/>
                <w:szCs w:val="24"/>
              </w:rPr>
              <w:t>58.91</w:t>
            </w:r>
          </w:p>
        </w:tc>
      </w:tr>
    </w:tbl>
    <w:p w14:paraId="706E40E1" w14:textId="77777777" w:rsidR="00007FDC" w:rsidRPr="00AD7E42" w:rsidRDefault="00007FDC" w:rsidP="00FC796C">
      <w:pPr>
        <w:pStyle w:val="AFMANormal"/>
        <w:rPr>
          <w:szCs w:val="24"/>
        </w:rPr>
      </w:pPr>
      <w:r w:rsidRPr="00AD7E42">
        <w:rPr>
          <w:szCs w:val="24"/>
        </w:rPr>
        <w:t>There has been a 58.91 per cent ($213 288) increase in the levy amount payable for 2019-20 ($575 370) compared to the levy payable for 2018-19 ($362 082). In addition to the difference between the under spend in 2017-18 ($10 886) and the over spend in 2019-20 ($18 466), the increase is mainly because of scheduled stock assessments for two of the fishery’s quota species in 2019.</w:t>
      </w:r>
    </w:p>
    <w:p w14:paraId="50BBDE8A" w14:textId="77777777" w:rsidR="00007FDC" w:rsidRPr="00AD7E42" w:rsidRDefault="00007FDC" w:rsidP="00007FDC">
      <w:pPr>
        <w:numPr>
          <w:ilvl w:val="0"/>
          <w:numId w:val="5"/>
        </w:numPr>
        <w:tabs>
          <w:tab w:val="clear" w:pos="720"/>
          <w:tab w:val="num" w:pos="360"/>
        </w:tabs>
        <w:spacing w:before="240"/>
        <w:ind w:left="357" w:hanging="357"/>
        <w:rPr>
          <w:b/>
          <w:sz w:val="24"/>
          <w:szCs w:val="24"/>
        </w:rPr>
      </w:pPr>
      <w:r w:rsidRPr="00AD7E42">
        <w:rPr>
          <w:b/>
          <w:sz w:val="24"/>
          <w:szCs w:val="24"/>
        </w:rPr>
        <w:t xml:space="preserve">Gillnet Hook and Trap Sector (GHT) </w:t>
      </w:r>
    </w:p>
    <w:p w14:paraId="52553610" w14:textId="77777777" w:rsidR="00007FDC" w:rsidRPr="00AD7E42" w:rsidRDefault="00007FDC" w:rsidP="00FC796C">
      <w:pPr>
        <w:pStyle w:val="AFMANormal"/>
        <w:rPr>
          <w:szCs w:val="24"/>
        </w:rPr>
      </w:pPr>
      <w:r w:rsidRPr="00AD7E42">
        <w:rPr>
          <w:szCs w:val="24"/>
        </w:rPr>
        <w:t xml:space="preserve">The total levy base for the fishery is $2 393 392 including a research component of $62 448. A fishing concession holder will pay an amount per boat SFR or permit as shown in the table below, or per quota species as shown in the table under the Commonwealth south east trawl sector, to recover the total amount payable for the GHT. </w:t>
      </w:r>
    </w:p>
    <w:p w14:paraId="722E7F5C" w14:textId="77777777" w:rsidR="00007FDC" w:rsidRPr="00AD7E42" w:rsidRDefault="00007FDC" w:rsidP="00007FDC">
      <w:pPr>
        <w:pStyle w:val="AFMANormal"/>
        <w:jc w:val="left"/>
        <w:rPr>
          <w:szCs w:val="24"/>
        </w:rPr>
      </w:pPr>
      <w:r w:rsidRPr="00AD7E42">
        <w:rPr>
          <w:szCs w:val="24"/>
        </w:rPr>
        <w:t>Comparison of the GHT levy base between 2018-19 and 2019-20.</w:t>
      </w:r>
    </w:p>
    <w:tbl>
      <w:tblPr>
        <w:tblW w:w="9114" w:type="dxa"/>
        <w:tblLayout w:type="fixed"/>
        <w:tblCellMar>
          <w:left w:w="30" w:type="dxa"/>
          <w:right w:w="30" w:type="dxa"/>
        </w:tblCellMar>
        <w:tblLook w:val="0000" w:firstRow="0" w:lastRow="0" w:firstColumn="0" w:lastColumn="0" w:noHBand="0" w:noVBand="0"/>
      </w:tblPr>
      <w:tblGrid>
        <w:gridCol w:w="2421"/>
        <w:gridCol w:w="2074"/>
        <w:gridCol w:w="1580"/>
        <w:gridCol w:w="1566"/>
        <w:gridCol w:w="904"/>
        <w:gridCol w:w="569"/>
      </w:tblGrid>
      <w:tr w:rsidR="00007FDC" w:rsidRPr="00AD7E42" w14:paraId="036AB4AB" w14:textId="77777777" w:rsidTr="00FC796C">
        <w:trPr>
          <w:gridAfter w:val="1"/>
          <w:wAfter w:w="569" w:type="dxa"/>
          <w:trHeight w:val="279"/>
        </w:trPr>
        <w:tc>
          <w:tcPr>
            <w:tcW w:w="2421" w:type="dxa"/>
          </w:tcPr>
          <w:p w14:paraId="7CD8E1D5" w14:textId="77777777" w:rsidR="00007FDC" w:rsidRPr="00AD7E42" w:rsidRDefault="00007FDC" w:rsidP="00B14A50">
            <w:pPr>
              <w:autoSpaceDE w:val="0"/>
              <w:autoSpaceDN w:val="0"/>
              <w:adjustRightInd w:val="0"/>
              <w:jc w:val="right"/>
              <w:rPr>
                <w:sz w:val="24"/>
                <w:szCs w:val="24"/>
              </w:rPr>
            </w:pPr>
          </w:p>
        </w:tc>
        <w:tc>
          <w:tcPr>
            <w:tcW w:w="2074" w:type="dxa"/>
          </w:tcPr>
          <w:p w14:paraId="275C9A7F" w14:textId="77777777" w:rsidR="00007FDC" w:rsidRPr="00AD7E42" w:rsidRDefault="00007FDC" w:rsidP="00B14A50">
            <w:pPr>
              <w:autoSpaceDE w:val="0"/>
              <w:autoSpaceDN w:val="0"/>
              <w:adjustRightInd w:val="0"/>
              <w:jc w:val="center"/>
              <w:rPr>
                <w:sz w:val="24"/>
                <w:szCs w:val="24"/>
              </w:rPr>
            </w:pPr>
          </w:p>
          <w:p w14:paraId="269FC631"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580" w:type="dxa"/>
          </w:tcPr>
          <w:p w14:paraId="5A830749" w14:textId="77777777" w:rsidR="00007FDC" w:rsidRPr="00AD7E42" w:rsidRDefault="00007FDC" w:rsidP="00B14A50">
            <w:pPr>
              <w:autoSpaceDE w:val="0"/>
              <w:autoSpaceDN w:val="0"/>
              <w:adjustRightInd w:val="0"/>
              <w:jc w:val="center"/>
              <w:rPr>
                <w:sz w:val="24"/>
                <w:szCs w:val="24"/>
              </w:rPr>
            </w:pPr>
          </w:p>
          <w:p w14:paraId="6FBB7247"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2470" w:type="dxa"/>
            <w:gridSpan w:val="2"/>
          </w:tcPr>
          <w:p w14:paraId="051C0A2E" w14:textId="77777777" w:rsidR="00007FDC" w:rsidRPr="00AD7E42" w:rsidRDefault="00007FDC" w:rsidP="00B14A50">
            <w:pPr>
              <w:autoSpaceDE w:val="0"/>
              <w:autoSpaceDN w:val="0"/>
              <w:adjustRightInd w:val="0"/>
              <w:jc w:val="center"/>
              <w:rPr>
                <w:sz w:val="24"/>
                <w:szCs w:val="24"/>
              </w:rPr>
            </w:pPr>
          </w:p>
          <w:p w14:paraId="1FBF27E8"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22EA5C26" w14:textId="77777777" w:rsidTr="00FC796C">
        <w:trPr>
          <w:trHeight w:val="296"/>
        </w:trPr>
        <w:tc>
          <w:tcPr>
            <w:tcW w:w="2421" w:type="dxa"/>
          </w:tcPr>
          <w:p w14:paraId="2FA1BF3E" w14:textId="77777777" w:rsidR="00007FDC" w:rsidRPr="00AD7E42" w:rsidRDefault="00007FDC" w:rsidP="00B14A50">
            <w:pPr>
              <w:autoSpaceDE w:val="0"/>
              <w:autoSpaceDN w:val="0"/>
              <w:adjustRightInd w:val="0"/>
              <w:jc w:val="right"/>
              <w:rPr>
                <w:sz w:val="24"/>
                <w:szCs w:val="24"/>
              </w:rPr>
            </w:pPr>
          </w:p>
        </w:tc>
        <w:tc>
          <w:tcPr>
            <w:tcW w:w="2074" w:type="dxa"/>
            <w:tcBorders>
              <w:bottom w:val="single" w:sz="4" w:space="0" w:color="auto"/>
            </w:tcBorders>
          </w:tcPr>
          <w:p w14:paraId="6B326D0F"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80" w:type="dxa"/>
            <w:tcBorders>
              <w:bottom w:val="single" w:sz="4" w:space="0" w:color="auto"/>
            </w:tcBorders>
          </w:tcPr>
          <w:p w14:paraId="088ED9DB"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66" w:type="dxa"/>
            <w:tcBorders>
              <w:bottom w:val="single" w:sz="4" w:space="0" w:color="auto"/>
            </w:tcBorders>
          </w:tcPr>
          <w:p w14:paraId="6B484E58"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73" w:type="dxa"/>
            <w:gridSpan w:val="2"/>
            <w:tcBorders>
              <w:bottom w:val="single" w:sz="4" w:space="0" w:color="auto"/>
            </w:tcBorders>
          </w:tcPr>
          <w:p w14:paraId="4FF2711E"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74317414" w14:textId="77777777" w:rsidTr="00FC796C">
        <w:trPr>
          <w:trHeight w:val="601"/>
        </w:trPr>
        <w:tc>
          <w:tcPr>
            <w:tcW w:w="2421" w:type="dxa"/>
            <w:tcBorders>
              <w:bottom w:val="single" w:sz="4" w:space="0" w:color="auto"/>
            </w:tcBorders>
            <w:vAlign w:val="center"/>
          </w:tcPr>
          <w:p w14:paraId="13DDE5E4"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2074" w:type="dxa"/>
            <w:tcBorders>
              <w:top w:val="single" w:sz="4" w:space="0" w:color="auto"/>
              <w:bottom w:val="single" w:sz="4" w:space="0" w:color="auto"/>
            </w:tcBorders>
            <w:vAlign w:val="center"/>
          </w:tcPr>
          <w:p w14:paraId="42C90543" w14:textId="77777777" w:rsidR="00007FDC" w:rsidRPr="00AD7E42" w:rsidRDefault="00007FDC" w:rsidP="00B14A50">
            <w:pPr>
              <w:jc w:val="center"/>
              <w:rPr>
                <w:sz w:val="24"/>
                <w:szCs w:val="24"/>
              </w:rPr>
            </w:pPr>
            <w:r w:rsidRPr="00AD7E42">
              <w:rPr>
                <w:sz w:val="24"/>
                <w:szCs w:val="24"/>
              </w:rPr>
              <w:t>2 530 629</w:t>
            </w:r>
          </w:p>
        </w:tc>
        <w:tc>
          <w:tcPr>
            <w:tcW w:w="1580" w:type="dxa"/>
            <w:tcBorders>
              <w:top w:val="single" w:sz="4" w:space="0" w:color="auto"/>
              <w:bottom w:val="single" w:sz="4" w:space="0" w:color="auto"/>
            </w:tcBorders>
            <w:vAlign w:val="center"/>
          </w:tcPr>
          <w:p w14:paraId="34DBC657" w14:textId="77777777" w:rsidR="00007FDC" w:rsidRPr="00AD7E42" w:rsidRDefault="00007FDC" w:rsidP="00B14A50">
            <w:pPr>
              <w:jc w:val="center"/>
              <w:rPr>
                <w:sz w:val="24"/>
                <w:szCs w:val="24"/>
              </w:rPr>
            </w:pPr>
            <w:r w:rsidRPr="00AD7E42">
              <w:rPr>
                <w:sz w:val="24"/>
                <w:szCs w:val="24"/>
              </w:rPr>
              <w:t>2 473 012</w:t>
            </w:r>
          </w:p>
        </w:tc>
        <w:tc>
          <w:tcPr>
            <w:tcW w:w="1566" w:type="dxa"/>
            <w:tcBorders>
              <w:top w:val="single" w:sz="4" w:space="0" w:color="auto"/>
              <w:bottom w:val="single" w:sz="4" w:space="0" w:color="auto"/>
            </w:tcBorders>
            <w:vAlign w:val="center"/>
          </w:tcPr>
          <w:p w14:paraId="6E54B9C4" w14:textId="77777777" w:rsidR="00007FDC" w:rsidRPr="00AD7E42" w:rsidRDefault="00007FDC" w:rsidP="00B14A50">
            <w:pPr>
              <w:jc w:val="center"/>
              <w:rPr>
                <w:sz w:val="24"/>
                <w:szCs w:val="24"/>
              </w:rPr>
            </w:pPr>
            <w:r w:rsidRPr="00AD7E42">
              <w:rPr>
                <w:sz w:val="24"/>
                <w:szCs w:val="24"/>
              </w:rPr>
              <w:t>(57 617)</w:t>
            </w:r>
          </w:p>
        </w:tc>
        <w:tc>
          <w:tcPr>
            <w:tcW w:w="1473" w:type="dxa"/>
            <w:gridSpan w:val="2"/>
            <w:tcBorders>
              <w:top w:val="single" w:sz="4" w:space="0" w:color="auto"/>
              <w:bottom w:val="single" w:sz="4" w:space="0" w:color="auto"/>
            </w:tcBorders>
            <w:vAlign w:val="center"/>
          </w:tcPr>
          <w:p w14:paraId="43677CF4" w14:textId="77777777" w:rsidR="00007FDC" w:rsidRPr="00AD7E42" w:rsidRDefault="00007FDC" w:rsidP="00B14A50">
            <w:pPr>
              <w:jc w:val="center"/>
              <w:rPr>
                <w:sz w:val="24"/>
                <w:szCs w:val="24"/>
              </w:rPr>
            </w:pPr>
            <w:r w:rsidRPr="00AD7E42">
              <w:rPr>
                <w:sz w:val="24"/>
                <w:szCs w:val="24"/>
              </w:rPr>
              <w:t>(2.28)</w:t>
            </w:r>
          </w:p>
        </w:tc>
      </w:tr>
      <w:tr w:rsidR="00007FDC" w:rsidRPr="00AD7E42" w14:paraId="717C340D" w14:textId="77777777" w:rsidTr="00FC796C">
        <w:trPr>
          <w:trHeight w:val="601"/>
        </w:trPr>
        <w:tc>
          <w:tcPr>
            <w:tcW w:w="2421" w:type="dxa"/>
            <w:tcBorders>
              <w:top w:val="single" w:sz="4" w:space="0" w:color="auto"/>
              <w:bottom w:val="single" w:sz="4" w:space="0" w:color="auto"/>
            </w:tcBorders>
          </w:tcPr>
          <w:p w14:paraId="283F227F"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2074" w:type="dxa"/>
            <w:tcBorders>
              <w:top w:val="single" w:sz="4" w:space="0" w:color="auto"/>
              <w:bottom w:val="single" w:sz="4" w:space="0" w:color="auto"/>
            </w:tcBorders>
            <w:vAlign w:val="center"/>
          </w:tcPr>
          <w:p w14:paraId="191B2619" w14:textId="77777777" w:rsidR="00007FDC" w:rsidRPr="00AD7E42" w:rsidRDefault="00007FDC" w:rsidP="00B14A50">
            <w:pPr>
              <w:jc w:val="center"/>
              <w:rPr>
                <w:sz w:val="24"/>
                <w:szCs w:val="24"/>
              </w:rPr>
            </w:pPr>
            <w:r w:rsidRPr="00AD7E42">
              <w:rPr>
                <w:sz w:val="24"/>
                <w:szCs w:val="24"/>
              </w:rPr>
              <w:t>(207 163)</w:t>
            </w:r>
          </w:p>
        </w:tc>
        <w:tc>
          <w:tcPr>
            <w:tcW w:w="1580" w:type="dxa"/>
            <w:tcBorders>
              <w:top w:val="single" w:sz="4" w:space="0" w:color="auto"/>
              <w:bottom w:val="single" w:sz="4" w:space="0" w:color="auto"/>
            </w:tcBorders>
            <w:vAlign w:val="center"/>
          </w:tcPr>
          <w:p w14:paraId="41915D41" w14:textId="77777777" w:rsidR="00007FDC" w:rsidRPr="00AD7E42" w:rsidRDefault="00007FDC" w:rsidP="00B14A50">
            <w:pPr>
              <w:jc w:val="center"/>
              <w:rPr>
                <w:sz w:val="24"/>
                <w:szCs w:val="24"/>
              </w:rPr>
            </w:pPr>
            <w:r w:rsidRPr="00AD7E42">
              <w:rPr>
                <w:sz w:val="24"/>
                <w:szCs w:val="24"/>
              </w:rPr>
              <w:t>(121 540)</w:t>
            </w:r>
          </w:p>
        </w:tc>
        <w:tc>
          <w:tcPr>
            <w:tcW w:w="1566" w:type="dxa"/>
            <w:tcBorders>
              <w:top w:val="single" w:sz="4" w:space="0" w:color="auto"/>
              <w:bottom w:val="single" w:sz="4" w:space="0" w:color="auto"/>
            </w:tcBorders>
            <w:vAlign w:val="center"/>
          </w:tcPr>
          <w:p w14:paraId="00B36E18" w14:textId="77777777" w:rsidR="00007FDC" w:rsidRPr="00AD7E42" w:rsidRDefault="00007FDC" w:rsidP="00B14A50">
            <w:pPr>
              <w:jc w:val="center"/>
              <w:rPr>
                <w:sz w:val="24"/>
                <w:szCs w:val="24"/>
              </w:rPr>
            </w:pPr>
          </w:p>
        </w:tc>
        <w:tc>
          <w:tcPr>
            <w:tcW w:w="1473" w:type="dxa"/>
            <w:gridSpan w:val="2"/>
            <w:tcBorders>
              <w:top w:val="single" w:sz="4" w:space="0" w:color="auto"/>
              <w:bottom w:val="single" w:sz="4" w:space="0" w:color="auto"/>
            </w:tcBorders>
            <w:vAlign w:val="center"/>
          </w:tcPr>
          <w:p w14:paraId="7E933C46" w14:textId="77777777" w:rsidR="00007FDC" w:rsidRPr="00AD7E42" w:rsidRDefault="00007FDC" w:rsidP="00B14A50">
            <w:pPr>
              <w:jc w:val="center"/>
              <w:rPr>
                <w:sz w:val="24"/>
                <w:szCs w:val="24"/>
              </w:rPr>
            </w:pPr>
          </w:p>
        </w:tc>
      </w:tr>
      <w:tr w:rsidR="00007FDC" w:rsidRPr="00AD7E42" w14:paraId="7B29E664" w14:textId="77777777" w:rsidTr="00FC796C">
        <w:trPr>
          <w:trHeight w:val="601"/>
        </w:trPr>
        <w:tc>
          <w:tcPr>
            <w:tcW w:w="2421" w:type="dxa"/>
            <w:tcBorders>
              <w:top w:val="single" w:sz="4" w:space="0" w:color="auto"/>
              <w:bottom w:val="double" w:sz="4" w:space="0" w:color="auto"/>
            </w:tcBorders>
            <w:vAlign w:val="center"/>
          </w:tcPr>
          <w:p w14:paraId="44E5CE62" w14:textId="3B4E5314" w:rsidR="00007FDC" w:rsidRPr="00AD7E42" w:rsidRDefault="001E513C" w:rsidP="00B14A50">
            <w:pPr>
              <w:autoSpaceDE w:val="0"/>
              <w:autoSpaceDN w:val="0"/>
              <w:adjustRightInd w:val="0"/>
              <w:rPr>
                <w:sz w:val="24"/>
                <w:szCs w:val="24"/>
              </w:rPr>
            </w:pPr>
            <w:r w:rsidRPr="00AD7E42">
              <w:rPr>
                <w:sz w:val="24"/>
                <w:szCs w:val="24"/>
              </w:rPr>
              <w:t>Fee-for-service</w:t>
            </w:r>
            <w:r w:rsidR="00007FDC" w:rsidRPr="00AD7E42">
              <w:rPr>
                <w:sz w:val="24"/>
                <w:szCs w:val="24"/>
              </w:rPr>
              <w:t xml:space="preserve"> </w:t>
            </w:r>
          </w:p>
        </w:tc>
        <w:tc>
          <w:tcPr>
            <w:tcW w:w="2074" w:type="dxa"/>
            <w:tcBorders>
              <w:top w:val="single" w:sz="4" w:space="0" w:color="auto"/>
              <w:bottom w:val="double" w:sz="4" w:space="0" w:color="auto"/>
            </w:tcBorders>
            <w:vAlign w:val="center"/>
          </w:tcPr>
          <w:p w14:paraId="3F2B6297" w14:textId="77777777" w:rsidR="00007FDC" w:rsidRPr="00AD7E42" w:rsidRDefault="00007FDC" w:rsidP="00B14A50">
            <w:pPr>
              <w:jc w:val="center"/>
              <w:rPr>
                <w:sz w:val="24"/>
                <w:szCs w:val="24"/>
              </w:rPr>
            </w:pPr>
            <w:r w:rsidRPr="00AD7E42">
              <w:rPr>
                <w:sz w:val="24"/>
                <w:szCs w:val="24"/>
              </w:rPr>
              <w:t>(30 680)</w:t>
            </w:r>
          </w:p>
        </w:tc>
        <w:tc>
          <w:tcPr>
            <w:tcW w:w="1580" w:type="dxa"/>
            <w:tcBorders>
              <w:top w:val="single" w:sz="4" w:space="0" w:color="auto"/>
              <w:bottom w:val="double" w:sz="4" w:space="0" w:color="auto"/>
            </w:tcBorders>
            <w:vAlign w:val="center"/>
          </w:tcPr>
          <w:p w14:paraId="7E71FE4A" w14:textId="77777777" w:rsidR="00007FDC" w:rsidRPr="00AD7E42" w:rsidRDefault="00007FDC" w:rsidP="00B14A50">
            <w:pPr>
              <w:jc w:val="center"/>
              <w:rPr>
                <w:sz w:val="24"/>
                <w:szCs w:val="24"/>
              </w:rPr>
            </w:pPr>
            <w:r w:rsidRPr="00AD7E42">
              <w:rPr>
                <w:sz w:val="24"/>
                <w:szCs w:val="24"/>
              </w:rPr>
              <w:t>(20 528)</w:t>
            </w:r>
          </w:p>
        </w:tc>
        <w:tc>
          <w:tcPr>
            <w:tcW w:w="1566" w:type="dxa"/>
            <w:tcBorders>
              <w:top w:val="single" w:sz="4" w:space="0" w:color="auto"/>
              <w:bottom w:val="double" w:sz="4" w:space="0" w:color="auto"/>
            </w:tcBorders>
            <w:vAlign w:val="center"/>
          </w:tcPr>
          <w:p w14:paraId="76354900" w14:textId="77777777" w:rsidR="00007FDC" w:rsidRPr="00AD7E42" w:rsidRDefault="00007FDC" w:rsidP="00B14A50">
            <w:pPr>
              <w:jc w:val="center"/>
              <w:rPr>
                <w:sz w:val="24"/>
                <w:szCs w:val="24"/>
              </w:rPr>
            </w:pPr>
          </w:p>
        </w:tc>
        <w:tc>
          <w:tcPr>
            <w:tcW w:w="1473" w:type="dxa"/>
            <w:gridSpan w:val="2"/>
            <w:tcBorders>
              <w:top w:val="single" w:sz="4" w:space="0" w:color="auto"/>
              <w:bottom w:val="double" w:sz="4" w:space="0" w:color="auto"/>
            </w:tcBorders>
            <w:vAlign w:val="center"/>
          </w:tcPr>
          <w:p w14:paraId="753E8965" w14:textId="77777777" w:rsidR="00007FDC" w:rsidRPr="00AD7E42" w:rsidRDefault="00007FDC" w:rsidP="00B14A50">
            <w:pPr>
              <w:jc w:val="center"/>
              <w:rPr>
                <w:sz w:val="24"/>
                <w:szCs w:val="24"/>
              </w:rPr>
            </w:pPr>
          </w:p>
        </w:tc>
      </w:tr>
      <w:tr w:rsidR="00007FDC" w:rsidRPr="00AD7E42" w14:paraId="66B5D4CB" w14:textId="77777777" w:rsidTr="00FC796C">
        <w:trPr>
          <w:trHeight w:val="601"/>
        </w:trPr>
        <w:tc>
          <w:tcPr>
            <w:tcW w:w="2421" w:type="dxa"/>
            <w:tcBorders>
              <w:top w:val="double" w:sz="4" w:space="0" w:color="auto"/>
              <w:bottom w:val="double" w:sz="4" w:space="0" w:color="auto"/>
            </w:tcBorders>
          </w:tcPr>
          <w:p w14:paraId="11789087"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2074" w:type="dxa"/>
            <w:tcBorders>
              <w:top w:val="double" w:sz="4" w:space="0" w:color="auto"/>
              <w:bottom w:val="double" w:sz="4" w:space="0" w:color="auto"/>
            </w:tcBorders>
            <w:vAlign w:val="center"/>
          </w:tcPr>
          <w:p w14:paraId="594D4ACE" w14:textId="77777777" w:rsidR="00007FDC" w:rsidRPr="00AD7E42" w:rsidRDefault="00007FDC" w:rsidP="00B14A50">
            <w:pPr>
              <w:jc w:val="center"/>
              <w:rPr>
                <w:sz w:val="24"/>
                <w:szCs w:val="24"/>
              </w:rPr>
            </w:pPr>
            <w:r w:rsidRPr="00AD7E42">
              <w:rPr>
                <w:sz w:val="24"/>
                <w:szCs w:val="24"/>
              </w:rPr>
              <w:t>2 292 786</w:t>
            </w:r>
          </w:p>
        </w:tc>
        <w:tc>
          <w:tcPr>
            <w:tcW w:w="1580" w:type="dxa"/>
            <w:tcBorders>
              <w:top w:val="double" w:sz="4" w:space="0" w:color="auto"/>
              <w:bottom w:val="double" w:sz="4" w:space="0" w:color="auto"/>
            </w:tcBorders>
            <w:vAlign w:val="center"/>
          </w:tcPr>
          <w:p w14:paraId="053BB0C8" w14:textId="77777777" w:rsidR="00007FDC" w:rsidRPr="00AD7E42" w:rsidRDefault="00007FDC" w:rsidP="00B14A50">
            <w:pPr>
              <w:jc w:val="center"/>
              <w:rPr>
                <w:sz w:val="24"/>
                <w:szCs w:val="24"/>
              </w:rPr>
            </w:pPr>
            <w:r w:rsidRPr="00AD7E42">
              <w:rPr>
                <w:sz w:val="24"/>
                <w:szCs w:val="24"/>
              </w:rPr>
              <w:t>2 330 944</w:t>
            </w:r>
          </w:p>
        </w:tc>
        <w:tc>
          <w:tcPr>
            <w:tcW w:w="1566" w:type="dxa"/>
            <w:tcBorders>
              <w:top w:val="double" w:sz="4" w:space="0" w:color="auto"/>
              <w:bottom w:val="double" w:sz="4" w:space="0" w:color="auto"/>
            </w:tcBorders>
            <w:vAlign w:val="center"/>
          </w:tcPr>
          <w:p w14:paraId="5DF9AA5E" w14:textId="77777777" w:rsidR="00007FDC" w:rsidRPr="00AD7E42" w:rsidRDefault="00007FDC" w:rsidP="00B14A50">
            <w:pPr>
              <w:jc w:val="center"/>
              <w:rPr>
                <w:sz w:val="24"/>
                <w:szCs w:val="24"/>
              </w:rPr>
            </w:pPr>
            <w:r w:rsidRPr="00AD7E42">
              <w:rPr>
                <w:sz w:val="24"/>
                <w:szCs w:val="24"/>
              </w:rPr>
              <w:t>38 158</w:t>
            </w:r>
          </w:p>
        </w:tc>
        <w:tc>
          <w:tcPr>
            <w:tcW w:w="1473" w:type="dxa"/>
            <w:gridSpan w:val="2"/>
            <w:tcBorders>
              <w:top w:val="double" w:sz="4" w:space="0" w:color="auto"/>
              <w:bottom w:val="double" w:sz="4" w:space="0" w:color="auto"/>
            </w:tcBorders>
            <w:vAlign w:val="center"/>
          </w:tcPr>
          <w:p w14:paraId="4E09BD73" w14:textId="77777777" w:rsidR="00007FDC" w:rsidRPr="00AD7E42" w:rsidRDefault="00007FDC" w:rsidP="00B14A50">
            <w:pPr>
              <w:ind w:left="-314" w:right="-258"/>
              <w:jc w:val="center"/>
              <w:rPr>
                <w:sz w:val="24"/>
                <w:szCs w:val="24"/>
              </w:rPr>
            </w:pPr>
            <w:r w:rsidRPr="00AD7E42">
              <w:rPr>
                <w:sz w:val="24"/>
                <w:szCs w:val="24"/>
              </w:rPr>
              <w:t>1.66</w:t>
            </w:r>
          </w:p>
        </w:tc>
      </w:tr>
    </w:tbl>
    <w:p w14:paraId="68B15ECA" w14:textId="7A4D2C62" w:rsidR="00007FDC" w:rsidRPr="00AD7E42" w:rsidRDefault="00007FDC" w:rsidP="00FC796C">
      <w:pPr>
        <w:pStyle w:val="AFMANormal"/>
        <w:rPr>
          <w:szCs w:val="24"/>
        </w:rPr>
      </w:pPr>
      <w:r w:rsidRPr="00AD7E42">
        <w:rPr>
          <w:szCs w:val="24"/>
        </w:rPr>
        <w:t xml:space="preserve">There was a 1.66 per cent ($38 158) increase in the levy amount payable in 2019-20 ($2 330 944) compared to the levy amount payable for 2018-19 ($2 292 786). The overall change in the cost recovered budget was largely driven by an increase in the management of domestic commercial fisheries activity group that offset reductions in all other activity groups. This was due to an increase in the budget for risk management, MAC and Resource Assessment Group (RAG) consultation and engagement costs as a result of increases in staff allocation to these activities. The 2018-19 levies were also substantially offset by the carry-over from a budget </w:t>
      </w:r>
      <w:r w:rsidR="0081226D" w:rsidRPr="00AD7E42">
        <w:rPr>
          <w:szCs w:val="24"/>
        </w:rPr>
        <w:t>under spend</w:t>
      </w:r>
      <w:r w:rsidRPr="00AD7E42">
        <w:rPr>
          <w:szCs w:val="24"/>
        </w:rPr>
        <w:t xml:space="preserve"> in 2017-18.  </w:t>
      </w:r>
    </w:p>
    <w:p w14:paraId="778E4C90" w14:textId="1A0A4FE3" w:rsidR="00007FDC" w:rsidRPr="00AD7E42" w:rsidRDefault="00007FDC" w:rsidP="00007FDC">
      <w:pPr>
        <w:numPr>
          <w:ilvl w:val="0"/>
          <w:numId w:val="5"/>
        </w:numPr>
        <w:tabs>
          <w:tab w:val="clear" w:pos="720"/>
          <w:tab w:val="num" w:pos="360"/>
        </w:tabs>
        <w:spacing w:before="240"/>
        <w:ind w:left="357" w:hanging="357"/>
        <w:rPr>
          <w:b/>
          <w:sz w:val="24"/>
          <w:szCs w:val="24"/>
        </w:rPr>
      </w:pPr>
      <w:r w:rsidRPr="00AD7E42">
        <w:rPr>
          <w:b/>
          <w:sz w:val="24"/>
          <w:szCs w:val="24"/>
        </w:rPr>
        <w:t xml:space="preserve">Commonwealth South East Trawl Sector (CSET) </w:t>
      </w:r>
    </w:p>
    <w:p w14:paraId="72BFBA84" w14:textId="77777777" w:rsidR="00EB2B1E" w:rsidRPr="00AD7E42" w:rsidRDefault="00EB2B1E" w:rsidP="00EB2B1E">
      <w:pPr>
        <w:pStyle w:val="AFMANormal"/>
        <w:spacing w:before="0"/>
        <w:jc w:val="left"/>
        <w:rPr>
          <w:szCs w:val="24"/>
        </w:rPr>
      </w:pPr>
    </w:p>
    <w:p w14:paraId="291C20B5" w14:textId="3495D2AB" w:rsidR="00007FDC" w:rsidRPr="00AD7E42" w:rsidRDefault="00007FDC" w:rsidP="00A204B3">
      <w:pPr>
        <w:pStyle w:val="AFMANormal"/>
        <w:spacing w:before="0"/>
        <w:rPr>
          <w:szCs w:val="24"/>
        </w:rPr>
      </w:pPr>
      <w:r w:rsidRPr="00AD7E42">
        <w:rPr>
          <w:szCs w:val="24"/>
        </w:rPr>
        <w:t xml:space="preserve">The total levy base for the fishery is $2 956 334 including a research component of </w:t>
      </w:r>
      <w:r w:rsidRPr="00AD7E42">
        <w:rPr>
          <w:szCs w:val="24"/>
        </w:rPr>
        <w:br/>
        <w:t xml:space="preserve">$114 013. A fishing concession holder will pay an amount per quota species as shown in the table below to recover the total amount payable for the CSET. </w:t>
      </w:r>
    </w:p>
    <w:p w14:paraId="23E05B6A" w14:textId="77777777" w:rsidR="00EB2B1E" w:rsidRPr="00AD7E42" w:rsidRDefault="00EB2B1E" w:rsidP="00EB2B1E">
      <w:pPr>
        <w:pStyle w:val="AFMANormal"/>
        <w:spacing w:before="0"/>
        <w:jc w:val="left"/>
        <w:rPr>
          <w:szCs w:val="24"/>
        </w:rPr>
      </w:pPr>
    </w:p>
    <w:p w14:paraId="371F84EA" w14:textId="7D2553C0" w:rsidR="00007FDC" w:rsidRPr="00AD7E42" w:rsidRDefault="00007FDC" w:rsidP="00EB2B1E">
      <w:pPr>
        <w:pStyle w:val="AFMANormal"/>
        <w:spacing w:before="0"/>
        <w:jc w:val="left"/>
        <w:rPr>
          <w:szCs w:val="24"/>
        </w:rPr>
      </w:pPr>
      <w:r w:rsidRPr="00AD7E42">
        <w:rPr>
          <w:szCs w:val="24"/>
        </w:rPr>
        <w:t>Comparison of the CSET levy base between 2018-19 and 2019-20.</w:t>
      </w:r>
    </w:p>
    <w:p w14:paraId="1C0AF2A6" w14:textId="77777777" w:rsidR="00A204B3" w:rsidRPr="00AD7E42" w:rsidRDefault="00A204B3" w:rsidP="00EB2B1E">
      <w:pPr>
        <w:pStyle w:val="AFMANormal"/>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59"/>
        <w:gridCol w:w="1277"/>
        <w:gridCol w:w="2198"/>
        <w:gridCol w:w="1390"/>
        <w:gridCol w:w="1848"/>
      </w:tblGrid>
      <w:tr w:rsidR="00A204B3" w:rsidRPr="00AD7E42" w14:paraId="3F6CEB60" w14:textId="77777777" w:rsidTr="00FC796C">
        <w:trPr>
          <w:trHeight w:val="291"/>
        </w:trPr>
        <w:tc>
          <w:tcPr>
            <w:tcW w:w="2359" w:type="dxa"/>
          </w:tcPr>
          <w:p w14:paraId="267351D6" w14:textId="77777777" w:rsidR="00A204B3" w:rsidRPr="00AD7E42" w:rsidRDefault="00A204B3" w:rsidP="00943AF8">
            <w:pPr>
              <w:autoSpaceDE w:val="0"/>
              <w:autoSpaceDN w:val="0"/>
              <w:adjustRightInd w:val="0"/>
              <w:jc w:val="both"/>
              <w:rPr>
                <w:sz w:val="24"/>
                <w:szCs w:val="24"/>
              </w:rPr>
            </w:pPr>
          </w:p>
        </w:tc>
        <w:tc>
          <w:tcPr>
            <w:tcW w:w="1277" w:type="dxa"/>
            <w:vAlign w:val="center"/>
          </w:tcPr>
          <w:p w14:paraId="311739DD" w14:textId="77777777" w:rsidR="00A204B3" w:rsidRPr="00AD7E42" w:rsidRDefault="00A204B3" w:rsidP="00943AF8">
            <w:pPr>
              <w:autoSpaceDE w:val="0"/>
              <w:autoSpaceDN w:val="0"/>
              <w:adjustRightInd w:val="0"/>
              <w:jc w:val="center"/>
              <w:rPr>
                <w:sz w:val="24"/>
                <w:szCs w:val="24"/>
              </w:rPr>
            </w:pPr>
            <w:r w:rsidRPr="00AD7E42">
              <w:rPr>
                <w:sz w:val="24"/>
                <w:szCs w:val="24"/>
              </w:rPr>
              <w:t>2018-19</w:t>
            </w:r>
          </w:p>
        </w:tc>
        <w:tc>
          <w:tcPr>
            <w:tcW w:w="2198" w:type="dxa"/>
            <w:vAlign w:val="center"/>
          </w:tcPr>
          <w:p w14:paraId="631392D3" w14:textId="77777777" w:rsidR="00A204B3" w:rsidRPr="00AD7E42" w:rsidRDefault="00A204B3" w:rsidP="00943AF8">
            <w:pPr>
              <w:autoSpaceDE w:val="0"/>
              <w:autoSpaceDN w:val="0"/>
              <w:adjustRightInd w:val="0"/>
              <w:jc w:val="center"/>
              <w:rPr>
                <w:sz w:val="24"/>
                <w:szCs w:val="24"/>
              </w:rPr>
            </w:pPr>
            <w:r w:rsidRPr="00AD7E42">
              <w:rPr>
                <w:sz w:val="24"/>
                <w:szCs w:val="24"/>
              </w:rPr>
              <w:t>2019-20</w:t>
            </w:r>
          </w:p>
        </w:tc>
        <w:tc>
          <w:tcPr>
            <w:tcW w:w="3238" w:type="dxa"/>
            <w:gridSpan w:val="2"/>
            <w:vAlign w:val="center"/>
          </w:tcPr>
          <w:p w14:paraId="00F483B2" w14:textId="77777777" w:rsidR="00A204B3" w:rsidRPr="00AD7E42" w:rsidRDefault="00A204B3" w:rsidP="00943AF8">
            <w:pPr>
              <w:autoSpaceDE w:val="0"/>
              <w:autoSpaceDN w:val="0"/>
              <w:adjustRightInd w:val="0"/>
              <w:jc w:val="center"/>
              <w:rPr>
                <w:sz w:val="24"/>
                <w:szCs w:val="24"/>
              </w:rPr>
            </w:pPr>
            <w:r w:rsidRPr="00AD7E42">
              <w:rPr>
                <w:sz w:val="24"/>
                <w:szCs w:val="24"/>
              </w:rPr>
              <w:t>Difference</w:t>
            </w:r>
          </w:p>
        </w:tc>
      </w:tr>
      <w:tr w:rsidR="00A204B3" w:rsidRPr="00AD7E42" w14:paraId="765F4A1D" w14:textId="77777777" w:rsidTr="00FC796C">
        <w:trPr>
          <w:trHeight w:val="291"/>
        </w:trPr>
        <w:tc>
          <w:tcPr>
            <w:tcW w:w="2359" w:type="dxa"/>
          </w:tcPr>
          <w:p w14:paraId="508EA60E" w14:textId="77777777" w:rsidR="00A204B3" w:rsidRPr="00AD7E42" w:rsidRDefault="00A204B3" w:rsidP="00943AF8">
            <w:pPr>
              <w:autoSpaceDE w:val="0"/>
              <w:autoSpaceDN w:val="0"/>
              <w:adjustRightInd w:val="0"/>
              <w:jc w:val="both"/>
              <w:rPr>
                <w:sz w:val="24"/>
                <w:szCs w:val="24"/>
              </w:rPr>
            </w:pPr>
          </w:p>
        </w:tc>
        <w:tc>
          <w:tcPr>
            <w:tcW w:w="1277" w:type="dxa"/>
            <w:tcBorders>
              <w:bottom w:val="single" w:sz="4" w:space="0" w:color="auto"/>
            </w:tcBorders>
            <w:vAlign w:val="center"/>
          </w:tcPr>
          <w:p w14:paraId="0B8546C6" w14:textId="77777777" w:rsidR="00A204B3" w:rsidRPr="00AD7E42" w:rsidRDefault="00A204B3" w:rsidP="00943AF8">
            <w:pPr>
              <w:autoSpaceDE w:val="0"/>
              <w:autoSpaceDN w:val="0"/>
              <w:adjustRightInd w:val="0"/>
              <w:jc w:val="center"/>
              <w:rPr>
                <w:sz w:val="24"/>
                <w:szCs w:val="24"/>
              </w:rPr>
            </w:pPr>
            <w:r w:rsidRPr="00AD7E42">
              <w:rPr>
                <w:sz w:val="24"/>
                <w:szCs w:val="24"/>
              </w:rPr>
              <w:t>$</w:t>
            </w:r>
          </w:p>
        </w:tc>
        <w:tc>
          <w:tcPr>
            <w:tcW w:w="2198" w:type="dxa"/>
            <w:tcBorders>
              <w:bottom w:val="single" w:sz="4" w:space="0" w:color="auto"/>
            </w:tcBorders>
            <w:vAlign w:val="center"/>
          </w:tcPr>
          <w:p w14:paraId="12F8CBAF" w14:textId="77777777" w:rsidR="00A204B3" w:rsidRPr="00AD7E42" w:rsidRDefault="00A204B3" w:rsidP="00943AF8">
            <w:pPr>
              <w:autoSpaceDE w:val="0"/>
              <w:autoSpaceDN w:val="0"/>
              <w:adjustRightInd w:val="0"/>
              <w:jc w:val="center"/>
              <w:rPr>
                <w:sz w:val="24"/>
                <w:szCs w:val="24"/>
              </w:rPr>
            </w:pPr>
            <w:r w:rsidRPr="00AD7E42">
              <w:rPr>
                <w:sz w:val="24"/>
                <w:szCs w:val="24"/>
              </w:rPr>
              <w:t>$</w:t>
            </w:r>
          </w:p>
        </w:tc>
        <w:tc>
          <w:tcPr>
            <w:tcW w:w="1390" w:type="dxa"/>
            <w:tcBorders>
              <w:bottom w:val="single" w:sz="4" w:space="0" w:color="auto"/>
            </w:tcBorders>
            <w:vAlign w:val="center"/>
          </w:tcPr>
          <w:p w14:paraId="6DAAC36D" w14:textId="77777777" w:rsidR="00A204B3" w:rsidRPr="00AD7E42" w:rsidRDefault="00A204B3" w:rsidP="00943AF8">
            <w:pPr>
              <w:autoSpaceDE w:val="0"/>
              <w:autoSpaceDN w:val="0"/>
              <w:adjustRightInd w:val="0"/>
              <w:jc w:val="center"/>
              <w:rPr>
                <w:sz w:val="24"/>
                <w:szCs w:val="24"/>
              </w:rPr>
            </w:pPr>
            <w:r w:rsidRPr="00AD7E42">
              <w:rPr>
                <w:sz w:val="24"/>
                <w:szCs w:val="24"/>
              </w:rPr>
              <w:t>$</w:t>
            </w:r>
          </w:p>
        </w:tc>
        <w:tc>
          <w:tcPr>
            <w:tcW w:w="1848" w:type="dxa"/>
            <w:tcBorders>
              <w:bottom w:val="single" w:sz="4" w:space="0" w:color="auto"/>
            </w:tcBorders>
            <w:vAlign w:val="center"/>
          </w:tcPr>
          <w:p w14:paraId="4B18180B" w14:textId="77777777" w:rsidR="00A204B3" w:rsidRPr="00AD7E42" w:rsidRDefault="00A204B3" w:rsidP="00943AF8">
            <w:pPr>
              <w:autoSpaceDE w:val="0"/>
              <w:autoSpaceDN w:val="0"/>
              <w:adjustRightInd w:val="0"/>
              <w:jc w:val="center"/>
              <w:rPr>
                <w:sz w:val="24"/>
                <w:szCs w:val="24"/>
              </w:rPr>
            </w:pPr>
            <w:r w:rsidRPr="00AD7E42">
              <w:rPr>
                <w:sz w:val="24"/>
                <w:szCs w:val="24"/>
              </w:rPr>
              <w:t>%</w:t>
            </w:r>
          </w:p>
        </w:tc>
      </w:tr>
      <w:tr w:rsidR="00A204B3" w:rsidRPr="00AD7E42" w14:paraId="7FB43091" w14:textId="77777777" w:rsidTr="00FC796C">
        <w:trPr>
          <w:trHeight w:val="631"/>
        </w:trPr>
        <w:tc>
          <w:tcPr>
            <w:tcW w:w="2359" w:type="dxa"/>
            <w:tcBorders>
              <w:bottom w:val="single" w:sz="4" w:space="0" w:color="auto"/>
            </w:tcBorders>
            <w:vAlign w:val="center"/>
          </w:tcPr>
          <w:p w14:paraId="40AB3EDC" w14:textId="77777777" w:rsidR="00A204B3" w:rsidRPr="00AD7E42" w:rsidRDefault="00A204B3" w:rsidP="00943AF8">
            <w:pPr>
              <w:autoSpaceDE w:val="0"/>
              <w:autoSpaceDN w:val="0"/>
              <w:adjustRightInd w:val="0"/>
              <w:rPr>
                <w:sz w:val="24"/>
                <w:szCs w:val="24"/>
              </w:rPr>
            </w:pPr>
            <w:r w:rsidRPr="00AD7E42">
              <w:rPr>
                <w:sz w:val="24"/>
                <w:szCs w:val="24"/>
              </w:rPr>
              <w:t>Cost recovered budget</w:t>
            </w:r>
          </w:p>
        </w:tc>
        <w:tc>
          <w:tcPr>
            <w:tcW w:w="1277" w:type="dxa"/>
            <w:tcBorders>
              <w:top w:val="single" w:sz="4" w:space="0" w:color="auto"/>
              <w:bottom w:val="single" w:sz="4" w:space="0" w:color="auto"/>
            </w:tcBorders>
            <w:vAlign w:val="center"/>
          </w:tcPr>
          <w:p w14:paraId="04974F5F" w14:textId="77777777" w:rsidR="00A204B3" w:rsidRPr="00AD7E42" w:rsidRDefault="00A204B3" w:rsidP="00943AF8">
            <w:pPr>
              <w:jc w:val="center"/>
              <w:rPr>
                <w:sz w:val="24"/>
                <w:szCs w:val="24"/>
              </w:rPr>
            </w:pPr>
            <w:r w:rsidRPr="00AD7E42">
              <w:rPr>
                <w:sz w:val="24"/>
                <w:szCs w:val="24"/>
              </w:rPr>
              <w:t>2 984 836</w:t>
            </w:r>
          </w:p>
        </w:tc>
        <w:tc>
          <w:tcPr>
            <w:tcW w:w="2198" w:type="dxa"/>
            <w:tcBorders>
              <w:top w:val="single" w:sz="4" w:space="0" w:color="auto"/>
              <w:bottom w:val="single" w:sz="4" w:space="0" w:color="auto"/>
            </w:tcBorders>
            <w:vAlign w:val="center"/>
          </w:tcPr>
          <w:p w14:paraId="3BCCB3FF" w14:textId="77777777" w:rsidR="00A204B3" w:rsidRPr="00AD7E42" w:rsidRDefault="00A204B3" w:rsidP="00943AF8">
            <w:pPr>
              <w:jc w:val="center"/>
              <w:rPr>
                <w:sz w:val="24"/>
                <w:szCs w:val="24"/>
              </w:rPr>
            </w:pPr>
            <w:r w:rsidRPr="00AD7E42">
              <w:rPr>
                <w:sz w:val="24"/>
                <w:szCs w:val="24"/>
              </w:rPr>
              <w:t>2 920 747</w:t>
            </w:r>
          </w:p>
        </w:tc>
        <w:tc>
          <w:tcPr>
            <w:tcW w:w="1390" w:type="dxa"/>
            <w:tcBorders>
              <w:top w:val="single" w:sz="4" w:space="0" w:color="auto"/>
              <w:bottom w:val="single" w:sz="4" w:space="0" w:color="auto"/>
            </w:tcBorders>
            <w:vAlign w:val="center"/>
          </w:tcPr>
          <w:p w14:paraId="3722183A" w14:textId="77777777" w:rsidR="00A204B3" w:rsidRPr="00AD7E42" w:rsidRDefault="00A204B3" w:rsidP="00943AF8">
            <w:pPr>
              <w:jc w:val="center"/>
              <w:rPr>
                <w:sz w:val="24"/>
                <w:szCs w:val="24"/>
              </w:rPr>
            </w:pPr>
            <w:r w:rsidRPr="00AD7E42">
              <w:rPr>
                <w:sz w:val="24"/>
                <w:szCs w:val="24"/>
              </w:rPr>
              <w:t>(64 089)</w:t>
            </w:r>
          </w:p>
        </w:tc>
        <w:tc>
          <w:tcPr>
            <w:tcW w:w="1848" w:type="dxa"/>
            <w:tcBorders>
              <w:top w:val="single" w:sz="4" w:space="0" w:color="auto"/>
              <w:bottom w:val="single" w:sz="4" w:space="0" w:color="auto"/>
            </w:tcBorders>
            <w:vAlign w:val="center"/>
          </w:tcPr>
          <w:p w14:paraId="320833B3" w14:textId="77777777" w:rsidR="00A204B3" w:rsidRPr="00AD7E42" w:rsidRDefault="00A204B3" w:rsidP="00943AF8">
            <w:pPr>
              <w:jc w:val="center"/>
              <w:rPr>
                <w:sz w:val="24"/>
                <w:szCs w:val="24"/>
              </w:rPr>
            </w:pPr>
            <w:r w:rsidRPr="00AD7E42">
              <w:rPr>
                <w:sz w:val="24"/>
                <w:szCs w:val="24"/>
              </w:rPr>
              <w:t>(2.15)</w:t>
            </w:r>
          </w:p>
        </w:tc>
      </w:tr>
      <w:tr w:rsidR="00A204B3" w:rsidRPr="00AD7E42" w14:paraId="4E9720DE" w14:textId="77777777" w:rsidTr="00FC796C">
        <w:trPr>
          <w:trHeight w:val="631"/>
        </w:trPr>
        <w:tc>
          <w:tcPr>
            <w:tcW w:w="2359" w:type="dxa"/>
            <w:tcBorders>
              <w:top w:val="single" w:sz="4" w:space="0" w:color="auto"/>
              <w:bottom w:val="single" w:sz="4" w:space="0" w:color="auto"/>
            </w:tcBorders>
            <w:vAlign w:val="center"/>
          </w:tcPr>
          <w:p w14:paraId="3EB82303" w14:textId="77777777" w:rsidR="00A204B3" w:rsidRPr="00AD7E42" w:rsidRDefault="00A204B3" w:rsidP="00943AF8">
            <w:pPr>
              <w:autoSpaceDE w:val="0"/>
              <w:autoSpaceDN w:val="0"/>
              <w:adjustRightInd w:val="0"/>
              <w:rPr>
                <w:sz w:val="24"/>
                <w:szCs w:val="24"/>
              </w:rPr>
            </w:pPr>
            <w:r w:rsidRPr="00AD7E42">
              <w:rPr>
                <w:sz w:val="24"/>
                <w:szCs w:val="24"/>
              </w:rPr>
              <w:t>Prior year (over)/under recoveries</w:t>
            </w:r>
          </w:p>
        </w:tc>
        <w:tc>
          <w:tcPr>
            <w:tcW w:w="1277" w:type="dxa"/>
            <w:tcBorders>
              <w:top w:val="single" w:sz="4" w:space="0" w:color="auto"/>
              <w:bottom w:val="single" w:sz="4" w:space="0" w:color="auto"/>
            </w:tcBorders>
            <w:vAlign w:val="center"/>
          </w:tcPr>
          <w:p w14:paraId="3923F924" w14:textId="77777777" w:rsidR="00A204B3" w:rsidRPr="00AD7E42" w:rsidRDefault="00A204B3" w:rsidP="00943AF8">
            <w:pPr>
              <w:jc w:val="center"/>
              <w:rPr>
                <w:sz w:val="24"/>
                <w:szCs w:val="24"/>
              </w:rPr>
            </w:pPr>
            <w:r w:rsidRPr="00AD7E42">
              <w:rPr>
                <w:sz w:val="24"/>
                <w:szCs w:val="24"/>
              </w:rPr>
              <w:t>(72 652)</w:t>
            </w:r>
          </w:p>
        </w:tc>
        <w:tc>
          <w:tcPr>
            <w:tcW w:w="2198" w:type="dxa"/>
            <w:tcBorders>
              <w:top w:val="single" w:sz="4" w:space="0" w:color="auto"/>
              <w:bottom w:val="single" w:sz="4" w:space="0" w:color="auto"/>
            </w:tcBorders>
            <w:vAlign w:val="center"/>
          </w:tcPr>
          <w:p w14:paraId="3419A5C2" w14:textId="77777777" w:rsidR="00A204B3" w:rsidRPr="00AD7E42" w:rsidRDefault="00A204B3" w:rsidP="00943AF8">
            <w:pPr>
              <w:jc w:val="center"/>
              <w:rPr>
                <w:sz w:val="24"/>
                <w:szCs w:val="24"/>
              </w:rPr>
            </w:pPr>
            <w:r w:rsidRPr="00AD7E42">
              <w:rPr>
                <w:sz w:val="24"/>
                <w:szCs w:val="24"/>
              </w:rPr>
              <w:t>(57 554)</w:t>
            </w:r>
          </w:p>
        </w:tc>
        <w:tc>
          <w:tcPr>
            <w:tcW w:w="1390" w:type="dxa"/>
            <w:tcBorders>
              <w:top w:val="single" w:sz="4" w:space="0" w:color="auto"/>
              <w:bottom w:val="single" w:sz="4" w:space="0" w:color="auto"/>
            </w:tcBorders>
            <w:vAlign w:val="center"/>
          </w:tcPr>
          <w:p w14:paraId="56F8C87C" w14:textId="77777777" w:rsidR="00A204B3" w:rsidRPr="00AD7E42" w:rsidRDefault="00A204B3" w:rsidP="00943AF8">
            <w:pPr>
              <w:jc w:val="center"/>
              <w:rPr>
                <w:sz w:val="24"/>
                <w:szCs w:val="24"/>
              </w:rPr>
            </w:pPr>
          </w:p>
        </w:tc>
        <w:tc>
          <w:tcPr>
            <w:tcW w:w="1848" w:type="dxa"/>
            <w:tcBorders>
              <w:top w:val="single" w:sz="4" w:space="0" w:color="auto"/>
              <w:bottom w:val="single" w:sz="4" w:space="0" w:color="auto"/>
            </w:tcBorders>
            <w:vAlign w:val="center"/>
          </w:tcPr>
          <w:p w14:paraId="2130220D" w14:textId="77777777" w:rsidR="00A204B3" w:rsidRPr="00AD7E42" w:rsidRDefault="00A204B3" w:rsidP="00943AF8">
            <w:pPr>
              <w:jc w:val="center"/>
              <w:rPr>
                <w:sz w:val="24"/>
                <w:szCs w:val="24"/>
              </w:rPr>
            </w:pPr>
          </w:p>
        </w:tc>
      </w:tr>
      <w:tr w:rsidR="00A204B3" w:rsidRPr="00AD7E42" w14:paraId="6691D792" w14:textId="77777777" w:rsidTr="00FC796C">
        <w:trPr>
          <w:trHeight w:val="631"/>
        </w:trPr>
        <w:tc>
          <w:tcPr>
            <w:tcW w:w="2359" w:type="dxa"/>
            <w:tcBorders>
              <w:top w:val="single" w:sz="4" w:space="0" w:color="auto"/>
              <w:bottom w:val="double" w:sz="4" w:space="0" w:color="auto"/>
            </w:tcBorders>
            <w:vAlign w:val="center"/>
          </w:tcPr>
          <w:p w14:paraId="16D4BDD1" w14:textId="77777777" w:rsidR="00A204B3" w:rsidRPr="00AD7E42" w:rsidRDefault="00A204B3" w:rsidP="00943AF8">
            <w:pPr>
              <w:autoSpaceDE w:val="0"/>
              <w:autoSpaceDN w:val="0"/>
              <w:adjustRightInd w:val="0"/>
              <w:rPr>
                <w:sz w:val="24"/>
                <w:szCs w:val="24"/>
              </w:rPr>
            </w:pPr>
            <w:r w:rsidRPr="00AD7E42">
              <w:rPr>
                <w:sz w:val="24"/>
                <w:szCs w:val="24"/>
              </w:rPr>
              <w:t xml:space="preserve">Fee-for-service </w:t>
            </w:r>
          </w:p>
        </w:tc>
        <w:tc>
          <w:tcPr>
            <w:tcW w:w="1277" w:type="dxa"/>
            <w:tcBorders>
              <w:top w:val="single" w:sz="4" w:space="0" w:color="auto"/>
              <w:bottom w:val="double" w:sz="4" w:space="0" w:color="auto"/>
            </w:tcBorders>
            <w:vAlign w:val="center"/>
          </w:tcPr>
          <w:p w14:paraId="7A82B43E" w14:textId="77777777" w:rsidR="00A204B3" w:rsidRPr="00AD7E42" w:rsidRDefault="00A204B3" w:rsidP="00943AF8">
            <w:pPr>
              <w:jc w:val="center"/>
              <w:rPr>
                <w:sz w:val="24"/>
                <w:szCs w:val="24"/>
              </w:rPr>
            </w:pPr>
            <w:r w:rsidRPr="00AD7E42">
              <w:rPr>
                <w:sz w:val="24"/>
                <w:szCs w:val="24"/>
              </w:rPr>
              <w:t>(24 544)</w:t>
            </w:r>
          </w:p>
        </w:tc>
        <w:tc>
          <w:tcPr>
            <w:tcW w:w="2198" w:type="dxa"/>
            <w:tcBorders>
              <w:top w:val="single" w:sz="4" w:space="0" w:color="auto"/>
              <w:bottom w:val="double" w:sz="4" w:space="0" w:color="auto"/>
            </w:tcBorders>
            <w:vAlign w:val="center"/>
          </w:tcPr>
          <w:p w14:paraId="0349AD02" w14:textId="77777777" w:rsidR="00A204B3" w:rsidRPr="00AD7E42" w:rsidRDefault="00A204B3" w:rsidP="00943AF8">
            <w:pPr>
              <w:jc w:val="center"/>
              <w:rPr>
                <w:sz w:val="24"/>
                <w:szCs w:val="24"/>
              </w:rPr>
            </w:pPr>
            <w:r w:rsidRPr="00AD7E42">
              <w:rPr>
                <w:sz w:val="24"/>
                <w:szCs w:val="24"/>
              </w:rPr>
              <w:t>(20 872)</w:t>
            </w:r>
          </w:p>
        </w:tc>
        <w:tc>
          <w:tcPr>
            <w:tcW w:w="1390" w:type="dxa"/>
            <w:tcBorders>
              <w:top w:val="single" w:sz="4" w:space="0" w:color="auto"/>
              <w:bottom w:val="double" w:sz="4" w:space="0" w:color="auto"/>
            </w:tcBorders>
            <w:vAlign w:val="center"/>
          </w:tcPr>
          <w:p w14:paraId="3C7ECA38" w14:textId="77777777" w:rsidR="00A204B3" w:rsidRPr="00AD7E42" w:rsidRDefault="00A204B3" w:rsidP="00943AF8">
            <w:pPr>
              <w:jc w:val="center"/>
              <w:rPr>
                <w:sz w:val="24"/>
                <w:szCs w:val="24"/>
              </w:rPr>
            </w:pPr>
          </w:p>
        </w:tc>
        <w:tc>
          <w:tcPr>
            <w:tcW w:w="1848" w:type="dxa"/>
            <w:tcBorders>
              <w:top w:val="single" w:sz="4" w:space="0" w:color="auto"/>
              <w:bottom w:val="double" w:sz="4" w:space="0" w:color="auto"/>
            </w:tcBorders>
            <w:vAlign w:val="center"/>
          </w:tcPr>
          <w:p w14:paraId="67208B6E" w14:textId="77777777" w:rsidR="00A204B3" w:rsidRPr="00AD7E42" w:rsidRDefault="00A204B3" w:rsidP="00943AF8">
            <w:pPr>
              <w:jc w:val="center"/>
              <w:rPr>
                <w:sz w:val="24"/>
                <w:szCs w:val="24"/>
              </w:rPr>
            </w:pPr>
          </w:p>
        </w:tc>
      </w:tr>
      <w:tr w:rsidR="00A204B3" w:rsidRPr="00AD7E42" w14:paraId="617825FA" w14:textId="77777777" w:rsidTr="00FC796C">
        <w:trPr>
          <w:trHeight w:val="631"/>
        </w:trPr>
        <w:tc>
          <w:tcPr>
            <w:tcW w:w="2359" w:type="dxa"/>
            <w:tcBorders>
              <w:top w:val="double" w:sz="4" w:space="0" w:color="auto"/>
              <w:bottom w:val="double" w:sz="4" w:space="0" w:color="auto"/>
            </w:tcBorders>
            <w:vAlign w:val="center"/>
          </w:tcPr>
          <w:p w14:paraId="0407E95D" w14:textId="77777777" w:rsidR="00A204B3" w:rsidRPr="00AD7E42" w:rsidRDefault="00A204B3" w:rsidP="00943AF8">
            <w:pPr>
              <w:autoSpaceDE w:val="0"/>
              <w:autoSpaceDN w:val="0"/>
              <w:adjustRightInd w:val="0"/>
              <w:rPr>
                <w:sz w:val="24"/>
                <w:szCs w:val="24"/>
              </w:rPr>
            </w:pPr>
            <w:r w:rsidRPr="00AD7E42">
              <w:rPr>
                <w:sz w:val="24"/>
                <w:szCs w:val="24"/>
              </w:rPr>
              <w:t>Amount payable (excludes FRDC)</w:t>
            </w:r>
          </w:p>
        </w:tc>
        <w:tc>
          <w:tcPr>
            <w:tcW w:w="1277" w:type="dxa"/>
            <w:tcBorders>
              <w:top w:val="double" w:sz="4" w:space="0" w:color="auto"/>
              <w:bottom w:val="double" w:sz="4" w:space="0" w:color="auto"/>
            </w:tcBorders>
            <w:vAlign w:val="center"/>
          </w:tcPr>
          <w:p w14:paraId="3E9048C9" w14:textId="77777777" w:rsidR="00A204B3" w:rsidRPr="00AD7E42" w:rsidRDefault="00A204B3" w:rsidP="00943AF8">
            <w:pPr>
              <w:jc w:val="center"/>
              <w:rPr>
                <w:sz w:val="24"/>
                <w:szCs w:val="24"/>
              </w:rPr>
            </w:pPr>
            <w:r w:rsidRPr="00AD7E42">
              <w:rPr>
                <w:sz w:val="24"/>
                <w:szCs w:val="24"/>
              </w:rPr>
              <w:t>2 887 640</w:t>
            </w:r>
          </w:p>
        </w:tc>
        <w:tc>
          <w:tcPr>
            <w:tcW w:w="2198" w:type="dxa"/>
            <w:tcBorders>
              <w:top w:val="double" w:sz="4" w:space="0" w:color="auto"/>
              <w:bottom w:val="double" w:sz="4" w:space="0" w:color="auto"/>
            </w:tcBorders>
            <w:vAlign w:val="center"/>
          </w:tcPr>
          <w:p w14:paraId="4045231B" w14:textId="77777777" w:rsidR="00A204B3" w:rsidRPr="00AD7E42" w:rsidRDefault="00A204B3" w:rsidP="00943AF8">
            <w:pPr>
              <w:jc w:val="center"/>
              <w:rPr>
                <w:sz w:val="24"/>
                <w:szCs w:val="24"/>
              </w:rPr>
            </w:pPr>
            <w:r w:rsidRPr="00AD7E42">
              <w:rPr>
                <w:sz w:val="24"/>
                <w:szCs w:val="24"/>
              </w:rPr>
              <w:t>2 842 321</w:t>
            </w:r>
          </w:p>
        </w:tc>
        <w:tc>
          <w:tcPr>
            <w:tcW w:w="1390" w:type="dxa"/>
            <w:tcBorders>
              <w:top w:val="double" w:sz="4" w:space="0" w:color="auto"/>
              <w:bottom w:val="double" w:sz="4" w:space="0" w:color="auto"/>
            </w:tcBorders>
            <w:vAlign w:val="center"/>
          </w:tcPr>
          <w:p w14:paraId="3760A5B7" w14:textId="77777777" w:rsidR="00A204B3" w:rsidRPr="00AD7E42" w:rsidRDefault="00A204B3" w:rsidP="00943AF8">
            <w:pPr>
              <w:jc w:val="center"/>
              <w:rPr>
                <w:sz w:val="24"/>
                <w:szCs w:val="24"/>
              </w:rPr>
            </w:pPr>
            <w:r w:rsidRPr="00AD7E42">
              <w:rPr>
                <w:sz w:val="24"/>
                <w:szCs w:val="24"/>
              </w:rPr>
              <w:t>(45 319)</w:t>
            </w:r>
          </w:p>
        </w:tc>
        <w:tc>
          <w:tcPr>
            <w:tcW w:w="1848" w:type="dxa"/>
            <w:tcBorders>
              <w:top w:val="double" w:sz="4" w:space="0" w:color="auto"/>
              <w:bottom w:val="double" w:sz="4" w:space="0" w:color="auto"/>
            </w:tcBorders>
            <w:vAlign w:val="center"/>
          </w:tcPr>
          <w:p w14:paraId="11C22E55" w14:textId="77777777" w:rsidR="00A204B3" w:rsidRPr="00AD7E42" w:rsidRDefault="00A204B3" w:rsidP="00943AF8">
            <w:pPr>
              <w:jc w:val="center"/>
              <w:rPr>
                <w:sz w:val="24"/>
                <w:szCs w:val="24"/>
              </w:rPr>
            </w:pPr>
            <w:r w:rsidRPr="00AD7E42">
              <w:rPr>
                <w:sz w:val="24"/>
                <w:szCs w:val="24"/>
              </w:rPr>
              <w:t>(1.57)</w:t>
            </w:r>
          </w:p>
        </w:tc>
      </w:tr>
    </w:tbl>
    <w:p w14:paraId="76E1963A" w14:textId="77777777" w:rsidR="00EB2B1E" w:rsidRPr="00AD7E42" w:rsidRDefault="00EB2B1E" w:rsidP="00EB2B1E">
      <w:pPr>
        <w:pStyle w:val="AFMANormal"/>
        <w:spacing w:before="0"/>
        <w:jc w:val="left"/>
        <w:rPr>
          <w:szCs w:val="24"/>
        </w:rPr>
      </w:pPr>
    </w:p>
    <w:p w14:paraId="69815049" w14:textId="770ADD88" w:rsidR="00007FDC" w:rsidRPr="00AD7E42" w:rsidRDefault="00007FDC" w:rsidP="00FC796C">
      <w:pPr>
        <w:pStyle w:val="AFMANormal"/>
        <w:spacing w:before="0"/>
        <w:rPr>
          <w:szCs w:val="24"/>
        </w:rPr>
      </w:pPr>
      <w:r w:rsidRPr="00AD7E42">
        <w:rPr>
          <w:szCs w:val="24"/>
        </w:rPr>
        <w:t>There was a 1.57 per cent ($45 319) decrease in the levy amount payable for 2019-20 ($2 842 321) compared to the levy payable for 2018-19 ($2 887 640). A decrease in the research budget for 2019-20, due to less Tier 1 stock assessments and no scheduled fishery independent survey, was offset by an increase in the budget for management of domestic and commercial fisheries due to projects included under the AFMA and SETFIA Co-Management agreement, as well as additional legal costs across all fisheries.</w:t>
      </w:r>
    </w:p>
    <w:p w14:paraId="1539652D" w14:textId="77777777" w:rsidR="00007FDC" w:rsidRPr="00AD7E42" w:rsidRDefault="00007FDC" w:rsidP="00007FDC">
      <w:pPr>
        <w:pStyle w:val="AFMANormal"/>
        <w:jc w:val="left"/>
        <w:outlineLvl w:val="0"/>
        <w:rPr>
          <w:szCs w:val="24"/>
          <w:u w:val="single"/>
        </w:rPr>
      </w:pPr>
      <w:r w:rsidRPr="00AD7E42">
        <w:rPr>
          <w:szCs w:val="24"/>
          <w:u w:val="single"/>
        </w:rPr>
        <w:t>Item [13] Subsection 17(2) (table)</w:t>
      </w:r>
    </w:p>
    <w:p w14:paraId="55EB2FB6" w14:textId="763220D6" w:rsidR="00007FDC" w:rsidRPr="00AD7E42" w:rsidRDefault="00D100F9" w:rsidP="00FC796C">
      <w:pPr>
        <w:pStyle w:val="AFMANormal"/>
        <w:outlineLvl w:val="0"/>
        <w:rPr>
          <w:szCs w:val="24"/>
        </w:rPr>
      </w:pPr>
      <w:r w:rsidRPr="00AD7E42">
        <w:rPr>
          <w:szCs w:val="24"/>
        </w:rPr>
        <w:t>The effect of this amendment</w:t>
      </w:r>
      <w:r w:rsidR="00F936E6" w:rsidRPr="00AD7E42">
        <w:rPr>
          <w:szCs w:val="24"/>
        </w:rPr>
        <w:t xml:space="preserve"> </w:t>
      </w:r>
      <w:r w:rsidRPr="00AD7E42">
        <w:rPr>
          <w:szCs w:val="24"/>
        </w:rPr>
        <w:t>(</w:t>
      </w:r>
      <w:r w:rsidR="00F936E6" w:rsidRPr="00AD7E42">
        <w:rPr>
          <w:szCs w:val="24"/>
        </w:rPr>
        <w:t xml:space="preserve">and the amendments to the definitions in subsection </w:t>
      </w:r>
      <w:r w:rsidRPr="00AD7E42">
        <w:rPr>
          <w:szCs w:val="24"/>
        </w:rPr>
        <w:t xml:space="preserve">17(1) </w:t>
      </w:r>
      <w:r w:rsidR="00706E24" w:rsidRPr="00AD7E42">
        <w:rPr>
          <w:szCs w:val="24"/>
        </w:rPr>
        <w:t>made by items 49-54 of Part 2</w:t>
      </w:r>
      <w:r w:rsidR="00F936E6" w:rsidRPr="00AD7E42">
        <w:rPr>
          <w:szCs w:val="24"/>
        </w:rPr>
        <w:t>) is that</w:t>
      </w:r>
      <w:r w:rsidR="00007FDC" w:rsidRPr="00AD7E42">
        <w:rPr>
          <w:szCs w:val="24"/>
        </w:rPr>
        <w:t xml:space="preserve">  that starting on the new levy day and ending on the next following 30 June the amount of levy in respect </w:t>
      </w:r>
      <w:r w:rsidR="00F936E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SESSF boat SFR </w:t>
      </w:r>
      <w:r w:rsidR="00EB2B1E" w:rsidRPr="00AD7E42">
        <w:rPr>
          <w:szCs w:val="24"/>
        </w:rPr>
        <w:t>is</w:t>
      </w:r>
      <w:r w:rsidR="00007FDC" w:rsidRPr="00AD7E42">
        <w:rPr>
          <w:szCs w:val="24"/>
        </w:rPr>
        <w:t xml:space="preserve"> as per the table below:</w:t>
      </w:r>
    </w:p>
    <w:p w14:paraId="3A923415" w14:textId="77777777" w:rsidR="00007FDC" w:rsidRPr="00AD7E42"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007FDC" w:rsidRPr="00AD7E42" w14:paraId="0628A49A" w14:textId="77777777" w:rsidTr="00B14A50">
        <w:trPr>
          <w:tblHeader/>
        </w:trPr>
        <w:tc>
          <w:tcPr>
            <w:tcW w:w="5000" w:type="pct"/>
            <w:gridSpan w:val="3"/>
            <w:tcBorders>
              <w:top w:val="single" w:sz="12" w:space="0" w:color="auto"/>
              <w:bottom w:val="single" w:sz="6" w:space="0" w:color="auto"/>
            </w:tcBorders>
            <w:shd w:val="clear" w:color="auto" w:fill="auto"/>
          </w:tcPr>
          <w:p w14:paraId="15E4D0BD" w14:textId="77777777" w:rsidR="00007FDC" w:rsidRPr="00AD7E42" w:rsidRDefault="00007FDC" w:rsidP="00B14A50">
            <w:pPr>
              <w:pStyle w:val="TableHeading"/>
              <w:rPr>
                <w:sz w:val="24"/>
                <w:szCs w:val="24"/>
              </w:rPr>
            </w:pPr>
            <w:r w:rsidRPr="00AD7E42">
              <w:rPr>
                <w:sz w:val="24"/>
                <w:szCs w:val="24"/>
              </w:rPr>
              <w:t>Amount of levy—Southern and Eastern Scalefish and Shark Fishery—SFRs (other than quota SFRs)</w:t>
            </w:r>
          </w:p>
        </w:tc>
      </w:tr>
      <w:tr w:rsidR="00007FDC" w:rsidRPr="00AD7E42" w14:paraId="19015491" w14:textId="77777777" w:rsidTr="00B14A50">
        <w:trPr>
          <w:tblHeader/>
        </w:trPr>
        <w:tc>
          <w:tcPr>
            <w:tcW w:w="452" w:type="pct"/>
            <w:tcBorders>
              <w:top w:val="single" w:sz="6" w:space="0" w:color="auto"/>
              <w:bottom w:val="single" w:sz="12" w:space="0" w:color="auto"/>
            </w:tcBorders>
            <w:shd w:val="clear" w:color="auto" w:fill="auto"/>
          </w:tcPr>
          <w:p w14:paraId="603F556D" w14:textId="77777777" w:rsidR="00007FDC" w:rsidRPr="00AD7E42" w:rsidRDefault="00007FDC" w:rsidP="00B14A50">
            <w:pPr>
              <w:pStyle w:val="TableHeading"/>
              <w:rPr>
                <w:sz w:val="24"/>
                <w:szCs w:val="24"/>
              </w:rPr>
            </w:pPr>
            <w:r w:rsidRPr="00AD7E42">
              <w:rPr>
                <w:sz w:val="24"/>
                <w:szCs w:val="24"/>
              </w:rPr>
              <w:t>Item</w:t>
            </w:r>
          </w:p>
        </w:tc>
        <w:tc>
          <w:tcPr>
            <w:tcW w:w="3692" w:type="pct"/>
            <w:tcBorders>
              <w:top w:val="single" w:sz="6" w:space="0" w:color="auto"/>
              <w:bottom w:val="single" w:sz="12" w:space="0" w:color="auto"/>
            </w:tcBorders>
            <w:shd w:val="clear" w:color="auto" w:fill="auto"/>
          </w:tcPr>
          <w:p w14:paraId="78BD1A40" w14:textId="77777777" w:rsidR="00007FDC" w:rsidRPr="00AD7E42" w:rsidRDefault="00007FDC" w:rsidP="00B14A50">
            <w:pPr>
              <w:pStyle w:val="TableHeading"/>
              <w:rPr>
                <w:sz w:val="24"/>
                <w:szCs w:val="24"/>
              </w:rPr>
            </w:pPr>
            <w:r w:rsidRPr="00AD7E42">
              <w:rPr>
                <w:sz w:val="24"/>
                <w:szCs w:val="24"/>
              </w:rPr>
              <w:t>SFR</w:t>
            </w:r>
          </w:p>
        </w:tc>
        <w:tc>
          <w:tcPr>
            <w:tcW w:w="856" w:type="pct"/>
            <w:tcBorders>
              <w:top w:val="single" w:sz="6" w:space="0" w:color="auto"/>
              <w:bottom w:val="single" w:sz="12" w:space="0" w:color="auto"/>
            </w:tcBorders>
            <w:shd w:val="clear" w:color="auto" w:fill="auto"/>
          </w:tcPr>
          <w:p w14:paraId="09A4F96C"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6013CEC9" w14:textId="77777777" w:rsidTr="00B14A50">
        <w:tc>
          <w:tcPr>
            <w:tcW w:w="452" w:type="pct"/>
            <w:tcBorders>
              <w:top w:val="single" w:sz="12" w:space="0" w:color="auto"/>
            </w:tcBorders>
            <w:shd w:val="clear" w:color="auto" w:fill="auto"/>
          </w:tcPr>
          <w:p w14:paraId="6315F838" w14:textId="77777777" w:rsidR="00007FDC" w:rsidRPr="00AD7E42" w:rsidRDefault="00007FDC" w:rsidP="00B14A50">
            <w:pPr>
              <w:pStyle w:val="Tabletext"/>
              <w:rPr>
                <w:sz w:val="24"/>
                <w:szCs w:val="24"/>
              </w:rPr>
            </w:pPr>
            <w:r w:rsidRPr="00AD7E42">
              <w:rPr>
                <w:sz w:val="24"/>
                <w:szCs w:val="24"/>
              </w:rPr>
              <w:t>1</w:t>
            </w:r>
          </w:p>
        </w:tc>
        <w:tc>
          <w:tcPr>
            <w:tcW w:w="3692" w:type="pct"/>
            <w:tcBorders>
              <w:top w:val="single" w:sz="12" w:space="0" w:color="auto"/>
            </w:tcBorders>
            <w:shd w:val="clear" w:color="auto" w:fill="auto"/>
          </w:tcPr>
          <w:p w14:paraId="5CE0695D" w14:textId="77777777" w:rsidR="00007FDC" w:rsidRPr="00AD7E42" w:rsidRDefault="00007FDC" w:rsidP="00B14A50">
            <w:pPr>
              <w:pStyle w:val="Tabletext"/>
              <w:rPr>
                <w:sz w:val="24"/>
                <w:szCs w:val="24"/>
              </w:rPr>
            </w:pPr>
            <w:r w:rsidRPr="00AD7E42">
              <w:rPr>
                <w:sz w:val="24"/>
                <w:szCs w:val="24"/>
              </w:rPr>
              <w:t>Leviable SESSF GAB trawl boat SFR</w:t>
            </w:r>
          </w:p>
        </w:tc>
        <w:tc>
          <w:tcPr>
            <w:tcW w:w="856" w:type="pct"/>
            <w:tcBorders>
              <w:top w:val="single" w:sz="12" w:space="0" w:color="auto"/>
            </w:tcBorders>
            <w:shd w:val="clear" w:color="auto" w:fill="auto"/>
          </w:tcPr>
          <w:p w14:paraId="2836F9A4" w14:textId="77777777" w:rsidR="00007FDC" w:rsidRPr="00AD7E42" w:rsidRDefault="00007FDC" w:rsidP="00B14A50">
            <w:pPr>
              <w:pStyle w:val="Tabletext"/>
              <w:jc w:val="right"/>
              <w:rPr>
                <w:sz w:val="24"/>
                <w:szCs w:val="24"/>
              </w:rPr>
            </w:pPr>
            <w:r w:rsidRPr="00AD7E42">
              <w:rPr>
                <w:sz w:val="24"/>
                <w:szCs w:val="24"/>
              </w:rPr>
              <w:t>57,537.00</w:t>
            </w:r>
          </w:p>
        </w:tc>
      </w:tr>
      <w:tr w:rsidR="00007FDC" w:rsidRPr="00AD7E42" w14:paraId="52EFAA3F" w14:textId="77777777" w:rsidTr="00B14A50">
        <w:tc>
          <w:tcPr>
            <w:tcW w:w="452" w:type="pct"/>
            <w:shd w:val="clear" w:color="auto" w:fill="auto"/>
          </w:tcPr>
          <w:p w14:paraId="72F0D66C" w14:textId="77777777" w:rsidR="00007FDC" w:rsidRPr="00AD7E42" w:rsidRDefault="00007FDC" w:rsidP="00B14A50">
            <w:pPr>
              <w:pStyle w:val="Tabletext"/>
              <w:rPr>
                <w:sz w:val="24"/>
                <w:szCs w:val="24"/>
              </w:rPr>
            </w:pPr>
            <w:r w:rsidRPr="00AD7E42">
              <w:rPr>
                <w:sz w:val="24"/>
                <w:szCs w:val="24"/>
              </w:rPr>
              <w:t>2</w:t>
            </w:r>
          </w:p>
        </w:tc>
        <w:tc>
          <w:tcPr>
            <w:tcW w:w="3692" w:type="pct"/>
            <w:shd w:val="clear" w:color="auto" w:fill="auto"/>
          </w:tcPr>
          <w:p w14:paraId="1C5EF289" w14:textId="77777777" w:rsidR="00007FDC" w:rsidRPr="00AD7E42" w:rsidRDefault="00007FDC" w:rsidP="00B14A50">
            <w:pPr>
              <w:pStyle w:val="Tabletext"/>
              <w:rPr>
                <w:sz w:val="24"/>
                <w:szCs w:val="24"/>
              </w:rPr>
            </w:pPr>
            <w:r w:rsidRPr="00AD7E42">
              <w:rPr>
                <w:sz w:val="24"/>
                <w:szCs w:val="24"/>
              </w:rPr>
              <w:t>Leviable SESSF gillnet boat SFR</w:t>
            </w:r>
          </w:p>
        </w:tc>
        <w:tc>
          <w:tcPr>
            <w:tcW w:w="856" w:type="pct"/>
            <w:shd w:val="clear" w:color="auto" w:fill="auto"/>
          </w:tcPr>
          <w:p w14:paraId="018B2AA5" w14:textId="77777777" w:rsidR="00007FDC" w:rsidRPr="00AD7E42" w:rsidRDefault="00007FDC" w:rsidP="00B14A50">
            <w:pPr>
              <w:pStyle w:val="Tabletext"/>
              <w:jc w:val="right"/>
              <w:rPr>
                <w:sz w:val="24"/>
                <w:szCs w:val="24"/>
              </w:rPr>
            </w:pPr>
            <w:r w:rsidRPr="00AD7E42">
              <w:rPr>
                <w:sz w:val="24"/>
                <w:szCs w:val="24"/>
              </w:rPr>
              <w:t>6,179.51</w:t>
            </w:r>
          </w:p>
        </w:tc>
      </w:tr>
      <w:tr w:rsidR="00007FDC" w:rsidRPr="00AD7E42" w14:paraId="0F31CEDE" w14:textId="77777777" w:rsidTr="00B14A50">
        <w:tc>
          <w:tcPr>
            <w:tcW w:w="452" w:type="pct"/>
            <w:shd w:val="clear" w:color="auto" w:fill="auto"/>
          </w:tcPr>
          <w:p w14:paraId="4F631678" w14:textId="77777777" w:rsidR="00007FDC" w:rsidRPr="00AD7E42" w:rsidRDefault="00007FDC" w:rsidP="00B14A50">
            <w:pPr>
              <w:pStyle w:val="Tabletext"/>
              <w:rPr>
                <w:sz w:val="24"/>
                <w:szCs w:val="24"/>
              </w:rPr>
            </w:pPr>
            <w:r w:rsidRPr="00AD7E42">
              <w:rPr>
                <w:sz w:val="24"/>
                <w:szCs w:val="24"/>
              </w:rPr>
              <w:t>3</w:t>
            </w:r>
          </w:p>
        </w:tc>
        <w:tc>
          <w:tcPr>
            <w:tcW w:w="3692" w:type="pct"/>
            <w:shd w:val="clear" w:color="auto" w:fill="auto"/>
          </w:tcPr>
          <w:p w14:paraId="2761C7E5" w14:textId="77777777" w:rsidR="00007FDC" w:rsidRPr="00AD7E42" w:rsidRDefault="00007FDC" w:rsidP="00B14A50">
            <w:pPr>
              <w:pStyle w:val="Tabletext"/>
              <w:rPr>
                <w:sz w:val="24"/>
                <w:szCs w:val="24"/>
              </w:rPr>
            </w:pPr>
            <w:r w:rsidRPr="00AD7E42">
              <w:rPr>
                <w:sz w:val="24"/>
                <w:szCs w:val="24"/>
              </w:rPr>
              <w:t>Leviable SESSF scalefish hook boat SFR</w:t>
            </w:r>
          </w:p>
        </w:tc>
        <w:tc>
          <w:tcPr>
            <w:tcW w:w="856" w:type="pct"/>
            <w:shd w:val="clear" w:color="auto" w:fill="auto"/>
          </w:tcPr>
          <w:p w14:paraId="6D3E6EE9" w14:textId="77777777" w:rsidR="00007FDC" w:rsidRPr="00AD7E42" w:rsidRDefault="00007FDC" w:rsidP="00B14A50">
            <w:pPr>
              <w:pStyle w:val="Tabletext"/>
              <w:jc w:val="right"/>
              <w:rPr>
                <w:sz w:val="24"/>
                <w:szCs w:val="24"/>
              </w:rPr>
            </w:pPr>
            <w:r w:rsidRPr="00AD7E42">
              <w:rPr>
                <w:sz w:val="24"/>
                <w:szCs w:val="24"/>
              </w:rPr>
              <w:t>2,830.99</w:t>
            </w:r>
          </w:p>
        </w:tc>
      </w:tr>
      <w:tr w:rsidR="00007FDC" w:rsidRPr="00AD7E42" w14:paraId="45A69680" w14:textId="77777777" w:rsidTr="00B14A50">
        <w:tc>
          <w:tcPr>
            <w:tcW w:w="452" w:type="pct"/>
            <w:tcBorders>
              <w:bottom w:val="single" w:sz="4" w:space="0" w:color="auto"/>
            </w:tcBorders>
            <w:shd w:val="clear" w:color="auto" w:fill="auto"/>
          </w:tcPr>
          <w:p w14:paraId="04D9D59F" w14:textId="77777777" w:rsidR="00007FDC" w:rsidRPr="00AD7E42" w:rsidRDefault="00007FDC" w:rsidP="00B14A50">
            <w:pPr>
              <w:pStyle w:val="Tabletext"/>
              <w:rPr>
                <w:sz w:val="24"/>
                <w:szCs w:val="24"/>
              </w:rPr>
            </w:pPr>
            <w:r w:rsidRPr="00AD7E42">
              <w:rPr>
                <w:sz w:val="24"/>
                <w:szCs w:val="24"/>
              </w:rPr>
              <w:t>4</w:t>
            </w:r>
          </w:p>
        </w:tc>
        <w:tc>
          <w:tcPr>
            <w:tcW w:w="3692" w:type="pct"/>
            <w:tcBorders>
              <w:bottom w:val="single" w:sz="4" w:space="0" w:color="auto"/>
            </w:tcBorders>
            <w:shd w:val="clear" w:color="auto" w:fill="auto"/>
          </w:tcPr>
          <w:p w14:paraId="33E4E65E" w14:textId="77777777" w:rsidR="00007FDC" w:rsidRPr="00AD7E42" w:rsidRDefault="00007FDC" w:rsidP="00B14A50">
            <w:pPr>
              <w:pStyle w:val="Tabletext"/>
              <w:rPr>
                <w:sz w:val="24"/>
                <w:szCs w:val="24"/>
              </w:rPr>
            </w:pPr>
            <w:r w:rsidRPr="00AD7E42">
              <w:rPr>
                <w:sz w:val="24"/>
                <w:szCs w:val="24"/>
              </w:rPr>
              <w:t>Leviable SESSF shark hook boat SFR</w:t>
            </w:r>
          </w:p>
        </w:tc>
        <w:tc>
          <w:tcPr>
            <w:tcW w:w="856" w:type="pct"/>
            <w:tcBorders>
              <w:bottom w:val="single" w:sz="4" w:space="0" w:color="auto"/>
            </w:tcBorders>
            <w:shd w:val="clear" w:color="auto" w:fill="auto"/>
          </w:tcPr>
          <w:p w14:paraId="6F666110" w14:textId="77777777" w:rsidR="00007FDC" w:rsidRPr="00AD7E42" w:rsidRDefault="00007FDC" w:rsidP="00B14A50">
            <w:pPr>
              <w:pStyle w:val="Tabletext"/>
              <w:jc w:val="right"/>
              <w:rPr>
                <w:sz w:val="24"/>
                <w:szCs w:val="24"/>
              </w:rPr>
            </w:pPr>
            <w:r w:rsidRPr="00AD7E42">
              <w:rPr>
                <w:sz w:val="24"/>
                <w:szCs w:val="24"/>
              </w:rPr>
              <w:t>5,073.20</w:t>
            </w:r>
          </w:p>
        </w:tc>
      </w:tr>
      <w:tr w:rsidR="00007FDC" w:rsidRPr="00AD7E42" w14:paraId="78898257" w14:textId="77777777" w:rsidTr="00B14A50">
        <w:tc>
          <w:tcPr>
            <w:tcW w:w="452" w:type="pct"/>
            <w:tcBorders>
              <w:bottom w:val="single" w:sz="12" w:space="0" w:color="auto"/>
            </w:tcBorders>
            <w:shd w:val="clear" w:color="auto" w:fill="auto"/>
          </w:tcPr>
          <w:p w14:paraId="22E897B9" w14:textId="77777777" w:rsidR="00007FDC" w:rsidRPr="00AD7E42" w:rsidRDefault="00007FDC" w:rsidP="00B14A50">
            <w:pPr>
              <w:pStyle w:val="Tabletext"/>
              <w:rPr>
                <w:sz w:val="24"/>
                <w:szCs w:val="24"/>
              </w:rPr>
            </w:pPr>
            <w:r w:rsidRPr="00AD7E42">
              <w:rPr>
                <w:sz w:val="24"/>
                <w:szCs w:val="24"/>
              </w:rPr>
              <w:t>5</w:t>
            </w:r>
          </w:p>
        </w:tc>
        <w:tc>
          <w:tcPr>
            <w:tcW w:w="3692" w:type="pct"/>
            <w:tcBorders>
              <w:bottom w:val="single" w:sz="12" w:space="0" w:color="auto"/>
            </w:tcBorders>
            <w:shd w:val="clear" w:color="auto" w:fill="auto"/>
          </w:tcPr>
          <w:p w14:paraId="50116B46" w14:textId="77777777" w:rsidR="00007FDC" w:rsidRPr="00AD7E42" w:rsidRDefault="00007FDC" w:rsidP="00B14A50">
            <w:pPr>
              <w:pStyle w:val="Tabletext"/>
              <w:rPr>
                <w:sz w:val="24"/>
                <w:szCs w:val="24"/>
              </w:rPr>
            </w:pPr>
            <w:r w:rsidRPr="00AD7E42">
              <w:rPr>
                <w:sz w:val="24"/>
                <w:szCs w:val="24"/>
              </w:rPr>
              <w:t>Leviable SESSF trawl boat SFR</w:t>
            </w:r>
          </w:p>
        </w:tc>
        <w:tc>
          <w:tcPr>
            <w:tcW w:w="856" w:type="pct"/>
            <w:tcBorders>
              <w:bottom w:val="single" w:sz="12" w:space="0" w:color="auto"/>
            </w:tcBorders>
            <w:shd w:val="clear" w:color="auto" w:fill="auto"/>
          </w:tcPr>
          <w:p w14:paraId="474D38D1" w14:textId="77777777" w:rsidR="00007FDC" w:rsidRPr="00AD7E42" w:rsidRDefault="00007FDC" w:rsidP="00B14A50">
            <w:pPr>
              <w:pStyle w:val="Tabletext"/>
              <w:jc w:val="right"/>
              <w:rPr>
                <w:sz w:val="24"/>
                <w:szCs w:val="24"/>
              </w:rPr>
            </w:pPr>
            <w:r w:rsidRPr="00AD7E42">
              <w:rPr>
                <w:sz w:val="24"/>
                <w:szCs w:val="24"/>
              </w:rPr>
              <w:t>9,119.59</w:t>
            </w:r>
          </w:p>
        </w:tc>
      </w:tr>
    </w:tbl>
    <w:p w14:paraId="4E5A2A55" w14:textId="77777777" w:rsidR="00007FDC" w:rsidRPr="00AD7E42" w:rsidRDefault="00007FDC" w:rsidP="00007FDC">
      <w:pPr>
        <w:pStyle w:val="AFMANormal"/>
        <w:jc w:val="left"/>
        <w:rPr>
          <w:szCs w:val="24"/>
          <w:u w:val="single"/>
        </w:rPr>
      </w:pPr>
      <w:r w:rsidRPr="00AD7E42">
        <w:rPr>
          <w:szCs w:val="24"/>
          <w:u w:val="single"/>
        </w:rPr>
        <w:t>Item [14] Subsection 17(3) (table)</w:t>
      </w:r>
    </w:p>
    <w:p w14:paraId="7416D9EA" w14:textId="6F765A17" w:rsidR="00007FDC" w:rsidRPr="00AD7E42" w:rsidRDefault="00D100F9" w:rsidP="00FC796C">
      <w:pPr>
        <w:pStyle w:val="AFMANormal"/>
        <w:outlineLvl w:val="0"/>
        <w:rPr>
          <w:szCs w:val="24"/>
        </w:rPr>
      </w:pPr>
      <w:r w:rsidRPr="00AD7E42">
        <w:rPr>
          <w:szCs w:val="24"/>
        </w:rPr>
        <w:t>The effect of this amendment</w:t>
      </w:r>
      <w:r w:rsidR="00F936E6" w:rsidRPr="00AD7E42">
        <w:rPr>
          <w:szCs w:val="24"/>
        </w:rPr>
        <w:t xml:space="preserve"> </w:t>
      </w:r>
      <w:r w:rsidRPr="00AD7E42">
        <w:rPr>
          <w:szCs w:val="24"/>
        </w:rPr>
        <w:t>(</w:t>
      </w:r>
      <w:r w:rsidR="00F936E6" w:rsidRPr="00AD7E42">
        <w:rPr>
          <w:szCs w:val="24"/>
        </w:rPr>
        <w:t xml:space="preserve">and the amendment to the definition of </w:t>
      </w:r>
      <w:r w:rsidR="00F936E6" w:rsidRPr="00AD7E42">
        <w:rPr>
          <w:i/>
          <w:szCs w:val="24"/>
        </w:rPr>
        <w:t>leviable SESSF quota SFR</w:t>
      </w:r>
      <w:r w:rsidRPr="00AD7E42">
        <w:rPr>
          <w:szCs w:val="24"/>
        </w:rPr>
        <w:t xml:space="preserve"> </w:t>
      </w:r>
      <w:r w:rsidR="00F936E6" w:rsidRPr="00AD7E42">
        <w:rPr>
          <w:szCs w:val="24"/>
        </w:rPr>
        <w:t>made by item 51 of Part 2)</w:t>
      </w:r>
      <w:r w:rsidR="00007FDC" w:rsidRPr="00AD7E42">
        <w:rPr>
          <w:szCs w:val="24"/>
        </w:rPr>
        <w:t xml:space="preserve">  </w:t>
      </w:r>
      <w:r w:rsidR="00F936E6" w:rsidRPr="00AD7E42">
        <w:rPr>
          <w:szCs w:val="24"/>
        </w:rPr>
        <w:t xml:space="preserve">is </w:t>
      </w:r>
      <w:r w:rsidR="00007FDC" w:rsidRPr="00AD7E42">
        <w:rPr>
          <w:szCs w:val="24"/>
        </w:rPr>
        <w:t xml:space="preserve">that starting on the new levy day and ending on the next following 30 June the amount of levy in respect </w:t>
      </w:r>
      <w:r w:rsidR="00F936E6"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SESSF quota SFR </w:t>
      </w:r>
      <w:r w:rsidR="00EB2B1E" w:rsidRPr="00AD7E42">
        <w:rPr>
          <w:szCs w:val="24"/>
        </w:rPr>
        <w:t>is</w:t>
      </w:r>
      <w:r w:rsidR="00007FDC" w:rsidRPr="00AD7E42">
        <w:rPr>
          <w:szCs w:val="24"/>
        </w:rPr>
        <w:t xml:space="preserve"> as per the table below:</w:t>
      </w:r>
    </w:p>
    <w:p w14:paraId="2BB2DA73" w14:textId="77777777" w:rsidR="00007FDC" w:rsidRPr="00AD7E42"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1"/>
        <w:gridCol w:w="6705"/>
        <w:gridCol w:w="1544"/>
      </w:tblGrid>
      <w:tr w:rsidR="00007FDC" w:rsidRPr="00AD7E42" w14:paraId="6861FA2D" w14:textId="77777777" w:rsidTr="00B14A50">
        <w:trPr>
          <w:tblHeader/>
        </w:trPr>
        <w:tc>
          <w:tcPr>
            <w:tcW w:w="5000" w:type="pct"/>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07732BBF" w14:textId="77777777" w:rsidR="00007FDC" w:rsidRPr="00AD7E42" w:rsidRDefault="00007FDC" w:rsidP="00B14A50">
            <w:pPr>
              <w:pStyle w:val="TableHeading"/>
              <w:rPr>
                <w:sz w:val="24"/>
                <w:szCs w:val="24"/>
                <w:lang w:eastAsia="en-US"/>
              </w:rPr>
            </w:pPr>
            <w:r w:rsidRPr="00AD7E42">
              <w:rPr>
                <w:sz w:val="24"/>
                <w:szCs w:val="24"/>
                <w:lang w:eastAsia="en-US"/>
              </w:rPr>
              <w:t>Amount of levy—</w:t>
            </w:r>
            <w:r w:rsidRPr="00AD7E42">
              <w:rPr>
                <w:sz w:val="24"/>
                <w:szCs w:val="24"/>
              </w:rPr>
              <w:t>Southern and Eastern Scalefish and Shark Fishery—quota SFRs</w:t>
            </w:r>
          </w:p>
        </w:tc>
      </w:tr>
      <w:tr w:rsidR="00007FDC" w:rsidRPr="00AD7E42" w14:paraId="02781116" w14:textId="77777777" w:rsidTr="00B14A50">
        <w:trPr>
          <w:tblHeader/>
        </w:trPr>
        <w:tc>
          <w:tcPr>
            <w:tcW w:w="453" w:type="pct"/>
            <w:tcBorders>
              <w:top w:val="single" w:sz="6" w:space="0" w:color="auto"/>
              <w:bottom w:val="single" w:sz="12" w:space="0" w:color="auto"/>
            </w:tcBorders>
            <w:shd w:val="clear" w:color="auto" w:fill="auto"/>
            <w:tcMar>
              <w:top w:w="0" w:type="dxa"/>
              <w:left w:w="108" w:type="dxa"/>
              <w:bottom w:w="0" w:type="dxa"/>
              <w:right w:w="108" w:type="dxa"/>
            </w:tcMar>
            <w:hideMark/>
          </w:tcPr>
          <w:p w14:paraId="11C78E9B" w14:textId="77777777" w:rsidR="00007FDC" w:rsidRPr="00AD7E42" w:rsidRDefault="00007FDC" w:rsidP="00B14A50">
            <w:pPr>
              <w:pStyle w:val="TableHeading"/>
              <w:rPr>
                <w:sz w:val="24"/>
                <w:szCs w:val="24"/>
                <w:lang w:eastAsia="en-US"/>
              </w:rPr>
            </w:pPr>
            <w:r w:rsidRPr="00AD7E42">
              <w:rPr>
                <w:sz w:val="24"/>
                <w:szCs w:val="24"/>
                <w:lang w:eastAsia="en-US"/>
              </w:rPr>
              <w:t>Item</w:t>
            </w:r>
          </w:p>
        </w:tc>
        <w:tc>
          <w:tcPr>
            <w:tcW w:w="3696" w:type="pct"/>
            <w:tcBorders>
              <w:top w:val="single" w:sz="6" w:space="0" w:color="auto"/>
              <w:bottom w:val="single" w:sz="12" w:space="0" w:color="auto"/>
            </w:tcBorders>
            <w:shd w:val="clear" w:color="auto" w:fill="auto"/>
            <w:tcMar>
              <w:top w:w="0" w:type="dxa"/>
              <w:left w:w="108" w:type="dxa"/>
              <w:bottom w:w="0" w:type="dxa"/>
              <w:right w:w="108" w:type="dxa"/>
            </w:tcMar>
            <w:hideMark/>
          </w:tcPr>
          <w:p w14:paraId="2FB68642" w14:textId="77777777" w:rsidR="00007FDC" w:rsidRPr="00AD7E42" w:rsidRDefault="00007FDC" w:rsidP="00B14A50">
            <w:pPr>
              <w:pStyle w:val="TableHeading"/>
              <w:rPr>
                <w:sz w:val="24"/>
                <w:szCs w:val="24"/>
                <w:lang w:eastAsia="en-US"/>
              </w:rPr>
            </w:pPr>
            <w:r w:rsidRPr="00AD7E42">
              <w:rPr>
                <w:sz w:val="24"/>
                <w:szCs w:val="24"/>
                <w:lang w:eastAsia="en-US"/>
              </w:rPr>
              <w:t>Quota species</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0849636D" w14:textId="77777777" w:rsidR="00007FDC" w:rsidRPr="00AD7E42" w:rsidRDefault="00007FDC" w:rsidP="00B14A50">
            <w:pPr>
              <w:pStyle w:val="TableHeading"/>
              <w:jc w:val="right"/>
              <w:rPr>
                <w:sz w:val="24"/>
                <w:szCs w:val="24"/>
                <w:lang w:eastAsia="en-US"/>
              </w:rPr>
            </w:pPr>
            <w:r w:rsidRPr="00AD7E42">
              <w:rPr>
                <w:sz w:val="24"/>
                <w:szCs w:val="24"/>
                <w:lang w:eastAsia="en-US"/>
              </w:rPr>
              <w:t>Amount ($)</w:t>
            </w:r>
          </w:p>
        </w:tc>
      </w:tr>
      <w:tr w:rsidR="00007FDC" w:rsidRPr="00AD7E42" w14:paraId="24457445" w14:textId="77777777" w:rsidTr="00B14A50">
        <w:tc>
          <w:tcPr>
            <w:tcW w:w="453" w:type="pct"/>
            <w:tcBorders>
              <w:top w:val="single" w:sz="12" w:space="0" w:color="auto"/>
            </w:tcBorders>
            <w:shd w:val="clear" w:color="auto" w:fill="auto"/>
            <w:tcMar>
              <w:top w:w="0" w:type="dxa"/>
              <w:left w:w="108" w:type="dxa"/>
              <w:bottom w:w="0" w:type="dxa"/>
              <w:right w:w="108" w:type="dxa"/>
            </w:tcMar>
            <w:hideMark/>
          </w:tcPr>
          <w:p w14:paraId="53342D37" w14:textId="77777777" w:rsidR="00007FDC" w:rsidRPr="00AD7E42" w:rsidRDefault="00007FDC" w:rsidP="00B14A50">
            <w:pPr>
              <w:pStyle w:val="Tabletext"/>
              <w:rPr>
                <w:sz w:val="24"/>
                <w:szCs w:val="24"/>
              </w:rPr>
            </w:pPr>
            <w:r w:rsidRPr="00AD7E42">
              <w:rPr>
                <w:sz w:val="24"/>
                <w:szCs w:val="24"/>
              </w:rPr>
              <w:t>1</w:t>
            </w:r>
          </w:p>
        </w:tc>
        <w:tc>
          <w:tcPr>
            <w:tcW w:w="3696" w:type="pct"/>
            <w:tcBorders>
              <w:top w:val="single" w:sz="12" w:space="0" w:color="auto"/>
            </w:tcBorders>
            <w:shd w:val="clear" w:color="auto" w:fill="auto"/>
            <w:tcMar>
              <w:top w:w="0" w:type="dxa"/>
              <w:left w:w="108" w:type="dxa"/>
              <w:bottom w:w="0" w:type="dxa"/>
              <w:right w:w="108" w:type="dxa"/>
            </w:tcMar>
            <w:hideMark/>
          </w:tcPr>
          <w:p w14:paraId="13B787FA" w14:textId="77777777" w:rsidR="00007FDC" w:rsidRPr="00AD7E42" w:rsidRDefault="00007FDC" w:rsidP="00B14A50">
            <w:pPr>
              <w:pStyle w:val="Tabletext"/>
              <w:rPr>
                <w:sz w:val="24"/>
                <w:szCs w:val="24"/>
              </w:rPr>
            </w:pPr>
            <w:r w:rsidRPr="00AD7E42">
              <w:rPr>
                <w:sz w:val="24"/>
                <w:szCs w:val="24"/>
              </w:rPr>
              <w:t>Alfonsino</w:t>
            </w:r>
          </w:p>
        </w:tc>
        <w:tc>
          <w:tcPr>
            <w:tcW w:w="851" w:type="pct"/>
            <w:tcBorders>
              <w:top w:val="single" w:sz="12" w:space="0" w:color="auto"/>
            </w:tcBorders>
            <w:shd w:val="clear" w:color="auto" w:fill="auto"/>
            <w:tcMar>
              <w:top w:w="0" w:type="dxa"/>
              <w:left w:w="108" w:type="dxa"/>
              <w:bottom w:w="0" w:type="dxa"/>
              <w:right w:w="108" w:type="dxa"/>
            </w:tcMar>
          </w:tcPr>
          <w:p w14:paraId="02E84902" w14:textId="77777777" w:rsidR="00007FDC" w:rsidRPr="00AD7E42" w:rsidRDefault="00007FDC" w:rsidP="00B14A50">
            <w:pPr>
              <w:pStyle w:val="Tabletext"/>
              <w:jc w:val="right"/>
              <w:rPr>
                <w:sz w:val="24"/>
                <w:szCs w:val="24"/>
              </w:rPr>
            </w:pPr>
            <w:r w:rsidRPr="00AD7E42">
              <w:rPr>
                <w:sz w:val="24"/>
                <w:szCs w:val="24"/>
              </w:rPr>
              <w:t>0.00220</w:t>
            </w:r>
          </w:p>
        </w:tc>
      </w:tr>
      <w:tr w:rsidR="00007FDC" w:rsidRPr="00AD7E42" w14:paraId="3AA0D531" w14:textId="77777777" w:rsidTr="00B14A50">
        <w:tc>
          <w:tcPr>
            <w:tcW w:w="453" w:type="pct"/>
            <w:shd w:val="clear" w:color="auto" w:fill="auto"/>
            <w:tcMar>
              <w:top w:w="0" w:type="dxa"/>
              <w:left w:w="108" w:type="dxa"/>
              <w:bottom w:w="0" w:type="dxa"/>
              <w:right w:w="108" w:type="dxa"/>
            </w:tcMar>
            <w:hideMark/>
          </w:tcPr>
          <w:p w14:paraId="178A4ACC" w14:textId="77777777" w:rsidR="00007FDC" w:rsidRPr="00AD7E42" w:rsidRDefault="00007FDC" w:rsidP="00B14A50">
            <w:pPr>
              <w:pStyle w:val="Tabletext"/>
              <w:rPr>
                <w:sz w:val="24"/>
                <w:szCs w:val="24"/>
              </w:rPr>
            </w:pPr>
            <w:r w:rsidRPr="00AD7E42">
              <w:rPr>
                <w:sz w:val="24"/>
                <w:szCs w:val="24"/>
              </w:rPr>
              <w:t>2</w:t>
            </w:r>
          </w:p>
        </w:tc>
        <w:tc>
          <w:tcPr>
            <w:tcW w:w="3696" w:type="pct"/>
            <w:shd w:val="clear" w:color="auto" w:fill="auto"/>
            <w:tcMar>
              <w:top w:w="0" w:type="dxa"/>
              <w:left w:w="108" w:type="dxa"/>
              <w:bottom w:w="0" w:type="dxa"/>
              <w:right w:w="108" w:type="dxa"/>
            </w:tcMar>
            <w:hideMark/>
          </w:tcPr>
          <w:p w14:paraId="2F64226B" w14:textId="77777777" w:rsidR="00007FDC" w:rsidRPr="00AD7E42" w:rsidRDefault="00007FDC" w:rsidP="00B14A50">
            <w:pPr>
              <w:pStyle w:val="Tabletext"/>
              <w:rPr>
                <w:sz w:val="24"/>
                <w:szCs w:val="24"/>
              </w:rPr>
            </w:pPr>
            <w:r w:rsidRPr="00AD7E42">
              <w:rPr>
                <w:sz w:val="24"/>
                <w:szCs w:val="24"/>
              </w:rPr>
              <w:t>Bight redfish</w:t>
            </w:r>
          </w:p>
        </w:tc>
        <w:tc>
          <w:tcPr>
            <w:tcW w:w="851" w:type="pct"/>
            <w:shd w:val="clear" w:color="auto" w:fill="auto"/>
            <w:tcMar>
              <w:top w:w="0" w:type="dxa"/>
              <w:left w:w="108" w:type="dxa"/>
              <w:bottom w:w="0" w:type="dxa"/>
              <w:right w:w="108" w:type="dxa"/>
            </w:tcMar>
          </w:tcPr>
          <w:p w14:paraId="2F892017" w14:textId="77777777" w:rsidR="00007FDC" w:rsidRPr="00AD7E42" w:rsidRDefault="00007FDC" w:rsidP="00B14A50">
            <w:pPr>
              <w:pStyle w:val="Tabletext"/>
              <w:jc w:val="right"/>
              <w:rPr>
                <w:sz w:val="24"/>
                <w:szCs w:val="24"/>
              </w:rPr>
            </w:pPr>
            <w:r w:rsidRPr="00AD7E42">
              <w:rPr>
                <w:sz w:val="24"/>
                <w:szCs w:val="24"/>
              </w:rPr>
              <w:t>0.00465</w:t>
            </w:r>
          </w:p>
        </w:tc>
      </w:tr>
      <w:tr w:rsidR="00007FDC" w:rsidRPr="00AD7E42" w14:paraId="191AFB3D" w14:textId="77777777" w:rsidTr="00B14A50">
        <w:tc>
          <w:tcPr>
            <w:tcW w:w="453" w:type="pct"/>
            <w:shd w:val="clear" w:color="auto" w:fill="auto"/>
            <w:tcMar>
              <w:top w:w="0" w:type="dxa"/>
              <w:left w:w="108" w:type="dxa"/>
              <w:bottom w:w="0" w:type="dxa"/>
              <w:right w:w="108" w:type="dxa"/>
            </w:tcMar>
            <w:hideMark/>
          </w:tcPr>
          <w:p w14:paraId="471F938A" w14:textId="77777777" w:rsidR="00007FDC" w:rsidRPr="00AD7E42" w:rsidRDefault="00007FDC" w:rsidP="00B14A50">
            <w:pPr>
              <w:pStyle w:val="Tabletext"/>
              <w:rPr>
                <w:sz w:val="24"/>
                <w:szCs w:val="24"/>
              </w:rPr>
            </w:pPr>
            <w:r w:rsidRPr="00AD7E42">
              <w:rPr>
                <w:sz w:val="24"/>
                <w:szCs w:val="24"/>
              </w:rPr>
              <w:t>3</w:t>
            </w:r>
          </w:p>
        </w:tc>
        <w:tc>
          <w:tcPr>
            <w:tcW w:w="3696" w:type="pct"/>
            <w:shd w:val="clear" w:color="auto" w:fill="auto"/>
            <w:tcMar>
              <w:top w:w="0" w:type="dxa"/>
              <w:left w:w="108" w:type="dxa"/>
              <w:bottom w:w="0" w:type="dxa"/>
              <w:right w:w="108" w:type="dxa"/>
            </w:tcMar>
            <w:hideMark/>
          </w:tcPr>
          <w:p w14:paraId="216BEDB3" w14:textId="77777777" w:rsidR="00007FDC" w:rsidRPr="00AD7E42" w:rsidRDefault="00007FDC" w:rsidP="00B14A50">
            <w:pPr>
              <w:pStyle w:val="Tabletext"/>
              <w:rPr>
                <w:sz w:val="24"/>
                <w:szCs w:val="24"/>
              </w:rPr>
            </w:pPr>
            <w:r w:rsidRPr="00AD7E42">
              <w:rPr>
                <w:sz w:val="24"/>
                <w:szCs w:val="24"/>
              </w:rPr>
              <w:t>Blue eye trevalla</w:t>
            </w:r>
          </w:p>
        </w:tc>
        <w:tc>
          <w:tcPr>
            <w:tcW w:w="851" w:type="pct"/>
            <w:shd w:val="clear" w:color="auto" w:fill="auto"/>
            <w:tcMar>
              <w:top w:w="0" w:type="dxa"/>
              <w:left w:w="108" w:type="dxa"/>
              <w:bottom w:w="0" w:type="dxa"/>
              <w:right w:w="108" w:type="dxa"/>
            </w:tcMar>
          </w:tcPr>
          <w:p w14:paraId="448ABA54" w14:textId="77777777" w:rsidR="00007FDC" w:rsidRPr="00AD7E42" w:rsidRDefault="00007FDC" w:rsidP="00B14A50">
            <w:pPr>
              <w:pStyle w:val="Tabletext"/>
              <w:jc w:val="right"/>
              <w:rPr>
                <w:sz w:val="24"/>
                <w:szCs w:val="24"/>
              </w:rPr>
            </w:pPr>
            <w:r w:rsidRPr="00AD7E42">
              <w:rPr>
                <w:sz w:val="24"/>
                <w:szCs w:val="24"/>
              </w:rPr>
              <w:t>0.31679</w:t>
            </w:r>
          </w:p>
        </w:tc>
      </w:tr>
      <w:tr w:rsidR="00007FDC" w:rsidRPr="00AD7E42" w14:paraId="0883EBF1" w14:textId="77777777" w:rsidTr="00B14A50">
        <w:tc>
          <w:tcPr>
            <w:tcW w:w="453" w:type="pct"/>
            <w:shd w:val="clear" w:color="auto" w:fill="auto"/>
            <w:tcMar>
              <w:top w:w="0" w:type="dxa"/>
              <w:left w:w="108" w:type="dxa"/>
              <w:bottom w:w="0" w:type="dxa"/>
              <w:right w:w="108" w:type="dxa"/>
            </w:tcMar>
            <w:hideMark/>
          </w:tcPr>
          <w:p w14:paraId="3B251B04" w14:textId="77777777" w:rsidR="00007FDC" w:rsidRPr="00AD7E42" w:rsidRDefault="00007FDC" w:rsidP="00B14A50">
            <w:pPr>
              <w:pStyle w:val="Tabletext"/>
              <w:rPr>
                <w:sz w:val="24"/>
                <w:szCs w:val="24"/>
              </w:rPr>
            </w:pPr>
            <w:r w:rsidRPr="00AD7E42">
              <w:rPr>
                <w:sz w:val="24"/>
                <w:szCs w:val="24"/>
              </w:rPr>
              <w:t>4</w:t>
            </w:r>
          </w:p>
        </w:tc>
        <w:tc>
          <w:tcPr>
            <w:tcW w:w="3696" w:type="pct"/>
            <w:shd w:val="clear" w:color="auto" w:fill="auto"/>
            <w:tcMar>
              <w:top w:w="0" w:type="dxa"/>
              <w:left w:w="108" w:type="dxa"/>
              <w:bottom w:w="0" w:type="dxa"/>
              <w:right w:w="108" w:type="dxa"/>
            </w:tcMar>
            <w:hideMark/>
          </w:tcPr>
          <w:p w14:paraId="198A49B6" w14:textId="77777777" w:rsidR="00007FDC" w:rsidRPr="00AD7E42" w:rsidRDefault="00007FDC" w:rsidP="00B14A50">
            <w:pPr>
              <w:pStyle w:val="Tabletext"/>
              <w:rPr>
                <w:sz w:val="24"/>
                <w:szCs w:val="24"/>
              </w:rPr>
            </w:pPr>
            <w:r w:rsidRPr="00AD7E42">
              <w:rPr>
                <w:sz w:val="24"/>
                <w:szCs w:val="24"/>
              </w:rPr>
              <w:t>Blue grenadier</w:t>
            </w:r>
          </w:p>
        </w:tc>
        <w:tc>
          <w:tcPr>
            <w:tcW w:w="851" w:type="pct"/>
            <w:shd w:val="clear" w:color="auto" w:fill="auto"/>
            <w:tcMar>
              <w:top w:w="0" w:type="dxa"/>
              <w:left w:w="108" w:type="dxa"/>
              <w:bottom w:w="0" w:type="dxa"/>
              <w:right w:w="108" w:type="dxa"/>
            </w:tcMar>
          </w:tcPr>
          <w:p w14:paraId="693A9C1D" w14:textId="77777777" w:rsidR="00007FDC" w:rsidRPr="00AD7E42" w:rsidRDefault="00007FDC" w:rsidP="00B14A50">
            <w:pPr>
              <w:pStyle w:val="Tabletext"/>
              <w:jc w:val="right"/>
              <w:rPr>
                <w:sz w:val="24"/>
                <w:szCs w:val="24"/>
              </w:rPr>
            </w:pPr>
            <w:r w:rsidRPr="00AD7E42">
              <w:rPr>
                <w:sz w:val="24"/>
                <w:szCs w:val="24"/>
              </w:rPr>
              <w:t>0.06420</w:t>
            </w:r>
          </w:p>
        </w:tc>
      </w:tr>
      <w:tr w:rsidR="00007FDC" w:rsidRPr="00AD7E42" w14:paraId="4E2DC0DC" w14:textId="77777777" w:rsidTr="00B14A50">
        <w:tc>
          <w:tcPr>
            <w:tcW w:w="453" w:type="pct"/>
            <w:shd w:val="clear" w:color="auto" w:fill="auto"/>
            <w:tcMar>
              <w:top w:w="0" w:type="dxa"/>
              <w:left w:w="108" w:type="dxa"/>
              <w:bottom w:w="0" w:type="dxa"/>
              <w:right w:w="108" w:type="dxa"/>
            </w:tcMar>
            <w:hideMark/>
          </w:tcPr>
          <w:p w14:paraId="47FF2324" w14:textId="77777777" w:rsidR="00007FDC" w:rsidRPr="00AD7E42" w:rsidRDefault="00007FDC" w:rsidP="00B14A50">
            <w:pPr>
              <w:pStyle w:val="Tabletext"/>
              <w:rPr>
                <w:sz w:val="24"/>
                <w:szCs w:val="24"/>
              </w:rPr>
            </w:pPr>
            <w:r w:rsidRPr="00AD7E42">
              <w:rPr>
                <w:sz w:val="24"/>
                <w:szCs w:val="24"/>
              </w:rPr>
              <w:t>5</w:t>
            </w:r>
          </w:p>
        </w:tc>
        <w:tc>
          <w:tcPr>
            <w:tcW w:w="3696" w:type="pct"/>
            <w:shd w:val="clear" w:color="auto" w:fill="auto"/>
            <w:tcMar>
              <w:top w:w="0" w:type="dxa"/>
              <w:left w:w="108" w:type="dxa"/>
              <w:bottom w:w="0" w:type="dxa"/>
              <w:right w:w="108" w:type="dxa"/>
            </w:tcMar>
            <w:hideMark/>
          </w:tcPr>
          <w:p w14:paraId="21F3E476" w14:textId="77777777" w:rsidR="00007FDC" w:rsidRPr="00AD7E42" w:rsidRDefault="00007FDC" w:rsidP="00B14A50">
            <w:pPr>
              <w:pStyle w:val="Tabletext"/>
              <w:rPr>
                <w:sz w:val="24"/>
                <w:szCs w:val="24"/>
              </w:rPr>
            </w:pPr>
            <w:r w:rsidRPr="00AD7E42">
              <w:rPr>
                <w:sz w:val="24"/>
                <w:szCs w:val="24"/>
              </w:rPr>
              <w:t>Blue warehou</w:t>
            </w:r>
          </w:p>
        </w:tc>
        <w:tc>
          <w:tcPr>
            <w:tcW w:w="851" w:type="pct"/>
            <w:shd w:val="clear" w:color="auto" w:fill="auto"/>
            <w:tcMar>
              <w:top w:w="0" w:type="dxa"/>
              <w:left w:w="108" w:type="dxa"/>
              <w:bottom w:w="0" w:type="dxa"/>
              <w:right w:w="108" w:type="dxa"/>
            </w:tcMar>
          </w:tcPr>
          <w:p w14:paraId="2490482E" w14:textId="77777777" w:rsidR="00007FDC" w:rsidRPr="00AD7E42" w:rsidRDefault="00007FDC" w:rsidP="00B14A50">
            <w:pPr>
              <w:pStyle w:val="Tabletext"/>
              <w:jc w:val="right"/>
              <w:rPr>
                <w:sz w:val="24"/>
                <w:szCs w:val="24"/>
              </w:rPr>
            </w:pPr>
            <w:r w:rsidRPr="00AD7E42">
              <w:rPr>
                <w:sz w:val="24"/>
                <w:szCs w:val="24"/>
              </w:rPr>
              <w:t>0.00515</w:t>
            </w:r>
          </w:p>
        </w:tc>
      </w:tr>
      <w:tr w:rsidR="00007FDC" w:rsidRPr="00AD7E42" w14:paraId="35A91835" w14:textId="77777777" w:rsidTr="00B14A50">
        <w:tc>
          <w:tcPr>
            <w:tcW w:w="453" w:type="pct"/>
            <w:shd w:val="clear" w:color="auto" w:fill="auto"/>
            <w:tcMar>
              <w:top w:w="0" w:type="dxa"/>
              <w:left w:w="108" w:type="dxa"/>
              <w:bottom w:w="0" w:type="dxa"/>
              <w:right w:w="108" w:type="dxa"/>
            </w:tcMar>
            <w:hideMark/>
          </w:tcPr>
          <w:p w14:paraId="4C4CA1F2" w14:textId="77777777" w:rsidR="00007FDC" w:rsidRPr="00AD7E42" w:rsidRDefault="00007FDC" w:rsidP="00B14A50">
            <w:pPr>
              <w:pStyle w:val="Tabletext"/>
              <w:rPr>
                <w:sz w:val="24"/>
                <w:szCs w:val="24"/>
              </w:rPr>
            </w:pPr>
            <w:r w:rsidRPr="00AD7E42">
              <w:rPr>
                <w:sz w:val="24"/>
                <w:szCs w:val="24"/>
              </w:rPr>
              <w:t>6</w:t>
            </w:r>
          </w:p>
        </w:tc>
        <w:tc>
          <w:tcPr>
            <w:tcW w:w="3696" w:type="pct"/>
            <w:shd w:val="clear" w:color="auto" w:fill="auto"/>
            <w:tcMar>
              <w:top w:w="0" w:type="dxa"/>
              <w:left w:w="108" w:type="dxa"/>
              <w:bottom w:w="0" w:type="dxa"/>
              <w:right w:w="108" w:type="dxa"/>
            </w:tcMar>
            <w:hideMark/>
          </w:tcPr>
          <w:p w14:paraId="32ED9B94" w14:textId="77777777" w:rsidR="00007FDC" w:rsidRPr="00AD7E42" w:rsidRDefault="00007FDC" w:rsidP="00B14A50">
            <w:pPr>
              <w:pStyle w:val="Tabletext"/>
              <w:rPr>
                <w:sz w:val="24"/>
                <w:szCs w:val="24"/>
              </w:rPr>
            </w:pPr>
            <w:r w:rsidRPr="00AD7E42">
              <w:rPr>
                <w:sz w:val="24"/>
                <w:szCs w:val="24"/>
              </w:rPr>
              <w:t>Deepwater flathead</w:t>
            </w:r>
          </w:p>
        </w:tc>
        <w:tc>
          <w:tcPr>
            <w:tcW w:w="851" w:type="pct"/>
            <w:shd w:val="clear" w:color="auto" w:fill="auto"/>
            <w:tcMar>
              <w:top w:w="0" w:type="dxa"/>
              <w:left w:w="108" w:type="dxa"/>
              <w:bottom w:w="0" w:type="dxa"/>
              <w:right w:w="108" w:type="dxa"/>
            </w:tcMar>
          </w:tcPr>
          <w:p w14:paraId="60764E5C" w14:textId="77777777" w:rsidR="00007FDC" w:rsidRPr="00AD7E42" w:rsidRDefault="00007FDC" w:rsidP="00B14A50">
            <w:pPr>
              <w:pStyle w:val="Tabletext"/>
              <w:jc w:val="right"/>
              <w:rPr>
                <w:sz w:val="24"/>
                <w:szCs w:val="24"/>
              </w:rPr>
            </w:pPr>
            <w:r w:rsidRPr="00AD7E42">
              <w:rPr>
                <w:sz w:val="24"/>
                <w:szCs w:val="24"/>
              </w:rPr>
              <w:t>0.00628</w:t>
            </w:r>
          </w:p>
        </w:tc>
      </w:tr>
      <w:tr w:rsidR="00007FDC" w:rsidRPr="00AD7E42" w14:paraId="2EED36CB" w14:textId="77777777" w:rsidTr="00B14A50">
        <w:tc>
          <w:tcPr>
            <w:tcW w:w="453" w:type="pct"/>
            <w:shd w:val="clear" w:color="auto" w:fill="auto"/>
            <w:tcMar>
              <w:top w:w="0" w:type="dxa"/>
              <w:left w:w="108" w:type="dxa"/>
              <w:bottom w:w="0" w:type="dxa"/>
              <w:right w:w="108" w:type="dxa"/>
            </w:tcMar>
            <w:hideMark/>
          </w:tcPr>
          <w:p w14:paraId="33127B9A" w14:textId="77777777" w:rsidR="00007FDC" w:rsidRPr="00AD7E42" w:rsidRDefault="00007FDC" w:rsidP="00B14A50">
            <w:pPr>
              <w:pStyle w:val="Tabletext"/>
              <w:rPr>
                <w:sz w:val="24"/>
                <w:szCs w:val="24"/>
              </w:rPr>
            </w:pPr>
            <w:r w:rsidRPr="00AD7E42">
              <w:rPr>
                <w:sz w:val="24"/>
                <w:szCs w:val="24"/>
              </w:rPr>
              <w:t>7</w:t>
            </w:r>
          </w:p>
        </w:tc>
        <w:tc>
          <w:tcPr>
            <w:tcW w:w="3696" w:type="pct"/>
            <w:shd w:val="clear" w:color="auto" w:fill="auto"/>
            <w:tcMar>
              <w:top w:w="0" w:type="dxa"/>
              <w:left w:w="108" w:type="dxa"/>
              <w:bottom w:w="0" w:type="dxa"/>
              <w:right w:w="108" w:type="dxa"/>
            </w:tcMar>
            <w:hideMark/>
          </w:tcPr>
          <w:p w14:paraId="671C8E52" w14:textId="77777777" w:rsidR="00007FDC" w:rsidRPr="00AD7E42" w:rsidRDefault="00007FDC" w:rsidP="00B14A50">
            <w:pPr>
              <w:pStyle w:val="Tabletext"/>
              <w:rPr>
                <w:sz w:val="24"/>
                <w:szCs w:val="24"/>
              </w:rPr>
            </w:pPr>
            <w:r w:rsidRPr="00AD7E42">
              <w:rPr>
                <w:sz w:val="24"/>
                <w:szCs w:val="24"/>
              </w:rPr>
              <w:t>Elephantfish</w:t>
            </w:r>
          </w:p>
        </w:tc>
        <w:tc>
          <w:tcPr>
            <w:tcW w:w="851" w:type="pct"/>
            <w:shd w:val="clear" w:color="auto" w:fill="auto"/>
            <w:tcMar>
              <w:top w:w="0" w:type="dxa"/>
              <w:left w:w="108" w:type="dxa"/>
              <w:bottom w:w="0" w:type="dxa"/>
              <w:right w:w="108" w:type="dxa"/>
            </w:tcMar>
          </w:tcPr>
          <w:p w14:paraId="4D8CD5A7" w14:textId="77777777" w:rsidR="00007FDC" w:rsidRPr="00AD7E42" w:rsidRDefault="00007FDC" w:rsidP="00B14A50">
            <w:pPr>
              <w:pStyle w:val="Tabletext"/>
              <w:jc w:val="right"/>
              <w:rPr>
                <w:sz w:val="24"/>
                <w:szCs w:val="24"/>
              </w:rPr>
            </w:pPr>
            <w:r w:rsidRPr="00AD7E42">
              <w:rPr>
                <w:sz w:val="24"/>
                <w:szCs w:val="24"/>
              </w:rPr>
              <w:t>0.16999</w:t>
            </w:r>
          </w:p>
        </w:tc>
      </w:tr>
      <w:tr w:rsidR="00007FDC" w:rsidRPr="00AD7E42" w14:paraId="52C9CA10" w14:textId="77777777" w:rsidTr="00B14A50">
        <w:tc>
          <w:tcPr>
            <w:tcW w:w="453" w:type="pct"/>
            <w:shd w:val="clear" w:color="auto" w:fill="auto"/>
            <w:tcMar>
              <w:top w:w="0" w:type="dxa"/>
              <w:left w:w="108" w:type="dxa"/>
              <w:bottom w:w="0" w:type="dxa"/>
              <w:right w:w="108" w:type="dxa"/>
            </w:tcMar>
            <w:hideMark/>
          </w:tcPr>
          <w:p w14:paraId="5D5BDC64" w14:textId="77777777" w:rsidR="00007FDC" w:rsidRPr="00AD7E42" w:rsidRDefault="00007FDC" w:rsidP="00B14A50">
            <w:pPr>
              <w:pStyle w:val="Tabletext"/>
              <w:rPr>
                <w:sz w:val="24"/>
                <w:szCs w:val="24"/>
              </w:rPr>
            </w:pPr>
            <w:r w:rsidRPr="00AD7E42">
              <w:rPr>
                <w:sz w:val="24"/>
                <w:szCs w:val="24"/>
              </w:rPr>
              <w:t>8</w:t>
            </w:r>
          </w:p>
        </w:tc>
        <w:tc>
          <w:tcPr>
            <w:tcW w:w="3696" w:type="pct"/>
            <w:shd w:val="clear" w:color="auto" w:fill="auto"/>
            <w:tcMar>
              <w:top w:w="0" w:type="dxa"/>
              <w:left w:w="108" w:type="dxa"/>
              <w:bottom w:w="0" w:type="dxa"/>
              <w:right w:w="108" w:type="dxa"/>
            </w:tcMar>
            <w:hideMark/>
          </w:tcPr>
          <w:p w14:paraId="2822CF95" w14:textId="77777777" w:rsidR="00007FDC" w:rsidRPr="00AD7E42" w:rsidRDefault="00007FDC" w:rsidP="00B14A50">
            <w:pPr>
              <w:pStyle w:val="Tabletext"/>
              <w:rPr>
                <w:sz w:val="24"/>
                <w:szCs w:val="24"/>
              </w:rPr>
            </w:pPr>
            <w:r w:rsidRPr="00AD7E42">
              <w:rPr>
                <w:sz w:val="24"/>
                <w:szCs w:val="24"/>
              </w:rPr>
              <w:t>Flathead</w:t>
            </w:r>
          </w:p>
        </w:tc>
        <w:tc>
          <w:tcPr>
            <w:tcW w:w="851" w:type="pct"/>
            <w:shd w:val="clear" w:color="auto" w:fill="auto"/>
            <w:tcMar>
              <w:top w:w="0" w:type="dxa"/>
              <w:left w:w="108" w:type="dxa"/>
              <w:bottom w:w="0" w:type="dxa"/>
              <w:right w:w="108" w:type="dxa"/>
            </w:tcMar>
          </w:tcPr>
          <w:p w14:paraId="5A824624" w14:textId="77777777" w:rsidR="00007FDC" w:rsidRPr="00AD7E42" w:rsidRDefault="00007FDC" w:rsidP="00B14A50">
            <w:pPr>
              <w:pStyle w:val="Tabletext"/>
              <w:jc w:val="right"/>
              <w:rPr>
                <w:sz w:val="24"/>
                <w:szCs w:val="24"/>
              </w:rPr>
            </w:pPr>
            <w:r w:rsidRPr="00AD7E42">
              <w:rPr>
                <w:sz w:val="24"/>
                <w:szCs w:val="24"/>
              </w:rPr>
              <w:t>0.35302</w:t>
            </w:r>
          </w:p>
        </w:tc>
      </w:tr>
      <w:tr w:rsidR="00007FDC" w:rsidRPr="00AD7E42" w14:paraId="08D44A19" w14:textId="77777777" w:rsidTr="00B14A50">
        <w:tc>
          <w:tcPr>
            <w:tcW w:w="453" w:type="pct"/>
            <w:shd w:val="clear" w:color="auto" w:fill="auto"/>
            <w:tcMar>
              <w:top w:w="0" w:type="dxa"/>
              <w:left w:w="108" w:type="dxa"/>
              <w:bottom w:w="0" w:type="dxa"/>
              <w:right w:w="108" w:type="dxa"/>
            </w:tcMar>
            <w:hideMark/>
          </w:tcPr>
          <w:p w14:paraId="2259B2BD" w14:textId="77777777" w:rsidR="00007FDC" w:rsidRPr="00AD7E42" w:rsidRDefault="00007FDC" w:rsidP="00B14A50">
            <w:pPr>
              <w:pStyle w:val="Tabletext"/>
              <w:rPr>
                <w:sz w:val="24"/>
                <w:szCs w:val="24"/>
              </w:rPr>
            </w:pPr>
            <w:r w:rsidRPr="00AD7E42">
              <w:rPr>
                <w:sz w:val="24"/>
                <w:szCs w:val="24"/>
              </w:rPr>
              <w:t>9</w:t>
            </w:r>
          </w:p>
        </w:tc>
        <w:tc>
          <w:tcPr>
            <w:tcW w:w="3696" w:type="pct"/>
            <w:shd w:val="clear" w:color="auto" w:fill="auto"/>
            <w:tcMar>
              <w:top w:w="0" w:type="dxa"/>
              <w:left w:w="108" w:type="dxa"/>
              <w:bottom w:w="0" w:type="dxa"/>
              <w:right w:w="108" w:type="dxa"/>
            </w:tcMar>
            <w:hideMark/>
          </w:tcPr>
          <w:p w14:paraId="662AB7DA" w14:textId="77777777" w:rsidR="00007FDC" w:rsidRPr="00AD7E42" w:rsidRDefault="00007FDC" w:rsidP="00B14A50">
            <w:pPr>
              <w:pStyle w:val="Tabletext"/>
              <w:rPr>
                <w:sz w:val="24"/>
                <w:szCs w:val="24"/>
              </w:rPr>
            </w:pPr>
            <w:r w:rsidRPr="00AD7E42">
              <w:rPr>
                <w:sz w:val="24"/>
                <w:szCs w:val="24"/>
              </w:rPr>
              <w:t>Gummy shark</w:t>
            </w:r>
          </w:p>
        </w:tc>
        <w:tc>
          <w:tcPr>
            <w:tcW w:w="851" w:type="pct"/>
            <w:shd w:val="clear" w:color="auto" w:fill="auto"/>
            <w:tcMar>
              <w:top w:w="0" w:type="dxa"/>
              <w:left w:w="108" w:type="dxa"/>
              <w:bottom w:w="0" w:type="dxa"/>
              <w:right w:w="108" w:type="dxa"/>
            </w:tcMar>
          </w:tcPr>
          <w:p w14:paraId="0FDC1312" w14:textId="77777777" w:rsidR="00007FDC" w:rsidRPr="00AD7E42" w:rsidRDefault="00007FDC" w:rsidP="00B14A50">
            <w:pPr>
              <w:pStyle w:val="Tabletext"/>
              <w:jc w:val="right"/>
              <w:rPr>
                <w:sz w:val="24"/>
                <w:szCs w:val="24"/>
              </w:rPr>
            </w:pPr>
            <w:r w:rsidRPr="00AD7E42">
              <w:rPr>
                <w:sz w:val="24"/>
                <w:szCs w:val="24"/>
              </w:rPr>
              <w:t>0.39939</w:t>
            </w:r>
          </w:p>
        </w:tc>
      </w:tr>
      <w:tr w:rsidR="00007FDC" w:rsidRPr="00AD7E42" w14:paraId="40A2FB93" w14:textId="77777777" w:rsidTr="00B14A50">
        <w:tc>
          <w:tcPr>
            <w:tcW w:w="453" w:type="pct"/>
            <w:shd w:val="clear" w:color="auto" w:fill="auto"/>
            <w:tcMar>
              <w:top w:w="0" w:type="dxa"/>
              <w:left w:w="108" w:type="dxa"/>
              <w:bottom w:w="0" w:type="dxa"/>
              <w:right w:w="108" w:type="dxa"/>
            </w:tcMar>
            <w:hideMark/>
          </w:tcPr>
          <w:p w14:paraId="532B492B" w14:textId="77777777" w:rsidR="00007FDC" w:rsidRPr="00AD7E42" w:rsidRDefault="00007FDC" w:rsidP="00B14A50">
            <w:pPr>
              <w:pStyle w:val="Tabletext"/>
              <w:rPr>
                <w:sz w:val="24"/>
                <w:szCs w:val="24"/>
              </w:rPr>
            </w:pPr>
            <w:r w:rsidRPr="00AD7E42">
              <w:rPr>
                <w:sz w:val="24"/>
                <w:szCs w:val="24"/>
              </w:rPr>
              <w:t>10</w:t>
            </w:r>
          </w:p>
        </w:tc>
        <w:tc>
          <w:tcPr>
            <w:tcW w:w="3696" w:type="pct"/>
            <w:shd w:val="clear" w:color="auto" w:fill="auto"/>
            <w:tcMar>
              <w:top w:w="0" w:type="dxa"/>
              <w:left w:w="108" w:type="dxa"/>
              <w:bottom w:w="0" w:type="dxa"/>
              <w:right w:w="108" w:type="dxa"/>
            </w:tcMar>
            <w:hideMark/>
          </w:tcPr>
          <w:p w14:paraId="3EA2D747" w14:textId="77777777" w:rsidR="00007FDC" w:rsidRPr="00AD7E42" w:rsidRDefault="00007FDC" w:rsidP="00B14A50">
            <w:pPr>
              <w:pStyle w:val="Tabletext"/>
              <w:rPr>
                <w:sz w:val="24"/>
                <w:szCs w:val="24"/>
              </w:rPr>
            </w:pPr>
            <w:r w:rsidRPr="00AD7E42">
              <w:rPr>
                <w:sz w:val="24"/>
                <w:szCs w:val="24"/>
              </w:rPr>
              <w:t>Jackass morwong</w:t>
            </w:r>
          </w:p>
        </w:tc>
        <w:tc>
          <w:tcPr>
            <w:tcW w:w="851" w:type="pct"/>
            <w:shd w:val="clear" w:color="auto" w:fill="auto"/>
            <w:tcMar>
              <w:top w:w="0" w:type="dxa"/>
              <w:left w:w="108" w:type="dxa"/>
              <w:bottom w:w="0" w:type="dxa"/>
              <w:right w:w="108" w:type="dxa"/>
            </w:tcMar>
          </w:tcPr>
          <w:p w14:paraId="0829A4C6" w14:textId="77777777" w:rsidR="00007FDC" w:rsidRPr="00AD7E42" w:rsidRDefault="00007FDC" w:rsidP="00B14A50">
            <w:pPr>
              <w:pStyle w:val="Tabletext"/>
              <w:jc w:val="right"/>
              <w:rPr>
                <w:sz w:val="24"/>
                <w:szCs w:val="24"/>
              </w:rPr>
            </w:pPr>
            <w:r w:rsidRPr="00AD7E42">
              <w:rPr>
                <w:sz w:val="24"/>
                <w:szCs w:val="24"/>
              </w:rPr>
              <w:t>0.04246</w:t>
            </w:r>
          </w:p>
        </w:tc>
      </w:tr>
      <w:tr w:rsidR="00007FDC" w:rsidRPr="00AD7E42" w14:paraId="28C791E7" w14:textId="77777777" w:rsidTr="00B14A50">
        <w:tc>
          <w:tcPr>
            <w:tcW w:w="453" w:type="pct"/>
            <w:shd w:val="clear" w:color="auto" w:fill="auto"/>
            <w:tcMar>
              <w:top w:w="0" w:type="dxa"/>
              <w:left w:w="108" w:type="dxa"/>
              <w:bottom w:w="0" w:type="dxa"/>
              <w:right w:w="108" w:type="dxa"/>
            </w:tcMar>
            <w:hideMark/>
          </w:tcPr>
          <w:p w14:paraId="479A005B" w14:textId="77777777" w:rsidR="00007FDC" w:rsidRPr="00AD7E42" w:rsidRDefault="00007FDC" w:rsidP="00B14A50">
            <w:pPr>
              <w:pStyle w:val="Tabletext"/>
              <w:rPr>
                <w:sz w:val="24"/>
                <w:szCs w:val="24"/>
              </w:rPr>
            </w:pPr>
            <w:r w:rsidRPr="00AD7E42">
              <w:rPr>
                <w:sz w:val="24"/>
                <w:szCs w:val="24"/>
              </w:rPr>
              <w:t>11</w:t>
            </w:r>
          </w:p>
        </w:tc>
        <w:tc>
          <w:tcPr>
            <w:tcW w:w="3696" w:type="pct"/>
            <w:shd w:val="clear" w:color="auto" w:fill="auto"/>
            <w:tcMar>
              <w:top w:w="0" w:type="dxa"/>
              <w:left w:w="108" w:type="dxa"/>
              <w:bottom w:w="0" w:type="dxa"/>
              <w:right w:w="108" w:type="dxa"/>
            </w:tcMar>
            <w:hideMark/>
          </w:tcPr>
          <w:p w14:paraId="7A0C879C" w14:textId="77777777" w:rsidR="00007FDC" w:rsidRPr="00AD7E42" w:rsidRDefault="00007FDC" w:rsidP="00B14A50">
            <w:pPr>
              <w:pStyle w:val="Tabletext"/>
              <w:rPr>
                <w:sz w:val="24"/>
                <w:szCs w:val="24"/>
              </w:rPr>
            </w:pPr>
            <w:r w:rsidRPr="00AD7E42">
              <w:rPr>
                <w:sz w:val="24"/>
                <w:szCs w:val="24"/>
              </w:rPr>
              <w:t>John dory</w:t>
            </w:r>
          </w:p>
        </w:tc>
        <w:tc>
          <w:tcPr>
            <w:tcW w:w="851" w:type="pct"/>
            <w:shd w:val="clear" w:color="auto" w:fill="auto"/>
            <w:tcMar>
              <w:top w:w="0" w:type="dxa"/>
              <w:left w:w="108" w:type="dxa"/>
              <w:bottom w:w="0" w:type="dxa"/>
              <w:right w:w="108" w:type="dxa"/>
            </w:tcMar>
          </w:tcPr>
          <w:p w14:paraId="4DBB62BC" w14:textId="77777777" w:rsidR="00007FDC" w:rsidRPr="00AD7E42" w:rsidRDefault="00007FDC" w:rsidP="00B14A50">
            <w:pPr>
              <w:pStyle w:val="Tabletext"/>
              <w:jc w:val="right"/>
              <w:rPr>
                <w:sz w:val="24"/>
                <w:szCs w:val="24"/>
              </w:rPr>
            </w:pPr>
            <w:r w:rsidRPr="00AD7E42">
              <w:rPr>
                <w:sz w:val="24"/>
                <w:szCs w:val="24"/>
              </w:rPr>
              <w:t>0.06140</w:t>
            </w:r>
          </w:p>
        </w:tc>
      </w:tr>
      <w:tr w:rsidR="00007FDC" w:rsidRPr="00AD7E42" w14:paraId="2F3C482A" w14:textId="77777777" w:rsidTr="00B14A50">
        <w:tc>
          <w:tcPr>
            <w:tcW w:w="453" w:type="pct"/>
            <w:shd w:val="clear" w:color="auto" w:fill="auto"/>
            <w:tcMar>
              <w:top w:w="0" w:type="dxa"/>
              <w:left w:w="108" w:type="dxa"/>
              <w:bottom w:w="0" w:type="dxa"/>
              <w:right w:w="108" w:type="dxa"/>
            </w:tcMar>
            <w:hideMark/>
          </w:tcPr>
          <w:p w14:paraId="0B3508F6" w14:textId="77777777" w:rsidR="00007FDC" w:rsidRPr="00AD7E42" w:rsidRDefault="00007FDC" w:rsidP="00B14A50">
            <w:pPr>
              <w:pStyle w:val="Tabletext"/>
              <w:rPr>
                <w:sz w:val="24"/>
                <w:szCs w:val="24"/>
              </w:rPr>
            </w:pPr>
            <w:r w:rsidRPr="00AD7E42">
              <w:rPr>
                <w:sz w:val="24"/>
                <w:szCs w:val="24"/>
              </w:rPr>
              <w:t>12</w:t>
            </w:r>
          </w:p>
        </w:tc>
        <w:tc>
          <w:tcPr>
            <w:tcW w:w="3696" w:type="pct"/>
            <w:shd w:val="clear" w:color="auto" w:fill="auto"/>
            <w:tcMar>
              <w:top w:w="0" w:type="dxa"/>
              <w:left w:w="108" w:type="dxa"/>
              <w:bottom w:w="0" w:type="dxa"/>
              <w:right w:w="108" w:type="dxa"/>
            </w:tcMar>
            <w:hideMark/>
          </w:tcPr>
          <w:p w14:paraId="0CA58822" w14:textId="77777777" w:rsidR="00007FDC" w:rsidRPr="00AD7E42" w:rsidRDefault="00007FDC" w:rsidP="00B14A50">
            <w:pPr>
              <w:pStyle w:val="Tabletext"/>
              <w:rPr>
                <w:sz w:val="24"/>
                <w:szCs w:val="24"/>
              </w:rPr>
            </w:pPr>
            <w:r w:rsidRPr="00AD7E42">
              <w:rPr>
                <w:sz w:val="24"/>
                <w:szCs w:val="24"/>
              </w:rPr>
              <w:t>Mirror dory</w:t>
            </w:r>
          </w:p>
        </w:tc>
        <w:tc>
          <w:tcPr>
            <w:tcW w:w="851" w:type="pct"/>
            <w:shd w:val="clear" w:color="auto" w:fill="auto"/>
            <w:tcMar>
              <w:top w:w="0" w:type="dxa"/>
              <w:left w:w="108" w:type="dxa"/>
              <w:bottom w:w="0" w:type="dxa"/>
              <w:right w:w="108" w:type="dxa"/>
            </w:tcMar>
          </w:tcPr>
          <w:p w14:paraId="45642DC2" w14:textId="77777777" w:rsidR="00007FDC" w:rsidRPr="00AD7E42" w:rsidRDefault="00007FDC" w:rsidP="00B14A50">
            <w:pPr>
              <w:pStyle w:val="Tabletext"/>
              <w:jc w:val="right"/>
              <w:rPr>
                <w:sz w:val="24"/>
                <w:szCs w:val="24"/>
              </w:rPr>
            </w:pPr>
            <w:r w:rsidRPr="00AD7E42">
              <w:rPr>
                <w:sz w:val="24"/>
                <w:szCs w:val="24"/>
              </w:rPr>
              <w:t>0.05827</w:t>
            </w:r>
          </w:p>
        </w:tc>
      </w:tr>
      <w:tr w:rsidR="00007FDC" w:rsidRPr="00AD7E42" w14:paraId="56EC74D9" w14:textId="77777777" w:rsidTr="00B14A50">
        <w:tc>
          <w:tcPr>
            <w:tcW w:w="453" w:type="pct"/>
            <w:shd w:val="clear" w:color="auto" w:fill="auto"/>
            <w:tcMar>
              <w:top w:w="0" w:type="dxa"/>
              <w:left w:w="108" w:type="dxa"/>
              <w:bottom w:w="0" w:type="dxa"/>
              <w:right w:w="108" w:type="dxa"/>
            </w:tcMar>
            <w:hideMark/>
          </w:tcPr>
          <w:p w14:paraId="36A9412F" w14:textId="77777777" w:rsidR="00007FDC" w:rsidRPr="00AD7E42" w:rsidRDefault="00007FDC" w:rsidP="00B14A50">
            <w:pPr>
              <w:pStyle w:val="Tabletext"/>
              <w:rPr>
                <w:sz w:val="24"/>
                <w:szCs w:val="24"/>
              </w:rPr>
            </w:pPr>
            <w:r w:rsidRPr="00AD7E42">
              <w:rPr>
                <w:sz w:val="24"/>
                <w:szCs w:val="24"/>
              </w:rPr>
              <w:t>13</w:t>
            </w:r>
          </w:p>
        </w:tc>
        <w:tc>
          <w:tcPr>
            <w:tcW w:w="3696" w:type="pct"/>
            <w:shd w:val="clear" w:color="auto" w:fill="auto"/>
            <w:tcMar>
              <w:top w:w="0" w:type="dxa"/>
              <w:left w:w="108" w:type="dxa"/>
              <w:bottom w:w="0" w:type="dxa"/>
              <w:right w:w="108" w:type="dxa"/>
            </w:tcMar>
            <w:hideMark/>
          </w:tcPr>
          <w:p w14:paraId="16367E52" w14:textId="77777777" w:rsidR="00007FDC" w:rsidRPr="00AD7E42" w:rsidRDefault="00007FDC" w:rsidP="00B14A50">
            <w:pPr>
              <w:pStyle w:val="Tabletext"/>
              <w:rPr>
                <w:sz w:val="24"/>
                <w:szCs w:val="24"/>
              </w:rPr>
            </w:pPr>
            <w:r w:rsidRPr="00AD7E42">
              <w:rPr>
                <w:sz w:val="24"/>
                <w:szCs w:val="24"/>
              </w:rPr>
              <w:t>Ocean perch</w:t>
            </w:r>
          </w:p>
        </w:tc>
        <w:tc>
          <w:tcPr>
            <w:tcW w:w="851" w:type="pct"/>
            <w:shd w:val="clear" w:color="auto" w:fill="auto"/>
            <w:tcMar>
              <w:top w:w="0" w:type="dxa"/>
              <w:left w:w="108" w:type="dxa"/>
              <w:bottom w:w="0" w:type="dxa"/>
              <w:right w:w="108" w:type="dxa"/>
            </w:tcMar>
          </w:tcPr>
          <w:p w14:paraId="4398C5E3" w14:textId="77777777" w:rsidR="00007FDC" w:rsidRPr="00AD7E42" w:rsidRDefault="00007FDC" w:rsidP="00B14A50">
            <w:pPr>
              <w:pStyle w:val="Tabletext"/>
              <w:jc w:val="right"/>
              <w:rPr>
                <w:sz w:val="24"/>
                <w:szCs w:val="24"/>
              </w:rPr>
            </w:pPr>
            <w:r w:rsidRPr="00AD7E42">
              <w:rPr>
                <w:sz w:val="24"/>
                <w:szCs w:val="24"/>
              </w:rPr>
              <w:t>0.09633</w:t>
            </w:r>
          </w:p>
        </w:tc>
      </w:tr>
      <w:tr w:rsidR="00007FDC" w:rsidRPr="00AD7E42" w14:paraId="0361D0B0" w14:textId="77777777" w:rsidTr="00B14A50">
        <w:tc>
          <w:tcPr>
            <w:tcW w:w="453" w:type="pct"/>
            <w:shd w:val="clear" w:color="auto" w:fill="auto"/>
            <w:tcMar>
              <w:top w:w="0" w:type="dxa"/>
              <w:left w:w="108" w:type="dxa"/>
              <w:bottom w:w="0" w:type="dxa"/>
              <w:right w:w="108" w:type="dxa"/>
            </w:tcMar>
          </w:tcPr>
          <w:p w14:paraId="484B8B70" w14:textId="77777777" w:rsidR="00007FDC" w:rsidRPr="00AD7E42" w:rsidRDefault="00007FDC" w:rsidP="00B14A50">
            <w:pPr>
              <w:pStyle w:val="Tabletext"/>
              <w:rPr>
                <w:sz w:val="24"/>
                <w:szCs w:val="24"/>
              </w:rPr>
            </w:pPr>
            <w:r w:rsidRPr="00AD7E42">
              <w:rPr>
                <w:sz w:val="24"/>
                <w:szCs w:val="24"/>
              </w:rPr>
              <w:t>14</w:t>
            </w:r>
          </w:p>
        </w:tc>
        <w:tc>
          <w:tcPr>
            <w:tcW w:w="3696" w:type="pct"/>
            <w:shd w:val="clear" w:color="auto" w:fill="auto"/>
            <w:tcMar>
              <w:top w:w="0" w:type="dxa"/>
              <w:left w:w="108" w:type="dxa"/>
              <w:bottom w:w="0" w:type="dxa"/>
              <w:right w:w="108" w:type="dxa"/>
            </w:tcMar>
          </w:tcPr>
          <w:p w14:paraId="15312307" w14:textId="77777777" w:rsidR="00007FDC" w:rsidRPr="00AD7E42" w:rsidRDefault="00007FDC" w:rsidP="00B14A50">
            <w:pPr>
              <w:pStyle w:val="Tabletext"/>
              <w:rPr>
                <w:sz w:val="24"/>
                <w:szCs w:val="24"/>
              </w:rPr>
            </w:pPr>
            <w:r w:rsidRPr="00AD7E42">
              <w:rPr>
                <w:sz w:val="24"/>
                <w:szCs w:val="24"/>
              </w:rPr>
              <w:t>Oreodory</w:t>
            </w:r>
          </w:p>
        </w:tc>
        <w:tc>
          <w:tcPr>
            <w:tcW w:w="851" w:type="pct"/>
            <w:shd w:val="clear" w:color="auto" w:fill="auto"/>
            <w:tcMar>
              <w:top w:w="0" w:type="dxa"/>
              <w:left w:w="108" w:type="dxa"/>
              <w:bottom w:w="0" w:type="dxa"/>
              <w:right w:w="108" w:type="dxa"/>
            </w:tcMar>
          </w:tcPr>
          <w:p w14:paraId="19198722" w14:textId="77777777" w:rsidR="00007FDC" w:rsidRPr="00AD7E42" w:rsidRDefault="00007FDC" w:rsidP="00B14A50">
            <w:pPr>
              <w:pStyle w:val="Tabletext"/>
              <w:jc w:val="right"/>
              <w:rPr>
                <w:sz w:val="24"/>
                <w:szCs w:val="24"/>
              </w:rPr>
            </w:pPr>
            <w:r w:rsidRPr="00AD7E42">
              <w:rPr>
                <w:sz w:val="24"/>
                <w:szCs w:val="24"/>
              </w:rPr>
              <w:t>0.00714</w:t>
            </w:r>
          </w:p>
        </w:tc>
      </w:tr>
      <w:tr w:rsidR="00007FDC" w:rsidRPr="00AD7E42" w14:paraId="459F0185" w14:textId="77777777" w:rsidTr="00B14A50">
        <w:tc>
          <w:tcPr>
            <w:tcW w:w="453" w:type="pct"/>
            <w:shd w:val="clear" w:color="auto" w:fill="auto"/>
            <w:tcMar>
              <w:top w:w="0" w:type="dxa"/>
              <w:left w:w="108" w:type="dxa"/>
              <w:bottom w:w="0" w:type="dxa"/>
              <w:right w:w="108" w:type="dxa"/>
            </w:tcMar>
            <w:hideMark/>
          </w:tcPr>
          <w:p w14:paraId="5A8F9F4A" w14:textId="77777777" w:rsidR="00007FDC" w:rsidRPr="00AD7E42" w:rsidRDefault="00007FDC" w:rsidP="00B14A50">
            <w:pPr>
              <w:pStyle w:val="Tabletext"/>
              <w:rPr>
                <w:sz w:val="24"/>
                <w:szCs w:val="24"/>
              </w:rPr>
            </w:pPr>
            <w:r w:rsidRPr="00AD7E42">
              <w:rPr>
                <w:sz w:val="24"/>
                <w:szCs w:val="24"/>
              </w:rPr>
              <w:t>15</w:t>
            </w:r>
          </w:p>
        </w:tc>
        <w:tc>
          <w:tcPr>
            <w:tcW w:w="3696" w:type="pct"/>
            <w:shd w:val="clear" w:color="auto" w:fill="auto"/>
            <w:tcMar>
              <w:top w:w="0" w:type="dxa"/>
              <w:left w:w="108" w:type="dxa"/>
              <w:bottom w:w="0" w:type="dxa"/>
              <w:right w:w="108" w:type="dxa"/>
            </w:tcMar>
            <w:hideMark/>
          </w:tcPr>
          <w:p w14:paraId="52DED24B" w14:textId="77777777" w:rsidR="00007FDC" w:rsidRPr="00AD7E42" w:rsidRDefault="00007FDC" w:rsidP="00B14A50">
            <w:pPr>
              <w:pStyle w:val="Tabletext"/>
              <w:rPr>
                <w:sz w:val="24"/>
                <w:szCs w:val="24"/>
              </w:rPr>
            </w:pPr>
            <w:r w:rsidRPr="00AD7E42">
              <w:rPr>
                <w:sz w:val="24"/>
                <w:szCs w:val="24"/>
              </w:rPr>
              <w:t>Pink ling</w:t>
            </w:r>
          </w:p>
        </w:tc>
        <w:tc>
          <w:tcPr>
            <w:tcW w:w="851" w:type="pct"/>
            <w:shd w:val="clear" w:color="auto" w:fill="auto"/>
            <w:tcMar>
              <w:top w:w="0" w:type="dxa"/>
              <w:left w:w="108" w:type="dxa"/>
              <w:bottom w:w="0" w:type="dxa"/>
              <w:right w:w="108" w:type="dxa"/>
            </w:tcMar>
          </w:tcPr>
          <w:p w14:paraId="49365D1D" w14:textId="77777777" w:rsidR="00007FDC" w:rsidRPr="00AD7E42" w:rsidRDefault="00007FDC" w:rsidP="00B14A50">
            <w:pPr>
              <w:pStyle w:val="Tabletext"/>
              <w:jc w:val="right"/>
              <w:rPr>
                <w:sz w:val="24"/>
                <w:szCs w:val="24"/>
              </w:rPr>
            </w:pPr>
            <w:r w:rsidRPr="00AD7E42">
              <w:rPr>
                <w:sz w:val="24"/>
                <w:szCs w:val="24"/>
              </w:rPr>
              <w:t>0.58929</w:t>
            </w:r>
          </w:p>
        </w:tc>
      </w:tr>
      <w:tr w:rsidR="00007FDC" w:rsidRPr="00AD7E42" w14:paraId="29C831F8" w14:textId="77777777" w:rsidTr="00B14A50">
        <w:tc>
          <w:tcPr>
            <w:tcW w:w="453" w:type="pct"/>
            <w:shd w:val="clear" w:color="auto" w:fill="auto"/>
            <w:tcMar>
              <w:top w:w="0" w:type="dxa"/>
              <w:left w:w="108" w:type="dxa"/>
              <w:bottom w:w="0" w:type="dxa"/>
              <w:right w:w="108" w:type="dxa"/>
            </w:tcMar>
            <w:hideMark/>
          </w:tcPr>
          <w:p w14:paraId="000A18F2" w14:textId="77777777" w:rsidR="00007FDC" w:rsidRPr="00AD7E42" w:rsidRDefault="00007FDC" w:rsidP="00B14A50">
            <w:pPr>
              <w:pStyle w:val="Tabletext"/>
              <w:rPr>
                <w:sz w:val="24"/>
                <w:szCs w:val="24"/>
              </w:rPr>
            </w:pPr>
            <w:r w:rsidRPr="00AD7E42">
              <w:rPr>
                <w:sz w:val="24"/>
                <w:szCs w:val="24"/>
              </w:rPr>
              <w:t>16</w:t>
            </w:r>
          </w:p>
        </w:tc>
        <w:tc>
          <w:tcPr>
            <w:tcW w:w="3696" w:type="pct"/>
            <w:shd w:val="clear" w:color="auto" w:fill="auto"/>
            <w:tcMar>
              <w:top w:w="0" w:type="dxa"/>
              <w:left w:w="108" w:type="dxa"/>
              <w:bottom w:w="0" w:type="dxa"/>
              <w:right w:w="108" w:type="dxa"/>
            </w:tcMar>
            <w:hideMark/>
          </w:tcPr>
          <w:p w14:paraId="1E6BB649" w14:textId="77777777" w:rsidR="00007FDC" w:rsidRPr="00AD7E42" w:rsidRDefault="00007FDC" w:rsidP="00B14A50">
            <w:pPr>
              <w:pStyle w:val="Tabletext"/>
              <w:rPr>
                <w:sz w:val="24"/>
                <w:szCs w:val="24"/>
              </w:rPr>
            </w:pPr>
            <w:r w:rsidRPr="00AD7E42">
              <w:rPr>
                <w:sz w:val="24"/>
                <w:szCs w:val="24"/>
              </w:rPr>
              <w:t>Redfish</w:t>
            </w:r>
          </w:p>
        </w:tc>
        <w:tc>
          <w:tcPr>
            <w:tcW w:w="851" w:type="pct"/>
            <w:shd w:val="clear" w:color="auto" w:fill="auto"/>
            <w:tcMar>
              <w:top w:w="0" w:type="dxa"/>
              <w:left w:w="108" w:type="dxa"/>
              <w:bottom w:w="0" w:type="dxa"/>
              <w:right w:w="108" w:type="dxa"/>
            </w:tcMar>
          </w:tcPr>
          <w:p w14:paraId="253CD51B" w14:textId="77777777" w:rsidR="00007FDC" w:rsidRPr="00AD7E42" w:rsidRDefault="00007FDC" w:rsidP="00B14A50">
            <w:pPr>
              <w:pStyle w:val="Tabletext"/>
              <w:jc w:val="right"/>
              <w:rPr>
                <w:sz w:val="24"/>
                <w:szCs w:val="24"/>
              </w:rPr>
            </w:pPr>
            <w:r w:rsidRPr="00AD7E42">
              <w:rPr>
                <w:sz w:val="24"/>
                <w:szCs w:val="24"/>
              </w:rPr>
              <w:t>0.03081</w:t>
            </w:r>
          </w:p>
        </w:tc>
      </w:tr>
      <w:tr w:rsidR="00007FDC" w:rsidRPr="00AD7E42" w14:paraId="639AA2BE" w14:textId="77777777" w:rsidTr="00B14A50">
        <w:tc>
          <w:tcPr>
            <w:tcW w:w="453" w:type="pct"/>
            <w:shd w:val="clear" w:color="auto" w:fill="auto"/>
            <w:tcMar>
              <w:top w:w="0" w:type="dxa"/>
              <w:left w:w="108" w:type="dxa"/>
              <w:bottom w:w="0" w:type="dxa"/>
              <w:right w:w="108" w:type="dxa"/>
            </w:tcMar>
          </w:tcPr>
          <w:p w14:paraId="0031C3AD" w14:textId="77777777" w:rsidR="00007FDC" w:rsidRPr="00AD7E42" w:rsidRDefault="00007FDC" w:rsidP="00B14A50">
            <w:pPr>
              <w:pStyle w:val="Tabletext"/>
              <w:rPr>
                <w:sz w:val="24"/>
                <w:szCs w:val="24"/>
              </w:rPr>
            </w:pPr>
            <w:r w:rsidRPr="00AD7E42">
              <w:rPr>
                <w:sz w:val="24"/>
                <w:szCs w:val="24"/>
              </w:rPr>
              <w:t>17</w:t>
            </w:r>
          </w:p>
        </w:tc>
        <w:tc>
          <w:tcPr>
            <w:tcW w:w="3696" w:type="pct"/>
            <w:shd w:val="clear" w:color="auto" w:fill="auto"/>
            <w:tcMar>
              <w:top w:w="0" w:type="dxa"/>
              <w:left w:w="108" w:type="dxa"/>
              <w:bottom w:w="0" w:type="dxa"/>
              <w:right w:w="108" w:type="dxa"/>
            </w:tcMar>
          </w:tcPr>
          <w:p w14:paraId="102C6964" w14:textId="77777777" w:rsidR="00007FDC" w:rsidRPr="00AD7E42" w:rsidRDefault="00007FDC" w:rsidP="00B14A50">
            <w:pPr>
              <w:pStyle w:val="Tabletext"/>
              <w:rPr>
                <w:sz w:val="24"/>
                <w:szCs w:val="24"/>
              </w:rPr>
            </w:pPr>
            <w:r w:rsidRPr="00AD7E42">
              <w:rPr>
                <w:sz w:val="24"/>
                <w:szCs w:val="24"/>
              </w:rPr>
              <w:t>Ribaldo</w:t>
            </w:r>
          </w:p>
        </w:tc>
        <w:tc>
          <w:tcPr>
            <w:tcW w:w="851" w:type="pct"/>
            <w:shd w:val="clear" w:color="auto" w:fill="auto"/>
            <w:tcMar>
              <w:top w:w="0" w:type="dxa"/>
              <w:left w:w="108" w:type="dxa"/>
              <w:bottom w:w="0" w:type="dxa"/>
              <w:right w:w="108" w:type="dxa"/>
            </w:tcMar>
          </w:tcPr>
          <w:p w14:paraId="12D3D4E2" w14:textId="77777777" w:rsidR="00007FDC" w:rsidRPr="00AD7E42" w:rsidRDefault="00007FDC" w:rsidP="00B14A50">
            <w:pPr>
              <w:pStyle w:val="Tabletext"/>
              <w:jc w:val="right"/>
              <w:rPr>
                <w:sz w:val="24"/>
                <w:szCs w:val="24"/>
              </w:rPr>
            </w:pPr>
            <w:r w:rsidRPr="00AD7E42">
              <w:rPr>
                <w:sz w:val="24"/>
                <w:szCs w:val="24"/>
              </w:rPr>
              <w:t>0.02459</w:t>
            </w:r>
          </w:p>
        </w:tc>
      </w:tr>
      <w:tr w:rsidR="00007FDC" w:rsidRPr="00AD7E42" w14:paraId="68B46E19" w14:textId="77777777" w:rsidTr="00B14A50">
        <w:tc>
          <w:tcPr>
            <w:tcW w:w="453" w:type="pct"/>
            <w:shd w:val="clear" w:color="auto" w:fill="auto"/>
            <w:tcMar>
              <w:top w:w="0" w:type="dxa"/>
              <w:left w:w="108" w:type="dxa"/>
              <w:bottom w:w="0" w:type="dxa"/>
              <w:right w:w="108" w:type="dxa"/>
            </w:tcMar>
          </w:tcPr>
          <w:p w14:paraId="3E6251B5" w14:textId="77777777" w:rsidR="00007FDC" w:rsidRPr="00AD7E42" w:rsidRDefault="00007FDC" w:rsidP="00B14A50">
            <w:pPr>
              <w:pStyle w:val="Tabletext"/>
              <w:rPr>
                <w:sz w:val="24"/>
                <w:szCs w:val="24"/>
              </w:rPr>
            </w:pPr>
            <w:r w:rsidRPr="00AD7E42">
              <w:rPr>
                <w:sz w:val="24"/>
                <w:szCs w:val="24"/>
              </w:rPr>
              <w:t>18</w:t>
            </w:r>
          </w:p>
        </w:tc>
        <w:tc>
          <w:tcPr>
            <w:tcW w:w="3696" w:type="pct"/>
            <w:shd w:val="clear" w:color="auto" w:fill="auto"/>
            <w:tcMar>
              <w:top w:w="0" w:type="dxa"/>
              <w:left w:w="108" w:type="dxa"/>
              <w:bottom w:w="0" w:type="dxa"/>
              <w:right w:w="108" w:type="dxa"/>
            </w:tcMar>
          </w:tcPr>
          <w:p w14:paraId="5CE57461" w14:textId="77777777" w:rsidR="00007FDC" w:rsidRPr="00AD7E42" w:rsidRDefault="00007FDC" w:rsidP="00B14A50">
            <w:pPr>
              <w:pStyle w:val="Tabletext"/>
              <w:rPr>
                <w:sz w:val="24"/>
                <w:szCs w:val="24"/>
              </w:rPr>
            </w:pPr>
            <w:r w:rsidRPr="00AD7E42">
              <w:rPr>
                <w:sz w:val="24"/>
                <w:szCs w:val="24"/>
              </w:rPr>
              <w:t>Royal red prawn</w:t>
            </w:r>
          </w:p>
        </w:tc>
        <w:tc>
          <w:tcPr>
            <w:tcW w:w="851" w:type="pct"/>
            <w:shd w:val="clear" w:color="auto" w:fill="auto"/>
            <w:tcMar>
              <w:top w:w="0" w:type="dxa"/>
              <w:left w:w="108" w:type="dxa"/>
              <w:bottom w:w="0" w:type="dxa"/>
              <w:right w:w="108" w:type="dxa"/>
            </w:tcMar>
          </w:tcPr>
          <w:p w14:paraId="69AE8F18" w14:textId="77777777" w:rsidR="00007FDC" w:rsidRPr="00AD7E42" w:rsidRDefault="00007FDC" w:rsidP="00B14A50">
            <w:pPr>
              <w:pStyle w:val="Tabletext"/>
              <w:jc w:val="right"/>
              <w:rPr>
                <w:sz w:val="24"/>
                <w:szCs w:val="24"/>
              </w:rPr>
            </w:pPr>
            <w:r w:rsidRPr="00AD7E42">
              <w:rPr>
                <w:sz w:val="24"/>
                <w:szCs w:val="24"/>
              </w:rPr>
              <w:t>0.05747</w:t>
            </w:r>
          </w:p>
        </w:tc>
      </w:tr>
      <w:tr w:rsidR="00007FDC" w:rsidRPr="00AD7E42" w14:paraId="057A8962" w14:textId="77777777" w:rsidTr="00B14A50">
        <w:tc>
          <w:tcPr>
            <w:tcW w:w="453" w:type="pct"/>
            <w:shd w:val="clear" w:color="auto" w:fill="auto"/>
            <w:tcMar>
              <w:top w:w="0" w:type="dxa"/>
              <w:left w:w="108" w:type="dxa"/>
              <w:bottom w:w="0" w:type="dxa"/>
              <w:right w:w="108" w:type="dxa"/>
            </w:tcMar>
          </w:tcPr>
          <w:p w14:paraId="6CF0A1E0" w14:textId="77777777" w:rsidR="00007FDC" w:rsidRPr="00AD7E42" w:rsidRDefault="00007FDC" w:rsidP="00B14A50">
            <w:pPr>
              <w:pStyle w:val="Tabletext"/>
              <w:rPr>
                <w:sz w:val="24"/>
                <w:szCs w:val="24"/>
              </w:rPr>
            </w:pPr>
            <w:r w:rsidRPr="00AD7E42">
              <w:rPr>
                <w:sz w:val="24"/>
                <w:szCs w:val="24"/>
              </w:rPr>
              <w:t>19</w:t>
            </w:r>
          </w:p>
        </w:tc>
        <w:tc>
          <w:tcPr>
            <w:tcW w:w="3696" w:type="pct"/>
            <w:shd w:val="clear" w:color="auto" w:fill="auto"/>
            <w:tcMar>
              <w:top w:w="0" w:type="dxa"/>
              <w:left w:w="108" w:type="dxa"/>
              <w:bottom w:w="0" w:type="dxa"/>
              <w:right w:w="108" w:type="dxa"/>
            </w:tcMar>
          </w:tcPr>
          <w:p w14:paraId="667F04AF" w14:textId="77777777" w:rsidR="00007FDC" w:rsidRPr="00AD7E42" w:rsidRDefault="00007FDC" w:rsidP="00B14A50">
            <w:pPr>
              <w:pStyle w:val="Tabletext"/>
              <w:rPr>
                <w:sz w:val="24"/>
                <w:szCs w:val="24"/>
              </w:rPr>
            </w:pPr>
            <w:r w:rsidRPr="00AD7E42">
              <w:rPr>
                <w:sz w:val="24"/>
                <w:szCs w:val="24"/>
              </w:rPr>
              <w:t>Saw shark</w:t>
            </w:r>
          </w:p>
        </w:tc>
        <w:tc>
          <w:tcPr>
            <w:tcW w:w="851" w:type="pct"/>
            <w:shd w:val="clear" w:color="auto" w:fill="auto"/>
            <w:tcMar>
              <w:top w:w="0" w:type="dxa"/>
              <w:left w:w="108" w:type="dxa"/>
              <w:bottom w:w="0" w:type="dxa"/>
              <w:right w:w="108" w:type="dxa"/>
            </w:tcMar>
          </w:tcPr>
          <w:p w14:paraId="31E3A696" w14:textId="77777777" w:rsidR="00007FDC" w:rsidRPr="00AD7E42" w:rsidRDefault="00007FDC" w:rsidP="00B14A50">
            <w:pPr>
              <w:pStyle w:val="Tabletext"/>
              <w:jc w:val="right"/>
              <w:rPr>
                <w:sz w:val="24"/>
                <w:szCs w:val="24"/>
              </w:rPr>
            </w:pPr>
            <w:r w:rsidRPr="00AD7E42">
              <w:rPr>
                <w:sz w:val="24"/>
                <w:szCs w:val="24"/>
              </w:rPr>
              <w:t>0.13118</w:t>
            </w:r>
          </w:p>
        </w:tc>
      </w:tr>
      <w:tr w:rsidR="00007FDC" w:rsidRPr="00AD7E42" w14:paraId="3EAAE338" w14:textId="77777777" w:rsidTr="00B14A50">
        <w:tc>
          <w:tcPr>
            <w:tcW w:w="453" w:type="pct"/>
            <w:shd w:val="clear" w:color="auto" w:fill="auto"/>
            <w:tcMar>
              <w:top w:w="0" w:type="dxa"/>
              <w:left w:w="108" w:type="dxa"/>
              <w:bottom w:w="0" w:type="dxa"/>
              <w:right w:w="108" w:type="dxa"/>
            </w:tcMar>
          </w:tcPr>
          <w:p w14:paraId="48F5339E" w14:textId="77777777" w:rsidR="00007FDC" w:rsidRPr="00AD7E42" w:rsidRDefault="00007FDC" w:rsidP="00B14A50">
            <w:pPr>
              <w:pStyle w:val="Tabletext"/>
              <w:rPr>
                <w:sz w:val="24"/>
                <w:szCs w:val="24"/>
              </w:rPr>
            </w:pPr>
            <w:r w:rsidRPr="00AD7E42">
              <w:rPr>
                <w:sz w:val="24"/>
                <w:szCs w:val="24"/>
              </w:rPr>
              <w:t>20</w:t>
            </w:r>
          </w:p>
        </w:tc>
        <w:tc>
          <w:tcPr>
            <w:tcW w:w="3696" w:type="pct"/>
            <w:shd w:val="clear" w:color="auto" w:fill="auto"/>
            <w:tcMar>
              <w:top w:w="0" w:type="dxa"/>
              <w:left w:w="108" w:type="dxa"/>
              <w:bottom w:w="0" w:type="dxa"/>
              <w:right w:w="108" w:type="dxa"/>
            </w:tcMar>
          </w:tcPr>
          <w:p w14:paraId="01CA0507" w14:textId="77777777" w:rsidR="00007FDC" w:rsidRPr="00AD7E42" w:rsidRDefault="00007FDC" w:rsidP="00B14A50">
            <w:pPr>
              <w:pStyle w:val="Tabletext"/>
              <w:rPr>
                <w:sz w:val="24"/>
                <w:szCs w:val="24"/>
              </w:rPr>
            </w:pPr>
            <w:r w:rsidRPr="00AD7E42">
              <w:rPr>
                <w:sz w:val="24"/>
                <w:szCs w:val="24"/>
              </w:rPr>
              <w:t>School shark</w:t>
            </w:r>
          </w:p>
        </w:tc>
        <w:tc>
          <w:tcPr>
            <w:tcW w:w="851" w:type="pct"/>
            <w:shd w:val="clear" w:color="auto" w:fill="auto"/>
            <w:tcMar>
              <w:top w:w="0" w:type="dxa"/>
              <w:left w:w="108" w:type="dxa"/>
              <w:bottom w:w="0" w:type="dxa"/>
              <w:right w:w="108" w:type="dxa"/>
            </w:tcMar>
          </w:tcPr>
          <w:p w14:paraId="3E2F7BBD" w14:textId="77777777" w:rsidR="00007FDC" w:rsidRPr="00AD7E42" w:rsidRDefault="00007FDC" w:rsidP="00B14A50">
            <w:pPr>
              <w:pStyle w:val="Tabletext"/>
              <w:jc w:val="right"/>
              <w:rPr>
                <w:sz w:val="24"/>
                <w:szCs w:val="24"/>
              </w:rPr>
            </w:pPr>
            <w:r w:rsidRPr="00AD7E42">
              <w:rPr>
                <w:sz w:val="24"/>
                <w:szCs w:val="24"/>
              </w:rPr>
              <w:t>0.40938</w:t>
            </w:r>
          </w:p>
        </w:tc>
      </w:tr>
      <w:tr w:rsidR="00007FDC" w:rsidRPr="00AD7E42" w14:paraId="575CD774" w14:textId="77777777" w:rsidTr="00B14A50">
        <w:tc>
          <w:tcPr>
            <w:tcW w:w="453" w:type="pct"/>
            <w:shd w:val="clear" w:color="auto" w:fill="auto"/>
            <w:tcMar>
              <w:top w:w="0" w:type="dxa"/>
              <w:left w:w="108" w:type="dxa"/>
              <w:bottom w:w="0" w:type="dxa"/>
              <w:right w:w="108" w:type="dxa"/>
            </w:tcMar>
          </w:tcPr>
          <w:p w14:paraId="3CDBB8DB" w14:textId="77777777" w:rsidR="00007FDC" w:rsidRPr="00AD7E42" w:rsidRDefault="00007FDC" w:rsidP="00B14A50">
            <w:pPr>
              <w:pStyle w:val="Tabletext"/>
              <w:rPr>
                <w:sz w:val="24"/>
                <w:szCs w:val="24"/>
              </w:rPr>
            </w:pPr>
            <w:r w:rsidRPr="00AD7E42">
              <w:rPr>
                <w:sz w:val="24"/>
                <w:szCs w:val="24"/>
              </w:rPr>
              <w:t>21</w:t>
            </w:r>
          </w:p>
        </w:tc>
        <w:tc>
          <w:tcPr>
            <w:tcW w:w="3696" w:type="pct"/>
            <w:shd w:val="clear" w:color="auto" w:fill="auto"/>
            <w:tcMar>
              <w:top w:w="0" w:type="dxa"/>
              <w:left w:w="108" w:type="dxa"/>
              <w:bottom w:w="0" w:type="dxa"/>
              <w:right w:w="108" w:type="dxa"/>
            </w:tcMar>
          </w:tcPr>
          <w:p w14:paraId="544F7768" w14:textId="77777777" w:rsidR="00007FDC" w:rsidRPr="00AD7E42" w:rsidRDefault="00007FDC" w:rsidP="00B14A50">
            <w:pPr>
              <w:pStyle w:val="Tabletext"/>
              <w:rPr>
                <w:sz w:val="24"/>
                <w:szCs w:val="24"/>
              </w:rPr>
            </w:pPr>
            <w:r w:rsidRPr="00AD7E42">
              <w:rPr>
                <w:sz w:val="24"/>
                <w:szCs w:val="24"/>
              </w:rPr>
              <w:t>School whiting</w:t>
            </w:r>
          </w:p>
        </w:tc>
        <w:tc>
          <w:tcPr>
            <w:tcW w:w="851" w:type="pct"/>
            <w:shd w:val="clear" w:color="auto" w:fill="auto"/>
            <w:tcMar>
              <w:top w:w="0" w:type="dxa"/>
              <w:left w:w="108" w:type="dxa"/>
              <w:bottom w:w="0" w:type="dxa"/>
              <w:right w:w="108" w:type="dxa"/>
            </w:tcMar>
          </w:tcPr>
          <w:p w14:paraId="07A4C66C" w14:textId="77777777" w:rsidR="00007FDC" w:rsidRPr="00AD7E42" w:rsidRDefault="00007FDC" w:rsidP="00B14A50">
            <w:pPr>
              <w:pStyle w:val="Tabletext"/>
              <w:jc w:val="right"/>
              <w:rPr>
                <w:sz w:val="24"/>
                <w:szCs w:val="24"/>
              </w:rPr>
            </w:pPr>
            <w:r w:rsidRPr="00AD7E42">
              <w:rPr>
                <w:sz w:val="24"/>
                <w:szCs w:val="24"/>
              </w:rPr>
              <w:t>0.08057</w:t>
            </w:r>
          </w:p>
        </w:tc>
      </w:tr>
      <w:tr w:rsidR="00007FDC" w:rsidRPr="00AD7E42" w14:paraId="215FA4A5" w14:textId="77777777" w:rsidTr="00B14A50">
        <w:tc>
          <w:tcPr>
            <w:tcW w:w="453" w:type="pct"/>
            <w:tcBorders>
              <w:bottom w:val="single" w:sz="2" w:space="0" w:color="auto"/>
            </w:tcBorders>
            <w:shd w:val="clear" w:color="auto" w:fill="auto"/>
            <w:tcMar>
              <w:top w:w="0" w:type="dxa"/>
              <w:left w:w="108" w:type="dxa"/>
              <w:bottom w:w="0" w:type="dxa"/>
              <w:right w:w="108" w:type="dxa"/>
            </w:tcMar>
          </w:tcPr>
          <w:p w14:paraId="1FC25C27" w14:textId="77777777" w:rsidR="00007FDC" w:rsidRPr="00AD7E42" w:rsidRDefault="00007FDC" w:rsidP="00B14A50">
            <w:pPr>
              <w:pStyle w:val="Tabletext"/>
              <w:rPr>
                <w:sz w:val="24"/>
                <w:szCs w:val="24"/>
              </w:rPr>
            </w:pPr>
            <w:r w:rsidRPr="00AD7E42">
              <w:rPr>
                <w:sz w:val="24"/>
                <w:szCs w:val="24"/>
              </w:rPr>
              <w:t>22</w:t>
            </w:r>
          </w:p>
        </w:tc>
        <w:tc>
          <w:tcPr>
            <w:tcW w:w="3696" w:type="pct"/>
            <w:tcBorders>
              <w:bottom w:val="single" w:sz="2" w:space="0" w:color="auto"/>
            </w:tcBorders>
            <w:shd w:val="clear" w:color="auto" w:fill="auto"/>
            <w:tcMar>
              <w:top w:w="0" w:type="dxa"/>
              <w:left w:w="108" w:type="dxa"/>
              <w:bottom w:w="0" w:type="dxa"/>
              <w:right w:w="108" w:type="dxa"/>
            </w:tcMar>
          </w:tcPr>
          <w:p w14:paraId="7E5603EE" w14:textId="77777777" w:rsidR="00007FDC" w:rsidRPr="00AD7E42" w:rsidRDefault="00007FDC" w:rsidP="00B14A50">
            <w:pPr>
              <w:pStyle w:val="Tabletext"/>
              <w:rPr>
                <w:sz w:val="24"/>
                <w:szCs w:val="24"/>
              </w:rPr>
            </w:pPr>
            <w:r w:rsidRPr="00AD7E42">
              <w:rPr>
                <w:sz w:val="24"/>
                <w:szCs w:val="24"/>
              </w:rPr>
              <w:t>Silver trevally</w:t>
            </w:r>
          </w:p>
        </w:tc>
        <w:tc>
          <w:tcPr>
            <w:tcW w:w="851" w:type="pct"/>
            <w:tcBorders>
              <w:bottom w:val="single" w:sz="2" w:space="0" w:color="auto"/>
            </w:tcBorders>
            <w:shd w:val="clear" w:color="auto" w:fill="auto"/>
            <w:tcMar>
              <w:top w:w="0" w:type="dxa"/>
              <w:left w:w="108" w:type="dxa"/>
              <w:bottom w:w="0" w:type="dxa"/>
              <w:right w:w="108" w:type="dxa"/>
            </w:tcMar>
          </w:tcPr>
          <w:p w14:paraId="44E1B167" w14:textId="77777777" w:rsidR="00007FDC" w:rsidRPr="00AD7E42" w:rsidRDefault="00007FDC" w:rsidP="00B14A50">
            <w:pPr>
              <w:pStyle w:val="Tabletext"/>
              <w:jc w:val="right"/>
              <w:rPr>
                <w:sz w:val="24"/>
                <w:szCs w:val="24"/>
              </w:rPr>
            </w:pPr>
            <w:r w:rsidRPr="00AD7E42">
              <w:rPr>
                <w:sz w:val="24"/>
                <w:szCs w:val="24"/>
              </w:rPr>
              <w:t>0.01541</w:t>
            </w:r>
          </w:p>
        </w:tc>
      </w:tr>
      <w:tr w:rsidR="00007FDC" w:rsidRPr="00AD7E42" w14:paraId="66B6EF4C" w14:textId="77777777" w:rsidTr="00B14A50">
        <w:tc>
          <w:tcPr>
            <w:tcW w:w="453" w:type="pct"/>
            <w:tcBorders>
              <w:top w:val="single" w:sz="2" w:space="0" w:color="auto"/>
              <w:bottom w:val="single" w:sz="12" w:space="0" w:color="auto"/>
            </w:tcBorders>
            <w:shd w:val="clear" w:color="auto" w:fill="auto"/>
            <w:tcMar>
              <w:top w:w="0" w:type="dxa"/>
              <w:left w:w="108" w:type="dxa"/>
              <w:bottom w:w="0" w:type="dxa"/>
              <w:right w:w="108" w:type="dxa"/>
            </w:tcMar>
          </w:tcPr>
          <w:p w14:paraId="6D3C1AD1" w14:textId="77777777" w:rsidR="00007FDC" w:rsidRPr="00AD7E42" w:rsidRDefault="00007FDC" w:rsidP="00B14A50">
            <w:pPr>
              <w:pStyle w:val="Tabletext"/>
              <w:rPr>
                <w:sz w:val="24"/>
                <w:szCs w:val="24"/>
              </w:rPr>
            </w:pPr>
            <w:r w:rsidRPr="00AD7E42">
              <w:rPr>
                <w:sz w:val="24"/>
                <w:szCs w:val="24"/>
              </w:rPr>
              <w:t>23</w:t>
            </w:r>
          </w:p>
        </w:tc>
        <w:tc>
          <w:tcPr>
            <w:tcW w:w="3696" w:type="pct"/>
            <w:tcBorders>
              <w:top w:val="single" w:sz="2" w:space="0" w:color="auto"/>
              <w:bottom w:val="single" w:sz="12" w:space="0" w:color="auto"/>
            </w:tcBorders>
            <w:shd w:val="clear" w:color="auto" w:fill="auto"/>
            <w:tcMar>
              <w:top w:w="0" w:type="dxa"/>
              <w:left w:w="108" w:type="dxa"/>
              <w:bottom w:w="0" w:type="dxa"/>
              <w:right w:w="108" w:type="dxa"/>
            </w:tcMar>
          </w:tcPr>
          <w:p w14:paraId="35DDABB4" w14:textId="77777777" w:rsidR="00007FDC" w:rsidRPr="00AD7E42" w:rsidRDefault="00007FDC" w:rsidP="00B14A50">
            <w:pPr>
              <w:pStyle w:val="Tabletext"/>
              <w:rPr>
                <w:sz w:val="24"/>
                <w:szCs w:val="24"/>
              </w:rPr>
            </w:pPr>
            <w:r w:rsidRPr="00AD7E42">
              <w:rPr>
                <w:sz w:val="24"/>
                <w:szCs w:val="24"/>
              </w:rPr>
              <w:t>Silver warehou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1410E1E6" w14:textId="77777777" w:rsidR="00007FDC" w:rsidRPr="00AD7E42" w:rsidRDefault="00007FDC" w:rsidP="00B14A50">
            <w:pPr>
              <w:pStyle w:val="Tabletext"/>
              <w:jc w:val="right"/>
              <w:rPr>
                <w:sz w:val="24"/>
                <w:szCs w:val="24"/>
              </w:rPr>
            </w:pPr>
            <w:r w:rsidRPr="00AD7E42">
              <w:rPr>
                <w:sz w:val="24"/>
                <w:szCs w:val="24"/>
              </w:rPr>
              <w:t>0.10524</w:t>
            </w:r>
          </w:p>
        </w:tc>
      </w:tr>
    </w:tbl>
    <w:p w14:paraId="5E2516C9" w14:textId="77777777" w:rsidR="00A204B3" w:rsidRPr="00AD7E42" w:rsidRDefault="00A204B3" w:rsidP="00007FDC">
      <w:pPr>
        <w:pStyle w:val="AFMANormal"/>
        <w:jc w:val="left"/>
        <w:rPr>
          <w:szCs w:val="24"/>
          <w:u w:val="single"/>
        </w:rPr>
      </w:pPr>
    </w:p>
    <w:p w14:paraId="37D0255F" w14:textId="77777777" w:rsidR="00A204B3" w:rsidRPr="00AD7E42" w:rsidRDefault="00A204B3" w:rsidP="00007FDC">
      <w:pPr>
        <w:pStyle w:val="AFMANormal"/>
        <w:jc w:val="left"/>
        <w:rPr>
          <w:szCs w:val="24"/>
          <w:u w:val="single"/>
        </w:rPr>
      </w:pPr>
    </w:p>
    <w:p w14:paraId="7C5F5DA8" w14:textId="77777777" w:rsidR="00A204B3" w:rsidRPr="00AD7E42" w:rsidRDefault="00A204B3" w:rsidP="00007FDC">
      <w:pPr>
        <w:pStyle w:val="AFMANormal"/>
        <w:jc w:val="left"/>
        <w:rPr>
          <w:szCs w:val="24"/>
          <w:u w:val="single"/>
        </w:rPr>
      </w:pPr>
    </w:p>
    <w:p w14:paraId="1364C28D" w14:textId="28A9278F" w:rsidR="00007FDC" w:rsidRPr="00AD7E42" w:rsidRDefault="00007FDC" w:rsidP="00007FDC">
      <w:pPr>
        <w:pStyle w:val="AFMANormal"/>
        <w:jc w:val="left"/>
        <w:rPr>
          <w:szCs w:val="24"/>
        </w:rPr>
      </w:pPr>
      <w:r w:rsidRPr="00AD7E42">
        <w:rPr>
          <w:szCs w:val="24"/>
          <w:u w:val="single"/>
        </w:rPr>
        <w:t>Item [15] Subsection 17(4) (table</w:t>
      </w:r>
      <w:r w:rsidRPr="00AD7E42">
        <w:rPr>
          <w:szCs w:val="24"/>
        </w:rPr>
        <w:t>)</w:t>
      </w:r>
    </w:p>
    <w:p w14:paraId="1B88676D" w14:textId="5BADBFC3" w:rsidR="00007FDC" w:rsidRPr="00AD7E42" w:rsidRDefault="00D100F9" w:rsidP="00FC796C">
      <w:pPr>
        <w:pStyle w:val="AFMANormal"/>
        <w:outlineLvl w:val="0"/>
        <w:rPr>
          <w:szCs w:val="24"/>
        </w:rPr>
      </w:pPr>
      <w:r w:rsidRPr="00AD7E42">
        <w:rPr>
          <w:szCs w:val="24"/>
        </w:rPr>
        <w:t>The effect of this amendment</w:t>
      </w:r>
      <w:r w:rsidR="00F936E6" w:rsidRPr="00AD7E42">
        <w:rPr>
          <w:szCs w:val="24"/>
        </w:rPr>
        <w:t xml:space="preserve"> </w:t>
      </w:r>
      <w:r w:rsidRPr="00AD7E42">
        <w:rPr>
          <w:szCs w:val="24"/>
        </w:rPr>
        <w:t>(</w:t>
      </w:r>
      <w:r w:rsidR="00F936E6" w:rsidRPr="00AD7E42">
        <w:rPr>
          <w:szCs w:val="24"/>
        </w:rPr>
        <w:t xml:space="preserve">and the amendment to the definition of </w:t>
      </w:r>
      <w:r w:rsidR="00F936E6" w:rsidRPr="00AD7E42">
        <w:rPr>
          <w:i/>
          <w:szCs w:val="24"/>
        </w:rPr>
        <w:t>leviable SESSF quota SFR</w:t>
      </w:r>
      <w:r w:rsidR="00F936E6" w:rsidRPr="00AD7E42">
        <w:rPr>
          <w:szCs w:val="24"/>
        </w:rPr>
        <w:t xml:space="preserve"> made by item 51 of Part 2)</w:t>
      </w:r>
      <w:r w:rsidR="00007FDC" w:rsidRPr="00AD7E42">
        <w:rPr>
          <w:szCs w:val="24"/>
        </w:rPr>
        <w:t xml:space="preserve"> </w:t>
      </w:r>
      <w:r w:rsidR="00F936E6" w:rsidRPr="00AD7E42">
        <w:rPr>
          <w:szCs w:val="24"/>
        </w:rPr>
        <w:t>is</w:t>
      </w:r>
      <w:r w:rsidR="00007FDC" w:rsidRPr="00AD7E42">
        <w:rPr>
          <w:szCs w:val="24"/>
        </w:rPr>
        <w:t xml:space="preserve"> that starting on the new levy day and ending on the next following 30 June the amount of levy in respect </w:t>
      </w:r>
      <w:r w:rsidR="00706E24" w:rsidRPr="00AD7E42">
        <w:rPr>
          <w:szCs w:val="24"/>
        </w:rPr>
        <w:t>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SESSF quota SFR for species in particular sectors or zones </w:t>
      </w:r>
      <w:r w:rsidR="00EB2B1E" w:rsidRPr="00AD7E42">
        <w:rPr>
          <w:szCs w:val="24"/>
        </w:rPr>
        <w:t>is</w:t>
      </w:r>
      <w:r w:rsidR="00007FDC" w:rsidRPr="00AD7E42">
        <w:rPr>
          <w:szCs w:val="24"/>
        </w:rPr>
        <w:t xml:space="preserve"> as per the table below:</w:t>
      </w:r>
    </w:p>
    <w:p w14:paraId="5AF49005" w14:textId="77777777" w:rsidR="00007FDC" w:rsidRPr="00AD7E42"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0"/>
        <w:gridCol w:w="3345"/>
        <w:gridCol w:w="3361"/>
        <w:gridCol w:w="1544"/>
      </w:tblGrid>
      <w:tr w:rsidR="00007FDC" w:rsidRPr="00AD7E42" w14:paraId="5F3B0002" w14:textId="77777777" w:rsidTr="00B14A50">
        <w:trPr>
          <w:tblHeader/>
        </w:trPr>
        <w:tc>
          <w:tcPr>
            <w:tcW w:w="5000" w:type="pct"/>
            <w:gridSpan w:val="4"/>
            <w:tcBorders>
              <w:top w:val="single" w:sz="12" w:space="0" w:color="auto"/>
              <w:bottom w:val="single" w:sz="6" w:space="0" w:color="auto"/>
            </w:tcBorders>
            <w:shd w:val="clear" w:color="auto" w:fill="auto"/>
            <w:tcMar>
              <w:top w:w="0" w:type="dxa"/>
              <w:left w:w="108" w:type="dxa"/>
              <w:bottom w:w="0" w:type="dxa"/>
              <w:right w:w="108" w:type="dxa"/>
            </w:tcMar>
            <w:hideMark/>
          </w:tcPr>
          <w:p w14:paraId="7345FE55" w14:textId="77777777" w:rsidR="00007FDC" w:rsidRPr="00AD7E42" w:rsidRDefault="00007FDC" w:rsidP="00B14A50">
            <w:pPr>
              <w:pStyle w:val="TableHeading"/>
              <w:rPr>
                <w:sz w:val="24"/>
                <w:szCs w:val="24"/>
                <w:lang w:eastAsia="en-US"/>
              </w:rPr>
            </w:pPr>
            <w:r w:rsidRPr="00AD7E42">
              <w:rPr>
                <w:sz w:val="24"/>
                <w:szCs w:val="24"/>
                <w:lang w:eastAsia="en-US"/>
              </w:rPr>
              <w:t>Amount of levy—</w:t>
            </w:r>
            <w:r w:rsidRPr="00AD7E42">
              <w:rPr>
                <w:sz w:val="24"/>
                <w:szCs w:val="24"/>
              </w:rPr>
              <w:t>Southern and Eastern Scalefish and Shark Fishery—quota SFRs for species in particular sectors or zones</w:t>
            </w:r>
          </w:p>
        </w:tc>
      </w:tr>
      <w:tr w:rsidR="00007FDC" w:rsidRPr="00AD7E42" w14:paraId="1BF506CE" w14:textId="77777777" w:rsidTr="00B14A50">
        <w:trPr>
          <w:tblHeader/>
        </w:trPr>
        <w:tc>
          <w:tcPr>
            <w:tcW w:w="452" w:type="pct"/>
            <w:tcBorders>
              <w:top w:val="single" w:sz="6" w:space="0" w:color="auto"/>
              <w:bottom w:val="single" w:sz="12" w:space="0" w:color="auto"/>
            </w:tcBorders>
            <w:shd w:val="clear" w:color="auto" w:fill="auto"/>
            <w:tcMar>
              <w:top w:w="0" w:type="dxa"/>
              <w:left w:w="108" w:type="dxa"/>
              <w:bottom w:w="0" w:type="dxa"/>
              <w:right w:w="108" w:type="dxa"/>
            </w:tcMar>
            <w:hideMark/>
          </w:tcPr>
          <w:p w14:paraId="757C33C0" w14:textId="77777777" w:rsidR="00007FDC" w:rsidRPr="00AD7E42" w:rsidRDefault="00007FDC" w:rsidP="00B14A50">
            <w:pPr>
              <w:pStyle w:val="TableHeading"/>
              <w:rPr>
                <w:sz w:val="24"/>
                <w:szCs w:val="24"/>
                <w:lang w:eastAsia="en-US"/>
              </w:rPr>
            </w:pPr>
            <w:r w:rsidRPr="00AD7E42">
              <w:rPr>
                <w:sz w:val="24"/>
                <w:szCs w:val="24"/>
                <w:lang w:eastAsia="en-US"/>
              </w:rPr>
              <w:t>Item</w:t>
            </w:r>
          </w:p>
        </w:tc>
        <w:tc>
          <w:tcPr>
            <w:tcW w:w="1844" w:type="pct"/>
            <w:tcBorders>
              <w:top w:val="single" w:sz="6" w:space="0" w:color="auto"/>
              <w:bottom w:val="single" w:sz="12" w:space="0" w:color="auto"/>
            </w:tcBorders>
            <w:shd w:val="clear" w:color="auto" w:fill="auto"/>
            <w:tcMar>
              <w:top w:w="0" w:type="dxa"/>
              <w:left w:w="108" w:type="dxa"/>
              <w:bottom w:w="0" w:type="dxa"/>
              <w:right w:w="108" w:type="dxa"/>
            </w:tcMar>
            <w:hideMark/>
          </w:tcPr>
          <w:p w14:paraId="38DA4396" w14:textId="77777777" w:rsidR="00007FDC" w:rsidRPr="00AD7E42" w:rsidRDefault="00007FDC" w:rsidP="00B14A50">
            <w:pPr>
              <w:pStyle w:val="TableHeading"/>
              <w:rPr>
                <w:sz w:val="24"/>
                <w:szCs w:val="24"/>
                <w:lang w:eastAsia="en-US"/>
              </w:rPr>
            </w:pPr>
            <w:r w:rsidRPr="00AD7E42">
              <w:rPr>
                <w:sz w:val="24"/>
                <w:szCs w:val="24"/>
                <w:lang w:eastAsia="en-US"/>
              </w:rPr>
              <w:t>Quota species</w:t>
            </w:r>
          </w:p>
        </w:tc>
        <w:tc>
          <w:tcPr>
            <w:tcW w:w="1853" w:type="pct"/>
            <w:tcBorders>
              <w:top w:val="single" w:sz="6" w:space="0" w:color="auto"/>
              <w:bottom w:val="single" w:sz="12" w:space="0" w:color="auto"/>
            </w:tcBorders>
            <w:shd w:val="clear" w:color="auto" w:fill="auto"/>
            <w:tcMar>
              <w:top w:w="0" w:type="dxa"/>
              <w:left w:w="108" w:type="dxa"/>
              <w:bottom w:w="0" w:type="dxa"/>
              <w:right w:w="108" w:type="dxa"/>
            </w:tcMar>
            <w:hideMark/>
          </w:tcPr>
          <w:p w14:paraId="285FAEA1" w14:textId="77777777" w:rsidR="00007FDC" w:rsidRPr="00AD7E42" w:rsidRDefault="00007FDC" w:rsidP="00B14A50">
            <w:pPr>
              <w:pStyle w:val="TableHeading"/>
              <w:rPr>
                <w:sz w:val="24"/>
                <w:szCs w:val="24"/>
                <w:lang w:eastAsia="en-US"/>
              </w:rPr>
            </w:pPr>
            <w:r w:rsidRPr="00AD7E42">
              <w:rPr>
                <w:sz w:val="24"/>
                <w:szCs w:val="24"/>
                <w:lang w:eastAsia="en-US"/>
              </w:rPr>
              <w:t>Sector or zone</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79BB27DB" w14:textId="77777777" w:rsidR="00007FDC" w:rsidRPr="00AD7E42" w:rsidRDefault="00007FDC" w:rsidP="00B14A50">
            <w:pPr>
              <w:pStyle w:val="TableHeading"/>
              <w:jc w:val="right"/>
              <w:rPr>
                <w:sz w:val="24"/>
                <w:szCs w:val="24"/>
                <w:lang w:eastAsia="en-US"/>
              </w:rPr>
            </w:pPr>
            <w:r w:rsidRPr="00AD7E42">
              <w:rPr>
                <w:sz w:val="24"/>
                <w:szCs w:val="24"/>
                <w:lang w:eastAsia="en-US"/>
              </w:rPr>
              <w:t>Amount ($)</w:t>
            </w:r>
          </w:p>
        </w:tc>
      </w:tr>
      <w:tr w:rsidR="00007FDC" w:rsidRPr="00AD7E42" w14:paraId="647B065D" w14:textId="77777777" w:rsidTr="00B14A50">
        <w:tc>
          <w:tcPr>
            <w:tcW w:w="452" w:type="pct"/>
            <w:tcBorders>
              <w:top w:val="single" w:sz="12" w:space="0" w:color="auto"/>
            </w:tcBorders>
            <w:shd w:val="clear" w:color="auto" w:fill="auto"/>
            <w:tcMar>
              <w:top w:w="0" w:type="dxa"/>
              <w:left w:w="108" w:type="dxa"/>
              <w:bottom w:w="0" w:type="dxa"/>
              <w:right w:w="108" w:type="dxa"/>
            </w:tcMar>
          </w:tcPr>
          <w:p w14:paraId="2212C542" w14:textId="77777777" w:rsidR="00007FDC" w:rsidRPr="00AD7E42" w:rsidRDefault="00007FDC" w:rsidP="00B14A50">
            <w:pPr>
              <w:pStyle w:val="Tabletext"/>
              <w:rPr>
                <w:sz w:val="24"/>
                <w:szCs w:val="24"/>
              </w:rPr>
            </w:pPr>
            <w:r w:rsidRPr="00AD7E42">
              <w:rPr>
                <w:sz w:val="24"/>
                <w:szCs w:val="24"/>
              </w:rPr>
              <w:t>1</w:t>
            </w:r>
          </w:p>
        </w:tc>
        <w:tc>
          <w:tcPr>
            <w:tcW w:w="1844" w:type="pct"/>
            <w:tcBorders>
              <w:top w:val="single" w:sz="12" w:space="0" w:color="auto"/>
            </w:tcBorders>
            <w:shd w:val="clear" w:color="auto" w:fill="auto"/>
            <w:tcMar>
              <w:top w:w="0" w:type="dxa"/>
              <w:left w:w="108" w:type="dxa"/>
              <w:bottom w:w="0" w:type="dxa"/>
              <w:right w:w="108" w:type="dxa"/>
            </w:tcMar>
          </w:tcPr>
          <w:p w14:paraId="45264633" w14:textId="77777777" w:rsidR="00007FDC" w:rsidRPr="00AD7E42" w:rsidRDefault="00007FDC" w:rsidP="00B14A50">
            <w:pPr>
              <w:pStyle w:val="Tabletext"/>
              <w:rPr>
                <w:sz w:val="24"/>
                <w:szCs w:val="24"/>
              </w:rPr>
            </w:pPr>
            <w:r w:rsidRPr="00AD7E42">
              <w:rPr>
                <w:sz w:val="24"/>
                <w:szCs w:val="24"/>
              </w:rPr>
              <w:t>Deepwater shark</w:t>
            </w:r>
          </w:p>
        </w:tc>
        <w:tc>
          <w:tcPr>
            <w:tcW w:w="1853" w:type="pct"/>
            <w:tcBorders>
              <w:top w:val="single" w:sz="12" w:space="0" w:color="auto"/>
            </w:tcBorders>
            <w:shd w:val="clear" w:color="auto" w:fill="auto"/>
            <w:tcMar>
              <w:top w:w="0" w:type="dxa"/>
              <w:left w:w="108" w:type="dxa"/>
              <w:bottom w:w="0" w:type="dxa"/>
              <w:right w:w="108" w:type="dxa"/>
            </w:tcMar>
          </w:tcPr>
          <w:p w14:paraId="685FE878" w14:textId="77777777" w:rsidR="00007FDC" w:rsidRPr="00AD7E42" w:rsidRDefault="00007FDC" w:rsidP="00B14A50">
            <w:pPr>
              <w:pStyle w:val="Tabletext"/>
              <w:rPr>
                <w:sz w:val="24"/>
                <w:szCs w:val="24"/>
              </w:rPr>
            </w:pPr>
            <w:r w:rsidRPr="00AD7E42">
              <w:rPr>
                <w:sz w:val="24"/>
                <w:szCs w:val="24"/>
              </w:rPr>
              <w:t>Eastern</w:t>
            </w:r>
          </w:p>
        </w:tc>
        <w:tc>
          <w:tcPr>
            <w:tcW w:w="851" w:type="pct"/>
            <w:tcBorders>
              <w:top w:val="single" w:sz="12" w:space="0" w:color="auto"/>
            </w:tcBorders>
            <w:shd w:val="clear" w:color="auto" w:fill="auto"/>
            <w:tcMar>
              <w:top w:w="0" w:type="dxa"/>
              <w:left w:w="108" w:type="dxa"/>
              <w:bottom w:w="0" w:type="dxa"/>
              <w:right w:w="108" w:type="dxa"/>
            </w:tcMar>
          </w:tcPr>
          <w:p w14:paraId="42662A8C" w14:textId="77777777" w:rsidR="00007FDC" w:rsidRPr="00AD7E42" w:rsidRDefault="00007FDC" w:rsidP="00B14A50">
            <w:pPr>
              <w:pStyle w:val="Tabletext"/>
              <w:jc w:val="right"/>
              <w:rPr>
                <w:sz w:val="24"/>
                <w:szCs w:val="24"/>
              </w:rPr>
            </w:pPr>
            <w:r w:rsidRPr="00AD7E42">
              <w:rPr>
                <w:sz w:val="24"/>
                <w:szCs w:val="24"/>
              </w:rPr>
              <w:t>0.00513</w:t>
            </w:r>
          </w:p>
        </w:tc>
      </w:tr>
      <w:tr w:rsidR="00007FDC" w:rsidRPr="00AD7E42" w14:paraId="0190731F" w14:textId="77777777" w:rsidTr="00B14A50">
        <w:tc>
          <w:tcPr>
            <w:tcW w:w="452" w:type="pct"/>
            <w:shd w:val="clear" w:color="auto" w:fill="auto"/>
            <w:tcMar>
              <w:top w:w="0" w:type="dxa"/>
              <w:left w:w="108" w:type="dxa"/>
              <w:bottom w:w="0" w:type="dxa"/>
              <w:right w:w="108" w:type="dxa"/>
            </w:tcMar>
          </w:tcPr>
          <w:p w14:paraId="5EAFFEE4" w14:textId="77777777" w:rsidR="00007FDC" w:rsidRPr="00AD7E42" w:rsidRDefault="00007FDC" w:rsidP="00B14A50">
            <w:pPr>
              <w:pStyle w:val="Tabletext"/>
              <w:rPr>
                <w:sz w:val="24"/>
                <w:szCs w:val="24"/>
              </w:rPr>
            </w:pPr>
            <w:r w:rsidRPr="00AD7E42">
              <w:rPr>
                <w:sz w:val="24"/>
                <w:szCs w:val="24"/>
              </w:rPr>
              <w:t>2</w:t>
            </w:r>
          </w:p>
        </w:tc>
        <w:tc>
          <w:tcPr>
            <w:tcW w:w="1844" w:type="pct"/>
            <w:shd w:val="clear" w:color="auto" w:fill="auto"/>
            <w:tcMar>
              <w:top w:w="0" w:type="dxa"/>
              <w:left w:w="108" w:type="dxa"/>
              <w:bottom w:w="0" w:type="dxa"/>
              <w:right w:w="108" w:type="dxa"/>
            </w:tcMar>
          </w:tcPr>
          <w:p w14:paraId="20D25A41" w14:textId="77777777" w:rsidR="00007FDC" w:rsidRPr="00AD7E42" w:rsidRDefault="00007FDC" w:rsidP="00B14A50">
            <w:pPr>
              <w:pStyle w:val="Tabletext"/>
              <w:rPr>
                <w:sz w:val="24"/>
                <w:szCs w:val="24"/>
              </w:rPr>
            </w:pPr>
            <w:r w:rsidRPr="00AD7E42">
              <w:rPr>
                <w:sz w:val="24"/>
                <w:szCs w:val="24"/>
              </w:rPr>
              <w:t>Deepwater shark</w:t>
            </w:r>
          </w:p>
        </w:tc>
        <w:tc>
          <w:tcPr>
            <w:tcW w:w="1853" w:type="pct"/>
            <w:shd w:val="clear" w:color="auto" w:fill="auto"/>
            <w:tcMar>
              <w:top w:w="0" w:type="dxa"/>
              <w:left w:w="108" w:type="dxa"/>
              <w:bottom w:w="0" w:type="dxa"/>
              <w:right w:w="108" w:type="dxa"/>
            </w:tcMar>
          </w:tcPr>
          <w:p w14:paraId="40DD38E5" w14:textId="77777777" w:rsidR="00007FDC" w:rsidRPr="00AD7E42" w:rsidRDefault="00007FDC" w:rsidP="00B14A50">
            <w:pPr>
              <w:pStyle w:val="Tabletext"/>
              <w:rPr>
                <w:sz w:val="24"/>
                <w:szCs w:val="24"/>
              </w:rPr>
            </w:pPr>
            <w:r w:rsidRPr="00AD7E42">
              <w:rPr>
                <w:sz w:val="24"/>
                <w:szCs w:val="24"/>
              </w:rPr>
              <w:t>Western</w:t>
            </w:r>
          </w:p>
        </w:tc>
        <w:tc>
          <w:tcPr>
            <w:tcW w:w="851" w:type="pct"/>
            <w:shd w:val="clear" w:color="auto" w:fill="auto"/>
            <w:tcMar>
              <w:top w:w="0" w:type="dxa"/>
              <w:left w:w="108" w:type="dxa"/>
              <w:bottom w:w="0" w:type="dxa"/>
              <w:right w:w="108" w:type="dxa"/>
            </w:tcMar>
          </w:tcPr>
          <w:p w14:paraId="01DC7566" w14:textId="77777777" w:rsidR="00007FDC" w:rsidRPr="00AD7E42" w:rsidRDefault="00007FDC" w:rsidP="00B14A50">
            <w:pPr>
              <w:pStyle w:val="Tabletext"/>
              <w:jc w:val="right"/>
              <w:rPr>
                <w:sz w:val="24"/>
                <w:szCs w:val="24"/>
              </w:rPr>
            </w:pPr>
            <w:r w:rsidRPr="00AD7E42">
              <w:rPr>
                <w:sz w:val="24"/>
                <w:szCs w:val="24"/>
              </w:rPr>
              <w:t>0.01452</w:t>
            </w:r>
          </w:p>
        </w:tc>
      </w:tr>
      <w:tr w:rsidR="00007FDC" w:rsidRPr="00AD7E42" w14:paraId="4FA36F0B" w14:textId="77777777" w:rsidTr="00B14A50">
        <w:tc>
          <w:tcPr>
            <w:tcW w:w="452" w:type="pct"/>
            <w:shd w:val="clear" w:color="auto" w:fill="auto"/>
            <w:tcMar>
              <w:top w:w="0" w:type="dxa"/>
              <w:left w:w="108" w:type="dxa"/>
              <w:bottom w:w="0" w:type="dxa"/>
              <w:right w:w="108" w:type="dxa"/>
            </w:tcMar>
          </w:tcPr>
          <w:p w14:paraId="1D9D0E0F" w14:textId="77777777" w:rsidR="00007FDC" w:rsidRPr="00AD7E42" w:rsidRDefault="00007FDC" w:rsidP="00B14A50">
            <w:pPr>
              <w:pStyle w:val="Tabletext"/>
              <w:rPr>
                <w:sz w:val="24"/>
                <w:szCs w:val="24"/>
              </w:rPr>
            </w:pPr>
            <w:r w:rsidRPr="00AD7E42">
              <w:rPr>
                <w:sz w:val="24"/>
                <w:szCs w:val="24"/>
              </w:rPr>
              <w:t>3</w:t>
            </w:r>
          </w:p>
        </w:tc>
        <w:tc>
          <w:tcPr>
            <w:tcW w:w="1844" w:type="pct"/>
            <w:shd w:val="clear" w:color="auto" w:fill="auto"/>
            <w:tcMar>
              <w:top w:w="0" w:type="dxa"/>
              <w:left w:w="108" w:type="dxa"/>
              <w:bottom w:w="0" w:type="dxa"/>
              <w:right w:w="108" w:type="dxa"/>
            </w:tcMar>
          </w:tcPr>
          <w:p w14:paraId="2D311CDA" w14:textId="77777777" w:rsidR="00007FDC" w:rsidRPr="00AD7E42" w:rsidRDefault="00007FDC" w:rsidP="00B14A50">
            <w:pPr>
              <w:pStyle w:val="Tabletext"/>
              <w:rPr>
                <w:sz w:val="24"/>
                <w:szCs w:val="24"/>
              </w:rPr>
            </w:pPr>
            <w:r w:rsidRPr="00AD7E42">
              <w:rPr>
                <w:sz w:val="24"/>
                <w:szCs w:val="24"/>
              </w:rPr>
              <w:t>Gemfish</w:t>
            </w:r>
          </w:p>
        </w:tc>
        <w:tc>
          <w:tcPr>
            <w:tcW w:w="1853" w:type="pct"/>
            <w:shd w:val="clear" w:color="auto" w:fill="auto"/>
            <w:tcMar>
              <w:top w:w="0" w:type="dxa"/>
              <w:left w:w="108" w:type="dxa"/>
              <w:bottom w:w="0" w:type="dxa"/>
              <w:right w:w="108" w:type="dxa"/>
            </w:tcMar>
          </w:tcPr>
          <w:p w14:paraId="502CA1DC" w14:textId="77777777" w:rsidR="00007FDC" w:rsidRPr="00AD7E42" w:rsidRDefault="00007FDC" w:rsidP="00B14A50">
            <w:pPr>
              <w:pStyle w:val="Tabletext"/>
              <w:rPr>
                <w:sz w:val="24"/>
                <w:szCs w:val="24"/>
              </w:rPr>
            </w:pPr>
            <w:r w:rsidRPr="00AD7E42">
              <w:rPr>
                <w:sz w:val="24"/>
                <w:szCs w:val="24"/>
              </w:rPr>
              <w:t>Eastern</w:t>
            </w:r>
          </w:p>
        </w:tc>
        <w:tc>
          <w:tcPr>
            <w:tcW w:w="851" w:type="pct"/>
            <w:shd w:val="clear" w:color="auto" w:fill="auto"/>
            <w:tcMar>
              <w:top w:w="0" w:type="dxa"/>
              <w:left w:w="108" w:type="dxa"/>
              <w:bottom w:w="0" w:type="dxa"/>
              <w:right w:w="108" w:type="dxa"/>
            </w:tcMar>
          </w:tcPr>
          <w:p w14:paraId="5B4A6221" w14:textId="77777777" w:rsidR="00007FDC" w:rsidRPr="00AD7E42" w:rsidRDefault="00007FDC" w:rsidP="00B14A50">
            <w:pPr>
              <w:pStyle w:val="Tabletext"/>
              <w:jc w:val="right"/>
              <w:rPr>
                <w:sz w:val="24"/>
                <w:szCs w:val="24"/>
              </w:rPr>
            </w:pPr>
            <w:r w:rsidRPr="00AD7E42">
              <w:rPr>
                <w:sz w:val="24"/>
                <w:szCs w:val="24"/>
              </w:rPr>
              <w:t>0.09410</w:t>
            </w:r>
          </w:p>
        </w:tc>
      </w:tr>
      <w:tr w:rsidR="00007FDC" w:rsidRPr="00AD7E42" w14:paraId="69A30FE9" w14:textId="77777777" w:rsidTr="00B14A50">
        <w:tc>
          <w:tcPr>
            <w:tcW w:w="452" w:type="pct"/>
            <w:shd w:val="clear" w:color="auto" w:fill="auto"/>
            <w:tcMar>
              <w:top w:w="0" w:type="dxa"/>
              <w:left w:w="108" w:type="dxa"/>
              <w:bottom w:w="0" w:type="dxa"/>
              <w:right w:w="108" w:type="dxa"/>
            </w:tcMar>
            <w:hideMark/>
          </w:tcPr>
          <w:p w14:paraId="4BE7D7C8" w14:textId="77777777" w:rsidR="00007FDC" w:rsidRPr="00AD7E42" w:rsidRDefault="00007FDC" w:rsidP="00B14A50">
            <w:pPr>
              <w:pStyle w:val="Tabletext"/>
              <w:rPr>
                <w:sz w:val="24"/>
                <w:szCs w:val="24"/>
              </w:rPr>
            </w:pPr>
            <w:r w:rsidRPr="00AD7E42">
              <w:rPr>
                <w:sz w:val="24"/>
                <w:szCs w:val="24"/>
              </w:rPr>
              <w:t>4</w:t>
            </w:r>
          </w:p>
        </w:tc>
        <w:tc>
          <w:tcPr>
            <w:tcW w:w="1844" w:type="pct"/>
            <w:shd w:val="clear" w:color="auto" w:fill="auto"/>
            <w:tcMar>
              <w:top w:w="0" w:type="dxa"/>
              <w:left w:w="108" w:type="dxa"/>
              <w:bottom w:w="0" w:type="dxa"/>
              <w:right w:w="108" w:type="dxa"/>
            </w:tcMar>
            <w:hideMark/>
          </w:tcPr>
          <w:p w14:paraId="184DE4E2" w14:textId="77777777" w:rsidR="00007FDC" w:rsidRPr="00AD7E42" w:rsidRDefault="00007FDC" w:rsidP="00B14A50">
            <w:pPr>
              <w:pStyle w:val="Tabletext"/>
              <w:rPr>
                <w:sz w:val="24"/>
                <w:szCs w:val="24"/>
              </w:rPr>
            </w:pPr>
            <w:r w:rsidRPr="00AD7E42">
              <w:rPr>
                <w:sz w:val="24"/>
                <w:szCs w:val="24"/>
              </w:rPr>
              <w:t>Gemfish</w:t>
            </w:r>
          </w:p>
        </w:tc>
        <w:tc>
          <w:tcPr>
            <w:tcW w:w="1853" w:type="pct"/>
            <w:shd w:val="clear" w:color="auto" w:fill="auto"/>
            <w:tcMar>
              <w:top w:w="0" w:type="dxa"/>
              <w:left w:w="108" w:type="dxa"/>
              <w:bottom w:w="0" w:type="dxa"/>
              <w:right w:w="108" w:type="dxa"/>
            </w:tcMar>
            <w:hideMark/>
          </w:tcPr>
          <w:p w14:paraId="7F5261AD" w14:textId="77777777" w:rsidR="00007FDC" w:rsidRPr="00AD7E42" w:rsidRDefault="00007FDC" w:rsidP="00B14A50">
            <w:pPr>
              <w:pStyle w:val="Tabletext"/>
              <w:rPr>
                <w:sz w:val="24"/>
                <w:szCs w:val="24"/>
              </w:rPr>
            </w:pPr>
            <w:r w:rsidRPr="00AD7E42">
              <w:rPr>
                <w:sz w:val="24"/>
                <w:szCs w:val="24"/>
              </w:rPr>
              <w:t>Western</w:t>
            </w:r>
          </w:p>
        </w:tc>
        <w:tc>
          <w:tcPr>
            <w:tcW w:w="851" w:type="pct"/>
            <w:shd w:val="clear" w:color="auto" w:fill="auto"/>
            <w:tcMar>
              <w:top w:w="0" w:type="dxa"/>
              <w:left w:w="108" w:type="dxa"/>
              <w:bottom w:w="0" w:type="dxa"/>
              <w:right w:w="108" w:type="dxa"/>
            </w:tcMar>
          </w:tcPr>
          <w:p w14:paraId="167A372A" w14:textId="77777777" w:rsidR="00007FDC" w:rsidRPr="00AD7E42" w:rsidRDefault="00007FDC" w:rsidP="00B14A50">
            <w:pPr>
              <w:pStyle w:val="Tabletext"/>
              <w:jc w:val="right"/>
              <w:rPr>
                <w:sz w:val="24"/>
                <w:szCs w:val="24"/>
              </w:rPr>
            </w:pPr>
            <w:r w:rsidRPr="00AD7E42">
              <w:rPr>
                <w:sz w:val="24"/>
                <w:szCs w:val="24"/>
              </w:rPr>
              <w:t>0.09459</w:t>
            </w:r>
          </w:p>
        </w:tc>
      </w:tr>
      <w:tr w:rsidR="00007FDC" w:rsidRPr="00AD7E42" w14:paraId="08A8945D" w14:textId="77777777" w:rsidTr="00B14A50">
        <w:tc>
          <w:tcPr>
            <w:tcW w:w="452" w:type="pct"/>
            <w:shd w:val="clear" w:color="auto" w:fill="auto"/>
            <w:tcMar>
              <w:top w:w="0" w:type="dxa"/>
              <w:left w:w="108" w:type="dxa"/>
              <w:bottom w:w="0" w:type="dxa"/>
              <w:right w:w="108" w:type="dxa"/>
            </w:tcMar>
            <w:hideMark/>
          </w:tcPr>
          <w:p w14:paraId="2FA64CB1" w14:textId="77777777" w:rsidR="00007FDC" w:rsidRPr="00AD7E42" w:rsidRDefault="00007FDC" w:rsidP="00B14A50">
            <w:pPr>
              <w:pStyle w:val="Tabletext"/>
              <w:rPr>
                <w:sz w:val="24"/>
                <w:szCs w:val="24"/>
              </w:rPr>
            </w:pPr>
            <w:r w:rsidRPr="00AD7E42">
              <w:rPr>
                <w:sz w:val="24"/>
                <w:szCs w:val="24"/>
              </w:rPr>
              <w:t>5</w:t>
            </w:r>
          </w:p>
        </w:tc>
        <w:tc>
          <w:tcPr>
            <w:tcW w:w="1844" w:type="pct"/>
            <w:shd w:val="clear" w:color="auto" w:fill="auto"/>
            <w:tcMar>
              <w:top w:w="0" w:type="dxa"/>
              <w:left w:w="108" w:type="dxa"/>
              <w:bottom w:w="0" w:type="dxa"/>
              <w:right w:w="108" w:type="dxa"/>
            </w:tcMar>
            <w:hideMark/>
          </w:tcPr>
          <w:p w14:paraId="19D8DD1F" w14:textId="77777777" w:rsidR="00007FDC" w:rsidRPr="00AD7E42" w:rsidRDefault="00007FDC" w:rsidP="00B14A50">
            <w:pPr>
              <w:pStyle w:val="Tabletext"/>
              <w:rPr>
                <w:sz w:val="24"/>
                <w:szCs w:val="24"/>
              </w:rPr>
            </w:pPr>
            <w:r w:rsidRPr="00AD7E42">
              <w:rPr>
                <w:sz w:val="24"/>
                <w:szCs w:val="24"/>
              </w:rPr>
              <w:t>Orange roughy</w:t>
            </w:r>
          </w:p>
        </w:tc>
        <w:tc>
          <w:tcPr>
            <w:tcW w:w="1853" w:type="pct"/>
            <w:shd w:val="clear" w:color="auto" w:fill="auto"/>
            <w:tcMar>
              <w:top w:w="0" w:type="dxa"/>
              <w:left w:w="108" w:type="dxa"/>
              <w:bottom w:w="0" w:type="dxa"/>
              <w:right w:w="108" w:type="dxa"/>
            </w:tcMar>
            <w:hideMark/>
          </w:tcPr>
          <w:p w14:paraId="2FA7B84B" w14:textId="77777777" w:rsidR="00007FDC" w:rsidRPr="00AD7E42" w:rsidRDefault="00007FDC" w:rsidP="00B14A50">
            <w:pPr>
              <w:pStyle w:val="Tabletext"/>
              <w:rPr>
                <w:sz w:val="24"/>
                <w:szCs w:val="24"/>
              </w:rPr>
            </w:pPr>
            <w:r w:rsidRPr="00AD7E42">
              <w:rPr>
                <w:sz w:val="24"/>
                <w:szCs w:val="24"/>
              </w:rPr>
              <w:t>Albany and Esperance</w:t>
            </w:r>
          </w:p>
        </w:tc>
        <w:tc>
          <w:tcPr>
            <w:tcW w:w="851" w:type="pct"/>
            <w:shd w:val="clear" w:color="auto" w:fill="auto"/>
            <w:tcMar>
              <w:top w:w="0" w:type="dxa"/>
              <w:left w:w="108" w:type="dxa"/>
              <w:bottom w:w="0" w:type="dxa"/>
              <w:right w:w="108" w:type="dxa"/>
            </w:tcMar>
          </w:tcPr>
          <w:p w14:paraId="5055DA67" w14:textId="77777777" w:rsidR="00007FDC" w:rsidRPr="00AD7E42" w:rsidRDefault="00007FDC" w:rsidP="00B14A50">
            <w:pPr>
              <w:pStyle w:val="Tabletext"/>
              <w:jc w:val="right"/>
              <w:rPr>
                <w:sz w:val="24"/>
                <w:szCs w:val="24"/>
              </w:rPr>
            </w:pPr>
            <w:r w:rsidRPr="00AD7E42">
              <w:rPr>
                <w:sz w:val="24"/>
                <w:szCs w:val="24"/>
              </w:rPr>
              <w:t>0.00063</w:t>
            </w:r>
          </w:p>
        </w:tc>
      </w:tr>
      <w:tr w:rsidR="00007FDC" w:rsidRPr="00AD7E42" w14:paraId="628816C3" w14:textId="77777777" w:rsidTr="00B14A50">
        <w:tc>
          <w:tcPr>
            <w:tcW w:w="452" w:type="pct"/>
            <w:shd w:val="clear" w:color="auto" w:fill="auto"/>
            <w:tcMar>
              <w:top w:w="0" w:type="dxa"/>
              <w:left w:w="108" w:type="dxa"/>
              <w:bottom w:w="0" w:type="dxa"/>
              <w:right w:w="108" w:type="dxa"/>
            </w:tcMar>
            <w:hideMark/>
          </w:tcPr>
          <w:p w14:paraId="46505953" w14:textId="77777777" w:rsidR="00007FDC" w:rsidRPr="00AD7E42" w:rsidRDefault="00007FDC" w:rsidP="00B14A50">
            <w:pPr>
              <w:pStyle w:val="Tabletext"/>
              <w:rPr>
                <w:sz w:val="24"/>
                <w:szCs w:val="24"/>
              </w:rPr>
            </w:pPr>
            <w:r w:rsidRPr="00AD7E42">
              <w:rPr>
                <w:sz w:val="24"/>
                <w:szCs w:val="24"/>
              </w:rPr>
              <w:t>6</w:t>
            </w:r>
          </w:p>
        </w:tc>
        <w:tc>
          <w:tcPr>
            <w:tcW w:w="1844" w:type="pct"/>
            <w:shd w:val="clear" w:color="auto" w:fill="auto"/>
            <w:tcMar>
              <w:top w:w="0" w:type="dxa"/>
              <w:left w:w="108" w:type="dxa"/>
              <w:bottom w:w="0" w:type="dxa"/>
              <w:right w:w="108" w:type="dxa"/>
            </w:tcMar>
            <w:hideMark/>
          </w:tcPr>
          <w:p w14:paraId="137F9F12" w14:textId="77777777" w:rsidR="00007FDC" w:rsidRPr="00AD7E42" w:rsidRDefault="00007FDC" w:rsidP="00B14A50">
            <w:pPr>
              <w:pStyle w:val="Tabletext"/>
              <w:rPr>
                <w:sz w:val="24"/>
                <w:szCs w:val="24"/>
              </w:rPr>
            </w:pPr>
            <w:r w:rsidRPr="00AD7E42">
              <w:rPr>
                <w:sz w:val="24"/>
                <w:szCs w:val="24"/>
              </w:rPr>
              <w:t>Orange roughy</w:t>
            </w:r>
          </w:p>
        </w:tc>
        <w:tc>
          <w:tcPr>
            <w:tcW w:w="1853" w:type="pct"/>
            <w:shd w:val="clear" w:color="auto" w:fill="auto"/>
            <w:tcMar>
              <w:top w:w="0" w:type="dxa"/>
              <w:left w:w="108" w:type="dxa"/>
              <w:bottom w:w="0" w:type="dxa"/>
              <w:right w:w="108" w:type="dxa"/>
            </w:tcMar>
            <w:hideMark/>
          </w:tcPr>
          <w:p w14:paraId="220627D1" w14:textId="77777777" w:rsidR="00007FDC" w:rsidRPr="00AD7E42" w:rsidRDefault="00007FDC" w:rsidP="00B14A50">
            <w:pPr>
              <w:pStyle w:val="Tabletext"/>
              <w:rPr>
                <w:sz w:val="24"/>
                <w:szCs w:val="24"/>
              </w:rPr>
            </w:pPr>
            <w:r w:rsidRPr="00AD7E42">
              <w:rPr>
                <w:sz w:val="24"/>
                <w:szCs w:val="24"/>
              </w:rPr>
              <w:t>Cascade Plateau</w:t>
            </w:r>
          </w:p>
        </w:tc>
        <w:tc>
          <w:tcPr>
            <w:tcW w:w="851" w:type="pct"/>
            <w:shd w:val="clear" w:color="auto" w:fill="auto"/>
            <w:tcMar>
              <w:top w:w="0" w:type="dxa"/>
              <w:left w:w="108" w:type="dxa"/>
              <w:bottom w:w="0" w:type="dxa"/>
              <w:right w:w="108" w:type="dxa"/>
            </w:tcMar>
          </w:tcPr>
          <w:p w14:paraId="61325231" w14:textId="77777777" w:rsidR="00007FDC" w:rsidRPr="00AD7E42" w:rsidRDefault="00007FDC" w:rsidP="00B14A50">
            <w:pPr>
              <w:pStyle w:val="Tabletext"/>
              <w:jc w:val="right"/>
              <w:rPr>
                <w:sz w:val="24"/>
                <w:szCs w:val="24"/>
              </w:rPr>
            </w:pPr>
            <w:r w:rsidRPr="00AD7E42">
              <w:rPr>
                <w:sz w:val="24"/>
                <w:szCs w:val="24"/>
              </w:rPr>
              <w:t>0.00017</w:t>
            </w:r>
          </w:p>
        </w:tc>
      </w:tr>
      <w:tr w:rsidR="00007FDC" w:rsidRPr="00AD7E42" w14:paraId="0024B7B6" w14:textId="77777777" w:rsidTr="00B14A50">
        <w:tc>
          <w:tcPr>
            <w:tcW w:w="452" w:type="pct"/>
            <w:shd w:val="clear" w:color="auto" w:fill="auto"/>
            <w:tcMar>
              <w:top w:w="0" w:type="dxa"/>
              <w:left w:w="108" w:type="dxa"/>
              <w:bottom w:w="0" w:type="dxa"/>
              <w:right w:w="108" w:type="dxa"/>
            </w:tcMar>
            <w:hideMark/>
          </w:tcPr>
          <w:p w14:paraId="19DE2570" w14:textId="77777777" w:rsidR="00007FDC" w:rsidRPr="00AD7E42" w:rsidRDefault="00007FDC" w:rsidP="00B14A50">
            <w:pPr>
              <w:pStyle w:val="Tabletext"/>
              <w:rPr>
                <w:sz w:val="24"/>
                <w:szCs w:val="24"/>
              </w:rPr>
            </w:pPr>
            <w:r w:rsidRPr="00AD7E42">
              <w:rPr>
                <w:sz w:val="24"/>
                <w:szCs w:val="24"/>
              </w:rPr>
              <w:t>7</w:t>
            </w:r>
          </w:p>
        </w:tc>
        <w:tc>
          <w:tcPr>
            <w:tcW w:w="1844" w:type="pct"/>
            <w:shd w:val="clear" w:color="auto" w:fill="auto"/>
            <w:tcMar>
              <w:top w:w="0" w:type="dxa"/>
              <w:left w:w="108" w:type="dxa"/>
              <w:bottom w:w="0" w:type="dxa"/>
              <w:right w:w="108" w:type="dxa"/>
            </w:tcMar>
            <w:hideMark/>
          </w:tcPr>
          <w:p w14:paraId="7A4EF10E" w14:textId="77777777" w:rsidR="00007FDC" w:rsidRPr="00AD7E42" w:rsidRDefault="00007FDC" w:rsidP="00B14A50">
            <w:pPr>
              <w:pStyle w:val="Tabletext"/>
              <w:rPr>
                <w:sz w:val="24"/>
                <w:szCs w:val="24"/>
              </w:rPr>
            </w:pPr>
            <w:r w:rsidRPr="00AD7E42">
              <w:rPr>
                <w:sz w:val="24"/>
                <w:szCs w:val="24"/>
              </w:rPr>
              <w:t>Orange roughy</w:t>
            </w:r>
          </w:p>
        </w:tc>
        <w:tc>
          <w:tcPr>
            <w:tcW w:w="1853" w:type="pct"/>
            <w:shd w:val="clear" w:color="auto" w:fill="auto"/>
            <w:tcMar>
              <w:top w:w="0" w:type="dxa"/>
              <w:left w:w="108" w:type="dxa"/>
              <w:bottom w:w="0" w:type="dxa"/>
              <w:right w:w="108" w:type="dxa"/>
            </w:tcMar>
            <w:hideMark/>
          </w:tcPr>
          <w:p w14:paraId="4182AF34" w14:textId="77777777" w:rsidR="00007FDC" w:rsidRPr="00AD7E42" w:rsidRDefault="00007FDC" w:rsidP="00B14A50">
            <w:pPr>
              <w:pStyle w:val="Tabletext"/>
              <w:rPr>
                <w:sz w:val="24"/>
                <w:szCs w:val="24"/>
              </w:rPr>
            </w:pPr>
            <w:r w:rsidRPr="00AD7E42">
              <w:rPr>
                <w:sz w:val="24"/>
                <w:szCs w:val="24"/>
              </w:rPr>
              <w:t>Eastern</w:t>
            </w:r>
          </w:p>
        </w:tc>
        <w:tc>
          <w:tcPr>
            <w:tcW w:w="851" w:type="pct"/>
            <w:shd w:val="clear" w:color="auto" w:fill="auto"/>
            <w:tcMar>
              <w:top w:w="0" w:type="dxa"/>
              <w:left w:w="108" w:type="dxa"/>
              <w:bottom w:w="0" w:type="dxa"/>
              <w:right w:w="108" w:type="dxa"/>
            </w:tcMar>
          </w:tcPr>
          <w:p w14:paraId="4D884750" w14:textId="77777777" w:rsidR="00007FDC" w:rsidRPr="00AD7E42" w:rsidRDefault="00007FDC" w:rsidP="00B14A50">
            <w:pPr>
              <w:pStyle w:val="Tabletext"/>
              <w:jc w:val="right"/>
              <w:rPr>
                <w:sz w:val="24"/>
                <w:szCs w:val="24"/>
              </w:rPr>
            </w:pPr>
            <w:r w:rsidRPr="00AD7E42">
              <w:rPr>
                <w:sz w:val="24"/>
                <w:szCs w:val="24"/>
              </w:rPr>
              <w:t>0.02364</w:t>
            </w:r>
          </w:p>
        </w:tc>
      </w:tr>
      <w:tr w:rsidR="00007FDC" w:rsidRPr="00AD7E42" w14:paraId="193AF4CB" w14:textId="77777777" w:rsidTr="00B14A50">
        <w:tc>
          <w:tcPr>
            <w:tcW w:w="452" w:type="pct"/>
            <w:shd w:val="clear" w:color="auto" w:fill="auto"/>
            <w:tcMar>
              <w:top w:w="0" w:type="dxa"/>
              <w:left w:w="108" w:type="dxa"/>
              <w:bottom w:w="0" w:type="dxa"/>
              <w:right w:w="108" w:type="dxa"/>
            </w:tcMar>
            <w:hideMark/>
          </w:tcPr>
          <w:p w14:paraId="1BA866F5" w14:textId="77777777" w:rsidR="00007FDC" w:rsidRPr="00AD7E42" w:rsidRDefault="00007FDC" w:rsidP="00B14A50">
            <w:pPr>
              <w:pStyle w:val="Tabletext"/>
              <w:rPr>
                <w:sz w:val="24"/>
                <w:szCs w:val="24"/>
              </w:rPr>
            </w:pPr>
            <w:r w:rsidRPr="00AD7E42">
              <w:rPr>
                <w:sz w:val="24"/>
                <w:szCs w:val="24"/>
              </w:rPr>
              <w:t>8</w:t>
            </w:r>
          </w:p>
        </w:tc>
        <w:tc>
          <w:tcPr>
            <w:tcW w:w="1844" w:type="pct"/>
            <w:shd w:val="clear" w:color="auto" w:fill="auto"/>
            <w:tcMar>
              <w:top w:w="0" w:type="dxa"/>
              <w:left w:w="108" w:type="dxa"/>
              <w:bottom w:w="0" w:type="dxa"/>
              <w:right w:w="108" w:type="dxa"/>
            </w:tcMar>
            <w:hideMark/>
          </w:tcPr>
          <w:p w14:paraId="2682946E" w14:textId="77777777" w:rsidR="00007FDC" w:rsidRPr="00AD7E42" w:rsidRDefault="00007FDC" w:rsidP="00B14A50">
            <w:pPr>
              <w:pStyle w:val="Tabletext"/>
              <w:rPr>
                <w:sz w:val="24"/>
                <w:szCs w:val="24"/>
              </w:rPr>
            </w:pPr>
            <w:r w:rsidRPr="00AD7E42">
              <w:rPr>
                <w:sz w:val="24"/>
                <w:szCs w:val="24"/>
              </w:rPr>
              <w:t>Orange roughy</w:t>
            </w:r>
          </w:p>
        </w:tc>
        <w:tc>
          <w:tcPr>
            <w:tcW w:w="1853" w:type="pct"/>
            <w:shd w:val="clear" w:color="auto" w:fill="auto"/>
            <w:tcMar>
              <w:top w:w="0" w:type="dxa"/>
              <w:left w:w="108" w:type="dxa"/>
              <w:bottom w:w="0" w:type="dxa"/>
              <w:right w:w="108" w:type="dxa"/>
            </w:tcMar>
            <w:hideMark/>
          </w:tcPr>
          <w:p w14:paraId="7A851680" w14:textId="77777777" w:rsidR="00007FDC" w:rsidRPr="00AD7E42" w:rsidRDefault="00007FDC" w:rsidP="00B14A50">
            <w:pPr>
              <w:pStyle w:val="Tabletext"/>
              <w:rPr>
                <w:sz w:val="24"/>
                <w:szCs w:val="24"/>
              </w:rPr>
            </w:pPr>
            <w:r w:rsidRPr="00AD7E42">
              <w:rPr>
                <w:sz w:val="24"/>
                <w:szCs w:val="24"/>
              </w:rPr>
              <w:t>Southern</w:t>
            </w:r>
          </w:p>
        </w:tc>
        <w:tc>
          <w:tcPr>
            <w:tcW w:w="851" w:type="pct"/>
            <w:shd w:val="clear" w:color="auto" w:fill="auto"/>
            <w:tcMar>
              <w:top w:w="0" w:type="dxa"/>
              <w:left w:w="108" w:type="dxa"/>
              <w:bottom w:w="0" w:type="dxa"/>
              <w:right w:w="108" w:type="dxa"/>
            </w:tcMar>
          </w:tcPr>
          <w:p w14:paraId="5EBD24D5" w14:textId="77777777" w:rsidR="00007FDC" w:rsidRPr="00AD7E42" w:rsidRDefault="00007FDC" w:rsidP="00B14A50">
            <w:pPr>
              <w:pStyle w:val="Tabletext"/>
              <w:jc w:val="right"/>
              <w:rPr>
                <w:sz w:val="24"/>
                <w:szCs w:val="24"/>
              </w:rPr>
            </w:pPr>
            <w:r w:rsidRPr="00AD7E42">
              <w:rPr>
                <w:sz w:val="24"/>
                <w:szCs w:val="24"/>
              </w:rPr>
              <w:t>0.00289</w:t>
            </w:r>
          </w:p>
        </w:tc>
      </w:tr>
      <w:tr w:rsidR="00007FDC" w:rsidRPr="00AD7E42" w14:paraId="5F6C5B6B" w14:textId="77777777" w:rsidTr="00B14A50">
        <w:tc>
          <w:tcPr>
            <w:tcW w:w="452" w:type="pct"/>
            <w:shd w:val="clear" w:color="auto" w:fill="auto"/>
            <w:tcMar>
              <w:top w:w="0" w:type="dxa"/>
              <w:left w:w="108" w:type="dxa"/>
              <w:bottom w:w="0" w:type="dxa"/>
              <w:right w:w="108" w:type="dxa"/>
            </w:tcMar>
          </w:tcPr>
          <w:p w14:paraId="05CDDB6D" w14:textId="77777777" w:rsidR="00007FDC" w:rsidRPr="00AD7E42" w:rsidRDefault="00007FDC" w:rsidP="00B14A50">
            <w:pPr>
              <w:pStyle w:val="Tabletext"/>
              <w:rPr>
                <w:sz w:val="24"/>
                <w:szCs w:val="24"/>
              </w:rPr>
            </w:pPr>
            <w:r w:rsidRPr="00AD7E42">
              <w:rPr>
                <w:sz w:val="24"/>
                <w:szCs w:val="24"/>
              </w:rPr>
              <w:t>9</w:t>
            </w:r>
          </w:p>
        </w:tc>
        <w:tc>
          <w:tcPr>
            <w:tcW w:w="1844" w:type="pct"/>
            <w:shd w:val="clear" w:color="auto" w:fill="auto"/>
            <w:tcMar>
              <w:top w:w="0" w:type="dxa"/>
              <w:left w:w="108" w:type="dxa"/>
              <w:bottom w:w="0" w:type="dxa"/>
              <w:right w:w="108" w:type="dxa"/>
            </w:tcMar>
          </w:tcPr>
          <w:p w14:paraId="4567A99B" w14:textId="77777777" w:rsidR="00007FDC" w:rsidRPr="00AD7E42" w:rsidRDefault="00007FDC" w:rsidP="00B14A50">
            <w:pPr>
              <w:pStyle w:val="Tabletext"/>
              <w:rPr>
                <w:sz w:val="24"/>
                <w:szCs w:val="24"/>
              </w:rPr>
            </w:pPr>
            <w:r w:rsidRPr="00AD7E42">
              <w:rPr>
                <w:sz w:val="24"/>
                <w:szCs w:val="24"/>
              </w:rPr>
              <w:t>Orange roughy</w:t>
            </w:r>
          </w:p>
        </w:tc>
        <w:tc>
          <w:tcPr>
            <w:tcW w:w="1853" w:type="pct"/>
            <w:shd w:val="clear" w:color="auto" w:fill="auto"/>
            <w:tcMar>
              <w:top w:w="0" w:type="dxa"/>
              <w:left w:w="108" w:type="dxa"/>
              <w:bottom w:w="0" w:type="dxa"/>
              <w:right w:w="108" w:type="dxa"/>
            </w:tcMar>
          </w:tcPr>
          <w:p w14:paraId="34E28450" w14:textId="77777777" w:rsidR="00007FDC" w:rsidRPr="00AD7E42" w:rsidRDefault="00007FDC" w:rsidP="00B14A50">
            <w:pPr>
              <w:pStyle w:val="Tabletext"/>
              <w:rPr>
                <w:sz w:val="24"/>
                <w:szCs w:val="24"/>
              </w:rPr>
            </w:pPr>
            <w:r w:rsidRPr="00AD7E42">
              <w:rPr>
                <w:sz w:val="24"/>
                <w:szCs w:val="24"/>
              </w:rPr>
              <w:t>Western</w:t>
            </w:r>
          </w:p>
        </w:tc>
        <w:tc>
          <w:tcPr>
            <w:tcW w:w="851" w:type="pct"/>
            <w:shd w:val="clear" w:color="auto" w:fill="auto"/>
            <w:tcMar>
              <w:top w:w="0" w:type="dxa"/>
              <w:left w:w="108" w:type="dxa"/>
              <w:bottom w:w="0" w:type="dxa"/>
              <w:right w:w="108" w:type="dxa"/>
            </w:tcMar>
          </w:tcPr>
          <w:p w14:paraId="70FAC534" w14:textId="77777777" w:rsidR="00007FDC" w:rsidRPr="00AD7E42" w:rsidRDefault="00007FDC" w:rsidP="00B14A50">
            <w:pPr>
              <w:pStyle w:val="Tabletext"/>
              <w:jc w:val="right"/>
              <w:rPr>
                <w:sz w:val="24"/>
                <w:szCs w:val="24"/>
              </w:rPr>
            </w:pPr>
            <w:r w:rsidRPr="00AD7E42">
              <w:rPr>
                <w:sz w:val="24"/>
                <w:szCs w:val="24"/>
              </w:rPr>
              <w:t>0.00580</w:t>
            </w:r>
          </w:p>
        </w:tc>
      </w:tr>
      <w:tr w:rsidR="00007FDC" w:rsidRPr="00AD7E42" w14:paraId="7A482BCD" w14:textId="77777777" w:rsidTr="00B14A50">
        <w:tc>
          <w:tcPr>
            <w:tcW w:w="452" w:type="pct"/>
            <w:tcBorders>
              <w:bottom w:val="single" w:sz="2" w:space="0" w:color="auto"/>
            </w:tcBorders>
            <w:shd w:val="clear" w:color="auto" w:fill="auto"/>
            <w:tcMar>
              <w:top w:w="0" w:type="dxa"/>
              <w:left w:w="108" w:type="dxa"/>
              <w:bottom w:w="0" w:type="dxa"/>
              <w:right w:w="108" w:type="dxa"/>
            </w:tcMar>
          </w:tcPr>
          <w:p w14:paraId="5AFBF7B4" w14:textId="77777777" w:rsidR="00007FDC" w:rsidRPr="00AD7E42" w:rsidRDefault="00007FDC" w:rsidP="00B14A50">
            <w:pPr>
              <w:pStyle w:val="Tabletext"/>
              <w:rPr>
                <w:sz w:val="24"/>
                <w:szCs w:val="24"/>
              </w:rPr>
            </w:pPr>
            <w:r w:rsidRPr="00AD7E42">
              <w:rPr>
                <w:sz w:val="24"/>
                <w:szCs w:val="24"/>
              </w:rPr>
              <w:t>10</w:t>
            </w:r>
          </w:p>
        </w:tc>
        <w:tc>
          <w:tcPr>
            <w:tcW w:w="1844" w:type="pct"/>
            <w:tcBorders>
              <w:bottom w:val="single" w:sz="2" w:space="0" w:color="auto"/>
            </w:tcBorders>
            <w:shd w:val="clear" w:color="auto" w:fill="auto"/>
            <w:tcMar>
              <w:top w:w="0" w:type="dxa"/>
              <w:left w:w="108" w:type="dxa"/>
              <w:bottom w:w="0" w:type="dxa"/>
              <w:right w:w="108" w:type="dxa"/>
            </w:tcMar>
          </w:tcPr>
          <w:p w14:paraId="0F5A9A72" w14:textId="77777777" w:rsidR="00007FDC" w:rsidRPr="00AD7E42" w:rsidRDefault="00007FDC" w:rsidP="00B14A50">
            <w:pPr>
              <w:pStyle w:val="Tabletext"/>
              <w:rPr>
                <w:sz w:val="24"/>
                <w:szCs w:val="24"/>
              </w:rPr>
            </w:pPr>
            <w:r w:rsidRPr="00AD7E42">
              <w:rPr>
                <w:sz w:val="24"/>
                <w:szCs w:val="24"/>
              </w:rPr>
              <w:t>Smooth oreodory</w:t>
            </w:r>
          </w:p>
        </w:tc>
        <w:tc>
          <w:tcPr>
            <w:tcW w:w="1853" w:type="pct"/>
            <w:tcBorders>
              <w:bottom w:val="single" w:sz="2" w:space="0" w:color="auto"/>
            </w:tcBorders>
            <w:shd w:val="clear" w:color="auto" w:fill="auto"/>
            <w:tcMar>
              <w:top w:w="0" w:type="dxa"/>
              <w:left w:w="108" w:type="dxa"/>
              <w:bottom w:w="0" w:type="dxa"/>
              <w:right w:w="108" w:type="dxa"/>
            </w:tcMar>
          </w:tcPr>
          <w:p w14:paraId="21E3CA07" w14:textId="77777777" w:rsidR="00007FDC" w:rsidRPr="00AD7E42" w:rsidRDefault="00007FDC" w:rsidP="00B14A50">
            <w:pPr>
              <w:pStyle w:val="Tabletext"/>
              <w:rPr>
                <w:sz w:val="24"/>
                <w:szCs w:val="24"/>
              </w:rPr>
            </w:pPr>
            <w:r w:rsidRPr="00AD7E42">
              <w:rPr>
                <w:sz w:val="24"/>
                <w:szCs w:val="24"/>
              </w:rPr>
              <w:t>Cascade Plateau</w:t>
            </w:r>
          </w:p>
        </w:tc>
        <w:tc>
          <w:tcPr>
            <w:tcW w:w="851" w:type="pct"/>
            <w:tcBorders>
              <w:bottom w:val="single" w:sz="2" w:space="0" w:color="auto"/>
            </w:tcBorders>
            <w:shd w:val="clear" w:color="auto" w:fill="auto"/>
            <w:tcMar>
              <w:top w:w="0" w:type="dxa"/>
              <w:left w:w="108" w:type="dxa"/>
              <w:bottom w:w="0" w:type="dxa"/>
              <w:right w:w="108" w:type="dxa"/>
            </w:tcMar>
          </w:tcPr>
          <w:p w14:paraId="3ACA3460" w14:textId="77777777" w:rsidR="00007FDC" w:rsidRPr="00AD7E42" w:rsidRDefault="00007FDC" w:rsidP="00B14A50">
            <w:pPr>
              <w:pStyle w:val="Tabletext"/>
              <w:jc w:val="right"/>
              <w:rPr>
                <w:sz w:val="24"/>
                <w:szCs w:val="24"/>
              </w:rPr>
            </w:pPr>
            <w:r w:rsidRPr="00AD7E42">
              <w:rPr>
                <w:sz w:val="24"/>
                <w:szCs w:val="24"/>
              </w:rPr>
              <w:t>0.00000</w:t>
            </w:r>
          </w:p>
        </w:tc>
      </w:tr>
      <w:tr w:rsidR="00007FDC" w:rsidRPr="00AD7E42" w14:paraId="1F41F0FC" w14:textId="77777777" w:rsidTr="00B14A50">
        <w:tc>
          <w:tcPr>
            <w:tcW w:w="452" w:type="pct"/>
            <w:tcBorders>
              <w:top w:val="single" w:sz="2" w:space="0" w:color="auto"/>
              <w:bottom w:val="single" w:sz="12" w:space="0" w:color="auto"/>
            </w:tcBorders>
            <w:shd w:val="clear" w:color="auto" w:fill="auto"/>
            <w:tcMar>
              <w:top w:w="0" w:type="dxa"/>
              <w:left w:w="108" w:type="dxa"/>
              <w:bottom w:w="0" w:type="dxa"/>
              <w:right w:w="108" w:type="dxa"/>
            </w:tcMar>
          </w:tcPr>
          <w:p w14:paraId="3DC54B03" w14:textId="77777777" w:rsidR="00007FDC" w:rsidRPr="00AD7E42" w:rsidRDefault="00007FDC" w:rsidP="00B14A50">
            <w:pPr>
              <w:pStyle w:val="Tabletext"/>
              <w:rPr>
                <w:sz w:val="24"/>
                <w:szCs w:val="24"/>
              </w:rPr>
            </w:pPr>
            <w:r w:rsidRPr="00AD7E42">
              <w:rPr>
                <w:sz w:val="24"/>
                <w:szCs w:val="24"/>
              </w:rPr>
              <w:t>11</w:t>
            </w:r>
          </w:p>
        </w:tc>
        <w:tc>
          <w:tcPr>
            <w:tcW w:w="1844" w:type="pct"/>
            <w:tcBorders>
              <w:top w:val="single" w:sz="2" w:space="0" w:color="auto"/>
              <w:bottom w:val="single" w:sz="12" w:space="0" w:color="auto"/>
            </w:tcBorders>
            <w:shd w:val="clear" w:color="auto" w:fill="auto"/>
            <w:tcMar>
              <w:top w:w="0" w:type="dxa"/>
              <w:left w:w="108" w:type="dxa"/>
              <w:bottom w:w="0" w:type="dxa"/>
              <w:right w:w="108" w:type="dxa"/>
            </w:tcMar>
          </w:tcPr>
          <w:p w14:paraId="54DB8F86" w14:textId="77777777" w:rsidR="00007FDC" w:rsidRPr="00AD7E42" w:rsidRDefault="00007FDC" w:rsidP="00B14A50">
            <w:pPr>
              <w:pStyle w:val="Tabletext"/>
              <w:rPr>
                <w:sz w:val="24"/>
                <w:szCs w:val="24"/>
              </w:rPr>
            </w:pPr>
            <w:r w:rsidRPr="00AD7E42">
              <w:rPr>
                <w:sz w:val="24"/>
                <w:szCs w:val="24"/>
              </w:rPr>
              <w:t>Smooth oreodory</w:t>
            </w:r>
          </w:p>
        </w:tc>
        <w:tc>
          <w:tcPr>
            <w:tcW w:w="1853" w:type="pct"/>
            <w:tcBorders>
              <w:top w:val="single" w:sz="2" w:space="0" w:color="auto"/>
              <w:bottom w:val="single" w:sz="12" w:space="0" w:color="auto"/>
            </w:tcBorders>
            <w:shd w:val="clear" w:color="auto" w:fill="auto"/>
            <w:tcMar>
              <w:top w:w="0" w:type="dxa"/>
              <w:left w:w="108" w:type="dxa"/>
              <w:bottom w:w="0" w:type="dxa"/>
              <w:right w:w="108" w:type="dxa"/>
            </w:tcMar>
          </w:tcPr>
          <w:p w14:paraId="061DF4EE" w14:textId="77777777" w:rsidR="00007FDC" w:rsidRPr="00AD7E42" w:rsidRDefault="00007FDC" w:rsidP="00B14A50">
            <w:pPr>
              <w:pStyle w:val="Tabletext"/>
              <w:rPr>
                <w:sz w:val="24"/>
                <w:szCs w:val="24"/>
              </w:rPr>
            </w:pPr>
            <w:r w:rsidRPr="00AD7E42">
              <w:rPr>
                <w:sz w:val="24"/>
                <w:szCs w:val="24"/>
              </w:rPr>
              <w:t>A sector or zone other than the Cascade Plateau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4649FB7E" w14:textId="77777777" w:rsidR="00007FDC" w:rsidRPr="00AD7E42" w:rsidRDefault="00007FDC" w:rsidP="00B14A50">
            <w:pPr>
              <w:pStyle w:val="Tabletext"/>
              <w:jc w:val="right"/>
              <w:rPr>
                <w:sz w:val="24"/>
                <w:szCs w:val="24"/>
              </w:rPr>
            </w:pPr>
            <w:r w:rsidRPr="00AD7E42">
              <w:rPr>
                <w:sz w:val="24"/>
                <w:szCs w:val="24"/>
              </w:rPr>
              <w:t>0.01963</w:t>
            </w:r>
          </w:p>
        </w:tc>
      </w:tr>
    </w:tbl>
    <w:p w14:paraId="3FC6AFB7" w14:textId="2E8FABB8" w:rsidR="00007FDC" w:rsidRPr="00AD7E42" w:rsidRDefault="00007FDC" w:rsidP="00007FDC">
      <w:pPr>
        <w:pStyle w:val="AFMANormal"/>
        <w:jc w:val="left"/>
        <w:rPr>
          <w:szCs w:val="24"/>
          <w:u w:val="single"/>
        </w:rPr>
      </w:pPr>
      <w:r w:rsidRPr="00AD7E42">
        <w:rPr>
          <w:szCs w:val="24"/>
          <w:u w:val="single"/>
        </w:rPr>
        <w:t xml:space="preserve">Item [16] Subsection 18(1) – definition of </w:t>
      </w:r>
      <w:r w:rsidRPr="00AD7E42">
        <w:rPr>
          <w:i/>
          <w:szCs w:val="24"/>
          <w:u w:val="single"/>
        </w:rPr>
        <w:t>leviable SESSF GHT</w:t>
      </w:r>
      <w:r w:rsidRPr="00AD7E42">
        <w:rPr>
          <w:szCs w:val="24"/>
          <w:u w:val="single"/>
        </w:rPr>
        <w:t xml:space="preserve"> </w:t>
      </w:r>
      <w:r w:rsidRPr="00AD7E42">
        <w:rPr>
          <w:i/>
          <w:szCs w:val="24"/>
          <w:u w:val="single"/>
        </w:rPr>
        <w:t>fishing permit</w:t>
      </w:r>
    </w:p>
    <w:p w14:paraId="79A1F306" w14:textId="0DF208F0" w:rsidR="00E12495" w:rsidRPr="00AD7E42" w:rsidRDefault="00007FDC" w:rsidP="00FC796C">
      <w:pPr>
        <w:pStyle w:val="AFMANormal"/>
      </w:pPr>
      <w:r w:rsidRPr="00AD7E42">
        <w:t>This item amend</w:t>
      </w:r>
      <w:r w:rsidR="00EB2B1E" w:rsidRPr="00AD7E42">
        <w:t>s</w:t>
      </w:r>
      <w:r w:rsidRPr="00AD7E42">
        <w:t xml:space="preserve"> the definition of </w:t>
      </w:r>
      <w:r w:rsidRPr="00AD7E42">
        <w:rPr>
          <w:i/>
        </w:rPr>
        <w:t>leviable SESSF GHT fishing permit</w:t>
      </w:r>
      <w:r w:rsidRPr="00AD7E42">
        <w:t xml:space="preserve"> </w:t>
      </w:r>
      <w:r w:rsidR="00B15D1B" w:rsidRPr="00AD7E42">
        <w:t>to omit “leviable SESSF quota species” and substitute</w:t>
      </w:r>
      <w:r w:rsidRPr="00AD7E42">
        <w:t xml:space="preserve"> “quota species”</w:t>
      </w:r>
      <w:r w:rsidR="00B15D1B" w:rsidRPr="00AD7E42">
        <w:t>.</w:t>
      </w:r>
      <w:r w:rsidRPr="00AD7E42">
        <w:t xml:space="preserve"> </w:t>
      </w:r>
      <w:r w:rsidR="00B15D1B" w:rsidRPr="00AD7E42">
        <w:t xml:space="preserve">The expression </w:t>
      </w:r>
      <w:r w:rsidRPr="00AD7E42">
        <w:t>“quota species”</w:t>
      </w:r>
      <w:r w:rsidR="00B15D1B" w:rsidRPr="00AD7E42">
        <w:t xml:space="preserve"> is used</w:t>
      </w:r>
      <w:r w:rsidRPr="00AD7E42">
        <w:t xml:space="preserve"> in the </w:t>
      </w:r>
      <w:r w:rsidRPr="00AD7E42">
        <w:rPr>
          <w:i/>
        </w:rPr>
        <w:t>Southern and Eastern Scalefish and Shark Fishery Management Plan 2003</w:t>
      </w:r>
      <w:r w:rsidR="00626AE4" w:rsidRPr="00AD7E42">
        <w:t xml:space="preserve"> (the Management Plan)</w:t>
      </w:r>
      <w:r w:rsidRPr="00AD7E42">
        <w:t>.</w:t>
      </w:r>
      <w:r w:rsidR="00626AE4" w:rsidRPr="00AD7E42">
        <w:t xml:space="preserve"> The </w:t>
      </w:r>
      <w:r w:rsidR="008B5EAB" w:rsidRPr="00AD7E42">
        <w:t>amendment</w:t>
      </w:r>
      <w:r w:rsidR="00626AE4" w:rsidRPr="00AD7E42">
        <w:t xml:space="preserve"> ensures that the expression in the Regulations is the same as t</w:t>
      </w:r>
      <w:r w:rsidR="006E4A92" w:rsidRPr="00AD7E42">
        <w:t xml:space="preserve">hat </w:t>
      </w:r>
      <w:r w:rsidR="00626AE4" w:rsidRPr="00AD7E42">
        <w:t>in the Management Plan</w:t>
      </w:r>
      <w:r w:rsidR="00E12495" w:rsidRPr="00AD7E42">
        <w:t>.</w:t>
      </w:r>
    </w:p>
    <w:p w14:paraId="457F19E7" w14:textId="691C3173" w:rsidR="00007FDC" w:rsidRPr="00AD7E42" w:rsidRDefault="00007FDC" w:rsidP="00007FDC">
      <w:pPr>
        <w:pStyle w:val="AFMANormal"/>
        <w:jc w:val="left"/>
        <w:rPr>
          <w:szCs w:val="24"/>
          <w:u w:val="single"/>
        </w:rPr>
      </w:pPr>
      <w:r w:rsidRPr="00AD7E42">
        <w:rPr>
          <w:szCs w:val="24"/>
          <w:u w:val="single"/>
        </w:rPr>
        <w:t>Item [17] Subsection 18(2) (heading)</w:t>
      </w:r>
    </w:p>
    <w:p w14:paraId="3811863D" w14:textId="442216D9" w:rsidR="00007FDC" w:rsidRPr="00AD7E42" w:rsidRDefault="00007FDC" w:rsidP="00FC796C">
      <w:pPr>
        <w:pStyle w:val="AFMANormal"/>
        <w:rPr>
          <w:szCs w:val="24"/>
        </w:rPr>
      </w:pPr>
      <w:r w:rsidRPr="00AD7E42">
        <w:rPr>
          <w:szCs w:val="24"/>
        </w:rPr>
        <w:t>This item amend</w:t>
      </w:r>
      <w:r w:rsidR="00EB2B1E" w:rsidRPr="00AD7E42">
        <w:rPr>
          <w:szCs w:val="24"/>
        </w:rPr>
        <w:t>s</w:t>
      </w:r>
      <w:r w:rsidRPr="00AD7E42">
        <w:rPr>
          <w:szCs w:val="24"/>
        </w:rPr>
        <w:t xml:space="preserve"> the heading </w:t>
      </w:r>
      <w:r w:rsidR="0043159D" w:rsidRPr="00AD7E42">
        <w:rPr>
          <w:szCs w:val="24"/>
        </w:rPr>
        <w:t xml:space="preserve">to subsection 18(2) </w:t>
      </w:r>
      <w:r w:rsidRPr="00AD7E42">
        <w:rPr>
          <w:szCs w:val="24"/>
        </w:rPr>
        <w:t>by omitting “quota fishing permits” and substituting “leviable SESSF quota fishing permits”.</w:t>
      </w:r>
      <w:r w:rsidR="00457E43" w:rsidRPr="00AD7E42">
        <w:rPr>
          <w:szCs w:val="24"/>
        </w:rPr>
        <w:t xml:space="preserve"> The amendment would ensure that the expression in the table heading is consistent with the expression used in subsection 18(1).</w:t>
      </w:r>
    </w:p>
    <w:p w14:paraId="1357AB67" w14:textId="77777777" w:rsidR="00007FDC" w:rsidRPr="00AD7E42" w:rsidRDefault="00007FDC" w:rsidP="00007FDC">
      <w:pPr>
        <w:pStyle w:val="AFMANormal"/>
        <w:jc w:val="left"/>
        <w:rPr>
          <w:szCs w:val="24"/>
          <w:u w:val="single"/>
        </w:rPr>
      </w:pPr>
      <w:r w:rsidRPr="00AD7E42">
        <w:rPr>
          <w:szCs w:val="24"/>
          <w:u w:val="single"/>
        </w:rPr>
        <w:t>Item [18] Subsection 18(2) (table)</w:t>
      </w:r>
    </w:p>
    <w:p w14:paraId="25574EB5" w14:textId="2ACAE731" w:rsidR="00007FDC" w:rsidRPr="00AD7E42" w:rsidRDefault="00D100F9" w:rsidP="00FC796C">
      <w:pPr>
        <w:pStyle w:val="AFMANormal"/>
        <w:outlineLvl w:val="0"/>
        <w:rPr>
          <w:szCs w:val="24"/>
        </w:rPr>
      </w:pPr>
      <w:r w:rsidRPr="00AD7E42">
        <w:rPr>
          <w:szCs w:val="24"/>
        </w:rPr>
        <w:t>The effect of this amendment (</w:t>
      </w:r>
      <w:r w:rsidR="0043159D" w:rsidRPr="00AD7E42">
        <w:rPr>
          <w:szCs w:val="24"/>
        </w:rPr>
        <w:t>and the amendments to the various definitions in subsections 18(1) made by items 55, 56, 57, 58 and 60 of Part 2) is</w:t>
      </w:r>
      <w:r w:rsidR="00007FDC" w:rsidRPr="00AD7E42">
        <w:rPr>
          <w:szCs w:val="24"/>
        </w:rPr>
        <w:t xml:space="preserve"> that starting on the new levy day and ending on the next following 30 June the amount of levy in respect to a leviable</w:t>
      </w:r>
      <w:r w:rsidR="00007FDC" w:rsidRPr="00AD7E42" w:rsidDel="00A01A90">
        <w:rPr>
          <w:szCs w:val="24"/>
        </w:rPr>
        <w:t xml:space="preserve"> </w:t>
      </w:r>
      <w:r w:rsidR="00007FDC" w:rsidRPr="00AD7E42">
        <w:rPr>
          <w:szCs w:val="24"/>
        </w:rPr>
        <w:t xml:space="preserve">SESSF fishing permit (other than leviable SESSF quota fishing permits) </w:t>
      </w:r>
      <w:r w:rsidR="00EB2B1E" w:rsidRPr="00AD7E42">
        <w:rPr>
          <w:szCs w:val="24"/>
        </w:rPr>
        <w:t>is</w:t>
      </w:r>
      <w:r w:rsidR="00007FDC" w:rsidRPr="00AD7E42">
        <w:rPr>
          <w:szCs w:val="24"/>
        </w:rPr>
        <w:t xml:space="preserve"> as per the table below:</w:t>
      </w:r>
    </w:p>
    <w:p w14:paraId="217349C0" w14:textId="77777777" w:rsidR="00007FDC" w:rsidRPr="00AD7E42"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007FDC" w:rsidRPr="00AD7E42" w14:paraId="7C14FFBE" w14:textId="77777777" w:rsidTr="00B14A50">
        <w:trPr>
          <w:tblHeader/>
        </w:trPr>
        <w:tc>
          <w:tcPr>
            <w:tcW w:w="5000" w:type="pct"/>
            <w:gridSpan w:val="3"/>
            <w:tcBorders>
              <w:top w:val="single" w:sz="12" w:space="0" w:color="auto"/>
              <w:bottom w:val="single" w:sz="6" w:space="0" w:color="auto"/>
            </w:tcBorders>
            <w:shd w:val="clear" w:color="auto" w:fill="auto"/>
          </w:tcPr>
          <w:p w14:paraId="5EE115FA" w14:textId="77777777" w:rsidR="00007FDC" w:rsidRPr="00AD7E42" w:rsidRDefault="00007FDC" w:rsidP="00B14A50">
            <w:pPr>
              <w:pStyle w:val="TableHeading"/>
              <w:rPr>
                <w:sz w:val="24"/>
                <w:szCs w:val="24"/>
              </w:rPr>
            </w:pPr>
            <w:r w:rsidRPr="00AD7E42">
              <w:rPr>
                <w:sz w:val="24"/>
                <w:szCs w:val="24"/>
              </w:rPr>
              <w:t>Amount of levy—Southern and Eastern Scalefish and Shark Fishery—fishing permits (other than leviable SESSF quota fishing permits)</w:t>
            </w:r>
          </w:p>
        </w:tc>
      </w:tr>
      <w:tr w:rsidR="00007FDC" w:rsidRPr="00AD7E42" w14:paraId="76F395D2" w14:textId="77777777" w:rsidTr="00B14A50">
        <w:trPr>
          <w:tblHeader/>
        </w:trPr>
        <w:tc>
          <w:tcPr>
            <w:tcW w:w="452" w:type="pct"/>
            <w:tcBorders>
              <w:top w:val="single" w:sz="6" w:space="0" w:color="auto"/>
              <w:bottom w:val="single" w:sz="12" w:space="0" w:color="auto"/>
            </w:tcBorders>
            <w:shd w:val="clear" w:color="auto" w:fill="auto"/>
          </w:tcPr>
          <w:p w14:paraId="4CA419C1" w14:textId="77777777" w:rsidR="00007FDC" w:rsidRPr="00AD7E42" w:rsidRDefault="00007FDC" w:rsidP="00B14A50">
            <w:pPr>
              <w:pStyle w:val="TableHeading"/>
              <w:rPr>
                <w:sz w:val="24"/>
                <w:szCs w:val="24"/>
              </w:rPr>
            </w:pPr>
            <w:r w:rsidRPr="00AD7E42">
              <w:rPr>
                <w:sz w:val="24"/>
                <w:szCs w:val="24"/>
              </w:rPr>
              <w:t>Item</w:t>
            </w:r>
          </w:p>
        </w:tc>
        <w:tc>
          <w:tcPr>
            <w:tcW w:w="3692" w:type="pct"/>
            <w:tcBorders>
              <w:top w:val="single" w:sz="6" w:space="0" w:color="auto"/>
              <w:bottom w:val="single" w:sz="12" w:space="0" w:color="auto"/>
            </w:tcBorders>
            <w:shd w:val="clear" w:color="auto" w:fill="auto"/>
          </w:tcPr>
          <w:p w14:paraId="4E7CD329" w14:textId="77777777" w:rsidR="00007FDC" w:rsidRPr="00AD7E42" w:rsidRDefault="00007FDC" w:rsidP="00B14A50">
            <w:pPr>
              <w:pStyle w:val="TableHeading"/>
              <w:rPr>
                <w:sz w:val="24"/>
                <w:szCs w:val="24"/>
              </w:rPr>
            </w:pPr>
            <w:r w:rsidRPr="00AD7E42">
              <w:rPr>
                <w:sz w:val="24"/>
                <w:szCs w:val="24"/>
              </w:rPr>
              <w:t>Fishing permit</w:t>
            </w:r>
          </w:p>
        </w:tc>
        <w:tc>
          <w:tcPr>
            <w:tcW w:w="856" w:type="pct"/>
            <w:tcBorders>
              <w:top w:val="single" w:sz="6" w:space="0" w:color="auto"/>
              <w:bottom w:val="single" w:sz="12" w:space="0" w:color="auto"/>
            </w:tcBorders>
            <w:shd w:val="clear" w:color="auto" w:fill="auto"/>
          </w:tcPr>
          <w:p w14:paraId="25BDA1C4"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784379F4" w14:textId="77777777" w:rsidTr="00B14A50">
        <w:tc>
          <w:tcPr>
            <w:tcW w:w="452" w:type="pct"/>
            <w:tcBorders>
              <w:top w:val="single" w:sz="12" w:space="0" w:color="auto"/>
              <w:bottom w:val="single" w:sz="2" w:space="0" w:color="auto"/>
            </w:tcBorders>
            <w:shd w:val="clear" w:color="auto" w:fill="auto"/>
          </w:tcPr>
          <w:p w14:paraId="79C78D46" w14:textId="77777777" w:rsidR="00007FDC" w:rsidRPr="00AD7E42" w:rsidRDefault="00007FDC" w:rsidP="00B14A50">
            <w:pPr>
              <w:pStyle w:val="Tabletext"/>
              <w:rPr>
                <w:sz w:val="24"/>
                <w:szCs w:val="24"/>
              </w:rPr>
            </w:pPr>
            <w:r w:rsidRPr="00AD7E42">
              <w:rPr>
                <w:sz w:val="24"/>
                <w:szCs w:val="24"/>
              </w:rPr>
              <w:t>1</w:t>
            </w:r>
          </w:p>
        </w:tc>
        <w:tc>
          <w:tcPr>
            <w:tcW w:w="3692" w:type="pct"/>
            <w:tcBorders>
              <w:top w:val="single" w:sz="12" w:space="0" w:color="auto"/>
              <w:bottom w:val="single" w:sz="2" w:space="0" w:color="auto"/>
            </w:tcBorders>
            <w:shd w:val="clear" w:color="auto" w:fill="auto"/>
          </w:tcPr>
          <w:p w14:paraId="7783BD86" w14:textId="77777777" w:rsidR="00007FDC" w:rsidRPr="00AD7E42" w:rsidRDefault="00007FDC" w:rsidP="00B14A50">
            <w:pPr>
              <w:pStyle w:val="Tabletext"/>
              <w:rPr>
                <w:sz w:val="24"/>
                <w:szCs w:val="24"/>
              </w:rPr>
            </w:pPr>
            <w:r w:rsidRPr="00AD7E42">
              <w:rPr>
                <w:sz w:val="24"/>
                <w:szCs w:val="24"/>
              </w:rPr>
              <w:t>Leviable SESSF autolongline fishing permit</w:t>
            </w:r>
          </w:p>
        </w:tc>
        <w:tc>
          <w:tcPr>
            <w:tcW w:w="856" w:type="pct"/>
            <w:tcBorders>
              <w:top w:val="single" w:sz="12" w:space="0" w:color="auto"/>
              <w:bottom w:val="single" w:sz="2" w:space="0" w:color="auto"/>
            </w:tcBorders>
            <w:shd w:val="clear" w:color="auto" w:fill="auto"/>
          </w:tcPr>
          <w:p w14:paraId="140AAAB4" w14:textId="77777777" w:rsidR="00007FDC" w:rsidRPr="00AD7E42" w:rsidRDefault="00007FDC" w:rsidP="00B14A50">
            <w:pPr>
              <w:pStyle w:val="Tabletext"/>
              <w:jc w:val="right"/>
              <w:rPr>
                <w:sz w:val="24"/>
                <w:szCs w:val="24"/>
              </w:rPr>
            </w:pPr>
            <w:r w:rsidRPr="00AD7E42">
              <w:rPr>
                <w:sz w:val="24"/>
                <w:szCs w:val="24"/>
              </w:rPr>
              <w:t>5,172.67</w:t>
            </w:r>
          </w:p>
        </w:tc>
      </w:tr>
      <w:tr w:rsidR="00007FDC" w:rsidRPr="00AD7E42" w14:paraId="3D467A55" w14:textId="77777777" w:rsidTr="00B14A50">
        <w:tc>
          <w:tcPr>
            <w:tcW w:w="452" w:type="pct"/>
            <w:tcBorders>
              <w:top w:val="single" w:sz="2" w:space="0" w:color="auto"/>
              <w:bottom w:val="single" w:sz="2" w:space="0" w:color="auto"/>
            </w:tcBorders>
            <w:shd w:val="clear" w:color="auto" w:fill="auto"/>
          </w:tcPr>
          <w:p w14:paraId="4FAA792E" w14:textId="77777777" w:rsidR="00007FDC" w:rsidRPr="00AD7E42" w:rsidRDefault="00007FDC" w:rsidP="00B14A50">
            <w:pPr>
              <w:pStyle w:val="Tabletext"/>
              <w:rPr>
                <w:sz w:val="24"/>
                <w:szCs w:val="24"/>
              </w:rPr>
            </w:pPr>
            <w:r w:rsidRPr="00AD7E42">
              <w:rPr>
                <w:sz w:val="24"/>
                <w:szCs w:val="24"/>
              </w:rPr>
              <w:t>2</w:t>
            </w:r>
          </w:p>
        </w:tc>
        <w:tc>
          <w:tcPr>
            <w:tcW w:w="3692" w:type="pct"/>
            <w:tcBorders>
              <w:top w:val="single" w:sz="2" w:space="0" w:color="auto"/>
              <w:bottom w:val="single" w:sz="2" w:space="0" w:color="auto"/>
            </w:tcBorders>
            <w:shd w:val="clear" w:color="auto" w:fill="auto"/>
          </w:tcPr>
          <w:p w14:paraId="59F7B725" w14:textId="77777777" w:rsidR="00007FDC" w:rsidRPr="00AD7E42" w:rsidRDefault="00007FDC" w:rsidP="00B14A50">
            <w:pPr>
              <w:pStyle w:val="Tabletext"/>
              <w:rPr>
                <w:sz w:val="24"/>
                <w:szCs w:val="24"/>
              </w:rPr>
            </w:pPr>
            <w:r w:rsidRPr="00AD7E42">
              <w:rPr>
                <w:sz w:val="24"/>
                <w:szCs w:val="24"/>
              </w:rPr>
              <w:t>Leviable SESSF ECDT fishing permit</w:t>
            </w:r>
          </w:p>
        </w:tc>
        <w:tc>
          <w:tcPr>
            <w:tcW w:w="856" w:type="pct"/>
            <w:tcBorders>
              <w:top w:val="single" w:sz="2" w:space="0" w:color="auto"/>
              <w:bottom w:val="single" w:sz="2" w:space="0" w:color="auto"/>
            </w:tcBorders>
            <w:shd w:val="clear" w:color="auto" w:fill="auto"/>
          </w:tcPr>
          <w:p w14:paraId="0F39F3B1" w14:textId="77777777" w:rsidR="00007FDC" w:rsidRPr="00AD7E42" w:rsidRDefault="00007FDC" w:rsidP="00B14A50">
            <w:pPr>
              <w:pStyle w:val="Tabletext"/>
              <w:jc w:val="right"/>
              <w:rPr>
                <w:sz w:val="24"/>
                <w:szCs w:val="24"/>
              </w:rPr>
            </w:pPr>
            <w:r w:rsidRPr="00AD7E42">
              <w:rPr>
                <w:sz w:val="24"/>
                <w:szCs w:val="24"/>
              </w:rPr>
              <w:t>533.14</w:t>
            </w:r>
          </w:p>
        </w:tc>
      </w:tr>
      <w:tr w:rsidR="00007FDC" w:rsidRPr="00AD7E42" w14:paraId="6F0B2894" w14:textId="77777777" w:rsidTr="00B14A50">
        <w:tc>
          <w:tcPr>
            <w:tcW w:w="452" w:type="pct"/>
            <w:tcBorders>
              <w:top w:val="single" w:sz="2" w:space="0" w:color="auto"/>
              <w:bottom w:val="single" w:sz="2" w:space="0" w:color="auto"/>
            </w:tcBorders>
            <w:shd w:val="clear" w:color="auto" w:fill="auto"/>
          </w:tcPr>
          <w:p w14:paraId="53CFEF16" w14:textId="77777777" w:rsidR="00007FDC" w:rsidRPr="00AD7E42" w:rsidRDefault="00007FDC" w:rsidP="00B14A50">
            <w:pPr>
              <w:pStyle w:val="Tabletext"/>
              <w:rPr>
                <w:sz w:val="24"/>
                <w:szCs w:val="24"/>
              </w:rPr>
            </w:pPr>
            <w:r w:rsidRPr="00AD7E42">
              <w:rPr>
                <w:sz w:val="24"/>
                <w:szCs w:val="24"/>
              </w:rPr>
              <w:t>3</w:t>
            </w:r>
          </w:p>
        </w:tc>
        <w:tc>
          <w:tcPr>
            <w:tcW w:w="3692" w:type="pct"/>
            <w:tcBorders>
              <w:top w:val="single" w:sz="2" w:space="0" w:color="auto"/>
              <w:bottom w:val="single" w:sz="2" w:space="0" w:color="auto"/>
            </w:tcBorders>
            <w:shd w:val="clear" w:color="auto" w:fill="auto"/>
          </w:tcPr>
          <w:p w14:paraId="6B140185" w14:textId="77777777" w:rsidR="00007FDC" w:rsidRPr="00AD7E42" w:rsidRDefault="00007FDC" w:rsidP="00B14A50">
            <w:pPr>
              <w:pStyle w:val="Tabletext"/>
              <w:rPr>
                <w:sz w:val="24"/>
                <w:szCs w:val="24"/>
              </w:rPr>
            </w:pPr>
            <w:r w:rsidRPr="00AD7E42">
              <w:rPr>
                <w:sz w:val="24"/>
                <w:szCs w:val="24"/>
              </w:rPr>
              <w:t>Leviable SESSF GHT fishing permit</w:t>
            </w:r>
          </w:p>
        </w:tc>
        <w:tc>
          <w:tcPr>
            <w:tcW w:w="856" w:type="pct"/>
            <w:tcBorders>
              <w:top w:val="single" w:sz="2" w:space="0" w:color="auto"/>
              <w:bottom w:val="single" w:sz="2" w:space="0" w:color="auto"/>
            </w:tcBorders>
            <w:shd w:val="clear" w:color="auto" w:fill="auto"/>
          </w:tcPr>
          <w:p w14:paraId="798B460C" w14:textId="77777777" w:rsidR="00007FDC" w:rsidRPr="00AD7E42" w:rsidRDefault="00007FDC" w:rsidP="00B14A50">
            <w:pPr>
              <w:pStyle w:val="Tabletext"/>
              <w:jc w:val="right"/>
              <w:rPr>
                <w:sz w:val="24"/>
                <w:szCs w:val="24"/>
              </w:rPr>
            </w:pPr>
            <w:r w:rsidRPr="00AD7E42">
              <w:rPr>
                <w:sz w:val="24"/>
                <w:szCs w:val="24"/>
              </w:rPr>
              <w:t>2,258.95</w:t>
            </w:r>
          </w:p>
        </w:tc>
      </w:tr>
      <w:tr w:rsidR="00007FDC" w:rsidRPr="00AD7E42" w14:paraId="21D7DFF2" w14:textId="77777777" w:rsidTr="00B14A50">
        <w:tc>
          <w:tcPr>
            <w:tcW w:w="452" w:type="pct"/>
            <w:tcBorders>
              <w:top w:val="single" w:sz="2" w:space="0" w:color="auto"/>
              <w:bottom w:val="single" w:sz="2" w:space="0" w:color="auto"/>
            </w:tcBorders>
            <w:shd w:val="clear" w:color="auto" w:fill="auto"/>
          </w:tcPr>
          <w:p w14:paraId="1A20971A" w14:textId="77777777" w:rsidR="00007FDC" w:rsidRPr="00AD7E42" w:rsidRDefault="00007FDC" w:rsidP="00B14A50">
            <w:pPr>
              <w:pStyle w:val="Tabletext"/>
              <w:rPr>
                <w:sz w:val="24"/>
                <w:szCs w:val="24"/>
              </w:rPr>
            </w:pPr>
            <w:r w:rsidRPr="00AD7E42">
              <w:rPr>
                <w:sz w:val="24"/>
                <w:szCs w:val="24"/>
              </w:rPr>
              <w:t>4</w:t>
            </w:r>
          </w:p>
        </w:tc>
        <w:tc>
          <w:tcPr>
            <w:tcW w:w="3692" w:type="pct"/>
            <w:tcBorders>
              <w:top w:val="single" w:sz="2" w:space="0" w:color="auto"/>
              <w:bottom w:val="single" w:sz="2" w:space="0" w:color="auto"/>
            </w:tcBorders>
            <w:shd w:val="clear" w:color="auto" w:fill="auto"/>
          </w:tcPr>
          <w:p w14:paraId="6F51721F" w14:textId="77777777" w:rsidR="00007FDC" w:rsidRPr="00AD7E42" w:rsidRDefault="00007FDC" w:rsidP="00B14A50">
            <w:pPr>
              <w:pStyle w:val="Tabletext"/>
              <w:rPr>
                <w:sz w:val="24"/>
                <w:szCs w:val="24"/>
              </w:rPr>
            </w:pPr>
            <w:r w:rsidRPr="00AD7E42">
              <w:rPr>
                <w:sz w:val="24"/>
                <w:szCs w:val="24"/>
              </w:rPr>
              <w:t>Leviable SESSF GHT trap fishing permit</w:t>
            </w:r>
          </w:p>
        </w:tc>
        <w:tc>
          <w:tcPr>
            <w:tcW w:w="856" w:type="pct"/>
            <w:tcBorders>
              <w:top w:val="single" w:sz="2" w:space="0" w:color="auto"/>
              <w:bottom w:val="single" w:sz="2" w:space="0" w:color="auto"/>
            </w:tcBorders>
            <w:shd w:val="clear" w:color="auto" w:fill="auto"/>
          </w:tcPr>
          <w:p w14:paraId="2293F983" w14:textId="77777777" w:rsidR="00007FDC" w:rsidRPr="00AD7E42" w:rsidRDefault="00007FDC" w:rsidP="00B14A50">
            <w:pPr>
              <w:pStyle w:val="Tabletext"/>
              <w:jc w:val="right"/>
              <w:rPr>
                <w:sz w:val="24"/>
                <w:szCs w:val="24"/>
              </w:rPr>
            </w:pPr>
            <w:r w:rsidRPr="00AD7E42">
              <w:rPr>
                <w:sz w:val="24"/>
                <w:szCs w:val="24"/>
              </w:rPr>
              <w:t>3,879.50</w:t>
            </w:r>
          </w:p>
        </w:tc>
      </w:tr>
      <w:tr w:rsidR="00007FDC" w:rsidRPr="00AD7E42" w14:paraId="05E5A533" w14:textId="77777777" w:rsidTr="00B14A50">
        <w:tc>
          <w:tcPr>
            <w:tcW w:w="452" w:type="pct"/>
            <w:tcBorders>
              <w:top w:val="single" w:sz="2" w:space="0" w:color="auto"/>
              <w:bottom w:val="single" w:sz="12" w:space="0" w:color="auto"/>
            </w:tcBorders>
            <w:shd w:val="clear" w:color="auto" w:fill="auto"/>
          </w:tcPr>
          <w:p w14:paraId="71B71A15" w14:textId="77777777" w:rsidR="00007FDC" w:rsidRPr="00AD7E42" w:rsidRDefault="00007FDC" w:rsidP="00B14A50">
            <w:pPr>
              <w:pStyle w:val="Tabletext"/>
              <w:rPr>
                <w:sz w:val="24"/>
                <w:szCs w:val="24"/>
              </w:rPr>
            </w:pPr>
            <w:r w:rsidRPr="00AD7E42">
              <w:rPr>
                <w:sz w:val="24"/>
                <w:szCs w:val="24"/>
              </w:rPr>
              <w:t>5</w:t>
            </w:r>
          </w:p>
        </w:tc>
        <w:tc>
          <w:tcPr>
            <w:tcW w:w="3692" w:type="pct"/>
            <w:tcBorders>
              <w:top w:val="single" w:sz="2" w:space="0" w:color="auto"/>
              <w:bottom w:val="single" w:sz="12" w:space="0" w:color="auto"/>
            </w:tcBorders>
            <w:shd w:val="clear" w:color="auto" w:fill="auto"/>
          </w:tcPr>
          <w:p w14:paraId="1870894C" w14:textId="77777777" w:rsidR="00007FDC" w:rsidRPr="00AD7E42" w:rsidRDefault="00007FDC" w:rsidP="00B14A50">
            <w:pPr>
              <w:pStyle w:val="Tabletext"/>
              <w:rPr>
                <w:sz w:val="24"/>
                <w:szCs w:val="24"/>
              </w:rPr>
            </w:pPr>
            <w:r w:rsidRPr="00AD7E42">
              <w:rPr>
                <w:sz w:val="24"/>
                <w:szCs w:val="24"/>
              </w:rPr>
              <w:t>Leviable SESSF VCW fishing permit</w:t>
            </w:r>
          </w:p>
        </w:tc>
        <w:tc>
          <w:tcPr>
            <w:tcW w:w="856" w:type="pct"/>
            <w:tcBorders>
              <w:top w:val="single" w:sz="2" w:space="0" w:color="auto"/>
              <w:bottom w:val="single" w:sz="12" w:space="0" w:color="auto"/>
            </w:tcBorders>
            <w:shd w:val="clear" w:color="auto" w:fill="auto"/>
          </w:tcPr>
          <w:p w14:paraId="304FF137" w14:textId="77777777" w:rsidR="00007FDC" w:rsidRPr="00AD7E42" w:rsidRDefault="00007FDC" w:rsidP="00B14A50">
            <w:pPr>
              <w:pStyle w:val="Tabletext"/>
              <w:jc w:val="right"/>
              <w:rPr>
                <w:sz w:val="24"/>
                <w:szCs w:val="24"/>
              </w:rPr>
            </w:pPr>
            <w:r w:rsidRPr="00AD7E42">
              <w:rPr>
                <w:sz w:val="24"/>
                <w:szCs w:val="24"/>
              </w:rPr>
              <w:t>380.82</w:t>
            </w:r>
          </w:p>
        </w:tc>
      </w:tr>
    </w:tbl>
    <w:p w14:paraId="55FF3D50" w14:textId="6DDD4FB2" w:rsidR="00007FDC" w:rsidRPr="00AD7E42" w:rsidRDefault="00007FDC" w:rsidP="00007FDC">
      <w:pPr>
        <w:pStyle w:val="AFMANormal"/>
        <w:jc w:val="left"/>
        <w:rPr>
          <w:szCs w:val="24"/>
          <w:u w:val="single"/>
        </w:rPr>
      </w:pPr>
      <w:r w:rsidRPr="00AD7E42">
        <w:rPr>
          <w:szCs w:val="24"/>
          <w:u w:val="single"/>
        </w:rPr>
        <w:t>Item [19] Subsection 18(3) (heading)</w:t>
      </w:r>
    </w:p>
    <w:p w14:paraId="294513A1" w14:textId="164C7ADD" w:rsidR="00457E43" w:rsidRPr="00AD7E42" w:rsidRDefault="00007FDC" w:rsidP="00FC796C">
      <w:pPr>
        <w:pStyle w:val="AFMANormal"/>
        <w:rPr>
          <w:szCs w:val="24"/>
        </w:rPr>
      </w:pPr>
      <w:r w:rsidRPr="00AD7E42">
        <w:rPr>
          <w:szCs w:val="24"/>
        </w:rPr>
        <w:t>This item</w:t>
      </w:r>
      <w:r w:rsidR="0043159D" w:rsidRPr="00AD7E42">
        <w:rPr>
          <w:szCs w:val="24"/>
        </w:rPr>
        <w:t xml:space="preserve"> repeals</w:t>
      </w:r>
      <w:r w:rsidRPr="00AD7E42">
        <w:rPr>
          <w:szCs w:val="24"/>
        </w:rPr>
        <w:t xml:space="preserve"> the heading “quota fishing permits” </w:t>
      </w:r>
      <w:r w:rsidR="0043159D" w:rsidRPr="00AD7E42">
        <w:rPr>
          <w:szCs w:val="24"/>
        </w:rPr>
        <w:t>and substitutes the heading</w:t>
      </w:r>
      <w:r w:rsidR="003F0D48" w:rsidRPr="00AD7E42">
        <w:rPr>
          <w:szCs w:val="24"/>
        </w:rPr>
        <w:t xml:space="preserve"> </w:t>
      </w:r>
      <w:r w:rsidRPr="00AD7E42">
        <w:rPr>
          <w:szCs w:val="24"/>
        </w:rPr>
        <w:t>“leviable SESSF quota fishing permits”.</w:t>
      </w:r>
      <w:r w:rsidR="00457E43" w:rsidRPr="00AD7E42">
        <w:rPr>
          <w:szCs w:val="24"/>
        </w:rPr>
        <w:t xml:space="preserve"> The amendment would ensure that the expression in the table heading is consistent with the expression used in subsection 18(1).</w:t>
      </w:r>
    </w:p>
    <w:p w14:paraId="1E0114B8" w14:textId="77777777" w:rsidR="00007FDC" w:rsidRPr="00AD7E42" w:rsidRDefault="00007FDC" w:rsidP="00007FDC">
      <w:pPr>
        <w:pStyle w:val="AFMANormal"/>
        <w:jc w:val="left"/>
        <w:rPr>
          <w:szCs w:val="24"/>
          <w:u w:val="single"/>
        </w:rPr>
      </w:pPr>
      <w:r w:rsidRPr="00AD7E42">
        <w:rPr>
          <w:szCs w:val="24"/>
          <w:u w:val="single"/>
        </w:rPr>
        <w:t>Item [20] Subsection 18(3) (table)</w:t>
      </w:r>
    </w:p>
    <w:p w14:paraId="2A8490FD" w14:textId="654A099E" w:rsidR="00007FDC" w:rsidRPr="00AD7E42" w:rsidRDefault="00D100F9" w:rsidP="00FC796C">
      <w:pPr>
        <w:pStyle w:val="AFMANormal"/>
        <w:outlineLvl w:val="0"/>
        <w:rPr>
          <w:szCs w:val="24"/>
        </w:rPr>
      </w:pPr>
      <w:r w:rsidRPr="00AD7E42">
        <w:rPr>
          <w:szCs w:val="24"/>
        </w:rPr>
        <w:t>The effect of this amendment (</w:t>
      </w:r>
      <w:r w:rsidR="00B94933" w:rsidRPr="00AD7E42">
        <w:rPr>
          <w:szCs w:val="24"/>
        </w:rPr>
        <w:t>and the amendments to the various d</w:t>
      </w:r>
      <w:r w:rsidRPr="00AD7E42">
        <w:rPr>
          <w:szCs w:val="24"/>
        </w:rPr>
        <w:t xml:space="preserve">efinitions in subsection 18(1) </w:t>
      </w:r>
      <w:r w:rsidR="00B94933" w:rsidRPr="00AD7E42">
        <w:rPr>
          <w:szCs w:val="24"/>
        </w:rPr>
        <w:t xml:space="preserve">made by items 55, 56, 57, 58 and 60 of Part 2) </w:t>
      </w:r>
      <w:r w:rsidRPr="00AD7E42">
        <w:rPr>
          <w:szCs w:val="24"/>
        </w:rPr>
        <w:t xml:space="preserve">is </w:t>
      </w:r>
      <w:r w:rsidR="00007FDC" w:rsidRPr="00AD7E42">
        <w:rPr>
          <w:szCs w:val="24"/>
        </w:rPr>
        <w:t xml:space="preserve">that starting on the new levy day and ending on the next following 30 June the amount of levy in respect </w:t>
      </w:r>
      <w:r w:rsidR="006E4A92" w:rsidRPr="00AD7E42">
        <w:rPr>
          <w:szCs w:val="24"/>
        </w:rPr>
        <w:t>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SESSF quota fishing permit </w:t>
      </w:r>
      <w:r w:rsidR="000F714D" w:rsidRPr="00AD7E42">
        <w:rPr>
          <w:szCs w:val="24"/>
        </w:rPr>
        <w:t>is</w:t>
      </w:r>
      <w:r w:rsidR="00007FDC" w:rsidRPr="00AD7E42">
        <w:rPr>
          <w:szCs w:val="24"/>
        </w:rPr>
        <w:t xml:space="preserve"> as per the table below:</w:t>
      </w:r>
    </w:p>
    <w:p w14:paraId="3ABB11F4" w14:textId="77777777" w:rsidR="00007FDC" w:rsidRPr="00AD7E42"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4"/>
        <w:gridCol w:w="6612"/>
        <w:gridCol w:w="1634"/>
      </w:tblGrid>
      <w:tr w:rsidR="00007FDC" w:rsidRPr="00AD7E42" w14:paraId="35F1E140" w14:textId="77777777" w:rsidTr="00B14A50">
        <w:trPr>
          <w:tblHeader/>
        </w:trPr>
        <w:tc>
          <w:tcPr>
            <w:tcW w:w="5000" w:type="pct"/>
            <w:gridSpan w:val="3"/>
            <w:tcBorders>
              <w:top w:val="single" w:sz="12" w:space="0" w:color="auto"/>
              <w:bottom w:val="single" w:sz="6" w:space="0" w:color="auto"/>
            </w:tcBorders>
            <w:shd w:val="clear" w:color="auto" w:fill="auto"/>
          </w:tcPr>
          <w:p w14:paraId="35AC8187" w14:textId="77777777" w:rsidR="00007FDC" w:rsidRPr="00AD7E42" w:rsidRDefault="00007FDC" w:rsidP="00B14A50">
            <w:pPr>
              <w:pStyle w:val="TableHeading"/>
              <w:rPr>
                <w:sz w:val="24"/>
                <w:szCs w:val="24"/>
              </w:rPr>
            </w:pPr>
            <w:r w:rsidRPr="00AD7E42">
              <w:rPr>
                <w:sz w:val="24"/>
                <w:szCs w:val="24"/>
              </w:rPr>
              <w:t>Amount of levy—Southern and Eastern Scalefish and Shark Fishery—leviable SESSF quota fishing permits</w:t>
            </w:r>
          </w:p>
        </w:tc>
      </w:tr>
      <w:tr w:rsidR="00007FDC" w:rsidRPr="00AD7E42" w14:paraId="20F1F24A" w14:textId="77777777" w:rsidTr="00B14A50">
        <w:trPr>
          <w:tblHeader/>
        </w:trPr>
        <w:tc>
          <w:tcPr>
            <w:tcW w:w="454" w:type="pct"/>
            <w:tcBorders>
              <w:top w:val="single" w:sz="6" w:space="0" w:color="auto"/>
              <w:bottom w:val="single" w:sz="12" w:space="0" w:color="auto"/>
            </w:tcBorders>
            <w:shd w:val="clear" w:color="auto" w:fill="auto"/>
          </w:tcPr>
          <w:p w14:paraId="1B5B197C" w14:textId="77777777" w:rsidR="00007FDC" w:rsidRPr="00AD7E42" w:rsidRDefault="00007FDC" w:rsidP="00B14A50">
            <w:pPr>
              <w:pStyle w:val="TableHeading"/>
              <w:rPr>
                <w:sz w:val="24"/>
                <w:szCs w:val="24"/>
              </w:rPr>
            </w:pPr>
            <w:r w:rsidRPr="00AD7E42">
              <w:rPr>
                <w:sz w:val="24"/>
                <w:szCs w:val="24"/>
              </w:rPr>
              <w:t>Item</w:t>
            </w:r>
          </w:p>
        </w:tc>
        <w:tc>
          <w:tcPr>
            <w:tcW w:w="3645" w:type="pct"/>
            <w:tcBorders>
              <w:top w:val="single" w:sz="6" w:space="0" w:color="auto"/>
              <w:bottom w:val="single" w:sz="12" w:space="0" w:color="auto"/>
            </w:tcBorders>
            <w:shd w:val="clear" w:color="auto" w:fill="auto"/>
          </w:tcPr>
          <w:p w14:paraId="10ED7D98" w14:textId="77777777" w:rsidR="00007FDC" w:rsidRPr="00AD7E42" w:rsidRDefault="00007FDC" w:rsidP="00B14A50">
            <w:pPr>
              <w:pStyle w:val="TableHeading"/>
              <w:rPr>
                <w:sz w:val="24"/>
                <w:szCs w:val="24"/>
              </w:rPr>
            </w:pPr>
            <w:r w:rsidRPr="00AD7E42">
              <w:rPr>
                <w:sz w:val="24"/>
                <w:szCs w:val="24"/>
              </w:rPr>
              <w:t>Quota species</w:t>
            </w:r>
          </w:p>
        </w:tc>
        <w:tc>
          <w:tcPr>
            <w:tcW w:w="901" w:type="pct"/>
            <w:tcBorders>
              <w:top w:val="single" w:sz="6" w:space="0" w:color="auto"/>
              <w:bottom w:val="single" w:sz="12" w:space="0" w:color="auto"/>
            </w:tcBorders>
            <w:shd w:val="clear" w:color="auto" w:fill="auto"/>
          </w:tcPr>
          <w:p w14:paraId="01F7F801"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12C4089E" w14:textId="77777777" w:rsidTr="00B14A50">
        <w:tc>
          <w:tcPr>
            <w:tcW w:w="454" w:type="pct"/>
            <w:tcBorders>
              <w:top w:val="single" w:sz="12" w:space="0" w:color="auto"/>
              <w:bottom w:val="single" w:sz="2" w:space="0" w:color="auto"/>
            </w:tcBorders>
            <w:shd w:val="clear" w:color="auto" w:fill="auto"/>
          </w:tcPr>
          <w:p w14:paraId="7CE8D600" w14:textId="77777777" w:rsidR="00007FDC" w:rsidRPr="00AD7E42" w:rsidRDefault="00007FDC" w:rsidP="00B14A50">
            <w:pPr>
              <w:pStyle w:val="Tabletext"/>
              <w:rPr>
                <w:sz w:val="24"/>
                <w:szCs w:val="24"/>
              </w:rPr>
            </w:pPr>
            <w:r w:rsidRPr="00AD7E42">
              <w:rPr>
                <w:sz w:val="24"/>
                <w:szCs w:val="24"/>
              </w:rPr>
              <w:t>1</w:t>
            </w:r>
          </w:p>
        </w:tc>
        <w:tc>
          <w:tcPr>
            <w:tcW w:w="3645" w:type="pct"/>
            <w:tcBorders>
              <w:top w:val="single" w:sz="12" w:space="0" w:color="auto"/>
              <w:bottom w:val="single" w:sz="2" w:space="0" w:color="auto"/>
            </w:tcBorders>
            <w:shd w:val="clear" w:color="auto" w:fill="auto"/>
          </w:tcPr>
          <w:p w14:paraId="0B66BC08" w14:textId="77777777" w:rsidR="00007FDC" w:rsidRPr="00AD7E42" w:rsidRDefault="00007FDC" w:rsidP="00B14A50">
            <w:pPr>
              <w:pStyle w:val="Tabletext"/>
              <w:rPr>
                <w:sz w:val="24"/>
                <w:szCs w:val="24"/>
              </w:rPr>
            </w:pPr>
            <w:r w:rsidRPr="00AD7E42">
              <w:rPr>
                <w:sz w:val="24"/>
                <w:szCs w:val="24"/>
              </w:rPr>
              <w:t>Deepwater shark in the Eastern zone</w:t>
            </w:r>
          </w:p>
        </w:tc>
        <w:tc>
          <w:tcPr>
            <w:tcW w:w="901" w:type="pct"/>
            <w:tcBorders>
              <w:top w:val="single" w:sz="12" w:space="0" w:color="auto"/>
              <w:bottom w:val="single" w:sz="2" w:space="0" w:color="auto"/>
            </w:tcBorders>
            <w:shd w:val="clear" w:color="auto" w:fill="auto"/>
          </w:tcPr>
          <w:p w14:paraId="7F484676" w14:textId="77777777" w:rsidR="00007FDC" w:rsidRPr="00AD7E42" w:rsidRDefault="00007FDC" w:rsidP="00B14A50">
            <w:pPr>
              <w:pStyle w:val="Tabletext"/>
              <w:jc w:val="right"/>
              <w:rPr>
                <w:sz w:val="24"/>
                <w:szCs w:val="24"/>
              </w:rPr>
            </w:pPr>
            <w:r w:rsidRPr="00AD7E42">
              <w:rPr>
                <w:sz w:val="24"/>
                <w:szCs w:val="24"/>
              </w:rPr>
              <w:t>0.01540</w:t>
            </w:r>
          </w:p>
        </w:tc>
      </w:tr>
      <w:tr w:rsidR="00007FDC" w:rsidRPr="00AD7E42" w14:paraId="2A753D11" w14:textId="77777777" w:rsidTr="00B14A50">
        <w:tc>
          <w:tcPr>
            <w:tcW w:w="454" w:type="pct"/>
            <w:tcBorders>
              <w:top w:val="single" w:sz="2" w:space="0" w:color="auto"/>
              <w:bottom w:val="single" w:sz="2" w:space="0" w:color="auto"/>
            </w:tcBorders>
            <w:shd w:val="clear" w:color="auto" w:fill="auto"/>
          </w:tcPr>
          <w:p w14:paraId="058B50AC" w14:textId="77777777" w:rsidR="00007FDC" w:rsidRPr="00AD7E42" w:rsidRDefault="00007FDC" w:rsidP="00B14A50">
            <w:pPr>
              <w:pStyle w:val="Tabletext"/>
              <w:rPr>
                <w:sz w:val="24"/>
                <w:szCs w:val="24"/>
              </w:rPr>
            </w:pPr>
            <w:r w:rsidRPr="00AD7E42">
              <w:rPr>
                <w:sz w:val="24"/>
                <w:szCs w:val="24"/>
              </w:rPr>
              <w:t>2</w:t>
            </w:r>
          </w:p>
        </w:tc>
        <w:tc>
          <w:tcPr>
            <w:tcW w:w="3645" w:type="pct"/>
            <w:tcBorders>
              <w:top w:val="single" w:sz="2" w:space="0" w:color="auto"/>
              <w:bottom w:val="single" w:sz="2" w:space="0" w:color="auto"/>
            </w:tcBorders>
            <w:shd w:val="clear" w:color="auto" w:fill="auto"/>
          </w:tcPr>
          <w:p w14:paraId="4CA27D99" w14:textId="77777777" w:rsidR="00007FDC" w:rsidRPr="00AD7E42" w:rsidRDefault="00007FDC" w:rsidP="00B14A50">
            <w:pPr>
              <w:pStyle w:val="Tabletext"/>
              <w:rPr>
                <w:sz w:val="24"/>
                <w:szCs w:val="24"/>
              </w:rPr>
            </w:pPr>
            <w:r w:rsidRPr="00AD7E42">
              <w:rPr>
                <w:sz w:val="24"/>
                <w:szCs w:val="24"/>
              </w:rPr>
              <w:t>Deepwater shark in the Western zone</w:t>
            </w:r>
          </w:p>
        </w:tc>
        <w:tc>
          <w:tcPr>
            <w:tcW w:w="901" w:type="pct"/>
            <w:tcBorders>
              <w:top w:val="single" w:sz="2" w:space="0" w:color="auto"/>
              <w:bottom w:val="single" w:sz="2" w:space="0" w:color="auto"/>
            </w:tcBorders>
            <w:shd w:val="clear" w:color="auto" w:fill="auto"/>
          </w:tcPr>
          <w:p w14:paraId="10B92962" w14:textId="77777777" w:rsidR="00007FDC" w:rsidRPr="00AD7E42" w:rsidRDefault="00007FDC" w:rsidP="00B14A50">
            <w:pPr>
              <w:pStyle w:val="Tabletext"/>
              <w:jc w:val="right"/>
              <w:rPr>
                <w:sz w:val="24"/>
                <w:szCs w:val="24"/>
              </w:rPr>
            </w:pPr>
            <w:r w:rsidRPr="00AD7E42">
              <w:rPr>
                <w:sz w:val="24"/>
                <w:szCs w:val="24"/>
              </w:rPr>
              <w:t>0.04357</w:t>
            </w:r>
          </w:p>
        </w:tc>
      </w:tr>
      <w:tr w:rsidR="00007FDC" w:rsidRPr="00AD7E42" w14:paraId="183E4787" w14:textId="77777777" w:rsidTr="00B14A50">
        <w:tc>
          <w:tcPr>
            <w:tcW w:w="454" w:type="pct"/>
            <w:tcBorders>
              <w:top w:val="single" w:sz="2" w:space="0" w:color="auto"/>
              <w:bottom w:val="single" w:sz="2" w:space="0" w:color="auto"/>
            </w:tcBorders>
            <w:shd w:val="clear" w:color="auto" w:fill="auto"/>
          </w:tcPr>
          <w:p w14:paraId="6EB46BF2" w14:textId="77777777" w:rsidR="00007FDC" w:rsidRPr="00AD7E42" w:rsidRDefault="00007FDC" w:rsidP="00B14A50">
            <w:pPr>
              <w:pStyle w:val="Tabletext"/>
              <w:rPr>
                <w:sz w:val="24"/>
                <w:szCs w:val="24"/>
              </w:rPr>
            </w:pPr>
            <w:r w:rsidRPr="00AD7E42">
              <w:rPr>
                <w:sz w:val="24"/>
                <w:szCs w:val="24"/>
              </w:rPr>
              <w:t>3</w:t>
            </w:r>
          </w:p>
        </w:tc>
        <w:tc>
          <w:tcPr>
            <w:tcW w:w="3645" w:type="pct"/>
            <w:tcBorders>
              <w:top w:val="single" w:sz="2" w:space="0" w:color="auto"/>
              <w:bottom w:val="single" w:sz="2" w:space="0" w:color="auto"/>
            </w:tcBorders>
            <w:shd w:val="clear" w:color="auto" w:fill="auto"/>
          </w:tcPr>
          <w:p w14:paraId="1A9E1AA7" w14:textId="77777777" w:rsidR="00007FDC" w:rsidRPr="00AD7E42" w:rsidRDefault="00007FDC" w:rsidP="00B14A50">
            <w:pPr>
              <w:pStyle w:val="Tabletext"/>
              <w:rPr>
                <w:sz w:val="24"/>
                <w:szCs w:val="24"/>
              </w:rPr>
            </w:pPr>
            <w:r w:rsidRPr="00AD7E42">
              <w:rPr>
                <w:sz w:val="24"/>
                <w:szCs w:val="24"/>
              </w:rPr>
              <w:t>Oreodory</w:t>
            </w:r>
          </w:p>
        </w:tc>
        <w:tc>
          <w:tcPr>
            <w:tcW w:w="901" w:type="pct"/>
            <w:tcBorders>
              <w:top w:val="single" w:sz="2" w:space="0" w:color="auto"/>
              <w:bottom w:val="single" w:sz="2" w:space="0" w:color="auto"/>
            </w:tcBorders>
            <w:shd w:val="clear" w:color="auto" w:fill="auto"/>
          </w:tcPr>
          <w:p w14:paraId="3E713656" w14:textId="77777777" w:rsidR="00007FDC" w:rsidRPr="00AD7E42" w:rsidRDefault="00007FDC" w:rsidP="00B14A50">
            <w:pPr>
              <w:pStyle w:val="Tabletext"/>
              <w:jc w:val="right"/>
              <w:rPr>
                <w:sz w:val="24"/>
                <w:szCs w:val="24"/>
              </w:rPr>
            </w:pPr>
            <w:r w:rsidRPr="00AD7E42">
              <w:rPr>
                <w:sz w:val="24"/>
                <w:szCs w:val="24"/>
              </w:rPr>
              <w:t>0.02143</w:t>
            </w:r>
          </w:p>
        </w:tc>
      </w:tr>
      <w:tr w:rsidR="00007FDC" w:rsidRPr="00AD7E42" w14:paraId="25068A89" w14:textId="77777777" w:rsidTr="00B14A50">
        <w:tc>
          <w:tcPr>
            <w:tcW w:w="454" w:type="pct"/>
            <w:tcBorders>
              <w:top w:val="single" w:sz="2" w:space="0" w:color="auto"/>
              <w:bottom w:val="single" w:sz="2" w:space="0" w:color="auto"/>
            </w:tcBorders>
            <w:shd w:val="clear" w:color="auto" w:fill="auto"/>
          </w:tcPr>
          <w:p w14:paraId="284AC80E" w14:textId="77777777" w:rsidR="00007FDC" w:rsidRPr="00AD7E42" w:rsidRDefault="00007FDC" w:rsidP="00B14A50">
            <w:pPr>
              <w:pStyle w:val="Tabletext"/>
              <w:rPr>
                <w:sz w:val="24"/>
                <w:szCs w:val="24"/>
              </w:rPr>
            </w:pPr>
            <w:r w:rsidRPr="00AD7E42">
              <w:rPr>
                <w:sz w:val="24"/>
                <w:szCs w:val="24"/>
              </w:rPr>
              <w:t>4</w:t>
            </w:r>
          </w:p>
        </w:tc>
        <w:tc>
          <w:tcPr>
            <w:tcW w:w="3645" w:type="pct"/>
            <w:tcBorders>
              <w:top w:val="single" w:sz="2" w:space="0" w:color="auto"/>
              <w:bottom w:val="single" w:sz="2" w:space="0" w:color="auto"/>
            </w:tcBorders>
            <w:shd w:val="clear" w:color="auto" w:fill="auto"/>
          </w:tcPr>
          <w:p w14:paraId="57E99BE6" w14:textId="77777777" w:rsidR="00007FDC" w:rsidRPr="00AD7E42" w:rsidRDefault="00007FDC" w:rsidP="00B14A50">
            <w:pPr>
              <w:pStyle w:val="Tabletext"/>
              <w:rPr>
                <w:sz w:val="24"/>
                <w:szCs w:val="24"/>
              </w:rPr>
            </w:pPr>
            <w:r w:rsidRPr="00AD7E42">
              <w:rPr>
                <w:sz w:val="24"/>
                <w:szCs w:val="24"/>
              </w:rPr>
              <w:t>Ribaldo</w:t>
            </w:r>
          </w:p>
        </w:tc>
        <w:tc>
          <w:tcPr>
            <w:tcW w:w="901" w:type="pct"/>
            <w:tcBorders>
              <w:top w:val="single" w:sz="2" w:space="0" w:color="auto"/>
              <w:bottom w:val="single" w:sz="2" w:space="0" w:color="auto"/>
            </w:tcBorders>
            <w:shd w:val="clear" w:color="auto" w:fill="auto"/>
          </w:tcPr>
          <w:p w14:paraId="380EA617" w14:textId="77777777" w:rsidR="00007FDC" w:rsidRPr="00AD7E42" w:rsidRDefault="00007FDC" w:rsidP="00B14A50">
            <w:pPr>
              <w:pStyle w:val="Tabletext"/>
              <w:jc w:val="right"/>
              <w:rPr>
                <w:sz w:val="24"/>
                <w:szCs w:val="24"/>
              </w:rPr>
            </w:pPr>
            <w:r w:rsidRPr="00AD7E42">
              <w:rPr>
                <w:sz w:val="24"/>
                <w:szCs w:val="24"/>
              </w:rPr>
              <w:t>0.07376</w:t>
            </w:r>
          </w:p>
        </w:tc>
      </w:tr>
      <w:tr w:rsidR="00007FDC" w:rsidRPr="00AD7E42" w14:paraId="28B27B66" w14:textId="77777777" w:rsidTr="00B14A50">
        <w:tc>
          <w:tcPr>
            <w:tcW w:w="454" w:type="pct"/>
            <w:tcBorders>
              <w:top w:val="single" w:sz="2" w:space="0" w:color="auto"/>
              <w:bottom w:val="single" w:sz="2" w:space="0" w:color="auto"/>
            </w:tcBorders>
            <w:shd w:val="clear" w:color="auto" w:fill="auto"/>
          </w:tcPr>
          <w:p w14:paraId="06FD7CDE" w14:textId="77777777" w:rsidR="00007FDC" w:rsidRPr="00AD7E42" w:rsidRDefault="00007FDC" w:rsidP="00B14A50">
            <w:pPr>
              <w:pStyle w:val="Tabletext"/>
              <w:rPr>
                <w:sz w:val="24"/>
                <w:szCs w:val="24"/>
              </w:rPr>
            </w:pPr>
            <w:r w:rsidRPr="00AD7E42">
              <w:rPr>
                <w:sz w:val="24"/>
                <w:szCs w:val="24"/>
              </w:rPr>
              <w:t>5</w:t>
            </w:r>
          </w:p>
        </w:tc>
        <w:tc>
          <w:tcPr>
            <w:tcW w:w="3645" w:type="pct"/>
            <w:tcBorders>
              <w:top w:val="single" w:sz="2" w:space="0" w:color="auto"/>
              <w:bottom w:val="single" w:sz="2" w:space="0" w:color="auto"/>
            </w:tcBorders>
            <w:shd w:val="clear" w:color="auto" w:fill="auto"/>
          </w:tcPr>
          <w:p w14:paraId="45AC14FC" w14:textId="77777777" w:rsidR="00007FDC" w:rsidRPr="00AD7E42" w:rsidRDefault="00007FDC" w:rsidP="00B14A50">
            <w:pPr>
              <w:pStyle w:val="Tabletext"/>
              <w:rPr>
                <w:sz w:val="24"/>
                <w:szCs w:val="24"/>
              </w:rPr>
            </w:pPr>
            <w:r w:rsidRPr="00AD7E42">
              <w:rPr>
                <w:sz w:val="24"/>
                <w:szCs w:val="24"/>
              </w:rPr>
              <w:t>Smooth oreodory in the Cascade Plateau zone</w:t>
            </w:r>
          </w:p>
        </w:tc>
        <w:tc>
          <w:tcPr>
            <w:tcW w:w="901" w:type="pct"/>
            <w:tcBorders>
              <w:top w:val="single" w:sz="2" w:space="0" w:color="auto"/>
              <w:bottom w:val="single" w:sz="2" w:space="0" w:color="auto"/>
            </w:tcBorders>
            <w:shd w:val="clear" w:color="auto" w:fill="auto"/>
          </w:tcPr>
          <w:p w14:paraId="75ADD432" w14:textId="77777777" w:rsidR="00007FDC" w:rsidRPr="00AD7E42" w:rsidRDefault="00007FDC" w:rsidP="00B14A50">
            <w:pPr>
              <w:pStyle w:val="Tabletext"/>
              <w:jc w:val="right"/>
              <w:rPr>
                <w:sz w:val="24"/>
                <w:szCs w:val="24"/>
              </w:rPr>
            </w:pPr>
            <w:r w:rsidRPr="00AD7E42">
              <w:rPr>
                <w:sz w:val="24"/>
                <w:szCs w:val="24"/>
              </w:rPr>
              <w:t>0.00000</w:t>
            </w:r>
          </w:p>
        </w:tc>
      </w:tr>
      <w:tr w:rsidR="00007FDC" w:rsidRPr="00AD7E42" w14:paraId="156EF288" w14:textId="77777777" w:rsidTr="00B14A50">
        <w:tc>
          <w:tcPr>
            <w:tcW w:w="454" w:type="pct"/>
            <w:tcBorders>
              <w:top w:val="single" w:sz="2" w:space="0" w:color="auto"/>
              <w:bottom w:val="single" w:sz="12" w:space="0" w:color="auto"/>
            </w:tcBorders>
            <w:shd w:val="clear" w:color="auto" w:fill="auto"/>
          </w:tcPr>
          <w:p w14:paraId="6234CDFF" w14:textId="77777777" w:rsidR="00007FDC" w:rsidRPr="00AD7E42" w:rsidRDefault="00007FDC" w:rsidP="00B14A50">
            <w:pPr>
              <w:pStyle w:val="Tabletext"/>
              <w:rPr>
                <w:sz w:val="24"/>
                <w:szCs w:val="24"/>
              </w:rPr>
            </w:pPr>
            <w:r w:rsidRPr="00AD7E42">
              <w:rPr>
                <w:sz w:val="24"/>
                <w:szCs w:val="24"/>
              </w:rPr>
              <w:t>6</w:t>
            </w:r>
          </w:p>
        </w:tc>
        <w:tc>
          <w:tcPr>
            <w:tcW w:w="3645" w:type="pct"/>
            <w:tcBorders>
              <w:top w:val="single" w:sz="2" w:space="0" w:color="auto"/>
              <w:bottom w:val="single" w:sz="12" w:space="0" w:color="auto"/>
            </w:tcBorders>
            <w:shd w:val="clear" w:color="auto" w:fill="auto"/>
          </w:tcPr>
          <w:p w14:paraId="1ECF9697" w14:textId="77777777" w:rsidR="00007FDC" w:rsidRPr="00AD7E42" w:rsidRDefault="00007FDC" w:rsidP="00B14A50">
            <w:pPr>
              <w:pStyle w:val="Tabletext"/>
              <w:rPr>
                <w:sz w:val="24"/>
                <w:szCs w:val="24"/>
              </w:rPr>
            </w:pPr>
            <w:r w:rsidRPr="00AD7E42">
              <w:rPr>
                <w:sz w:val="24"/>
                <w:szCs w:val="24"/>
              </w:rPr>
              <w:t>Smooth oreodory in a sector or zone other than the Cascade Plateau zone</w:t>
            </w:r>
          </w:p>
        </w:tc>
        <w:tc>
          <w:tcPr>
            <w:tcW w:w="901" w:type="pct"/>
            <w:tcBorders>
              <w:top w:val="single" w:sz="2" w:space="0" w:color="auto"/>
              <w:bottom w:val="single" w:sz="12" w:space="0" w:color="auto"/>
            </w:tcBorders>
            <w:shd w:val="clear" w:color="auto" w:fill="auto"/>
          </w:tcPr>
          <w:p w14:paraId="1CD0E85D" w14:textId="77777777" w:rsidR="00007FDC" w:rsidRPr="00AD7E42" w:rsidRDefault="00007FDC" w:rsidP="00B14A50">
            <w:pPr>
              <w:pStyle w:val="Tabletext"/>
              <w:jc w:val="right"/>
              <w:rPr>
                <w:sz w:val="24"/>
                <w:szCs w:val="24"/>
              </w:rPr>
            </w:pPr>
            <w:r w:rsidRPr="00AD7E42">
              <w:rPr>
                <w:sz w:val="24"/>
                <w:szCs w:val="24"/>
              </w:rPr>
              <w:t>0.05889</w:t>
            </w:r>
          </w:p>
        </w:tc>
      </w:tr>
    </w:tbl>
    <w:p w14:paraId="5C5B0E77" w14:textId="0F3C57C1" w:rsidR="00007FDC" w:rsidRPr="00AD7E42" w:rsidRDefault="00007FDC" w:rsidP="00007FDC">
      <w:pPr>
        <w:pStyle w:val="AFMANormal"/>
        <w:jc w:val="left"/>
        <w:rPr>
          <w:szCs w:val="24"/>
          <w:u w:val="single"/>
        </w:rPr>
      </w:pPr>
      <w:r w:rsidRPr="00AD7E42">
        <w:rPr>
          <w:szCs w:val="24"/>
          <w:u w:val="single"/>
        </w:rPr>
        <w:t>Item [21] Subsection 18(4)(a) and (b)</w:t>
      </w:r>
    </w:p>
    <w:p w14:paraId="2C46DAE0" w14:textId="7DBDA821" w:rsidR="00007FDC" w:rsidRPr="00AD7E42" w:rsidRDefault="00007FDC" w:rsidP="00FC796C">
      <w:pPr>
        <w:pStyle w:val="AFMANormal"/>
        <w:rPr>
          <w:szCs w:val="24"/>
        </w:rPr>
      </w:pPr>
      <w:r w:rsidRPr="00AD7E42">
        <w:rPr>
          <w:szCs w:val="24"/>
        </w:rPr>
        <w:t>This item update</w:t>
      </w:r>
      <w:r w:rsidR="000F714D" w:rsidRPr="00AD7E42">
        <w:rPr>
          <w:szCs w:val="24"/>
        </w:rPr>
        <w:t>s</w:t>
      </w:r>
      <w:r w:rsidRPr="00AD7E42">
        <w:rPr>
          <w:szCs w:val="24"/>
        </w:rPr>
        <w:t xml:space="preserve"> the paragraph with dates applicable to the 2019-20 financial year to prescribe that if a leviable SESSF quota fishing permit ceases to be in force on 30 April 2020 and an equivalent leviable SESSF quota SFR comes into force as at 1 May 2020, then the levy payable in respect of the quota fishing permit would be equal to two thirds of the total annual levy.</w:t>
      </w:r>
    </w:p>
    <w:p w14:paraId="35478F94" w14:textId="77777777" w:rsidR="00007FDC" w:rsidRPr="00AD7E42" w:rsidRDefault="00007FDC" w:rsidP="00007FDC">
      <w:pPr>
        <w:pStyle w:val="AFMANormal"/>
        <w:jc w:val="left"/>
        <w:rPr>
          <w:u w:val="single"/>
        </w:rPr>
      </w:pPr>
      <w:r w:rsidRPr="00AD7E42">
        <w:rPr>
          <w:szCs w:val="24"/>
          <w:u w:val="single"/>
        </w:rPr>
        <w:t>Item [22] Subsection 19(2)</w:t>
      </w:r>
      <w:r w:rsidRPr="00AD7E42">
        <w:rPr>
          <w:u w:val="single"/>
        </w:rPr>
        <w:t xml:space="preserve"> - Southern Bluefin Tuna Fishery (SBTF)</w:t>
      </w:r>
    </w:p>
    <w:p w14:paraId="155BF031" w14:textId="4513FF31" w:rsidR="00007FDC" w:rsidRPr="00AD7E42" w:rsidRDefault="00B94933" w:rsidP="00FC796C">
      <w:pPr>
        <w:pStyle w:val="AFMANormal"/>
        <w:rPr>
          <w:szCs w:val="24"/>
        </w:rPr>
      </w:pPr>
      <w:r w:rsidRPr="00AD7E42">
        <w:rPr>
          <w:szCs w:val="24"/>
        </w:rPr>
        <w:t xml:space="preserve">The effect of this amendment </w:t>
      </w:r>
      <w:r w:rsidR="00D100F9" w:rsidRPr="00AD7E42">
        <w:rPr>
          <w:szCs w:val="24"/>
        </w:rPr>
        <w:t>(</w:t>
      </w:r>
      <w:r w:rsidRPr="00AD7E42">
        <w:rPr>
          <w:szCs w:val="24"/>
        </w:rPr>
        <w:t xml:space="preserve">and the amendment to the definition of </w:t>
      </w:r>
      <w:r w:rsidRPr="00AD7E42">
        <w:rPr>
          <w:i/>
          <w:szCs w:val="24"/>
        </w:rPr>
        <w:t>SBTF SFR quota</w:t>
      </w:r>
      <w:r w:rsidR="00D100F9" w:rsidRPr="00AD7E42">
        <w:rPr>
          <w:szCs w:val="24"/>
        </w:rPr>
        <w:t xml:space="preserve"> </w:t>
      </w:r>
      <w:r w:rsidRPr="00AD7E42">
        <w:rPr>
          <w:szCs w:val="24"/>
        </w:rPr>
        <w:t>made by item 61 of Part 2) is</w:t>
      </w:r>
      <w:r w:rsidR="00007FDC" w:rsidRPr="00AD7E42">
        <w:rPr>
          <w:szCs w:val="24"/>
        </w:rPr>
        <w:t xml:space="preserve"> that starting on the new levy day and ending on the next following 30</w:t>
      </w:r>
      <w:r w:rsidR="00A204B3" w:rsidRPr="00AD7E42">
        <w:rPr>
          <w:szCs w:val="24"/>
        </w:rPr>
        <w:t> </w:t>
      </w:r>
      <w:r w:rsidR="00007FDC" w:rsidRPr="00AD7E42">
        <w:rPr>
          <w:szCs w:val="24"/>
        </w:rPr>
        <w:t xml:space="preserve">June the amount of levy in respect </w:t>
      </w:r>
      <w:r w:rsidR="00500886" w:rsidRPr="00AD7E42">
        <w:rPr>
          <w:szCs w:val="24"/>
        </w:rPr>
        <w:t>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SBTF SFR </w:t>
      </w:r>
      <w:r w:rsidR="000F714D" w:rsidRPr="00AD7E42">
        <w:rPr>
          <w:szCs w:val="24"/>
        </w:rPr>
        <w:t>is</w:t>
      </w:r>
      <w:r w:rsidR="00007FDC" w:rsidRPr="00AD7E42">
        <w:rPr>
          <w:szCs w:val="24"/>
        </w:rPr>
        <w:t xml:space="preserve"> </w:t>
      </w:r>
      <w:r w:rsidR="00007FDC" w:rsidRPr="00AD7E42">
        <w:t>$0.2853</w:t>
      </w:r>
      <w:r w:rsidR="00007FDC" w:rsidRPr="00AD7E42">
        <w:rPr>
          <w:szCs w:val="24"/>
        </w:rPr>
        <w:t>.</w:t>
      </w:r>
    </w:p>
    <w:p w14:paraId="706632A5" w14:textId="77777777" w:rsidR="001F5A46" w:rsidRPr="00AD7E42" w:rsidRDefault="001F5A46" w:rsidP="00007FDC">
      <w:pPr>
        <w:pStyle w:val="AFMANormal"/>
        <w:jc w:val="left"/>
        <w:rPr>
          <w:szCs w:val="24"/>
        </w:rPr>
      </w:pPr>
    </w:p>
    <w:p w14:paraId="031A4FF6" w14:textId="0AA82A2A" w:rsidR="00007FDC" w:rsidRPr="00AD7E42" w:rsidRDefault="00007FDC" w:rsidP="00007FDC">
      <w:pPr>
        <w:pStyle w:val="AFMANormal"/>
        <w:jc w:val="left"/>
        <w:rPr>
          <w:szCs w:val="24"/>
        </w:rPr>
      </w:pPr>
      <w:r w:rsidRPr="00AD7E42">
        <w:rPr>
          <w:szCs w:val="24"/>
        </w:rPr>
        <w:t>Comparison of the SBTF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440"/>
        <w:gridCol w:w="1559"/>
        <w:gridCol w:w="1701"/>
        <w:gridCol w:w="1813"/>
        <w:gridCol w:w="1559"/>
      </w:tblGrid>
      <w:tr w:rsidR="00007FDC" w:rsidRPr="00AD7E42" w14:paraId="4F06F08E" w14:textId="77777777" w:rsidTr="00FC796C">
        <w:trPr>
          <w:trHeight w:val="247"/>
        </w:trPr>
        <w:tc>
          <w:tcPr>
            <w:tcW w:w="2440" w:type="dxa"/>
          </w:tcPr>
          <w:p w14:paraId="237A40C6" w14:textId="77777777" w:rsidR="00007FDC" w:rsidRPr="00AD7E42" w:rsidRDefault="00007FDC" w:rsidP="00B14A50">
            <w:pPr>
              <w:autoSpaceDE w:val="0"/>
              <w:autoSpaceDN w:val="0"/>
              <w:adjustRightInd w:val="0"/>
              <w:jc w:val="right"/>
              <w:rPr>
                <w:sz w:val="24"/>
                <w:szCs w:val="24"/>
              </w:rPr>
            </w:pPr>
          </w:p>
        </w:tc>
        <w:tc>
          <w:tcPr>
            <w:tcW w:w="1559" w:type="dxa"/>
          </w:tcPr>
          <w:p w14:paraId="2413AC73" w14:textId="77777777" w:rsidR="00007FDC" w:rsidRPr="00AD7E42" w:rsidRDefault="00007FDC" w:rsidP="00B14A50">
            <w:pPr>
              <w:autoSpaceDE w:val="0"/>
              <w:autoSpaceDN w:val="0"/>
              <w:adjustRightInd w:val="0"/>
              <w:jc w:val="center"/>
              <w:rPr>
                <w:sz w:val="24"/>
                <w:szCs w:val="24"/>
              </w:rPr>
            </w:pPr>
          </w:p>
          <w:p w14:paraId="21CB6AF5"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701" w:type="dxa"/>
          </w:tcPr>
          <w:p w14:paraId="13D2EECE" w14:textId="77777777" w:rsidR="00007FDC" w:rsidRPr="00AD7E42" w:rsidRDefault="00007FDC" w:rsidP="00B14A50">
            <w:pPr>
              <w:autoSpaceDE w:val="0"/>
              <w:autoSpaceDN w:val="0"/>
              <w:adjustRightInd w:val="0"/>
              <w:jc w:val="center"/>
              <w:rPr>
                <w:sz w:val="24"/>
                <w:szCs w:val="24"/>
              </w:rPr>
            </w:pPr>
          </w:p>
          <w:p w14:paraId="1E201859"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372" w:type="dxa"/>
            <w:gridSpan w:val="2"/>
          </w:tcPr>
          <w:p w14:paraId="5052DB0F" w14:textId="77777777" w:rsidR="00007FDC" w:rsidRPr="00AD7E42" w:rsidRDefault="00007FDC" w:rsidP="00B14A50">
            <w:pPr>
              <w:autoSpaceDE w:val="0"/>
              <w:autoSpaceDN w:val="0"/>
              <w:adjustRightInd w:val="0"/>
              <w:jc w:val="center"/>
              <w:rPr>
                <w:sz w:val="24"/>
                <w:szCs w:val="24"/>
              </w:rPr>
            </w:pPr>
          </w:p>
          <w:p w14:paraId="15AAA84B"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49DED18D" w14:textId="77777777" w:rsidTr="00FC796C">
        <w:trPr>
          <w:trHeight w:val="262"/>
        </w:trPr>
        <w:tc>
          <w:tcPr>
            <w:tcW w:w="2440" w:type="dxa"/>
          </w:tcPr>
          <w:p w14:paraId="584750F9" w14:textId="77777777" w:rsidR="00007FDC" w:rsidRPr="00AD7E42" w:rsidRDefault="00007FDC" w:rsidP="00B14A50">
            <w:pPr>
              <w:autoSpaceDE w:val="0"/>
              <w:autoSpaceDN w:val="0"/>
              <w:adjustRightInd w:val="0"/>
              <w:jc w:val="right"/>
              <w:rPr>
                <w:sz w:val="24"/>
                <w:szCs w:val="24"/>
              </w:rPr>
            </w:pPr>
          </w:p>
        </w:tc>
        <w:tc>
          <w:tcPr>
            <w:tcW w:w="1559" w:type="dxa"/>
            <w:tcBorders>
              <w:bottom w:val="single" w:sz="4" w:space="0" w:color="auto"/>
            </w:tcBorders>
          </w:tcPr>
          <w:p w14:paraId="42FA550C"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189D791D"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13" w:type="dxa"/>
            <w:tcBorders>
              <w:bottom w:val="single" w:sz="4" w:space="0" w:color="auto"/>
            </w:tcBorders>
          </w:tcPr>
          <w:p w14:paraId="6C3C1983"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59" w:type="dxa"/>
            <w:tcBorders>
              <w:bottom w:val="single" w:sz="4" w:space="0" w:color="auto"/>
            </w:tcBorders>
          </w:tcPr>
          <w:p w14:paraId="58AB9779"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4DF80B23" w14:textId="77777777" w:rsidTr="00FC796C">
        <w:trPr>
          <w:trHeight w:val="601"/>
        </w:trPr>
        <w:tc>
          <w:tcPr>
            <w:tcW w:w="2440" w:type="dxa"/>
            <w:tcBorders>
              <w:bottom w:val="single" w:sz="4" w:space="0" w:color="auto"/>
            </w:tcBorders>
            <w:vAlign w:val="center"/>
          </w:tcPr>
          <w:p w14:paraId="0419EAD7"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559" w:type="dxa"/>
            <w:tcBorders>
              <w:top w:val="single" w:sz="4" w:space="0" w:color="auto"/>
              <w:bottom w:val="single" w:sz="4" w:space="0" w:color="auto"/>
            </w:tcBorders>
            <w:vAlign w:val="center"/>
          </w:tcPr>
          <w:p w14:paraId="7152DAB2" w14:textId="77777777" w:rsidR="00007FDC" w:rsidRPr="00AD7E42" w:rsidRDefault="00007FDC" w:rsidP="00B14A50">
            <w:pPr>
              <w:jc w:val="center"/>
              <w:rPr>
                <w:sz w:val="24"/>
                <w:szCs w:val="24"/>
              </w:rPr>
            </w:pPr>
            <w:r w:rsidRPr="00AD7E42">
              <w:rPr>
                <w:sz w:val="24"/>
                <w:szCs w:val="24"/>
              </w:rPr>
              <w:t>1 468 945</w:t>
            </w:r>
          </w:p>
        </w:tc>
        <w:tc>
          <w:tcPr>
            <w:tcW w:w="1701" w:type="dxa"/>
            <w:tcBorders>
              <w:top w:val="single" w:sz="4" w:space="0" w:color="auto"/>
              <w:bottom w:val="single" w:sz="4" w:space="0" w:color="auto"/>
            </w:tcBorders>
            <w:vAlign w:val="center"/>
          </w:tcPr>
          <w:p w14:paraId="129CDF65" w14:textId="77777777" w:rsidR="00007FDC" w:rsidRPr="00AD7E42" w:rsidRDefault="00007FDC" w:rsidP="00B14A50">
            <w:pPr>
              <w:jc w:val="center"/>
              <w:rPr>
                <w:sz w:val="24"/>
                <w:szCs w:val="24"/>
              </w:rPr>
            </w:pPr>
            <w:r w:rsidRPr="00AD7E42">
              <w:rPr>
                <w:sz w:val="24"/>
                <w:szCs w:val="24"/>
              </w:rPr>
              <w:t>1 479 128</w:t>
            </w:r>
          </w:p>
        </w:tc>
        <w:tc>
          <w:tcPr>
            <w:tcW w:w="1813" w:type="dxa"/>
            <w:tcBorders>
              <w:top w:val="single" w:sz="4" w:space="0" w:color="auto"/>
              <w:bottom w:val="single" w:sz="4" w:space="0" w:color="auto"/>
            </w:tcBorders>
            <w:vAlign w:val="center"/>
          </w:tcPr>
          <w:p w14:paraId="2732DB91" w14:textId="77777777" w:rsidR="00007FDC" w:rsidRPr="00AD7E42" w:rsidRDefault="00007FDC" w:rsidP="00B14A50">
            <w:pPr>
              <w:jc w:val="center"/>
              <w:rPr>
                <w:sz w:val="24"/>
                <w:szCs w:val="24"/>
              </w:rPr>
            </w:pPr>
            <w:r w:rsidRPr="00AD7E42">
              <w:rPr>
                <w:sz w:val="24"/>
                <w:szCs w:val="24"/>
              </w:rPr>
              <w:t>10 183</w:t>
            </w:r>
          </w:p>
        </w:tc>
        <w:tc>
          <w:tcPr>
            <w:tcW w:w="1559" w:type="dxa"/>
            <w:tcBorders>
              <w:top w:val="single" w:sz="4" w:space="0" w:color="auto"/>
              <w:bottom w:val="single" w:sz="4" w:space="0" w:color="auto"/>
            </w:tcBorders>
            <w:vAlign w:val="center"/>
          </w:tcPr>
          <w:p w14:paraId="651E1427" w14:textId="77777777" w:rsidR="00007FDC" w:rsidRPr="00AD7E42" w:rsidRDefault="00007FDC" w:rsidP="00B14A50">
            <w:pPr>
              <w:jc w:val="center"/>
              <w:rPr>
                <w:sz w:val="24"/>
                <w:szCs w:val="24"/>
              </w:rPr>
            </w:pPr>
            <w:r w:rsidRPr="00AD7E42">
              <w:rPr>
                <w:sz w:val="24"/>
                <w:szCs w:val="24"/>
              </w:rPr>
              <w:t>0.69</w:t>
            </w:r>
          </w:p>
        </w:tc>
      </w:tr>
      <w:tr w:rsidR="00007FDC" w:rsidRPr="00AD7E42" w14:paraId="3CD15A00" w14:textId="77777777" w:rsidTr="00FC796C">
        <w:trPr>
          <w:trHeight w:val="601"/>
        </w:trPr>
        <w:tc>
          <w:tcPr>
            <w:tcW w:w="2440" w:type="dxa"/>
            <w:tcBorders>
              <w:bottom w:val="single" w:sz="4" w:space="0" w:color="auto"/>
            </w:tcBorders>
          </w:tcPr>
          <w:p w14:paraId="3FD017EE"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559" w:type="dxa"/>
            <w:tcBorders>
              <w:top w:val="single" w:sz="4" w:space="0" w:color="auto"/>
              <w:bottom w:val="single" w:sz="4" w:space="0" w:color="auto"/>
            </w:tcBorders>
            <w:vAlign w:val="center"/>
          </w:tcPr>
          <w:p w14:paraId="2D32D39D" w14:textId="77777777" w:rsidR="00007FDC" w:rsidRPr="00AD7E42" w:rsidDel="00191A0F" w:rsidRDefault="00007FDC" w:rsidP="00B14A50">
            <w:pPr>
              <w:jc w:val="center"/>
              <w:rPr>
                <w:sz w:val="24"/>
                <w:szCs w:val="24"/>
              </w:rPr>
            </w:pPr>
            <w:r w:rsidRPr="00AD7E42">
              <w:rPr>
                <w:sz w:val="24"/>
                <w:szCs w:val="24"/>
              </w:rPr>
              <w:t>(9590)</w:t>
            </w:r>
          </w:p>
        </w:tc>
        <w:tc>
          <w:tcPr>
            <w:tcW w:w="1701" w:type="dxa"/>
            <w:tcBorders>
              <w:top w:val="single" w:sz="4" w:space="0" w:color="auto"/>
              <w:bottom w:val="single" w:sz="4" w:space="0" w:color="auto"/>
            </w:tcBorders>
            <w:vAlign w:val="center"/>
          </w:tcPr>
          <w:p w14:paraId="11ECF2D3" w14:textId="77777777" w:rsidR="00007FDC" w:rsidRPr="00AD7E42" w:rsidDel="00191A0F" w:rsidRDefault="00007FDC" w:rsidP="00B14A50">
            <w:pPr>
              <w:jc w:val="center"/>
              <w:rPr>
                <w:sz w:val="24"/>
                <w:szCs w:val="24"/>
              </w:rPr>
            </w:pPr>
            <w:r w:rsidRPr="00AD7E42">
              <w:rPr>
                <w:sz w:val="24"/>
                <w:szCs w:val="24"/>
              </w:rPr>
              <w:t>(56 899)</w:t>
            </w:r>
          </w:p>
        </w:tc>
        <w:tc>
          <w:tcPr>
            <w:tcW w:w="1813" w:type="dxa"/>
            <w:tcBorders>
              <w:top w:val="single" w:sz="4" w:space="0" w:color="auto"/>
              <w:bottom w:val="single" w:sz="4" w:space="0" w:color="auto"/>
            </w:tcBorders>
            <w:vAlign w:val="center"/>
          </w:tcPr>
          <w:p w14:paraId="4A2C3263" w14:textId="77777777" w:rsidR="00007FDC" w:rsidRPr="00AD7E42" w:rsidRDefault="00007FDC" w:rsidP="00B14A50">
            <w:pPr>
              <w:jc w:val="center"/>
              <w:rPr>
                <w:sz w:val="24"/>
                <w:szCs w:val="24"/>
              </w:rPr>
            </w:pPr>
          </w:p>
        </w:tc>
        <w:tc>
          <w:tcPr>
            <w:tcW w:w="1559" w:type="dxa"/>
            <w:tcBorders>
              <w:top w:val="single" w:sz="4" w:space="0" w:color="auto"/>
              <w:bottom w:val="single" w:sz="4" w:space="0" w:color="auto"/>
            </w:tcBorders>
            <w:vAlign w:val="center"/>
          </w:tcPr>
          <w:p w14:paraId="1C95E07A" w14:textId="77777777" w:rsidR="00007FDC" w:rsidRPr="00AD7E42" w:rsidRDefault="00007FDC" w:rsidP="00B14A50">
            <w:pPr>
              <w:jc w:val="center"/>
              <w:rPr>
                <w:sz w:val="24"/>
                <w:szCs w:val="24"/>
              </w:rPr>
            </w:pPr>
          </w:p>
        </w:tc>
      </w:tr>
      <w:tr w:rsidR="00007FDC" w:rsidRPr="00AD7E42" w14:paraId="6DE79B54" w14:textId="77777777" w:rsidTr="00FC796C">
        <w:trPr>
          <w:trHeight w:val="475"/>
        </w:trPr>
        <w:tc>
          <w:tcPr>
            <w:tcW w:w="2440" w:type="dxa"/>
            <w:tcBorders>
              <w:top w:val="single" w:sz="4" w:space="0" w:color="auto"/>
              <w:bottom w:val="double" w:sz="4" w:space="0" w:color="auto"/>
            </w:tcBorders>
            <w:vAlign w:val="center"/>
          </w:tcPr>
          <w:p w14:paraId="467675E3" w14:textId="08BF58F6" w:rsidR="00007FDC" w:rsidRPr="00AD7E42" w:rsidRDefault="00007FDC" w:rsidP="00B14A50">
            <w:pPr>
              <w:autoSpaceDE w:val="0"/>
              <w:autoSpaceDN w:val="0"/>
              <w:adjustRightInd w:val="0"/>
              <w:rPr>
                <w:sz w:val="24"/>
                <w:szCs w:val="24"/>
              </w:rPr>
            </w:pPr>
            <w:r w:rsidRPr="00AD7E42">
              <w:rPr>
                <w:sz w:val="24"/>
                <w:szCs w:val="24"/>
              </w:rPr>
              <w:t xml:space="preserve">Less </w:t>
            </w:r>
            <w:r w:rsidR="001E513C" w:rsidRPr="00AD7E42">
              <w:rPr>
                <w:sz w:val="24"/>
                <w:szCs w:val="24"/>
              </w:rPr>
              <w:t>Fee-for-service</w:t>
            </w:r>
          </w:p>
        </w:tc>
        <w:tc>
          <w:tcPr>
            <w:tcW w:w="1559" w:type="dxa"/>
            <w:tcBorders>
              <w:top w:val="single" w:sz="4" w:space="0" w:color="auto"/>
              <w:bottom w:val="double" w:sz="4" w:space="0" w:color="auto"/>
            </w:tcBorders>
            <w:vAlign w:val="center"/>
          </w:tcPr>
          <w:p w14:paraId="49954EAB" w14:textId="77777777" w:rsidR="00007FDC" w:rsidRPr="00AD7E42" w:rsidRDefault="00007FDC" w:rsidP="00B14A50">
            <w:pPr>
              <w:jc w:val="center"/>
              <w:rPr>
                <w:sz w:val="24"/>
                <w:szCs w:val="24"/>
              </w:rPr>
            </w:pPr>
            <w:r w:rsidRPr="00AD7E42">
              <w:rPr>
                <w:sz w:val="24"/>
                <w:szCs w:val="24"/>
              </w:rPr>
              <w:t>(3832)</w:t>
            </w:r>
          </w:p>
        </w:tc>
        <w:tc>
          <w:tcPr>
            <w:tcW w:w="1701" w:type="dxa"/>
            <w:tcBorders>
              <w:top w:val="single" w:sz="4" w:space="0" w:color="auto"/>
              <w:bottom w:val="double" w:sz="4" w:space="0" w:color="auto"/>
            </w:tcBorders>
            <w:vAlign w:val="center"/>
          </w:tcPr>
          <w:p w14:paraId="7FF7E1B7" w14:textId="77777777" w:rsidR="00007FDC" w:rsidRPr="00AD7E42" w:rsidRDefault="00007FDC" w:rsidP="00B14A50">
            <w:pPr>
              <w:jc w:val="center"/>
              <w:rPr>
                <w:sz w:val="24"/>
                <w:szCs w:val="24"/>
              </w:rPr>
            </w:pPr>
            <w:r w:rsidRPr="00AD7E42">
              <w:rPr>
                <w:sz w:val="24"/>
                <w:szCs w:val="24"/>
              </w:rPr>
              <w:t>(1928)</w:t>
            </w:r>
          </w:p>
        </w:tc>
        <w:tc>
          <w:tcPr>
            <w:tcW w:w="1813" w:type="dxa"/>
            <w:tcBorders>
              <w:top w:val="single" w:sz="4" w:space="0" w:color="auto"/>
              <w:bottom w:val="double" w:sz="4" w:space="0" w:color="auto"/>
            </w:tcBorders>
            <w:vAlign w:val="center"/>
          </w:tcPr>
          <w:p w14:paraId="639B2363" w14:textId="77777777" w:rsidR="00007FDC" w:rsidRPr="00AD7E42" w:rsidRDefault="00007FDC" w:rsidP="00B14A50">
            <w:pPr>
              <w:jc w:val="center"/>
              <w:rPr>
                <w:sz w:val="24"/>
                <w:szCs w:val="24"/>
              </w:rPr>
            </w:pPr>
          </w:p>
        </w:tc>
        <w:tc>
          <w:tcPr>
            <w:tcW w:w="1559" w:type="dxa"/>
            <w:tcBorders>
              <w:top w:val="single" w:sz="4" w:space="0" w:color="auto"/>
              <w:bottom w:val="double" w:sz="4" w:space="0" w:color="auto"/>
            </w:tcBorders>
            <w:vAlign w:val="center"/>
          </w:tcPr>
          <w:p w14:paraId="51A97B2F" w14:textId="77777777" w:rsidR="00007FDC" w:rsidRPr="00AD7E42" w:rsidRDefault="00007FDC" w:rsidP="00B14A50">
            <w:pPr>
              <w:jc w:val="center"/>
              <w:rPr>
                <w:sz w:val="24"/>
                <w:szCs w:val="24"/>
              </w:rPr>
            </w:pPr>
          </w:p>
        </w:tc>
      </w:tr>
      <w:tr w:rsidR="00007FDC" w:rsidRPr="00AD7E42" w14:paraId="7FD7C0C1" w14:textId="77777777" w:rsidTr="00FC796C">
        <w:trPr>
          <w:trHeight w:val="247"/>
        </w:trPr>
        <w:tc>
          <w:tcPr>
            <w:tcW w:w="2440" w:type="dxa"/>
            <w:tcBorders>
              <w:top w:val="double" w:sz="4" w:space="0" w:color="auto"/>
              <w:bottom w:val="double" w:sz="4" w:space="0" w:color="auto"/>
            </w:tcBorders>
          </w:tcPr>
          <w:p w14:paraId="693EDCE0"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559" w:type="dxa"/>
            <w:tcBorders>
              <w:top w:val="double" w:sz="4" w:space="0" w:color="auto"/>
              <w:bottom w:val="double" w:sz="4" w:space="0" w:color="auto"/>
            </w:tcBorders>
            <w:vAlign w:val="center"/>
          </w:tcPr>
          <w:p w14:paraId="2BAC64DA" w14:textId="77777777" w:rsidR="00007FDC" w:rsidRPr="00AD7E42" w:rsidRDefault="00007FDC" w:rsidP="00B14A50">
            <w:pPr>
              <w:jc w:val="center"/>
              <w:rPr>
                <w:sz w:val="24"/>
                <w:szCs w:val="24"/>
              </w:rPr>
            </w:pPr>
            <w:r w:rsidRPr="00AD7E42">
              <w:rPr>
                <w:sz w:val="24"/>
                <w:szCs w:val="24"/>
              </w:rPr>
              <w:t>1 455 522</w:t>
            </w:r>
          </w:p>
        </w:tc>
        <w:tc>
          <w:tcPr>
            <w:tcW w:w="1701" w:type="dxa"/>
            <w:tcBorders>
              <w:top w:val="double" w:sz="4" w:space="0" w:color="auto"/>
              <w:bottom w:val="double" w:sz="4" w:space="0" w:color="auto"/>
            </w:tcBorders>
            <w:vAlign w:val="center"/>
          </w:tcPr>
          <w:p w14:paraId="0FA5D31E" w14:textId="77777777" w:rsidR="00007FDC" w:rsidRPr="00AD7E42" w:rsidRDefault="00007FDC" w:rsidP="00B14A50">
            <w:pPr>
              <w:jc w:val="center"/>
              <w:rPr>
                <w:b/>
                <w:sz w:val="24"/>
                <w:szCs w:val="24"/>
              </w:rPr>
            </w:pPr>
            <w:r w:rsidRPr="00AD7E42">
              <w:rPr>
                <w:b/>
                <w:sz w:val="24"/>
                <w:szCs w:val="24"/>
              </w:rPr>
              <w:t>1 420 300</w:t>
            </w:r>
          </w:p>
        </w:tc>
        <w:tc>
          <w:tcPr>
            <w:tcW w:w="1813" w:type="dxa"/>
            <w:tcBorders>
              <w:top w:val="double" w:sz="4" w:space="0" w:color="auto"/>
              <w:bottom w:val="double" w:sz="4" w:space="0" w:color="auto"/>
            </w:tcBorders>
            <w:vAlign w:val="center"/>
          </w:tcPr>
          <w:p w14:paraId="67A0EA28" w14:textId="77777777" w:rsidR="00007FDC" w:rsidRPr="00AD7E42" w:rsidRDefault="00007FDC" w:rsidP="00B14A50">
            <w:pPr>
              <w:jc w:val="center"/>
              <w:rPr>
                <w:sz w:val="24"/>
                <w:szCs w:val="24"/>
              </w:rPr>
            </w:pPr>
            <w:r w:rsidRPr="00AD7E42">
              <w:rPr>
                <w:sz w:val="24"/>
                <w:szCs w:val="24"/>
              </w:rPr>
              <w:t>(35 222)</w:t>
            </w:r>
          </w:p>
        </w:tc>
        <w:tc>
          <w:tcPr>
            <w:tcW w:w="1559" w:type="dxa"/>
            <w:tcBorders>
              <w:top w:val="double" w:sz="4" w:space="0" w:color="auto"/>
              <w:bottom w:val="double" w:sz="4" w:space="0" w:color="auto"/>
            </w:tcBorders>
            <w:vAlign w:val="center"/>
          </w:tcPr>
          <w:p w14:paraId="2343EC94" w14:textId="77777777" w:rsidR="00007FDC" w:rsidRPr="00AD7E42" w:rsidRDefault="00007FDC" w:rsidP="00B14A50">
            <w:pPr>
              <w:jc w:val="center"/>
              <w:rPr>
                <w:sz w:val="24"/>
                <w:szCs w:val="24"/>
              </w:rPr>
            </w:pPr>
            <w:r w:rsidRPr="00AD7E42">
              <w:rPr>
                <w:sz w:val="24"/>
                <w:szCs w:val="24"/>
              </w:rPr>
              <w:t>(2.42)</w:t>
            </w:r>
          </w:p>
        </w:tc>
      </w:tr>
    </w:tbl>
    <w:p w14:paraId="130AA7E6" w14:textId="2B31E414" w:rsidR="00007FDC" w:rsidRPr="00AD7E42" w:rsidRDefault="00007FDC" w:rsidP="00FC796C">
      <w:pPr>
        <w:pStyle w:val="AFMANormal"/>
        <w:rPr>
          <w:szCs w:val="24"/>
        </w:rPr>
      </w:pPr>
      <w:r w:rsidRPr="00AD7E42">
        <w:rPr>
          <w:szCs w:val="24"/>
        </w:rPr>
        <w:t>There has been a 2.42 per cent ($</w:t>
      </w:r>
      <w:r w:rsidRPr="00AD7E42">
        <w:rPr>
          <w:szCs w:val="24"/>
          <w:lang w:eastAsia="en-AU"/>
        </w:rPr>
        <w:t>35 222</w:t>
      </w:r>
      <w:r w:rsidRPr="00AD7E42">
        <w:rPr>
          <w:szCs w:val="24"/>
        </w:rPr>
        <w:t xml:space="preserve">) </w:t>
      </w:r>
      <w:r w:rsidRPr="00AD7E42">
        <w:t xml:space="preserve">decrease </w:t>
      </w:r>
      <w:r w:rsidRPr="00AD7E42">
        <w:rPr>
          <w:szCs w:val="24"/>
        </w:rPr>
        <w:t>in the levy amount payable for 2019-20 ($</w:t>
      </w:r>
      <w:r w:rsidRPr="00AD7E42">
        <w:rPr>
          <w:szCs w:val="24"/>
          <w:lang w:eastAsia="en-AU"/>
        </w:rPr>
        <w:t>1</w:t>
      </w:r>
      <w:r w:rsidR="00A204B3" w:rsidRPr="00AD7E42">
        <w:rPr>
          <w:szCs w:val="24"/>
          <w:lang w:eastAsia="en-AU"/>
        </w:rPr>
        <w:t> </w:t>
      </w:r>
      <w:r w:rsidRPr="00AD7E42">
        <w:rPr>
          <w:szCs w:val="24"/>
          <w:lang w:eastAsia="en-AU"/>
        </w:rPr>
        <w:t>420 300</w:t>
      </w:r>
      <w:r w:rsidRPr="00AD7E42">
        <w:rPr>
          <w:szCs w:val="24"/>
        </w:rPr>
        <w:t>) compared to the levy amount payable for 2018-19 ($</w:t>
      </w:r>
      <w:r w:rsidRPr="00AD7E42">
        <w:rPr>
          <w:szCs w:val="24"/>
          <w:lang w:eastAsia="en-AU"/>
        </w:rPr>
        <w:t>1 455 522</w:t>
      </w:r>
      <w:r w:rsidRPr="00AD7E42">
        <w:rPr>
          <w:szCs w:val="24"/>
        </w:rPr>
        <w:t>).</w:t>
      </w:r>
      <w:r w:rsidRPr="00AD7E42">
        <w:rPr>
          <w:rFonts w:cs="Arial"/>
        </w:rPr>
        <w:t xml:space="preserve"> There was a $10 183 increase in the budget for the fishery, but a $56 899 </w:t>
      </w:r>
      <w:r w:rsidR="0081226D" w:rsidRPr="00AD7E42">
        <w:rPr>
          <w:rFonts w:cs="Arial"/>
        </w:rPr>
        <w:t>under spend</w:t>
      </w:r>
      <w:r w:rsidRPr="00AD7E42">
        <w:rPr>
          <w:rFonts w:cs="Arial"/>
        </w:rPr>
        <w:t xml:space="preserve"> of the 2018</w:t>
      </w:r>
      <w:r w:rsidR="0044302B" w:rsidRPr="00AD7E42">
        <w:rPr>
          <w:rFonts w:cs="Arial"/>
        </w:rPr>
        <w:noBreakHyphen/>
      </w:r>
      <w:r w:rsidRPr="00AD7E42">
        <w:rPr>
          <w:rFonts w:cs="Arial"/>
        </w:rPr>
        <w:t xml:space="preserve">19 budget resulted in the slight reduction in levy payable. </w:t>
      </w:r>
    </w:p>
    <w:p w14:paraId="1AD7D8BB" w14:textId="77777777" w:rsidR="00007FDC" w:rsidRPr="00AD7E42" w:rsidRDefault="00007FDC" w:rsidP="00FC796C">
      <w:pPr>
        <w:pStyle w:val="AFMANormal"/>
        <w:rPr>
          <w:color w:val="00B050"/>
          <w:szCs w:val="24"/>
        </w:rPr>
      </w:pPr>
      <w:r w:rsidRPr="00AD7E42">
        <w:rPr>
          <w:szCs w:val="24"/>
        </w:rPr>
        <w:t>To calculate the levy payable for each SBT quota SFR the research component ($98 833) is added to the total management levy to be collected ($1 420 300). The total ($1 519 133.00) is then divided by the total number of commercial SBT quota SFRs in the fishery (5 324 422).</w:t>
      </w:r>
    </w:p>
    <w:p w14:paraId="65A23DEC" w14:textId="3233886C" w:rsidR="00007FDC" w:rsidRPr="00AD7E42" w:rsidRDefault="00007FDC" w:rsidP="00007FDC">
      <w:pPr>
        <w:pStyle w:val="afmanormal0"/>
        <w:jc w:val="left"/>
        <w:outlineLvl w:val="0"/>
        <w:rPr>
          <w:u w:val="single"/>
          <w:lang w:val="en-AU"/>
        </w:rPr>
      </w:pPr>
      <w:r w:rsidRPr="00AD7E42">
        <w:rPr>
          <w:bCs/>
          <w:u w:val="single"/>
          <w:lang w:val="en-AU"/>
        </w:rPr>
        <w:t>Item [23] Subsection 20(2) - Southern Squid Jig Fishery</w:t>
      </w:r>
      <w:r w:rsidRPr="00AD7E42">
        <w:rPr>
          <w:u w:val="single"/>
          <w:lang w:val="en-AU"/>
        </w:rPr>
        <w:t xml:space="preserve"> (SSJF)</w:t>
      </w:r>
    </w:p>
    <w:p w14:paraId="1C2E6539" w14:textId="6E9273A9" w:rsidR="00007FDC" w:rsidRPr="00AD7E42" w:rsidRDefault="006C1795" w:rsidP="00FC796C">
      <w:pPr>
        <w:pStyle w:val="AFMANormal"/>
        <w:rPr>
          <w:szCs w:val="24"/>
        </w:rPr>
      </w:pPr>
      <w:r w:rsidRPr="00AD7E42">
        <w:rPr>
          <w:szCs w:val="24"/>
        </w:rPr>
        <w:t xml:space="preserve">The effect of this amendment (and the amendment to the definition of </w:t>
      </w:r>
      <w:r w:rsidRPr="00AD7E42">
        <w:rPr>
          <w:i/>
          <w:szCs w:val="24"/>
        </w:rPr>
        <w:t xml:space="preserve">leviable SSJF gear </w:t>
      </w:r>
      <w:r w:rsidR="007E6012" w:rsidRPr="00AD7E42">
        <w:rPr>
          <w:i/>
          <w:szCs w:val="24"/>
        </w:rPr>
        <w:t>SFR</w:t>
      </w:r>
      <w:r w:rsidRPr="00AD7E42">
        <w:rPr>
          <w:szCs w:val="24"/>
        </w:rPr>
        <w:t xml:space="preserve"> made by item 62 of Part 2)</w:t>
      </w:r>
      <w:r w:rsidR="00007FDC" w:rsidRPr="00AD7E42">
        <w:rPr>
          <w:szCs w:val="24"/>
        </w:rPr>
        <w:t xml:space="preserve"> that starting on the new levy day and ending on the next following 30 June the amount of levy in respect </w:t>
      </w:r>
      <w:r w:rsidR="0043565B"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SSJF gear SFR </w:t>
      </w:r>
      <w:r w:rsidR="000F714D" w:rsidRPr="00AD7E42">
        <w:rPr>
          <w:szCs w:val="24"/>
        </w:rPr>
        <w:t>is</w:t>
      </w:r>
      <w:r w:rsidR="00007FDC" w:rsidRPr="00AD7E42">
        <w:rPr>
          <w:szCs w:val="24"/>
        </w:rPr>
        <w:t xml:space="preserve"> </w:t>
      </w:r>
      <w:r w:rsidR="00007FDC" w:rsidRPr="00AD7E42">
        <w:t>$23.8548</w:t>
      </w:r>
      <w:r w:rsidR="00007FDC" w:rsidRPr="00AD7E42">
        <w:rPr>
          <w:szCs w:val="24"/>
        </w:rPr>
        <w:t>.</w:t>
      </w:r>
    </w:p>
    <w:p w14:paraId="3AEDF10E" w14:textId="77777777" w:rsidR="00007FDC" w:rsidRPr="00AD7E42" w:rsidRDefault="00007FDC" w:rsidP="00007FDC">
      <w:pPr>
        <w:pStyle w:val="AFMANormal"/>
        <w:jc w:val="left"/>
        <w:rPr>
          <w:szCs w:val="24"/>
        </w:rPr>
      </w:pPr>
      <w:r w:rsidRPr="00AD7E42">
        <w:rPr>
          <w:szCs w:val="24"/>
        </w:rPr>
        <w:t>Comparison of the SSJF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441"/>
        <w:gridCol w:w="1320"/>
        <w:gridCol w:w="1909"/>
        <w:gridCol w:w="852"/>
        <w:gridCol w:w="1416"/>
        <w:gridCol w:w="1134"/>
      </w:tblGrid>
      <w:tr w:rsidR="00007FDC" w:rsidRPr="00AD7E42" w14:paraId="7C59C239" w14:textId="77777777" w:rsidTr="00FC796C">
        <w:trPr>
          <w:gridAfter w:val="1"/>
          <w:wAfter w:w="1134" w:type="dxa"/>
          <w:trHeight w:val="252"/>
        </w:trPr>
        <w:tc>
          <w:tcPr>
            <w:tcW w:w="2441" w:type="dxa"/>
          </w:tcPr>
          <w:p w14:paraId="55458C83" w14:textId="77777777" w:rsidR="00007FDC" w:rsidRPr="00AD7E42" w:rsidRDefault="00007FDC" w:rsidP="00B14A50">
            <w:pPr>
              <w:autoSpaceDE w:val="0"/>
              <w:autoSpaceDN w:val="0"/>
              <w:adjustRightInd w:val="0"/>
              <w:jc w:val="right"/>
              <w:rPr>
                <w:sz w:val="24"/>
                <w:szCs w:val="24"/>
              </w:rPr>
            </w:pPr>
          </w:p>
        </w:tc>
        <w:tc>
          <w:tcPr>
            <w:tcW w:w="1320" w:type="dxa"/>
          </w:tcPr>
          <w:p w14:paraId="682C630A" w14:textId="77777777" w:rsidR="00007FDC" w:rsidRPr="00AD7E42" w:rsidRDefault="00007FDC" w:rsidP="00B14A50">
            <w:pPr>
              <w:autoSpaceDE w:val="0"/>
              <w:autoSpaceDN w:val="0"/>
              <w:adjustRightInd w:val="0"/>
              <w:jc w:val="center"/>
              <w:rPr>
                <w:sz w:val="24"/>
                <w:szCs w:val="24"/>
              </w:rPr>
            </w:pPr>
          </w:p>
          <w:p w14:paraId="09E07497" w14:textId="77777777" w:rsidR="00007FDC" w:rsidRPr="00AD7E42" w:rsidRDefault="00007FDC" w:rsidP="00B14A50">
            <w:pPr>
              <w:autoSpaceDE w:val="0"/>
              <w:autoSpaceDN w:val="0"/>
              <w:adjustRightInd w:val="0"/>
              <w:jc w:val="center"/>
              <w:rPr>
                <w:sz w:val="24"/>
                <w:szCs w:val="24"/>
              </w:rPr>
            </w:pPr>
            <w:r w:rsidRPr="00AD7E42">
              <w:rPr>
                <w:kern w:val="20"/>
                <w:sz w:val="24"/>
                <w:szCs w:val="24"/>
              </w:rPr>
              <w:t>2018-19</w:t>
            </w:r>
          </w:p>
        </w:tc>
        <w:tc>
          <w:tcPr>
            <w:tcW w:w="1909" w:type="dxa"/>
          </w:tcPr>
          <w:p w14:paraId="02E5854C" w14:textId="77777777" w:rsidR="00007FDC" w:rsidRPr="00AD7E42" w:rsidRDefault="00007FDC" w:rsidP="00B14A50">
            <w:pPr>
              <w:autoSpaceDE w:val="0"/>
              <w:autoSpaceDN w:val="0"/>
              <w:adjustRightInd w:val="0"/>
              <w:jc w:val="center"/>
              <w:rPr>
                <w:kern w:val="20"/>
                <w:sz w:val="24"/>
                <w:szCs w:val="24"/>
              </w:rPr>
            </w:pPr>
          </w:p>
          <w:p w14:paraId="3A37702E" w14:textId="77777777" w:rsidR="00007FDC" w:rsidRPr="00AD7E42" w:rsidRDefault="00007FDC" w:rsidP="00B14A50">
            <w:pPr>
              <w:autoSpaceDE w:val="0"/>
              <w:autoSpaceDN w:val="0"/>
              <w:adjustRightInd w:val="0"/>
              <w:jc w:val="center"/>
              <w:rPr>
                <w:kern w:val="20"/>
                <w:sz w:val="24"/>
                <w:szCs w:val="24"/>
              </w:rPr>
            </w:pPr>
            <w:r w:rsidRPr="00AD7E42">
              <w:rPr>
                <w:kern w:val="20"/>
                <w:sz w:val="24"/>
                <w:szCs w:val="24"/>
              </w:rPr>
              <w:t>2019-20</w:t>
            </w:r>
          </w:p>
        </w:tc>
        <w:tc>
          <w:tcPr>
            <w:tcW w:w="2268" w:type="dxa"/>
            <w:gridSpan w:val="2"/>
          </w:tcPr>
          <w:p w14:paraId="7BD757B2" w14:textId="77777777" w:rsidR="00007FDC" w:rsidRPr="00AD7E42" w:rsidRDefault="00007FDC" w:rsidP="00B14A50">
            <w:pPr>
              <w:autoSpaceDE w:val="0"/>
              <w:autoSpaceDN w:val="0"/>
              <w:adjustRightInd w:val="0"/>
              <w:jc w:val="center"/>
              <w:rPr>
                <w:kern w:val="20"/>
                <w:sz w:val="24"/>
                <w:szCs w:val="24"/>
              </w:rPr>
            </w:pPr>
          </w:p>
          <w:p w14:paraId="0F4C4758" w14:textId="77777777" w:rsidR="00007FDC" w:rsidRPr="00AD7E42" w:rsidRDefault="00007FDC" w:rsidP="00B14A50">
            <w:pPr>
              <w:autoSpaceDE w:val="0"/>
              <w:autoSpaceDN w:val="0"/>
              <w:adjustRightInd w:val="0"/>
              <w:jc w:val="center"/>
              <w:rPr>
                <w:kern w:val="20"/>
                <w:sz w:val="24"/>
                <w:szCs w:val="24"/>
              </w:rPr>
            </w:pPr>
            <w:r w:rsidRPr="00AD7E42">
              <w:rPr>
                <w:kern w:val="20"/>
                <w:sz w:val="24"/>
                <w:szCs w:val="24"/>
              </w:rPr>
              <w:t xml:space="preserve">     Difference</w:t>
            </w:r>
          </w:p>
        </w:tc>
      </w:tr>
      <w:tr w:rsidR="00007FDC" w:rsidRPr="00AD7E42" w14:paraId="223388E5" w14:textId="77777777" w:rsidTr="00FC796C">
        <w:trPr>
          <w:trHeight w:val="267"/>
        </w:trPr>
        <w:tc>
          <w:tcPr>
            <w:tcW w:w="2441" w:type="dxa"/>
          </w:tcPr>
          <w:p w14:paraId="1A7CFAF2" w14:textId="77777777" w:rsidR="00007FDC" w:rsidRPr="00AD7E42" w:rsidRDefault="00007FDC" w:rsidP="00B14A50">
            <w:pPr>
              <w:autoSpaceDE w:val="0"/>
              <w:autoSpaceDN w:val="0"/>
              <w:adjustRightInd w:val="0"/>
              <w:jc w:val="right"/>
              <w:rPr>
                <w:sz w:val="24"/>
                <w:szCs w:val="24"/>
              </w:rPr>
            </w:pPr>
          </w:p>
        </w:tc>
        <w:tc>
          <w:tcPr>
            <w:tcW w:w="1320" w:type="dxa"/>
            <w:tcBorders>
              <w:bottom w:val="single" w:sz="4" w:space="0" w:color="auto"/>
            </w:tcBorders>
          </w:tcPr>
          <w:p w14:paraId="47B3E1AB"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09" w:type="dxa"/>
            <w:tcBorders>
              <w:bottom w:val="single" w:sz="4" w:space="0" w:color="auto"/>
            </w:tcBorders>
          </w:tcPr>
          <w:p w14:paraId="5AE52919" w14:textId="77777777" w:rsidR="00007FDC" w:rsidRPr="00AD7E42" w:rsidRDefault="00007FDC" w:rsidP="00B14A50">
            <w:pPr>
              <w:autoSpaceDE w:val="0"/>
              <w:autoSpaceDN w:val="0"/>
              <w:adjustRightInd w:val="0"/>
              <w:jc w:val="center"/>
              <w:rPr>
                <w:kern w:val="20"/>
                <w:sz w:val="24"/>
                <w:szCs w:val="24"/>
              </w:rPr>
            </w:pPr>
            <w:r w:rsidRPr="00AD7E42">
              <w:rPr>
                <w:kern w:val="20"/>
                <w:sz w:val="24"/>
                <w:szCs w:val="24"/>
              </w:rPr>
              <w:t>$</w:t>
            </w:r>
          </w:p>
        </w:tc>
        <w:tc>
          <w:tcPr>
            <w:tcW w:w="852" w:type="dxa"/>
            <w:tcBorders>
              <w:bottom w:val="single" w:sz="4" w:space="0" w:color="auto"/>
            </w:tcBorders>
          </w:tcPr>
          <w:p w14:paraId="246684F7" w14:textId="77777777" w:rsidR="00007FDC" w:rsidRPr="00AD7E42" w:rsidRDefault="00007FDC" w:rsidP="00B14A50">
            <w:pPr>
              <w:autoSpaceDE w:val="0"/>
              <w:autoSpaceDN w:val="0"/>
              <w:adjustRightInd w:val="0"/>
              <w:jc w:val="center"/>
              <w:rPr>
                <w:kern w:val="20"/>
                <w:sz w:val="24"/>
                <w:szCs w:val="24"/>
              </w:rPr>
            </w:pPr>
            <w:r w:rsidRPr="00AD7E42">
              <w:rPr>
                <w:kern w:val="20"/>
                <w:sz w:val="24"/>
                <w:szCs w:val="24"/>
              </w:rPr>
              <w:t>$</w:t>
            </w:r>
          </w:p>
        </w:tc>
        <w:tc>
          <w:tcPr>
            <w:tcW w:w="2550" w:type="dxa"/>
            <w:gridSpan w:val="2"/>
            <w:tcBorders>
              <w:bottom w:val="single" w:sz="4" w:space="0" w:color="auto"/>
            </w:tcBorders>
          </w:tcPr>
          <w:p w14:paraId="0C07CC41" w14:textId="77777777" w:rsidR="00007FDC" w:rsidRPr="00AD7E42" w:rsidRDefault="00007FDC" w:rsidP="00B14A50">
            <w:pPr>
              <w:autoSpaceDE w:val="0"/>
              <w:autoSpaceDN w:val="0"/>
              <w:adjustRightInd w:val="0"/>
              <w:jc w:val="center"/>
              <w:rPr>
                <w:kern w:val="20"/>
                <w:sz w:val="24"/>
                <w:szCs w:val="24"/>
              </w:rPr>
            </w:pPr>
            <w:r w:rsidRPr="00AD7E42">
              <w:rPr>
                <w:kern w:val="20"/>
                <w:sz w:val="24"/>
                <w:szCs w:val="24"/>
              </w:rPr>
              <w:t>%</w:t>
            </w:r>
          </w:p>
        </w:tc>
      </w:tr>
      <w:tr w:rsidR="00007FDC" w:rsidRPr="00AD7E42" w14:paraId="19EA56B7" w14:textId="77777777" w:rsidTr="00FC796C">
        <w:trPr>
          <w:trHeight w:val="567"/>
        </w:trPr>
        <w:tc>
          <w:tcPr>
            <w:tcW w:w="2441" w:type="dxa"/>
            <w:vAlign w:val="center"/>
          </w:tcPr>
          <w:p w14:paraId="2E178445"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320" w:type="dxa"/>
            <w:tcBorders>
              <w:top w:val="single" w:sz="4" w:space="0" w:color="auto"/>
            </w:tcBorders>
            <w:vAlign w:val="center"/>
          </w:tcPr>
          <w:p w14:paraId="573A250E" w14:textId="77777777" w:rsidR="00007FDC" w:rsidRPr="00AD7E42" w:rsidRDefault="00007FDC" w:rsidP="00B14A50">
            <w:pPr>
              <w:jc w:val="center"/>
              <w:rPr>
                <w:sz w:val="24"/>
                <w:szCs w:val="24"/>
              </w:rPr>
            </w:pPr>
            <w:r w:rsidRPr="00AD7E42">
              <w:rPr>
                <w:sz w:val="24"/>
                <w:szCs w:val="24"/>
              </w:rPr>
              <w:t>90 844</w:t>
            </w:r>
          </w:p>
        </w:tc>
        <w:tc>
          <w:tcPr>
            <w:tcW w:w="1909" w:type="dxa"/>
            <w:tcBorders>
              <w:top w:val="single" w:sz="4" w:space="0" w:color="auto"/>
            </w:tcBorders>
            <w:shd w:val="clear" w:color="auto" w:fill="auto"/>
            <w:vAlign w:val="center"/>
          </w:tcPr>
          <w:p w14:paraId="6CAC69B1" w14:textId="77777777" w:rsidR="00007FDC" w:rsidRPr="00AD7E42" w:rsidRDefault="00007FDC" w:rsidP="00B14A50">
            <w:pPr>
              <w:jc w:val="center"/>
              <w:rPr>
                <w:sz w:val="24"/>
                <w:szCs w:val="24"/>
              </w:rPr>
            </w:pPr>
            <w:r w:rsidRPr="00AD7E42">
              <w:rPr>
                <w:sz w:val="24"/>
                <w:szCs w:val="24"/>
              </w:rPr>
              <w:t>107 291</w:t>
            </w:r>
          </w:p>
        </w:tc>
        <w:tc>
          <w:tcPr>
            <w:tcW w:w="852" w:type="dxa"/>
            <w:tcBorders>
              <w:top w:val="single" w:sz="4" w:space="0" w:color="auto"/>
            </w:tcBorders>
            <w:vAlign w:val="center"/>
          </w:tcPr>
          <w:p w14:paraId="2D5FA2D0" w14:textId="77777777" w:rsidR="00007FDC" w:rsidRPr="00AD7E42" w:rsidRDefault="00007FDC" w:rsidP="00B14A50">
            <w:pPr>
              <w:jc w:val="center"/>
              <w:rPr>
                <w:sz w:val="24"/>
                <w:szCs w:val="24"/>
              </w:rPr>
            </w:pPr>
            <w:r w:rsidRPr="00AD7E42">
              <w:rPr>
                <w:sz w:val="24"/>
                <w:szCs w:val="24"/>
              </w:rPr>
              <w:t>16 447</w:t>
            </w:r>
          </w:p>
        </w:tc>
        <w:tc>
          <w:tcPr>
            <w:tcW w:w="2550" w:type="dxa"/>
            <w:gridSpan w:val="2"/>
            <w:tcBorders>
              <w:top w:val="single" w:sz="4" w:space="0" w:color="auto"/>
            </w:tcBorders>
            <w:noWrap/>
            <w:vAlign w:val="center"/>
          </w:tcPr>
          <w:p w14:paraId="48F5D49D" w14:textId="77777777" w:rsidR="00007FDC" w:rsidRPr="00AD7E42" w:rsidRDefault="00007FDC" w:rsidP="00B14A50">
            <w:pPr>
              <w:ind w:right="-215"/>
              <w:jc w:val="center"/>
              <w:rPr>
                <w:sz w:val="24"/>
                <w:szCs w:val="24"/>
              </w:rPr>
            </w:pPr>
            <w:r w:rsidRPr="00AD7E42">
              <w:rPr>
                <w:sz w:val="24"/>
                <w:szCs w:val="24"/>
              </w:rPr>
              <w:t>18.10</w:t>
            </w:r>
          </w:p>
        </w:tc>
      </w:tr>
      <w:tr w:rsidR="00007FDC" w:rsidRPr="00AD7E42" w14:paraId="1E016ED2" w14:textId="77777777" w:rsidTr="00FC796C">
        <w:trPr>
          <w:trHeight w:val="567"/>
        </w:trPr>
        <w:tc>
          <w:tcPr>
            <w:tcW w:w="2441" w:type="dxa"/>
            <w:tcBorders>
              <w:top w:val="single" w:sz="4" w:space="0" w:color="auto"/>
              <w:bottom w:val="single" w:sz="4" w:space="0" w:color="auto"/>
            </w:tcBorders>
          </w:tcPr>
          <w:p w14:paraId="4E0D6F7D"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320" w:type="dxa"/>
            <w:tcBorders>
              <w:top w:val="single" w:sz="4" w:space="0" w:color="auto"/>
              <w:bottom w:val="single" w:sz="4" w:space="0" w:color="auto"/>
            </w:tcBorders>
            <w:vAlign w:val="center"/>
          </w:tcPr>
          <w:p w14:paraId="747AF369" w14:textId="77777777" w:rsidR="00007FDC" w:rsidRPr="00AD7E42" w:rsidRDefault="00007FDC" w:rsidP="00B14A50">
            <w:pPr>
              <w:jc w:val="center"/>
              <w:rPr>
                <w:sz w:val="24"/>
                <w:szCs w:val="24"/>
              </w:rPr>
            </w:pPr>
            <w:r w:rsidRPr="00AD7E42">
              <w:rPr>
                <w:sz w:val="24"/>
                <w:szCs w:val="24"/>
              </w:rPr>
              <w:t>5273</w:t>
            </w:r>
          </w:p>
        </w:tc>
        <w:tc>
          <w:tcPr>
            <w:tcW w:w="1909" w:type="dxa"/>
            <w:tcBorders>
              <w:top w:val="single" w:sz="4" w:space="0" w:color="auto"/>
              <w:bottom w:val="single" w:sz="4" w:space="0" w:color="auto"/>
            </w:tcBorders>
            <w:vAlign w:val="center"/>
          </w:tcPr>
          <w:p w14:paraId="2BD8FDA7" w14:textId="77777777" w:rsidR="00007FDC" w:rsidRPr="00AD7E42" w:rsidRDefault="00007FDC" w:rsidP="00B14A50">
            <w:pPr>
              <w:jc w:val="center"/>
              <w:rPr>
                <w:sz w:val="24"/>
                <w:szCs w:val="24"/>
              </w:rPr>
            </w:pPr>
            <w:r w:rsidRPr="00AD7E42">
              <w:rPr>
                <w:sz w:val="24"/>
                <w:szCs w:val="24"/>
              </w:rPr>
              <w:t>2153</w:t>
            </w:r>
          </w:p>
        </w:tc>
        <w:tc>
          <w:tcPr>
            <w:tcW w:w="852" w:type="dxa"/>
            <w:tcBorders>
              <w:top w:val="single" w:sz="4" w:space="0" w:color="auto"/>
              <w:bottom w:val="single" w:sz="4" w:space="0" w:color="auto"/>
            </w:tcBorders>
            <w:vAlign w:val="center"/>
          </w:tcPr>
          <w:p w14:paraId="3E87C8E8" w14:textId="77777777" w:rsidR="00007FDC" w:rsidRPr="00AD7E42" w:rsidRDefault="00007FDC" w:rsidP="00B14A50">
            <w:pPr>
              <w:jc w:val="center"/>
              <w:rPr>
                <w:sz w:val="24"/>
                <w:szCs w:val="24"/>
              </w:rPr>
            </w:pPr>
          </w:p>
        </w:tc>
        <w:tc>
          <w:tcPr>
            <w:tcW w:w="2550" w:type="dxa"/>
            <w:gridSpan w:val="2"/>
            <w:tcBorders>
              <w:top w:val="single" w:sz="4" w:space="0" w:color="auto"/>
              <w:bottom w:val="single" w:sz="4" w:space="0" w:color="auto"/>
            </w:tcBorders>
            <w:vAlign w:val="center"/>
          </w:tcPr>
          <w:p w14:paraId="7A3352EE" w14:textId="77777777" w:rsidR="00007FDC" w:rsidRPr="00AD7E42" w:rsidRDefault="00007FDC" w:rsidP="00B14A50">
            <w:pPr>
              <w:jc w:val="center"/>
              <w:rPr>
                <w:sz w:val="24"/>
                <w:szCs w:val="24"/>
              </w:rPr>
            </w:pPr>
          </w:p>
        </w:tc>
      </w:tr>
      <w:tr w:rsidR="00007FDC" w:rsidRPr="00AD7E42" w14:paraId="252743B5" w14:textId="77777777" w:rsidTr="00FC796C">
        <w:trPr>
          <w:trHeight w:val="567"/>
        </w:trPr>
        <w:tc>
          <w:tcPr>
            <w:tcW w:w="2441" w:type="dxa"/>
            <w:tcBorders>
              <w:top w:val="single" w:sz="4" w:space="0" w:color="auto"/>
              <w:bottom w:val="double" w:sz="4" w:space="0" w:color="auto"/>
            </w:tcBorders>
            <w:vAlign w:val="center"/>
          </w:tcPr>
          <w:p w14:paraId="38053998" w14:textId="2160DC8A" w:rsidR="00007FDC" w:rsidRPr="00AD7E42" w:rsidRDefault="001E513C" w:rsidP="00B14A50">
            <w:pPr>
              <w:autoSpaceDE w:val="0"/>
              <w:autoSpaceDN w:val="0"/>
              <w:adjustRightInd w:val="0"/>
              <w:rPr>
                <w:sz w:val="24"/>
                <w:szCs w:val="24"/>
              </w:rPr>
            </w:pPr>
            <w:r w:rsidRPr="00AD7E42">
              <w:rPr>
                <w:sz w:val="24"/>
                <w:szCs w:val="24"/>
              </w:rPr>
              <w:t>Fee-for-service</w:t>
            </w:r>
          </w:p>
        </w:tc>
        <w:tc>
          <w:tcPr>
            <w:tcW w:w="1320" w:type="dxa"/>
            <w:tcBorders>
              <w:top w:val="single" w:sz="4" w:space="0" w:color="auto"/>
              <w:bottom w:val="double" w:sz="4" w:space="0" w:color="auto"/>
            </w:tcBorders>
            <w:vAlign w:val="center"/>
          </w:tcPr>
          <w:p w14:paraId="3B7F44C0" w14:textId="77777777" w:rsidR="00007FDC" w:rsidRPr="00AD7E42" w:rsidRDefault="00007FDC" w:rsidP="00B14A50">
            <w:pPr>
              <w:jc w:val="center"/>
              <w:rPr>
                <w:sz w:val="24"/>
                <w:szCs w:val="24"/>
              </w:rPr>
            </w:pPr>
            <w:r w:rsidRPr="00AD7E42">
              <w:rPr>
                <w:sz w:val="24"/>
                <w:szCs w:val="24"/>
              </w:rPr>
              <w:t>(2 044)</w:t>
            </w:r>
          </w:p>
        </w:tc>
        <w:tc>
          <w:tcPr>
            <w:tcW w:w="1909" w:type="dxa"/>
            <w:tcBorders>
              <w:top w:val="single" w:sz="4" w:space="0" w:color="auto"/>
              <w:bottom w:val="double" w:sz="4" w:space="0" w:color="auto"/>
            </w:tcBorders>
            <w:vAlign w:val="center"/>
          </w:tcPr>
          <w:p w14:paraId="1C7D4CFF" w14:textId="77777777" w:rsidR="00007FDC" w:rsidRPr="00AD7E42" w:rsidRDefault="00007FDC" w:rsidP="00B14A50">
            <w:pPr>
              <w:jc w:val="center"/>
              <w:rPr>
                <w:sz w:val="24"/>
                <w:szCs w:val="24"/>
              </w:rPr>
            </w:pPr>
            <w:r w:rsidRPr="00AD7E42">
              <w:rPr>
                <w:sz w:val="24"/>
                <w:szCs w:val="24"/>
              </w:rPr>
              <w:t>(536)</w:t>
            </w:r>
          </w:p>
        </w:tc>
        <w:tc>
          <w:tcPr>
            <w:tcW w:w="852" w:type="dxa"/>
            <w:tcBorders>
              <w:top w:val="single" w:sz="4" w:space="0" w:color="auto"/>
              <w:bottom w:val="double" w:sz="4" w:space="0" w:color="auto"/>
            </w:tcBorders>
            <w:vAlign w:val="center"/>
          </w:tcPr>
          <w:p w14:paraId="0DFFA4E9" w14:textId="77777777" w:rsidR="00007FDC" w:rsidRPr="00AD7E42" w:rsidRDefault="00007FDC" w:rsidP="00B14A50">
            <w:pPr>
              <w:jc w:val="center"/>
              <w:rPr>
                <w:sz w:val="24"/>
                <w:szCs w:val="24"/>
              </w:rPr>
            </w:pPr>
          </w:p>
        </w:tc>
        <w:tc>
          <w:tcPr>
            <w:tcW w:w="2550" w:type="dxa"/>
            <w:gridSpan w:val="2"/>
            <w:tcBorders>
              <w:top w:val="single" w:sz="4" w:space="0" w:color="auto"/>
              <w:bottom w:val="double" w:sz="4" w:space="0" w:color="auto"/>
            </w:tcBorders>
            <w:vAlign w:val="center"/>
          </w:tcPr>
          <w:p w14:paraId="2366430E" w14:textId="77777777" w:rsidR="00007FDC" w:rsidRPr="00AD7E42" w:rsidRDefault="00007FDC" w:rsidP="00B14A50">
            <w:pPr>
              <w:jc w:val="center"/>
              <w:rPr>
                <w:sz w:val="24"/>
                <w:szCs w:val="24"/>
              </w:rPr>
            </w:pPr>
          </w:p>
        </w:tc>
      </w:tr>
      <w:tr w:rsidR="00007FDC" w:rsidRPr="00AD7E42" w14:paraId="1BB923FA" w14:textId="77777777" w:rsidTr="00FC796C">
        <w:trPr>
          <w:trHeight w:val="567"/>
        </w:trPr>
        <w:tc>
          <w:tcPr>
            <w:tcW w:w="2441" w:type="dxa"/>
            <w:tcBorders>
              <w:top w:val="double" w:sz="4" w:space="0" w:color="auto"/>
              <w:bottom w:val="double" w:sz="4" w:space="0" w:color="auto"/>
            </w:tcBorders>
          </w:tcPr>
          <w:p w14:paraId="6E5D4580"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320" w:type="dxa"/>
            <w:tcBorders>
              <w:top w:val="double" w:sz="4" w:space="0" w:color="auto"/>
              <w:bottom w:val="double" w:sz="4" w:space="0" w:color="auto"/>
            </w:tcBorders>
            <w:vAlign w:val="center"/>
          </w:tcPr>
          <w:p w14:paraId="0B403C09" w14:textId="77777777" w:rsidR="00007FDC" w:rsidRPr="00AD7E42" w:rsidRDefault="00007FDC" w:rsidP="00B14A50">
            <w:pPr>
              <w:jc w:val="center"/>
              <w:rPr>
                <w:sz w:val="24"/>
                <w:szCs w:val="24"/>
              </w:rPr>
            </w:pPr>
            <w:r w:rsidRPr="00AD7E42">
              <w:rPr>
                <w:sz w:val="24"/>
                <w:szCs w:val="24"/>
              </w:rPr>
              <w:t>94 073</w:t>
            </w:r>
          </w:p>
        </w:tc>
        <w:tc>
          <w:tcPr>
            <w:tcW w:w="1909" w:type="dxa"/>
            <w:tcBorders>
              <w:top w:val="double" w:sz="4" w:space="0" w:color="auto"/>
              <w:bottom w:val="double" w:sz="4" w:space="0" w:color="auto"/>
            </w:tcBorders>
            <w:shd w:val="clear" w:color="auto" w:fill="auto"/>
            <w:vAlign w:val="center"/>
          </w:tcPr>
          <w:p w14:paraId="3A4BD48D" w14:textId="77777777" w:rsidR="00007FDC" w:rsidRPr="00AD7E42" w:rsidRDefault="00007FDC" w:rsidP="00B14A50">
            <w:pPr>
              <w:jc w:val="center"/>
              <w:rPr>
                <w:b/>
                <w:sz w:val="24"/>
                <w:szCs w:val="24"/>
              </w:rPr>
            </w:pPr>
            <w:r w:rsidRPr="00AD7E42">
              <w:rPr>
                <w:b/>
                <w:sz w:val="24"/>
                <w:szCs w:val="24"/>
              </w:rPr>
              <w:t>108 908</w:t>
            </w:r>
          </w:p>
        </w:tc>
        <w:tc>
          <w:tcPr>
            <w:tcW w:w="852" w:type="dxa"/>
            <w:tcBorders>
              <w:top w:val="double" w:sz="4" w:space="0" w:color="auto"/>
              <w:bottom w:val="double" w:sz="4" w:space="0" w:color="auto"/>
            </w:tcBorders>
            <w:vAlign w:val="center"/>
          </w:tcPr>
          <w:p w14:paraId="0A25F04E" w14:textId="77777777" w:rsidR="00007FDC" w:rsidRPr="00AD7E42" w:rsidRDefault="00007FDC" w:rsidP="00B14A50">
            <w:pPr>
              <w:jc w:val="center"/>
              <w:rPr>
                <w:sz w:val="24"/>
                <w:szCs w:val="24"/>
              </w:rPr>
            </w:pPr>
            <w:r w:rsidRPr="00AD7E42">
              <w:rPr>
                <w:sz w:val="24"/>
                <w:szCs w:val="24"/>
              </w:rPr>
              <w:t>14 835</w:t>
            </w:r>
          </w:p>
        </w:tc>
        <w:tc>
          <w:tcPr>
            <w:tcW w:w="2550" w:type="dxa"/>
            <w:gridSpan w:val="2"/>
            <w:tcBorders>
              <w:top w:val="double" w:sz="4" w:space="0" w:color="auto"/>
              <w:bottom w:val="double" w:sz="4" w:space="0" w:color="auto"/>
            </w:tcBorders>
            <w:vAlign w:val="center"/>
          </w:tcPr>
          <w:p w14:paraId="6C8093F6" w14:textId="77777777" w:rsidR="00007FDC" w:rsidRPr="00AD7E42" w:rsidRDefault="00007FDC" w:rsidP="00B14A50">
            <w:pPr>
              <w:jc w:val="center"/>
              <w:rPr>
                <w:sz w:val="24"/>
                <w:szCs w:val="24"/>
              </w:rPr>
            </w:pPr>
            <w:r w:rsidRPr="00AD7E42">
              <w:rPr>
                <w:sz w:val="24"/>
                <w:szCs w:val="24"/>
              </w:rPr>
              <w:t>15.77</w:t>
            </w:r>
          </w:p>
        </w:tc>
      </w:tr>
    </w:tbl>
    <w:p w14:paraId="28A5FEF8" w14:textId="77777777" w:rsidR="00007FDC" w:rsidRPr="00AD7E42" w:rsidRDefault="00007FDC" w:rsidP="00FC796C">
      <w:pPr>
        <w:pStyle w:val="AFMANormal"/>
        <w:rPr>
          <w:szCs w:val="24"/>
        </w:rPr>
      </w:pPr>
      <w:r w:rsidRPr="00AD7E42">
        <w:rPr>
          <w:szCs w:val="24"/>
        </w:rPr>
        <w:t xml:space="preserve">There has been a 15.77 per cent ($14 835) increase in the levy payable for 2019-20 </w:t>
      </w:r>
      <w:r w:rsidRPr="00AD7E42">
        <w:rPr>
          <w:szCs w:val="24"/>
        </w:rPr>
        <w:br/>
        <w:t xml:space="preserve">($108 908) compared to the levy payable for 2018-19 ($94 073). This increase is the result of work associated with the review of the squid harvest strategy and a face to face Squid Resource Assessment Group meeting when typically they are held via a teleconference. </w:t>
      </w:r>
    </w:p>
    <w:p w14:paraId="03333F12" w14:textId="77777777" w:rsidR="00007FDC" w:rsidRPr="00AD7E42" w:rsidRDefault="00007FDC" w:rsidP="00FC796C">
      <w:pPr>
        <w:pStyle w:val="AFMANormal"/>
        <w:rPr>
          <w:szCs w:val="24"/>
        </w:rPr>
      </w:pPr>
      <w:r w:rsidRPr="00AD7E42">
        <w:rPr>
          <w:szCs w:val="24"/>
        </w:rPr>
        <w:t>To calculate the levy payable for each SSJF gear SFR, the FRDC levy ($5595) is added to the total management levy to be collected ($108 908) and then divided by the total number of commercial SSJF gear SFRs in the fishery (4800).</w:t>
      </w:r>
    </w:p>
    <w:p w14:paraId="43BA3561" w14:textId="77777777" w:rsidR="00A204B3" w:rsidRPr="00AD7E42" w:rsidRDefault="00A204B3" w:rsidP="00007FDC">
      <w:pPr>
        <w:pStyle w:val="AFMANormal"/>
        <w:jc w:val="left"/>
        <w:rPr>
          <w:szCs w:val="24"/>
          <w:u w:val="single"/>
        </w:rPr>
      </w:pPr>
    </w:p>
    <w:p w14:paraId="60075A3F" w14:textId="6F44F6BA" w:rsidR="00007FDC" w:rsidRPr="00AD7E42" w:rsidRDefault="00007FDC" w:rsidP="00007FDC">
      <w:pPr>
        <w:pStyle w:val="AFMANormal"/>
        <w:jc w:val="left"/>
        <w:rPr>
          <w:b/>
          <w:szCs w:val="24"/>
        </w:rPr>
      </w:pPr>
      <w:r w:rsidRPr="00AD7E42">
        <w:rPr>
          <w:szCs w:val="24"/>
          <w:u w:val="single"/>
        </w:rPr>
        <w:t>Item [24] Subsection 21(2) - Western Deepwater Trawl Fishery (WDWTF)</w:t>
      </w:r>
    </w:p>
    <w:p w14:paraId="151E1263" w14:textId="2FFC3028" w:rsidR="00007FDC" w:rsidRPr="00AD7E42" w:rsidRDefault="00CC7CC4" w:rsidP="00A204B3">
      <w:pPr>
        <w:pStyle w:val="AFMANormal"/>
        <w:rPr>
          <w:szCs w:val="24"/>
        </w:rPr>
      </w:pPr>
      <w:r w:rsidRPr="00AD7E42">
        <w:rPr>
          <w:szCs w:val="24"/>
        </w:rPr>
        <w:t xml:space="preserve">The effect of this amendment (and the amendment to the definition of </w:t>
      </w:r>
      <w:r w:rsidRPr="00AD7E42">
        <w:rPr>
          <w:i/>
          <w:szCs w:val="24"/>
        </w:rPr>
        <w:t>leviable WDW</w:t>
      </w:r>
      <w:r w:rsidR="00457E43" w:rsidRPr="00AD7E42">
        <w:rPr>
          <w:i/>
          <w:szCs w:val="24"/>
        </w:rPr>
        <w:t>T</w:t>
      </w:r>
      <w:r w:rsidRPr="00AD7E42">
        <w:rPr>
          <w:i/>
          <w:szCs w:val="24"/>
        </w:rPr>
        <w:t>F fishing permit</w:t>
      </w:r>
      <w:r w:rsidRPr="00AD7E42">
        <w:rPr>
          <w:szCs w:val="24"/>
        </w:rPr>
        <w:t xml:space="preserve"> made by item 63 of Part 2)</w:t>
      </w:r>
      <w:r w:rsidR="00007FDC" w:rsidRPr="00AD7E42">
        <w:rPr>
          <w:szCs w:val="24"/>
        </w:rPr>
        <w:t xml:space="preserve"> that starting on the new levy day and ending on the next following 30 June the amount of levy in respect </w:t>
      </w:r>
      <w:r w:rsidR="0043565B" w:rsidRPr="00AD7E42">
        <w:rPr>
          <w:szCs w:val="24"/>
        </w:rPr>
        <w:t xml:space="preserve"> 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WDWTF fishing permit </w:t>
      </w:r>
      <w:r w:rsidR="000F714D" w:rsidRPr="00AD7E42">
        <w:rPr>
          <w:szCs w:val="24"/>
        </w:rPr>
        <w:t>is</w:t>
      </w:r>
      <w:r w:rsidR="00007FDC" w:rsidRPr="00AD7E42">
        <w:rPr>
          <w:szCs w:val="24"/>
        </w:rPr>
        <w:t xml:space="preserve"> </w:t>
      </w:r>
      <w:r w:rsidR="00007FDC" w:rsidRPr="00AD7E42">
        <w:t>$1710.73</w:t>
      </w:r>
      <w:r w:rsidR="00007FDC" w:rsidRPr="00AD7E42">
        <w:rPr>
          <w:szCs w:val="24"/>
        </w:rPr>
        <w:t>.</w:t>
      </w:r>
    </w:p>
    <w:p w14:paraId="3DB40EDF" w14:textId="74BEC9C9" w:rsidR="00007FDC" w:rsidRPr="00AD7E42" w:rsidRDefault="00007FDC" w:rsidP="00007FDC">
      <w:pPr>
        <w:pStyle w:val="AFMANormal"/>
        <w:jc w:val="left"/>
        <w:rPr>
          <w:szCs w:val="24"/>
        </w:rPr>
      </w:pPr>
      <w:r w:rsidRPr="00AD7E42">
        <w:rPr>
          <w:szCs w:val="24"/>
        </w:rPr>
        <w:t>Comparison of the WDTF levy base between 2018-19 and 2019-20.</w:t>
      </w:r>
    </w:p>
    <w:p w14:paraId="56500EB7" w14:textId="77777777" w:rsidR="00FC796C" w:rsidRPr="00AD7E42" w:rsidRDefault="00FC796C" w:rsidP="00007FDC">
      <w:pPr>
        <w:pStyle w:val="AFMANormal"/>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559"/>
        <w:gridCol w:w="1701"/>
        <w:gridCol w:w="1984"/>
      </w:tblGrid>
      <w:tr w:rsidR="00007FDC" w:rsidRPr="00AD7E42" w14:paraId="53F7F4DC" w14:textId="77777777" w:rsidTr="00FC796C">
        <w:trPr>
          <w:trHeight w:val="247"/>
        </w:trPr>
        <w:tc>
          <w:tcPr>
            <w:tcW w:w="2302" w:type="dxa"/>
          </w:tcPr>
          <w:p w14:paraId="2A1A0245" w14:textId="77777777" w:rsidR="00007FDC" w:rsidRPr="00AD7E42" w:rsidRDefault="00007FDC" w:rsidP="00B14A50">
            <w:pPr>
              <w:autoSpaceDE w:val="0"/>
              <w:autoSpaceDN w:val="0"/>
              <w:adjustRightInd w:val="0"/>
              <w:jc w:val="right"/>
              <w:rPr>
                <w:sz w:val="24"/>
                <w:szCs w:val="24"/>
              </w:rPr>
            </w:pPr>
          </w:p>
        </w:tc>
        <w:tc>
          <w:tcPr>
            <w:tcW w:w="1526" w:type="dxa"/>
          </w:tcPr>
          <w:p w14:paraId="42D5C870"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559" w:type="dxa"/>
          </w:tcPr>
          <w:p w14:paraId="1E775372"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685" w:type="dxa"/>
            <w:gridSpan w:val="2"/>
          </w:tcPr>
          <w:p w14:paraId="62C8FF53" w14:textId="77777777" w:rsidR="00007FDC" w:rsidRPr="00AD7E42" w:rsidRDefault="00007FDC" w:rsidP="00B14A50">
            <w:pPr>
              <w:autoSpaceDE w:val="0"/>
              <w:autoSpaceDN w:val="0"/>
              <w:adjustRightInd w:val="0"/>
              <w:jc w:val="center"/>
              <w:rPr>
                <w:sz w:val="24"/>
                <w:szCs w:val="24"/>
              </w:rPr>
            </w:pPr>
            <w:r w:rsidRPr="00AD7E42">
              <w:rPr>
                <w:sz w:val="24"/>
                <w:szCs w:val="24"/>
              </w:rPr>
              <w:t>Difference</w:t>
            </w:r>
          </w:p>
        </w:tc>
      </w:tr>
      <w:tr w:rsidR="00007FDC" w:rsidRPr="00AD7E42" w14:paraId="53105D44" w14:textId="77777777" w:rsidTr="00FC796C">
        <w:trPr>
          <w:trHeight w:val="262"/>
        </w:trPr>
        <w:tc>
          <w:tcPr>
            <w:tcW w:w="2302" w:type="dxa"/>
          </w:tcPr>
          <w:p w14:paraId="6A79705D" w14:textId="77777777" w:rsidR="00007FDC" w:rsidRPr="00AD7E42" w:rsidRDefault="00007FDC" w:rsidP="00B14A50">
            <w:pPr>
              <w:autoSpaceDE w:val="0"/>
              <w:autoSpaceDN w:val="0"/>
              <w:adjustRightInd w:val="0"/>
              <w:jc w:val="right"/>
              <w:rPr>
                <w:sz w:val="24"/>
                <w:szCs w:val="24"/>
              </w:rPr>
            </w:pPr>
          </w:p>
        </w:tc>
        <w:tc>
          <w:tcPr>
            <w:tcW w:w="1526" w:type="dxa"/>
            <w:tcBorders>
              <w:bottom w:val="single" w:sz="4" w:space="0" w:color="auto"/>
            </w:tcBorders>
          </w:tcPr>
          <w:p w14:paraId="4FD894D3"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559" w:type="dxa"/>
            <w:tcBorders>
              <w:bottom w:val="single" w:sz="4" w:space="0" w:color="auto"/>
            </w:tcBorders>
          </w:tcPr>
          <w:p w14:paraId="42D231DA"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701" w:type="dxa"/>
            <w:tcBorders>
              <w:bottom w:val="single" w:sz="4" w:space="0" w:color="auto"/>
            </w:tcBorders>
          </w:tcPr>
          <w:p w14:paraId="14CF51D0"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84" w:type="dxa"/>
            <w:tcBorders>
              <w:bottom w:val="single" w:sz="4" w:space="0" w:color="auto"/>
            </w:tcBorders>
          </w:tcPr>
          <w:p w14:paraId="70825554"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557BC881" w14:textId="77777777" w:rsidTr="00FC796C">
        <w:trPr>
          <w:trHeight w:val="567"/>
        </w:trPr>
        <w:tc>
          <w:tcPr>
            <w:tcW w:w="2302" w:type="dxa"/>
            <w:tcBorders>
              <w:bottom w:val="single" w:sz="4" w:space="0" w:color="auto"/>
            </w:tcBorders>
            <w:vAlign w:val="center"/>
          </w:tcPr>
          <w:p w14:paraId="35D6ED52" w14:textId="77777777" w:rsidR="00007FDC" w:rsidRPr="00AD7E42" w:rsidRDefault="00007FDC" w:rsidP="00B14A50">
            <w:pPr>
              <w:autoSpaceDE w:val="0"/>
              <w:autoSpaceDN w:val="0"/>
              <w:adjustRightInd w:val="0"/>
              <w:jc w:val="center"/>
              <w:rPr>
                <w:sz w:val="24"/>
                <w:szCs w:val="24"/>
              </w:rPr>
            </w:pPr>
            <w:r w:rsidRPr="00AD7E42">
              <w:rPr>
                <w:sz w:val="24"/>
                <w:szCs w:val="24"/>
              </w:rPr>
              <w:t>Cost recovered budget</w:t>
            </w:r>
          </w:p>
        </w:tc>
        <w:tc>
          <w:tcPr>
            <w:tcW w:w="1526" w:type="dxa"/>
            <w:tcBorders>
              <w:top w:val="single" w:sz="4" w:space="0" w:color="auto"/>
              <w:bottom w:val="single" w:sz="4" w:space="0" w:color="auto"/>
            </w:tcBorders>
            <w:vAlign w:val="center"/>
          </w:tcPr>
          <w:p w14:paraId="115B20AF" w14:textId="77777777" w:rsidR="00007FDC" w:rsidRPr="00AD7E42" w:rsidRDefault="00007FDC" w:rsidP="00B14A50">
            <w:pPr>
              <w:jc w:val="center"/>
              <w:rPr>
                <w:sz w:val="24"/>
                <w:szCs w:val="24"/>
              </w:rPr>
            </w:pPr>
            <w:r w:rsidRPr="00AD7E42">
              <w:rPr>
                <w:sz w:val="24"/>
                <w:szCs w:val="24"/>
              </w:rPr>
              <w:t>143 787</w:t>
            </w:r>
          </w:p>
        </w:tc>
        <w:tc>
          <w:tcPr>
            <w:tcW w:w="1559" w:type="dxa"/>
            <w:tcBorders>
              <w:top w:val="single" w:sz="4" w:space="0" w:color="auto"/>
              <w:bottom w:val="single" w:sz="4" w:space="0" w:color="auto"/>
            </w:tcBorders>
            <w:vAlign w:val="center"/>
          </w:tcPr>
          <w:p w14:paraId="70018E65" w14:textId="77777777" w:rsidR="00007FDC" w:rsidRPr="00AD7E42" w:rsidRDefault="00007FDC" w:rsidP="00B14A50">
            <w:pPr>
              <w:jc w:val="center"/>
              <w:rPr>
                <w:sz w:val="24"/>
                <w:szCs w:val="24"/>
              </w:rPr>
            </w:pPr>
            <w:r w:rsidRPr="00AD7E42">
              <w:rPr>
                <w:sz w:val="24"/>
                <w:szCs w:val="24"/>
              </w:rPr>
              <w:t>109 868</w:t>
            </w:r>
          </w:p>
        </w:tc>
        <w:tc>
          <w:tcPr>
            <w:tcW w:w="1701" w:type="dxa"/>
            <w:tcBorders>
              <w:top w:val="single" w:sz="4" w:space="0" w:color="auto"/>
              <w:bottom w:val="single" w:sz="4" w:space="0" w:color="auto"/>
            </w:tcBorders>
            <w:vAlign w:val="center"/>
          </w:tcPr>
          <w:p w14:paraId="06C0BB12" w14:textId="77777777" w:rsidR="00007FDC" w:rsidRPr="00AD7E42" w:rsidRDefault="00007FDC" w:rsidP="00B14A50">
            <w:pPr>
              <w:jc w:val="center"/>
              <w:rPr>
                <w:sz w:val="24"/>
                <w:szCs w:val="24"/>
              </w:rPr>
            </w:pPr>
            <w:r w:rsidRPr="00AD7E42">
              <w:rPr>
                <w:sz w:val="24"/>
                <w:szCs w:val="24"/>
              </w:rPr>
              <w:t>(33 919)</w:t>
            </w:r>
          </w:p>
        </w:tc>
        <w:tc>
          <w:tcPr>
            <w:tcW w:w="1984" w:type="dxa"/>
            <w:tcBorders>
              <w:top w:val="single" w:sz="4" w:space="0" w:color="auto"/>
              <w:bottom w:val="single" w:sz="4" w:space="0" w:color="auto"/>
            </w:tcBorders>
            <w:vAlign w:val="center"/>
          </w:tcPr>
          <w:p w14:paraId="2AD5571D" w14:textId="77777777" w:rsidR="00007FDC" w:rsidRPr="00AD7E42" w:rsidRDefault="00007FDC" w:rsidP="00B14A50">
            <w:pPr>
              <w:jc w:val="center"/>
              <w:rPr>
                <w:sz w:val="24"/>
                <w:szCs w:val="24"/>
              </w:rPr>
            </w:pPr>
            <w:r w:rsidRPr="00AD7E42">
              <w:rPr>
                <w:sz w:val="24"/>
                <w:szCs w:val="24"/>
              </w:rPr>
              <w:t>(23.59)</w:t>
            </w:r>
          </w:p>
        </w:tc>
      </w:tr>
      <w:tr w:rsidR="00007FDC" w:rsidRPr="00AD7E42" w14:paraId="7CA9B678" w14:textId="77777777" w:rsidTr="00FC796C">
        <w:trPr>
          <w:trHeight w:val="567"/>
        </w:trPr>
        <w:tc>
          <w:tcPr>
            <w:tcW w:w="2302" w:type="dxa"/>
            <w:tcBorders>
              <w:top w:val="single" w:sz="4" w:space="0" w:color="auto"/>
              <w:bottom w:val="single" w:sz="4" w:space="0" w:color="auto"/>
            </w:tcBorders>
          </w:tcPr>
          <w:p w14:paraId="08C7D5F5"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526" w:type="dxa"/>
            <w:tcBorders>
              <w:top w:val="single" w:sz="4" w:space="0" w:color="auto"/>
              <w:bottom w:val="single" w:sz="4" w:space="0" w:color="auto"/>
            </w:tcBorders>
            <w:vAlign w:val="center"/>
          </w:tcPr>
          <w:p w14:paraId="7567CA5A" w14:textId="77777777" w:rsidR="00007FDC" w:rsidRPr="00AD7E42" w:rsidRDefault="00007FDC" w:rsidP="00B14A50">
            <w:pPr>
              <w:jc w:val="center"/>
              <w:rPr>
                <w:sz w:val="24"/>
                <w:szCs w:val="24"/>
              </w:rPr>
            </w:pPr>
            <w:r w:rsidRPr="00AD7E42">
              <w:rPr>
                <w:sz w:val="24"/>
                <w:szCs w:val="24"/>
              </w:rPr>
              <w:t>(62 738)</w:t>
            </w:r>
          </w:p>
        </w:tc>
        <w:tc>
          <w:tcPr>
            <w:tcW w:w="1559" w:type="dxa"/>
            <w:tcBorders>
              <w:top w:val="single" w:sz="4" w:space="0" w:color="auto"/>
              <w:bottom w:val="single" w:sz="4" w:space="0" w:color="auto"/>
            </w:tcBorders>
            <w:vAlign w:val="center"/>
          </w:tcPr>
          <w:p w14:paraId="29CAE14C" w14:textId="77777777" w:rsidR="00007FDC" w:rsidRPr="00AD7E42" w:rsidRDefault="00007FDC" w:rsidP="00B14A50">
            <w:pPr>
              <w:jc w:val="center"/>
              <w:rPr>
                <w:sz w:val="24"/>
                <w:szCs w:val="24"/>
              </w:rPr>
            </w:pPr>
            <w:r w:rsidRPr="00AD7E42">
              <w:rPr>
                <w:sz w:val="24"/>
                <w:szCs w:val="24"/>
              </w:rPr>
              <w:t xml:space="preserve">(92 946) </w:t>
            </w:r>
          </w:p>
        </w:tc>
        <w:tc>
          <w:tcPr>
            <w:tcW w:w="1701" w:type="dxa"/>
            <w:tcBorders>
              <w:top w:val="single" w:sz="4" w:space="0" w:color="auto"/>
              <w:bottom w:val="single" w:sz="4" w:space="0" w:color="auto"/>
            </w:tcBorders>
            <w:vAlign w:val="center"/>
          </w:tcPr>
          <w:p w14:paraId="6731EB29" w14:textId="77777777" w:rsidR="00007FDC" w:rsidRPr="00AD7E42" w:rsidRDefault="00007FDC" w:rsidP="00B14A50">
            <w:pPr>
              <w:jc w:val="center"/>
              <w:rPr>
                <w:sz w:val="24"/>
                <w:szCs w:val="24"/>
              </w:rPr>
            </w:pPr>
          </w:p>
        </w:tc>
        <w:tc>
          <w:tcPr>
            <w:tcW w:w="1984" w:type="dxa"/>
            <w:tcBorders>
              <w:top w:val="single" w:sz="4" w:space="0" w:color="auto"/>
              <w:bottom w:val="single" w:sz="4" w:space="0" w:color="auto"/>
            </w:tcBorders>
            <w:vAlign w:val="center"/>
          </w:tcPr>
          <w:p w14:paraId="011779D6" w14:textId="77777777" w:rsidR="00007FDC" w:rsidRPr="00AD7E42" w:rsidRDefault="00007FDC" w:rsidP="00B14A50">
            <w:pPr>
              <w:jc w:val="center"/>
              <w:rPr>
                <w:sz w:val="24"/>
                <w:szCs w:val="24"/>
              </w:rPr>
            </w:pPr>
          </w:p>
        </w:tc>
      </w:tr>
      <w:tr w:rsidR="00007FDC" w:rsidRPr="00AD7E42" w14:paraId="117FBED2" w14:textId="77777777" w:rsidTr="00FC796C">
        <w:trPr>
          <w:trHeight w:val="567"/>
        </w:trPr>
        <w:tc>
          <w:tcPr>
            <w:tcW w:w="2302" w:type="dxa"/>
            <w:tcBorders>
              <w:top w:val="single" w:sz="4" w:space="0" w:color="auto"/>
              <w:bottom w:val="double" w:sz="4" w:space="0" w:color="auto"/>
            </w:tcBorders>
            <w:vAlign w:val="center"/>
          </w:tcPr>
          <w:p w14:paraId="15CA0E7C" w14:textId="49D200ED" w:rsidR="00007FDC" w:rsidRPr="00AD7E42" w:rsidRDefault="001E513C" w:rsidP="00B14A50">
            <w:pPr>
              <w:autoSpaceDE w:val="0"/>
              <w:autoSpaceDN w:val="0"/>
              <w:adjustRightInd w:val="0"/>
              <w:rPr>
                <w:sz w:val="24"/>
                <w:szCs w:val="24"/>
              </w:rPr>
            </w:pPr>
            <w:r w:rsidRPr="00AD7E42">
              <w:rPr>
                <w:sz w:val="24"/>
                <w:szCs w:val="24"/>
              </w:rPr>
              <w:t>Fee-for-service</w:t>
            </w:r>
          </w:p>
        </w:tc>
        <w:tc>
          <w:tcPr>
            <w:tcW w:w="1526" w:type="dxa"/>
            <w:tcBorders>
              <w:top w:val="single" w:sz="4" w:space="0" w:color="auto"/>
              <w:bottom w:val="double" w:sz="4" w:space="0" w:color="auto"/>
            </w:tcBorders>
            <w:vAlign w:val="center"/>
          </w:tcPr>
          <w:p w14:paraId="039A77DA" w14:textId="77777777" w:rsidR="00007FDC" w:rsidRPr="00AD7E42" w:rsidRDefault="00007FDC" w:rsidP="00B14A50">
            <w:pPr>
              <w:jc w:val="center"/>
              <w:rPr>
                <w:sz w:val="24"/>
                <w:szCs w:val="24"/>
              </w:rPr>
            </w:pPr>
            <w:r w:rsidRPr="00AD7E42">
              <w:rPr>
                <w:sz w:val="24"/>
                <w:szCs w:val="24"/>
              </w:rPr>
              <w:t xml:space="preserve">         (96)</w:t>
            </w:r>
          </w:p>
        </w:tc>
        <w:tc>
          <w:tcPr>
            <w:tcW w:w="1559" w:type="dxa"/>
            <w:tcBorders>
              <w:top w:val="single" w:sz="4" w:space="0" w:color="auto"/>
              <w:bottom w:val="double" w:sz="4" w:space="0" w:color="auto"/>
            </w:tcBorders>
            <w:vAlign w:val="center"/>
          </w:tcPr>
          <w:p w14:paraId="57F4A0A3" w14:textId="77777777" w:rsidR="00007FDC" w:rsidRPr="00AD7E42" w:rsidRDefault="00007FDC" w:rsidP="00B14A50">
            <w:pPr>
              <w:jc w:val="center"/>
              <w:rPr>
                <w:sz w:val="24"/>
                <w:szCs w:val="24"/>
              </w:rPr>
            </w:pPr>
            <w:r w:rsidRPr="00AD7E42">
              <w:rPr>
                <w:sz w:val="24"/>
                <w:szCs w:val="24"/>
              </w:rPr>
              <w:t xml:space="preserve"> (304)      </w:t>
            </w:r>
          </w:p>
        </w:tc>
        <w:tc>
          <w:tcPr>
            <w:tcW w:w="1701" w:type="dxa"/>
            <w:tcBorders>
              <w:top w:val="single" w:sz="4" w:space="0" w:color="auto"/>
              <w:bottom w:val="double" w:sz="4" w:space="0" w:color="auto"/>
            </w:tcBorders>
            <w:vAlign w:val="center"/>
          </w:tcPr>
          <w:p w14:paraId="5EC38121" w14:textId="77777777" w:rsidR="00007FDC" w:rsidRPr="00AD7E42" w:rsidRDefault="00007FDC" w:rsidP="00B14A50">
            <w:pPr>
              <w:jc w:val="center"/>
              <w:rPr>
                <w:sz w:val="24"/>
                <w:szCs w:val="24"/>
              </w:rPr>
            </w:pPr>
          </w:p>
        </w:tc>
        <w:tc>
          <w:tcPr>
            <w:tcW w:w="1984" w:type="dxa"/>
            <w:tcBorders>
              <w:top w:val="single" w:sz="4" w:space="0" w:color="auto"/>
              <w:bottom w:val="double" w:sz="4" w:space="0" w:color="auto"/>
            </w:tcBorders>
            <w:vAlign w:val="center"/>
          </w:tcPr>
          <w:p w14:paraId="0D3DA8C1" w14:textId="77777777" w:rsidR="00007FDC" w:rsidRPr="00AD7E42" w:rsidRDefault="00007FDC" w:rsidP="00B14A50">
            <w:pPr>
              <w:jc w:val="center"/>
              <w:rPr>
                <w:sz w:val="24"/>
                <w:szCs w:val="24"/>
              </w:rPr>
            </w:pPr>
          </w:p>
        </w:tc>
      </w:tr>
      <w:tr w:rsidR="00007FDC" w:rsidRPr="00AD7E42" w14:paraId="0D551614" w14:textId="77777777" w:rsidTr="00FC796C">
        <w:trPr>
          <w:trHeight w:val="567"/>
        </w:trPr>
        <w:tc>
          <w:tcPr>
            <w:tcW w:w="2302" w:type="dxa"/>
            <w:tcBorders>
              <w:top w:val="double" w:sz="4" w:space="0" w:color="auto"/>
              <w:bottom w:val="double" w:sz="4" w:space="0" w:color="auto"/>
            </w:tcBorders>
          </w:tcPr>
          <w:p w14:paraId="6CC8356F"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526" w:type="dxa"/>
            <w:tcBorders>
              <w:top w:val="double" w:sz="4" w:space="0" w:color="auto"/>
              <w:bottom w:val="double" w:sz="4" w:space="0" w:color="auto"/>
            </w:tcBorders>
            <w:vAlign w:val="center"/>
          </w:tcPr>
          <w:p w14:paraId="57B6D789" w14:textId="77777777" w:rsidR="00007FDC" w:rsidRPr="00AD7E42" w:rsidRDefault="00007FDC" w:rsidP="00B14A50">
            <w:pPr>
              <w:jc w:val="center"/>
              <w:rPr>
                <w:sz w:val="24"/>
                <w:szCs w:val="24"/>
              </w:rPr>
            </w:pPr>
            <w:r w:rsidRPr="00AD7E42">
              <w:rPr>
                <w:sz w:val="24"/>
                <w:szCs w:val="24"/>
              </w:rPr>
              <w:t>80 953</w:t>
            </w:r>
          </w:p>
        </w:tc>
        <w:tc>
          <w:tcPr>
            <w:tcW w:w="1559" w:type="dxa"/>
            <w:tcBorders>
              <w:top w:val="double" w:sz="4" w:space="0" w:color="auto"/>
              <w:bottom w:val="double" w:sz="4" w:space="0" w:color="auto"/>
            </w:tcBorders>
            <w:vAlign w:val="center"/>
          </w:tcPr>
          <w:p w14:paraId="1C77987C" w14:textId="77777777" w:rsidR="00007FDC" w:rsidRPr="00AD7E42" w:rsidRDefault="00007FDC" w:rsidP="00B14A50">
            <w:pPr>
              <w:jc w:val="center"/>
              <w:rPr>
                <w:b/>
                <w:sz w:val="24"/>
                <w:szCs w:val="24"/>
              </w:rPr>
            </w:pPr>
            <w:r w:rsidRPr="00AD7E42">
              <w:rPr>
                <w:b/>
                <w:sz w:val="24"/>
                <w:szCs w:val="24"/>
              </w:rPr>
              <w:t xml:space="preserve">16 618 </w:t>
            </w:r>
          </w:p>
        </w:tc>
        <w:tc>
          <w:tcPr>
            <w:tcW w:w="1701" w:type="dxa"/>
            <w:tcBorders>
              <w:top w:val="double" w:sz="4" w:space="0" w:color="auto"/>
              <w:bottom w:val="double" w:sz="4" w:space="0" w:color="auto"/>
            </w:tcBorders>
            <w:vAlign w:val="center"/>
          </w:tcPr>
          <w:p w14:paraId="33218E3C" w14:textId="77777777" w:rsidR="00007FDC" w:rsidRPr="00AD7E42" w:rsidRDefault="00007FDC" w:rsidP="00B14A50">
            <w:pPr>
              <w:jc w:val="center"/>
              <w:rPr>
                <w:sz w:val="24"/>
                <w:szCs w:val="24"/>
              </w:rPr>
            </w:pPr>
            <w:r w:rsidRPr="00AD7E42">
              <w:rPr>
                <w:sz w:val="24"/>
                <w:szCs w:val="24"/>
              </w:rPr>
              <w:t>(64 335)</w:t>
            </w:r>
          </w:p>
        </w:tc>
        <w:tc>
          <w:tcPr>
            <w:tcW w:w="1984" w:type="dxa"/>
            <w:tcBorders>
              <w:top w:val="double" w:sz="4" w:space="0" w:color="auto"/>
              <w:bottom w:val="double" w:sz="4" w:space="0" w:color="auto"/>
            </w:tcBorders>
            <w:vAlign w:val="center"/>
          </w:tcPr>
          <w:p w14:paraId="295A6EB0" w14:textId="77777777" w:rsidR="00007FDC" w:rsidRPr="00AD7E42" w:rsidRDefault="00007FDC" w:rsidP="00B14A50">
            <w:pPr>
              <w:jc w:val="center"/>
              <w:rPr>
                <w:sz w:val="24"/>
                <w:szCs w:val="24"/>
              </w:rPr>
            </w:pPr>
            <w:r w:rsidRPr="00AD7E42">
              <w:rPr>
                <w:sz w:val="24"/>
                <w:szCs w:val="24"/>
              </w:rPr>
              <w:t>(79.47)</w:t>
            </w:r>
          </w:p>
        </w:tc>
      </w:tr>
    </w:tbl>
    <w:p w14:paraId="143CC354" w14:textId="1A8EC676" w:rsidR="00007FDC" w:rsidRPr="00AD7E42" w:rsidRDefault="00007FDC" w:rsidP="00FC796C">
      <w:pPr>
        <w:pStyle w:val="AFMANormal"/>
        <w:rPr>
          <w:szCs w:val="24"/>
        </w:rPr>
      </w:pPr>
      <w:r w:rsidRPr="00AD7E42">
        <w:rPr>
          <w:szCs w:val="24"/>
        </w:rPr>
        <w:t xml:space="preserve">There has been a 79.47 per cent ($64 335) </w:t>
      </w:r>
      <w:r w:rsidRPr="00AD7E42">
        <w:t xml:space="preserve">decrease </w:t>
      </w:r>
      <w:r w:rsidRPr="00AD7E42">
        <w:rPr>
          <w:szCs w:val="24"/>
        </w:rPr>
        <w:t>in the levy payable for 2019-20 ($16 618) compared to the levy amount payable for 2018-19 ($80 953). Th</w:t>
      </w:r>
      <w:r w:rsidRPr="00AD7E42">
        <w:t>is decrease</w:t>
      </w:r>
      <w:r w:rsidRPr="00AD7E42">
        <w:rPr>
          <w:szCs w:val="24"/>
        </w:rPr>
        <w:t xml:space="preserve"> is a result of an </w:t>
      </w:r>
      <w:r w:rsidR="0081226D" w:rsidRPr="00AD7E42">
        <w:rPr>
          <w:szCs w:val="24"/>
        </w:rPr>
        <w:t>under spend</w:t>
      </w:r>
      <w:r w:rsidRPr="00AD7E42">
        <w:rPr>
          <w:szCs w:val="24"/>
        </w:rPr>
        <w:t xml:space="preserve"> in the previous year’s levy due to lower than budgeted staffing and lower budget in 2019-20. The cost recoverable budget component of the 2019-20 WDTF budget has decreased by 23.59 per cent ($33 919) as a result of lower budgeted staff time associated with policy support for bycatch and harvest strategy policies. </w:t>
      </w:r>
    </w:p>
    <w:p w14:paraId="7A1E1A9F" w14:textId="77777777" w:rsidR="00007FDC" w:rsidRPr="00AD7E42" w:rsidRDefault="00007FDC" w:rsidP="00FC796C">
      <w:pPr>
        <w:pStyle w:val="AFMANormal"/>
        <w:rPr>
          <w:szCs w:val="24"/>
        </w:rPr>
      </w:pPr>
      <w:r w:rsidRPr="00AD7E42">
        <w:rPr>
          <w:szCs w:val="24"/>
        </w:rPr>
        <w:t>To calculate the levy payable for each WDTF fishing permit, the total FRDC research levy ($1510) is added to the total management levy to be collected ($16 618) and divided by the total number of fishing permits in the fishery (11).</w:t>
      </w:r>
    </w:p>
    <w:p w14:paraId="6FF02CEF" w14:textId="77777777" w:rsidR="00007FDC" w:rsidRPr="00AD7E42" w:rsidRDefault="00007FDC" w:rsidP="00007FDC">
      <w:pPr>
        <w:pStyle w:val="AFMANormal"/>
        <w:jc w:val="left"/>
        <w:rPr>
          <w:szCs w:val="24"/>
          <w:u w:val="single"/>
        </w:rPr>
      </w:pPr>
      <w:r w:rsidRPr="00AD7E42">
        <w:rPr>
          <w:szCs w:val="24"/>
          <w:u w:val="single"/>
        </w:rPr>
        <w:t>Item [25] Subsection 22(2) - Western Skipjack Fishery (WSF)</w:t>
      </w:r>
    </w:p>
    <w:p w14:paraId="6BF8D1AB" w14:textId="17D3DA46" w:rsidR="00007FDC" w:rsidRPr="00AD7E42" w:rsidRDefault="008E7F77" w:rsidP="00FC796C">
      <w:pPr>
        <w:pStyle w:val="AFMANormal"/>
        <w:rPr>
          <w:szCs w:val="24"/>
        </w:rPr>
      </w:pPr>
      <w:r w:rsidRPr="00AD7E42">
        <w:rPr>
          <w:szCs w:val="24"/>
        </w:rPr>
        <w:t xml:space="preserve">The effect of this amendment (and the amendment to the definition of </w:t>
      </w:r>
      <w:r w:rsidRPr="00AD7E42">
        <w:rPr>
          <w:i/>
          <w:szCs w:val="24"/>
        </w:rPr>
        <w:t>leviable WSF fishing permit</w:t>
      </w:r>
      <w:r w:rsidRPr="00AD7E42">
        <w:rPr>
          <w:szCs w:val="24"/>
        </w:rPr>
        <w:t xml:space="preserve"> made by item 64 of Part 2) is</w:t>
      </w:r>
      <w:r w:rsidR="00007FDC" w:rsidRPr="00AD7E42">
        <w:rPr>
          <w:szCs w:val="24"/>
        </w:rPr>
        <w:t xml:space="preserve"> that starting on the new levy day and ending on the next following 30 June the amount of levy in respect </w:t>
      </w:r>
      <w:r w:rsidRPr="00AD7E42">
        <w:rPr>
          <w:szCs w:val="24"/>
        </w:rPr>
        <w:t xml:space="preserve">of </w:t>
      </w:r>
      <w:r w:rsidR="00007FDC" w:rsidRPr="00AD7E42">
        <w:rPr>
          <w:szCs w:val="24"/>
        </w:rPr>
        <w:t>a leviable</w:t>
      </w:r>
      <w:r w:rsidR="00007FDC" w:rsidRPr="00AD7E42" w:rsidDel="00A01A90">
        <w:rPr>
          <w:szCs w:val="24"/>
        </w:rPr>
        <w:t xml:space="preserve"> </w:t>
      </w:r>
      <w:r w:rsidR="00007FDC" w:rsidRPr="00AD7E42">
        <w:rPr>
          <w:szCs w:val="24"/>
        </w:rPr>
        <w:t xml:space="preserve">WSF fishing permit </w:t>
      </w:r>
      <w:r w:rsidR="000F714D" w:rsidRPr="00AD7E42">
        <w:rPr>
          <w:szCs w:val="24"/>
        </w:rPr>
        <w:t>is</w:t>
      </w:r>
      <w:r w:rsidR="00007FDC" w:rsidRPr="00AD7E42">
        <w:rPr>
          <w:szCs w:val="24"/>
        </w:rPr>
        <w:t xml:space="preserve"> </w:t>
      </w:r>
      <w:r w:rsidR="00007FDC" w:rsidRPr="00AD7E42">
        <w:t>$1918.37</w:t>
      </w:r>
      <w:r w:rsidR="00007FDC" w:rsidRPr="00AD7E42">
        <w:rPr>
          <w:szCs w:val="24"/>
        </w:rPr>
        <w:t>.</w:t>
      </w:r>
    </w:p>
    <w:p w14:paraId="43908F46" w14:textId="2628B61A" w:rsidR="00007FDC" w:rsidRPr="00AD7E42" w:rsidRDefault="00007FDC" w:rsidP="00007FDC">
      <w:pPr>
        <w:pStyle w:val="AFMANormal"/>
        <w:rPr>
          <w:szCs w:val="24"/>
        </w:rPr>
      </w:pPr>
      <w:r w:rsidRPr="00AD7E42">
        <w:rPr>
          <w:szCs w:val="24"/>
        </w:rPr>
        <w:t>Comparison of the Skipjack Fisheries levy base between 2018-19 and 2019-20.</w:t>
      </w:r>
    </w:p>
    <w:p w14:paraId="02DEC456" w14:textId="77777777" w:rsidR="00FC796C" w:rsidRPr="00AD7E42" w:rsidRDefault="00FC796C" w:rsidP="00FC796C">
      <w:pPr>
        <w:pStyle w:val="AFMANormal"/>
        <w:spacing w:before="0"/>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417"/>
        <w:gridCol w:w="1985"/>
        <w:gridCol w:w="1842"/>
      </w:tblGrid>
      <w:tr w:rsidR="00007FDC" w:rsidRPr="00AD7E42" w14:paraId="10650C47" w14:textId="77777777" w:rsidTr="00FC796C">
        <w:trPr>
          <w:trHeight w:val="247"/>
        </w:trPr>
        <w:tc>
          <w:tcPr>
            <w:tcW w:w="2302" w:type="dxa"/>
          </w:tcPr>
          <w:p w14:paraId="5DC06B11" w14:textId="77777777" w:rsidR="00007FDC" w:rsidRPr="00AD7E42" w:rsidRDefault="00007FDC" w:rsidP="00B14A50">
            <w:pPr>
              <w:autoSpaceDE w:val="0"/>
              <w:autoSpaceDN w:val="0"/>
              <w:adjustRightInd w:val="0"/>
              <w:jc w:val="right"/>
              <w:rPr>
                <w:sz w:val="24"/>
                <w:szCs w:val="24"/>
              </w:rPr>
            </w:pPr>
          </w:p>
        </w:tc>
        <w:tc>
          <w:tcPr>
            <w:tcW w:w="1526" w:type="dxa"/>
          </w:tcPr>
          <w:p w14:paraId="39D86562"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417" w:type="dxa"/>
          </w:tcPr>
          <w:p w14:paraId="3DB64442"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827" w:type="dxa"/>
            <w:gridSpan w:val="2"/>
          </w:tcPr>
          <w:p w14:paraId="146561C9"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76C77501" w14:textId="77777777" w:rsidTr="00FC796C">
        <w:trPr>
          <w:trHeight w:val="262"/>
        </w:trPr>
        <w:tc>
          <w:tcPr>
            <w:tcW w:w="2302" w:type="dxa"/>
          </w:tcPr>
          <w:p w14:paraId="0F94B25F" w14:textId="77777777" w:rsidR="00007FDC" w:rsidRPr="00AD7E42" w:rsidRDefault="00007FDC" w:rsidP="00B14A50">
            <w:pPr>
              <w:autoSpaceDE w:val="0"/>
              <w:autoSpaceDN w:val="0"/>
              <w:adjustRightInd w:val="0"/>
              <w:jc w:val="right"/>
              <w:rPr>
                <w:sz w:val="24"/>
                <w:szCs w:val="24"/>
              </w:rPr>
            </w:pPr>
          </w:p>
        </w:tc>
        <w:tc>
          <w:tcPr>
            <w:tcW w:w="1526" w:type="dxa"/>
            <w:tcBorders>
              <w:bottom w:val="single" w:sz="4" w:space="0" w:color="auto"/>
            </w:tcBorders>
          </w:tcPr>
          <w:p w14:paraId="568BB14A"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17" w:type="dxa"/>
            <w:tcBorders>
              <w:bottom w:val="single" w:sz="4" w:space="0" w:color="auto"/>
            </w:tcBorders>
          </w:tcPr>
          <w:p w14:paraId="481D485D"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985" w:type="dxa"/>
            <w:tcBorders>
              <w:bottom w:val="single" w:sz="4" w:space="0" w:color="auto"/>
            </w:tcBorders>
          </w:tcPr>
          <w:p w14:paraId="266DE184"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842" w:type="dxa"/>
            <w:tcBorders>
              <w:bottom w:val="single" w:sz="4" w:space="0" w:color="auto"/>
            </w:tcBorders>
          </w:tcPr>
          <w:p w14:paraId="6071549A"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4E4A92E2" w14:textId="77777777" w:rsidTr="00FC796C">
        <w:trPr>
          <w:trHeight w:val="567"/>
        </w:trPr>
        <w:tc>
          <w:tcPr>
            <w:tcW w:w="2302" w:type="dxa"/>
            <w:tcBorders>
              <w:bottom w:val="single" w:sz="4" w:space="0" w:color="auto"/>
            </w:tcBorders>
            <w:vAlign w:val="center"/>
          </w:tcPr>
          <w:p w14:paraId="5CE09821"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526" w:type="dxa"/>
            <w:tcBorders>
              <w:top w:val="single" w:sz="4" w:space="0" w:color="auto"/>
              <w:bottom w:val="single" w:sz="4" w:space="0" w:color="auto"/>
            </w:tcBorders>
            <w:vAlign w:val="center"/>
          </w:tcPr>
          <w:p w14:paraId="2F391211" w14:textId="77777777" w:rsidR="00007FDC" w:rsidRPr="00AD7E42" w:rsidRDefault="00007FDC" w:rsidP="00B14A50">
            <w:pPr>
              <w:autoSpaceDE w:val="0"/>
              <w:autoSpaceDN w:val="0"/>
              <w:adjustRightInd w:val="0"/>
              <w:jc w:val="center"/>
              <w:rPr>
                <w:sz w:val="24"/>
                <w:szCs w:val="24"/>
              </w:rPr>
            </w:pPr>
            <w:r w:rsidRPr="00AD7E42">
              <w:rPr>
                <w:sz w:val="24"/>
                <w:szCs w:val="24"/>
              </w:rPr>
              <w:t>69 059</w:t>
            </w:r>
          </w:p>
        </w:tc>
        <w:tc>
          <w:tcPr>
            <w:tcW w:w="1417" w:type="dxa"/>
            <w:tcBorders>
              <w:top w:val="single" w:sz="4" w:space="0" w:color="auto"/>
              <w:bottom w:val="single" w:sz="4" w:space="0" w:color="auto"/>
            </w:tcBorders>
            <w:vAlign w:val="center"/>
          </w:tcPr>
          <w:p w14:paraId="3B76D51E" w14:textId="77777777" w:rsidR="00007FDC" w:rsidRPr="00AD7E42" w:rsidRDefault="00007FDC" w:rsidP="00B14A50">
            <w:pPr>
              <w:autoSpaceDE w:val="0"/>
              <w:autoSpaceDN w:val="0"/>
              <w:adjustRightInd w:val="0"/>
              <w:jc w:val="center"/>
              <w:rPr>
                <w:sz w:val="24"/>
                <w:szCs w:val="24"/>
              </w:rPr>
            </w:pPr>
            <w:r w:rsidRPr="00AD7E42">
              <w:rPr>
                <w:sz w:val="24"/>
                <w:szCs w:val="24"/>
              </w:rPr>
              <w:t>62 430</w:t>
            </w:r>
          </w:p>
        </w:tc>
        <w:tc>
          <w:tcPr>
            <w:tcW w:w="1985" w:type="dxa"/>
            <w:tcBorders>
              <w:top w:val="single" w:sz="4" w:space="0" w:color="auto"/>
              <w:bottom w:val="single" w:sz="4" w:space="0" w:color="auto"/>
            </w:tcBorders>
            <w:vAlign w:val="center"/>
          </w:tcPr>
          <w:p w14:paraId="58DAA98D" w14:textId="77777777" w:rsidR="00007FDC" w:rsidRPr="00AD7E42" w:rsidRDefault="00007FDC" w:rsidP="00B14A50">
            <w:pPr>
              <w:autoSpaceDE w:val="0"/>
              <w:autoSpaceDN w:val="0"/>
              <w:adjustRightInd w:val="0"/>
              <w:jc w:val="center"/>
              <w:rPr>
                <w:sz w:val="24"/>
                <w:szCs w:val="24"/>
              </w:rPr>
            </w:pPr>
            <w:r w:rsidRPr="00AD7E42">
              <w:rPr>
                <w:sz w:val="24"/>
                <w:szCs w:val="24"/>
              </w:rPr>
              <w:t>(6629)</w:t>
            </w:r>
          </w:p>
        </w:tc>
        <w:tc>
          <w:tcPr>
            <w:tcW w:w="1842" w:type="dxa"/>
            <w:tcBorders>
              <w:top w:val="single" w:sz="4" w:space="0" w:color="auto"/>
              <w:bottom w:val="single" w:sz="4" w:space="0" w:color="auto"/>
            </w:tcBorders>
            <w:vAlign w:val="center"/>
          </w:tcPr>
          <w:p w14:paraId="57A77544" w14:textId="77777777" w:rsidR="00007FDC" w:rsidRPr="00AD7E42" w:rsidRDefault="00007FDC" w:rsidP="00B14A50">
            <w:pPr>
              <w:autoSpaceDE w:val="0"/>
              <w:autoSpaceDN w:val="0"/>
              <w:adjustRightInd w:val="0"/>
              <w:jc w:val="center"/>
              <w:rPr>
                <w:sz w:val="24"/>
                <w:szCs w:val="24"/>
              </w:rPr>
            </w:pPr>
            <w:r w:rsidRPr="00AD7E42">
              <w:rPr>
                <w:sz w:val="24"/>
                <w:szCs w:val="24"/>
              </w:rPr>
              <w:t>(9.60)</w:t>
            </w:r>
          </w:p>
        </w:tc>
      </w:tr>
      <w:tr w:rsidR="00007FDC" w:rsidRPr="00AD7E42" w14:paraId="43A427F5" w14:textId="77777777" w:rsidTr="00FC796C">
        <w:trPr>
          <w:trHeight w:val="567"/>
        </w:trPr>
        <w:tc>
          <w:tcPr>
            <w:tcW w:w="2302" w:type="dxa"/>
            <w:tcBorders>
              <w:top w:val="single" w:sz="4" w:space="0" w:color="auto"/>
              <w:bottom w:val="single" w:sz="4" w:space="0" w:color="auto"/>
            </w:tcBorders>
          </w:tcPr>
          <w:p w14:paraId="1DF1D87F"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526" w:type="dxa"/>
            <w:tcBorders>
              <w:top w:val="single" w:sz="4" w:space="0" w:color="auto"/>
              <w:bottom w:val="single" w:sz="4" w:space="0" w:color="auto"/>
            </w:tcBorders>
            <w:vAlign w:val="center"/>
          </w:tcPr>
          <w:p w14:paraId="620B454B" w14:textId="77777777" w:rsidR="00007FDC" w:rsidRPr="00AD7E42" w:rsidRDefault="00007FDC" w:rsidP="00B14A50">
            <w:pPr>
              <w:autoSpaceDE w:val="0"/>
              <w:autoSpaceDN w:val="0"/>
              <w:adjustRightInd w:val="0"/>
              <w:jc w:val="center"/>
              <w:rPr>
                <w:sz w:val="24"/>
                <w:szCs w:val="24"/>
              </w:rPr>
            </w:pPr>
            <w:r w:rsidRPr="00AD7E42">
              <w:rPr>
                <w:sz w:val="24"/>
                <w:szCs w:val="24"/>
              </w:rPr>
              <w:t>(26 203)</w:t>
            </w:r>
          </w:p>
        </w:tc>
        <w:tc>
          <w:tcPr>
            <w:tcW w:w="1417" w:type="dxa"/>
            <w:tcBorders>
              <w:top w:val="single" w:sz="4" w:space="0" w:color="auto"/>
              <w:bottom w:val="single" w:sz="4" w:space="0" w:color="auto"/>
            </w:tcBorders>
            <w:vAlign w:val="center"/>
          </w:tcPr>
          <w:p w14:paraId="656E412F" w14:textId="77777777" w:rsidR="00007FDC" w:rsidRPr="00AD7E42" w:rsidRDefault="00007FDC" w:rsidP="00B14A50">
            <w:pPr>
              <w:autoSpaceDE w:val="0"/>
              <w:autoSpaceDN w:val="0"/>
              <w:adjustRightInd w:val="0"/>
              <w:jc w:val="center"/>
              <w:rPr>
                <w:sz w:val="24"/>
                <w:szCs w:val="24"/>
              </w:rPr>
            </w:pPr>
            <w:r w:rsidRPr="00AD7E42">
              <w:rPr>
                <w:sz w:val="24"/>
                <w:szCs w:val="24"/>
              </w:rPr>
              <w:t>(2505)</w:t>
            </w:r>
          </w:p>
        </w:tc>
        <w:tc>
          <w:tcPr>
            <w:tcW w:w="1985" w:type="dxa"/>
            <w:tcBorders>
              <w:top w:val="single" w:sz="4" w:space="0" w:color="auto"/>
              <w:bottom w:val="single" w:sz="4" w:space="0" w:color="auto"/>
            </w:tcBorders>
            <w:vAlign w:val="center"/>
          </w:tcPr>
          <w:p w14:paraId="51C79A57" w14:textId="77777777" w:rsidR="00007FDC" w:rsidRPr="00AD7E42" w:rsidRDefault="00007FDC" w:rsidP="00B14A50">
            <w:pPr>
              <w:autoSpaceDE w:val="0"/>
              <w:autoSpaceDN w:val="0"/>
              <w:adjustRightInd w:val="0"/>
              <w:jc w:val="center"/>
              <w:rPr>
                <w:sz w:val="24"/>
                <w:szCs w:val="24"/>
              </w:rPr>
            </w:pPr>
          </w:p>
        </w:tc>
        <w:tc>
          <w:tcPr>
            <w:tcW w:w="1842" w:type="dxa"/>
            <w:tcBorders>
              <w:top w:val="single" w:sz="4" w:space="0" w:color="auto"/>
              <w:bottom w:val="single" w:sz="4" w:space="0" w:color="auto"/>
            </w:tcBorders>
            <w:vAlign w:val="center"/>
          </w:tcPr>
          <w:p w14:paraId="7178D584" w14:textId="77777777" w:rsidR="00007FDC" w:rsidRPr="00AD7E42" w:rsidRDefault="00007FDC" w:rsidP="00B14A50">
            <w:pPr>
              <w:autoSpaceDE w:val="0"/>
              <w:autoSpaceDN w:val="0"/>
              <w:adjustRightInd w:val="0"/>
              <w:jc w:val="center"/>
              <w:rPr>
                <w:sz w:val="24"/>
                <w:szCs w:val="24"/>
              </w:rPr>
            </w:pPr>
          </w:p>
        </w:tc>
      </w:tr>
      <w:tr w:rsidR="00007FDC" w:rsidRPr="00AD7E42" w14:paraId="5537B6F1" w14:textId="77777777" w:rsidTr="00FC796C">
        <w:trPr>
          <w:trHeight w:val="567"/>
        </w:trPr>
        <w:tc>
          <w:tcPr>
            <w:tcW w:w="2302" w:type="dxa"/>
            <w:tcBorders>
              <w:top w:val="single" w:sz="4" w:space="0" w:color="auto"/>
              <w:bottom w:val="double" w:sz="4" w:space="0" w:color="auto"/>
            </w:tcBorders>
            <w:vAlign w:val="center"/>
          </w:tcPr>
          <w:p w14:paraId="0B9DB75A" w14:textId="28086228" w:rsidR="00007FDC" w:rsidRPr="00AD7E42" w:rsidRDefault="001E513C" w:rsidP="00B14A50">
            <w:pPr>
              <w:autoSpaceDE w:val="0"/>
              <w:autoSpaceDN w:val="0"/>
              <w:adjustRightInd w:val="0"/>
              <w:spacing w:before="120"/>
              <w:rPr>
                <w:sz w:val="24"/>
                <w:szCs w:val="24"/>
              </w:rPr>
            </w:pPr>
            <w:r w:rsidRPr="00AD7E42">
              <w:rPr>
                <w:sz w:val="24"/>
                <w:szCs w:val="24"/>
              </w:rPr>
              <w:t>Fee-for-service</w:t>
            </w:r>
          </w:p>
          <w:p w14:paraId="3C8FA6E7" w14:textId="77777777" w:rsidR="00007FDC" w:rsidRPr="00AD7E42" w:rsidRDefault="00007FDC" w:rsidP="00B14A50">
            <w:pPr>
              <w:autoSpaceDE w:val="0"/>
              <w:autoSpaceDN w:val="0"/>
              <w:adjustRightInd w:val="0"/>
              <w:rPr>
                <w:sz w:val="24"/>
                <w:szCs w:val="24"/>
              </w:rPr>
            </w:pPr>
          </w:p>
        </w:tc>
        <w:tc>
          <w:tcPr>
            <w:tcW w:w="1526" w:type="dxa"/>
            <w:tcBorders>
              <w:top w:val="single" w:sz="4" w:space="0" w:color="auto"/>
              <w:bottom w:val="double" w:sz="4" w:space="0" w:color="auto"/>
            </w:tcBorders>
            <w:vAlign w:val="center"/>
          </w:tcPr>
          <w:p w14:paraId="6E02B006" w14:textId="77777777" w:rsidR="00007FDC" w:rsidRPr="00AD7E42" w:rsidRDefault="00007FDC" w:rsidP="00B14A50">
            <w:pPr>
              <w:autoSpaceDE w:val="0"/>
              <w:autoSpaceDN w:val="0"/>
              <w:adjustRightInd w:val="0"/>
              <w:jc w:val="center"/>
              <w:rPr>
                <w:sz w:val="24"/>
                <w:szCs w:val="24"/>
              </w:rPr>
            </w:pPr>
            <w:r w:rsidRPr="00AD7E42">
              <w:rPr>
                <w:sz w:val="24"/>
                <w:szCs w:val="24"/>
              </w:rPr>
              <w:t>(95)</w:t>
            </w:r>
          </w:p>
        </w:tc>
        <w:tc>
          <w:tcPr>
            <w:tcW w:w="1417" w:type="dxa"/>
            <w:tcBorders>
              <w:top w:val="single" w:sz="4" w:space="0" w:color="auto"/>
              <w:bottom w:val="double" w:sz="4" w:space="0" w:color="auto"/>
            </w:tcBorders>
            <w:vAlign w:val="center"/>
          </w:tcPr>
          <w:p w14:paraId="7827DAA6" w14:textId="77777777" w:rsidR="00007FDC" w:rsidRPr="00AD7E42" w:rsidRDefault="00007FDC" w:rsidP="00B14A50">
            <w:pPr>
              <w:autoSpaceDE w:val="0"/>
              <w:autoSpaceDN w:val="0"/>
              <w:adjustRightInd w:val="0"/>
              <w:jc w:val="center"/>
              <w:rPr>
                <w:sz w:val="24"/>
                <w:szCs w:val="24"/>
              </w:rPr>
            </w:pPr>
            <w:r w:rsidRPr="00AD7E42">
              <w:rPr>
                <w:sz w:val="24"/>
                <w:szCs w:val="24"/>
              </w:rPr>
              <w:t>(456)</w:t>
            </w:r>
          </w:p>
        </w:tc>
        <w:tc>
          <w:tcPr>
            <w:tcW w:w="1985" w:type="dxa"/>
            <w:tcBorders>
              <w:top w:val="single" w:sz="4" w:space="0" w:color="auto"/>
              <w:bottom w:val="double" w:sz="4" w:space="0" w:color="auto"/>
            </w:tcBorders>
            <w:vAlign w:val="center"/>
          </w:tcPr>
          <w:p w14:paraId="2BFC17E7" w14:textId="77777777" w:rsidR="00007FDC" w:rsidRPr="00AD7E42" w:rsidRDefault="00007FDC" w:rsidP="00B14A50">
            <w:pPr>
              <w:autoSpaceDE w:val="0"/>
              <w:autoSpaceDN w:val="0"/>
              <w:adjustRightInd w:val="0"/>
              <w:jc w:val="center"/>
              <w:rPr>
                <w:sz w:val="24"/>
                <w:szCs w:val="24"/>
              </w:rPr>
            </w:pPr>
          </w:p>
        </w:tc>
        <w:tc>
          <w:tcPr>
            <w:tcW w:w="1842" w:type="dxa"/>
            <w:tcBorders>
              <w:top w:val="single" w:sz="4" w:space="0" w:color="auto"/>
              <w:bottom w:val="double" w:sz="4" w:space="0" w:color="auto"/>
            </w:tcBorders>
            <w:vAlign w:val="center"/>
          </w:tcPr>
          <w:p w14:paraId="012DCDAB" w14:textId="77777777" w:rsidR="00007FDC" w:rsidRPr="00AD7E42" w:rsidRDefault="00007FDC" w:rsidP="00B14A50">
            <w:pPr>
              <w:autoSpaceDE w:val="0"/>
              <w:autoSpaceDN w:val="0"/>
              <w:adjustRightInd w:val="0"/>
              <w:jc w:val="center"/>
              <w:rPr>
                <w:sz w:val="24"/>
                <w:szCs w:val="24"/>
              </w:rPr>
            </w:pPr>
          </w:p>
        </w:tc>
      </w:tr>
      <w:tr w:rsidR="00007FDC" w:rsidRPr="00AD7E42" w14:paraId="0FB31E02" w14:textId="77777777" w:rsidTr="00FC796C">
        <w:trPr>
          <w:trHeight w:val="567"/>
        </w:trPr>
        <w:tc>
          <w:tcPr>
            <w:tcW w:w="2302" w:type="dxa"/>
            <w:tcBorders>
              <w:top w:val="double" w:sz="4" w:space="0" w:color="auto"/>
              <w:bottom w:val="double" w:sz="4" w:space="0" w:color="auto"/>
            </w:tcBorders>
          </w:tcPr>
          <w:p w14:paraId="557220A1"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526" w:type="dxa"/>
            <w:tcBorders>
              <w:top w:val="double" w:sz="4" w:space="0" w:color="auto"/>
              <w:bottom w:val="double" w:sz="4" w:space="0" w:color="auto"/>
            </w:tcBorders>
            <w:vAlign w:val="center"/>
          </w:tcPr>
          <w:p w14:paraId="165AA711" w14:textId="77777777" w:rsidR="00007FDC" w:rsidRPr="00AD7E42" w:rsidRDefault="00007FDC" w:rsidP="00B14A50">
            <w:pPr>
              <w:autoSpaceDE w:val="0"/>
              <w:autoSpaceDN w:val="0"/>
              <w:adjustRightInd w:val="0"/>
              <w:jc w:val="center"/>
              <w:rPr>
                <w:sz w:val="24"/>
                <w:szCs w:val="24"/>
              </w:rPr>
            </w:pPr>
            <w:r w:rsidRPr="00AD7E42">
              <w:rPr>
                <w:sz w:val="24"/>
                <w:szCs w:val="24"/>
              </w:rPr>
              <w:t>42 761</w:t>
            </w:r>
          </w:p>
        </w:tc>
        <w:tc>
          <w:tcPr>
            <w:tcW w:w="1417" w:type="dxa"/>
            <w:tcBorders>
              <w:top w:val="double" w:sz="4" w:space="0" w:color="auto"/>
              <w:bottom w:val="double" w:sz="4" w:space="0" w:color="auto"/>
            </w:tcBorders>
            <w:vAlign w:val="center"/>
          </w:tcPr>
          <w:p w14:paraId="2EC80434" w14:textId="77777777" w:rsidR="00007FDC" w:rsidRPr="00AD7E42" w:rsidRDefault="00007FDC" w:rsidP="00B14A50">
            <w:pPr>
              <w:autoSpaceDE w:val="0"/>
              <w:autoSpaceDN w:val="0"/>
              <w:adjustRightInd w:val="0"/>
              <w:jc w:val="center"/>
              <w:rPr>
                <w:b/>
                <w:sz w:val="24"/>
                <w:szCs w:val="24"/>
              </w:rPr>
            </w:pPr>
            <w:r w:rsidRPr="00AD7E42">
              <w:rPr>
                <w:b/>
                <w:sz w:val="24"/>
                <w:szCs w:val="24"/>
              </w:rPr>
              <w:t>59 469</w:t>
            </w:r>
          </w:p>
        </w:tc>
        <w:tc>
          <w:tcPr>
            <w:tcW w:w="1985" w:type="dxa"/>
            <w:tcBorders>
              <w:top w:val="double" w:sz="4" w:space="0" w:color="auto"/>
              <w:bottom w:val="double" w:sz="4" w:space="0" w:color="auto"/>
            </w:tcBorders>
            <w:vAlign w:val="center"/>
          </w:tcPr>
          <w:p w14:paraId="4A560E3D" w14:textId="77777777" w:rsidR="00007FDC" w:rsidRPr="00AD7E42" w:rsidRDefault="00007FDC" w:rsidP="00B14A50">
            <w:pPr>
              <w:autoSpaceDE w:val="0"/>
              <w:autoSpaceDN w:val="0"/>
              <w:adjustRightInd w:val="0"/>
              <w:jc w:val="center"/>
              <w:rPr>
                <w:sz w:val="24"/>
                <w:szCs w:val="24"/>
              </w:rPr>
            </w:pPr>
            <w:r w:rsidRPr="00AD7E42">
              <w:rPr>
                <w:sz w:val="24"/>
                <w:szCs w:val="24"/>
              </w:rPr>
              <w:t>16 708</w:t>
            </w:r>
          </w:p>
        </w:tc>
        <w:tc>
          <w:tcPr>
            <w:tcW w:w="1842" w:type="dxa"/>
            <w:tcBorders>
              <w:top w:val="double" w:sz="4" w:space="0" w:color="auto"/>
              <w:bottom w:val="double" w:sz="4" w:space="0" w:color="auto"/>
            </w:tcBorders>
            <w:vAlign w:val="center"/>
          </w:tcPr>
          <w:p w14:paraId="626D21B6" w14:textId="77777777" w:rsidR="00007FDC" w:rsidRPr="00AD7E42" w:rsidRDefault="00007FDC" w:rsidP="00B14A50">
            <w:pPr>
              <w:autoSpaceDE w:val="0"/>
              <w:autoSpaceDN w:val="0"/>
              <w:adjustRightInd w:val="0"/>
              <w:jc w:val="center"/>
              <w:rPr>
                <w:sz w:val="24"/>
                <w:szCs w:val="24"/>
              </w:rPr>
            </w:pPr>
            <w:r w:rsidRPr="00AD7E42">
              <w:rPr>
                <w:sz w:val="24"/>
                <w:szCs w:val="24"/>
              </w:rPr>
              <w:t>39.07</w:t>
            </w:r>
          </w:p>
        </w:tc>
      </w:tr>
    </w:tbl>
    <w:p w14:paraId="6592F2DD" w14:textId="53F5DCDA" w:rsidR="00007FDC" w:rsidRPr="00AD7E42" w:rsidRDefault="00007FDC" w:rsidP="00FC796C">
      <w:pPr>
        <w:pStyle w:val="AFMANormal"/>
        <w:rPr>
          <w:szCs w:val="24"/>
        </w:rPr>
      </w:pPr>
      <w:r w:rsidRPr="00AD7E42">
        <w:rPr>
          <w:szCs w:val="24"/>
        </w:rPr>
        <w:t>There has been a 39.07 per cent ($16 70</w:t>
      </w:r>
      <w:r w:rsidR="008E7F77" w:rsidRPr="00AD7E42">
        <w:rPr>
          <w:szCs w:val="24"/>
        </w:rPr>
        <w:t>8</w:t>
      </w:r>
      <w:r w:rsidRPr="00AD7E42">
        <w:rPr>
          <w:szCs w:val="24"/>
        </w:rPr>
        <w:t xml:space="preserve">) increase in the levy payable for 2019-20 ($59 469) compared to the levy payable for 2018-19 ($42 761). </w:t>
      </w:r>
      <w:r w:rsidR="00C71017" w:rsidRPr="00AD7E42">
        <w:rPr>
          <w:szCs w:val="24"/>
        </w:rPr>
        <w:t xml:space="preserve">The </w:t>
      </w:r>
      <w:r w:rsidRPr="00AD7E42">
        <w:rPr>
          <w:szCs w:val="24"/>
        </w:rPr>
        <w:t xml:space="preserve">2018-19 levies were much lower than the budget due to </w:t>
      </w:r>
      <w:r w:rsidR="0044302B" w:rsidRPr="00AD7E42">
        <w:rPr>
          <w:szCs w:val="24"/>
        </w:rPr>
        <w:t xml:space="preserve">an </w:t>
      </w:r>
      <w:r w:rsidR="0081226D" w:rsidRPr="00AD7E42">
        <w:rPr>
          <w:szCs w:val="24"/>
        </w:rPr>
        <w:t>under spend</w:t>
      </w:r>
      <w:r w:rsidRPr="00AD7E42">
        <w:rPr>
          <w:szCs w:val="24"/>
        </w:rPr>
        <w:t xml:space="preserve"> in the previous year. The 2018-19 budget was almost fully utilised and the lack of a refund from previous years has seen the actual levy amount increase. The amount payable is similar to the 2017-18 levy payable ($57 074). There remains little effort in this fishery and the budget has been reduced by 9.60 per cent.  </w:t>
      </w:r>
    </w:p>
    <w:p w14:paraId="517BF4B5" w14:textId="77777777" w:rsidR="00007FDC" w:rsidRPr="00AD7E42" w:rsidRDefault="00007FDC" w:rsidP="00FC796C">
      <w:pPr>
        <w:pStyle w:val="AFMANormal"/>
        <w:rPr>
          <w:szCs w:val="24"/>
        </w:rPr>
      </w:pPr>
      <w:r w:rsidRPr="00AD7E42">
        <w:rPr>
          <w:szCs w:val="24"/>
        </w:rPr>
        <w:t>The WSF is managed under a single budget for the Eastern Skipjack Fishery (ESF) and WSF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$59 469 has been divided by 31 permits across both fisheries.</w:t>
      </w:r>
    </w:p>
    <w:p w14:paraId="1B67973A" w14:textId="77777777" w:rsidR="00007FDC" w:rsidRPr="00AD7E42" w:rsidRDefault="00007FDC" w:rsidP="00007FDC">
      <w:pPr>
        <w:pStyle w:val="AFMANormal"/>
        <w:jc w:val="left"/>
        <w:outlineLvl w:val="0"/>
        <w:rPr>
          <w:szCs w:val="24"/>
          <w:u w:val="single"/>
        </w:rPr>
      </w:pPr>
      <w:r w:rsidRPr="00AD7E42">
        <w:rPr>
          <w:szCs w:val="24"/>
          <w:u w:val="single"/>
        </w:rPr>
        <w:t xml:space="preserve">Item [26] Subsection 23(2) - Western Tuna and Billfish Fishery (WTBF) </w:t>
      </w:r>
    </w:p>
    <w:p w14:paraId="70214CE1" w14:textId="77B6516D" w:rsidR="00007FDC" w:rsidRPr="00AD7E42" w:rsidRDefault="00E22700" w:rsidP="00FC796C">
      <w:pPr>
        <w:pStyle w:val="AFMANormal"/>
        <w:rPr>
          <w:szCs w:val="24"/>
        </w:rPr>
      </w:pPr>
      <w:r w:rsidRPr="00AD7E42">
        <w:rPr>
          <w:szCs w:val="24"/>
        </w:rPr>
        <w:t>The effect of this amendment (and the amendments made by items 65 – 69 of Part 2) is</w:t>
      </w:r>
      <w:r w:rsidR="00007FDC" w:rsidRPr="00AD7E42">
        <w:rPr>
          <w:szCs w:val="24"/>
        </w:rPr>
        <w:t xml:space="preserve"> that starting on the new levy day and ending on the next following 30 June the amount of levy in respect </w:t>
      </w:r>
      <w:r w:rsidRPr="00AD7E42">
        <w:rPr>
          <w:szCs w:val="24"/>
        </w:rPr>
        <w:t>of</w:t>
      </w:r>
      <w:r w:rsidR="00007FDC" w:rsidRPr="00AD7E42">
        <w:rPr>
          <w:szCs w:val="24"/>
        </w:rPr>
        <w:t xml:space="preserve"> a leviable</w:t>
      </w:r>
      <w:r w:rsidR="00007FDC" w:rsidRPr="00AD7E42" w:rsidDel="00A01A90">
        <w:rPr>
          <w:szCs w:val="24"/>
        </w:rPr>
        <w:t xml:space="preserve"> </w:t>
      </w:r>
      <w:r w:rsidR="00007FDC" w:rsidRPr="00AD7E42">
        <w:rPr>
          <w:szCs w:val="24"/>
        </w:rPr>
        <w:t xml:space="preserve">WTBF SFR </w:t>
      </w:r>
      <w:r w:rsidR="000F714D" w:rsidRPr="00AD7E42">
        <w:rPr>
          <w:szCs w:val="24"/>
        </w:rPr>
        <w:t>is</w:t>
      </w:r>
      <w:r w:rsidR="00007FDC" w:rsidRPr="00AD7E42">
        <w:rPr>
          <w:szCs w:val="24"/>
        </w:rPr>
        <w:t xml:space="preserve"> as per the table below:</w:t>
      </w:r>
    </w:p>
    <w:p w14:paraId="488F5883" w14:textId="77777777" w:rsidR="00007FDC" w:rsidRPr="00AD7E42"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007FDC" w:rsidRPr="00AD7E42" w14:paraId="3BEC9D6D" w14:textId="77777777" w:rsidTr="00B14A50">
        <w:trPr>
          <w:tblHeader/>
        </w:trPr>
        <w:tc>
          <w:tcPr>
            <w:tcW w:w="5000" w:type="pct"/>
            <w:gridSpan w:val="3"/>
            <w:tcBorders>
              <w:top w:val="single" w:sz="12" w:space="0" w:color="auto"/>
              <w:bottom w:val="single" w:sz="6" w:space="0" w:color="auto"/>
            </w:tcBorders>
            <w:shd w:val="clear" w:color="auto" w:fill="auto"/>
          </w:tcPr>
          <w:p w14:paraId="3E436E56" w14:textId="77777777" w:rsidR="00007FDC" w:rsidRPr="00AD7E42" w:rsidRDefault="00007FDC" w:rsidP="00B14A50">
            <w:pPr>
              <w:pStyle w:val="TableHeading"/>
              <w:rPr>
                <w:sz w:val="24"/>
                <w:szCs w:val="24"/>
              </w:rPr>
            </w:pPr>
            <w:r w:rsidRPr="00AD7E42">
              <w:rPr>
                <w:sz w:val="24"/>
                <w:szCs w:val="24"/>
              </w:rPr>
              <w:t>Amount of levy—Western Tuna and Billfish Fishery</w:t>
            </w:r>
          </w:p>
        </w:tc>
      </w:tr>
      <w:tr w:rsidR="00007FDC" w:rsidRPr="00AD7E42" w14:paraId="322CD434" w14:textId="77777777" w:rsidTr="00B14A50">
        <w:trPr>
          <w:tblHeader/>
        </w:trPr>
        <w:tc>
          <w:tcPr>
            <w:tcW w:w="452" w:type="pct"/>
            <w:tcBorders>
              <w:top w:val="single" w:sz="6" w:space="0" w:color="auto"/>
              <w:bottom w:val="single" w:sz="12" w:space="0" w:color="auto"/>
            </w:tcBorders>
            <w:shd w:val="clear" w:color="auto" w:fill="auto"/>
          </w:tcPr>
          <w:p w14:paraId="7F6043AC" w14:textId="77777777" w:rsidR="00007FDC" w:rsidRPr="00AD7E42" w:rsidRDefault="00007FDC" w:rsidP="00B14A50">
            <w:pPr>
              <w:pStyle w:val="TableHeading"/>
              <w:rPr>
                <w:sz w:val="24"/>
                <w:szCs w:val="24"/>
              </w:rPr>
            </w:pPr>
            <w:r w:rsidRPr="00AD7E42">
              <w:rPr>
                <w:sz w:val="24"/>
                <w:szCs w:val="24"/>
              </w:rPr>
              <w:t>Item</w:t>
            </w:r>
          </w:p>
        </w:tc>
        <w:tc>
          <w:tcPr>
            <w:tcW w:w="3692" w:type="pct"/>
            <w:tcBorders>
              <w:top w:val="single" w:sz="6" w:space="0" w:color="auto"/>
              <w:bottom w:val="single" w:sz="12" w:space="0" w:color="auto"/>
            </w:tcBorders>
            <w:shd w:val="clear" w:color="auto" w:fill="auto"/>
          </w:tcPr>
          <w:p w14:paraId="2B111EF6" w14:textId="77777777" w:rsidR="00007FDC" w:rsidRPr="00AD7E42" w:rsidRDefault="00007FDC" w:rsidP="00B14A50">
            <w:pPr>
              <w:pStyle w:val="TableHeading"/>
              <w:rPr>
                <w:sz w:val="24"/>
                <w:szCs w:val="24"/>
              </w:rPr>
            </w:pPr>
            <w:r w:rsidRPr="00AD7E42">
              <w:rPr>
                <w:sz w:val="24"/>
                <w:szCs w:val="24"/>
              </w:rPr>
              <w:t>SFR</w:t>
            </w:r>
          </w:p>
        </w:tc>
        <w:tc>
          <w:tcPr>
            <w:tcW w:w="856" w:type="pct"/>
            <w:tcBorders>
              <w:top w:val="single" w:sz="6" w:space="0" w:color="auto"/>
              <w:bottom w:val="single" w:sz="12" w:space="0" w:color="auto"/>
            </w:tcBorders>
            <w:shd w:val="clear" w:color="auto" w:fill="auto"/>
          </w:tcPr>
          <w:p w14:paraId="4ADD9869" w14:textId="77777777" w:rsidR="00007FDC" w:rsidRPr="00AD7E42" w:rsidRDefault="00007FDC" w:rsidP="00B14A50">
            <w:pPr>
              <w:pStyle w:val="TableHeading"/>
              <w:jc w:val="right"/>
              <w:rPr>
                <w:sz w:val="24"/>
                <w:szCs w:val="24"/>
              </w:rPr>
            </w:pPr>
            <w:r w:rsidRPr="00AD7E42">
              <w:rPr>
                <w:sz w:val="24"/>
                <w:szCs w:val="24"/>
              </w:rPr>
              <w:t>Amount ($)</w:t>
            </w:r>
          </w:p>
        </w:tc>
      </w:tr>
      <w:tr w:rsidR="00007FDC" w:rsidRPr="00AD7E42" w14:paraId="216EB110" w14:textId="77777777" w:rsidTr="00B14A50">
        <w:tc>
          <w:tcPr>
            <w:tcW w:w="452" w:type="pct"/>
            <w:tcBorders>
              <w:top w:val="single" w:sz="12" w:space="0" w:color="auto"/>
              <w:bottom w:val="single" w:sz="2" w:space="0" w:color="auto"/>
            </w:tcBorders>
            <w:shd w:val="clear" w:color="auto" w:fill="auto"/>
          </w:tcPr>
          <w:p w14:paraId="7CD5A37B" w14:textId="77777777" w:rsidR="00007FDC" w:rsidRPr="00AD7E42" w:rsidRDefault="00007FDC" w:rsidP="00B14A50">
            <w:pPr>
              <w:pStyle w:val="Tabletext"/>
              <w:rPr>
                <w:sz w:val="24"/>
                <w:szCs w:val="24"/>
              </w:rPr>
            </w:pPr>
            <w:r w:rsidRPr="00AD7E42">
              <w:rPr>
                <w:sz w:val="24"/>
                <w:szCs w:val="24"/>
              </w:rPr>
              <w:t>1</w:t>
            </w:r>
          </w:p>
        </w:tc>
        <w:tc>
          <w:tcPr>
            <w:tcW w:w="3692" w:type="pct"/>
            <w:tcBorders>
              <w:top w:val="single" w:sz="12" w:space="0" w:color="auto"/>
              <w:bottom w:val="single" w:sz="2" w:space="0" w:color="auto"/>
            </w:tcBorders>
            <w:shd w:val="clear" w:color="auto" w:fill="auto"/>
          </w:tcPr>
          <w:p w14:paraId="2AEDA8A9" w14:textId="77777777" w:rsidR="00007FDC" w:rsidRPr="00AD7E42" w:rsidRDefault="00007FDC" w:rsidP="00B14A50">
            <w:pPr>
              <w:pStyle w:val="Tabletext"/>
              <w:rPr>
                <w:sz w:val="24"/>
                <w:szCs w:val="24"/>
              </w:rPr>
            </w:pPr>
            <w:r w:rsidRPr="00AD7E42">
              <w:rPr>
                <w:sz w:val="24"/>
                <w:szCs w:val="24"/>
              </w:rPr>
              <w:t>Leviable WTBF Bigeye Tuna quota SFR</w:t>
            </w:r>
          </w:p>
        </w:tc>
        <w:tc>
          <w:tcPr>
            <w:tcW w:w="856" w:type="pct"/>
            <w:tcBorders>
              <w:top w:val="single" w:sz="12" w:space="0" w:color="auto"/>
              <w:bottom w:val="single" w:sz="2" w:space="0" w:color="auto"/>
            </w:tcBorders>
            <w:shd w:val="clear" w:color="auto" w:fill="auto"/>
          </w:tcPr>
          <w:p w14:paraId="7A6C2259" w14:textId="77777777" w:rsidR="00007FDC" w:rsidRPr="00AD7E42" w:rsidRDefault="00007FDC" w:rsidP="00B14A50">
            <w:pPr>
              <w:pStyle w:val="Tabletext"/>
              <w:jc w:val="right"/>
              <w:rPr>
                <w:sz w:val="24"/>
                <w:szCs w:val="24"/>
              </w:rPr>
            </w:pPr>
            <w:r w:rsidRPr="00AD7E42">
              <w:rPr>
                <w:sz w:val="24"/>
                <w:szCs w:val="24"/>
              </w:rPr>
              <w:t>0.04840</w:t>
            </w:r>
          </w:p>
        </w:tc>
      </w:tr>
      <w:tr w:rsidR="00007FDC" w:rsidRPr="00AD7E42" w14:paraId="57581188" w14:textId="77777777" w:rsidTr="00B14A50">
        <w:tc>
          <w:tcPr>
            <w:tcW w:w="452" w:type="pct"/>
            <w:tcBorders>
              <w:top w:val="single" w:sz="2" w:space="0" w:color="auto"/>
              <w:bottom w:val="single" w:sz="2" w:space="0" w:color="auto"/>
            </w:tcBorders>
            <w:shd w:val="clear" w:color="auto" w:fill="auto"/>
          </w:tcPr>
          <w:p w14:paraId="2E8B68B0" w14:textId="77777777" w:rsidR="00007FDC" w:rsidRPr="00AD7E42" w:rsidRDefault="00007FDC" w:rsidP="00B14A50">
            <w:pPr>
              <w:pStyle w:val="Tabletext"/>
              <w:rPr>
                <w:sz w:val="24"/>
                <w:szCs w:val="24"/>
              </w:rPr>
            </w:pPr>
            <w:r w:rsidRPr="00AD7E42">
              <w:rPr>
                <w:sz w:val="24"/>
                <w:szCs w:val="24"/>
              </w:rPr>
              <w:t>2</w:t>
            </w:r>
          </w:p>
        </w:tc>
        <w:tc>
          <w:tcPr>
            <w:tcW w:w="3692" w:type="pct"/>
            <w:tcBorders>
              <w:top w:val="single" w:sz="2" w:space="0" w:color="auto"/>
              <w:bottom w:val="single" w:sz="2" w:space="0" w:color="auto"/>
            </w:tcBorders>
            <w:shd w:val="clear" w:color="auto" w:fill="auto"/>
          </w:tcPr>
          <w:p w14:paraId="353BF26B" w14:textId="77777777" w:rsidR="00007FDC" w:rsidRPr="00AD7E42" w:rsidRDefault="00007FDC" w:rsidP="00B14A50">
            <w:pPr>
              <w:pStyle w:val="Tabletext"/>
              <w:rPr>
                <w:sz w:val="24"/>
                <w:szCs w:val="24"/>
              </w:rPr>
            </w:pPr>
            <w:r w:rsidRPr="00AD7E42">
              <w:rPr>
                <w:sz w:val="24"/>
                <w:szCs w:val="24"/>
              </w:rPr>
              <w:t>Leviable WTBF boat SFR</w:t>
            </w:r>
          </w:p>
        </w:tc>
        <w:tc>
          <w:tcPr>
            <w:tcW w:w="856" w:type="pct"/>
            <w:tcBorders>
              <w:top w:val="single" w:sz="2" w:space="0" w:color="auto"/>
              <w:bottom w:val="single" w:sz="2" w:space="0" w:color="auto"/>
            </w:tcBorders>
            <w:shd w:val="clear" w:color="auto" w:fill="auto"/>
          </w:tcPr>
          <w:p w14:paraId="57CFBB7A" w14:textId="77777777" w:rsidR="00007FDC" w:rsidRPr="00AD7E42" w:rsidRDefault="00007FDC" w:rsidP="00B14A50">
            <w:pPr>
              <w:pStyle w:val="Tabletext"/>
              <w:jc w:val="right"/>
              <w:rPr>
                <w:sz w:val="24"/>
                <w:szCs w:val="24"/>
              </w:rPr>
            </w:pPr>
            <w:r w:rsidRPr="00AD7E42">
              <w:rPr>
                <w:sz w:val="24"/>
                <w:szCs w:val="24"/>
              </w:rPr>
              <w:t>1,167.03</w:t>
            </w:r>
          </w:p>
        </w:tc>
      </w:tr>
      <w:tr w:rsidR="00007FDC" w:rsidRPr="00AD7E42" w14:paraId="10E60505" w14:textId="77777777" w:rsidTr="00B14A50">
        <w:tc>
          <w:tcPr>
            <w:tcW w:w="452" w:type="pct"/>
            <w:tcBorders>
              <w:top w:val="single" w:sz="2" w:space="0" w:color="auto"/>
              <w:bottom w:val="single" w:sz="2" w:space="0" w:color="auto"/>
            </w:tcBorders>
            <w:shd w:val="clear" w:color="auto" w:fill="auto"/>
          </w:tcPr>
          <w:p w14:paraId="68A582EB" w14:textId="77777777" w:rsidR="00007FDC" w:rsidRPr="00AD7E42" w:rsidRDefault="00007FDC" w:rsidP="00B14A50">
            <w:pPr>
              <w:pStyle w:val="Tabletext"/>
              <w:rPr>
                <w:sz w:val="24"/>
                <w:szCs w:val="24"/>
              </w:rPr>
            </w:pPr>
            <w:r w:rsidRPr="00AD7E42">
              <w:rPr>
                <w:sz w:val="24"/>
                <w:szCs w:val="24"/>
              </w:rPr>
              <w:t>3</w:t>
            </w:r>
          </w:p>
        </w:tc>
        <w:tc>
          <w:tcPr>
            <w:tcW w:w="3692" w:type="pct"/>
            <w:tcBorders>
              <w:top w:val="single" w:sz="2" w:space="0" w:color="auto"/>
              <w:bottom w:val="single" w:sz="2" w:space="0" w:color="auto"/>
            </w:tcBorders>
            <w:shd w:val="clear" w:color="auto" w:fill="auto"/>
          </w:tcPr>
          <w:p w14:paraId="309C5C85" w14:textId="77777777" w:rsidR="00007FDC" w:rsidRPr="00AD7E42" w:rsidRDefault="00007FDC" w:rsidP="00B14A50">
            <w:pPr>
              <w:pStyle w:val="Tabletext"/>
              <w:rPr>
                <w:sz w:val="24"/>
                <w:szCs w:val="24"/>
              </w:rPr>
            </w:pPr>
            <w:r w:rsidRPr="00AD7E42">
              <w:rPr>
                <w:sz w:val="24"/>
                <w:szCs w:val="24"/>
              </w:rPr>
              <w:t>Leviable WTBF Broadbill Swordfish quota SFR</w:t>
            </w:r>
          </w:p>
        </w:tc>
        <w:tc>
          <w:tcPr>
            <w:tcW w:w="856" w:type="pct"/>
            <w:tcBorders>
              <w:top w:val="single" w:sz="2" w:space="0" w:color="auto"/>
              <w:bottom w:val="single" w:sz="2" w:space="0" w:color="auto"/>
            </w:tcBorders>
            <w:shd w:val="clear" w:color="auto" w:fill="auto"/>
          </w:tcPr>
          <w:p w14:paraId="79962A69" w14:textId="77777777" w:rsidR="00007FDC" w:rsidRPr="00AD7E42" w:rsidRDefault="00007FDC" w:rsidP="00B14A50">
            <w:pPr>
              <w:pStyle w:val="Tabletext"/>
              <w:jc w:val="right"/>
              <w:rPr>
                <w:sz w:val="24"/>
                <w:szCs w:val="24"/>
              </w:rPr>
            </w:pPr>
            <w:r w:rsidRPr="00AD7E42">
              <w:rPr>
                <w:sz w:val="24"/>
                <w:szCs w:val="24"/>
              </w:rPr>
              <w:t>0.04840</w:t>
            </w:r>
          </w:p>
        </w:tc>
      </w:tr>
      <w:tr w:rsidR="00007FDC" w:rsidRPr="00AD7E42" w14:paraId="12F9A434" w14:textId="77777777" w:rsidTr="00B14A50">
        <w:tc>
          <w:tcPr>
            <w:tcW w:w="452" w:type="pct"/>
            <w:tcBorders>
              <w:top w:val="single" w:sz="2" w:space="0" w:color="auto"/>
              <w:bottom w:val="single" w:sz="2" w:space="0" w:color="auto"/>
            </w:tcBorders>
            <w:shd w:val="clear" w:color="auto" w:fill="auto"/>
          </w:tcPr>
          <w:p w14:paraId="635B427E" w14:textId="77777777" w:rsidR="00007FDC" w:rsidRPr="00AD7E42" w:rsidRDefault="00007FDC" w:rsidP="00B14A50">
            <w:pPr>
              <w:pStyle w:val="Tabletext"/>
              <w:rPr>
                <w:sz w:val="24"/>
                <w:szCs w:val="24"/>
              </w:rPr>
            </w:pPr>
            <w:r w:rsidRPr="00AD7E42">
              <w:rPr>
                <w:sz w:val="24"/>
                <w:szCs w:val="24"/>
              </w:rPr>
              <w:t>4</w:t>
            </w:r>
          </w:p>
        </w:tc>
        <w:tc>
          <w:tcPr>
            <w:tcW w:w="3692" w:type="pct"/>
            <w:tcBorders>
              <w:top w:val="single" w:sz="2" w:space="0" w:color="auto"/>
              <w:bottom w:val="single" w:sz="2" w:space="0" w:color="auto"/>
            </w:tcBorders>
            <w:shd w:val="clear" w:color="auto" w:fill="auto"/>
          </w:tcPr>
          <w:p w14:paraId="3F12C606" w14:textId="77777777" w:rsidR="00007FDC" w:rsidRPr="00AD7E42" w:rsidRDefault="00007FDC" w:rsidP="00B14A50">
            <w:pPr>
              <w:pStyle w:val="Tabletext"/>
              <w:rPr>
                <w:sz w:val="24"/>
                <w:szCs w:val="24"/>
              </w:rPr>
            </w:pPr>
            <w:r w:rsidRPr="00AD7E42">
              <w:rPr>
                <w:sz w:val="24"/>
                <w:szCs w:val="24"/>
              </w:rPr>
              <w:t>Leviable WTBF Striped Marlin quota SFR</w:t>
            </w:r>
          </w:p>
        </w:tc>
        <w:tc>
          <w:tcPr>
            <w:tcW w:w="856" w:type="pct"/>
            <w:tcBorders>
              <w:top w:val="single" w:sz="2" w:space="0" w:color="auto"/>
              <w:bottom w:val="single" w:sz="2" w:space="0" w:color="auto"/>
            </w:tcBorders>
            <w:shd w:val="clear" w:color="auto" w:fill="auto"/>
          </w:tcPr>
          <w:p w14:paraId="4E439D62" w14:textId="77777777" w:rsidR="00007FDC" w:rsidRPr="00AD7E42" w:rsidRDefault="00007FDC" w:rsidP="00B14A50">
            <w:pPr>
              <w:pStyle w:val="Tabletext"/>
              <w:jc w:val="right"/>
              <w:rPr>
                <w:sz w:val="24"/>
                <w:szCs w:val="24"/>
              </w:rPr>
            </w:pPr>
            <w:r w:rsidRPr="00AD7E42">
              <w:rPr>
                <w:sz w:val="24"/>
                <w:szCs w:val="24"/>
              </w:rPr>
              <w:t>0.04840</w:t>
            </w:r>
          </w:p>
        </w:tc>
      </w:tr>
      <w:tr w:rsidR="00007FDC" w:rsidRPr="00AD7E42" w14:paraId="4987B667" w14:textId="77777777" w:rsidTr="00B14A50">
        <w:tc>
          <w:tcPr>
            <w:tcW w:w="452" w:type="pct"/>
            <w:tcBorders>
              <w:top w:val="single" w:sz="2" w:space="0" w:color="auto"/>
              <w:bottom w:val="single" w:sz="12" w:space="0" w:color="auto"/>
            </w:tcBorders>
            <w:shd w:val="clear" w:color="auto" w:fill="auto"/>
          </w:tcPr>
          <w:p w14:paraId="0E1D0C13" w14:textId="77777777" w:rsidR="00007FDC" w:rsidRPr="00AD7E42" w:rsidRDefault="00007FDC" w:rsidP="00B14A50">
            <w:pPr>
              <w:pStyle w:val="Tabletext"/>
              <w:rPr>
                <w:sz w:val="24"/>
                <w:szCs w:val="24"/>
              </w:rPr>
            </w:pPr>
            <w:r w:rsidRPr="00AD7E42">
              <w:rPr>
                <w:sz w:val="24"/>
                <w:szCs w:val="24"/>
              </w:rPr>
              <w:t>5</w:t>
            </w:r>
          </w:p>
        </w:tc>
        <w:tc>
          <w:tcPr>
            <w:tcW w:w="3692" w:type="pct"/>
            <w:tcBorders>
              <w:top w:val="single" w:sz="2" w:space="0" w:color="auto"/>
              <w:bottom w:val="single" w:sz="12" w:space="0" w:color="auto"/>
            </w:tcBorders>
            <w:shd w:val="clear" w:color="auto" w:fill="auto"/>
          </w:tcPr>
          <w:p w14:paraId="0B64FCB0" w14:textId="77777777" w:rsidR="00007FDC" w:rsidRPr="00AD7E42" w:rsidRDefault="00007FDC" w:rsidP="00B14A50">
            <w:pPr>
              <w:pStyle w:val="Tabletext"/>
              <w:rPr>
                <w:sz w:val="24"/>
                <w:szCs w:val="24"/>
              </w:rPr>
            </w:pPr>
            <w:r w:rsidRPr="00AD7E42">
              <w:rPr>
                <w:sz w:val="24"/>
                <w:szCs w:val="24"/>
              </w:rPr>
              <w:t>Leviable WTBF Yellowfin Tuna quota SFR</w:t>
            </w:r>
          </w:p>
        </w:tc>
        <w:tc>
          <w:tcPr>
            <w:tcW w:w="856" w:type="pct"/>
            <w:tcBorders>
              <w:top w:val="single" w:sz="2" w:space="0" w:color="auto"/>
              <w:bottom w:val="single" w:sz="12" w:space="0" w:color="auto"/>
            </w:tcBorders>
            <w:shd w:val="clear" w:color="auto" w:fill="auto"/>
          </w:tcPr>
          <w:p w14:paraId="3C3E9FDD" w14:textId="77777777" w:rsidR="00007FDC" w:rsidRPr="00AD7E42" w:rsidRDefault="00007FDC" w:rsidP="00B14A50">
            <w:pPr>
              <w:pStyle w:val="Tabletext"/>
              <w:jc w:val="right"/>
              <w:rPr>
                <w:sz w:val="24"/>
                <w:szCs w:val="24"/>
              </w:rPr>
            </w:pPr>
            <w:r w:rsidRPr="00AD7E42">
              <w:rPr>
                <w:sz w:val="24"/>
                <w:szCs w:val="24"/>
              </w:rPr>
              <w:t>0.04840</w:t>
            </w:r>
          </w:p>
        </w:tc>
      </w:tr>
    </w:tbl>
    <w:p w14:paraId="766D7471" w14:textId="77777777" w:rsidR="00007FDC" w:rsidRPr="00AD7E42" w:rsidRDefault="00007FDC" w:rsidP="00007FDC">
      <w:pPr>
        <w:pStyle w:val="AFMANormal"/>
        <w:spacing w:after="120"/>
        <w:jc w:val="left"/>
        <w:rPr>
          <w:szCs w:val="24"/>
        </w:rPr>
      </w:pPr>
      <w:r w:rsidRPr="00AD7E42">
        <w:rPr>
          <w:szCs w:val="24"/>
        </w:rPr>
        <w:t>Comparison of the WTBF levy base between 2018-19 and 2019-20.</w:t>
      </w: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268"/>
        <w:gridCol w:w="1417"/>
      </w:tblGrid>
      <w:tr w:rsidR="00007FDC" w:rsidRPr="00AD7E42" w14:paraId="51F1E1A8" w14:textId="77777777" w:rsidTr="00FC796C">
        <w:trPr>
          <w:trHeight w:val="247"/>
        </w:trPr>
        <w:tc>
          <w:tcPr>
            <w:tcW w:w="2302" w:type="dxa"/>
          </w:tcPr>
          <w:p w14:paraId="601909E3" w14:textId="77777777" w:rsidR="00007FDC" w:rsidRPr="00AD7E42" w:rsidRDefault="00007FDC" w:rsidP="00B14A50">
            <w:pPr>
              <w:autoSpaceDE w:val="0"/>
              <w:autoSpaceDN w:val="0"/>
              <w:adjustRightInd w:val="0"/>
              <w:jc w:val="right"/>
              <w:rPr>
                <w:sz w:val="24"/>
                <w:szCs w:val="24"/>
              </w:rPr>
            </w:pPr>
          </w:p>
        </w:tc>
        <w:tc>
          <w:tcPr>
            <w:tcW w:w="1667" w:type="dxa"/>
          </w:tcPr>
          <w:p w14:paraId="3B9D269A" w14:textId="77777777" w:rsidR="00007FDC" w:rsidRPr="00AD7E42" w:rsidRDefault="00007FDC" w:rsidP="00B14A50">
            <w:pPr>
              <w:autoSpaceDE w:val="0"/>
              <w:autoSpaceDN w:val="0"/>
              <w:adjustRightInd w:val="0"/>
              <w:jc w:val="center"/>
              <w:rPr>
                <w:sz w:val="24"/>
                <w:szCs w:val="24"/>
              </w:rPr>
            </w:pPr>
          </w:p>
          <w:p w14:paraId="16DEB352" w14:textId="77777777" w:rsidR="00007FDC" w:rsidRPr="00AD7E42" w:rsidRDefault="00007FDC" w:rsidP="00B14A50">
            <w:pPr>
              <w:autoSpaceDE w:val="0"/>
              <w:autoSpaceDN w:val="0"/>
              <w:adjustRightInd w:val="0"/>
              <w:jc w:val="center"/>
              <w:rPr>
                <w:sz w:val="24"/>
                <w:szCs w:val="24"/>
              </w:rPr>
            </w:pPr>
            <w:r w:rsidRPr="00AD7E42">
              <w:rPr>
                <w:sz w:val="24"/>
                <w:szCs w:val="24"/>
              </w:rPr>
              <w:t>2018-19</w:t>
            </w:r>
          </w:p>
        </w:tc>
        <w:tc>
          <w:tcPr>
            <w:tcW w:w="1418" w:type="dxa"/>
          </w:tcPr>
          <w:p w14:paraId="78920E4D" w14:textId="77777777" w:rsidR="00007FDC" w:rsidRPr="00AD7E42" w:rsidRDefault="00007FDC" w:rsidP="00B14A50">
            <w:pPr>
              <w:autoSpaceDE w:val="0"/>
              <w:autoSpaceDN w:val="0"/>
              <w:adjustRightInd w:val="0"/>
              <w:jc w:val="center"/>
              <w:rPr>
                <w:sz w:val="24"/>
                <w:szCs w:val="24"/>
              </w:rPr>
            </w:pPr>
          </w:p>
          <w:p w14:paraId="163BA50C" w14:textId="77777777" w:rsidR="00007FDC" w:rsidRPr="00AD7E42" w:rsidRDefault="00007FDC" w:rsidP="00B14A50">
            <w:pPr>
              <w:autoSpaceDE w:val="0"/>
              <w:autoSpaceDN w:val="0"/>
              <w:adjustRightInd w:val="0"/>
              <w:jc w:val="center"/>
              <w:rPr>
                <w:sz w:val="24"/>
                <w:szCs w:val="24"/>
              </w:rPr>
            </w:pPr>
            <w:r w:rsidRPr="00AD7E42">
              <w:rPr>
                <w:sz w:val="24"/>
                <w:szCs w:val="24"/>
              </w:rPr>
              <w:t>2019-20</w:t>
            </w:r>
          </w:p>
        </w:tc>
        <w:tc>
          <w:tcPr>
            <w:tcW w:w="3685" w:type="dxa"/>
            <w:gridSpan w:val="2"/>
          </w:tcPr>
          <w:p w14:paraId="0937879E" w14:textId="77777777" w:rsidR="00007FDC" w:rsidRPr="00AD7E42" w:rsidRDefault="00007FDC" w:rsidP="00B14A50">
            <w:pPr>
              <w:autoSpaceDE w:val="0"/>
              <w:autoSpaceDN w:val="0"/>
              <w:adjustRightInd w:val="0"/>
              <w:jc w:val="center"/>
              <w:rPr>
                <w:sz w:val="24"/>
                <w:szCs w:val="24"/>
              </w:rPr>
            </w:pPr>
          </w:p>
          <w:p w14:paraId="325A6C1A" w14:textId="77777777" w:rsidR="00007FDC" w:rsidRPr="00AD7E42" w:rsidRDefault="00007FDC" w:rsidP="00B14A50">
            <w:pPr>
              <w:autoSpaceDE w:val="0"/>
              <w:autoSpaceDN w:val="0"/>
              <w:adjustRightInd w:val="0"/>
              <w:jc w:val="center"/>
              <w:rPr>
                <w:sz w:val="24"/>
                <w:szCs w:val="24"/>
              </w:rPr>
            </w:pPr>
            <w:r w:rsidRPr="00AD7E42">
              <w:rPr>
                <w:sz w:val="24"/>
                <w:szCs w:val="24"/>
              </w:rPr>
              <w:t xml:space="preserve">     Difference</w:t>
            </w:r>
          </w:p>
        </w:tc>
      </w:tr>
      <w:tr w:rsidR="00007FDC" w:rsidRPr="00AD7E42" w14:paraId="13D42D8E" w14:textId="77777777" w:rsidTr="00FC796C">
        <w:trPr>
          <w:trHeight w:val="262"/>
        </w:trPr>
        <w:tc>
          <w:tcPr>
            <w:tcW w:w="2302" w:type="dxa"/>
          </w:tcPr>
          <w:p w14:paraId="476ADD6C" w14:textId="77777777" w:rsidR="00007FDC" w:rsidRPr="00AD7E42" w:rsidRDefault="00007FDC" w:rsidP="00B14A50">
            <w:pPr>
              <w:autoSpaceDE w:val="0"/>
              <w:autoSpaceDN w:val="0"/>
              <w:adjustRightInd w:val="0"/>
              <w:jc w:val="right"/>
              <w:rPr>
                <w:sz w:val="24"/>
                <w:szCs w:val="24"/>
              </w:rPr>
            </w:pPr>
          </w:p>
        </w:tc>
        <w:tc>
          <w:tcPr>
            <w:tcW w:w="1667" w:type="dxa"/>
            <w:tcBorders>
              <w:bottom w:val="single" w:sz="4" w:space="0" w:color="auto"/>
            </w:tcBorders>
          </w:tcPr>
          <w:p w14:paraId="69BD4795"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18" w:type="dxa"/>
            <w:tcBorders>
              <w:bottom w:val="single" w:sz="4" w:space="0" w:color="auto"/>
            </w:tcBorders>
          </w:tcPr>
          <w:p w14:paraId="1D7006AF"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2268" w:type="dxa"/>
            <w:tcBorders>
              <w:bottom w:val="single" w:sz="4" w:space="0" w:color="auto"/>
            </w:tcBorders>
          </w:tcPr>
          <w:p w14:paraId="6DBD1C19" w14:textId="77777777" w:rsidR="00007FDC" w:rsidRPr="00AD7E42" w:rsidRDefault="00007FDC" w:rsidP="00B14A50">
            <w:pPr>
              <w:autoSpaceDE w:val="0"/>
              <w:autoSpaceDN w:val="0"/>
              <w:adjustRightInd w:val="0"/>
              <w:jc w:val="center"/>
              <w:rPr>
                <w:sz w:val="24"/>
                <w:szCs w:val="24"/>
              </w:rPr>
            </w:pPr>
            <w:r w:rsidRPr="00AD7E42">
              <w:rPr>
                <w:sz w:val="24"/>
                <w:szCs w:val="24"/>
              </w:rPr>
              <w:t>$</w:t>
            </w:r>
          </w:p>
        </w:tc>
        <w:tc>
          <w:tcPr>
            <w:tcW w:w="1417" w:type="dxa"/>
            <w:tcBorders>
              <w:bottom w:val="single" w:sz="4" w:space="0" w:color="auto"/>
            </w:tcBorders>
          </w:tcPr>
          <w:p w14:paraId="0AEBD196" w14:textId="77777777" w:rsidR="00007FDC" w:rsidRPr="00AD7E42" w:rsidRDefault="00007FDC" w:rsidP="00B14A50">
            <w:pPr>
              <w:autoSpaceDE w:val="0"/>
              <w:autoSpaceDN w:val="0"/>
              <w:adjustRightInd w:val="0"/>
              <w:jc w:val="center"/>
              <w:rPr>
                <w:sz w:val="24"/>
                <w:szCs w:val="24"/>
              </w:rPr>
            </w:pPr>
            <w:r w:rsidRPr="00AD7E42">
              <w:rPr>
                <w:sz w:val="24"/>
                <w:szCs w:val="24"/>
              </w:rPr>
              <w:t>%</w:t>
            </w:r>
          </w:p>
        </w:tc>
      </w:tr>
      <w:tr w:rsidR="00007FDC" w:rsidRPr="00AD7E42" w14:paraId="506830A4" w14:textId="77777777" w:rsidTr="00FC796C">
        <w:trPr>
          <w:trHeight w:val="567"/>
        </w:trPr>
        <w:tc>
          <w:tcPr>
            <w:tcW w:w="2302" w:type="dxa"/>
            <w:tcBorders>
              <w:bottom w:val="single" w:sz="4" w:space="0" w:color="auto"/>
            </w:tcBorders>
            <w:vAlign w:val="center"/>
          </w:tcPr>
          <w:p w14:paraId="4DE44DB1" w14:textId="77777777" w:rsidR="00007FDC" w:rsidRPr="00AD7E42" w:rsidRDefault="00007FDC" w:rsidP="00B14A50">
            <w:pPr>
              <w:autoSpaceDE w:val="0"/>
              <w:autoSpaceDN w:val="0"/>
              <w:adjustRightInd w:val="0"/>
              <w:rPr>
                <w:sz w:val="24"/>
                <w:szCs w:val="24"/>
              </w:rPr>
            </w:pPr>
            <w:r w:rsidRPr="00AD7E42">
              <w:rPr>
                <w:sz w:val="24"/>
                <w:szCs w:val="24"/>
              </w:rPr>
              <w:t>Cost recovered budget</w:t>
            </w:r>
          </w:p>
        </w:tc>
        <w:tc>
          <w:tcPr>
            <w:tcW w:w="1667" w:type="dxa"/>
            <w:tcBorders>
              <w:top w:val="single" w:sz="4" w:space="0" w:color="auto"/>
              <w:bottom w:val="single" w:sz="4" w:space="0" w:color="auto"/>
            </w:tcBorders>
            <w:vAlign w:val="center"/>
          </w:tcPr>
          <w:p w14:paraId="4A85667A" w14:textId="77777777" w:rsidR="00007FDC" w:rsidRPr="00AD7E42" w:rsidRDefault="00007FDC" w:rsidP="00B14A50">
            <w:pPr>
              <w:jc w:val="center"/>
              <w:rPr>
                <w:sz w:val="24"/>
                <w:szCs w:val="24"/>
              </w:rPr>
            </w:pPr>
            <w:r w:rsidRPr="00AD7E42">
              <w:rPr>
                <w:sz w:val="24"/>
                <w:szCs w:val="24"/>
              </w:rPr>
              <w:t>275 935</w:t>
            </w:r>
          </w:p>
        </w:tc>
        <w:tc>
          <w:tcPr>
            <w:tcW w:w="1418" w:type="dxa"/>
            <w:tcBorders>
              <w:top w:val="single" w:sz="4" w:space="0" w:color="auto"/>
              <w:bottom w:val="single" w:sz="4" w:space="0" w:color="auto"/>
            </w:tcBorders>
            <w:vAlign w:val="center"/>
          </w:tcPr>
          <w:p w14:paraId="7AB934BA" w14:textId="77777777" w:rsidR="00007FDC" w:rsidRPr="00AD7E42" w:rsidRDefault="00007FDC" w:rsidP="00B14A50">
            <w:pPr>
              <w:jc w:val="center"/>
              <w:rPr>
                <w:sz w:val="24"/>
                <w:szCs w:val="24"/>
              </w:rPr>
            </w:pPr>
            <w:r w:rsidRPr="00AD7E42">
              <w:rPr>
                <w:sz w:val="24"/>
                <w:szCs w:val="24"/>
              </w:rPr>
              <w:t>269 350</w:t>
            </w:r>
          </w:p>
        </w:tc>
        <w:tc>
          <w:tcPr>
            <w:tcW w:w="2268" w:type="dxa"/>
            <w:tcBorders>
              <w:top w:val="single" w:sz="4" w:space="0" w:color="auto"/>
              <w:bottom w:val="single" w:sz="4" w:space="0" w:color="auto"/>
            </w:tcBorders>
            <w:vAlign w:val="center"/>
          </w:tcPr>
          <w:p w14:paraId="2E28BEAE" w14:textId="77777777" w:rsidR="00007FDC" w:rsidRPr="00AD7E42" w:rsidRDefault="00007FDC" w:rsidP="00B14A50">
            <w:pPr>
              <w:jc w:val="center"/>
              <w:rPr>
                <w:sz w:val="24"/>
                <w:szCs w:val="24"/>
              </w:rPr>
            </w:pPr>
            <w:r w:rsidRPr="00AD7E42">
              <w:rPr>
                <w:sz w:val="24"/>
                <w:szCs w:val="24"/>
              </w:rPr>
              <w:t>(6585)</w:t>
            </w:r>
          </w:p>
        </w:tc>
        <w:tc>
          <w:tcPr>
            <w:tcW w:w="1417" w:type="dxa"/>
            <w:tcBorders>
              <w:top w:val="single" w:sz="4" w:space="0" w:color="auto"/>
              <w:bottom w:val="single" w:sz="4" w:space="0" w:color="auto"/>
            </w:tcBorders>
            <w:vAlign w:val="center"/>
          </w:tcPr>
          <w:p w14:paraId="6C27DD78" w14:textId="77777777" w:rsidR="00007FDC" w:rsidRPr="00AD7E42" w:rsidRDefault="00007FDC" w:rsidP="00B14A50">
            <w:pPr>
              <w:jc w:val="center"/>
              <w:rPr>
                <w:sz w:val="24"/>
                <w:szCs w:val="24"/>
              </w:rPr>
            </w:pPr>
            <w:r w:rsidRPr="00AD7E42">
              <w:rPr>
                <w:sz w:val="24"/>
                <w:szCs w:val="24"/>
              </w:rPr>
              <w:t>(2.39)</w:t>
            </w:r>
          </w:p>
        </w:tc>
      </w:tr>
      <w:tr w:rsidR="00007FDC" w:rsidRPr="00AD7E42" w14:paraId="47E21C6E" w14:textId="77777777" w:rsidTr="00FC796C">
        <w:trPr>
          <w:trHeight w:val="567"/>
        </w:trPr>
        <w:tc>
          <w:tcPr>
            <w:tcW w:w="2302" w:type="dxa"/>
            <w:tcBorders>
              <w:top w:val="single" w:sz="4" w:space="0" w:color="auto"/>
              <w:bottom w:val="single" w:sz="4" w:space="0" w:color="auto"/>
            </w:tcBorders>
          </w:tcPr>
          <w:p w14:paraId="481EDAB8" w14:textId="77777777" w:rsidR="00007FDC" w:rsidRPr="00AD7E42" w:rsidRDefault="00007FDC" w:rsidP="00B14A50">
            <w:pPr>
              <w:autoSpaceDE w:val="0"/>
              <w:autoSpaceDN w:val="0"/>
              <w:adjustRightInd w:val="0"/>
              <w:rPr>
                <w:sz w:val="24"/>
                <w:szCs w:val="24"/>
              </w:rPr>
            </w:pPr>
            <w:r w:rsidRPr="00AD7E42">
              <w:rPr>
                <w:sz w:val="24"/>
                <w:szCs w:val="24"/>
              </w:rPr>
              <w:t>Prior year (over)/under recoveries</w:t>
            </w:r>
          </w:p>
        </w:tc>
        <w:tc>
          <w:tcPr>
            <w:tcW w:w="1667" w:type="dxa"/>
            <w:tcBorders>
              <w:top w:val="single" w:sz="4" w:space="0" w:color="auto"/>
              <w:bottom w:val="single" w:sz="4" w:space="0" w:color="auto"/>
            </w:tcBorders>
            <w:vAlign w:val="center"/>
          </w:tcPr>
          <w:p w14:paraId="62B9A832" w14:textId="77777777" w:rsidR="00007FDC" w:rsidRPr="00AD7E42" w:rsidRDefault="00007FDC" w:rsidP="00B14A50">
            <w:pPr>
              <w:jc w:val="center"/>
              <w:rPr>
                <w:sz w:val="24"/>
                <w:szCs w:val="24"/>
              </w:rPr>
            </w:pPr>
            <w:r w:rsidRPr="00AD7E42">
              <w:rPr>
                <w:sz w:val="24"/>
                <w:szCs w:val="24"/>
              </w:rPr>
              <w:t>(64175)</w:t>
            </w:r>
          </w:p>
        </w:tc>
        <w:tc>
          <w:tcPr>
            <w:tcW w:w="1418" w:type="dxa"/>
            <w:tcBorders>
              <w:top w:val="single" w:sz="4" w:space="0" w:color="auto"/>
              <w:bottom w:val="single" w:sz="4" w:space="0" w:color="auto"/>
            </w:tcBorders>
            <w:vAlign w:val="center"/>
          </w:tcPr>
          <w:p w14:paraId="077680D3" w14:textId="77777777" w:rsidR="00007FDC" w:rsidRPr="00AD7E42" w:rsidRDefault="00007FDC" w:rsidP="00B14A50">
            <w:pPr>
              <w:jc w:val="center"/>
              <w:rPr>
                <w:sz w:val="24"/>
                <w:szCs w:val="24"/>
              </w:rPr>
            </w:pPr>
            <w:r w:rsidRPr="00AD7E42">
              <w:rPr>
                <w:sz w:val="24"/>
                <w:szCs w:val="24"/>
              </w:rPr>
              <w:t>(15520)</w:t>
            </w:r>
          </w:p>
        </w:tc>
        <w:tc>
          <w:tcPr>
            <w:tcW w:w="2268" w:type="dxa"/>
            <w:tcBorders>
              <w:top w:val="single" w:sz="4" w:space="0" w:color="auto"/>
              <w:bottom w:val="single" w:sz="4" w:space="0" w:color="auto"/>
            </w:tcBorders>
            <w:vAlign w:val="center"/>
          </w:tcPr>
          <w:p w14:paraId="6838DF63" w14:textId="77777777" w:rsidR="00007FDC" w:rsidRPr="00AD7E42" w:rsidRDefault="00007FDC" w:rsidP="00B14A50">
            <w:pPr>
              <w:autoSpaceDE w:val="0"/>
              <w:autoSpaceDN w:val="0"/>
              <w:adjustRightInd w:val="0"/>
              <w:jc w:val="center"/>
              <w:rPr>
                <w:sz w:val="24"/>
                <w:szCs w:val="24"/>
              </w:rPr>
            </w:pPr>
          </w:p>
        </w:tc>
        <w:tc>
          <w:tcPr>
            <w:tcW w:w="1417" w:type="dxa"/>
            <w:tcBorders>
              <w:top w:val="single" w:sz="4" w:space="0" w:color="auto"/>
              <w:bottom w:val="single" w:sz="4" w:space="0" w:color="auto"/>
            </w:tcBorders>
            <w:vAlign w:val="center"/>
          </w:tcPr>
          <w:p w14:paraId="68DED6C4" w14:textId="77777777" w:rsidR="00007FDC" w:rsidRPr="00AD7E42" w:rsidRDefault="00007FDC" w:rsidP="00B14A50">
            <w:pPr>
              <w:autoSpaceDE w:val="0"/>
              <w:autoSpaceDN w:val="0"/>
              <w:adjustRightInd w:val="0"/>
              <w:jc w:val="center"/>
              <w:rPr>
                <w:sz w:val="24"/>
                <w:szCs w:val="24"/>
              </w:rPr>
            </w:pPr>
          </w:p>
        </w:tc>
      </w:tr>
      <w:tr w:rsidR="00007FDC" w:rsidRPr="00AD7E42" w14:paraId="4FC6A565" w14:textId="77777777" w:rsidTr="00FC796C">
        <w:trPr>
          <w:trHeight w:val="567"/>
        </w:trPr>
        <w:tc>
          <w:tcPr>
            <w:tcW w:w="2302" w:type="dxa"/>
            <w:tcBorders>
              <w:top w:val="single" w:sz="4" w:space="0" w:color="auto"/>
              <w:bottom w:val="double" w:sz="4" w:space="0" w:color="auto"/>
            </w:tcBorders>
            <w:vAlign w:val="center"/>
          </w:tcPr>
          <w:p w14:paraId="48699222" w14:textId="773517BC" w:rsidR="00007FDC" w:rsidRPr="00AD7E42" w:rsidRDefault="001E513C" w:rsidP="00B14A50">
            <w:pPr>
              <w:autoSpaceDE w:val="0"/>
              <w:autoSpaceDN w:val="0"/>
              <w:adjustRightInd w:val="0"/>
              <w:rPr>
                <w:sz w:val="24"/>
                <w:szCs w:val="24"/>
              </w:rPr>
            </w:pPr>
            <w:r w:rsidRPr="00AD7E42">
              <w:rPr>
                <w:sz w:val="24"/>
                <w:szCs w:val="24"/>
              </w:rPr>
              <w:t>Fee-for-service</w:t>
            </w:r>
          </w:p>
        </w:tc>
        <w:tc>
          <w:tcPr>
            <w:tcW w:w="1667" w:type="dxa"/>
            <w:tcBorders>
              <w:top w:val="single" w:sz="4" w:space="0" w:color="auto"/>
              <w:bottom w:val="double" w:sz="4" w:space="0" w:color="auto"/>
            </w:tcBorders>
            <w:vAlign w:val="center"/>
          </w:tcPr>
          <w:p w14:paraId="15180AF4" w14:textId="77777777" w:rsidR="00007FDC" w:rsidRPr="00AD7E42" w:rsidRDefault="00007FDC" w:rsidP="00B14A50">
            <w:pPr>
              <w:jc w:val="center"/>
              <w:rPr>
                <w:sz w:val="24"/>
                <w:szCs w:val="24"/>
              </w:rPr>
            </w:pPr>
            <w:r w:rsidRPr="00AD7E42">
              <w:rPr>
                <w:sz w:val="24"/>
                <w:szCs w:val="24"/>
              </w:rPr>
              <w:t>(968)</w:t>
            </w:r>
          </w:p>
        </w:tc>
        <w:tc>
          <w:tcPr>
            <w:tcW w:w="1418" w:type="dxa"/>
            <w:tcBorders>
              <w:top w:val="single" w:sz="4" w:space="0" w:color="auto"/>
              <w:bottom w:val="double" w:sz="4" w:space="0" w:color="auto"/>
            </w:tcBorders>
            <w:vAlign w:val="center"/>
          </w:tcPr>
          <w:p w14:paraId="5668FBFF" w14:textId="77777777" w:rsidR="00007FDC" w:rsidRPr="00AD7E42" w:rsidDel="005257C4" w:rsidRDefault="00007FDC" w:rsidP="00B14A50">
            <w:pPr>
              <w:jc w:val="center"/>
              <w:rPr>
                <w:sz w:val="24"/>
                <w:szCs w:val="24"/>
              </w:rPr>
            </w:pPr>
            <w:r w:rsidRPr="00AD7E42">
              <w:rPr>
                <w:sz w:val="24"/>
                <w:szCs w:val="24"/>
              </w:rPr>
              <w:t>(1728)</w:t>
            </w:r>
          </w:p>
        </w:tc>
        <w:tc>
          <w:tcPr>
            <w:tcW w:w="2268" w:type="dxa"/>
            <w:tcBorders>
              <w:top w:val="single" w:sz="4" w:space="0" w:color="auto"/>
              <w:bottom w:val="double" w:sz="4" w:space="0" w:color="auto"/>
            </w:tcBorders>
            <w:vAlign w:val="center"/>
          </w:tcPr>
          <w:p w14:paraId="149838CF" w14:textId="77777777" w:rsidR="00007FDC" w:rsidRPr="00AD7E42" w:rsidRDefault="00007FDC" w:rsidP="00B14A50">
            <w:pPr>
              <w:autoSpaceDE w:val="0"/>
              <w:autoSpaceDN w:val="0"/>
              <w:adjustRightInd w:val="0"/>
              <w:jc w:val="center"/>
              <w:rPr>
                <w:sz w:val="24"/>
                <w:szCs w:val="24"/>
              </w:rPr>
            </w:pPr>
          </w:p>
        </w:tc>
        <w:tc>
          <w:tcPr>
            <w:tcW w:w="1417" w:type="dxa"/>
            <w:tcBorders>
              <w:top w:val="single" w:sz="4" w:space="0" w:color="auto"/>
              <w:bottom w:val="double" w:sz="4" w:space="0" w:color="auto"/>
            </w:tcBorders>
            <w:vAlign w:val="center"/>
          </w:tcPr>
          <w:p w14:paraId="2EC82881" w14:textId="77777777" w:rsidR="00007FDC" w:rsidRPr="00AD7E42" w:rsidRDefault="00007FDC" w:rsidP="00B14A50">
            <w:pPr>
              <w:autoSpaceDE w:val="0"/>
              <w:autoSpaceDN w:val="0"/>
              <w:adjustRightInd w:val="0"/>
              <w:jc w:val="center"/>
              <w:rPr>
                <w:sz w:val="24"/>
                <w:szCs w:val="24"/>
              </w:rPr>
            </w:pPr>
          </w:p>
        </w:tc>
      </w:tr>
      <w:tr w:rsidR="00007FDC" w:rsidRPr="00AD7E42" w14:paraId="3830F855" w14:textId="77777777" w:rsidTr="00FC796C">
        <w:trPr>
          <w:trHeight w:val="567"/>
        </w:trPr>
        <w:tc>
          <w:tcPr>
            <w:tcW w:w="2302" w:type="dxa"/>
            <w:tcBorders>
              <w:top w:val="double" w:sz="4" w:space="0" w:color="auto"/>
              <w:bottom w:val="double" w:sz="4" w:space="0" w:color="auto"/>
            </w:tcBorders>
          </w:tcPr>
          <w:p w14:paraId="12C3E6F1" w14:textId="77777777" w:rsidR="00007FDC" w:rsidRPr="00AD7E42" w:rsidRDefault="00007FDC" w:rsidP="00B14A50">
            <w:pPr>
              <w:autoSpaceDE w:val="0"/>
              <w:autoSpaceDN w:val="0"/>
              <w:adjustRightInd w:val="0"/>
              <w:rPr>
                <w:sz w:val="24"/>
                <w:szCs w:val="24"/>
              </w:rPr>
            </w:pPr>
            <w:r w:rsidRPr="00AD7E42">
              <w:rPr>
                <w:sz w:val="24"/>
                <w:szCs w:val="24"/>
              </w:rPr>
              <w:t>Amount payable (excludes FRDC)</w:t>
            </w:r>
          </w:p>
        </w:tc>
        <w:tc>
          <w:tcPr>
            <w:tcW w:w="1667" w:type="dxa"/>
            <w:tcBorders>
              <w:top w:val="double" w:sz="4" w:space="0" w:color="auto"/>
              <w:bottom w:val="double" w:sz="4" w:space="0" w:color="auto"/>
            </w:tcBorders>
            <w:vAlign w:val="center"/>
          </w:tcPr>
          <w:p w14:paraId="007F5777" w14:textId="77777777" w:rsidR="00007FDC" w:rsidRPr="00AD7E42" w:rsidRDefault="00007FDC" w:rsidP="00B14A50">
            <w:pPr>
              <w:jc w:val="center"/>
              <w:rPr>
                <w:sz w:val="24"/>
                <w:szCs w:val="24"/>
              </w:rPr>
            </w:pPr>
            <w:r w:rsidRPr="00AD7E42">
              <w:rPr>
                <w:sz w:val="24"/>
                <w:szCs w:val="24"/>
              </w:rPr>
              <w:t>210 791</w:t>
            </w:r>
          </w:p>
        </w:tc>
        <w:tc>
          <w:tcPr>
            <w:tcW w:w="1418" w:type="dxa"/>
            <w:tcBorders>
              <w:top w:val="double" w:sz="4" w:space="0" w:color="auto"/>
              <w:bottom w:val="double" w:sz="4" w:space="0" w:color="auto"/>
            </w:tcBorders>
            <w:vAlign w:val="center"/>
          </w:tcPr>
          <w:p w14:paraId="304B0E47" w14:textId="77777777" w:rsidR="00007FDC" w:rsidRPr="00AD7E42" w:rsidRDefault="00007FDC" w:rsidP="00B14A50">
            <w:pPr>
              <w:jc w:val="center"/>
              <w:rPr>
                <w:b/>
                <w:sz w:val="24"/>
                <w:szCs w:val="24"/>
              </w:rPr>
            </w:pPr>
            <w:r w:rsidRPr="00AD7E42">
              <w:rPr>
                <w:b/>
                <w:sz w:val="24"/>
                <w:szCs w:val="24"/>
              </w:rPr>
              <w:t>252 102</w:t>
            </w:r>
          </w:p>
        </w:tc>
        <w:tc>
          <w:tcPr>
            <w:tcW w:w="2268" w:type="dxa"/>
            <w:tcBorders>
              <w:top w:val="double" w:sz="4" w:space="0" w:color="auto"/>
              <w:bottom w:val="double" w:sz="4" w:space="0" w:color="auto"/>
            </w:tcBorders>
            <w:vAlign w:val="center"/>
          </w:tcPr>
          <w:p w14:paraId="4A6F8D6A" w14:textId="77777777" w:rsidR="00007FDC" w:rsidRPr="00AD7E42" w:rsidRDefault="00007FDC" w:rsidP="00B14A50">
            <w:pPr>
              <w:jc w:val="center"/>
              <w:rPr>
                <w:sz w:val="24"/>
                <w:szCs w:val="24"/>
              </w:rPr>
            </w:pPr>
            <w:r w:rsidRPr="00AD7E42">
              <w:rPr>
                <w:sz w:val="24"/>
                <w:szCs w:val="24"/>
              </w:rPr>
              <w:t>41 311</w:t>
            </w:r>
          </w:p>
        </w:tc>
        <w:tc>
          <w:tcPr>
            <w:tcW w:w="1417" w:type="dxa"/>
            <w:tcBorders>
              <w:top w:val="double" w:sz="4" w:space="0" w:color="auto"/>
              <w:bottom w:val="double" w:sz="4" w:space="0" w:color="auto"/>
            </w:tcBorders>
            <w:vAlign w:val="center"/>
          </w:tcPr>
          <w:p w14:paraId="3490F5C3" w14:textId="77777777" w:rsidR="00007FDC" w:rsidRPr="00AD7E42" w:rsidRDefault="00007FDC" w:rsidP="00B14A50">
            <w:pPr>
              <w:jc w:val="center"/>
              <w:rPr>
                <w:sz w:val="24"/>
                <w:szCs w:val="24"/>
              </w:rPr>
            </w:pPr>
            <w:r w:rsidRPr="00AD7E42">
              <w:rPr>
                <w:sz w:val="24"/>
                <w:szCs w:val="24"/>
              </w:rPr>
              <w:t>19.60</w:t>
            </w:r>
          </w:p>
        </w:tc>
      </w:tr>
    </w:tbl>
    <w:p w14:paraId="49B39B16" w14:textId="12FEE204" w:rsidR="00007FDC" w:rsidRPr="00AD7E42" w:rsidRDefault="00007FDC" w:rsidP="00FC796C">
      <w:pPr>
        <w:pStyle w:val="AFMANormal"/>
        <w:keepLines w:val="0"/>
        <w:rPr>
          <w:rFonts w:cs="Arial"/>
        </w:rPr>
      </w:pPr>
      <w:r w:rsidRPr="00AD7E42">
        <w:rPr>
          <w:szCs w:val="24"/>
        </w:rPr>
        <w:t xml:space="preserve">There has been a 19.60 per cent ($41 311) increase in the levy amount payable for 2019-20 ($252 102) compared to the levy amount payable for 2018-19 ($210 791). </w:t>
      </w:r>
      <w:r w:rsidRPr="00AD7E42">
        <w:rPr>
          <w:rFonts w:cs="Arial"/>
        </w:rPr>
        <w:t xml:space="preserve">This increase is mainly due to a smaller level of </w:t>
      </w:r>
      <w:r w:rsidR="0081226D" w:rsidRPr="00AD7E42">
        <w:rPr>
          <w:rFonts w:cs="Arial"/>
        </w:rPr>
        <w:t>under spend</w:t>
      </w:r>
      <w:r w:rsidRPr="00AD7E42">
        <w:rPr>
          <w:rFonts w:cs="Arial"/>
        </w:rPr>
        <w:t xml:space="preserve"> in the budget for 2018-19 ($15 520) compared to 2017-18 ($64 175). The 2019-20 budget incorporates increased costs in Species and Environmental management ($14 640 increase) due to increased legal costs associated with the remaking of the Fisheries Management Regulations and increased research costs ($13 811). This has offset reductions in electronic monitoring costs ($28 655 lower) due to lower fishing effort. </w:t>
      </w:r>
    </w:p>
    <w:p w14:paraId="0A517C67" w14:textId="77777777" w:rsidR="00007FDC" w:rsidRPr="00AD7E42" w:rsidRDefault="00007FDC" w:rsidP="00FC796C">
      <w:pPr>
        <w:pStyle w:val="AFMANormal"/>
        <w:keepLines w:val="0"/>
        <w:rPr>
          <w:szCs w:val="24"/>
        </w:rPr>
      </w:pPr>
      <w:r w:rsidRPr="00AD7E42">
        <w:rPr>
          <w:szCs w:val="24"/>
        </w:rPr>
        <w:t>There is a two tiered system for the payment of levies in the WTBF. Tier 1 represents the fixed costs of managing the fishery and the research component. These costs are divided equally between each boat SFR. Tier 2 represents the costs which are variable depending on the level of fishing effort, such as compliance data collection, logbooks and observers. The different options of dividing the Tier 2 costs among the quota SFRs has been discussed with industry members, however no agreement could be reached. Therefore, without industry consensus, it was considered the most equitable option was to divide the costs equally between each quota SFR.</w:t>
      </w:r>
    </w:p>
    <w:p w14:paraId="731E33FC" w14:textId="77777777" w:rsidR="00007FDC" w:rsidRPr="00AD7E42" w:rsidRDefault="00007FDC" w:rsidP="00007FDC">
      <w:pPr>
        <w:pStyle w:val="AFMANormal"/>
        <w:jc w:val="left"/>
        <w:rPr>
          <w:b/>
          <w:u w:val="single"/>
        </w:rPr>
      </w:pPr>
      <w:r w:rsidRPr="00AD7E42">
        <w:rPr>
          <w:b/>
          <w:u w:val="single"/>
        </w:rPr>
        <w:t>Part 2 –Amendments relating to new levy day</w:t>
      </w:r>
    </w:p>
    <w:p w14:paraId="68BD5011" w14:textId="77777777" w:rsidR="00007FDC" w:rsidRPr="00AD7E42" w:rsidRDefault="00007FDC" w:rsidP="00007FDC">
      <w:pPr>
        <w:pStyle w:val="AFMANormal"/>
        <w:jc w:val="left"/>
        <w:rPr>
          <w:i/>
          <w:u w:val="single"/>
        </w:rPr>
      </w:pPr>
      <w:r w:rsidRPr="00AD7E42">
        <w:rPr>
          <w:i/>
          <w:u w:val="single"/>
        </w:rPr>
        <w:t>Fishing Levy Regulations 2018</w:t>
      </w:r>
    </w:p>
    <w:p w14:paraId="41B59064" w14:textId="77777777" w:rsidR="00007FDC" w:rsidRPr="00AD7E42" w:rsidRDefault="00007FDC" w:rsidP="00007FDC">
      <w:pPr>
        <w:pStyle w:val="AFMANormal"/>
        <w:jc w:val="left"/>
        <w:rPr>
          <w:u w:val="single"/>
        </w:rPr>
      </w:pPr>
      <w:r w:rsidRPr="00AD7E42">
        <w:rPr>
          <w:u w:val="single"/>
        </w:rPr>
        <w:t>Item [27] Subsection 5(1)</w:t>
      </w:r>
    </w:p>
    <w:p w14:paraId="0A07B1B9" w14:textId="1D469A58" w:rsidR="002C74D3" w:rsidRPr="00AD7E42" w:rsidRDefault="002C74D3" w:rsidP="00FC796C">
      <w:pPr>
        <w:pStyle w:val="AFMANormal"/>
        <w:rPr>
          <w:color w:val="1F497D"/>
        </w:rPr>
      </w:pPr>
      <w:r w:rsidRPr="00AD7E42">
        <w:t xml:space="preserve">This item inserts the term “new levy day”. The new levy day means the day when the </w:t>
      </w:r>
      <w:r w:rsidRPr="00AD7E42">
        <w:rPr>
          <w:i/>
        </w:rPr>
        <w:t>Fishing Levy Amendment (2019-202) Levy Amounts) Regulations 2019</w:t>
      </w:r>
      <w:r w:rsidRPr="00AD7E42">
        <w:t xml:space="preserve"> commence.  This amendment reduces drafting complexity and contributes to simplified versions of the instrument in future, as it is no longer necessary to specify the applicable year in so many instances throughout the instrument.  </w:t>
      </w:r>
    </w:p>
    <w:p w14:paraId="273CC388" w14:textId="656160B8" w:rsidR="00007FDC" w:rsidRPr="00AD7E42" w:rsidRDefault="00007FDC" w:rsidP="00007FDC">
      <w:pPr>
        <w:pStyle w:val="AFMANormal"/>
        <w:jc w:val="left"/>
        <w:rPr>
          <w:u w:val="single"/>
        </w:rPr>
      </w:pPr>
      <w:r w:rsidRPr="00AD7E42">
        <w:rPr>
          <w:u w:val="single"/>
        </w:rPr>
        <w:t>Items [28] – [69]</w:t>
      </w:r>
    </w:p>
    <w:p w14:paraId="22472AAC" w14:textId="093F99A9" w:rsidR="00397FBC" w:rsidRPr="00AD7E42" w:rsidRDefault="00397FBC" w:rsidP="00FC796C">
      <w:pPr>
        <w:pStyle w:val="AFMANormal"/>
      </w:pPr>
      <w:r w:rsidRPr="00AD7E42">
        <w:t>These items amend various definitions in subsections 8(1) – 23(1) of the Regulations</w:t>
      </w:r>
      <w:r w:rsidR="000717CC" w:rsidRPr="00AD7E42">
        <w:t xml:space="preserve">. </w:t>
      </w:r>
      <w:r w:rsidRPr="00AD7E42">
        <w:t xml:space="preserve"> </w:t>
      </w:r>
      <w:r w:rsidR="000717CC" w:rsidRPr="00AD7E42">
        <w:t>These amendments, together with the amendments made by Part 1 above,</w:t>
      </w:r>
      <w:r w:rsidRPr="00AD7E42">
        <w:t xml:space="preserve"> clarify that the levies for the </w:t>
      </w:r>
      <w:r w:rsidR="000717CC" w:rsidRPr="00AD7E42">
        <w:t xml:space="preserve">various </w:t>
      </w:r>
      <w:r w:rsidRPr="00AD7E42">
        <w:t xml:space="preserve">permits for 2019-2020 are payable between the new levy day (when the Regulations commence) and the end of the next following 30 June. </w:t>
      </w:r>
    </w:p>
    <w:p w14:paraId="52EA5273" w14:textId="1105DBFE" w:rsidR="000F714D" w:rsidRPr="00AD7E42" w:rsidRDefault="000F714D">
      <w:pPr>
        <w:rPr>
          <w:b/>
          <w:kern w:val="20"/>
          <w:sz w:val="24"/>
          <w:szCs w:val="24"/>
        </w:rPr>
      </w:pPr>
      <w:r w:rsidRPr="00AD7E42">
        <w:rPr>
          <w:b/>
          <w:szCs w:val="24"/>
        </w:rPr>
        <w:br w:type="page"/>
      </w:r>
    </w:p>
    <w:p w14:paraId="28D549C2" w14:textId="77777777" w:rsidR="005F396B" w:rsidRPr="00AD7E42" w:rsidRDefault="005F396B" w:rsidP="005F396B">
      <w:pPr>
        <w:pStyle w:val="AFMANormal"/>
        <w:rPr>
          <w:b/>
          <w:szCs w:val="24"/>
        </w:rPr>
      </w:pPr>
    </w:p>
    <w:p w14:paraId="64909695" w14:textId="77777777" w:rsidR="00FF3C4E" w:rsidRPr="00AD7E42" w:rsidRDefault="00FF3C4E" w:rsidP="00FF3C4E">
      <w:pPr>
        <w:pStyle w:val="AFMANormal"/>
        <w:jc w:val="right"/>
        <w:rPr>
          <w:b/>
          <w:szCs w:val="24"/>
        </w:rPr>
      </w:pPr>
      <w:r w:rsidRPr="00AD7E42">
        <w:rPr>
          <w:b/>
          <w:szCs w:val="24"/>
        </w:rPr>
        <w:t>ATTACHMENT </w:t>
      </w:r>
      <w:r w:rsidR="00E10647" w:rsidRPr="00AD7E42">
        <w:rPr>
          <w:b/>
          <w:szCs w:val="24"/>
        </w:rPr>
        <w:t>B</w:t>
      </w:r>
    </w:p>
    <w:p w14:paraId="19EDB0C4" w14:textId="77777777" w:rsidR="00FF3C4E" w:rsidRPr="00AD7E42" w:rsidRDefault="00FF3C4E" w:rsidP="00FF3C4E">
      <w:pPr>
        <w:rPr>
          <w:sz w:val="24"/>
          <w:szCs w:val="24"/>
        </w:rPr>
      </w:pPr>
    </w:p>
    <w:p w14:paraId="4EA3127D" w14:textId="77777777" w:rsidR="00FF3C4E" w:rsidRPr="00AD7E42" w:rsidRDefault="00FF3C4E" w:rsidP="00FF3C4E">
      <w:pPr>
        <w:spacing w:before="360" w:after="120"/>
        <w:jc w:val="center"/>
        <w:rPr>
          <w:b/>
          <w:sz w:val="28"/>
          <w:szCs w:val="28"/>
        </w:rPr>
      </w:pPr>
      <w:r w:rsidRPr="00AD7E42">
        <w:rPr>
          <w:b/>
          <w:sz w:val="28"/>
          <w:szCs w:val="28"/>
        </w:rPr>
        <w:t>Statement of Compatibility with Human Rights</w:t>
      </w:r>
    </w:p>
    <w:p w14:paraId="61092398" w14:textId="77777777" w:rsidR="00FF3C4E" w:rsidRPr="00AD7E42" w:rsidRDefault="00FF3C4E" w:rsidP="00E10647">
      <w:pPr>
        <w:spacing w:before="120" w:after="120"/>
        <w:jc w:val="center"/>
        <w:rPr>
          <w:i/>
          <w:sz w:val="24"/>
          <w:szCs w:val="24"/>
        </w:rPr>
      </w:pPr>
      <w:r w:rsidRPr="00AD7E42">
        <w:rPr>
          <w:i/>
          <w:sz w:val="24"/>
          <w:szCs w:val="24"/>
        </w:rPr>
        <w:t>Prepared in accordance with Part 3 of the Human Rights (Parliamentary Scrutiny) Act 2011</w:t>
      </w:r>
    </w:p>
    <w:p w14:paraId="36A7646C" w14:textId="77777777" w:rsidR="00FF3C4E" w:rsidRPr="00AD7E42" w:rsidRDefault="00FF3C4E" w:rsidP="00FF3C4E">
      <w:pPr>
        <w:spacing w:before="120" w:after="120"/>
        <w:jc w:val="center"/>
        <w:rPr>
          <w:sz w:val="24"/>
          <w:szCs w:val="24"/>
        </w:rPr>
      </w:pPr>
    </w:p>
    <w:p w14:paraId="1785C1D7" w14:textId="77777777" w:rsidR="000F714D" w:rsidRPr="00AD7E42" w:rsidRDefault="000F714D" w:rsidP="000F714D">
      <w:pPr>
        <w:pStyle w:val="AFMANormal"/>
        <w:spacing w:before="0"/>
        <w:ind w:left="436" w:firstLine="1004"/>
        <w:contextualSpacing/>
        <w:jc w:val="left"/>
        <w:rPr>
          <w:i/>
          <w:szCs w:val="24"/>
        </w:rPr>
      </w:pPr>
      <w:r w:rsidRPr="00AD7E42">
        <w:rPr>
          <w:i/>
          <w:szCs w:val="24"/>
        </w:rPr>
        <w:t>Fishing Levy Amendment (2019-2020 Levy Amounts) Regulations 2019</w:t>
      </w:r>
    </w:p>
    <w:p w14:paraId="5CCF039C" w14:textId="77777777" w:rsidR="00FF3C4E" w:rsidRPr="00AD7E42" w:rsidRDefault="00FF3C4E" w:rsidP="00FF3C4E">
      <w:pPr>
        <w:jc w:val="center"/>
        <w:rPr>
          <w:sz w:val="24"/>
          <w:szCs w:val="24"/>
        </w:rPr>
      </w:pPr>
    </w:p>
    <w:p w14:paraId="4A6C0BD4" w14:textId="468DC3EE" w:rsidR="00FF3C4E" w:rsidRPr="00AD7E42" w:rsidRDefault="00FF3C4E" w:rsidP="00272223">
      <w:pPr>
        <w:spacing w:before="120"/>
        <w:rPr>
          <w:sz w:val="24"/>
          <w:szCs w:val="24"/>
        </w:rPr>
      </w:pPr>
      <w:r w:rsidRPr="00AD7E42">
        <w:rPr>
          <w:sz w:val="24"/>
          <w:szCs w:val="24"/>
        </w:rPr>
        <w:t xml:space="preserve">This </w:t>
      </w:r>
      <w:r w:rsidR="0030316A" w:rsidRPr="00AD7E42">
        <w:rPr>
          <w:sz w:val="24"/>
          <w:szCs w:val="24"/>
        </w:rPr>
        <w:t>instrument</w:t>
      </w:r>
      <w:r w:rsidRPr="00AD7E42">
        <w:rPr>
          <w:sz w:val="24"/>
          <w:szCs w:val="24"/>
        </w:rPr>
        <w:t xml:space="preserve"> is compatible with the human rights and freedoms recognised or declared in the international instruments listed in section 3 of the</w:t>
      </w:r>
      <w:r w:rsidR="00272223" w:rsidRPr="00AD7E42">
        <w:rPr>
          <w:sz w:val="24"/>
          <w:szCs w:val="24"/>
        </w:rPr>
        <w:t xml:space="preserve"> </w:t>
      </w:r>
      <w:r w:rsidRPr="00AD7E42">
        <w:rPr>
          <w:i/>
          <w:sz w:val="24"/>
          <w:szCs w:val="24"/>
        </w:rPr>
        <w:t>Human Rights (Parliamentary Scrutiny) Act 2011</w:t>
      </w:r>
      <w:r w:rsidRPr="00AD7E42">
        <w:rPr>
          <w:sz w:val="24"/>
          <w:szCs w:val="24"/>
        </w:rPr>
        <w:t>.</w:t>
      </w:r>
    </w:p>
    <w:p w14:paraId="2E0E9E75" w14:textId="77777777" w:rsidR="00FF3C4E" w:rsidRPr="00AD7E42" w:rsidRDefault="00FF3C4E" w:rsidP="00FF3C4E">
      <w:pPr>
        <w:rPr>
          <w:sz w:val="24"/>
          <w:szCs w:val="24"/>
        </w:rPr>
      </w:pPr>
    </w:p>
    <w:p w14:paraId="01E1AB33" w14:textId="77777777" w:rsidR="00FF3C4E" w:rsidRPr="00AD7E42" w:rsidRDefault="00FF3C4E" w:rsidP="00F72DA3">
      <w:pPr>
        <w:spacing w:before="120" w:after="120"/>
        <w:rPr>
          <w:b/>
          <w:sz w:val="24"/>
        </w:rPr>
      </w:pPr>
      <w:r w:rsidRPr="00AD7E42">
        <w:rPr>
          <w:b/>
          <w:sz w:val="24"/>
        </w:rPr>
        <w:t>Overview of the Legislative Instrument</w:t>
      </w:r>
    </w:p>
    <w:p w14:paraId="49717BF3" w14:textId="129466D1" w:rsidR="00FF3C4E" w:rsidRPr="00AD7E42" w:rsidRDefault="00E10647" w:rsidP="00FC796C">
      <w:pPr>
        <w:jc w:val="both"/>
        <w:rPr>
          <w:sz w:val="24"/>
          <w:szCs w:val="24"/>
        </w:rPr>
      </w:pPr>
      <w:r w:rsidRPr="00AD7E42">
        <w:rPr>
          <w:sz w:val="24"/>
          <w:szCs w:val="24"/>
        </w:rPr>
        <w:t xml:space="preserve">The instrument sets the amounts of levy that are payable for Commonwealth fishing concessions for the </w:t>
      </w:r>
      <w:r w:rsidR="000F714D" w:rsidRPr="00AD7E42">
        <w:rPr>
          <w:sz w:val="24"/>
          <w:szCs w:val="24"/>
        </w:rPr>
        <w:t>2019-20</w:t>
      </w:r>
      <w:r w:rsidRPr="00AD7E42">
        <w:rPr>
          <w:sz w:val="24"/>
          <w:szCs w:val="24"/>
        </w:rPr>
        <w:t xml:space="preserve"> financial year.</w:t>
      </w:r>
    </w:p>
    <w:p w14:paraId="21ACEA81" w14:textId="77777777" w:rsidR="00FF3C4E" w:rsidRPr="00AD7E42" w:rsidRDefault="00FF3C4E" w:rsidP="00F72DA3">
      <w:pPr>
        <w:rPr>
          <w:sz w:val="24"/>
          <w:szCs w:val="24"/>
        </w:rPr>
      </w:pPr>
    </w:p>
    <w:p w14:paraId="01AD1D73" w14:textId="77777777" w:rsidR="00FF3C4E" w:rsidRPr="00AD7E42" w:rsidRDefault="00FF3C4E" w:rsidP="00F72DA3">
      <w:pPr>
        <w:spacing w:after="120"/>
        <w:rPr>
          <w:b/>
          <w:sz w:val="24"/>
          <w:szCs w:val="24"/>
        </w:rPr>
      </w:pPr>
      <w:r w:rsidRPr="00AD7E42">
        <w:rPr>
          <w:b/>
          <w:sz w:val="24"/>
          <w:szCs w:val="24"/>
        </w:rPr>
        <w:t>Human rights implications</w:t>
      </w:r>
    </w:p>
    <w:p w14:paraId="694F7C4C" w14:textId="02110B6E" w:rsidR="00FF3C4E" w:rsidRPr="00AD7E42" w:rsidRDefault="00FF3C4E" w:rsidP="00F72DA3">
      <w:pPr>
        <w:rPr>
          <w:sz w:val="24"/>
          <w:szCs w:val="24"/>
        </w:rPr>
      </w:pPr>
      <w:r w:rsidRPr="00AD7E42">
        <w:rPr>
          <w:sz w:val="24"/>
          <w:szCs w:val="24"/>
        </w:rPr>
        <w:t xml:space="preserve">This </w:t>
      </w:r>
      <w:r w:rsidR="0030316A" w:rsidRPr="00AD7E42">
        <w:rPr>
          <w:sz w:val="24"/>
          <w:szCs w:val="24"/>
        </w:rPr>
        <w:t>instrument</w:t>
      </w:r>
      <w:r w:rsidRPr="00AD7E42">
        <w:rPr>
          <w:sz w:val="24"/>
          <w:szCs w:val="24"/>
        </w:rPr>
        <w:t xml:space="preserve"> does not engage any of the applicable rights or freedoms.</w:t>
      </w:r>
    </w:p>
    <w:p w14:paraId="2960604E" w14:textId="77777777" w:rsidR="00FF3C4E" w:rsidRPr="00AD7E42" w:rsidRDefault="00FF3C4E" w:rsidP="00F72DA3">
      <w:pPr>
        <w:rPr>
          <w:sz w:val="24"/>
          <w:szCs w:val="24"/>
        </w:rPr>
      </w:pPr>
    </w:p>
    <w:p w14:paraId="715B6201" w14:textId="77777777" w:rsidR="00FF3C4E" w:rsidRPr="00AD7E42" w:rsidRDefault="00FF3C4E" w:rsidP="00F72DA3">
      <w:pPr>
        <w:spacing w:after="120"/>
        <w:rPr>
          <w:b/>
          <w:sz w:val="24"/>
          <w:szCs w:val="24"/>
        </w:rPr>
      </w:pPr>
      <w:r w:rsidRPr="00AD7E42">
        <w:rPr>
          <w:b/>
          <w:sz w:val="24"/>
          <w:szCs w:val="24"/>
        </w:rPr>
        <w:t>Conclusion</w:t>
      </w:r>
    </w:p>
    <w:p w14:paraId="59CBC01D" w14:textId="62F030E8" w:rsidR="00FF3C4E" w:rsidRPr="00AD7E42" w:rsidRDefault="00FF3C4E" w:rsidP="00FC796C">
      <w:pPr>
        <w:jc w:val="both"/>
        <w:rPr>
          <w:sz w:val="24"/>
          <w:szCs w:val="24"/>
        </w:rPr>
      </w:pPr>
      <w:r w:rsidRPr="00AD7E42">
        <w:rPr>
          <w:sz w:val="24"/>
          <w:szCs w:val="24"/>
        </w:rPr>
        <w:t xml:space="preserve">This </w:t>
      </w:r>
      <w:r w:rsidR="0030316A" w:rsidRPr="00AD7E42">
        <w:rPr>
          <w:sz w:val="24"/>
          <w:szCs w:val="24"/>
        </w:rPr>
        <w:t>instrument</w:t>
      </w:r>
      <w:r w:rsidRPr="00AD7E42">
        <w:rPr>
          <w:sz w:val="24"/>
          <w:szCs w:val="24"/>
        </w:rPr>
        <w:t xml:space="preserve"> is compatible with human rights as it does not raise any human rights issues.</w:t>
      </w:r>
    </w:p>
    <w:p w14:paraId="78960D32" w14:textId="77777777" w:rsidR="00FF3C4E" w:rsidRPr="00AD7E42" w:rsidRDefault="00FF3C4E" w:rsidP="00F72DA3">
      <w:pPr>
        <w:rPr>
          <w:color w:val="00B050"/>
          <w:sz w:val="24"/>
          <w:szCs w:val="24"/>
        </w:rPr>
      </w:pPr>
    </w:p>
    <w:p w14:paraId="2F853040" w14:textId="77777777" w:rsidR="00FF3C4E" w:rsidRPr="00AD7E42" w:rsidRDefault="00FF3C4E" w:rsidP="00FF3C4E">
      <w:pPr>
        <w:rPr>
          <w:color w:val="00B050"/>
          <w:sz w:val="24"/>
          <w:szCs w:val="24"/>
        </w:rPr>
      </w:pPr>
    </w:p>
    <w:p w14:paraId="2398CF1C" w14:textId="77777777" w:rsidR="00FF3C4E" w:rsidRPr="00AD7E42" w:rsidRDefault="00FF3C4E" w:rsidP="00FF3C4E">
      <w:pPr>
        <w:rPr>
          <w:color w:val="00B050"/>
          <w:sz w:val="24"/>
          <w:szCs w:val="24"/>
        </w:rPr>
      </w:pPr>
    </w:p>
    <w:p w14:paraId="384E2011" w14:textId="77777777" w:rsidR="00FF3C4E" w:rsidRPr="00AD7E42" w:rsidRDefault="00FF3C4E" w:rsidP="00FF3C4E">
      <w:pPr>
        <w:rPr>
          <w:color w:val="00B050"/>
          <w:sz w:val="24"/>
          <w:szCs w:val="24"/>
        </w:rPr>
      </w:pPr>
    </w:p>
    <w:p w14:paraId="2830FD2D" w14:textId="77777777" w:rsidR="00FF3C4E" w:rsidRPr="00AD7E42" w:rsidRDefault="00FF3C4E" w:rsidP="00FF3C4E">
      <w:pPr>
        <w:rPr>
          <w:color w:val="00B050"/>
          <w:sz w:val="24"/>
          <w:szCs w:val="24"/>
        </w:rPr>
      </w:pPr>
    </w:p>
    <w:p w14:paraId="7A6D6862" w14:textId="62391C77" w:rsidR="00FF3C4E" w:rsidRPr="00AD7E42" w:rsidRDefault="00FE2491" w:rsidP="00FF3C4E">
      <w:pPr>
        <w:jc w:val="center"/>
        <w:rPr>
          <w:b/>
          <w:bCs/>
          <w:sz w:val="24"/>
          <w:szCs w:val="24"/>
        </w:rPr>
      </w:pPr>
      <w:r w:rsidRPr="00AD7E42">
        <w:rPr>
          <w:b/>
          <w:bCs/>
          <w:sz w:val="24"/>
          <w:szCs w:val="24"/>
        </w:rPr>
        <w:t>Senator t</w:t>
      </w:r>
      <w:r w:rsidR="00FF3C4E" w:rsidRPr="00AD7E42">
        <w:rPr>
          <w:b/>
          <w:bCs/>
          <w:sz w:val="24"/>
          <w:szCs w:val="24"/>
        </w:rPr>
        <w:t xml:space="preserve">he Hon. </w:t>
      </w:r>
      <w:r w:rsidR="00220D64" w:rsidRPr="00AD7E42">
        <w:rPr>
          <w:b/>
          <w:bCs/>
          <w:sz w:val="24"/>
          <w:szCs w:val="24"/>
        </w:rPr>
        <w:t>Jonathon Duniam</w:t>
      </w:r>
      <w:r w:rsidR="00FF3C4E" w:rsidRPr="00AD7E42">
        <w:rPr>
          <w:b/>
          <w:bCs/>
          <w:sz w:val="24"/>
          <w:szCs w:val="24"/>
        </w:rPr>
        <w:t xml:space="preserve"> </w:t>
      </w:r>
    </w:p>
    <w:p w14:paraId="093934AE" w14:textId="3418E084" w:rsidR="00B60DDB" w:rsidRPr="00AD7E42" w:rsidRDefault="00B741D0" w:rsidP="0030316A">
      <w:pPr>
        <w:jc w:val="center"/>
        <w:rPr>
          <w:b/>
          <w:bCs/>
          <w:sz w:val="24"/>
          <w:szCs w:val="24"/>
        </w:rPr>
      </w:pPr>
      <w:r w:rsidRPr="00AD7E42">
        <w:rPr>
          <w:b/>
          <w:bCs/>
          <w:sz w:val="24"/>
          <w:szCs w:val="24"/>
        </w:rPr>
        <w:t>Assistant</w:t>
      </w:r>
      <w:r w:rsidR="00277349" w:rsidRPr="00AD7E42">
        <w:rPr>
          <w:b/>
          <w:bCs/>
          <w:sz w:val="24"/>
          <w:szCs w:val="24"/>
        </w:rPr>
        <w:t xml:space="preserve"> </w:t>
      </w:r>
      <w:r w:rsidR="0074240D" w:rsidRPr="00AD7E42">
        <w:rPr>
          <w:b/>
          <w:bCs/>
          <w:sz w:val="24"/>
          <w:szCs w:val="24"/>
        </w:rPr>
        <w:t xml:space="preserve">Minister </w:t>
      </w:r>
      <w:r w:rsidR="00FF3C4E" w:rsidRPr="00AD7E42">
        <w:rPr>
          <w:b/>
          <w:bCs/>
          <w:sz w:val="24"/>
          <w:szCs w:val="24"/>
        </w:rPr>
        <w:t xml:space="preserve">for </w:t>
      </w:r>
      <w:r w:rsidR="000F714D" w:rsidRPr="00AD7E42">
        <w:rPr>
          <w:b/>
          <w:bCs/>
          <w:sz w:val="24"/>
          <w:szCs w:val="24"/>
        </w:rPr>
        <w:t>Forestry and Fisheries</w:t>
      </w:r>
      <w:r w:rsidR="002362E1" w:rsidRPr="00AD7E42">
        <w:rPr>
          <w:b/>
          <w:bCs/>
          <w:sz w:val="24"/>
          <w:szCs w:val="24"/>
        </w:rPr>
        <w:t xml:space="preserve"> </w:t>
      </w:r>
    </w:p>
    <w:p w14:paraId="0AF97DFF" w14:textId="30087600" w:rsidR="00E965A7" w:rsidRPr="0030316A" w:rsidRDefault="00272223" w:rsidP="0030316A">
      <w:pPr>
        <w:jc w:val="center"/>
        <w:rPr>
          <w:b/>
          <w:bCs/>
          <w:sz w:val="24"/>
          <w:szCs w:val="24"/>
        </w:rPr>
      </w:pPr>
      <w:r w:rsidRPr="00AD7E42">
        <w:rPr>
          <w:b/>
          <w:bCs/>
          <w:sz w:val="24"/>
          <w:szCs w:val="24"/>
        </w:rPr>
        <w:t>Parliamentary Secretary to the Minister for Agriculture</w:t>
      </w:r>
    </w:p>
    <w:sectPr w:rsidR="00E965A7" w:rsidRPr="0030316A" w:rsidSect="001F64A6">
      <w:footerReference w:type="default" r:id="rId11"/>
      <w:pgSz w:w="11906" w:h="16838"/>
      <w:pgMar w:top="127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AEBAB" w14:textId="77777777" w:rsidR="00CE0D37" w:rsidRDefault="00CE0D37">
      <w:r>
        <w:separator/>
      </w:r>
    </w:p>
  </w:endnote>
  <w:endnote w:type="continuationSeparator" w:id="0">
    <w:p w14:paraId="404F4402" w14:textId="77777777" w:rsidR="00CE0D37" w:rsidRDefault="00CE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EE89E" w14:textId="1F74D6DB" w:rsidR="00CE0D37" w:rsidRPr="009E736D" w:rsidRDefault="00CE0D37">
    <w:pPr>
      <w:pStyle w:val="Footer"/>
      <w:jc w:val="center"/>
      <w:rPr>
        <w:sz w:val="22"/>
        <w:szCs w:val="22"/>
      </w:rPr>
    </w:pPr>
    <w:r w:rsidRPr="009E736D">
      <w:rPr>
        <w:sz w:val="22"/>
        <w:szCs w:val="22"/>
      </w:rPr>
      <w:fldChar w:fldCharType="begin"/>
    </w:r>
    <w:r w:rsidRPr="009E736D">
      <w:rPr>
        <w:sz w:val="22"/>
        <w:szCs w:val="22"/>
      </w:rPr>
      <w:instrText xml:space="preserve"> PAGE   \* MERGEFORMAT </w:instrText>
    </w:r>
    <w:r w:rsidRPr="009E736D">
      <w:rPr>
        <w:sz w:val="22"/>
        <w:szCs w:val="22"/>
      </w:rPr>
      <w:fldChar w:fldCharType="separate"/>
    </w:r>
    <w:r w:rsidR="00AD7E42">
      <w:rPr>
        <w:noProof/>
        <w:sz w:val="22"/>
        <w:szCs w:val="22"/>
      </w:rPr>
      <w:t>2</w:t>
    </w:r>
    <w:r w:rsidRPr="009E736D">
      <w:rPr>
        <w:noProof/>
        <w:sz w:val="22"/>
        <w:szCs w:val="22"/>
      </w:rPr>
      <w:fldChar w:fldCharType="end"/>
    </w:r>
  </w:p>
  <w:p w14:paraId="067EF9BA" w14:textId="77777777" w:rsidR="00CE0D37" w:rsidRDefault="00CE0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C2C9" w14:textId="77777777" w:rsidR="00CE0D37" w:rsidRDefault="00CE0D37">
      <w:r>
        <w:separator/>
      </w:r>
    </w:p>
  </w:footnote>
  <w:footnote w:type="continuationSeparator" w:id="0">
    <w:p w14:paraId="237ED115" w14:textId="77777777" w:rsidR="00CE0D37" w:rsidRDefault="00CE0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E0D"/>
    <w:multiLevelType w:val="hybridMultilevel"/>
    <w:tmpl w:val="D5606B9A"/>
    <w:lvl w:ilvl="0" w:tplc="5372A500">
      <w:start w:val="1"/>
      <w:numFmt w:val="lowerLetter"/>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A237CA"/>
    <w:multiLevelType w:val="hybridMultilevel"/>
    <w:tmpl w:val="2250A810"/>
    <w:lvl w:ilvl="0" w:tplc="EDB27D96">
      <w:start w:val="1"/>
      <w:numFmt w:val="decimal"/>
      <w:lvlText w:val="%1."/>
      <w:lvlJc w:val="left"/>
      <w:pPr>
        <w:tabs>
          <w:tab w:val="num" w:pos="1440"/>
        </w:tabs>
        <w:ind w:left="144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468BA"/>
    <w:multiLevelType w:val="hybridMultilevel"/>
    <w:tmpl w:val="A9989AAA"/>
    <w:lvl w:ilvl="0" w:tplc="0C090001">
      <w:start w:val="17"/>
      <w:numFmt w:val="bullet"/>
      <w:lvlText w:val=""/>
      <w:lvlJc w:val="left"/>
      <w:pPr>
        <w:ind w:left="644" w:hanging="360"/>
      </w:pPr>
      <w:rPr>
        <w:rFonts w:ascii="Symbol" w:eastAsia="Times New Roma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BB372E3"/>
    <w:multiLevelType w:val="hybridMultilevel"/>
    <w:tmpl w:val="64FED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54DB"/>
    <w:multiLevelType w:val="hybridMultilevel"/>
    <w:tmpl w:val="6EECBD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A65EF8"/>
    <w:multiLevelType w:val="hybridMultilevel"/>
    <w:tmpl w:val="D778B152"/>
    <w:lvl w:ilvl="0" w:tplc="A6546186">
      <w:start w:val="44"/>
      <w:numFmt w:val="bullet"/>
      <w:lvlText w:val="-"/>
      <w:lvlJc w:val="left"/>
      <w:pPr>
        <w:ind w:left="607" w:hanging="360"/>
      </w:pPr>
      <w:rPr>
        <w:rFonts w:ascii="Times New Roman" w:eastAsia="Times New Roman" w:hAnsi="Times New Roman" w:cs="Times New Roman"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6" w15:restartNumberingAfterBreak="0">
    <w:nsid w:val="15FF1992"/>
    <w:multiLevelType w:val="hybridMultilevel"/>
    <w:tmpl w:val="321E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87B4C"/>
    <w:multiLevelType w:val="hybridMultilevel"/>
    <w:tmpl w:val="DC78A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332DE"/>
    <w:multiLevelType w:val="hybridMultilevel"/>
    <w:tmpl w:val="FCA873BE"/>
    <w:lvl w:ilvl="0" w:tplc="D11E16BC">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EF2"/>
    <w:multiLevelType w:val="hybridMultilevel"/>
    <w:tmpl w:val="E1E47782"/>
    <w:lvl w:ilvl="0" w:tplc="EDB27D96">
      <w:start w:val="1"/>
      <w:numFmt w:val="decimal"/>
      <w:lvlText w:val="%1."/>
      <w:lvlJc w:val="left"/>
      <w:pPr>
        <w:tabs>
          <w:tab w:val="num" w:pos="2520"/>
        </w:tabs>
        <w:ind w:left="2520" w:hanging="360"/>
      </w:pPr>
      <w:rPr>
        <w:rFonts w:cs="Times New Roman"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EE74854"/>
    <w:multiLevelType w:val="hybridMultilevel"/>
    <w:tmpl w:val="B11CFE80"/>
    <w:lvl w:ilvl="0" w:tplc="2B14FD4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06331"/>
    <w:multiLevelType w:val="hybridMultilevel"/>
    <w:tmpl w:val="3CB4596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27C4415D"/>
    <w:multiLevelType w:val="hybridMultilevel"/>
    <w:tmpl w:val="8CF64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97E0303"/>
    <w:multiLevelType w:val="hybridMultilevel"/>
    <w:tmpl w:val="96106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A27A5"/>
    <w:multiLevelType w:val="hybridMultilevel"/>
    <w:tmpl w:val="7E8C6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D3AFB"/>
    <w:multiLevelType w:val="hybridMultilevel"/>
    <w:tmpl w:val="B8F6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952E7"/>
    <w:multiLevelType w:val="hybridMultilevel"/>
    <w:tmpl w:val="5462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D039B6"/>
    <w:multiLevelType w:val="hybridMultilevel"/>
    <w:tmpl w:val="51187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64DFD"/>
    <w:multiLevelType w:val="hybridMultilevel"/>
    <w:tmpl w:val="676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66F9F"/>
    <w:multiLevelType w:val="hybridMultilevel"/>
    <w:tmpl w:val="EA4037E4"/>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D37E1"/>
    <w:multiLevelType w:val="hybridMultilevel"/>
    <w:tmpl w:val="3A843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C7DF7"/>
    <w:multiLevelType w:val="hybridMultilevel"/>
    <w:tmpl w:val="1012EE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2D90A69"/>
    <w:multiLevelType w:val="hybridMultilevel"/>
    <w:tmpl w:val="1C42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F4EF0"/>
    <w:multiLevelType w:val="hybridMultilevel"/>
    <w:tmpl w:val="0C24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581B1A"/>
    <w:multiLevelType w:val="hybridMultilevel"/>
    <w:tmpl w:val="CDC477FC"/>
    <w:lvl w:ilvl="0" w:tplc="0C090001">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087643"/>
    <w:multiLevelType w:val="hybridMultilevel"/>
    <w:tmpl w:val="B964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6464D"/>
    <w:multiLevelType w:val="hybridMultilevel"/>
    <w:tmpl w:val="F5240724"/>
    <w:lvl w:ilvl="0" w:tplc="0C090001">
      <w:start w:val="1"/>
      <w:numFmt w:val="bullet"/>
      <w:lvlText w:val=""/>
      <w:lvlJc w:val="left"/>
      <w:pPr>
        <w:ind w:left="765" w:hanging="360"/>
      </w:pPr>
      <w:rPr>
        <w:rFonts w:ascii="Symbol" w:hAnsi="Symbol" w:hint="default"/>
        <w:b/>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CE56BD4"/>
    <w:multiLevelType w:val="hybridMultilevel"/>
    <w:tmpl w:val="0C30FB10"/>
    <w:lvl w:ilvl="0" w:tplc="EDB27D96">
      <w:start w:val="1"/>
      <w:numFmt w:val="decimal"/>
      <w:lvlText w:val="%1."/>
      <w:lvlJc w:val="left"/>
      <w:pPr>
        <w:tabs>
          <w:tab w:val="num" w:pos="1440"/>
        </w:tabs>
        <w:ind w:left="1440" w:hanging="360"/>
      </w:pPr>
      <w:rPr>
        <w:rFonts w:cs="Times New Roman"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F253410"/>
    <w:multiLevelType w:val="hybridMultilevel"/>
    <w:tmpl w:val="A44EC5B0"/>
    <w:lvl w:ilvl="0" w:tplc="7FA0AFE8">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9" w15:restartNumberingAfterBreak="0">
    <w:nsid w:val="70A652CE"/>
    <w:multiLevelType w:val="hybridMultilevel"/>
    <w:tmpl w:val="EC90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073EC"/>
    <w:multiLevelType w:val="hybridMultilevel"/>
    <w:tmpl w:val="EF3E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544EF"/>
    <w:multiLevelType w:val="hybridMultilevel"/>
    <w:tmpl w:val="79C0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AB3F79"/>
    <w:multiLevelType w:val="hybridMultilevel"/>
    <w:tmpl w:val="976EF6E6"/>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E53268"/>
    <w:multiLevelType w:val="hybridMultilevel"/>
    <w:tmpl w:val="858842DE"/>
    <w:lvl w:ilvl="0" w:tplc="0C0EB154">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9"/>
  </w:num>
  <w:num w:numId="4">
    <w:abstractNumId w:val="30"/>
  </w:num>
  <w:num w:numId="5">
    <w:abstractNumId w:val="20"/>
  </w:num>
  <w:num w:numId="6">
    <w:abstractNumId w:val="25"/>
  </w:num>
  <w:num w:numId="7">
    <w:abstractNumId w:val="17"/>
  </w:num>
  <w:num w:numId="8">
    <w:abstractNumId w:val="7"/>
  </w:num>
  <w:num w:numId="9">
    <w:abstractNumId w:val="3"/>
  </w:num>
  <w:num w:numId="10">
    <w:abstractNumId w:val="14"/>
  </w:num>
  <w:num w:numId="11">
    <w:abstractNumId w:val="27"/>
  </w:num>
  <w:num w:numId="12">
    <w:abstractNumId w:val="31"/>
  </w:num>
  <w:num w:numId="13">
    <w:abstractNumId w:val="23"/>
  </w:num>
  <w:num w:numId="14">
    <w:abstractNumId w:val="11"/>
  </w:num>
  <w:num w:numId="15">
    <w:abstractNumId w:val="1"/>
  </w:num>
  <w:num w:numId="16">
    <w:abstractNumId w:val="9"/>
  </w:num>
  <w:num w:numId="17">
    <w:abstractNumId w:val="5"/>
  </w:num>
  <w:num w:numId="18">
    <w:abstractNumId w:val="33"/>
  </w:num>
  <w:num w:numId="19">
    <w:abstractNumId w:val="15"/>
  </w:num>
  <w:num w:numId="20">
    <w:abstractNumId w:val="19"/>
  </w:num>
  <w:num w:numId="21">
    <w:abstractNumId w:val="26"/>
  </w:num>
  <w:num w:numId="22">
    <w:abstractNumId w:val="3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12"/>
  </w:num>
  <w:num w:numId="28">
    <w:abstractNumId w:val="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8"/>
  </w:num>
  <w:num w:numId="33">
    <w:abstractNumId w:val="22"/>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61"/>
    <w:rsid w:val="00000953"/>
    <w:rsid w:val="00000E47"/>
    <w:rsid w:val="000016F5"/>
    <w:rsid w:val="000030F4"/>
    <w:rsid w:val="00003E61"/>
    <w:rsid w:val="00005A55"/>
    <w:rsid w:val="00005B19"/>
    <w:rsid w:val="000065A3"/>
    <w:rsid w:val="00007B96"/>
    <w:rsid w:val="00007FDC"/>
    <w:rsid w:val="0001413D"/>
    <w:rsid w:val="000154FA"/>
    <w:rsid w:val="00015AFD"/>
    <w:rsid w:val="000176B9"/>
    <w:rsid w:val="0002087F"/>
    <w:rsid w:val="000262A1"/>
    <w:rsid w:val="00026C55"/>
    <w:rsid w:val="00027467"/>
    <w:rsid w:val="000316EA"/>
    <w:rsid w:val="0003475B"/>
    <w:rsid w:val="00037604"/>
    <w:rsid w:val="000407C5"/>
    <w:rsid w:val="0005273A"/>
    <w:rsid w:val="00054A67"/>
    <w:rsid w:val="00055241"/>
    <w:rsid w:val="00055D19"/>
    <w:rsid w:val="00056DE9"/>
    <w:rsid w:val="00060BF7"/>
    <w:rsid w:val="00064016"/>
    <w:rsid w:val="00064248"/>
    <w:rsid w:val="00064790"/>
    <w:rsid w:val="00067B33"/>
    <w:rsid w:val="00067E41"/>
    <w:rsid w:val="000704B4"/>
    <w:rsid w:val="000717CC"/>
    <w:rsid w:val="000721BE"/>
    <w:rsid w:val="00072A61"/>
    <w:rsid w:val="00072B16"/>
    <w:rsid w:val="00072E6B"/>
    <w:rsid w:val="00073129"/>
    <w:rsid w:val="00074485"/>
    <w:rsid w:val="00074988"/>
    <w:rsid w:val="000827E0"/>
    <w:rsid w:val="00083B78"/>
    <w:rsid w:val="00084899"/>
    <w:rsid w:val="00084E65"/>
    <w:rsid w:val="0008699C"/>
    <w:rsid w:val="00094DC3"/>
    <w:rsid w:val="000953D6"/>
    <w:rsid w:val="000958A8"/>
    <w:rsid w:val="00097822"/>
    <w:rsid w:val="000A0A4B"/>
    <w:rsid w:val="000A141E"/>
    <w:rsid w:val="000A2625"/>
    <w:rsid w:val="000A2CE6"/>
    <w:rsid w:val="000A306C"/>
    <w:rsid w:val="000A58BB"/>
    <w:rsid w:val="000A615B"/>
    <w:rsid w:val="000A67E9"/>
    <w:rsid w:val="000B0521"/>
    <w:rsid w:val="000B1CB2"/>
    <w:rsid w:val="000B4959"/>
    <w:rsid w:val="000B57C2"/>
    <w:rsid w:val="000B63AD"/>
    <w:rsid w:val="000B69A7"/>
    <w:rsid w:val="000B7595"/>
    <w:rsid w:val="000C0F7E"/>
    <w:rsid w:val="000C16F8"/>
    <w:rsid w:val="000C22A3"/>
    <w:rsid w:val="000D003E"/>
    <w:rsid w:val="000D1758"/>
    <w:rsid w:val="000D1C8C"/>
    <w:rsid w:val="000D77EB"/>
    <w:rsid w:val="000E001A"/>
    <w:rsid w:val="000E0429"/>
    <w:rsid w:val="000E5B3A"/>
    <w:rsid w:val="000F1D06"/>
    <w:rsid w:val="000F6ACC"/>
    <w:rsid w:val="000F6BB0"/>
    <w:rsid w:val="000F7006"/>
    <w:rsid w:val="000F714D"/>
    <w:rsid w:val="00100F4A"/>
    <w:rsid w:val="00100F7A"/>
    <w:rsid w:val="0010102A"/>
    <w:rsid w:val="00101D72"/>
    <w:rsid w:val="00102587"/>
    <w:rsid w:val="00103335"/>
    <w:rsid w:val="00103BBB"/>
    <w:rsid w:val="00103E16"/>
    <w:rsid w:val="00104E5F"/>
    <w:rsid w:val="00105326"/>
    <w:rsid w:val="00107C79"/>
    <w:rsid w:val="0011224B"/>
    <w:rsid w:val="001129CC"/>
    <w:rsid w:val="001151A4"/>
    <w:rsid w:val="001158D2"/>
    <w:rsid w:val="00116EE9"/>
    <w:rsid w:val="00117B1A"/>
    <w:rsid w:val="00117EA0"/>
    <w:rsid w:val="00120DAE"/>
    <w:rsid w:val="00122937"/>
    <w:rsid w:val="00125768"/>
    <w:rsid w:val="00126662"/>
    <w:rsid w:val="001278A5"/>
    <w:rsid w:val="00131ACB"/>
    <w:rsid w:val="00133589"/>
    <w:rsid w:val="001348B7"/>
    <w:rsid w:val="00135E99"/>
    <w:rsid w:val="00137BAD"/>
    <w:rsid w:val="00140CCE"/>
    <w:rsid w:val="001416BA"/>
    <w:rsid w:val="001428AF"/>
    <w:rsid w:val="00142942"/>
    <w:rsid w:val="00143093"/>
    <w:rsid w:val="00143C29"/>
    <w:rsid w:val="00143C8F"/>
    <w:rsid w:val="00145048"/>
    <w:rsid w:val="00146F13"/>
    <w:rsid w:val="001573B9"/>
    <w:rsid w:val="0015757F"/>
    <w:rsid w:val="00157FC7"/>
    <w:rsid w:val="001603F5"/>
    <w:rsid w:val="00161A79"/>
    <w:rsid w:val="001629EA"/>
    <w:rsid w:val="00165B9B"/>
    <w:rsid w:val="0017011A"/>
    <w:rsid w:val="00170BB1"/>
    <w:rsid w:val="00171D20"/>
    <w:rsid w:val="001724D5"/>
    <w:rsid w:val="001743E8"/>
    <w:rsid w:val="001745F2"/>
    <w:rsid w:val="0017460E"/>
    <w:rsid w:val="001755FB"/>
    <w:rsid w:val="00181780"/>
    <w:rsid w:val="001827E8"/>
    <w:rsid w:val="00182AA3"/>
    <w:rsid w:val="00184240"/>
    <w:rsid w:val="001866D6"/>
    <w:rsid w:val="00186B62"/>
    <w:rsid w:val="001916BA"/>
    <w:rsid w:val="00192048"/>
    <w:rsid w:val="001A02A4"/>
    <w:rsid w:val="001A131B"/>
    <w:rsid w:val="001A1B58"/>
    <w:rsid w:val="001A1C91"/>
    <w:rsid w:val="001A3F0F"/>
    <w:rsid w:val="001A4591"/>
    <w:rsid w:val="001A7FF8"/>
    <w:rsid w:val="001B1BCE"/>
    <w:rsid w:val="001B4AF1"/>
    <w:rsid w:val="001C1778"/>
    <w:rsid w:val="001C2DB5"/>
    <w:rsid w:val="001C31DA"/>
    <w:rsid w:val="001C4A80"/>
    <w:rsid w:val="001C7E30"/>
    <w:rsid w:val="001C7E57"/>
    <w:rsid w:val="001C7EEF"/>
    <w:rsid w:val="001D071A"/>
    <w:rsid w:val="001D0ACD"/>
    <w:rsid w:val="001D0D34"/>
    <w:rsid w:val="001D157E"/>
    <w:rsid w:val="001D4388"/>
    <w:rsid w:val="001D669C"/>
    <w:rsid w:val="001D6921"/>
    <w:rsid w:val="001D7A69"/>
    <w:rsid w:val="001E0765"/>
    <w:rsid w:val="001E22E8"/>
    <w:rsid w:val="001E3155"/>
    <w:rsid w:val="001E36E3"/>
    <w:rsid w:val="001E513C"/>
    <w:rsid w:val="001E524B"/>
    <w:rsid w:val="001E5AD5"/>
    <w:rsid w:val="001F2002"/>
    <w:rsid w:val="001F2709"/>
    <w:rsid w:val="001F377C"/>
    <w:rsid w:val="001F4CB0"/>
    <w:rsid w:val="001F5A46"/>
    <w:rsid w:val="001F64A6"/>
    <w:rsid w:val="001F6A06"/>
    <w:rsid w:val="001F71DF"/>
    <w:rsid w:val="001F781A"/>
    <w:rsid w:val="001F78F9"/>
    <w:rsid w:val="0020059D"/>
    <w:rsid w:val="00202437"/>
    <w:rsid w:val="002029E2"/>
    <w:rsid w:val="00204A28"/>
    <w:rsid w:val="00205C02"/>
    <w:rsid w:val="00205D0B"/>
    <w:rsid w:val="002062FD"/>
    <w:rsid w:val="0020663C"/>
    <w:rsid w:val="00207B0E"/>
    <w:rsid w:val="00207F8E"/>
    <w:rsid w:val="00213A16"/>
    <w:rsid w:val="00214A4E"/>
    <w:rsid w:val="00215F03"/>
    <w:rsid w:val="002162B9"/>
    <w:rsid w:val="00216AF4"/>
    <w:rsid w:val="00217820"/>
    <w:rsid w:val="00220177"/>
    <w:rsid w:val="00220D64"/>
    <w:rsid w:val="00226DC8"/>
    <w:rsid w:val="00227D2F"/>
    <w:rsid w:val="00230625"/>
    <w:rsid w:val="002346F5"/>
    <w:rsid w:val="002362E1"/>
    <w:rsid w:val="00236498"/>
    <w:rsid w:val="0024059F"/>
    <w:rsid w:val="00242265"/>
    <w:rsid w:val="00245BE3"/>
    <w:rsid w:val="0025486A"/>
    <w:rsid w:val="002549EB"/>
    <w:rsid w:val="00256B50"/>
    <w:rsid w:val="002626B8"/>
    <w:rsid w:val="00263664"/>
    <w:rsid w:val="00263DD3"/>
    <w:rsid w:val="00263FF7"/>
    <w:rsid w:val="002668B9"/>
    <w:rsid w:val="002678E1"/>
    <w:rsid w:val="00267BA6"/>
    <w:rsid w:val="00271935"/>
    <w:rsid w:val="00272223"/>
    <w:rsid w:val="0027289C"/>
    <w:rsid w:val="002732AE"/>
    <w:rsid w:val="00275830"/>
    <w:rsid w:val="0027671C"/>
    <w:rsid w:val="00277068"/>
    <w:rsid w:val="00277349"/>
    <w:rsid w:val="00280232"/>
    <w:rsid w:val="00282FC0"/>
    <w:rsid w:val="00285263"/>
    <w:rsid w:val="002852B6"/>
    <w:rsid w:val="00285C74"/>
    <w:rsid w:val="00285CD3"/>
    <w:rsid w:val="0029189B"/>
    <w:rsid w:val="00291ABE"/>
    <w:rsid w:val="00292537"/>
    <w:rsid w:val="00293CF8"/>
    <w:rsid w:val="0029424E"/>
    <w:rsid w:val="0029639D"/>
    <w:rsid w:val="002A1DD6"/>
    <w:rsid w:val="002A1EE4"/>
    <w:rsid w:val="002A28E2"/>
    <w:rsid w:val="002A46B4"/>
    <w:rsid w:val="002A50CE"/>
    <w:rsid w:val="002A6E6F"/>
    <w:rsid w:val="002B5A4A"/>
    <w:rsid w:val="002B5AD7"/>
    <w:rsid w:val="002B60C4"/>
    <w:rsid w:val="002C07EE"/>
    <w:rsid w:val="002C2DA2"/>
    <w:rsid w:val="002C501F"/>
    <w:rsid w:val="002C74D3"/>
    <w:rsid w:val="002D141A"/>
    <w:rsid w:val="002D1CE3"/>
    <w:rsid w:val="002D388C"/>
    <w:rsid w:val="002D5351"/>
    <w:rsid w:val="002D75EE"/>
    <w:rsid w:val="002D7D2E"/>
    <w:rsid w:val="002E0C4C"/>
    <w:rsid w:val="002E1972"/>
    <w:rsid w:val="002E6A3F"/>
    <w:rsid w:val="002E6E20"/>
    <w:rsid w:val="002F069E"/>
    <w:rsid w:val="002F0FDD"/>
    <w:rsid w:val="002F1ED5"/>
    <w:rsid w:val="002F2101"/>
    <w:rsid w:val="002F290F"/>
    <w:rsid w:val="002F373D"/>
    <w:rsid w:val="002F3FD3"/>
    <w:rsid w:val="002F5021"/>
    <w:rsid w:val="002F55F6"/>
    <w:rsid w:val="002F59FA"/>
    <w:rsid w:val="0030291F"/>
    <w:rsid w:val="0030316A"/>
    <w:rsid w:val="00303AF7"/>
    <w:rsid w:val="00303BF2"/>
    <w:rsid w:val="00312391"/>
    <w:rsid w:val="00312FC1"/>
    <w:rsid w:val="00313E26"/>
    <w:rsid w:val="00314605"/>
    <w:rsid w:val="00314694"/>
    <w:rsid w:val="00314EE5"/>
    <w:rsid w:val="00315277"/>
    <w:rsid w:val="003175DD"/>
    <w:rsid w:val="00323B63"/>
    <w:rsid w:val="00325CD2"/>
    <w:rsid w:val="00326C63"/>
    <w:rsid w:val="00330FD8"/>
    <w:rsid w:val="00332B26"/>
    <w:rsid w:val="00332CE5"/>
    <w:rsid w:val="00332FB5"/>
    <w:rsid w:val="003338E5"/>
    <w:rsid w:val="003343D0"/>
    <w:rsid w:val="003352B9"/>
    <w:rsid w:val="00335B9A"/>
    <w:rsid w:val="00337DBA"/>
    <w:rsid w:val="003405D5"/>
    <w:rsid w:val="00340F95"/>
    <w:rsid w:val="003412E0"/>
    <w:rsid w:val="00345369"/>
    <w:rsid w:val="00346BA4"/>
    <w:rsid w:val="00347205"/>
    <w:rsid w:val="0034749E"/>
    <w:rsid w:val="00352C5F"/>
    <w:rsid w:val="00354875"/>
    <w:rsid w:val="00355188"/>
    <w:rsid w:val="00355261"/>
    <w:rsid w:val="00355334"/>
    <w:rsid w:val="00355A04"/>
    <w:rsid w:val="003564D9"/>
    <w:rsid w:val="00363AEF"/>
    <w:rsid w:val="00363F46"/>
    <w:rsid w:val="003640FC"/>
    <w:rsid w:val="003643B0"/>
    <w:rsid w:val="00366724"/>
    <w:rsid w:val="00367E6D"/>
    <w:rsid w:val="003705AE"/>
    <w:rsid w:val="003714D5"/>
    <w:rsid w:val="003729A1"/>
    <w:rsid w:val="003730EC"/>
    <w:rsid w:val="003749FF"/>
    <w:rsid w:val="00374D64"/>
    <w:rsid w:val="00384BAA"/>
    <w:rsid w:val="0038510C"/>
    <w:rsid w:val="00385F11"/>
    <w:rsid w:val="00386AC3"/>
    <w:rsid w:val="00392DD7"/>
    <w:rsid w:val="003936B7"/>
    <w:rsid w:val="00394547"/>
    <w:rsid w:val="00394BFF"/>
    <w:rsid w:val="00395B19"/>
    <w:rsid w:val="00397AB0"/>
    <w:rsid w:val="00397FBC"/>
    <w:rsid w:val="003A0B49"/>
    <w:rsid w:val="003A1B7D"/>
    <w:rsid w:val="003A384D"/>
    <w:rsid w:val="003A4857"/>
    <w:rsid w:val="003A52ED"/>
    <w:rsid w:val="003A568E"/>
    <w:rsid w:val="003A6BAE"/>
    <w:rsid w:val="003A706B"/>
    <w:rsid w:val="003A74A1"/>
    <w:rsid w:val="003B01A2"/>
    <w:rsid w:val="003B19D5"/>
    <w:rsid w:val="003B1A07"/>
    <w:rsid w:val="003B3209"/>
    <w:rsid w:val="003B3A9A"/>
    <w:rsid w:val="003B3D94"/>
    <w:rsid w:val="003B5EF1"/>
    <w:rsid w:val="003C05DA"/>
    <w:rsid w:val="003C0A7E"/>
    <w:rsid w:val="003C29CD"/>
    <w:rsid w:val="003C3B03"/>
    <w:rsid w:val="003C3BB5"/>
    <w:rsid w:val="003C4213"/>
    <w:rsid w:val="003C4830"/>
    <w:rsid w:val="003C4F49"/>
    <w:rsid w:val="003C5237"/>
    <w:rsid w:val="003C5FCC"/>
    <w:rsid w:val="003C78D3"/>
    <w:rsid w:val="003D412F"/>
    <w:rsid w:val="003D49DB"/>
    <w:rsid w:val="003E1754"/>
    <w:rsid w:val="003E225E"/>
    <w:rsid w:val="003E551D"/>
    <w:rsid w:val="003E72B3"/>
    <w:rsid w:val="003F0626"/>
    <w:rsid w:val="003F0D48"/>
    <w:rsid w:val="003F3332"/>
    <w:rsid w:val="003F338D"/>
    <w:rsid w:val="003F4902"/>
    <w:rsid w:val="003F4AEE"/>
    <w:rsid w:val="003F68CE"/>
    <w:rsid w:val="003F6D72"/>
    <w:rsid w:val="003F7AAD"/>
    <w:rsid w:val="00400C9F"/>
    <w:rsid w:val="00401963"/>
    <w:rsid w:val="0040199A"/>
    <w:rsid w:val="00402A8F"/>
    <w:rsid w:val="00403409"/>
    <w:rsid w:val="004039DC"/>
    <w:rsid w:val="0040408D"/>
    <w:rsid w:val="00404174"/>
    <w:rsid w:val="00404463"/>
    <w:rsid w:val="00405AB9"/>
    <w:rsid w:val="00405FAF"/>
    <w:rsid w:val="004061E5"/>
    <w:rsid w:val="00406447"/>
    <w:rsid w:val="00406A6C"/>
    <w:rsid w:val="00410DAD"/>
    <w:rsid w:val="00411016"/>
    <w:rsid w:val="00411424"/>
    <w:rsid w:val="00415C12"/>
    <w:rsid w:val="00416036"/>
    <w:rsid w:val="00420626"/>
    <w:rsid w:val="0042092B"/>
    <w:rsid w:val="00422817"/>
    <w:rsid w:val="00424631"/>
    <w:rsid w:val="0042542B"/>
    <w:rsid w:val="0043159D"/>
    <w:rsid w:val="00432AD2"/>
    <w:rsid w:val="004338FD"/>
    <w:rsid w:val="00433F42"/>
    <w:rsid w:val="004352C7"/>
    <w:rsid w:val="0043565B"/>
    <w:rsid w:val="004363D2"/>
    <w:rsid w:val="00436430"/>
    <w:rsid w:val="00436B03"/>
    <w:rsid w:val="00441079"/>
    <w:rsid w:val="00442A18"/>
    <w:rsid w:val="00442A4A"/>
    <w:rsid w:val="0044302B"/>
    <w:rsid w:val="004435EE"/>
    <w:rsid w:val="00443AF7"/>
    <w:rsid w:val="0044599E"/>
    <w:rsid w:val="004464D8"/>
    <w:rsid w:val="00447448"/>
    <w:rsid w:val="00450F3D"/>
    <w:rsid w:val="004515CF"/>
    <w:rsid w:val="00451691"/>
    <w:rsid w:val="00451762"/>
    <w:rsid w:val="00456095"/>
    <w:rsid w:val="00456482"/>
    <w:rsid w:val="00457E43"/>
    <w:rsid w:val="00465C0C"/>
    <w:rsid w:val="0046751B"/>
    <w:rsid w:val="00470116"/>
    <w:rsid w:val="00472ED2"/>
    <w:rsid w:val="0047388C"/>
    <w:rsid w:val="00473EE8"/>
    <w:rsid w:val="0048029A"/>
    <w:rsid w:val="00481E7C"/>
    <w:rsid w:val="004828BC"/>
    <w:rsid w:val="00482EDC"/>
    <w:rsid w:val="00483C76"/>
    <w:rsid w:val="00483FC9"/>
    <w:rsid w:val="004843CE"/>
    <w:rsid w:val="00485831"/>
    <w:rsid w:val="00487398"/>
    <w:rsid w:val="00491083"/>
    <w:rsid w:val="00493CBC"/>
    <w:rsid w:val="00494FC3"/>
    <w:rsid w:val="004952FC"/>
    <w:rsid w:val="00495AEB"/>
    <w:rsid w:val="004A076D"/>
    <w:rsid w:val="004A0803"/>
    <w:rsid w:val="004A1B53"/>
    <w:rsid w:val="004A1D73"/>
    <w:rsid w:val="004A4A75"/>
    <w:rsid w:val="004A4B3A"/>
    <w:rsid w:val="004A54AE"/>
    <w:rsid w:val="004A5570"/>
    <w:rsid w:val="004A603D"/>
    <w:rsid w:val="004A60EA"/>
    <w:rsid w:val="004A7850"/>
    <w:rsid w:val="004A7967"/>
    <w:rsid w:val="004B5A34"/>
    <w:rsid w:val="004B6069"/>
    <w:rsid w:val="004C0545"/>
    <w:rsid w:val="004C0CEE"/>
    <w:rsid w:val="004C16DA"/>
    <w:rsid w:val="004C21A1"/>
    <w:rsid w:val="004C22AD"/>
    <w:rsid w:val="004C28F0"/>
    <w:rsid w:val="004C3068"/>
    <w:rsid w:val="004D0BA3"/>
    <w:rsid w:val="004D1A25"/>
    <w:rsid w:val="004D2809"/>
    <w:rsid w:val="004D293D"/>
    <w:rsid w:val="004D5222"/>
    <w:rsid w:val="004E05E2"/>
    <w:rsid w:val="004E10FD"/>
    <w:rsid w:val="004E3553"/>
    <w:rsid w:val="004E3648"/>
    <w:rsid w:val="004E45EA"/>
    <w:rsid w:val="004E4BBA"/>
    <w:rsid w:val="004E5986"/>
    <w:rsid w:val="004E5C05"/>
    <w:rsid w:val="004E6A07"/>
    <w:rsid w:val="004F105A"/>
    <w:rsid w:val="004F24D1"/>
    <w:rsid w:val="004F3F7B"/>
    <w:rsid w:val="004F424D"/>
    <w:rsid w:val="004F4F4C"/>
    <w:rsid w:val="004F619C"/>
    <w:rsid w:val="004F644C"/>
    <w:rsid w:val="00500886"/>
    <w:rsid w:val="00501856"/>
    <w:rsid w:val="005049E5"/>
    <w:rsid w:val="00504D90"/>
    <w:rsid w:val="00506710"/>
    <w:rsid w:val="00506B83"/>
    <w:rsid w:val="00510178"/>
    <w:rsid w:val="0051206E"/>
    <w:rsid w:val="005142F6"/>
    <w:rsid w:val="005146D4"/>
    <w:rsid w:val="0051523E"/>
    <w:rsid w:val="00516296"/>
    <w:rsid w:val="00516FDB"/>
    <w:rsid w:val="0051711A"/>
    <w:rsid w:val="00523C28"/>
    <w:rsid w:val="00524C10"/>
    <w:rsid w:val="00524C96"/>
    <w:rsid w:val="005266DA"/>
    <w:rsid w:val="00526F52"/>
    <w:rsid w:val="00527458"/>
    <w:rsid w:val="0053009C"/>
    <w:rsid w:val="005304D4"/>
    <w:rsid w:val="00530BE4"/>
    <w:rsid w:val="00530F5E"/>
    <w:rsid w:val="005319CE"/>
    <w:rsid w:val="00533F2C"/>
    <w:rsid w:val="00543896"/>
    <w:rsid w:val="0054547A"/>
    <w:rsid w:val="00545F0B"/>
    <w:rsid w:val="005461C2"/>
    <w:rsid w:val="005478F8"/>
    <w:rsid w:val="005514E4"/>
    <w:rsid w:val="005523C3"/>
    <w:rsid w:val="00552F06"/>
    <w:rsid w:val="005556A9"/>
    <w:rsid w:val="00557407"/>
    <w:rsid w:val="005607DF"/>
    <w:rsid w:val="0056187C"/>
    <w:rsid w:val="005627D1"/>
    <w:rsid w:val="00562AFF"/>
    <w:rsid w:val="0056470D"/>
    <w:rsid w:val="00570687"/>
    <w:rsid w:val="00570F50"/>
    <w:rsid w:val="005721C2"/>
    <w:rsid w:val="005726E3"/>
    <w:rsid w:val="00573E40"/>
    <w:rsid w:val="00574E5B"/>
    <w:rsid w:val="00575849"/>
    <w:rsid w:val="005759C4"/>
    <w:rsid w:val="00575A42"/>
    <w:rsid w:val="00580857"/>
    <w:rsid w:val="00582808"/>
    <w:rsid w:val="00582BC8"/>
    <w:rsid w:val="005832AF"/>
    <w:rsid w:val="00584848"/>
    <w:rsid w:val="00585718"/>
    <w:rsid w:val="00585B3E"/>
    <w:rsid w:val="00586DB9"/>
    <w:rsid w:val="00587A5A"/>
    <w:rsid w:val="00592279"/>
    <w:rsid w:val="00593249"/>
    <w:rsid w:val="005A026E"/>
    <w:rsid w:val="005A0E79"/>
    <w:rsid w:val="005A45E8"/>
    <w:rsid w:val="005A4947"/>
    <w:rsid w:val="005A7B44"/>
    <w:rsid w:val="005B0739"/>
    <w:rsid w:val="005B095D"/>
    <w:rsid w:val="005B49FE"/>
    <w:rsid w:val="005B7F74"/>
    <w:rsid w:val="005C0372"/>
    <w:rsid w:val="005C141B"/>
    <w:rsid w:val="005C14B2"/>
    <w:rsid w:val="005C29A9"/>
    <w:rsid w:val="005C2C00"/>
    <w:rsid w:val="005C4D79"/>
    <w:rsid w:val="005C754E"/>
    <w:rsid w:val="005C782D"/>
    <w:rsid w:val="005D0EF9"/>
    <w:rsid w:val="005D2CD0"/>
    <w:rsid w:val="005D2D6E"/>
    <w:rsid w:val="005D4D62"/>
    <w:rsid w:val="005D560F"/>
    <w:rsid w:val="005E2204"/>
    <w:rsid w:val="005F2BBD"/>
    <w:rsid w:val="005F396B"/>
    <w:rsid w:val="005F3D1D"/>
    <w:rsid w:val="005F3D78"/>
    <w:rsid w:val="005F4C32"/>
    <w:rsid w:val="005F66C7"/>
    <w:rsid w:val="005F7AE2"/>
    <w:rsid w:val="005F7DD4"/>
    <w:rsid w:val="006011CF"/>
    <w:rsid w:val="006011DF"/>
    <w:rsid w:val="0060218D"/>
    <w:rsid w:val="00603C4A"/>
    <w:rsid w:val="00605A66"/>
    <w:rsid w:val="00606311"/>
    <w:rsid w:val="00612481"/>
    <w:rsid w:val="006141A6"/>
    <w:rsid w:val="006141D3"/>
    <w:rsid w:val="00623004"/>
    <w:rsid w:val="00624493"/>
    <w:rsid w:val="00626986"/>
    <w:rsid w:val="00626AE4"/>
    <w:rsid w:val="006322DF"/>
    <w:rsid w:val="00634116"/>
    <w:rsid w:val="0063484A"/>
    <w:rsid w:val="006400A5"/>
    <w:rsid w:val="006407BC"/>
    <w:rsid w:val="00640C38"/>
    <w:rsid w:val="00644D01"/>
    <w:rsid w:val="006514C5"/>
    <w:rsid w:val="006532C0"/>
    <w:rsid w:val="0065436B"/>
    <w:rsid w:val="00655488"/>
    <w:rsid w:val="00656986"/>
    <w:rsid w:val="006575C6"/>
    <w:rsid w:val="00657A09"/>
    <w:rsid w:val="0066035C"/>
    <w:rsid w:val="0066218F"/>
    <w:rsid w:val="00662D16"/>
    <w:rsid w:val="00662E74"/>
    <w:rsid w:val="00663C64"/>
    <w:rsid w:val="00663E6A"/>
    <w:rsid w:val="00664FD6"/>
    <w:rsid w:val="00666F77"/>
    <w:rsid w:val="00670447"/>
    <w:rsid w:val="00671C64"/>
    <w:rsid w:val="00672494"/>
    <w:rsid w:val="006739EA"/>
    <w:rsid w:val="0067561E"/>
    <w:rsid w:val="0068187F"/>
    <w:rsid w:val="00681ED7"/>
    <w:rsid w:val="00683F76"/>
    <w:rsid w:val="00686F81"/>
    <w:rsid w:val="00695A9A"/>
    <w:rsid w:val="0069763B"/>
    <w:rsid w:val="00697B6F"/>
    <w:rsid w:val="006A08AD"/>
    <w:rsid w:val="006A1FE8"/>
    <w:rsid w:val="006A213B"/>
    <w:rsid w:val="006A2EE7"/>
    <w:rsid w:val="006A38E4"/>
    <w:rsid w:val="006A44C8"/>
    <w:rsid w:val="006A5599"/>
    <w:rsid w:val="006A5771"/>
    <w:rsid w:val="006A66F4"/>
    <w:rsid w:val="006B1255"/>
    <w:rsid w:val="006B14E9"/>
    <w:rsid w:val="006B1DAF"/>
    <w:rsid w:val="006B3FEC"/>
    <w:rsid w:val="006B6E10"/>
    <w:rsid w:val="006B7F4D"/>
    <w:rsid w:val="006C1795"/>
    <w:rsid w:val="006C1EF6"/>
    <w:rsid w:val="006C2AD1"/>
    <w:rsid w:val="006C38F0"/>
    <w:rsid w:val="006C64DC"/>
    <w:rsid w:val="006C654D"/>
    <w:rsid w:val="006D0409"/>
    <w:rsid w:val="006D055D"/>
    <w:rsid w:val="006D2022"/>
    <w:rsid w:val="006D2E67"/>
    <w:rsid w:val="006D482D"/>
    <w:rsid w:val="006D4BE5"/>
    <w:rsid w:val="006D4D6F"/>
    <w:rsid w:val="006D7210"/>
    <w:rsid w:val="006D7D66"/>
    <w:rsid w:val="006D7E5C"/>
    <w:rsid w:val="006E27C5"/>
    <w:rsid w:val="006E4A92"/>
    <w:rsid w:val="006E5AB5"/>
    <w:rsid w:val="006E7B0D"/>
    <w:rsid w:val="006E7CF1"/>
    <w:rsid w:val="006E7DF8"/>
    <w:rsid w:val="006F044A"/>
    <w:rsid w:val="006F07B5"/>
    <w:rsid w:val="006F0B23"/>
    <w:rsid w:val="006F2D5C"/>
    <w:rsid w:val="006F58FF"/>
    <w:rsid w:val="006F6530"/>
    <w:rsid w:val="006F6DAE"/>
    <w:rsid w:val="006F7E70"/>
    <w:rsid w:val="00701F91"/>
    <w:rsid w:val="00704B5A"/>
    <w:rsid w:val="007059EA"/>
    <w:rsid w:val="00706E24"/>
    <w:rsid w:val="0070728E"/>
    <w:rsid w:val="00707EB7"/>
    <w:rsid w:val="00710D04"/>
    <w:rsid w:val="00710D70"/>
    <w:rsid w:val="00711C25"/>
    <w:rsid w:val="00712DF3"/>
    <w:rsid w:val="00713B2E"/>
    <w:rsid w:val="00713CAF"/>
    <w:rsid w:val="00715A1E"/>
    <w:rsid w:val="0071642B"/>
    <w:rsid w:val="00716F03"/>
    <w:rsid w:val="00724C87"/>
    <w:rsid w:val="00727B6A"/>
    <w:rsid w:val="0073071B"/>
    <w:rsid w:val="00731DED"/>
    <w:rsid w:val="00732BEF"/>
    <w:rsid w:val="00734D06"/>
    <w:rsid w:val="00735D3A"/>
    <w:rsid w:val="007374C6"/>
    <w:rsid w:val="007417B9"/>
    <w:rsid w:val="00741987"/>
    <w:rsid w:val="0074240D"/>
    <w:rsid w:val="00745C29"/>
    <w:rsid w:val="00747851"/>
    <w:rsid w:val="00747C1D"/>
    <w:rsid w:val="007505F7"/>
    <w:rsid w:val="00750A22"/>
    <w:rsid w:val="00750F0D"/>
    <w:rsid w:val="00751678"/>
    <w:rsid w:val="00752963"/>
    <w:rsid w:val="00752B95"/>
    <w:rsid w:val="00753E5B"/>
    <w:rsid w:val="00753F61"/>
    <w:rsid w:val="007554D7"/>
    <w:rsid w:val="00756837"/>
    <w:rsid w:val="00757371"/>
    <w:rsid w:val="007573AA"/>
    <w:rsid w:val="00760A9B"/>
    <w:rsid w:val="00761132"/>
    <w:rsid w:val="0076367D"/>
    <w:rsid w:val="007640D2"/>
    <w:rsid w:val="00764809"/>
    <w:rsid w:val="0076612A"/>
    <w:rsid w:val="00766C48"/>
    <w:rsid w:val="00767225"/>
    <w:rsid w:val="00767B8E"/>
    <w:rsid w:val="00775B5F"/>
    <w:rsid w:val="00775CFF"/>
    <w:rsid w:val="00777324"/>
    <w:rsid w:val="0078177F"/>
    <w:rsid w:val="00781B4D"/>
    <w:rsid w:val="007831B3"/>
    <w:rsid w:val="00783BF9"/>
    <w:rsid w:val="0078637E"/>
    <w:rsid w:val="00786B0D"/>
    <w:rsid w:val="00786EAF"/>
    <w:rsid w:val="00786F51"/>
    <w:rsid w:val="00793DED"/>
    <w:rsid w:val="00795959"/>
    <w:rsid w:val="00795DBD"/>
    <w:rsid w:val="00796975"/>
    <w:rsid w:val="007A04E6"/>
    <w:rsid w:val="007A0597"/>
    <w:rsid w:val="007A12FB"/>
    <w:rsid w:val="007A18AA"/>
    <w:rsid w:val="007A1CB8"/>
    <w:rsid w:val="007A1F37"/>
    <w:rsid w:val="007A2EA2"/>
    <w:rsid w:val="007A5490"/>
    <w:rsid w:val="007A55C5"/>
    <w:rsid w:val="007B06DE"/>
    <w:rsid w:val="007B2BE7"/>
    <w:rsid w:val="007B35CE"/>
    <w:rsid w:val="007B686F"/>
    <w:rsid w:val="007B69DF"/>
    <w:rsid w:val="007C111D"/>
    <w:rsid w:val="007C214A"/>
    <w:rsid w:val="007C2A2D"/>
    <w:rsid w:val="007C2FB2"/>
    <w:rsid w:val="007C4446"/>
    <w:rsid w:val="007C4B1D"/>
    <w:rsid w:val="007C538D"/>
    <w:rsid w:val="007D1281"/>
    <w:rsid w:val="007D1F5A"/>
    <w:rsid w:val="007D2A53"/>
    <w:rsid w:val="007D3EF4"/>
    <w:rsid w:val="007D591F"/>
    <w:rsid w:val="007D67FD"/>
    <w:rsid w:val="007E0CC2"/>
    <w:rsid w:val="007E1CC2"/>
    <w:rsid w:val="007E3493"/>
    <w:rsid w:val="007E399F"/>
    <w:rsid w:val="007E6012"/>
    <w:rsid w:val="007F027F"/>
    <w:rsid w:val="007F2D2D"/>
    <w:rsid w:val="007F2FC9"/>
    <w:rsid w:val="007F45BC"/>
    <w:rsid w:val="007F57D8"/>
    <w:rsid w:val="007F6610"/>
    <w:rsid w:val="007F735E"/>
    <w:rsid w:val="00801DB2"/>
    <w:rsid w:val="0080295E"/>
    <w:rsid w:val="00802961"/>
    <w:rsid w:val="008076E1"/>
    <w:rsid w:val="00810720"/>
    <w:rsid w:val="00811D5D"/>
    <w:rsid w:val="0081226D"/>
    <w:rsid w:val="00813F21"/>
    <w:rsid w:val="008142CE"/>
    <w:rsid w:val="008152C6"/>
    <w:rsid w:val="00817B6A"/>
    <w:rsid w:val="00820788"/>
    <w:rsid w:val="00820ED9"/>
    <w:rsid w:val="00821FB3"/>
    <w:rsid w:val="00822B3C"/>
    <w:rsid w:val="008238B4"/>
    <w:rsid w:val="00825A15"/>
    <w:rsid w:val="00830A03"/>
    <w:rsid w:val="00832E02"/>
    <w:rsid w:val="008341C0"/>
    <w:rsid w:val="00834503"/>
    <w:rsid w:val="008379AB"/>
    <w:rsid w:val="00840722"/>
    <w:rsid w:val="008434E2"/>
    <w:rsid w:val="00843DD1"/>
    <w:rsid w:val="00844ACC"/>
    <w:rsid w:val="00844BB8"/>
    <w:rsid w:val="00844F90"/>
    <w:rsid w:val="008458AD"/>
    <w:rsid w:val="00850166"/>
    <w:rsid w:val="00851126"/>
    <w:rsid w:val="00851716"/>
    <w:rsid w:val="008520F3"/>
    <w:rsid w:val="008526D7"/>
    <w:rsid w:val="00852B41"/>
    <w:rsid w:val="00857916"/>
    <w:rsid w:val="008613FE"/>
    <w:rsid w:val="008659A6"/>
    <w:rsid w:val="00867D6C"/>
    <w:rsid w:val="00867FE3"/>
    <w:rsid w:val="008706D8"/>
    <w:rsid w:val="00871368"/>
    <w:rsid w:val="00873216"/>
    <w:rsid w:val="0087444F"/>
    <w:rsid w:val="008755BB"/>
    <w:rsid w:val="0088039C"/>
    <w:rsid w:val="0088045C"/>
    <w:rsid w:val="0088223A"/>
    <w:rsid w:val="008829E8"/>
    <w:rsid w:val="00883FF8"/>
    <w:rsid w:val="0088577D"/>
    <w:rsid w:val="00885F52"/>
    <w:rsid w:val="008873A3"/>
    <w:rsid w:val="00887623"/>
    <w:rsid w:val="00887C38"/>
    <w:rsid w:val="00887F57"/>
    <w:rsid w:val="008916FD"/>
    <w:rsid w:val="00892150"/>
    <w:rsid w:val="008947A1"/>
    <w:rsid w:val="00894B46"/>
    <w:rsid w:val="00895FF1"/>
    <w:rsid w:val="008A417F"/>
    <w:rsid w:val="008A5955"/>
    <w:rsid w:val="008A5B87"/>
    <w:rsid w:val="008A63E8"/>
    <w:rsid w:val="008A6F23"/>
    <w:rsid w:val="008A7119"/>
    <w:rsid w:val="008A7CDC"/>
    <w:rsid w:val="008A7E45"/>
    <w:rsid w:val="008B1153"/>
    <w:rsid w:val="008B1371"/>
    <w:rsid w:val="008B3662"/>
    <w:rsid w:val="008B5A2E"/>
    <w:rsid w:val="008B5EAB"/>
    <w:rsid w:val="008B6244"/>
    <w:rsid w:val="008B6FAE"/>
    <w:rsid w:val="008C00BA"/>
    <w:rsid w:val="008C045D"/>
    <w:rsid w:val="008C074A"/>
    <w:rsid w:val="008C264D"/>
    <w:rsid w:val="008C6E4C"/>
    <w:rsid w:val="008D0B25"/>
    <w:rsid w:val="008D2A64"/>
    <w:rsid w:val="008D2CB4"/>
    <w:rsid w:val="008D34D7"/>
    <w:rsid w:val="008D5C07"/>
    <w:rsid w:val="008E02A8"/>
    <w:rsid w:val="008E0591"/>
    <w:rsid w:val="008E11DD"/>
    <w:rsid w:val="008E12AC"/>
    <w:rsid w:val="008E1CD2"/>
    <w:rsid w:val="008E1DDE"/>
    <w:rsid w:val="008E2146"/>
    <w:rsid w:val="008E21EC"/>
    <w:rsid w:val="008E53B3"/>
    <w:rsid w:val="008E65BA"/>
    <w:rsid w:val="008E6E5B"/>
    <w:rsid w:val="008E7F77"/>
    <w:rsid w:val="008F192A"/>
    <w:rsid w:val="008F1FA2"/>
    <w:rsid w:val="008F281F"/>
    <w:rsid w:val="008F39E0"/>
    <w:rsid w:val="008F6F1F"/>
    <w:rsid w:val="008F6F7E"/>
    <w:rsid w:val="008F78FA"/>
    <w:rsid w:val="00900EE5"/>
    <w:rsid w:val="009015C0"/>
    <w:rsid w:val="009036D8"/>
    <w:rsid w:val="00904C69"/>
    <w:rsid w:val="00904F74"/>
    <w:rsid w:val="00905022"/>
    <w:rsid w:val="00905D34"/>
    <w:rsid w:val="00906740"/>
    <w:rsid w:val="00906D03"/>
    <w:rsid w:val="0090797C"/>
    <w:rsid w:val="00912903"/>
    <w:rsid w:val="009144AF"/>
    <w:rsid w:val="0091581F"/>
    <w:rsid w:val="00916472"/>
    <w:rsid w:val="00916BDC"/>
    <w:rsid w:val="00916E68"/>
    <w:rsid w:val="009179BB"/>
    <w:rsid w:val="0092040B"/>
    <w:rsid w:val="009219EE"/>
    <w:rsid w:val="00921D66"/>
    <w:rsid w:val="0092320C"/>
    <w:rsid w:val="009232E2"/>
    <w:rsid w:val="009252E2"/>
    <w:rsid w:val="0092547C"/>
    <w:rsid w:val="00926E05"/>
    <w:rsid w:val="00930F2F"/>
    <w:rsid w:val="009347E9"/>
    <w:rsid w:val="009350F3"/>
    <w:rsid w:val="009355AF"/>
    <w:rsid w:val="009376DB"/>
    <w:rsid w:val="00940709"/>
    <w:rsid w:val="00941470"/>
    <w:rsid w:val="00944AE1"/>
    <w:rsid w:val="0094530F"/>
    <w:rsid w:val="00945EAD"/>
    <w:rsid w:val="00950B1C"/>
    <w:rsid w:val="00950E50"/>
    <w:rsid w:val="00951BCA"/>
    <w:rsid w:val="009521DD"/>
    <w:rsid w:val="00952A91"/>
    <w:rsid w:val="00952CEE"/>
    <w:rsid w:val="0095352D"/>
    <w:rsid w:val="00954FFF"/>
    <w:rsid w:val="00960DFA"/>
    <w:rsid w:val="00966808"/>
    <w:rsid w:val="00972E56"/>
    <w:rsid w:val="0097687D"/>
    <w:rsid w:val="00976A68"/>
    <w:rsid w:val="00982645"/>
    <w:rsid w:val="009830A6"/>
    <w:rsid w:val="00984843"/>
    <w:rsid w:val="00993109"/>
    <w:rsid w:val="009A081E"/>
    <w:rsid w:val="009A276A"/>
    <w:rsid w:val="009A2CDA"/>
    <w:rsid w:val="009A307A"/>
    <w:rsid w:val="009A5F3A"/>
    <w:rsid w:val="009B5771"/>
    <w:rsid w:val="009B6917"/>
    <w:rsid w:val="009C32BC"/>
    <w:rsid w:val="009C567E"/>
    <w:rsid w:val="009C6EAD"/>
    <w:rsid w:val="009D1B8D"/>
    <w:rsid w:val="009D26A1"/>
    <w:rsid w:val="009D33FC"/>
    <w:rsid w:val="009D4A78"/>
    <w:rsid w:val="009D6225"/>
    <w:rsid w:val="009E0CBA"/>
    <w:rsid w:val="009E105C"/>
    <w:rsid w:val="009E2CBF"/>
    <w:rsid w:val="009E4B9A"/>
    <w:rsid w:val="009E4C9C"/>
    <w:rsid w:val="009E4FD5"/>
    <w:rsid w:val="009E711A"/>
    <w:rsid w:val="009E736D"/>
    <w:rsid w:val="009E760E"/>
    <w:rsid w:val="009F1A47"/>
    <w:rsid w:val="009F5AAF"/>
    <w:rsid w:val="009F6993"/>
    <w:rsid w:val="00A071F1"/>
    <w:rsid w:val="00A170B9"/>
    <w:rsid w:val="00A1769E"/>
    <w:rsid w:val="00A204B3"/>
    <w:rsid w:val="00A24344"/>
    <w:rsid w:val="00A25D69"/>
    <w:rsid w:val="00A26F0D"/>
    <w:rsid w:val="00A27E14"/>
    <w:rsid w:val="00A30AF4"/>
    <w:rsid w:val="00A32CA7"/>
    <w:rsid w:val="00A33FA9"/>
    <w:rsid w:val="00A3705F"/>
    <w:rsid w:val="00A400DF"/>
    <w:rsid w:val="00A417B4"/>
    <w:rsid w:val="00A4279E"/>
    <w:rsid w:val="00A440B1"/>
    <w:rsid w:val="00A44397"/>
    <w:rsid w:val="00A444EE"/>
    <w:rsid w:val="00A45872"/>
    <w:rsid w:val="00A479D0"/>
    <w:rsid w:val="00A537AF"/>
    <w:rsid w:val="00A545D8"/>
    <w:rsid w:val="00A57A0E"/>
    <w:rsid w:val="00A61EAD"/>
    <w:rsid w:val="00A62B75"/>
    <w:rsid w:val="00A63C85"/>
    <w:rsid w:val="00A64FDF"/>
    <w:rsid w:val="00A67118"/>
    <w:rsid w:val="00A67738"/>
    <w:rsid w:val="00A713E7"/>
    <w:rsid w:val="00A72CBE"/>
    <w:rsid w:val="00A72FB7"/>
    <w:rsid w:val="00A73FAC"/>
    <w:rsid w:val="00A75F93"/>
    <w:rsid w:val="00A77075"/>
    <w:rsid w:val="00A7730F"/>
    <w:rsid w:val="00A77A5F"/>
    <w:rsid w:val="00A8112A"/>
    <w:rsid w:val="00A82370"/>
    <w:rsid w:val="00A91DDC"/>
    <w:rsid w:val="00A9338E"/>
    <w:rsid w:val="00A93B08"/>
    <w:rsid w:val="00A95710"/>
    <w:rsid w:val="00A95C62"/>
    <w:rsid w:val="00A95E80"/>
    <w:rsid w:val="00AA1A3F"/>
    <w:rsid w:val="00AA4612"/>
    <w:rsid w:val="00AA60CF"/>
    <w:rsid w:val="00AA6806"/>
    <w:rsid w:val="00AB2AB2"/>
    <w:rsid w:val="00AB4620"/>
    <w:rsid w:val="00AB5891"/>
    <w:rsid w:val="00AC30BC"/>
    <w:rsid w:val="00AC41EF"/>
    <w:rsid w:val="00AC68B7"/>
    <w:rsid w:val="00AC7A1A"/>
    <w:rsid w:val="00AD039F"/>
    <w:rsid w:val="00AD0424"/>
    <w:rsid w:val="00AD086B"/>
    <w:rsid w:val="00AD0D94"/>
    <w:rsid w:val="00AD1A48"/>
    <w:rsid w:val="00AD2558"/>
    <w:rsid w:val="00AD34C3"/>
    <w:rsid w:val="00AD370A"/>
    <w:rsid w:val="00AD7E42"/>
    <w:rsid w:val="00AE129E"/>
    <w:rsid w:val="00AE15A5"/>
    <w:rsid w:val="00AE3379"/>
    <w:rsid w:val="00AE5DA4"/>
    <w:rsid w:val="00AE6A09"/>
    <w:rsid w:val="00AE7877"/>
    <w:rsid w:val="00AE7EEB"/>
    <w:rsid w:val="00AF25C6"/>
    <w:rsid w:val="00AF26ED"/>
    <w:rsid w:val="00AF293F"/>
    <w:rsid w:val="00AF6A78"/>
    <w:rsid w:val="00B00A8D"/>
    <w:rsid w:val="00B00B4E"/>
    <w:rsid w:val="00B0254F"/>
    <w:rsid w:val="00B04BE7"/>
    <w:rsid w:val="00B06686"/>
    <w:rsid w:val="00B06C4B"/>
    <w:rsid w:val="00B11571"/>
    <w:rsid w:val="00B1249C"/>
    <w:rsid w:val="00B125E5"/>
    <w:rsid w:val="00B14A50"/>
    <w:rsid w:val="00B14E4F"/>
    <w:rsid w:val="00B15D1B"/>
    <w:rsid w:val="00B223EA"/>
    <w:rsid w:val="00B22EA5"/>
    <w:rsid w:val="00B26397"/>
    <w:rsid w:val="00B3313A"/>
    <w:rsid w:val="00B34CB3"/>
    <w:rsid w:val="00B36D50"/>
    <w:rsid w:val="00B4021A"/>
    <w:rsid w:val="00B40581"/>
    <w:rsid w:val="00B421EA"/>
    <w:rsid w:val="00B4265F"/>
    <w:rsid w:val="00B42BBE"/>
    <w:rsid w:val="00B431DE"/>
    <w:rsid w:val="00B438AE"/>
    <w:rsid w:val="00B43D1C"/>
    <w:rsid w:val="00B4407F"/>
    <w:rsid w:val="00B52958"/>
    <w:rsid w:val="00B5301D"/>
    <w:rsid w:val="00B53535"/>
    <w:rsid w:val="00B535DB"/>
    <w:rsid w:val="00B53CDE"/>
    <w:rsid w:val="00B575AB"/>
    <w:rsid w:val="00B60DD9"/>
    <w:rsid w:val="00B60DDB"/>
    <w:rsid w:val="00B633AC"/>
    <w:rsid w:val="00B6442E"/>
    <w:rsid w:val="00B66749"/>
    <w:rsid w:val="00B724EF"/>
    <w:rsid w:val="00B727A3"/>
    <w:rsid w:val="00B73067"/>
    <w:rsid w:val="00B73148"/>
    <w:rsid w:val="00B7353B"/>
    <w:rsid w:val="00B741D0"/>
    <w:rsid w:val="00B755CC"/>
    <w:rsid w:val="00B762EC"/>
    <w:rsid w:val="00B77977"/>
    <w:rsid w:val="00B80CCF"/>
    <w:rsid w:val="00B84B6F"/>
    <w:rsid w:val="00B852F9"/>
    <w:rsid w:val="00B87C75"/>
    <w:rsid w:val="00B87E33"/>
    <w:rsid w:val="00B87F0D"/>
    <w:rsid w:val="00B904A1"/>
    <w:rsid w:val="00B91C63"/>
    <w:rsid w:val="00B92015"/>
    <w:rsid w:val="00B92871"/>
    <w:rsid w:val="00B94417"/>
    <w:rsid w:val="00B94933"/>
    <w:rsid w:val="00B9521A"/>
    <w:rsid w:val="00B958F0"/>
    <w:rsid w:val="00B965AC"/>
    <w:rsid w:val="00B97BD3"/>
    <w:rsid w:val="00BA0276"/>
    <w:rsid w:val="00BA0FFA"/>
    <w:rsid w:val="00BA3A7C"/>
    <w:rsid w:val="00BA47A2"/>
    <w:rsid w:val="00BA4E4B"/>
    <w:rsid w:val="00BA58BC"/>
    <w:rsid w:val="00BA722A"/>
    <w:rsid w:val="00BB15D8"/>
    <w:rsid w:val="00BB2905"/>
    <w:rsid w:val="00BB3C9E"/>
    <w:rsid w:val="00BB4708"/>
    <w:rsid w:val="00BB4C1E"/>
    <w:rsid w:val="00BB4E47"/>
    <w:rsid w:val="00BB532D"/>
    <w:rsid w:val="00BB6417"/>
    <w:rsid w:val="00BB7C45"/>
    <w:rsid w:val="00BC06C3"/>
    <w:rsid w:val="00BC179B"/>
    <w:rsid w:val="00BC31B3"/>
    <w:rsid w:val="00BC527E"/>
    <w:rsid w:val="00BC7355"/>
    <w:rsid w:val="00BD0901"/>
    <w:rsid w:val="00BD09CB"/>
    <w:rsid w:val="00BD338A"/>
    <w:rsid w:val="00BD50F7"/>
    <w:rsid w:val="00BD5D8A"/>
    <w:rsid w:val="00BD64D0"/>
    <w:rsid w:val="00BD6C9A"/>
    <w:rsid w:val="00BD70D3"/>
    <w:rsid w:val="00BE0367"/>
    <w:rsid w:val="00BE0405"/>
    <w:rsid w:val="00BE2264"/>
    <w:rsid w:val="00BE3B39"/>
    <w:rsid w:val="00BE4EE9"/>
    <w:rsid w:val="00BE53F1"/>
    <w:rsid w:val="00BE593A"/>
    <w:rsid w:val="00BE5B79"/>
    <w:rsid w:val="00BE7B79"/>
    <w:rsid w:val="00BF3272"/>
    <w:rsid w:val="00BF38AC"/>
    <w:rsid w:val="00BF5253"/>
    <w:rsid w:val="00BF5E0D"/>
    <w:rsid w:val="00C00487"/>
    <w:rsid w:val="00C00BD9"/>
    <w:rsid w:val="00C02895"/>
    <w:rsid w:val="00C0348A"/>
    <w:rsid w:val="00C03FBC"/>
    <w:rsid w:val="00C07979"/>
    <w:rsid w:val="00C11418"/>
    <w:rsid w:val="00C11CCC"/>
    <w:rsid w:val="00C13F32"/>
    <w:rsid w:val="00C1522D"/>
    <w:rsid w:val="00C172E3"/>
    <w:rsid w:val="00C17858"/>
    <w:rsid w:val="00C17B95"/>
    <w:rsid w:val="00C17B9C"/>
    <w:rsid w:val="00C20668"/>
    <w:rsid w:val="00C229B7"/>
    <w:rsid w:val="00C22C3D"/>
    <w:rsid w:val="00C26AD4"/>
    <w:rsid w:val="00C270D7"/>
    <w:rsid w:val="00C27870"/>
    <w:rsid w:val="00C27E07"/>
    <w:rsid w:val="00C30AD8"/>
    <w:rsid w:val="00C32233"/>
    <w:rsid w:val="00C32FED"/>
    <w:rsid w:val="00C333F5"/>
    <w:rsid w:val="00C339FC"/>
    <w:rsid w:val="00C3437B"/>
    <w:rsid w:val="00C34E5F"/>
    <w:rsid w:val="00C36EC9"/>
    <w:rsid w:val="00C47BCD"/>
    <w:rsid w:val="00C55163"/>
    <w:rsid w:val="00C55182"/>
    <w:rsid w:val="00C5609D"/>
    <w:rsid w:val="00C60056"/>
    <w:rsid w:val="00C603E5"/>
    <w:rsid w:val="00C60D4B"/>
    <w:rsid w:val="00C624A9"/>
    <w:rsid w:val="00C62521"/>
    <w:rsid w:val="00C647FE"/>
    <w:rsid w:val="00C6610E"/>
    <w:rsid w:val="00C67ED7"/>
    <w:rsid w:val="00C71017"/>
    <w:rsid w:val="00C77970"/>
    <w:rsid w:val="00C81178"/>
    <w:rsid w:val="00C821F7"/>
    <w:rsid w:val="00C848A2"/>
    <w:rsid w:val="00C85C35"/>
    <w:rsid w:val="00C86AE8"/>
    <w:rsid w:val="00C86DE5"/>
    <w:rsid w:val="00C86FAA"/>
    <w:rsid w:val="00C87A2E"/>
    <w:rsid w:val="00C90F5E"/>
    <w:rsid w:val="00C91312"/>
    <w:rsid w:val="00C9157E"/>
    <w:rsid w:val="00C92335"/>
    <w:rsid w:val="00C92F54"/>
    <w:rsid w:val="00C942A4"/>
    <w:rsid w:val="00C949A5"/>
    <w:rsid w:val="00C956E9"/>
    <w:rsid w:val="00CA1C67"/>
    <w:rsid w:val="00CA21CC"/>
    <w:rsid w:val="00CA2416"/>
    <w:rsid w:val="00CA3C34"/>
    <w:rsid w:val="00CA52AC"/>
    <w:rsid w:val="00CB0F77"/>
    <w:rsid w:val="00CB1878"/>
    <w:rsid w:val="00CB1DB9"/>
    <w:rsid w:val="00CB23A8"/>
    <w:rsid w:val="00CB31B5"/>
    <w:rsid w:val="00CB5352"/>
    <w:rsid w:val="00CC0436"/>
    <w:rsid w:val="00CC11CC"/>
    <w:rsid w:val="00CC30D1"/>
    <w:rsid w:val="00CC3CA0"/>
    <w:rsid w:val="00CC7CC4"/>
    <w:rsid w:val="00CD228B"/>
    <w:rsid w:val="00CD3BEB"/>
    <w:rsid w:val="00CD4029"/>
    <w:rsid w:val="00CD5772"/>
    <w:rsid w:val="00CD71EB"/>
    <w:rsid w:val="00CE0D37"/>
    <w:rsid w:val="00CE394E"/>
    <w:rsid w:val="00CF1348"/>
    <w:rsid w:val="00CF25B3"/>
    <w:rsid w:val="00CF2B51"/>
    <w:rsid w:val="00CF4A7B"/>
    <w:rsid w:val="00CF5664"/>
    <w:rsid w:val="00CF6403"/>
    <w:rsid w:val="00CF69E5"/>
    <w:rsid w:val="00CF7115"/>
    <w:rsid w:val="00D00CCB"/>
    <w:rsid w:val="00D0432E"/>
    <w:rsid w:val="00D04B89"/>
    <w:rsid w:val="00D05288"/>
    <w:rsid w:val="00D05359"/>
    <w:rsid w:val="00D05440"/>
    <w:rsid w:val="00D05882"/>
    <w:rsid w:val="00D05B89"/>
    <w:rsid w:val="00D072E6"/>
    <w:rsid w:val="00D100F9"/>
    <w:rsid w:val="00D11178"/>
    <w:rsid w:val="00D11FF5"/>
    <w:rsid w:val="00D14CDC"/>
    <w:rsid w:val="00D164BA"/>
    <w:rsid w:val="00D20677"/>
    <w:rsid w:val="00D2067D"/>
    <w:rsid w:val="00D252FF"/>
    <w:rsid w:val="00D25AD3"/>
    <w:rsid w:val="00D25F98"/>
    <w:rsid w:val="00D27341"/>
    <w:rsid w:val="00D346BD"/>
    <w:rsid w:val="00D371B7"/>
    <w:rsid w:val="00D403E2"/>
    <w:rsid w:val="00D40C8F"/>
    <w:rsid w:val="00D4242A"/>
    <w:rsid w:val="00D44181"/>
    <w:rsid w:val="00D44217"/>
    <w:rsid w:val="00D46886"/>
    <w:rsid w:val="00D468A5"/>
    <w:rsid w:val="00D478E4"/>
    <w:rsid w:val="00D501AB"/>
    <w:rsid w:val="00D50E17"/>
    <w:rsid w:val="00D52527"/>
    <w:rsid w:val="00D52D4E"/>
    <w:rsid w:val="00D53C5D"/>
    <w:rsid w:val="00D5534B"/>
    <w:rsid w:val="00D57EC1"/>
    <w:rsid w:val="00D61E8C"/>
    <w:rsid w:val="00D64B9A"/>
    <w:rsid w:val="00D675FF"/>
    <w:rsid w:val="00D6799A"/>
    <w:rsid w:val="00D73D0D"/>
    <w:rsid w:val="00D741B1"/>
    <w:rsid w:val="00D74BFE"/>
    <w:rsid w:val="00D76209"/>
    <w:rsid w:val="00D76968"/>
    <w:rsid w:val="00D8046D"/>
    <w:rsid w:val="00D80C58"/>
    <w:rsid w:val="00D80E83"/>
    <w:rsid w:val="00D823D3"/>
    <w:rsid w:val="00D8620F"/>
    <w:rsid w:val="00D90FD1"/>
    <w:rsid w:val="00D91F66"/>
    <w:rsid w:val="00D91FDD"/>
    <w:rsid w:val="00D92216"/>
    <w:rsid w:val="00D925F2"/>
    <w:rsid w:val="00D926B6"/>
    <w:rsid w:val="00D94467"/>
    <w:rsid w:val="00D946DF"/>
    <w:rsid w:val="00D94F75"/>
    <w:rsid w:val="00D9766E"/>
    <w:rsid w:val="00D97F80"/>
    <w:rsid w:val="00DA132D"/>
    <w:rsid w:val="00DA18CF"/>
    <w:rsid w:val="00DA1A67"/>
    <w:rsid w:val="00DA1C84"/>
    <w:rsid w:val="00DA2AB0"/>
    <w:rsid w:val="00DA35E9"/>
    <w:rsid w:val="00DA732A"/>
    <w:rsid w:val="00DA74EC"/>
    <w:rsid w:val="00DB5068"/>
    <w:rsid w:val="00DC0B52"/>
    <w:rsid w:val="00DC186F"/>
    <w:rsid w:val="00DC599B"/>
    <w:rsid w:val="00DC74F8"/>
    <w:rsid w:val="00DC7726"/>
    <w:rsid w:val="00DD14AC"/>
    <w:rsid w:val="00DD46D3"/>
    <w:rsid w:val="00DD5370"/>
    <w:rsid w:val="00DD66DE"/>
    <w:rsid w:val="00DD687E"/>
    <w:rsid w:val="00DE1E89"/>
    <w:rsid w:val="00DE46C7"/>
    <w:rsid w:val="00DE4D69"/>
    <w:rsid w:val="00DE785B"/>
    <w:rsid w:val="00DF4782"/>
    <w:rsid w:val="00DF51A7"/>
    <w:rsid w:val="00DF5883"/>
    <w:rsid w:val="00DF6A0E"/>
    <w:rsid w:val="00E003CD"/>
    <w:rsid w:val="00E01DE9"/>
    <w:rsid w:val="00E02A73"/>
    <w:rsid w:val="00E045A1"/>
    <w:rsid w:val="00E04C45"/>
    <w:rsid w:val="00E073FF"/>
    <w:rsid w:val="00E10647"/>
    <w:rsid w:val="00E12356"/>
    <w:rsid w:val="00E12495"/>
    <w:rsid w:val="00E1346E"/>
    <w:rsid w:val="00E1528C"/>
    <w:rsid w:val="00E1621B"/>
    <w:rsid w:val="00E1664F"/>
    <w:rsid w:val="00E17379"/>
    <w:rsid w:val="00E20803"/>
    <w:rsid w:val="00E2249F"/>
    <w:rsid w:val="00E22700"/>
    <w:rsid w:val="00E23543"/>
    <w:rsid w:val="00E27C4B"/>
    <w:rsid w:val="00E32272"/>
    <w:rsid w:val="00E32472"/>
    <w:rsid w:val="00E3474C"/>
    <w:rsid w:val="00E34BC8"/>
    <w:rsid w:val="00E34E43"/>
    <w:rsid w:val="00E35081"/>
    <w:rsid w:val="00E35382"/>
    <w:rsid w:val="00E35CC0"/>
    <w:rsid w:val="00E3633C"/>
    <w:rsid w:val="00E40936"/>
    <w:rsid w:val="00E40DF2"/>
    <w:rsid w:val="00E4471E"/>
    <w:rsid w:val="00E44A5D"/>
    <w:rsid w:val="00E4532F"/>
    <w:rsid w:val="00E4542D"/>
    <w:rsid w:val="00E46226"/>
    <w:rsid w:val="00E544E5"/>
    <w:rsid w:val="00E55C8F"/>
    <w:rsid w:val="00E560DA"/>
    <w:rsid w:val="00E570DB"/>
    <w:rsid w:val="00E57280"/>
    <w:rsid w:val="00E5762B"/>
    <w:rsid w:val="00E61241"/>
    <w:rsid w:val="00E6669B"/>
    <w:rsid w:val="00E66C1D"/>
    <w:rsid w:val="00E674E3"/>
    <w:rsid w:val="00E711E8"/>
    <w:rsid w:val="00E71CA2"/>
    <w:rsid w:val="00E728BE"/>
    <w:rsid w:val="00E74FE0"/>
    <w:rsid w:val="00E7543E"/>
    <w:rsid w:val="00E833AB"/>
    <w:rsid w:val="00E84F1B"/>
    <w:rsid w:val="00E87228"/>
    <w:rsid w:val="00E91178"/>
    <w:rsid w:val="00E91896"/>
    <w:rsid w:val="00E91936"/>
    <w:rsid w:val="00E9237A"/>
    <w:rsid w:val="00E92691"/>
    <w:rsid w:val="00E933AC"/>
    <w:rsid w:val="00E93AD2"/>
    <w:rsid w:val="00E946E0"/>
    <w:rsid w:val="00E94C7D"/>
    <w:rsid w:val="00E94D0B"/>
    <w:rsid w:val="00E95A34"/>
    <w:rsid w:val="00E965A7"/>
    <w:rsid w:val="00E965EA"/>
    <w:rsid w:val="00E96B6A"/>
    <w:rsid w:val="00E970E6"/>
    <w:rsid w:val="00E976E6"/>
    <w:rsid w:val="00EA012E"/>
    <w:rsid w:val="00EA188D"/>
    <w:rsid w:val="00EA2151"/>
    <w:rsid w:val="00EA249C"/>
    <w:rsid w:val="00EA3BA6"/>
    <w:rsid w:val="00EA54F7"/>
    <w:rsid w:val="00EB1347"/>
    <w:rsid w:val="00EB2B1E"/>
    <w:rsid w:val="00EB2C0A"/>
    <w:rsid w:val="00EB47A7"/>
    <w:rsid w:val="00EB52CA"/>
    <w:rsid w:val="00EB6F6B"/>
    <w:rsid w:val="00EB77B8"/>
    <w:rsid w:val="00EB77F4"/>
    <w:rsid w:val="00EB79F9"/>
    <w:rsid w:val="00EB7FBC"/>
    <w:rsid w:val="00EC21F8"/>
    <w:rsid w:val="00EC2CB1"/>
    <w:rsid w:val="00EC4933"/>
    <w:rsid w:val="00EC516C"/>
    <w:rsid w:val="00EC6E9F"/>
    <w:rsid w:val="00EC7796"/>
    <w:rsid w:val="00ED0C73"/>
    <w:rsid w:val="00ED151A"/>
    <w:rsid w:val="00ED1CD3"/>
    <w:rsid w:val="00ED2402"/>
    <w:rsid w:val="00ED322D"/>
    <w:rsid w:val="00ED7558"/>
    <w:rsid w:val="00EE062A"/>
    <w:rsid w:val="00EE151A"/>
    <w:rsid w:val="00EE1897"/>
    <w:rsid w:val="00EE395C"/>
    <w:rsid w:val="00EE3A2C"/>
    <w:rsid w:val="00EE3D39"/>
    <w:rsid w:val="00EE58B6"/>
    <w:rsid w:val="00EE6B4B"/>
    <w:rsid w:val="00EF01CD"/>
    <w:rsid w:val="00EF0452"/>
    <w:rsid w:val="00EF084D"/>
    <w:rsid w:val="00EF7D80"/>
    <w:rsid w:val="00F026B5"/>
    <w:rsid w:val="00F04D1F"/>
    <w:rsid w:val="00F0625B"/>
    <w:rsid w:val="00F11266"/>
    <w:rsid w:val="00F1416D"/>
    <w:rsid w:val="00F14A14"/>
    <w:rsid w:val="00F14D5C"/>
    <w:rsid w:val="00F173DF"/>
    <w:rsid w:val="00F17C49"/>
    <w:rsid w:val="00F205CB"/>
    <w:rsid w:val="00F209BE"/>
    <w:rsid w:val="00F23345"/>
    <w:rsid w:val="00F234D9"/>
    <w:rsid w:val="00F25B30"/>
    <w:rsid w:val="00F262E9"/>
    <w:rsid w:val="00F34515"/>
    <w:rsid w:val="00F37BCE"/>
    <w:rsid w:val="00F416B4"/>
    <w:rsid w:val="00F43028"/>
    <w:rsid w:val="00F50E89"/>
    <w:rsid w:val="00F52976"/>
    <w:rsid w:val="00F539E8"/>
    <w:rsid w:val="00F55DDA"/>
    <w:rsid w:val="00F57965"/>
    <w:rsid w:val="00F60CD0"/>
    <w:rsid w:val="00F61C3F"/>
    <w:rsid w:val="00F6239C"/>
    <w:rsid w:val="00F6542F"/>
    <w:rsid w:val="00F65F22"/>
    <w:rsid w:val="00F65F3B"/>
    <w:rsid w:val="00F71450"/>
    <w:rsid w:val="00F72628"/>
    <w:rsid w:val="00F727CC"/>
    <w:rsid w:val="00F72DA3"/>
    <w:rsid w:val="00F74068"/>
    <w:rsid w:val="00F81A93"/>
    <w:rsid w:val="00F844E3"/>
    <w:rsid w:val="00F8504D"/>
    <w:rsid w:val="00F8561A"/>
    <w:rsid w:val="00F85A3B"/>
    <w:rsid w:val="00F867C1"/>
    <w:rsid w:val="00F90561"/>
    <w:rsid w:val="00F90C3B"/>
    <w:rsid w:val="00F936E6"/>
    <w:rsid w:val="00F9528F"/>
    <w:rsid w:val="00F95BA2"/>
    <w:rsid w:val="00F95D57"/>
    <w:rsid w:val="00FA09C8"/>
    <w:rsid w:val="00FA550D"/>
    <w:rsid w:val="00FA7B1D"/>
    <w:rsid w:val="00FB161C"/>
    <w:rsid w:val="00FB25DE"/>
    <w:rsid w:val="00FB3743"/>
    <w:rsid w:val="00FB4224"/>
    <w:rsid w:val="00FB6557"/>
    <w:rsid w:val="00FC0159"/>
    <w:rsid w:val="00FC08CB"/>
    <w:rsid w:val="00FC1885"/>
    <w:rsid w:val="00FC2476"/>
    <w:rsid w:val="00FC3386"/>
    <w:rsid w:val="00FC4A64"/>
    <w:rsid w:val="00FC76A0"/>
    <w:rsid w:val="00FC796C"/>
    <w:rsid w:val="00FD1A67"/>
    <w:rsid w:val="00FD59B1"/>
    <w:rsid w:val="00FD5F62"/>
    <w:rsid w:val="00FD6067"/>
    <w:rsid w:val="00FD63BF"/>
    <w:rsid w:val="00FD64A4"/>
    <w:rsid w:val="00FD6E7F"/>
    <w:rsid w:val="00FE2491"/>
    <w:rsid w:val="00FE2539"/>
    <w:rsid w:val="00FE311F"/>
    <w:rsid w:val="00FE429C"/>
    <w:rsid w:val="00FE46A6"/>
    <w:rsid w:val="00FE562C"/>
    <w:rsid w:val="00FE57A9"/>
    <w:rsid w:val="00FE5C93"/>
    <w:rsid w:val="00FE6613"/>
    <w:rsid w:val="00FF0D8A"/>
    <w:rsid w:val="00FF33FF"/>
    <w:rsid w:val="00FF38D4"/>
    <w:rsid w:val="00FF3B45"/>
    <w:rsid w:val="00FF3C4E"/>
    <w:rsid w:val="00FF47D5"/>
    <w:rsid w:val="00FF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32AD1F"/>
  <w15:docId w15:val="{52BD404C-CE1E-4DD2-B2C4-D00720B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C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802961"/>
    <w:pPr>
      <w:keepLines/>
      <w:spacing w:before="240"/>
      <w:jc w:val="both"/>
    </w:pPr>
    <w:rPr>
      <w:kern w:val="20"/>
      <w:sz w:val="24"/>
      <w:lang w:eastAsia="en-US"/>
    </w:rPr>
  </w:style>
  <w:style w:type="paragraph" w:customStyle="1" w:styleId="Notepara">
    <w:name w:val="Note para"/>
    <w:basedOn w:val="Normal"/>
    <w:rsid w:val="00802961"/>
    <w:pPr>
      <w:spacing w:before="60" w:line="220" w:lineRule="exact"/>
      <w:ind w:left="1304" w:hanging="340"/>
      <w:jc w:val="both"/>
    </w:pPr>
    <w:rPr>
      <w:szCs w:val="24"/>
    </w:rPr>
  </w:style>
  <w:style w:type="paragraph" w:customStyle="1" w:styleId="ZNote">
    <w:name w:val="ZNote"/>
    <w:basedOn w:val="Normal"/>
    <w:rsid w:val="00802961"/>
    <w:pPr>
      <w:keepNext/>
      <w:spacing w:before="120" w:line="220" w:lineRule="exact"/>
      <w:ind w:left="964"/>
      <w:jc w:val="both"/>
    </w:pPr>
    <w:rPr>
      <w:szCs w:val="24"/>
    </w:rPr>
  </w:style>
  <w:style w:type="paragraph" w:styleId="Header">
    <w:name w:val="header"/>
    <w:basedOn w:val="Normal"/>
    <w:link w:val="HeaderChar"/>
    <w:rsid w:val="001743E8"/>
    <w:pPr>
      <w:tabs>
        <w:tab w:val="center" w:pos="4153"/>
        <w:tab w:val="right" w:pos="8306"/>
      </w:tabs>
    </w:pPr>
  </w:style>
  <w:style w:type="paragraph" w:styleId="Footer">
    <w:name w:val="footer"/>
    <w:basedOn w:val="Normal"/>
    <w:link w:val="FooterChar"/>
    <w:uiPriority w:val="99"/>
    <w:rsid w:val="001743E8"/>
    <w:pPr>
      <w:tabs>
        <w:tab w:val="center" w:pos="4153"/>
        <w:tab w:val="right" w:pos="8306"/>
      </w:tabs>
    </w:pPr>
  </w:style>
  <w:style w:type="paragraph" w:customStyle="1" w:styleId="afmanormal0">
    <w:name w:val="afmanormal"/>
    <w:basedOn w:val="Normal"/>
    <w:rsid w:val="00E976E6"/>
    <w:pPr>
      <w:spacing w:before="240"/>
      <w:jc w:val="both"/>
    </w:pPr>
    <w:rPr>
      <w:sz w:val="24"/>
      <w:szCs w:val="24"/>
      <w:lang w:val="en-US"/>
    </w:rPr>
  </w:style>
  <w:style w:type="paragraph" w:styleId="BodyText">
    <w:name w:val="Body Text"/>
    <w:basedOn w:val="Normal"/>
    <w:link w:val="BodyTextChar"/>
    <w:rsid w:val="00FE6613"/>
    <w:pPr>
      <w:jc w:val="both"/>
    </w:pPr>
    <w:rPr>
      <w:sz w:val="24"/>
    </w:rPr>
  </w:style>
  <w:style w:type="character" w:customStyle="1" w:styleId="BodyTextChar">
    <w:name w:val="Body Text Char"/>
    <w:link w:val="BodyText"/>
    <w:semiHidden/>
    <w:locked/>
    <w:rsid w:val="00FE6613"/>
    <w:rPr>
      <w:sz w:val="24"/>
      <w:lang w:val="en-AU" w:eastAsia="en-US" w:bidi="ar-SA"/>
    </w:rPr>
  </w:style>
  <w:style w:type="character" w:styleId="Hyperlink">
    <w:name w:val="Hyperlink"/>
    <w:rsid w:val="00904F74"/>
    <w:rPr>
      <w:color w:val="0000FF"/>
      <w:u w:val="single"/>
    </w:rPr>
  </w:style>
  <w:style w:type="character" w:styleId="Emphasis">
    <w:name w:val="Emphasis"/>
    <w:qFormat/>
    <w:rsid w:val="00904F74"/>
    <w:rPr>
      <w:i/>
      <w:iCs/>
    </w:rPr>
  </w:style>
  <w:style w:type="paragraph" w:customStyle="1" w:styleId="TableColHead">
    <w:name w:val="TableColHead"/>
    <w:basedOn w:val="Normal"/>
    <w:rsid w:val="0042542B"/>
    <w:pPr>
      <w:keepNext/>
      <w:spacing w:before="120" w:after="60" w:line="200" w:lineRule="exact"/>
    </w:pPr>
    <w:rPr>
      <w:rFonts w:ascii="Arial" w:hAnsi="Arial"/>
      <w:b/>
      <w:sz w:val="18"/>
    </w:rPr>
  </w:style>
  <w:style w:type="character" w:styleId="CommentReference">
    <w:name w:val="annotation reference"/>
    <w:uiPriority w:val="99"/>
    <w:rsid w:val="00F6542F"/>
    <w:rPr>
      <w:sz w:val="16"/>
      <w:szCs w:val="16"/>
    </w:rPr>
  </w:style>
  <w:style w:type="paragraph" w:styleId="CommentText">
    <w:name w:val="annotation text"/>
    <w:basedOn w:val="Normal"/>
    <w:link w:val="CommentTextChar"/>
    <w:uiPriority w:val="99"/>
    <w:rsid w:val="00F6542F"/>
  </w:style>
  <w:style w:type="character" w:customStyle="1" w:styleId="CommentTextChar">
    <w:name w:val="Comment Text Char"/>
    <w:link w:val="CommentText"/>
    <w:uiPriority w:val="99"/>
    <w:rsid w:val="00F6542F"/>
    <w:rPr>
      <w:lang w:eastAsia="en-US"/>
    </w:rPr>
  </w:style>
  <w:style w:type="paragraph" w:styleId="CommentSubject">
    <w:name w:val="annotation subject"/>
    <w:basedOn w:val="CommentText"/>
    <w:next w:val="CommentText"/>
    <w:link w:val="CommentSubjectChar"/>
    <w:rsid w:val="00F6542F"/>
    <w:rPr>
      <w:b/>
      <w:bCs/>
    </w:rPr>
  </w:style>
  <w:style w:type="character" w:customStyle="1" w:styleId="CommentSubjectChar">
    <w:name w:val="Comment Subject Char"/>
    <w:link w:val="CommentSubject"/>
    <w:rsid w:val="00F6542F"/>
    <w:rPr>
      <w:b/>
      <w:bCs/>
      <w:lang w:eastAsia="en-US"/>
    </w:rPr>
  </w:style>
  <w:style w:type="paragraph" w:styleId="BalloonText">
    <w:name w:val="Balloon Text"/>
    <w:basedOn w:val="Normal"/>
    <w:link w:val="BalloonTextChar"/>
    <w:rsid w:val="00F6542F"/>
    <w:rPr>
      <w:rFonts w:ascii="Tahoma" w:hAnsi="Tahoma" w:cs="Tahoma"/>
      <w:sz w:val="16"/>
      <w:szCs w:val="16"/>
    </w:rPr>
  </w:style>
  <w:style w:type="character" w:customStyle="1" w:styleId="BalloonTextChar">
    <w:name w:val="Balloon Text Char"/>
    <w:link w:val="BalloonText"/>
    <w:rsid w:val="00F6542F"/>
    <w:rPr>
      <w:rFonts w:ascii="Tahoma" w:hAnsi="Tahoma" w:cs="Tahoma"/>
      <w:sz w:val="16"/>
      <w:szCs w:val="16"/>
      <w:lang w:eastAsia="en-US"/>
    </w:rPr>
  </w:style>
  <w:style w:type="table" w:styleId="TableGrid">
    <w:name w:val="Table Grid"/>
    <w:basedOn w:val="TableNormal"/>
    <w:rsid w:val="00E5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FF3C4E"/>
    <w:pPr>
      <w:spacing w:before="100" w:beforeAutospacing="1" w:after="100" w:afterAutospacing="1"/>
    </w:pPr>
    <w:rPr>
      <w:sz w:val="24"/>
      <w:szCs w:val="24"/>
      <w:lang w:eastAsia="en-AU"/>
    </w:rPr>
  </w:style>
  <w:style w:type="character" w:customStyle="1" w:styleId="FooterChar">
    <w:name w:val="Footer Char"/>
    <w:link w:val="Footer"/>
    <w:uiPriority w:val="99"/>
    <w:rsid w:val="009E736D"/>
    <w:rPr>
      <w:lang w:eastAsia="en-US"/>
    </w:rPr>
  </w:style>
  <w:style w:type="paragraph" w:styleId="ListParagraph">
    <w:name w:val="List Paragraph"/>
    <w:basedOn w:val="Normal"/>
    <w:autoRedefine/>
    <w:uiPriority w:val="34"/>
    <w:qFormat/>
    <w:rsid w:val="00C270D7"/>
    <w:pPr>
      <w:numPr>
        <w:numId w:val="25"/>
      </w:numPr>
      <w:tabs>
        <w:tab w:val="left" w:pos="426"/>
      </w:tabs>
    </w:pPr>
    <w:rPr>
      <w:rFonts w:ascii="Calibri" w:eastAsia="Calibri" w:hAnsi="Calibri"/>
      <w:sz w:val="24"/>
      <w:szCs w:val="22"/>
      <w:lang w:val="af-ZA" w:eastAsia="en-AU"/>
    </w:rPr>
  </w:style>
  <w:style w:type="character" w:styleId="FollowedHyperlink">
    <w:name w:val="FollowedHyperlink"/>
    <w:basedOn w:val="DefaultParagraphFont"/>
    <w:rsid w:val="00D90FD1"/>
    <w:rPr>
      <w:color w:val="800080" w:themeColor="followedHyperlink"/>
      <w:u w:val="single"/>
    </w:rPr>
  </w:style>
  <w:style w:type="paragraph" w:styleId="Revision">
    <w:name w:val="Revision"/>
    <w:hidden/>
    <w:uiPriority w:val="99"/>
    <w:semiHidden/>
    <w:rsid w:val="00EE1897"/>
    <w:rPr>
      <w:lang w:eastAsia="en-US"/>
    </w:rPr>
  </w:style>
  <w:style w:type="paragraph" w:customStyle="1" w:styleId="Normal-em">
    <w:name w:val="Normal-em"/>
    <w:basedOn w:val="Normal"/>
    <w:rsid w:val="007B686F"/>
    <w:rPr>
      <w:color w:val="000000"/>
      <w:sz w:val="24"/>
    </w:rPr>
  </w:style>
  <w:style w:type="character" w:customStyle="1" w:styleId="HeaderChar">
    <w:name w:val="Header Char"/>
    <w:link w:val="Header"/>
    <w:rsid w:val="00007FDC"/>
    <w:rPr>
      <w:lang w:eastAsia="en-US"/>
    </w:rPr>
  </w:style>
  <w:style w:type="paragraph" w:customStyle="1" w:styleId="Tabletext">
    <w:name w:val="Tabletext"/>
    <w:aliases w:val="tt"/>
    <w:basedOn w:val="Normal"/>
    <w:rsid w:val="00007FDC"/>
    <w:pPr>
      <w:spacing w:before="60" w:line="240" w:lineRule="atLeast"/>
    </w:pPr>
    <w:rPr>
      <w:lang w:eastAsia="en-AU"/>
    </w:rPr>
  </w:style>
  <w:style w:type="paragraph" w:customStyle="1" w:styleId="TableHeading">
    <w:name w:val="TableHeading"/>
    <w:aliases w:val="th"/>
    <w:basedOn w:val="Normal"/>
    <w:next w:val="Tabletext"/>
    <w:rsid w:val="00007FDC"/>
    <w:pPr>
      <w:keepNext/>
      <w:spacing w:before="60" w:line="240" w:lineRule="atLeast"/>
    </w:pPr>
    <w:rPr>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8883">
      <w:bodyDiv w:val="1"/>
      <w:marLeft w:val="0"/>
      <w:marRight w:val="0"/>
      <w:marTop w:val="0"/>
      <w:marBottom w:val="0"/>
      <w:divBdr>
        <w:top w:val="none" w:sz="0" w:space="0" w:color="auto"/>
        <w:left w:val="none" w:sz="0" w:space="0" w:color="auto"/>
        <w:bottom w:val="none" w:sz="0" w:space="0" w:color="auto"/>
        <w:right w:val="none" w:sz="0" w:space="0" w:color="auto"/>
      </w:divBdr>
    </w:div>
    <w:div w:id="801461738">
      <w:bodyDiv w:val="1"/>
      <w:marLeft w:val="0"/>
      <w:marRight w:val="0"/>
      <w:marTop w:val="0"/>
      <w:marBottom w:val="0"/>
      <w:divBdr>
        <w:top w:val="none" w:sz="0" w:space="0" w:color="auto"/>
        <w:left w:val="none" w:sz="0" w:space="0" w:color="auto"/>
        <w:bottom w:val="none" w:sz="0" w:space="0" w:color="auto"/>
        <w:right w:val="none" w:sz="0" w:space="0" w:color="auto"/>
      </w:divBdr>
    </w:div>
    <w:div w:id="865561335">
      <w:bodyDiv w:val="1"/>
      <w:marLeft w:val="0"/>
      <w:marRight w:val="0"/>
      <w:marTop w:val="0"/>
      <w:marBottom w:val="0"/>
      <w:divBdr>
        <w:top w:val="none" w:sz="0" w:space="0" w:color="auto"/>
        <w:left w:val="none" w:sz="0" w:space="0" w:color="auto"/>
        <w:bottom w:val="none" w:sz="0" w:space="0" w:color="auto"/>
        <w:right w:val="none" w:sz="0" w:space="0" w:color="auto"/>
      </w:divBdr>
    </w:div>
    <w:div w:id="1192111874">
      <w:bodyDiv w:val="1"/>
      <w:marLeft w:val="0"/>
      <w:marRight w:val="0"/>
      <w:marTop w:val="0"/>
      <w:marBottom w:val="0"/>
      <w:divBdr>
        <w:top w:val="none" w:sz="0" w:space="0" w:color="auto"/>
        <w:left w:val="none" w:sz="0" w:space="0" w:color="auto"/>
        <w:bottom w:val="none" w:sz="0" w:space="0" w:color="auto"/>
        <w:right w:val="none" w:sz="0" w:space="0" w:color="auto"/>
      </w:divBdr>
    </w:div>
    <w:div w:id="1304853345">
      <w:bodyDiv w:val="1"/>
      <w:marLeft w:val="0"/>
      <w:marRight w:val="0"/>
      <w:marTop w:val="0"/>
      <w:marBottom w:val="0"/>
      <w:divBdr>
        <w:top w:val="none" w:sz="0" w:space="0" w:color="auto"/>
        <w:left w:val="none" w:sz="0" w:space="0" w:color="auto"/>
        <w:bottom w:val="none" w:sz="0" w:space="0" w:color="auto"/>
        <w:right w:val="none" w:sz="0" w:space="0" w:color="auto"/>
      </w:divBdr>
    </w:div>
    <w:div w:id="1401248887">
      <w:bodyDiv w:val="1"/>
      <w:marLeft w:val="0"/>
      <w:marRight w:val="0"/>
      <w:marTop w:val="0"/>
      <w:marBottom w:val="0"/>
      <w:divBdr>
        <w:top w:val="none" w:sz="0" w:space="0" w:color="auto"/>
        <w:left w:val="none" w:sz="0" w:space="0" w:color="auto"/>
        <w:bottom w:val="none" w:sz="0" w:space="0" w:color="auto"/>
        <w:right w:val="none" w:sz="0" w:space="0" w:color="auto"/>
      </w:divBdr>
    </w:div>
    <w:div w:id="1472283892">
      <w:bodyDiv w:val="1"/>
      <w:marLeft w:val="0"/>
      <w:marRight w:val="0"/>
      <w:marTop w:val="0"/>
      <w:marBottom w:val="0"/>
      <w:divBdr>
        <w:top w:val="none" w:sz="0" w:space="0" w:color="auto"/>
        <w:left w:val="none" w:sz="0" w:space="0" w:color="auto"/>
        <w:bottom w:val="none" w:sz="0" w:space="0" w:color="auto"/>
        <w:right w:val="none" w:sz="0" w:space="0" w:color="auto"/>
      </w:divBdr>
    </w:div>
    <w:div w:id="1660621395">
      <w:bodyDiv w:val="1"/>
      <w:marLeft w:val="0"/>
      <w:marRight w:val="0"/>
      <w:marTop w:val="0"/>
      <w:marBottom w:val="0"/>
      <w:divBdr>
        <w:top w:val="none" w:sz="0" w:space="0" w:color="auto"/>
        <w:left w:val="none" w:sz="0" w:space="0" w:color="auto"/>
        <w:bottom w:val="none" w:sz="0" w:space="0" w:color="auto"/>
        <w:right w:val="none" w:sz="0" w:space="0" w:color="auto"/>
      </w:divBdr>
    </w:div>
    <w:div w:id="1690372438">
      <w:bodyDiv w:val="1"/>
      <w:marLeft w:val="0"/>
      <w:marRight w:val="0"/>
      <w:marTop w:val="0"/>
      <w:marBottom w:val="0"/>
      <w:divBdr>
        <w:top w:val="none" w:sz="0" w:space="0" w:color="auto"/>
        <w:left w:val="none" w:sz="0" w:space="0" w:color="auto"/>
        <w:bottom w:val="none" w:sz="0" w:space="0" w:color="auto"/>
        <w:right w:val="none" w:sz="0" w:space="0" w:color="auto"/>
      </w:divBdr>
    </w:div>
    <w:div w:id="1768891663">
      <w:bodyDiv w:val="1"/>
      <w:marLeft w:val="0"/>
      <w:marRight w:val="0"/>
      <w:marTop w:val="0"/>
      <w:marBottom w:val="0"/>
      <w:divBdr>
        <w:top w:val="none" w:sz="0" w:space="0" w:color="auto"/>
        <w:left w:val="none" w:sz="0" w:space="0" w:color="auto"/>
        <w:bottom w:val="none" w:sz="0" w:space="0" w:color="auto"/>
        <w:right w:val="none" w:sz="0" w:space="0" w:color="auto"/>
      </w:divBdr>
    </w:div>
    <w:div w:id="1963917440">
      <w:bodyDiv w:val="1"/>
      <w:marLeft w:val="0"/>
      <w:marRight w:val="0"/>
      <w:marTop w:val="0"/>
      <w:marBottom w:val="0"/>
      <w:divBdr>
        <w:top w:val="none" w:sz="0" w:space="0" w:color="auto"/>
        <w:left w:val="none" w:sz="0" w:space="0" w:color="auto"/>
        <w:bottom w:val="none" w:sz="0" w:space="0" w:color="auto"/>
        <w:right w:val="none" w:sz="0" w:space="0" w:color="auto"/>
      </w:divBdr>
    </w:div>
    <w:div w:id="1982617657">
      <w:bodyDiv w:val="1"/>
      <w:marLeft w:val="0"/>
      <w:marRight w:val="0"/>
      <w:marTop w:val="0"/>
      <w:marBottom w:val="0"/>
      <w:divBdr>
        <w:top w:val="none" w:sz="0" w:space="0" w:color="auto"/>
        <w:left w:val="none" w:sz="0" w:space="0" w:color="auto"/>
        <w:bottom w:val="none" w:sz="0" w:space="0" w:color="auto"/>
        <w:right w:val="none" w:sz="0" w:space="0" w:color="auto"/>
      </w:divBdr>
    </w:div>
    <w:div w:id="1984848854">
      <w:bodyDiv w:val="1"/>
      <w:marLeft w:val="0"/>
      <w:marRight w:val="0"/>
      <w:marTop w:val="0"/>
      <w:marBottom w:val="0"/>
      <w:divBdr>
        <w:top w:val="none" w:sz="0" w:space="0" w:color="auto"/>
        <w:left w:val="none" w:sz="0" w:space="0" w:color="auto"/>
        <w:bottom w:val="none" w:sz="0" w:space="0" w:color="auto"/>
        <w:right w:val="none" w:sz="0" w:space="0" w:color="auto"/>
      </w:divBdr>
    </w:div>
    <w:div w:id="2081827665">
      <w:bodyDiv w:val="1"/>
      <w:marLeft w:val="0"/>
      <w:marRight w:val="0"/>
      <w:marTop w:val="0"/>
      <w:marBottom w:val="0"/>
      <w:divBdr>
        <w:top w:val="none" w:sz="0" w:space="0" w:color="auto"/>
        <w:left w:val="none" w:sz="0" w:space="0" w:color="auto"/>
        <w:bottom w:val="none" w:sz="0" w:space="0" w:color="auto"/>
        <w:right w:val="none" w:sz="0" w:space="0" w:color="auto"/>
      </w:divBdr>
    </w:div>
    <w:div w:id="21270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F1E7E17-FC79-43EC-A56D-FAC0AAA7AC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EF4FF3DDE545B4B85D9766EF51168AA" ma:contentTypeVersion="" ma:contentTypeDescription="PDMS Document Site Content Type" ma:contentTypeScope="" ma:versionID="3ec95f77b31c99391951b44700f07303">
  <xsd:schema xmlns:xsd="http://www.w3.org/2001/XMLSchema" xmlns:xs="http://www.w3.org/2001/XMLSchema" xmlns:p="http://schemas.microsoft.com/office/2006/metadata/properties" xmlns:ns2="1F1E7E17-FC79-43EC-A56D-FAC0AAA7AC02" targetNamespace="http://schemas.microsoft.com/office/2006/metadata/properties" ma:root="true" ma:fieldsID="f7f7b96bb2e78d19f722a6d3957336ff" ns2:_="">
    <xsd:import namespace="1F1E7E17-FC79-43EC-A56D-FAC0AAA7AC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E7E17-FC79-43EC-A56D-FAC0AAA7AC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D9F4-4BCA-4ED6-840E-2D23E03307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1E7E17-FC79-43EC-A56D-FAC0AAA7AC02"/>
    <ds:schemaRef ds:uri="http://www.w3.org/XML/1998/namespace"/>
    <ds:schemaRef ds:uri="http://purl.org/dc/dcmitype/"/>
  </ds:schemaRefs>
</ds:datastoreItem>
</file>

<file path=customXml/itemProps2.xml><?xml version="1.0" encoding="utf-8"?>
<ds:datastoreItem xmlns:ds="http://schemas.openxmlformats.org/officeDocument/2006/customXml" ds:itemID="{8D9AD4AE-C83A-4A2B-BEDA-C569A803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E7E17-FC79-43EC-A56D-FAC0AAA7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97764-D36E-4CCE-AC7B-DF2635A5F6C8}">
  <ds:schemaRefs>
    <ds:schemaRef ds:uri="http://schemas.microsoft.com/sharepoint/v3/contenttype/forms"/>
  </ds:schemaRefs>
</ds:datastoreItem>
</file>

<file path=customXml/itemProps4.xml><?xml version="1.0" encoding="utf-8"?>
<ds:datastoreItem xmlns:ds="http://schemas.openxmlformats.org/officeDocument/2006/customXml" ds:itemID="{D3908669-0EF8-4AB1-8986-ECF65833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7431</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Agriculture Fisheries &amp; Forestry</Company>
  <LinksUpToDate>false</LinksUpToDate>
  <CharactersWithSpaces>49695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Administrator</dc:creator>
  <cp:lastModifiedBy>Ball, Katie</cp:lastModifiedBy>
  <cp:revision>2</cp:revision>
  <cp:lastPrinted>2018-10-18T04:05:00Z</cp:lastPrinted>
  <dcterms:created xsi:type="dcterms:W3CDTF">2019-12-05T00:54:00Z</dcterms:created>
  <dcterms:modified xsi:type="dcterms:W3CDTF">2019-12-05T00:54:00Z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c9221546-47ff-4238-8f7f-0050b4ca51f5</vt:lpwstr>
  </property>
  <property fmtid="{D5CDD505-2E9C-101B-9397-08002B2CF9AE}" pid="3" name="ContentTypeId">
    <vt:lpwstr>0x010100266966F133664895A6EE3632470D45F500DEF4FF3DDE545B4B85D9766EF51168AA</vt:lpwstr>
  </property>
  <property fmtid="{D5CDD505-2E9C-101B-9397-08002B2CF9AE}" pid="4" name="SEC">
    <vt:lpwstr>No Security Classification Required</vt:lpwstr>
  </property>
  <property fmtid="{D5CDD505-2E9C-101B-9397-08002B2CF9AE}" pid="5" name="DLM">
    <vt:lpwstr>For-Official-Use-Only</vt:lpwstr>
  </property>
  <property fmtid="{D5CDD505-2E9C-101B-9397-08002B2CF9AE}" pid="6" name="ApplyMark">
    <vt:lpwstr>false</vt:lpwstr>
  </property>
</Properties>
</file>