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000E" w14:textId="77777777" w:rsidR="00414BC3" w:rsidRPr="001B1D7C" w:rsidRDefault="00414BC3" w:rsidP="00A94F2A">
      <w:pPr>
        <w:pStyle w:val="CoverTitle"/>
        <w:spacing w:after="600"/>
        <w:jc w:val="center"/>
      </w:pPr>
      <w:bookmarkStart w:id="0" w:name="_GoBack"/>
      <w:bookmarkEnd w:id="0"/>
      <w:r w:rsidRPr="001B1D7C">
        <w:t>Explanatory Statement</w:t>
      </w:r>
    </w:p>
    <w:p w14:paraId="1CB81A28" w14:textId="54EB4CD1" w:rsidR="006776BD" w:rsidRPr="009F3698" w:rsidRDefault="00396BCD" w:rsidP="009F3698">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07096A">
        <w:rPr>
          <w:sz w:val="36"/>
          <w:szCs w:val="36"/>
        </w:rPr>
        <w:t>9</w:t>
      </w:r>
      <w:r w:rsidR="00C61FC9" w:rsidRPr="00314DC3">
        <w:rPr>
          <w:sz w:val="36"/>
          <w:szCs w:val="36"/>
        </w:rPr>
        <w:t>-</w:t>
      </w:r>
      <w:r w:rsidR="00E60DF7">
        <w:rPr>
          <w:sz w:val="36"/>
          <w:szCs w:val="36"/>
        </w:rPr>
        <w:t>5</w:t>
      </w:r>
      <w:r w:rsidR="00347521" w:rsidRPr="00314DC3">
        <w:rPr>
          <w:sz w:val="36"/>
          <w:szCs w:val="36"/>
        </w:rPr>
        <w:br/>
      </w:r>
      <w:r w:rsidR="00C61FC9" w:rsidRPr="00314DC3">
        <w:rPr>
          <w:i/>
          <w:sz w:val="36"/>
          <w:szCs w:val="36"/>
        </w:rPr>
        <w:t xml:space="preserve">Amendments to Australian Accounting Standards </w:t>
      </w:r>
      <w:r w:rsidR="00A94F2A" w:rsidRPr="001B1D7C">
        <w:rPr>
          <w:i/>
          <w:sz w:val="36"/>
          <w:szCs w:val="36"/>
        </w:rPr>
        <w:t>–</w:t>
      </w:r>
      <w:r w:rsidR="001D3B0B">
        <w:rPr>
          <w:i/>
          <w:sz w:val="36"/>
          <w:szCs w:val="36"/>
        </w:rPr>
        <w:t xml:space="preserve"> </w:t>
      </w:r>
      <w:r w:rsidR="0007096A" w:rsidRPr="0007096A">
        <w:rPr>
          <w:i/>
          <w:sz w:val="36"/>
          <w:szCs w:val="36"/>
        </w:rPr>
        <w:t>Disclosure of the Effect of New IFRS Standards Not Yet Issued in Australia</w:t>
      </w:r>
      <w:r w:rsidR="00753AD8">
        <w:rPr>
          <w:i/>
          <w:sz w:val="36"/>
          <w:szCs w:val="36"/>
        </w:rPr>
        <w:br/>
      </w:r>
    </w:p>
    <w:p w14:paraId="404A1F6F" w14:textId="77777777" w:rsidR="00D36B1E" w:rsidRPr="001B1D7C" w:rsidRDefault="00D36B1E" w:rsidP="00D36B1E">
      <w:pPr>
        <w:pStyle w:val="CoverSubtitle"/>
        <w:spacing w:after="3120"/>
        <w:rPr>
          <w:sz w:val="32"/>
          <w:szCs w:val="32"/>
        </w:rPr>
      </w:pPr>
    </w:p>
    <w:p w14:paraId="76A4C860" w14:textId="46662080" w:rsidR="00D36B1E" w:rsidRPr="001B1D7C" w:rsidRDefault="0007096A" w:rsidP="00D36B1E">
      <w:pPr>
        <w:pStyle w:val="CoverDate"/>
        <w:tabs>
          <w:tab w:val="left" w:pos="3794"/>
          <w:tab w:val="left" w:pos="6232"/>
        </w:tabs>
        <w:spacing w:before="840"/>
        <w:jc w:val="center"/>
        <w:rPr>
          <w:b/>
          <w:sz w:val="28"/>
          <w:szCs w:val="28"/>
        </w:rPr>
      </w:pPr>
      <w:r>
        <w:rPr>
          <w:b/>
          <w:sz w:val="28"/>
          <w:szCs w:val="28"/>
        </w:rPr>
        <w:t>November</w:t>
      </w:r>
      <w:r w:rsidR="007A218F">
        <w:rPr>
          <w:b/>
          <w:sz w:val="28"/>
          <w:szCs w:val="28"/>
        </w:rPr>
        <w:t xml:space="preserve"> 201</w:t>
      </w:r>
      <w:r>
        <w:rPr>
          <w:b/>
          <w:sz w:val="28"/>
          <w:szCs w:val="28"/>
        </w:rPr>
        <w:t>9</w:t>
      </w:r>
    </w:p>
    <w:p w14:paraId="199CBD61" w14:textId="77777777" w:rsidR="00414BC3" w:rsidRPr="00314DC3" w:rsidRDefault="008B0485">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636528702" r:id="rId9"/>
        </w:object>
      </w:r>
    </w:p>
    <w:p w14:paraId="2D19E39E" w14:textId="77777777" w:rsidR="00414BC3" w:rsidRPr="00314DC3" w:rsidRDefault="00414BC3">
      <w:pPr>
        <w:pStyle w:val="Heading1"/>
      </w:pPr>
      <w:r w:rsidRPr="00314DC3">
        <w:lastRenderedPageBreak/>
        <w:t>EXPLANATORY STATEMENT</w:t>
      </w:r>
    </w:p>
    <w:p w14:paraId="553DF2C6" w14:textId="201F1FA1" w:rsidR="00FD4C0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C068D8" w:rsidRPr="001B1D7C">
        <w:t>201</w:t>
      </w:r>
      <w:r w:rsidR="0007096A">
        <w:t>9</w:t>
      </w:r>
      <w:r w:rsidR="00C068D8" w:rsidRPr="001B1D7C">
        <w:t>-</w:t>
      </w:r>
      <w:r w:rsidR="00E60DF7">
        <w:t>5</w:t>
      </w:r>
    </w:p>
    <w:p w14:paraId="2B4F1D5A" w14:textId="77777777" w:rsidR="0007096A" w:rsidRDefault="0007096A" w:rsidP="000C7E0C">
      <w:pPr>
        <w:pStyle w:val="NoNumPlain1"/>
      </w:pPr>
      <w:r w:rsidRPr="0007096A">
        <w:t xml:space="preserve">This Standard makes amendments to AASB 1054 </w:t>
      </w:r>
      <w:r w:rsidRPr="0007096A">
        <w:rPr>
          <w:i/>
          <w:iCs/>
        </w:rPr>
        <w:t>Australian Additional Disclosures</w:t>
      </w:r>
      <w:r w:rsidRPr="0007096A">
        <w:t xml:space="preserve"> (May 2011).</w:t>
      </w:r>
    </w:p>
    <w:p w14:paraId="7991F0B4" w14:textId="18D75CBB" w:rsidR="000C7E0C" w:rsidRPr="000C7E0C" w:rsidRDefault="0007096A" w:rsidP="000C7E0C">
      <w:pPr>
        <w:pStyle w:val="NoNumPlain1"/>
      </w:pPr>
      <w:r>
        <w:t>The A</w:t>
      </w:r>
      <w:r w:rsidR="003D3B11">
        <w:t xml:space="preserve">ustralian </w:t>
      </w:r>
      <w:r>
        <w:t>A</w:t>
      </w:r>
      <w:r w:rsidR="003D3B11">
        <w:t xml:space="preserve">ccounting </w:t>
      </w:r>
      <w:r>
        <w:t>S</w:t>
      </w:r>
      <w:r w:rsidR="003D3B11">
        <w:t xml:space="preserve">tandards </w:t>
      </w:r>
      <w:r>
        <w:t>B</w:t>
      </w:r>
      <w:r w:rsidR="003D3B11">
        <w:t>oard</w:t>
      </w:r>
      <w:r w:rsidR="00C64AC9">
        <w:t xml:space="preserve"> (AAS</w:t>
      </w:r>
      <w:r w:rsidR="009E5C3A">
        <w:t>B)</w:t>
      </w:r>
      <w:r>
        <w:t xml:space="preserve"> decided to add an additional disclosure requirement to </w:t>
      </w:r>
      <w:r w:rsidRPr="00C0074A">
        <w:t xml:space="preserve">AASB 1054 </w:t>
      </w:r>
      <w:r>
        <w:rPr>
          <w:iCs/>
        </w:rPr>
        <w:t xml:space="preserve">on </w:t>
      </w:r>
      <w:r w:rsidRPr="00C0074A">
        <w:rPr>
          <w:iCs/>
        </w:rPr>
        <w:t xml:space="preserve">the potential effect </w:t>
      </w:r>
      <w:r>
        <w:rPr>
          <w:iCs/>
        </w:rPr>
        <w:t>on an entity’s financial statements of</w:t>
      </w:r>
      <w:r w:rsidRPr="00C0074A">
        <w:rPr>
          <w:iCs/>
        </w:rPr>
        <w:t xml:space="preserve"> issued </w:t>
      </w:r>
      <w:r>
        <w:rPr>
          <w:iCs/>
        </w:rPr>
        <w:t xml:space="preserve">IFRS </w:t>
      </w:r>
      <w:r w:rsidRPr="00C0074A">
        <w:rPr>
          <w:iCs/>
        </w:rPr>
        <w:t xml:space="preserve">Standards </w:t>
      </w:r>
      <w:r>
        <w:rPr>
          <w:iCs/>
        </w:rPr>
        <w:t xml:space="preserve">that have </w:t>
      </w:r>
      <w:r w:rsidRPr="00C0074A">
        <w:rPr>
          <w:iCs/>
        </w:rPr>
        <w:t xml:space="preserve">not yet been issued by the </w:t>
      </w:r>
      <w:r>
        <w:rPr>
          <w:iCs/>
        </w:rPr>
        <w:t>AASB.</w:t>
      </w:r>
      <w:r>
        <w:rPr>
          <w:i/>
        </w:rPr>
        <w:t xml:space="preserve"> </w:t>
      </w:r>
      <w:r w:rsidRPr="009C53B1">
        <w:rPr>
          <w:iCs/>
        </w:rPr>
        <w:t>This is</w:t>
      </w:r>
      <w:r>
        <w:rPr>
          <w:i/>
        </w:rPr>
        <w:t xml:space="preserve"> </w:t>
      </w:r>
      <w:r w:rsidRPr="00C0074A">
        <w:t xml:space="preserve">to ensure that IFRS compliance can be maintained automatically when for-profit </w:t>
      </w:r>
      <w:r w:rsidRPr="00DD2104">
        <w:t xml:space="preserve">publicly accountable entities </w:t>
      </w:r>
      <w:r w:rsidRPr="00C0074A">
        <w:t>comply with Australian Accounting Standards</w:t>
      </w:r>
      <w:r w:rsidR="000C7E0C" w:rsidRPr="000F5091">
        <w:t>.</w:t>
      </w:r>
    </w:p>
    <w:p w14:paraId="68B1CB72" w14:textId="77777777" w:rsidR="00ED4F33" w:rsidRPr="001B1D7C" w:rsidRDefault="00A94F2A" w:rsidP="00A94F2A">
      <w:pPr>
        <w:pStyle w:val="Heading3"/>
      </w:pPr>
      <w:r w:rsidRPr="001B1D7C">
        <w:t>Power to Make Amendments</w:t>
      </w:r>
      <w:r w:rsidR="007676C0" w:rsidRPr="001B1D7C">
        <w:t xml:space="preserve"> </w:t>
      </w:r>
    </w:p>
    <w:p w14:paraId="07D6B8BF" w14:textId="77777777"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14:paraId="537A3EA5" w14:textId="42CF2C8C" w:rsidR="00FD4C0C" w:rsidRPr="00127350" w:rsidRDefault="00FD4C0C" w:rsidP="00F73663">
      <w:pPr>
        <w:pStyle w:val="Heading2"/>
      </w:pPr>
      <w:r w:rsidRPr="00127350">
        <w:t>Main Features of AASB</w:t>
      </w:r>
      <w:r w:rsidR="00375119">
        <w:t> </w:t>
      </w:r>
      <w:r w:rsidR="00C068D8" w:rsidRPr="00127350">
        <w:t>201</w:t>
      </w:r>
      <w:r w:rsidR="0007096A">
        <w:t>9</w:t>
      </w:r>
      <w:r w:rsidR="00C068D8" w:rsidRPr="00127350">
        <w:t>-</w:t>
      </w:r>
      <w:r w:rsidR="00E60DF7">
        <w:t>5</w:t>
      </w:r>
    </w:p>
    <w:p w14:paraId="13C20FD1" w14:textId="77777777" w:rsidR="00ED4F33" w:rsidRPr="001B1D7C" w:rsidRDefault="00ED4F33" w:rsidP="00ED4F33">
      <w:pPr>
        <w:pStyle w:val="Heading3"/>
      </w:pPr>
      <w:r w:rsidRPr="001B1D7C">
        <w:t>Main Requirements</w:t>
      </w:r>
    </w:p>
    <w:p w14:paraId="5650BAAC" w14:textId="4357904E" w:rsidR="00A638C0" w:rsidRPr="00997547" w:rsidRDefault="0007096A" w:rsidP="0007096A">
      <w:pPr>
        <w:pStyle w:val="NoNumPlain1"/>
      </w:pPr>
      <w:r>
        <w:t>This Standard makes amendments to AASB 1054 by adding a disclosure requirement for an entity intending to comply with IFRS Standards to disclose the information specified in paragraphs 30 and 31 of AASB 108 </w:t>
      </w:r>
      <w:r w:rsidRPr="0068249A">
        <w:rPr>
          <w:i/>
          <w:iCs/>
        </w:rPr>
        <w:t>Accounting Policies, Changes in Accounting Estimates and Errors</w:t>
      </w:r>
      <w:r>
        <w:t xml:space="preserve"> on the potential effect of an IFRS Standard that has not yet been issued by the AASB. This will ensure that for-profit publicly accountable entities complying with Australian Accounting Standards can assert compliance with IFRS Standards.</w:t>
      </w:r>
    </w:p>
    <w:p w14:paraId="2DC32F77" w14:textId="77777777" w:rsidR="00FD4C0C" w:rsidRPr="001B1D7C" w:rsidRDefault="00FD4C0C" w:rsidP="006B1B4A">
      <w:pPr>
        <w:pStyle w:val="Heading3"/>
      </w:pPr>
      <w:r w:rsidRPr="001B1D7C">
        <w:t>Application Date</w:t>
      </w:r>
    </w:p>
    <w:p w14:paraId="6887C942" w14:textId="77777777" w:rsidR="000C7E0C" w:rsidRPr="00997547" w:rsidRDefault="000C7E0C" w:rsidP="007415C8">
      <w:pPr>
        <w:spacing w:before="100" w:after="200" w:line="240" w:lineRule="auto"/>
      </w:pPr>
      <w:r w:rsidRPr="00997547">
        <w:t xml:space="preserve">This Standard applies to annual reporting periods </w:t>
      </w:r>
      <w:bookmarkStart w:id="1" w:name="ApplyText"/>
      <w:r w:rsidRPr="00997547">
        <w:t>beginning</w:t>
      </w:r>
      <w:bookmarkEnd w:id="1"/>
      <w:r w:rsidRPr="00997547">
        <w:t xml:space="preserve"> on or after </w:t>
      </w:r>
      <w:bookmarkStart w:id="2" w:name="ApplyDate"/>
      <w:r w:rsidRPr="00997547">
        <w:t>1 January 2020</w:t>
      </w:r>
      <w:bookmarkEnd w:id="2"/>
      <w:r w:rsidRPr="00997547">
        <w:t>.  Earlier application is permitted.</w:t>
      </w:r>
    </w:p>
    <w:p w14:paraId="49D912FC" w14:textId="77777777" w:rsidR="00ED4F33" w:rsidRPr="00127350" w:rsidRDefault="007676C0" w:rsidP="007676C0">
      <w:pPr>
        <w:pStyle w:val="Heading3"/>
      </w:pPr>
      <w:r w:rsidRPr="00127350">
        <w:t>References to Other AASB Standards</w:t>
      </w:r>
    </w:p>
    <w:p w14:paraId="27BA1D33" w14:textId="4A15E45A" w:rsidR="00ED4F33" w:rsidRPr="00127350" w:rsidRDefault="006D4E28" w:rsidP="00ED4F33">
      <w:pPr>
        <w:pStyle w:val="NoNumPlain1"/>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14:paraId="29FEE43A" w14:textId="30FD7705" w:rsidR="00EA0A87" w:rsidRPr="00FA691A" w:rsidRDefault="00EA0A87" w:rsidP="00EA0A87">
      <w:pPr>
        <w:pStyle w:val="Heading2"/>
      </w:pPr>
      <w:r w:rsidRPr="00FA691A">
        <w:t>C</w:t>
      </w:r>
      <w:r w:rsidR="00465EBE" w:rsidRPr="00FA691A">
        <w:t>on</w:t>
      </w:r>
      <w:r w:rsidR="009F3698" w:rsidRPr="00FA691A">
        <w:t>sultation Prior to Issuing this</w:t>
      </w:r>
      <w:r w:rsidRPr="00FA691A">
        <w:t xml:space="preserve"> Standard</w:t>
      </w:r>
    </w:p>
    <w:p w14:paraId="5C7A65AF" w14:textId="044BCCFD" w:rsidR="001F0BB3" w:rsidRPr="00E3426D" w:rsidRDefault="00E3426D" w:rsidP="00D217F3">
      <w:pPr>
        <w:pStyle w:val="NoNumPlain1"/>
      </w:pPr>
      <w:r>
        <w:t xml:space="preserve">The AASB issued a </w:t>
      </w:r>
      <w:r w:rsidRPr="00E3426D">
        <w:t xml:space="preserve">Fatal-Flaw Review </w:t>
      </w:r>
      <w:r w:rsidR="009E5C3A">
        <w:t>D</w:t>
      </w:r>
      <w:r w:rsidR="007403B0">
        <w:t>raft</w:t>
      </w:r>
      <w:r w:rsidRPr="00E3426D">
        <w:t xml:space="preserve"> of an amending Standard that would be titled </w:t>
      </w:r>
      <w:r w:rsidRPr="00E3426D">
        <w:rPr>
          <w:i/>
          <w:iCs/>
        </w:rPr>
        <w:t>Amendments to Australian Accounting Standards – Disclosure of the Effect of New IFRS Standards Not Yet Issued in Australia</w:t>
      </w:r>
      <w:r>
        <w:t xml:space="preserve"> </w:t>
      </w:r>
      <w:r w:rsidR="003600E3" w:rsidRPr="00FA691A">
        <w:t xml:space="preserve">in </w:t>
      </w:r>
      <w:r>
        <w:t>October</w:t>
      </w:r>
      <w:r w:rsidR="003600E3" w:rsidRPr="005E670D">
        <w:t xml:space="preserve"> </w:t>
      </w:r>
      <w:r w:rsidR="00FA691A" w:rsidRPr="005E670D">
        <w:t>201</w:t>
      </w:r>
      <w:r>
        <w:t>9</w:t>
      </w:r>
      <w:r w:rsidR="003600E3" w:rsidRPr="005E670D">
        <w:t xml:space="preserve"> for comment by </w:t>
      </w:r>
      <w:r>
        <w:t>31 October</w:t>
      </w:r>
      <w:r w:rsidR="00FA691A" w:rsidRPr="005E670D">
        <w:t xml:space="preserve"> 201</w:t>
      </w:r>
      <w:r>
        <w:t>9</w:t>
      </w:r>
      <w:r w:rsidR="003600E3" w:rsidRPr="005E670D">
        <w:t>.</w:t>
      </w:r>
      <w:r w:rsidR="000636EB">
        <w:t xml:space="preserve"> </w:t>
      </w:r>
      <w:r w:rsidR="00B16DEA">
        <w:t>The AASB provided a short comment period as it considered the pro</w:t>
      </w:r>
      <w:r w:rsidR="007E4856">
        <w:t xml:space="preserve">posed </w:t>
      </w:r>
      <w:r w:rsidR="00127681">
        <w:t>amendment</w:t>
      </w:r>
      <w:r w:rsidR="007E4856">
        <w:t xml:space="preserve"> </w:t>
      </w:r>
      <w:r w:rsidR="00127681">
        <w:t xml:space="preserve">was straightforward and not controversial. </w:t>
      </w:r>
      <w:r>
        <w:t xml:space="preserve">One </w:t>
      </w:r>
      <w:r w:rsidR="00FA691A" w:rsidRPr="005E670D">
        <w:t>submission</w:t>
      </w:r>
      <w:r w:rsidR="00D217F3">
        <w:t xml:space="preserve"> w</w:t>
      </w:r>
      <w:r>
        <w:t>as</w:t>
      </w:r>
      <w:r w:rsidR="003600E3" w:rsidRPr="005E670D">
        <w:t xml:space="preserve"> received by the AASB in respect of the proposals in </w:t>
      </w:r>
      <w:r>
        <w:t>the Fatal</w:t>
      </w:r>
      <w:r w:rsidR="00EA44DC">
        <w:t>-</w:t>
      </w:r>
      <w:r>
        <w:t xml:space="preserve">Flaw </w:t>
      </w:r>
      <w:r w:rsidR="00D03279">
        <w:t>R</w:t>
      </w:r>
      <w:r>
        <w:t>eview Draft</w:t>
      </w:r>
      <w:r w:rsidR="003600E3" w:rsidRPr="005E670D">
        <w:t xml:space="preserve">, </w:t>
      </w:r>
      <w:r w:rsidRPr="00E3426D">
        <w:t>generally disagree</w:t>
      </w:r>
      <w:r>
        <w:t>ing</w:t>
      </w:r>
      <w:r w:rsidRPr="00E3426D">
        <w:t xml:space="preserve"> with the </w:t>
      </w:r>
      <w:r>
        <w:t>proposed amendments</w:t>
      </w:r>
      <w:r w:rsidR="00104989" w:rsidRPr="000A1B7E">
        <w:t>.</w:t>
      </w:r>
      <w:r w:rsidR="00FA691A" w:rsidRPr="000A1B7E">
        <w:t xml:space="preserve"> </w:t>
      </w:r>
    </w:p>
    <w:p w14:paraId="746C36DB" w14:textId="6A3BB637" w:rsidR="00E3426D" w:rsidRDefault="00E3426D" w:rsidP="00B62F36">
      <w:pPr>
        <w:pStyle w:val="NoNumPlain1"/>
      </w:pPr>
      <w:r>
        <w:t xml:space="preserve">The AASB </w:t>
      </w:r>
      <w:r w:rsidRPr="00741B1B">
        <w:t xml:space="preserve">considered </w:t>
      </w:r>
      <w:r>
        <w:t>the</w:t>
      </w:r>
      <w:r w:rsidRPr="00741B1B">
        <w:t xml:space="preserve"> feedback </w:t>
      </w:r>
      <w:r>
        <w:t xml:space="preserve">received </w:t>
      </w:r>
      <w:r w:rsidRPr="00741B1B">
        <w:t xml:space="preserve">and decided </w:t>
      </w:r>
      <w:r>
        <w:t xml:space="preserve">that the proposed </w:t>
      </w:r>
      <w:r w:rsidRPr="00741B1B">
        <w:t>amend</w:t>
      </w:r>
      <w:r>
        <w:t>ing Standard did not require amendment and that further due process was not needed. Accordingly, the AASB finalised the amending Standard to add the disclosure requirement to AASB 1054.</w:t>
      </w:r>
    </w:p>
    <w:p w14:paraId="6ABDCEDA" w14:textId="26C8DF1B" w:rsidR="00B62F36" w:rsidRDefault="00B62F36" w:rsidP="00B62F36">
      <w:pPr>
        <w:pStyle w:val="NoNumPlain1"/>
      </w:pPr>
      <w:r w:rsidRPr="00F805B3">
        <w:t>A Regulation Impact Statement (RIS) has not been prepared in connection with the issue of AASB 201</w:t>
      </w:r>
      <w:r w:rsidR="00E3426D">
        <w:t>9</w:t>
      </w:r>
      <w:r w:rsidRPr="00F805B3">
        <w:t>-</w:t>
      </w:r>
      <w:r w:rsidR="00E60DF7">
        <w:t>5</w:t>
      </w:r>
      <w:r w:rsidRPr="00F805B3">
        <w:t xml:space="preserve"> as the amendments made do not have a substantial direct or indirect impact on business or competition.</w:t>
      </w:r>
    </w:p>
    <w:p w14:paraId="446A3BE8" w14:textId="77777777" w:rsidR="00A94F2A" w:rsidRPr="00CB2372" w:rsidRDefault="00A94F2A">
      <w:pPr>
        <w:spacing w:line="240" w:lineRule="auto"/>
        <w:rPr>
          <w:rFonts w:cs="Arial"/>
          <w:iCs/>
        </w:rPr>
      </w:pPr>
      <w:r w:rsidRPr="001B1D7C">
        <w:br w:type="page"/>
      </w:r>
    </w:p>
    <w:p w14:paraId="3A8917FC" w14:textId="77777777" w:rsidR="00AD44F9" w:rsidRPr="001B1D7C" w:rsidRDefault="00CD0A54" w:rsidP="00F73663">
      <w:pPr>
        <w:pStyle w:val="Heading2"/>
        <w:spacing w:before="720"/>
        <w:jc w:val="center"/>
      </w:pPr>
      <w:r w:rsidRPr="001B1D7C">
        <w:lastRenderedPageBreak/>
        <w:t>Statement of Compatibility with Human Rights</w:t>
      </w:r>
    </w:p>
    <w:p w14:paraId="3869FD2F" w14:textId="77777777"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14:paraId="2FE1229C" w14:textId="39C1412C" w:rsidR="009F7F59" w:rsidRDefault="00A90A3D" w:rsidP="006D4E28">
      <w:pPr>
        <w:pStyle w:val="Heading3"/>
        <w:spacing w:after="360"/>
        <w:jc w:val="center"/>
        <w:rPr>
          <w:i/>
        </w:rPr>
      </w:pPr>
      <w:r w:rsidRPr="001B1D7C">
        <w:t>Accounting Standard AASB</w:t>
      </w:r>
      <w:r w:rsidR="00F913AF">
        <w:t> </w:t>
      </w:r>
      <w:r w:rsidRPr="001B1D7C">
        <w:t>201</w:t>
      </w:r>
      <w:r w:rsidR="00A713CE">
        <w:t>9</w:t>
      </w:r>
      <w:r w:rsidRPr="001B1D7C">
        <w:t>-</w:t>
      </w:r>
      <w:r w:rsidR="00E60DF7">
        <w:t>5</w:t>
      </w:r>
      <w:r w:rsidRPr="001B1D7C">
        <w:br/>
      </w:r>
      <w:r w:rsidRPr="00127350">
        <w:rPr>
          <w:i/>
        </w:rPr>
        <w:t xml:space="preserve">Amendments to Australian Accounting Standards </w:t>
      </w:r>
      <w:r w:rsidR="00B223A3" w:rsidRPr="00127350">
        <w:rPr>
          <w:i/>
        </w:rPr>
        <w:t>–</w:t>
      </w:r>
      <w:r w:rsidRPr="00127350">
        <w:rPr>
          <w:i/>
        </w:rPr>
        <w:br/>
      </w:r>
      <w:r w:rsidR="0007096A" w:rsidRPr="0007096A">
        <w:rPr>
          <w:i/>
        </w:rPr>
        <w:t>Disclosure of the Effect of New IFRS Standards Not Yet Issued in Australia</w:t>
      </w:r>
    </w:p>
    <w:p w14:paraId="6AF97A82" w14:textId="77777777" w:rsidR="009F7F59" w:rsidRPr="009F7F59" w:rsidRDefault="009F7F59" w:rsidP="009F7F59"/>
    <w:p w14:paraId="7FDDC422" w14:textId="1252D014" w:rsidR="00A90A3D" w:rsidRPr="00314DC3" w:rsidRDefault="00A90A3D" w:rsidP="00A90A3D">
      <w:pPr>
        <w:pStyle w:val="Heading3"/>
      </w:pPr>
      <w:r w:rsidRPr="00314DC3">
        <w:t>Overview of the Accounting Standard</w:t>
      </w:r>
    </w:p>
    <w:p w14:paraId="2DA7FFE3" w14:textId="77777777" w:rsidR="00A713CE" w:rsidRPr="00FD5517" w:rsidRDefault="00A713CE" w:rsidP="00590103">
      <w:pPr>
        <w:pStyle w:val="NoNumPlain1"/>
      </w:pPr>
      <w:r w:rsidRPr="00FD5517">
        <w:t xml:space="preserve">This Standard makes amendments to AASB 1054 </w:t>
      </w:r>
      <w:r w:rsidRPr="00590103">
        <w:rPr>
          <w:i/>
          <w:iCs/>
        </w:rPr>
        <w:t>Australian Additional Disclosures</w:t>
      </w:r>
      <w:r w:rsidRPr="00FD5517">
        <w:t xml:space="preserve"> (May 2011).</w:t>
      </w:r>
    </w:p>
    <w:p w14:paraId="21106D00" w14:textId="77777777" w:rsidR="00A713CE" w:rsidRPr="00590103" w:rsidRDefault="00A713CE" w:rsidP="00590103">
      <w:pPr>
        <w:pStyle w:val="NoNumPlain1"/>
      </w:pPr>
      <w:r w:rsidRPr="00FD5517">
        <w:t xml:space="preserve">The AASB decided to add an additional disclosure requirement to AASB 1054 </w:t>
      </w:r>
      <w:r w:rsidRPr="00590103">
        <w:t xml:space="preserve">on the potential effect on an entity’s financial statements of issued IFRS Standards that have not yet been issued by the AASB. This is </w:t>
      </w:r>
      <w:r w:rsidRPr="00FD5517">
        <w:t>to ensure that IFRS compliance can be maintained automatically when for-profit publicly accountable entities comply with Australian Accounting Standards.</w:t>
      </w:r>
    </w:p>
    <w:p w14:paraId="07741B4B" w14:textId="77777777" w:rsidR="00A713CE" w:rsidRPr="00FD5517" w:rsidRDefault="00A713CE" w:rsidP="00590103">
      <w:pPr>
        <w:pStyle w:val="NoNumPlain1"/>
      </w:pPr>
      <w:r w:rsidRPr="00FD5517">
        <w:t>This Standard makes amendments to AASB 1054 by adding a disclosure requirement for an entity intending to comply with IFRS Standards to disclose the information specified in paragraphs 30 and 31 of AASB 108 </w:t>
      </w:r>
      <w:r w:rsidRPr="00590103">
        <w:rPr>
          <w:i/>
          <w:iCs/>
        </w:rPr>
        <w:t>Accounting Policies, Changes in Accounting Estimates and Errors</w:t>
      </w:r>
      <w:r w:rsidRPr="00FD5517">
        <w:t xml:space="preserve"> on the potential effect of an IFRS Standard that has not yet been issued by the AASB. This will ensure that for-profit publicly accountable entities complying with Australian Accounting Standards can assert compliance with IFRS Standards.</w:t>
      </w:r>
    </w:p>
    <w:p w14:paraId="06944F3C" w14:textId="77777777" w:rsidR="00A90A3D" w:rsidRPr="001B1D7C" w:rsidRDefault="00A90A3D" w:rsidP="00A90A3D">
      <w:pPr>
        <w:pStyle w:val="Heading3"/>
      </w:pPr>
      <w:r w:rsidRPr="001B1D7C">
        <w:t>Human Rights Implications</w:t>
      </w:r>
    </w:p>
    <w:p w14:paraId="02B05597" w14:textId="13CFD9CB" w:rsidR="00A90A3D" w:rsidRPr="001B1D7C" w:rsidRDefault="006D4E28" w:rsidP="00465EBE">
      <w:pPr>
        <w:pStyle w:val="NoNumPlain1"/>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14:paraId="41D03C73" w14:textId="77777777" w:rsidR="00F62F5C" w:rsidRPr="001B1D7C" w:rsidRDefault="00F62F5C" w:rsidP="00F62F5C">
      <w:pPr>
        <w:pStyle w:val="Heading3"/>
      </w:pPr>
      <w:r w:rsidRPr="001B1D7C">
        <w:t>Conclusion</w:t>
      </w:r>
    </w:p>
    <w:p w14:paraId="6CABE344" w14:textId="15D04F95" w:rsidR="00CD0A54" w:rsidRPr="001B1D7C" w:rsidRDefault="006D4E28" w:rsidP="00465EBE">
      <w:pPr>
        <w:pStyle w:val="NoNumPlain1"/>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p w14:paraId="679C3F47" w14:textId="77777777" w:rsidR="003705C9" w:rsidRPr="001B1D7C" w:rsidRDefault="003705C9">
      <w:pPr>
        <w:pStyle w:val="NoNumPlain1"/>
      </w:pPr>
    </w:p>
    <w:sectPr w:rsidR="003705C9"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A7608" w14:textId="77777777" w:rsidR="00E51060" w:rsidRDefault="00E51060">
      <w:r>
        <w:separator/>
      </w:r>
    </w:p>
  </w:endnote>
  <w:endnote w:type="continuationSeparator" w:id="0">
    <w:p w14:paraId="12AEC1DC" w14:textId="77777777" w:rsidR="00E51060" w:rsidRDefault="00E51060">
      <w:r>
        <w:continuationSeparator/>
      </w:r>
    </w:p>
  </w:endnote>
  <w:endnote w:type="continuationNotice" w:id="1">
    <w:p w14:paraId="74CFB44C" w14:textId="77777777" w:rsidR="00E51060" w:rsidRDefault="00E510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D474" w14:textId="3CAAB3FA"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E60DF7">
      <w:rPr>
        <w:b/>
      </w:rPr>
      <w:t>9</w:t>
    </w:r>
    <w:r w:rsidR="00C068D8">
      <w:rPr>
        <w:b/>
      </w:rPr>
      <w:t>-</w:t>
    </w:r>
    <w:r w:rsidR="00E60DF7">
      <w:rPr>
        <w:b/>
      </w:rPr>
      <w:t>5</w:t>
    </w:r>
    <w:r>
      <w:rPr>
        <w:b/>
      </w:rPr>
      <w:tab/>
    </w:r>
    <w:r>
      <w:fldChar w:fldCharType="begin"/>
    </w:r>
    <w:r>
      <w:instrText>PAGE</w:instrText>
    </w:r>
    <w:r>
      <w:fldChar w:fldCharType="separate"/>
    </w:r>
    <w:r w:rsidR="002B0803">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6A01A" w14:textId="77777777" w:rsidR="00E51060" w:rsidRDefault="00E51060">
      <w:r>
        <w:separator/>
      </w:r>
    </w:p>
  </w:footnote>
  <w:footnote w:type="continuationSeparator" w:id="0">
    <w:p w14:paraId="283F7BB3" w14:textId="77777777" w:rsidR="00E51060" w:rsidRDefault="00E51060">
      <w:r>
        <w:continuationSeparator/>
      </w:r>
    </w:p>
  </w:footnote>
  <w:footnote w:type="continuationNotice" w:id="1">
    <w:p w14:paraId="144B38ED" w14:textId="77777777" w:rsidR="00E51060" w:rsidRDefault="00E510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903B"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F6DDE"/>
    <w:multiLevelType w:val="hybridMultilevel"/>
    <w:tmpl w:val="23606F8E"/>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76465B"/>
    <w:multiLevelType w:val="multilevel"/>
    <w:tmpl w:val="D9F888A8"/>
    <w:lvl w:ilvl="0">
      <w:start w:val="1"/>
      <w:numFmt w:val="lowerLetter"/>
      <w:lvlText w:val="(%1)"/>
      <w:lvlJc w:val="left"/>
      <w:pPr>
        <w:tabs>
          <w:tab w:val="num" w:pos="652"/>
        </w:tabs>
        <w:ind w:left="652" w:hanging="510"/>
      </w:pPr>
      <w:rPr>
        <w:rFonts w:hint="default"/>
      </w:rPr>
    </w:lvl>
    <w:lvl w:ilvl="1">
      <w:start w:val="1"/>
      <w:numFmt w:val="lowerRoman"/>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93A09"/>
    <w:multiLevelType w:val="hybridMultilevel"/>
    <w:tmpl w:val="ED4E8E82"/>
    <w:lvl w:ilvl="0" w:tplc="3DAA3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3D4ECC"/>
    <w:multiLevelType w:val="hybridMultilevel"/>
    <w:tmpl w:val="23606F8E"/>
    <w:lvl w:ilvl="0" w:tplc="AEA0B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3"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064975"/>
    <w:multiLevelType w:val="hybridMultilevel"/>
    <w:tmpl w:val="B31CEBF2"/>
    <w:lvl w:ilvl="0" w:tplc="5C1C13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0"/>
  </w:num>
  <w:num w:numId="5">
    <w:abstractNumId w:val="5"/>
  </w:num>
  <w:num w:numId="6">
    <w:abstractNumId w:val="4"/>
  </w:num>
  <w:num w:numId="7">
    <w:abstractNumId w:val="1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15"/>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20ACD"/>
    <w:rsid w:val="000226E6"/>
    <w:rsid w:val="00031DBC"/>
    <w:rsid w:val="00041AE0"/>
    <w:rsid w:val="0004439B"/>
    <w:rsid w:val="000509B7"/>
    <w:rsid w:val="00054FC1"/>
    <w:rsid w:val="00055755"/>
    <w:rsid w:val="000623C8"/>
    <w:rsid w:val="000636EB"/>
    <w:rsid w:val="00067953"/>
    <w:rsid w:val="0007096A"/>
    <w:rsid w:val="00075626"/>
    <w:rsid w:val="00080331"/>
    <w:rsid w:val="0008234F"/>
    <w:rsid w:val="0008242C"/>
    <w:rsid w:val="00083737"/>
    <w:rsid w:val="00085B62"/>
    <w:rsid w:val="00090D77"/>
    <w:rsid w:val="000920D3"/>
    <w:rsid w:val="000936C7"/>
    <w:rsid w:val="00094356"/>
    <w:rsid w:val="000A1B7E"/>
    <w:rsid w:val="000A2A30"/>
    <w:rsid w:val="000C7E0C"/>
    <w:rsid w:val="000D41A4"/>
    <w:rsid w:val="000D428B"/>
    <w:rsid w:val="000E6E09"/>
    <w:rsid w:val="000E7F81"/>
    <w:rsid w:val="000F1C55"/>
    <w:rsid w:val="000F281A"/>
    <w:rsid w:val="000F2911"/>
    <w:rsid w:val="000F4C2A"/>
    <w:rsid w:val="0010032B"/>
    <w:rsid w:val="00104989"/>
    <w:rsid w:val="00111680"/>
    <w:rsid w:val="00115A16"/>
    <w:rsid w:val="001218DE"/>
    <w:rsid w:val="00121C54"/>
    <w:rsid w:val="00122EF0"/>
    <w:rsid w:val="00125962"/>
    <w:rsid w:val="0012730F"/>
    <w:rsid w:val="00127350"/>
    <w:rsid w:val="00127681"/>
    <w:rsid w:val="00130F7D"/>
    <w:rsid w:val="00131465"/>
    <w:rsid w:val="00131C3F"/>
    <w:rsid w:val="00144CC0"/>
    <w:rsid w:val="0015670A"/>
    <w:rsid w:val="001639EB"/>
    <w:rsid w:val="001A3A3D"/>
    <w:rsid w:val="001B1D7C"/>
    <w:rsid w:val="001C5ABB"/>
    <w:rsid w:val="001C786F"/>
    <w:rsid w:val="001D1FFA"/>
    <w:rsid w:val="001D3B0B"/>
    <w:rsid w:val="001D65AA"/>
    <w:rsid w:val="001D7DA0"/>
    <w:rsid w:val="001E0872"/>
    <w:rsid w:val="001E0EA2"/>
    <w:rsid w:val="001E4107"/>
    <w:rsid w:val="001F0BB3"/>
    <w:rsid w:val="001F16F3"/>
    <w:rsid w:val="001F3ED4"/>
    <w:rsid w:val="001F5A41"/>
    <w:rsid w:val="00200047"/>
    <w:rsid w:val="0020218F"/>
    <w:rsid w:val="0020261B"/>
    <w:rsid w:val="00206A47"/>
    <w:rsid w:val="00225101"/>
    <w:rsid w:val="00230E6D"/>
    <w:rsid w:val="0023104C"/>
    <w:rsid w:val="00233620"/>
    <w:rsid w:val="0023642A"/>
    <w:rsid w:val="00236896"/>
    <w:rsid w:val="00243728"/>
    <w:rsid w:val="00262EDC"/>
    <w:rsid w:val="00267D86"/>
    <w:rsid w:val="00284D8D"/>
    <w:rsid w:val="00287831"/>
    <w:rsid w:val="00294D8C"/>
    <w:rsid w:val="002A0EA5"/>
    <w:rsid w:val="002B0803"/>
    <w:rsid w:val="002B5CAF"/>
    <w:rsid w:val="002B712E"/>
    <w:rsid w:val="002B7166"/>
    <w:rsid w:val="002D00E5"/>
    <w:rsid w:val="002D6D7A"/>
    <w:rsid w:val="002E0C7D"/>
    <w:rsid w:val="002F18F0"/>
    <w:rsid w:val="002F724F"/>
    <w:rsid w:val="00312740"/>
    <w:rsid w:val="00314DC3"/>
    <w:rsid w:val="003218A0"/>
    <w:rsid w:val="0032467B"/>
    <w:rsid w:val="00325585"/>
    <w:rsid w:val="003329B8"/>
    <w:rsid w:val="003351C6"/>
    <w:rsid w:val="00344500"/>
    <w:rsid w:val="00347521"/>
    <w:rsid w:val="00352568"/>
    <w:rsid w:val="003600E3"/>
    <w:rsid w:val="003667BE"/>
    <w:rsid w:val="00366D54"/>
    <w:rsid w:val="003705C9"/>
    <w:rsid w:val="00375119"/>
    <w:rsid w:val="00384832"/>
    <w:rsid w:val="00385E62"/>
    <w:rsid w:val="0039164A"/>
    <w:rsid w:val="00391DC5"/>
    <w:rsid w:val="00396BCD"/>
    <w:rsid w:val="00397B88"/>
    <w:rsid w:val="003A5EC1"/>
    <w:rsid w:val="003A7749"/>
    <w:rsid w:val="003D3B11"/>
    <w:rsid w:val="003E4E45"/>
    <w:rsid w:val="0040485F"/>
    <w:rsid w:val="0041254C"/>
    <w:rsid w:val="00414BC3"/>
    <w:rsid w:val="00416FE6"/>
    <w:rsid w:val="004179BF"/>
    <w:rsid w:val="004209B2"/>
    <w:rsid w:val="00433B60"/>
    <w:rsid w:val="00442527"/>
    <w:rsid w:val="00443AB5"/>
    <w:rsid w:val="00450945"/>
    <w:rsid w:val="00457DCC"/>
    <w:rsid w:val="00463B8D"/>
    <w:rsid w:val="0046562B"/>
    <w:rsid w:val="00465EBE"/>
    <w:rsid w:val="00493DD4"/>
    <w:rsid w:val="004A4B34"/>
    <w:rsid w:val="004A7EC7"/>
    <w:rsid w:val="004B77A1"/>
    <w:rsid w:val="004C1746"/>
    <w:rsid w:val="004C62D2"/>
    <w:rsid w:val="004D2BDB"/>
    <w:rsid w:val="004D54B2"/>
    <w:rsid w:val="004D7A84"/>
    <w:rsid w:val="004F7773"/>
    <w:rsid w:val="00512F90"/>
    <w:rsid w:val="00520E9E"/>
    <w:rsid w:val="0052464D"/>
    <w:rsid w:val="00526DA0"/>
    <w:rsid w:val="00540E70"/>
    <w:rsid w:val="00545E1C"/>
    <w:rsid w:val="00563010"/>
    <w:rsid w:val="00565477"/>
    <w:rsid w:val="00570240"/>
    <w:rsid w:val="005815F9"/>
    <w:rsid w:val="00590103"/>
    <w:rsid w:val="00592CDB"/>
    <w:rsid w:val="00596ADD"/>
    <w:rsid w:val="005A2707"/>
    <w:rsid w:val="005B238F"/>
    <w:rsid w:val="005B25E9"/>
    <w:rsid w:val="005B7BB7"/>
    <w:rsid w:val="005E1723"/>
    <w:rsid w:val="005E2BBE"/>
    <w:rsid w:val="005E43B9"/>
    <w:rsid w:val="005E670D"/>
    <w:rsid w:val="005E6F84"/>
    <w:rsid w:val="005F0581"/>
    <w:rsid w:val="005F1173"/>
    <w:rsid w:val="005F3AA4"/>
    <w:rsid w:val="005F4451"/>
    <w:rsid w:val="00607A32"/>
    <w:rsid w:val="006104FA"/>
    <w:rsid w:val="00616B47"/>
    <w:rsid w:val="006232CB"/>
    <w:rsid w:val="00626AC2"/>
    <w:rsid w:val="00627C8F"/>
    <w:rsid w:val="00631870"/>
    <w:rsid w:val="00635FA2"/>
    <w:rsid w:val="006628B2"/>
    <w:rsid w:val="00666164"/>
    <w:rsid w:val="00667895"/>
    <w:rsid w:val="0067004E"/>
    <w:rsid w:val="0067195B"/>
    <w:rsid w:val="00672100"/>
    <w:rsid w:val="006776BD"/>
    <w:rsid w:val="00684668"/>
    <w:rsid w:val="00685B4C"/>
    <w:rsid w:val="00686B7C"/>
    <w:rsid w:val="006A01D2"/>
    <w:rsid w:val="006A0C7C"/>
    <w:rsid w:val="006A2A04"/>
    <w:rsid w:val="006A56D8"/>
    <w:rsid w:val="006A6C9F"/>
    <w:rsid w:val="006B1B4A"/>
    <w:rsid w:val="006C34F1"/>
    <w:rsid w:val="006C39D1"/>
    <w:rsid w:val="006C5EB8"/>
    <w:rsid w:val="006D4E28"/>
    <w:rsid w:val="006D5858"/>
    <w:rsid w:val="006D6B35"/>
    <w:rsid w:val="006F217C"/>
    <w:rsid w:val="006F46DE"/>
    <w:rsid w:val="00711664"/>
    <w:rsid w:val="00717627"/>
    <w:rsid w:val="00720919"/>
    <w:rsid w:val="00722937"/>
    <w:rsid w:val="007231BD"/>
    <w:rsid w:val="007261ED"/>
    <w:rsid w:val="007322D6"/>
    <w:rsid w:val="007328C0"/>
    <w:rsid w:val="007403B0"/>
    <w:rsid w:val="007415C8"/>
    <w:rsid w:val="00741AD2"/>
    <w:rsid w:val="00753AD8"/>
    <w:rsid w:val="00755B4C"/>
    <w:rsid w:val="00755D8C"/>
    <w:rsid w:val="007676C0"/>
    <w:rsid w:val="00770387"/>
    <w:rsid w:val="00776E95"/>
    <w:rsid w:val="00781C08"/>
    <w:rsid w:val="00783BEC"/>
    <w:rsid w:val="00787825"/>
    <w:rsid w:val="007903C8"/>
    <w:rsid w:val="00791279"/>
    <w:rsid w:val="007A218F"/>
    <w:rsid w:val="007A54A4"/>
    <w:rsid w:val="007B02E3"/>
    <w:rsid w:val="007B228F"/>
    <w:rsid w:val="007B3132"/>
    <w:rsid w:val="007B323F"/>
    <w:rsid w:val="007B539D"/>
    <w:rsid w:val="007C13D0"/>
    <w:rsid w:val="007C1E39"/>
    <w:rsid w:val="007C2A76"/>
    <w:rsid w:val="007C2B04"/>
    <w:rsid w:val="007C5F2A"/>
    <w:rsid w:val="007E4856"/>
    <w:rsid w:val="007E548A"/>
    <w:rsid w:val="007F06B7"/>
    <w:rsid w:val="007F4E20"/>
    <w:rsid w:val="00802C2B"/>
    <w:rsid w:val="00822659"/>
    <w:rsid w:val="00824A1D"/>
    <w:rsid w:val="0082668C"/>
    <w:rsid w:val="00826FE1"/>
    <w:rsid w:val="00835AA4"/>
    <w:rsid w:val="008377FF"/>
    <w:rsid w:val="00843BF6"/>
    <w:rsid w:val="00854BCD"/>
    <w:rsid w:val="00861618"/>
    <w:rsid w:val="00863DE1"/>
    <w:rsid w:val="00864F55"/>
    <w:rsid w:val="00896AE0"/>
    <w:rsid w:val="008A2E3E"/>
    <w:rsid w:val="008B0485"/>
    <w:rsid w:val="008B0ACD"/>
    <w:rsid w:val="008B63BA"/>
    <w:rsid w:val="008B66C2"/>
    <w:rsid w:val="008C5B82"/>
    <w:rsid w:val="008D24A4"/>
    <w:rsid w:val="008D3E1A"/>
    <w:rsid w:val="008E4294"/>
    <w:rsid w:val="008F1340"/>
    <w:rsid w:val="008F344A"/>
    <w:rsid w:val="00916B64"/>
    <w:rsid w:val="00930915"/>
    <w:rsid w:val="00936AD7"/>
    <w:rsid w:val="009375BC"/>
    <w:rsid w:val="009766A1"/>
    <w:rsid w:val="00980C3B"/>
    <w:rsid w:val="009839D3"/>
    <w:rsid w:val="00983E04"/>
    <w:rsid w:val="00991DA5"/>
    <w:rsid w:val="00993378"/>
    <w:rsid w:val="00997547"/>
    <w:rsid w:val="009A537C"/>
    <w:rsid w:val="009B509B"/>
    <w:rsid w:val="009C5C89"/>
    <w:rsid w:val="009D2044"/>
    <w:rsid w:val="009D5CEF"/>
    <w:rsid w:val="009D6119"/>
    <w:rsid w:val="009E5C3A"/>
    <w:rsid w:val="009F3698"/>
    <w:rsid w:val="009F7F59"/>
    <w:rsid w:val="00A07B58"/>
    <w:rsid w:val="00A120EC"/>
    <w:rsid w:val="00A14C37"/>
    <w:rsid w:val="00A33757"/>
    <w:rsid w:val="00A41EF3"/>
    <w:rsid w:val="00A46379"/>
    <w:rsid w:val="00A57577"/>
    <w:rsid w:val="00A60BDB"/>
    <w:rsid w:val="00A61CB2"/>
    <w:rsid w:val="00A638C0"/>
    <w:rsid w:val="00A713CE"/>
    <w:rsid w:val="00A8344C"/>
    <w:rsid w:val="00A90590"/>
    <w:rsid w:val="00A90A3D"/>
    <w:rsid w:val="00A92FFA"/>
    <w:rsid w:val="00A9484D"/>
    <w:rsid w:val="00A94F2A"/>
    <w:rsid w:val="00A97B77"/>
    <w:rsid w:val="00AB2137"/>
    <w:rsid w:val="00AB61AB"/>
    <w:rsid w:val="00AC2063"/>
    <w:rsid w:val="00AC2CA9"/>
    <w:rsid w:val="00AD44F9"/>
    <w:rsid w:val="00AD5E2A"/>
    <w:rsid w:val="00AE1F8A"/>
    <w:rsid w:val="00B00C1B"/>
    <w:rsid w:val="00B05B7B"/>
    <w:rsid w:val="00B1095D"/>
    <w:rsid w:val="00B10AB1"/>
    <w:rsid w:val="00B127B5"/>
    <w:rsid w:val="00B16DEA"/>
    <w:rsid w:val="00B223A3"/>
    <w:rsid w:val="00B259A2"/>
    <w:rsid w:val="00B31702"/>
    <w:rsid w:val="00B44EFA"/>
    <w:rsid w:val="00B50A3C"/>
    <w:rsid w:val="00B5196B"/>
    <w:rsid w:val="00B62F36"/>
    <w:rsid w:val="00B67434"/>
    <w:rsid w:val="00B71C28"/>
    <w:rsid w:val="00B7416F"/>
    <w:rsid w:val="00B76672"/>
    <w:rsid w:val="00B81972"/>
    <w:rsid w:val="00B85DBC"/>
    <w:rsid w:val="00B93CE4"/>
    <w:rsid w:val="00BB2459"/>
    <w:rsid w:val="00BC78E2"/>
    <w:rsid w:val="00BD0B5B"/>
    <w:rsid w:val="00BD2871"/>
    <w:rsid w:val="00BD7C61"/>
    <w:rsid w:val="00BE1E1C"/>
    <w:rsid w:val="00BE66D4"/>
    <w:rsid w:val="00C068D8"/>
    <w:rsid w:val="00C119CC"/>
    <w:rsid w:val="00C14CCB"/>
    <w:rsid w:val="00C16665"/>
    <w:rsid w:val="00C21F45"/>
    <w:rsid w:val="00C35A20"/>
    <w:rsid w:val="00C37450"/>
    <w:rsid w:val="00C510C2"/>
    <w:rsid w:val="00C51E65"/>
    <w:rsid w:val="00C546C0"/>
    <w:rsid w:val="00C61FC9"/>
    <w:rsid w:val="00C634BB"/>
    <w:rsid w:val="00C64AC9"/>
    <w:rsid w:val="00C661A8"/>
    <w:rsid w:val="00C80CE0"/>
    <w:rsid w:val="00C82A8C"/>
    <w:rsid w:val="00C86790"/>
    <w:rsid w:val="00CA20FA"/>
    <w:rsid w:val="00CA518E"/>
    <w:rsid w:val="00CB2372"/>
    <w:rsid w:val="00CB3E61"/>
    <w:rsid w:val="00CB74B0"/>
    <w:rsid w:val="00CC17E3"/>
    <w:rsid w:val="00CC546B"/>
    <w:rsid w:val="00CD0A54"/>
    <w:rsid w:val="00CD50A4"/>
    <w:rsid w:val="00CD6F30"/>
    <w:rsid w:val="00CF1B42"/>
    <w:rsid w:val="00CF4D2F"/>
    <w:rsid w:val="00CF72F6"/>
    <w:rsid w:val="00D03279"/>
    <w:rsid w:val="00D03547"/>
    <w:rsid w:val="00D03D0E"/>
    <w:rsid w:val="00D06D1E"/>
    <w:rsid w:val="00D217F3"/>
    <w:rsid w:val="00D24634"/>
    <w:rsid w:val="00D27E14"/>
    <w:rsid w:val="00D36B1E"/>
    <w:rsid w:val="00D40502"/>
    <w:rsid w:val="00D429C8"/>
    <w:rsid w:val="00D43163"/>
    <w:rsid w:val="00D44AAA"/>
    <w:rsid w:val="00D5323B"/>
    <w:rsid w:val="00D67C43"/>
    <w:rsid w:val="00D71916"/>
    <w:rsid w:val="00D71B35"/>
    <w:rsid w:val="00D850DE"/>
    <w:rsid w:val="00D95402"/>
    <w:rsid w:val="00DA2E07"/>
    <w:rsid w:val="00DB275C"/>
    <w:rsid w:val="00DB2D0C"/>
    <w:rsid w:val="00DB52E0"/>
    <w:rsid w:val="00DB5798"/>
    <w:rsid w:val="00DD1167"/>
    <w:rsid w:val="00DD3FDF"/>
    <w:rsid w:val="00DE2BF2"/>
    <w:rsid w:val="00E00D64"/>
    <w:rsid w:val="00E01615"/>
    <w:rsid w:val="00E079C1"/>
    <w:rsid w:val="00E11F07"/>
    <w:rsid w:val="00E1388A"/>
    <w:rsid w:val="00E1658F"/>
    <w:rsid w:val="00E2118D"/>
    <w:rsid w:val="00E3426D"/>
    <w:rsid w:val="00E34411"/>
    <w:rsid w:val="00E41E4F"/>
    <w:rsid w:val="00E4487C"/>
    <w:rsid w:val="00E51060"/>
    <w:rsid w:val="00E60DF7"/>
    <w:rsid w:val="00E73950"/>
    <w:rsid w:val="00E770E5"/>
    <w:rsid w:val="00E7777B"/>
    <w:rsid w:val="00E811F1"/>
    <w:rsid w:val="00EA0A87"/>
    <w:rsid w:val="00EA44DC"/>
    <w:rsid w:val="00EA56FD"/>
    <w:rsid w:val="00EC3B0A"/>
    <w:rsid w:val="00EC7B53"/>
    <w:rsid w:val="00ED4F33"/>
    <w:rsid w:val="00F004E1"/>
    <w:rsid w:val="00F038FC"/>
    <w:rsid w:val="00F03DC6"/>
    <w:rsid w:val="00F041AA"/>
    <w:rsid w:val="00F04EBC"/>
    <w:rsid w:val="00F12DF8"/>
    <w:rsid w:val="00F23FEF"/>
    <w:rsid w:val="00F339DE"/>
    <w:rsid w:val="00F4517C"/>
    <w:rsid w:val="00F62F5C"/>
    <w:rsid w:val="00F63F3B"/>
    <w:rsid w:val="00F71510"/>
    <w:rsid w:val="00F73663"/>
    <w:rsid w:val="00F805B3"/>
    <w:rsid w:val="00F81F26"/>
    <w:rsid w:val="00F8246A"/>
    <w:rsid w:val="00F913AF"/>
    <w:rsid w:val="00FA2AA0"/>
    <w:rsid w:val="00FA30CB"/>
    <w:rsid w:val="00FA691A"/>
    <w:rsid w:val="00FA7C5C"/>
    <w:rsid w:val="00FB0CFC"/>
    <w:rsid w:val="00FC6232"/>
    <w:rsid w:val="00FD4C0C"/>
    <w:rsid w:val="00FD5517"/>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ddd,silver,#eaeaea"/>
    </o:shapedefaults>
    <o:shapelayout v:ext="edit">
      <o:idmap v:ext="edit" data="1"/>
    </o:shapelayout>
  </w:shapeDefaults>
  <w:decimalSymbol w:val="."/>
  <w:listSeparator w:val=","/>
  <w14:docId w14:val="60DDA42F"/>
  <w15:docId w15:val="{9DACB061-2BAD-41FC-88FD-6F660705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uiPriority w:val="2"/>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 w:type="paragraph" w:customStyle="1" w:styleId="AppendixNote">
    <w:name w:val="AppendixNote"/>
    <w:basedOn w:val="Normal"/>
    <w:next w:val="Normal"/>
    <w:rsid w:val="000C7E0C"/>
    <w:pPr>
      <w:spacing w:after="200" w:line="240" w:lineRule="auto"/>
      <w:jc w:val="both"/>
    </w:pPr>
    <w:rPr>
      <w:i/>
      <w:iCs/>
      <w:sz w:val="19"/>
    </w:rPr>
  </w:style>
  <w:style w:type="paragraph" w:styleId="ListParagraph">
    <w:name w:val="List Paragraph"/>
    <w:basedOn w:val="Normal"/>
    <w:uiPriority w:val="34"/>
    <w:qFormat/>
    <w:rsid w:val="000C7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FCC1-A8C4-418A-8537-98164450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Kathleen John</cp:lastModifiedBy>
  <cp:revision>3</cp:revision>
  <cp:lastPrinted>2019-11-28T23:32:00Z</cp:lastPrinted>
  <dcterms:created xsi:type="dcterms:W3CDTF">2019-11-28T23:08:00Z</dcterms:created>
  <dcterms:modified xsi:type="dcterms:W3CDTF">2019-11-28T23:32:00Z</dcterms:modified>
</cp:coreProperties>
</file>