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9F" w:rsidRDefault="009C399F" w:rsidP="009C399F"/>
    <w:p w:rsidR="009C399F" w:rsidRDefault="009C399F" w:rsidP="009C399F"/>
    <w:p w:rsidR="009C399F" w:rsidRPr="00D42EB3" w:rsidRDefault="009C399F" w:rsidP="009C399F">
      <w:pPr>
        <w:rPr>
          <w:noProof/>
          <w:color w:val="000000" w:themeColor="text1"/>
          <w:lang w:val="en-AU" w:eastAsia="en-AU"/>
        </w:rPr>
      </w:pPr>
      <w:r w:rsidRPr="00D42EB3">
        <w:rPr>
          <w:noProof/>
          <w:color w:val="000000" w:themeColor="text1"/>
          <w:lang w:eastAsia="en-GB"/>
        </w:rPr>
        <w:drawing>
          <wp:inline distT="0" distB="0" distL="0" distR="0" wp14:anchorId="68CCD321" wp14:editId="14CC7C46">
            <wp:extent cx="2654300" cy="438150"/>
            <wp:effectExtent l="0" t="0" r="0" b="0"/>
            <wp:docPr id="4" name="Picture 4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9F" w:rsidRPr="00D42EB3" w:rsidRDefault="009C399F" w:rsidP="009C399F">
      <w:pPr>
        <w:pBdr>
          <w:bottom w:val="single" w:sz="4" w:space="1" w:color="auto"/>
        </w:pBdr>
        <w:jc w:val="center"/>
        <w:rPr>
          <w:color w:val="000000" w:themeColor="text1"/>
          <w:lang w:eastAsia="en-GB"/>
        </w:rPr>
      </w:pPr>
    </w:p>
    <w:p w:rsidR="009C399F" w:rsidRPr="00D42EB3" w:rsidRDefault="009C399F" w:rsidP="009C399F">
      <w:pPr>
        <w:pBdr>
          <w:bottom w:val="single" w:sz="4" w:space="1" w:color="auto"/>
        </w:pBdr>
        <w:rPr>
          <w:b/>
          <w:color w:val="000000" w:themeColor="text1"/>
        </w:rPr>
      </w:pPr>
      <w:r w:rsidRPr="00D42EB3">
        <w:rPr>
          <w:rFonts w:cs="Arial"/>
          <w:b/>
          <w:color w:val="000000" w:themeColor="text1"/>
        </w:rPr>
        <w:t xml:space="preserve">Food Standards (Application </w:t>
      </w:r>
      <w:r>
        <w:rPr>
          <w:b/>
          <w:color w:val="000000" w:themeColor="text1"/>
        </w:rPr>
        <w:t>A1161</w:t>
      </w:r>
      <w:r w:rsidRPr="00D42EB3">
        <w:rPr>
          <w:b/>
          <w:color w:val="000000" w:themeColor="text1"/>
        </w:rPr>
        <w:t xml:space="preserve"> –</w:t>
      </w:r>
      <w:r w:rsidRPr="00D42EB3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Potassium polyaspartate</w:t>
      </w:r>
      <w:r w:rsidRPr="00B9711E">
        <w:rPr>
          <w:b/>
          <w:bCs/>
          <w:color w:val="000000" w:themeColor="text1"/>
        </w:rPr>
        <w:t xml:space="preserve"> as a Food Additive</w:t>
      </w:r>
      <w:r w:rsidRPr="00D42EB3">
        <w:rPr>
          <w:rFonts w:cs="Arial"/>
          <w:b/>
          <w:color w:val="000000" w:themeColor="text1"/>
        </w:rPr>
        <w:t>)</w:t>
      </w:r>
      <w:r w:rsidRPr="00D42EB3">
        <w:rPr>
          <w:b/>
          <w:color w:val="000000" w:themeColor="text1"/>
        </w:rPr>
        <w:t xml:space="preserve"> Variation</w:t>
      </w:r>
    </w:p>
    <w:p w:rsidR="009C399F" w:rsidRPr="00D42EB3" w:rsidRDefault="009C399F" w:rsidP="009C399F">
      <w:pPr>
        <w:rPr>
          <w:color w:val="000000" w:themeColor="text1"/>
        </w:rPr>
      </w:pPr>
    </w:p>
    <w:p w:rsidR="009C399F" w:rsidRPr="00D42EB3" w:rsidRDefault="009C399F" w:rsidP="009C399F">
      <w:pPr>
        <w:rPr>
          <w:color w:val="000000" w:themeColor="text1"/>
        </w:rPr>
      </w:pPr>
      <w:r w:rsidRPr="00D42EB3">
        <w:rPr>
          <w:color w:val="000000" w:themeColor="text1"/>
        </w:rPr>
        <w:t xml:space="preserve">The Board of Food Standards Australia New Zealand gives notice of the making of this variation under section 92 of the </w:t>
      </w:r>
      <w:r w:rsidRPr="00D42EB3">
        <w:rPr>
          <w:i/>
          <w:color w:val="000000" w:themeColor="text1"/>
        </w:rPr>
        <w:t>Food Standards Australia New Zealand Act 1991</w:t>
      </w:r>
      <w:r w:rsidRPr="00D42EB3">
        <w:rPr>
          <w:color w:val="000000" w:themeColor="text1"/>
        </w:rPr>
        <w:t>.  The variation commences on the date specified in clause 3 of the variation.</w:t>
      </w:r>
    </w:p>
    <w:p w:rsidR="009C399F" w:rsidRPr="00D42EB3" w:rsidRDefault="009C399F" w:rsidP="009C399F">
      <w:pPr>
        <w:rPr>
          <w:color w:val="000000" w:themeColor="text1"/>
        </w:rPr>
      </w:pPr>
    </w:p>
    <w:p w:rsidR="009C399F" w:rsidRDefault="009C399F" w:rsidP="009C399F">
      <w:pPr>
        <w:rPr>
          <w:color w:val="000000" w:themeColor="text1"/>
        </w:rPr>
      </w:pPr>
      <w:r w:rsidRPr="00D42EB3">
        <w:rPr>
          <w:color w:val="000000" w:themeColor="text1"/>
        </w:rPr>
        <w:t xml:space="preserve">Dated </w:t>
      </w:r>
      <w:r>
        <w:rPr>
          <w:color w:val="000000" w:themeColor="text1"/>
        </w:rPr>
        <w:t>28 November 2019</w:t>
      </w:r>
    </w:p>
    <w:p w:rsidR="009C399F" w:rsidRDefault="009C399F" w:rsidP="009C399F">
      <w:pPr>
        <w:rPr>
          <w:color w:val="000000" w:themeColor="text1"/>
        </w:rPr>
      </w:pPr>
    </w:p>
    <w:p w:rsidR="009C399F" w:rsidRPr="00D42EB3" w:rsidRDefault="009C399F" w:rsidP="009C399F">
      <w:pPr>
        <w:rPr>
          <w:color w:val="000000" w:themeColor="text1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03C84766" wp14:editId="3567CFD9">
            <wp:extent cx="920120" cy="1309687"/>
            <wp:effectExtent l="0" t="4127" r="9207" b="920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4453" cy="13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9F" w:rsidRPr="00D42EB3" w:rsidRDefault="009C399F" w:rsidP="009C399F">
      <w:pPr>
        <w:rPr>
          <w:color w:val="000000" w:themeColor="text1"/>
        </w:rPr>
      </w:pPr>
    </w:p>
    <w:p w:rsidR="009C399F" w:rsidRDefault="009C399F" w:rsidP="009C399F">
      <w:r>
        <w:t>Joanna Richards</w:t>
      </w:r>
    </w:p>
    <w:p w:rsidR="009C399F" w:rsidRPr="008F2616" w:rsidRDefault="009C399F" w:rsidP="009C399F">
      <w:r>
        <w:t>Standards Management Officer</w:t>
      </w:r>
    </w:p>
    <w:p w:rsidR="009C399F" w:rsidRPr="008F2616" w:rsidRDefault="009C399F" w:rsidP="009C399F">
      <w:r w:rsidRPr="008F2616">
        <w:t>Delegate of the Board of Food Standards Australia New Zealand</w:t>
      </w:r>
    </w:p>
    <w:p w:rsidR="009C399F" w:rsidRPr="00D42EB3" w:rsidRDefault="009C399F" w:rsidP="009C399F">
      <w:pPr>
        <w:rPr>
          <w:color w:val="000000" w:themeColor="text1"/>
        </w:rPr>
      </w:pPr>
    </w:p>
    <w:p w:rsidR="009C399F" w:rsidRPr="00D42EB3" w:rsidRDefault="009C399F" w:rsidP="009C399F">
      <w:pPr>
        <w:rPr>
          <w:color w:val="000000" w:themeColor="text1"/>
        </w:rPr>
      </w:pPr>
    </w:p>
    <w:p w:rsidR="009C399F" w:rsidRPr="00D42EB3" w:rsidRDefault="009C399F" w:rsidP="009C399F"/>
    <w:p w:rsidR="009C399F" w:rsidRPr="00D42EB3" w:rsidRDefault="009C399F" w:rsidP="009C399F"/>
    <w:p w:rsidR="009C399F" w:rsidRPr="00D42EB3" w:rsidRDefault="009C399F" w:rsidP="009C399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lang w:val="en-AU"/>
        </w:rPr>
      </w:pPr>
      <w:r w:rsidRPr="00D42EB3">
        <w:rPr>
          <w:b/>
          <w:lang w:val="en-AU"/>
        </w:rPr>
        <w:t xml:space="preserve">Note:  </w:t>
      </w:r>
    </w:p>
    <w:p w:rsidR="009C399F" w:rsidRPr="00D42EB3" w:rsidRDefault="009C399F" w:rsidP="009C399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lang w:val="en-AU"/>
        </w:rPr>
      </w:pPr>
    </w:p>
    <w:p w:rsidR="009C399F" w:rsidRPr="00D42EB3" w:rsidRDefault="009C399F" w:rsidP="009C399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lang w:val="en-AU"/>
        </w:rPr>
      </w:pPr>
      <w:r w:rsidRPr="00D42EB3">
        <w:rPr>
          <w:lang w:val="en-AU"/>
        </w:rPr>
        <w:t xml:space="preserve">This variation will be published in the Commonwealth of Australia Gazette No. FSC </w:t>
      </w:r>
      <w:r>
        <w:rPr>
          <w:lang w:val="en-AU"/>
        </w:rPr>
        <w:t>129 on 5</w:t>
      </w:r>
      <w:r w:rsidRPr="00403A0A">
        <w:rPr>
          <w:lang w:val="en-AU"/>
        </w:rPr>
        <w:t xml:space="preserve"> December 2019. </w:t>
      </w:r>
      <w:r w:rsidRPr="00D42EB3">
        <w:rPr>
          <w:lang w:val="en-AU"/>
        </w:rPr>
        <w:t>This means that this date is the gazettal date for the purposes of the above notice.</w:t>
      </w:r>
    </w:p>
    <w:p w:rsidR="009C399F" w:rsidRPr="00D42EB3" w:rsidRDefault="009C399F" w:rsidP="009C399F"/>
    <w:p w:rsidR="009C399F" w:rsidRPr="00D42EB3" w:rsidRDefault="009C399F" w:rsidP="009C399F">
      <w:r w:rsidRPr="00D42EB3">
        <w:br w:type="page"/>
      </w:r>
    </w:p>
    <w:p w:rsidR="009C399F" w:rsidRPr="00D42EB3" w:rsidRDefault="009C399F" w:rsidP="009C399F">
      <w:pPr>
        <w:spacing w:before="120" w:after="120"/>
        <w:ind w:left="851" w:hanging="851"/>
        <w:rPr>
          <w:b/>
        </w:rPr>
      </w:pPr>
      <w:r w:rsidRPr="00D42EB3">
        <w:rPr>
          <w:b/>
        </w:rPr>
        <w:lastRenderedPageBreak/>
        <w:t>1</w:t>
      </w:r>
      <w:r w:rsidRPr="00D42EB3">
        <w:rPr>
          <w:b/>
        </w:rPr>
        <w:tab/>
        <w:t>Name</w:t>
      </w:r>
    </w:p>
    <w:p w:rsidR="009C399F" w:rsidRPr="00D42EB3" w:rsidRDefault="009C399F" w:rsidP="009C399F">
      <w:pPr>
        <w:spacing w:before="120" w:after="120"/>
      </w:pPr>
      <w:r w:rsidRPr="00D42EB3">
        <w:t xml:space="preserve">This instrument is the </w:t>
      </w:r>
      <w:r w:rsidRPr="00D42EB3">
        <w:rPr>
          <w:i/>
        </w:rPr>
        <w:t>F</w:t>
      </w:r>
      <w:r>
        <w:rPr>
          <w:i/>
        </w:rPr>
        <w:t>ood Standards (Application A1161</w:t>
      </w:r>
      <w:r w:rsidRPr="00D42EB3">
        <w:rPr>
          <w:i/>
        </w:rPr>
        <w:t xml:space="preserve"> – </w:t>
      </w:r>
      <w:r>
        <w:rPr>
          <w:i/>
        </w:rPr>
        <w:t>Potassium polyaspartate</w:t>
      </w:r>
      <w:r w:rsidRPr="00B9711E">
        <w:rPr>
          <w:i/>
        </w:rPr>
        <w:t xml:space="preserve"> as a Food Additive</w:t>
      </w:r>
      <w:r w:rsidRPr="00D42EB3">
        <w:rPr>
          <w:i/>
        </w:rPr>
        <w:t>) Variation</w:t>
      </w:r>
      <w:r w:rsidRPr="00D42EB3">
        <w:t>.</w:t>
      </w:r>
    </w:p>
    <w:p w:rsidR="009C399F" w:rsidRPr="00D42EB3" w:rsidRDefault="009C399F" w:rsidP="009C399F">
      <w:pPr>
        <w:spacing w:before="120" w:after="120"/>
        <w:ind w:left="851" w:hanging="851"/>
        <w:rPr>
          <w:b/>
        </w:rPr>
      </w:pPr>
      <w:r w:rsidRPr="00D42EB3">
        <w:rPr>
          <w:b/>
        </w:rPr>
        <w:t>2</w:t>
      </w:r>
      <w:r w:rsidRPr="00D42EB3">
        <w:rPr>
          <w:b/>
        </w:rPr>
        <w:tab/>
        <w:t>Variation to Standard</w:t>
      </w:r>
      <w:r>
        <w:rPr>
          <w:b/>
        </w:rPr>
        <w:t>s</w:t>
      </w:r>
      <w:r w:rsidRPr="00D42EB3">
        <w:rPr>
          <w:b/>
        </w:rPr>
        <w:t xml:space="preserve"> in the </w:t>
      </w:r>
      <w:r w:rsidRPr="00D42EB3">
        <w:rPr>
          <w:b/>
          <w:i/>
        </w:rPr>
        <w:t>Australia New Zealand Food Standards Code</w:t>
      </w:r>
    </w:p>
    <w:p w:rsidR="009C399F" w:rsidRPr="00D42EB3" w:rsidRDefault="009C399F" w:rsidP="009C399F">
      <w:pPr>
        <w:spacing w:before="120" w:after="120"/>
      </w:pPr>
      <w:r w:rsidRPr="00D42EB3">
        <w:t>The Schedule varies standard</w:t>
      </w:r>
      <w:r>
        <w:t>s</w:t>
      </w:r>
      <w:r w:rsidRPr="00D42EB3">
        <w:t xml:space="preserve"> in the </w:t>
      </w:r>
      <w:r w:rsidRPr="00D42EB3">
        <w:rPr>
          <w:i/>
        </w:rPr>
        <w:t>Australia New Zealand Food Standards Code</w:t>
      </w:r>
      <w:r w:rsidRPr="00D42EB3">
        <w:t>.</w:t>
      </w:r>
    </w:p>
    <w:p w:rsidR="009C399F" w:rsidRPr="00D42EB3" w:rsidRDefault="009C399F" w:rsidP="009C399F">
      <w:pPr>
        <w:spacing w:before="120" w:after="120"/>
        <w:ind w:left="851" w:hanging="851"/>
        <w:rPr>
          <w:b/>
        </w:rPr>
      </w:pPr>
      <w:r w:rsidRPr="00D42EB3">
        <w:rPr>
          <w:b/>
        </w:rPr>
        <w:t>3</w:t>
      </w:r>
      <w:r w:rsidRPr="00D42EB3">
        <w:rPr>
          <w:b/>
        </w:rPr>
        <w:tab/>
        <w:t>Commencement</w:t>
      </w:r>
    </w:p>
    <w:p w:rsidR="009C399F" w:rsidRPr="00D42EB3" w:rsidRDefault="009C399F" w:rsidP="009C399F">
      <w:pPr>
        <w:spacing w:before="120" w:after="120"/>
      </w:pPr>
      <w:r w:rsidRPr="00D42EB3">
        <w:t>The variation commences on the date of gazettal.</w:t>
      </w:r>
      <w:r>
        <w:br/>
      </w:r>
    </w:p>
    <w:p w:rsidR="009C399F" w:rsidRPr="00D433B1" w:rsidRDefault="009C399F" w:rsidP="009C399F">
      <w:pPr>
        <w:jc w:val="center"/>
        <w:rPr>
          <w:b/>
        </w:rPr>
      </w:pPr>
      <w:r w:rsidRPr="00D433B1">
        <w:rPr>
          <w:b/>
        </w:rPr>
        <w:t>Schedule</w:t>
      </w:r>
    </w:p>
    <w:p w:rsidR="009C399F" w:rsidRPr="00D14B95" w:rsidRDefault="009C399F" w:rsidP="009C399F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 w:rsidRPr="00E500E0">
        <w:rPr>
          <w:b/>
          <w:lang w:bidi="en-US"/>
        </w:rPr>
        <w:t>Standard 4.5.1</w:t>
      </w:r>
      <w:r w:rsidRPr="00E500E0">
        <w:rPr>
          <w:lang w:bidi="en-US"/>
        </w:rPr>
        <w:t xml:space="preserve"> is </w:t>
      </w:r>
      <w:r w:rsidRPr="00CC2E5B">
        <w:rPr>
          <w:lang w:bidi="en-US"/>
        </w:rPr>
        <w:t>varied by</w:t>
      </w:r>
      <w:r w:rsidRPr="00DA14FC">
        <w:rPr>
          <w:color w:val="FF0000"/>
        </w:rPr>
        <w:t xml:space="preserve"> </w:t>
      </w:r>
    </w:p>
    <w:p w:rsidR="009C399F" w:rsidRPr="00E500E0" w:rsidRDefault="009C399F" w:rsidP="009C399F">
      <w:pPr>
        <w:pStyle w:val="FSCDraftingitem"/>
      </w:pPr>
      <w:r w:rsidRPr="00E500E0">
        <w:t>[1.1]</w:t>
      </w:r>
      <w:r w:rsidRPr="00E500E0">
        <w:tab/>
        <w:t xml:space="preserve">inserting in the table to clause </w:t>
      </w:r>
      <w:r>
        <w:t>3</w:t>
      </w:r>
      <w:r w:rsidRPr="00E500E0">
        <w:t>, in alphabetical order</w:t>
      </w:r>
    </w:p>
    <w:tbl>
      <w:tblPr>
        <w:tblW w:w="5103" w:type="dxa"/>
        <w:jc w:val="center"/>
        <w:tblLook w:val="0000" w:firstRow="0" w:lastRow="0" w:firstColumn="0" w:lastColumn="0" w:noHBand="0" w:noVBand="0"/>
      </w:tblPr>
      <w:tblGrid>
        <w:gridCol w:w="5103"/>
      </w:tblGrid>
      <w:tr w:rsidR="009C399F" w:rsidTr="00986FE5">
        <w:trPr>
          <w:jc w:val="center"/>
        </w:trPr>
        <w:tc>
          <w:tcPr>
            <w:tcW w:w="5103" w:type="dxa"/>
          </w:tcPr>
          <w:p w:rsidR="009C399F" w:rsidRDefault="009C399F" w:rsidP="00986FE5">
            <w:pPr>
              <w:pStyle w:val="Table2"/>
            </w:pPr>
            <w:r>
              <w:t xml:space="preserve">Potassium polyaspartate </w:t>
            </w:r>
          </w:p>
        </w:tc>
      </w:tr>
    </w:tbl>
    <w:p w:rsidR="009C399F" w:rsidRPr="00E500E0" w:rsidRDefault="009C399F" w:rsidP="009C399F">
      <w:pPr>
        <w:pStyle w:val="FSCDraftingitem"/>
      </w:pPr>
      <w:r w:rsidRPr="00E500E0">
        <w:t>[1.2]</w:t>
      </w:r>
      <w:r w:rsidRPr="00E500E0">
        <w:tab/>
      </w:r>
      <w:r>
        <w:t>omitting paragraph 5(5)(h), substituting</w:t>
      </w:r>
    </w:p>
    <w:p w:rsidR="009C399F" w:rsidRDefault="009C399F" w:rsidP="009C399F">
      <w:pPr>
        <w:pStyle w:val="Paragraph"/>
      </w:pPr>
      <w:r>
        <w:t>(h)</w:t>
      </w:r>
      <w:r>
        <w:tab/>
        <w:t xml:space="preserve">200 mg/L of </w:t>
      </w:r>
      <w:r w:rsidRPr="005930C4">
        <w:t>added</w:t>
      </w:r>
      <w:r>
        <w:t xml:space="preserve"> </w:t>
      </w:r>
      <w:r w:rsidRPr="007C5FF2">
        <w:t>dimethyl</w:t>
      </w:r>
      <w:r>
        <w:t xml:space="preserve"> dicarbonate; and</w:t>
      </w:r>
    </w:p>
    <w:p w:rsidR="009C399F" w:rsidRDefault="009C399F" w:rsidP="009C399F">
      <w:pPr>
        <w:pStyle w:val="Paragraph"/>
      </w:pPr>
      <w:r>
        <w:t>(i</w:t>
      </w:r>
      <w:r w:rsidRPr="00E500E0">
        <w:t>)</w:t>
      </w:r>
      <w:r w:rsidRPr="00E500E0">
        <w:tab/>
        <w:t>100 mg/L of potassium polyaspartate.</w:t>
      </w:r>
    </w:p>
    <w:p w:rsidR="009C399F" w:rsidRPr="00EA1B2D" w:rsidRDefault="009C399F" w:rsidP="009C399F"/>
    <w:p w:rsidR="009C399F" w:rsidRDefault="009C399F" w:rsidP="009C399F">
      <w:pPr>
        <w:pStyle w:val="FSCDraftingitem"/>
        <w:rPr>
          <w:color w:val="FF0000"/>
        </w:rPr>
      </w:pPr>
      <w:r>
        <w:rPr>
          <w:b/>
          <w:lang w:bidi="en-US"/>
        </w:rPr>
        <w:t>[2</w:t>
      </w:r>
      <w:r w:rsidRPr="00DA14FC">
        <w:rPr>
          <w:b/>
          <w:lang w:bidi="en-US"/>
        </w:rPr>
        <w:t>]</w:t>
      </w:r>
      <w:r w:rsidRPr="00DA14FC">
        <w:rPr>
          <w:b/>
          <w:lang w:bidi="en-US"/>
        </w:rPr>
        <w:tab/>
      </w:r>
      <w:r>
        <w:rPr>
          <w:b/>
          <w:lang w:bidi="en-US"/>
        </w:rPr>
        <w:t>Schedule 8</w:t>
      </w:r>
      <w:r w:rsidRPr="00E500E0">
        <w:rPr>
          <w:lang w:bidi="en-US"/>
        </w:rPr>
        <w:t xml:space="preserve"> is </w:t>
      </w:r>
      <w:r w:rsidRPr="00CC2E5B">
        <w:rPr>
          <w:lang w:bidi="en-US"/>
        </w:rPr>
        <w:t>varied by</w:t>
      </w:r>
      <w:r w:rsidRPr="00DA14FC">
        <w:rPr>
          <w:color w:val="FF0000"/>
        </w:rPr>
        <w:t xml:space="preserve"> </w:t>
      </w:r>
    </w:p>
    <w:p w:rsidR="009C399F" w:rsidRDefault="009C399F" w:rsidP="009C399F">
      <w:pPr>
        <w:spacing w:before="120" w:after="120"/>
        <w:ind w:left="851" w:hanging="851"/>
        <w:rPr>
          <w:rFonts w:cs="Arial"/>
          <w:iCs/>
          <w:lang w:eastAsia="en-AU"/>
        </w:rPr>
      </w:pPr>
      <w:r w:rsidRPr="009F5893">
        <w:t>[2.1]</w:t>
      </w:r>
      <w:r w:rsidRPr="009F5893">
        <w:tab/>
      </w:r>
      <w:r w:rsidRPr="009F5893">
        <w:rPr>
          <w:rFonts w:cs="Arial"/>
          <w:iCs/>
          <w:lang w:eastAsia="en-AU"/>
        </w:rPr>
        <w:t>inserting in the table to section S8—2 entitled ‘Food additive names—alphabetical listing’, in alphabetical order</w:t>
      </w:r>
    </w:p>
    <w:tbl>
      <w:tblPr>
        <w:tblStyle w:val="TableGrid3"/>
        <w:tblW w:w="4422" w:type="dxa"/>
        <w:tblInd w:w="-108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9C399F" w:rsidRPr="00FC3654" w:rsidTr="00986FE5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99F" w:rsidRPr="009C399F" w:rsidRDefault="009C399F" w:rsidP="00986FE5">
            <w:pPr>
              <w:pStyle w:val="FSCtblMain"/>
              <w:rPr>
                <w:rFonts w:ascii="Arial" w:hAnsi="Arial"/>
              </w:rPr>
            </w:pPr>
            <w:r w:rsidRPr="009C399F">
              <w:rPr>
                <w:rFonts w:ascii="Arial" w:hAnsi="Arial"/>
              </w:rPr>
              <w:t xml:space="preserve">Potassium polyaspartate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99F" w:rsidRPr="009C399F" w:rsidRDefault="009C399F" w:rsidP="00986FE5">
            <w:pPr>
              <w:pStyle w:val="FSCtblMain"/>
              <w:rPr>
                <w:rFonts w:ascii="Arial" w:hAnsi="Arial"/>
              </w:rPr>
            </w:pPr>
            <w:r w:rsidRPr="009C399F">
              <w:rPr>
                <w:rFonts w:ascii="Arial" w:hAnsi="Arial"/>
                <w:szCs w:val="18"/>
              </w:rPr>
              <w:t>456</w:t>
            </w:r>
          </w:p>
        </w:tc>
      </w:tr>
    </w:tbl>
    <w:p w:rsidR="009C399F" w:rsidRPr="00E4161A" w:rsidRDefault="009C399F" w:rsidP="009C399F">
      <w:pPr>
        <w:ind w:left="851" w:hanging="851"/>
        <w:rPr>
          <w:rFonts w:cs="Arial"/>
          <w:iCs/>
          <w:lang w:eastAsia="en-AU"/>
        </w:rPr>
      </w:pPr>
    </w:p>
    <w:p w:rsidR="009C399F" w:rsidRPr="009C399F" w:rsidRDefault="009C399F" w:rsidP="009C399F">
      <w:pPr>
        <w:spacing w:before="60" w:after="60"/>
        <w:ind w:left="851" w:hanging="851"/>
        <w:rPr>
          <w:rFonts w:cs="Arial"/>
          <w:iCs/>
          <w:lang w:eastAsia="en-AU"/>
        </w:rPr>
      </w:pPr>
      <w:r w:rsidRPr="009F5893">
        <w:t>[2.2</w:t>
      </w:r>
      <w:r>
        <w:t>]</w:t>
      </w:r>
      <w:r w:rsidRPr="009F5893">
        <w:tab/>
      </w:r>
      <w:r>
        <w:rPr>
          <w:rFonts w:cs="Arial"/>
          <w:iCs/>
          <w:lang w:eastAsia="en-AU"/>
        </w:rPr>
        <w:t>inserting in</w:t>
      </w:r>
      <w:r w:rsidRPr="009F5893">
        <w:rPr>
          <w:rFonts w:cs="Arial"/>
          <w:iCs/>
          <w:lang w:eastAsia="en-AU"/>
        </w:rPr>
        <w:t xml:space="preserve"> the table to section S8—2 entitled ‘Food additive names—numerical listing’,</w:t>
      </w:r>
      <w:r>
        <w:rPr>
          <w:rFonts w:cs="Arial"/>
          <w:iCs/>
          <w:lang w:eastAsia="en-AU"/>
        </w:rPr>
        <w:t xml:space="preserve"> </w:t>
      </w:r>
      <w:r w:rsidRPr="009F5893">
        <w:rPr>
          <w:rFonts w:cs="Arial"/>
          <w:iCs/>
          <w:lang w:eastAsia="en-AU"/>
        </w:rPr>
        <w:t xml:space="preserve">in </w:t>
      </w:r>
      <w:r w:rsidRPr="009C399F">
        <w:rPr>
          <w:rFonts w:cs="Arial"/>
          <w:iCs/>
          <w:lang w:eastAsia="en-AU"/>
        </w:rPr>
        <w:t>numerical order</w:t>
      </w: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9C399F" w:rsidRPr="009C399F" w:rsidTr="00986FE5">
        <w:trPr>
          <w:cantSplit/>
        </w:trPr>
        <w:tc>
          <w:tcPr>
            <w:tcW w:w="1020" w:type="dxa"/>
          </w:tcPr>
          <w:p w:rsidR="009C399F" w:rsidRPr="009C399F" w:rsidRDefault="009C399F" w:rsidP="00986FE5">
            <w:pPr>
              <w:pStyle w:val="FSCtblMain"/>
              <w:rPr>
                <w:rFonts w:ascii="Arial" w:hAnsi="Arial"/>
                <w:szCs w:val="18"/>
              </w:rPr>
            </w:pPr>
            <w:r w:rsidRPr="009C399F">
              <w:rPr>
                <w:rFonts w:ascii="Arial" w:hAnsi="Arial"/>
                <w:szCs w:val="18"/>
              </w:rPr>
              <w:t>456</w:t>
            </w:r>
          </w:p>
        </w:tc>
        <w:tc>
          <w:tcPr>
            <w:tcW w:w="3402" w:type="dxa"/>
          </w:tcPr>
          <w:p w:rsidR="009C399F" w:rsidRPr="009C399F" w:rsidRDefault="009C399F" w:rsidP="00986FE5">
            <w:pPr>
              <w:pStyle w:val="FSCtblMain"/>
              <w:rPr>
                <w:rFonts w:ascii="Arial" w:hAnsi="Arial"/>
                <w:szCs w:val="18"/>
              </w:rPr>
            </w:pPr>
            <w:r w:rsidRPr="009C399F">
              <w:rPr>
                <w:rFonts w:ascii="Arial" w:hAnsi="Arial"/>
                <w:szCs w:val="18"/>
              </w:rPr>
              <w:t>Potassium polyaspartate</w:t>
            </w:r>
          </w:p>
        </w:tc>
      </w:tr>
    </w:tbl>
    <w:p w:rsidR="009C399F" w:rsidRPr="00CF380B" w:rsidRDefault="009C399F" w:rsidP="009C399F">
      <w:pPr>
        <w:pStyle w:val="FSCDraftingitem"/>
        <w:tabs>
          <w:tab w:val="clear" w:pos="851"/>
        </w:tabs>
        <w:spacing w:after="60"/>
        <w:ind w:left="851" w:hanging="851"/>
      </w:pPr>
      <w:r w:rsidRPr="00CF380B">
        <w:rPr>
          <w:b/>
          <w:lang w:bidi="en-US"/>
        </w:rPr>
        <w:t>[3]</w:t>
      </w:r>
      <w:r w:rsidRPr="00CF380B">
        <w:rPr>
          <w:b/>
          <w:lang w:bidi="en-US"/>
        </w:rPr>
        <w:tab/>
        <w:t>Schedule 15</w:t>
      </w:r>
      <w:r w:rsidRPr="00CF380B">
        <w:rPr>
          <w:lang w:bidi="en-US"/>
        </w:rPr>
        <w:t xml:space="preserve"> is varied by</w:t>
      </w:r>
      <w:r w:rsidRPr="00CF380B">
        <w:t xml:space="preserve"> </w:t>
      </w:r>
      <w:r>
        <w:rPr>
          <w:rFonts w:cs="Arial"/>
          <w:iCs/>
          <w:lang w:eastAsia="en-AU"/>
        </w:rPr>
        <w:t>inserting in</w:t>
      </w:r>
      <w:r w:rsidRPr="009F5893">
        <w:rPr>
          <w:rFonts w:cs="Arial"/>
          <w:iCs/>
          <w:lang w:eastAsia="en-AU"/>
        </w:rPr>
        <w:t xml:space="preserve"> </w:t>
      </w:r>
      <w:r w:rsidRPr="00CF380B">
        <w:t>item 14.2.</w:t>
      </w:r>
      <w:r>
        <w:t>2</w:t>
      </w:r>
      <w:r w:rsidRPr="00CF380B">
        <w:t xml:space="preserve"> </w:t>
      </w:r>
      <w:r>
        <w:t>of</w:t>
      </w:r>
      <w:r w:rsidRPr="00CF380B">
        <w:t xml:space="preserve"> the table to section S15—5</w:t>
      </w:r>
      <w:r>
        <w:t>, in numerical order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C399F" w:rsidRPr="00486424" w:rsidTr="00986FE5">
        <w:trPr>
          <w:cantSplit/>
        </w:trPr>
        <w:tc>
          <w:tcPr>
            <w:tcW w:w="1668" w:type="dxa"/>
          </w:tcPr>
          <w:p w:rsidR="009C399F" w:rsidRPr="009C399F" w:rsidRDefault="009C399F" w:rsidP="00986FE5">
            <w:pPr>
              <w:pStyle w:val="FSCtblAdd1"/>
              <w:ind w:left="-105"/>
              <w:rPr>
                <w:rFonts w:ascii="Arial" w:hAnsi="Arial"/>
              </w:rPr>
            </w:pPr>
            <w:r w:rsidRPr="009C399F">
              <w:rPr>
                <w:rFonts w:ascii="Arial" w:hAnsi="Arial"/>
              </w:rPr>
              <w:t>456</w:t>
            </w:r>
          </w:p>
        </w:tc>
        <w:tc>
          <w:tcPr>
            <w:tcW w:w="4252" w:type="dxa"/>
          </w:tcPr>
          <w:p w:rsidR="009C399F" w:rsidRPr="009C399F" w:rsidRDefault="009C399F" w:rsidP="00986FE5">
            <w:pPr>
              <w:pStyle w:val="FSCtblAdd1"/>
              <w:rPr>
                <w:rFonts w:ascii="Arial" w:hAnsi="Arial"/>
              </w:rPr>
            </w:pPr>
            <w:r w:rsidRPr="009C399F">
              <w:rPr>
                <w:rFonts w:ascii="Arial" w:hAnsi="Arial"/>
                <w:szCs w:val="18"/>
              </w:rPr>
              <w:t>Potassium polyaspartate</w:t>
            </w:r>
          </w:p>
        </w:tc>
        <w:tc>
          <w:tcPr>
            <w:tcW w:w="992" w:type="dxa"/>
          </w:tcPr>
          <w:p w:rsidR="009C399F" w:rsidRPr="009C399F" w:rsidRDefault="009C399F" w:rsidP="00986FE5">
            <w:pPr>
              <w:pStyle w:val="FSCtblAdd2"/>
              <w:rPr>
                <w:rFonts w:ascii="Arial" w:hAnsi="Arial"/>
              </w:rPr>
            </w:pPr>
            <w:r w:rsidRPr="009C399F">
              <w:rPr>
                <w:rFonts w:ascii="Arial" w:hAnsi="Arial"/>
              </w:rPr>
              <w:t>100</w:t>
            </w:r>
          </w:p>
        </w:tc>
        <w:tc>
          <w:tcPr>
            <w:tcW w:w="2160" w:type="dxa"/>
          </w:tcPr>
          <w:p w:rsidR="009C399F" w:rsidRPr="009C399F" w:rsidRDefault="009C399F" w:rsidP="00986FE5">
            <w:pPr>
              <w:pStyle w:val="FSCtblAdd1"/>
              <w:rPr>
                <w:rFonts w:ascii="Arial" w:hAnsi="Arial"/>
              </w:rPr>
            </w:pPr>
          </w:p>
        </w:tc>
      </w:tr>
    </w:tbl>
    <w:p w:rsidR="00D5526B" w:rsidRPr="009C399F" w:rsidRDefault="00D5526B" w:rsidP="003A01FB">
      <w:pPr>
        <w:rPr>
          <w:lang w:val="en-AU" w:eastAsia="en-GB"/>
        </w:rPr>
      </w:pPr>
      <w:bookmarkStart w:id="0" w:name="_GoBack"/>
      <w:bookmarkEnd w:id="0"/>
    </w:p>
    <w:sectPr w:rsidR="00D5526B" w:rsidRPr="009C399F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C8" w:rsidRDefault="00124AC8" w:rsidP="009C399F">
      <w:r>
        <w:separator/>
      </w:r>
    </w:p>
  </w:endnote>
  <w:endnote w:type="continuationSeparator" w:id="0">
    <w:p w:rsidR="00124AC8" w:rsidRDefault="00124AC8" w:rsidP="009C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C8" w:rsidRDefault="00124AC8" w:rsidP="009C399F">
      <w:r>
        <w:separator/>
      </w:r>
    </w:p>
  </w:footnote>
  <w:footnote w:type="continuationSeparator" w:id="0">
    <w:p w:rsidR="00124AC8" w:rsidRDefault="00124AC8" w:rsidP="009C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9F"/>
    <w:rsid w:val="0000542C"/>
    <w:rsid w:val="00041643"/>
    <w:rsid w:val="000622E7"/>
    <w:rsid w:val="00066854"/>
    <w:rsid w:val="00066D85"/>
    <w:rsid w:val="000A38F8"/>
    <w:rsid w:val="000F2196"/>
    <w:rsid w:val="00124AC8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C399F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0E340"/>
  <w15:chartTrackingRefBased/>
  <w15:docId w15:val="{FFBD5FDC-8062-43BA-AD42-6CF671EF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9C399F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C399F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9C399F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9C399F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tblAdd1">
    <w:name w:val="FSC_tbl_Add1"/>
    <w:basedOn w:val="Normal"/>
    <w:qFormat/>
    <w:rsid w:val="009C399F"/>
    <w:pPr>
      <w:keepLines/>
      <w:widowControl/>
      <w:tabs>
        <w:tab w:val="clear" w:pos="851"/>
      </w:tabs>
      <w:spacing w:before="20" w:after="20"/>
    </w:pPr>
    <w:rPr>
      <w:rFonts w:eastAsiaTheme="minorHAnsi" w:cs="Arial"/>
      <w:sz w:val="18"/>
      <w:szCs w:val="22"/>
    </w:rPr>
  </w:style>
  <w:style w:type="paragraph" w:customStyle="1" w:styleId="FSCtblAdd2">
    <w:name w:val="FSC_tbl_Add2"/>
    <w:basedOn w:val="Normal"/>
    <w:qFormat/>
    <w:rsid w:val="009C399F"/>
    <w:pPr>
      <w:keepLines/>
      <w:widowControl/>
      <w:tabs>
        <w:tab w:val="clear" w:pos="851"/>
      </w:tabs>
      <w:spacing w:before="20" w:after="20"/>
      <w:jc w:val="right"/>
    </w:pPr>
    <w:rPr>
      <w:rFonts w:eastAsiaTheme="minorHAnsi" w:cs="Arial"/>
      <w:sz w:val="18"/>
      <w:szCs w:val="22"/>
    </w:rPr>
  </w:style>
  <w:style w:type="paragraph" w:customStyle="1" w:styleId="FSCtblMain">
    <w:name w:val="FSC_tbl_Main"/>
    <w:basedOn w:val="Normal"/>
    <w:rsid w:val="009C399F"/>
    <w:pPr>
      <w:keepLines/>
      <w:widowControl/>
      <w:tabs>
        <w:tab w:val="clear" w:pos="851"/>
        <w:tab w:val="right" w:pos="3969"/>
      </w:tabs>
      <w:spacing w:before="60" w:after="60"/>
    </w:pPr>
    <w:rPr>
      <w:rFonts w:cs="Arial"/>
      <w:sz w:val="18"/>
      <w:lang w:eastAsia="en-AU"/>
    </w:rPr>
  </w:style>
  <w:style w:type="paragraph" w:customStyle="1" w:styleId="FSCDraftingitem">
    <w:name w:val="FSC_Drafting_item"/>
    <w:basedOn w:val="Normal"/>
    <w:qFormat/>
    <w:rsid w:val="009C399F"/>
    <w:pPr>
      <w:widowControl/>
      <w:spacing w:before="120" w:after="120"/>
    </w:pPr>
  </w:style>
  <w:style w:type="table" w:styleId="TableGrid">
    <w:name w:val="Table Grid"/>
    <w:basedOn w:val="TableNormal"/>
    <w:uiPriority w:val="59"/>
    <w:rsid w:val="009C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767A-5A7E-478E-8C66-408E6CBBB8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8478F9-3AF5-482D-9FA4-FBD6ED6A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>Food Standards Australia New Zealand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</dc:creator>
  <cp:keywords/>
  <dc:description/>
  <cp:lastModifiedBy>Joanna Richards</cp:lastModifiedBy>
  <cp:revision>1</cp:revision>
  <dcterms:created xsi:type="dcterms:W3CDTF">2019-12-02T10:58:00Z</dcterms:created>
  <dcterms:modified xsi:type="dcterms:W3CDTF">2019-12-02T11:00:00Z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7773d664-5290-4021-afa1-64ef7f637b85</vt:lpwstr>
  </property>
  <property fmtid="{D5CDD505-2E9C-101B-9397-08002B2CF9AE}" pid="3" name="bjSaver">
    <vt:lpwstr>CHMwBx+qyUKWIlrVihdWG0GEK68prPyl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</Properties>
</file>