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1FDD2" w14:textId="4DF477A1" w:rsidR="0041338D" w:rsidRDefault="0041338D" w:rsidP="006632CA">
      <w:pPr>
        <w:pStyle w:val="Title"/>
        <w:ind w:left="720"/>
        <w:rPr>
          <w:szCs w:val="24"/>
        </w:rPr>
      </w:pPr>
      <w:r w:rsidRPr="00BA306B">
        <w:rPr>
          <w:szCs w:val="24"/>
        </w:rPr>
        <w:t xml:space="preserve">EXPLANATORY </w:t>
      </w:r>
      <w:r w:rsidR="009E002A">
        <w:rPr>
          <w:szCs w:val="24"/>
        </w:rPr>
        <w:t>STATEMENT</w:t>
      </w:r>
    </w:p>
    <w:p w14:paraId="1A432DDE" w14:textId="77777777" w:rsidR="0041338D" w:rsidRPr="00BA306B" w:rsidRDefault="0041338D" w:rsidP="0041338D">
      <w:pPr>
        <w:pStyle w:val="Title"/>
        <w:rPr>
          <w:szCs w:val="24"/>
        </w:rPr>
      </w:pPr>
    </w:p>
    <w:p w14:paraId="1E43698E" w14:textId="77777777" w:rsidR="003A401D" w:rsidRDefault="003A401D" w:rsidP="0041338D">
      <w:pPr>
        <w:rPr>
          <w:szCs w:val="24"/>
          <w:u w:val="single"/>
        </w:rPr>
      </w:pPr>
    </w:p>
    <w:p w14:paraId="1B352024" w14:textId="62306D9A" w:rsidR="0041338D" w:rsidRPr="00103DB8" w:rsidRDefault="0041338D" w:rsidP="0041338D">
      <w:pPr>
        <w:rPr>
          <w:szCs w:val="24"/>
          <w:u w:val="single"/>
        </w:rPr>
      </w:pPr>
      <w:r w:rsidRPr="00103DB8">
        <w:rPr>
          <w:szCs w:val="24"/>
          <w:u w:val="single"/>
        </w:rPr>
        <w:t>Minute No.</w:t>
      </w:r>
      <w:r w:rsidR="0008230F">
        <w:rPr>
          <w:szCs w:val="24"/>
          <w:u w:val="single"/>
        </w:rPr>
        <w:t xml:space="preserve"> </w:t>
      </w:r>
      <w:r w:rsidR="00C0726F">
        <w:rPr>
          <w:szCs w:val="24"/>
          <w:u w:val="single"/>
        </w:rPr>
        <w:t>2</w:t>
      </w:r>
      <w:r w:rsidR="00EE7618">
        <w:rPr>
          <w:szCs w:val="24"/>
          <w:u w:val="single"/>
        </w:rPr>
        <w:t>9</w:t>
      </w:r>
      <w:r w:rsidRPr="00B33467">
        <w:rPr>
          <w:szCs w:val="24"/>
          <w:u w:val="single"/>
        </w:rPr>
        <w:t xml:space="preserve"> of 201</w:t>
      </w:r>
      <w:r w:rsidR="00E05DB8">
        <w:rPr>
          <w:szCs w:val="24"/>
          <w:u w:val="single"/>
        </w:rPr>
        <w:t>9</w:t>
      </w:r>
      <w:r w:rsidRPr="00103DB8">
        <w:rPr>
          <w:szCs w:val="24"/>
          <w:u w:val="single"/>
        </w:rPr>
        <w:t xml:space="preserve"> – Minister for Health</w:t>
      </w:r>
    </w:p>
    <w:p w14:paraId="601EB75A" w14:textId="77777777" w:rsidR="0041338D" w:rsidRDefault="0041338D" w:rsidP="0041338D">
      <w:pPr>
        <w:rPr>
          <w:i/>
          <w:szCs w:val="24"/>
        </w:rPr>
      </w:pPr>
    </w:p>
    <w:p w14:paraId="156CF354" w14:textId="77777777" w:rsidR="0041338D" w:rsidRDefault="0041338D" w:rsidP="0041338D">
      <w:pPr>
        <w:rPr>
          <w:i/>
          <w:szCs w:val="24"/>
        </w:rPr>
      </w:pPr>
      <w:r w:rsidRPr="0004282E">
        <w:rPr>
          <w:szCs w:val="24"/>
        </w:rPr>
        <w:t>Subject</w:t>
      </w:r>
      <w:r>
        <w:rPr>
          <w:szCs w:val="24"/>
        </w:rPr>
        <w:t xml:space="preserve"> -</w:t>
      </w:r>
      <w:r>
        <w:rPr>
          <w:i/>
          <w:szCs w:val="24"/>
        </w:rPr>
        <w:t xml:space="preserve">     </w:t>
      </w:r>
      <w:r w:rsidRPr="00BA306B">
        <w:rPr>
          <w:i/>
          <w:szCs w:val="24"/>
        </w:rPr>
        <w:t>Therapeutic Goods Act 1989</w:t>
      </w:r>
    </w:p>
    <w:p w14:paraId="0FBFAC1E" w14:textId="77777777" w:rsidR="0041338D" w:rsidRDefault="0041338D" w:rsidP="0041338D">
      <w:pPr>
        <w:ind w:firstLine="1134"/>
        <w:rPr>
          <w:i/>
          <w:szCs w:val="24"/>
        </w:rPr>
      </w:pPr>
      <w:r>
        <w:rPr>
          <w:i/>
          <w:szCs w:val="24"/>
        </w:rPr>
        <w:t xml:space="preserve">      </w:t>
      </w:r>
    </w:p>
    <w:p w14:paraId="473AC321" w14:textId="0498DD25" w:rsidR="0041338D" w:rsidRDefault="0041338D" w:rsidP="0041338D">
      <w:pPr>
        <w:ind w:left="1134"/>
        <w:rPr>
          <w:i/>
          <w:szCs w:val="24"/>
        </w:rPr>
      </w:pPr>
      <w:r w:rsidRPr="00BA306B">
        <w:rPr>
          <w:i/>
          <w:szCs w:val="24"/>
        </w:rPr>
        <w:t xml:space="preserve">Therapeutic Goods </w:t>
      </w:r>
      <w:r>
        <w:rPr>
          <w:i/>
          <w:szCs w:val="24"/>
        </w:rPr>
        <w:t xml:space="preserve">Amendment </w:t>
      </w:r>
      <w:r w:rsidRPr="00BA306B">
        <w:rPr>
          <w:i/>
          <w:szCs w:val="24"/>
        </w:rPr>
        <w:t>(</w:t>
      </w:r>
      <w:r w:rsidR="00F87222">
        <w:rPr>
          <w:i/>
          <w:szCs w:val="24"/>
        </w:rPr>
        <w:t>Approval of Advertisements</w:t>
      </w:r>
      <w:r w:rsidRPr="00BA306B">
        <w:rPr>
          <w:i/>
          <w:szCs w:val="24"/>
        </w:rPr>
        <w:t>)</w:t>
      </w:r>
      <w:r>
        <w:rPr>
          <w:i/>
          <w:szCs w:val="24"/>
        </w:rPr>
        <w:t xml:space="preserve"> </w:t>
      </w:r>
      <w:r w:rsidRPr="00BA306B">
        <w:rPr>
          <w:i/>
          <w:szCs w:val="24"/>
        </w:rPr>
        <w:t>Regulation</w:t>
      </w:r>
      <w:r>
        <w:rPr>
          <w:i/>
          <w:szCs w:val="24"/>
        </w:rPr>
        <w:t>s</w:t>
      </w:r>
      <w:r w:rsidRPr="00BA306B">
        <w:rPr>
          <w:i/>
          <w:szCs w:val="24"/>
        </w:rPr>
        <w:t xml:space="preserve"> </w:t>
      </w:r>
      <w:r w:rsidR="00E05DB8">
        <w:rPr>
          <w:i/>
          <w:szCs w:val="24"/>
        </w:rPr>
        <w:t>2019</w:t>
      </w:r>
    </w:p>
    <w:p w14:paraId="345CA6BA" w14:textId="77777777" w:rsidR="0041338D" w:rsidRPr="00704057" w:rsidRDefault="0041338D" w:rsidP="0041338D">
      <w:pPr>
        <w:rPr>
          <w:szCs w:val="24"/>
          <w:highlight w:val="yellow"/>
        </w:rPr>
      </w:pPr>
    </w:p>
    <w:p w14:paraId="6174E9F6" w14:textId="2BCE631B" w:rsidR="0041338D" w:rsidRDefault="0041338D" w:rsidP="0041338D">
      <w:pPr>
        <w:rPr>
          <w:szCs w:val="24"/>
        </w:rPr>
      </w:pPr>
      <w:r>
        <w:rPr>
          <w:szCs w:val="24"/>
        </w:rPr>
        <w:t xml:space="preserve">The object of the </w:t>
      </w:r>
      <w:r w:rsidRPr="00FD7B79">
        <w:rPr>
          <w:i/>
          <w:szCs w:val="24"/>
        </w:rPr>
        <w:t>Therapeutic Goods Act 1989</w:t>
      </w:r>
      <w:r w:rsidR="00D85909">
        <w:rPr>
          <w:szCs w:val="24"/>
        </w:rPr>
        <w:t xml:space="preserve"> (the Act) is</w:t>
      </w:r>
      <w:r>
        <w:rPr>
          <w:szCs w:val="24"/>
        </w:rPr>
        <w:t xml:space="preserve"> to establish and maintain a national system of controls for the quality, safety, efficacy and timely availability of therapeutic goods that are used in Australia or exported from Australia</w:t>
      </w:r>
      <w:r w:rsidR="00D85909">
        <w:rPr>
          <w:szCs w:val="24"/>
        </w:rPr>
        <w:t>.</w:t>
      </w:r>
      <w:r w:rsidR="002935EE">
        <w:rPr>
          <w:szCs w:val="24"/>
        </w:rPr>
        <w:t xml:space="preserve"> </w:t>
      </w:r>
      <w:r>
        <w:rPr>
          <w:szCs w:val="24"/>
        </w:rPr>
        <w:t xml:space="preserve">The Therapeutic Goods Administration (the TGA), which is part of the Department of Health, is responsible for administering the Act. </w:t>
      </w:r>
    </w:p>
    <w:p w14:paraId="5D406BA4" w14:textId="77777777" w:rsidR="0041338D" w:rsidRDefault="0041338D" w:rsidP="0041338D">
      <w:pPr>
        <w:rPr>
          <w:szCs w:val="24"/>
        </w:rPr>
      </w:pPr>
    </w:p>
    <w:p w14:paraId="0B6E544A" w14:textId="77777777" w:rsidR="0041338D" w:rsidRDefault="0041338D" w:rsidP="0041338D">
      <w:pPr>
        <w:rPr>
          <w:szCs w:val="24"/>
        </w:rPr>
      </w:pPr>
      <w:r>
        <w:rPr>
          <w:szCs w:val="24"/>
        </w:rPr>
        <w:t>Subsection 63(1) of the Act provides that the Governor-General may make regulations, not inconsistent with the Act, prescribing matters required or permitted to be prescribed by the Act or necessary or convenient to be prescribed for carrying out or giving effect to the Act.</w:t>
      </w:r>
    </w:p>
    <w:p w14:paraId="1DA0853F" w14:textId="04140B26" w:rsidR="00DF593B" w:rsidRDefault="00316D1D" w:rsidP="00E148C4">
      <w:r>
        <w:t xml:space="preserve">Amongst other matters, the regulations may prescribe fees in respect </w:t>
      </w:r>
      <w:r w:rsidR="003431AD">
        <w:t xml:space="preserve">of matters under the Act or regulations made under it, and </w:t>
      </w:r>
      <w:r w:rsidR="00E941E2">
        <w:t>provide for the refund, reduction or waiving of such fees</w:t>
      </w:r>
      <w:r>
        <w:t>.</w:t>
      </w:r>
    </w:p>
    <w:p w14:paraId="45373808" w14:textId="77777777" w:rsidR="00E941E2" w:rsidRDefault="00E941E2" w:rsidP="00E148C4"/>
    <w:p w14:paraId="4A0A574B" w14:textId="63164D7D" w:rsidR="001F379F" w:rsidRDefault="00E941E2" w:rsidP="00E148C4">
      <w:r>
        <w:t xml:space="preserve">The </w:t>
      </w:r>
      <w:r w:rsidR="00BB0136">
        <w:t xml:space="preserve">principal purpose of the </w:t>
      </w:r>
      <w:r w:rsidRPr="00E30E8F">
        <w:rPr>
          <w:i/>
        </w:rPr>
        <w:t xml:space="preserve">Therapeutic Goods </w:t>
      </w:r>
      <w:r w:rsidR="00BB0136">
        <w:rPr>
          <w:i/>
        </w:rPr>
        <w:t>Amendment (</w:t>
      </w:r>
      <w:r w:rsidR="00F87222">
        <w:rPr>
          <w:i/>
        </w:rPr>
        <w:t>Approval of Advertisements</w:t>
      </w:r>
      <w:r w:rsidR="00BB0136">
        <w:rPr>
          <w:i/>
        </w:rPr>
        <w:t>) Regulations 2019</w:t>
      </w:r>
      <w:r>
        <w:t xml:space="preserve"> </w:t>
      </w:r>
      <w:r w:rsidR="00B828F8">
        <w:t>(</w:t>
      </w:r>
      <w:r w:rsidR="00BB0136">
        <w:t>the Regulations</w:t>
      </w:r>
      <w:r w:rsidR="00B828F8">
        <w:t xml:space="preserve">) </w:t>
      </w:r>
      <w:r w:rsidR="00BB0136">
        <w:t xml:space="preserve">is to amend the </w:t>
      </w:r>
      <w:r w:rsidR="00115ECF" w:rsidRPr="006632CA">
        <w:rPr>
          <w:i/>
        </w:rPr>
        <w:t>Therapeutic Goods Regulations 1990</w:t>
      </w:r>
      <w:r w:rsidR="00115ECF">
        <w:t xml:space="preserve"> (the TG Regulations), </w:t>
      </w:r>
      <w:r w:rsidR="000D69D1">
        <w:t>to</w:t>
      </w:r>
      <w:r w:rsidR="001F379F">
        <w:t xml:space="preserve"> enable</w:t>
      </w:r>
      <w:r w:rsidR="004A5F17">
        <w:t xml:space="preserve"> the</w:t>
      </w:r>
      <w:r w:rsidR="001F379F">
        <w:t xml:space="preserve"> Secretary to delegate the power to approve certain advertisements about therapeutic goods (being advertisements for which pre-approval is required under section 42BA</w:t>
      </w:r>
      <w:r w:rsidR="00EE50D1">
        <w:t>A</w:t>
      </w:r>
      <w:r w:rsidR="001F379F">
        <w:t xml:space="preserve"> of the Act) to the</w:t>
      </w:r>
      <w:r w:rsidR="004A5F17">
        <w:t xml:space="preserve"> Australian Self Medication Industry Limited (ASMI). </w:t>
      </w:r>
    </w:p>
    <w:p w14:paraId="36232A2E" w14:textId="77777777" w:rsidR="001F379F" w:rsidRDefault="001F379F" w:rsidP="00E148C4"/>
    <w:p w14:paraId="4C8A6F9C" w14:textId="100B7995" w:rsidR="001F379F" w:rsidRDefault="001F379F" w:rsidP="001F379F">
      <w:r>
        <w:t>The advertisements concerned are advertisements for complementary medicines that are made in the mainstream media, cinematograph films or displays about goods (including posters) in shopping malls (except inside shops), in or on public transport or on billboards.</w:t>
      </w:r>
    </w:p>
    <w:p w14:paraId="2A3A5443" w14:textId="77777777" w:rsidR="001F379F" w:rsidRDefault="001F379F" w:rsidP="00E148C4"/>
    <w:p w14:paraId="0194FF9D" w14:textId="7206B42E" w:rsidR="001F379F" w:rsidRDefault="001F379F" w:rsidP="00E148C4">
      <w:r>
        <w:t xml:space="preserve">Under regulation 5G of the TG Regulations, if a person applies to the Secretary for the approval of such an advertisement and pays the prescribed fee for such an application, the Secretary must approve the advertisement if the Secretary is satisfied of a number of specified matters.  In particular, these include that the proposed advertisement complies with the Therapeutic Goods Advertising Code (a legislative instrument made by the Minister under section 42BAA of the Act setting out critical requirements for the advertising of therapeutic goods). </w:t>
      </w:r>
    </w:p>
    <w:p w14:paraId="5904C6AA" w14:textId="77777777" w:rsidR="001F379F" w:rsidRDefault="001F379F" w:rsidP="00E148C4"/>
    <w:p w14:paraId="3BABAA9C" w14:textId="77777777" w:rsidR="001F379F" w:rsidRDefault="001F379F" w:rsidP="00E148C4">
      <w:r>
        <w:t>In practice, the approval of these kinds of advertisements is conducted at arms-length from the TGA in order to preserve the integrity of post-market monitoring of such advertisements and to avoid any inherent conflict of interest that might otherwise arise if the regulator were to make decisions about whether or not to take action in relation to an advertisement that it had itself approved.</w:t>
      </w:r>
    </w:p>
    <w:p w14:paraId="1572E915" w14:textId="7ABFF504" w:rsidR="001F379F" w:rsidRDefault="001F379F" w:rsidP="00E148C4">
      <w:r>
        <w:t xml:space="preserve"> </w:t>
      </w:r>
    </w:p>
    <w:p w14:paraId="20EE9FA4" w14:textId="4C715926" w:rsidR="006B513C" w:rsidRDefault="006B513C" w:rsidP="00E148C4">
      <w:r>
        <w:t xml:space="preserve">Accordingly, </w:t>
      </w:r>
      <w:r w:rsidR="001F379F">
        <w:t>subregulation 5Q(3) of the</w:t>
      </w:r>
      <w:r>
        <w:t xml:space="preserve"> TG Regulations currently </w:t>
      </w:r>
      <w:r w:rsidR="00BB2F72">
        <w:t>allows</w:t>
      </w:r>
      <w:r>
        <w:t xml:space="preserve"> t</w:t>
      </w:r>
      <w:r w:rsidR="004A5F17">
        <w:t>he</w:t>
      </w:r>
      <w:r>
        <w:t xml:space="preserve"> Secretary </w:t>
      </w:r>
      <w:r w:rsidR="00BB2F72">
        <w:t>to</w:t>
      </w:r>
      <w:r>
        <w:t xml:space="preserve"> delegate the Secretary’s power in regulation 5G to the</w:t>
      </w:r>
      <w:r w:rsidR="004A5F17">
        <w:t xml:space="preserve"> Complementary Healthcare Council of Australia (CHCA)</w:t>
      </w:r>
      <w:r>
        <w:t>, the industry representative body for complementary medicines in Australia.</w:t>
      </w:r>
      <w:r w:rsidR="005E0B43">
        <w:t xml:space="preserve"> </w:t>
      </w:r>
    </w:p>
    <w:p w14:paraId="3375E84A" w14:textId="77777777" w:rsidR="00790415" w:rsidRDefault="00790415" w:rsidP="00E148C4"/>
    <w:p w14:paraId="5F059EF8" w14:textId="4021A131" w:rsidR="006B513C" w:rsidRDefault="006B513C" w:rsidP="00E148C4">
      <w:r>
        <w:lastRenderedPageBreak/>
        <w:t xml:space="preserve">However, CHCA is expected to shortly cease this role, in anticipation of the removal of the requirement for advertisements for therapeutic goods to be pre-approved when Part 2 of Schedule 6 of the </w:t>
      </w:r>
      <w:r w:rsidRPr="006B513C">
        <w:rPr>
          <w:i/>
        </w:rPr>
        <w:t>Therapeutic Goods Amendment (2017 Measures No.1) Act 2018</w:t>
      </w:r>
      <w:r>
        <w:t xml:space="preserve"> commences on 1 July 2020.</w:t>
      </w:r>
      <w:r w:rsidR="004A5F17">
        <w:t xml:space="preserve"> </w:t>
      </w:r>
    </w:p>
    <w:p w14:paraId="65319F21" w14:textId="170CEAD5" w:rsidR="006B513C" w:rsidRDefault="006B513C" w:rsidP="00E148C4"/>
    <w:p w14:paraId="6599B934" w14:textId="3CB2AA49" w:rsidR="006B513C" w:rsidRDefault="006B513C" w:rsidP="00E148C4">
      <w:r>
        <w:t>ASMI has agreed to assume this role in the interim</w:t>
      </w:r>
      <w:r w:rsidR="000C4D48">
        <w:t xml:space="preserve"> (</w:t>
      </w:r>
      <w:r w:rsidR="002824F9">
        <w:t>that is</w:t>
      </w:r>
      <w:bookmarkStart w:id="0" w:name="_GoBack"/>
      <w:bookmarkEnd w:id="0"/>
      <w:r w:rsidR="000C4D48">
        <w:t xml:space="preserve"> until 1 July 2020)</w:t>
      </w:r>
      <w:r>
        <w:t>, and amendments are therefore needed to reflect this and to minimise any gap that might otherwise be created between the cessation of CHCA’s role and when measures are in place to allow ASMI to commence these approvals.</w:t>
      </w:r>
    </w:p>
    <w:p w14:paraId="3202EBDF" w14:textId="6B0188DC" w:rsidR="004A5F17" w:rsidRDefault="004A5F17" w:rsidP="00E148C4"/>
    <w:p w14:paraId="18DEFF66" w14:textId="321126BB" w:rsidR="0041338D" w:rsidRPr="003856A4" w:rsidRDefault="0041338D" w:rsidP="0041338D">
      <w:pPr>
        <w:rPr>
          <w:szCs w:val="24"/>
        </w:rPr>
      </w:pPr>
      <w:r w:rsidRPr="003856A4">
        <w:rPr>
          <w:szCs w:val="24"/>
        </w:rPr>
        <w:t xml:space="preserve">Details of the </w:t>
      </w:r>
      <w:r>
        <w:rPr>
          <w:szCs w:val="24"/>
        </w:rPr>
        <w:t>R</w:t>
      </w:r>
      <w:r w:rsidRPr="003856A4">
        <w:rPr>
          <w:szCs w:val="24"/>
        </w:rPr>
        <w:t>egulation</w:t>
      </w:r>
      <w:r>
        <w:rPr>
          <w:szCs w:val="24"/>
        </w:rPr>
        <w:t>s</w:t>
      </w:r>
      <w:r w:rsidRPr="003856A4">
        <w:rPr>
          <w:szCs w:val="24"/>
        </w:rPr>
        <w:t xml:space="preserve"> are set out in </w:t>
      </w:r>
      <w:r w:rsidRPr="003856A4">
        <w:rPr>
          <w:szCs w:val="24"/>
          <w:u w:val="single"/>
        </w:rPr>
        <w:t>Attachment</w:t>
      </w:r>
      <w:r w:rsidR="009E002A">
        <w:rPr>
          <w:szCs w:val="24"/>
          <w:u w:val="single"/>
        </w:rPr>
        <w:t xml:space="preserve"> A</w:t>
      </w:r>
      <w:r w:rsidRPr="003856A4">
        <w:rPr>
          <w:szCs w:val="24"/>
        </w:rPr>
        <w:t>.</w:t>
      </w:r>
    </w:p>
    <w:p w14:paraId="6050E97A" w14:textId="77777777" w:rsidR="009E002A" w:rsidRPr="009E002A" w:rsidRDefault="009E002A" w:rsidP="0041338D">
      <w:pPr>
        <w:rPr>
          <w:szCs w:val="24"/>
        </w:rPr>
      </w:pPr>
    </w:p>
    <w:p w14:paraId="06D1DD39" w14:textId="19BA1A37" w:rsidR="0041338D" w:rsidRPr="003856A4" w:rsidRDefault="0041338D" w:rsidP="0041338D">
      <w:pPr>
        <w:rPr>
          <w:szCs w:val="24"/>
        </w:rPr>
      </w:pPr>
      <w:r>
        <w:rPr>
          <w:szCs w:val="24"/>
        </w:rPr>
        <w:t>T</w:t>
      </w:r>
      <w:r w:rsidRPr="003856A4">
        <w:rPr>
          <w:szCs w:val="24"/>
        </w:rPr>
        <w:t xml:space="preserve">he Act </w:t>
      </w:r>
      <w:r>
        <w:rPr>
          <w:szCs w:val="24"/>
        </w:rPr>
        <w:t>specifies no conditions that need to be satisfied</w:t>
      </w:r>
      <w:r w:rsidRPr="003856A4">
        <w:rPr>
          <w:szCs w:val="24"/>
        </w:rPr>
        <w:t xml:space="preserve"> before the power</w:t>
      </w:r>
      <w:r>
        <w:rPr>
          <w:szCs w:val="24"/>
        </w:rPr>
        <w:t xml:space="preserve"> </w:t>
      </w:r>
      <w:r w:rsidRPr="003856A4">
        <w:rPr>
          <w:szCs w:val="24"/>
        </w:rPr>
        <w:t xml:space="preserve">to make </w:t>
      </w:r>
      <w:r>
        <w:rPr>
          <w:szCs w:val="24"/>
        </w:rPr>
        <w:t>the R</w:t>
      </w:r>
      <w:r w:rsidRPr="003856A4">
        <w:rPr>
          <w:szCs w:val="24"/>
        </w:rPr>
        <w:t>egulation</w:t>
      </w:r>
      <w:r>
        <w:rPr>
          <w:szCs w:val="24"/>
        </w:rPr>
        <w:t>s</w:t>
      </w:r>
      <w:r w:rsidRPr="003856A4">
        <w:rPr>
          <w:szCs w:val="24"/>
        </w:rPr>
        <w:t xml:space="preserve"> may be exercised.</w:t>
      </w:r>
      <w:r>
        <w:rPr>
          <w:szCs w:val="24"/>
        </w:rPr>
        <w:t xml:space="preserve"> </w:t>
      </w:r>
      <w:r w:rsidRPr="003856A4">
        <w:rPr>
          <w:szCs w:val="24"/>
        </w:rPr>
        <w:t xml:space="preserve">The </w:t>
      </w:r>
      <w:r>
        <w:rPr>
          <w:szCs w:val="24"/>
        </w:rPr>
        <w:t>R</w:t>
      </w:r>
      <w:r w:rsidRPr="003856A4">
        <w:rPr>
          <w:szCs w:val="24"/>
        </w:rPr>
        <w:t>egulation</w:t>
      </w:r>
      <w:r>
        <w:rPr>
          <w:szCs w:val="24"/>
        </w:rPr>
        <w:t>s</w:t>
      </w:r>
      <w:r w:rsidRPr="003856A4">
        <w:rPr>
          <w:szCs w:val="24"/>
        </w:rPr>
        <w:t xml:space="preserve"> </w:t>
      </w:r>
      <w:r w:rsidR="0082163C">
        <w:rPr>
          <w:szCs w:val="24"/>
        </w:rPr>
        <w:t>are</w:t>
      </w:r>
      <w:r w:rsidRPr="003856A4">
        <w:rPr>
          <w:szCs w:val="24"/>
        </w:rPr>
        <w:t xml:space="preserve"> a legislative instrument for the purposes of the </w:t>
      </w:r>
      <w:r w:rsidRPr="00C403D4">
        <w:rPr>
          <w:i/>
          <w:szCs w:val="24"/>
        </w:rPr>
        <w:t>Legislation</w:t>
      </w:r>
      <w:r>
        <w:rPr>
          <w:szCs w:val="24"/>
        </w:rPr>
        <w:t xml:space="preserve"> </w:t>
      </w:r>
      <w:r w:rsidRPr="003856A4">
        <w:rPr>
          <w:i/>
          <w:szCs w:val="24"/>
        </w:rPr>
        <w:t>Act 2003</w:t>
      </w:r>
      <w:r w:rsidRPr="003856A4">
        <w:rPr>
          <w:szCs w:val="24"/>
        </w:rPr>
        <w:t>.</w:t>
      </w:r>
    </w:p>
    <w:p w14:paraId="3C208C34" w14:textId="77777777" w:rsidR="0041338D" w:rsidRPr="003856A4" w:rsidRDefault="0041338D" w:rsidP="0041338D">
      <w:pPr>
        <w:rPr>
          <w:szCs w:val="24"/>
        </w:rPr>
      </w:pPr>
    </w:p>
    <w:p w14:paraId="47AF7F15" w14:textId="2A59F7E2" w:rsidR="0041338D" w:rsidRDefault="00BF6D86" w:rsidP="00916862">
      <w:r w:rsidRPr="000D69D1">
        <w:rPr>
          <w:szCs w:val="24"/>
        </w:rPr>
        <w:t>T</w:t>
      </w:r>
      <w:r w:rsidR="0041338D" w:rsidRPr="000D69D1">
        <w:rPr>
          <w:szCs w:val="24"/>
        </w:rPr>
        <w:t xml:space="preserve">he Regulations </w:t>
      </w:r>
      <w:r w:rsidR="00E57122" w:rsidRPr="000D69D1">
        <w:rPr>
          <w:szCs w:val="24"/>
        </w:rPr>
        <w:t>commence</w:t>
      </w:r>
      <w:r w:rsidR="003431AD" w:rsidRPr="000D69D1">
        <w:rPr>
          <w:szCs w:val="24"/>
        </w:rPr>
        <w:t xml:space="preserve"> on </w:t>
      </w:r>
      <w:r w:rsidR="00153689">
        <w:rPr>
          <w:szCs w:val="24"/>
        </w:rPr>
        <w:t>the day after the</w:t>
      </w:r>
      <w:r w:rsidR="0082163C">
        <w:rPr>
          <w:szCs w:val="24"/>
        </w:rPr>
        <w:t>y</w:t>
      </w:r>
      <w:r w:rsidR="00153689">
        <w:rPr>
          <w:szCs w:val="24"/>
        </w:rPr>
        <w:t xml:space="preserve"> are registered</w:t>
      </w:r>
      <w:r>
        <w:rPr>
          <w:szCs w:val="24"/>
        </w:rPr>
        <w:t>.</w:t>
      </w:r>
      <w:r>
        <w:t xml:space="preserve"> </w:t>
      </w:r>
      <w:r w:rsidR="00AD6334">
        <w:t xml:space="preserve"> </w:t>
      </w:r>
    </w:p>
    <w:p w14:paraId="77F587EC" w14:textId="18E265C6" w:rsidR="0082163C" w:rsidRDefault="0082163C" w:rsidP="00916862"/>
    <w:p w14:paraId="40671294" w14:textId="0144D2EF" w:rsidR="0082163C" w:rsidRPr="004E6BB5" w:rsidRDefault="0082163C" w:rsidP="00916862">
      <w:pPr>
        <w:rPr>
          <w:b/>
        </w:rPr>
      </w:pPr>
      <w:r w:rsidRPr="004E6BB5">
        <w:rPr>
          <w:b/>
        </w:rPr>
        <w:t>Consultation</w:t>
      </w:r>
    </w:p>
    <w:p w14:paraId="485CC323" w14:textId="5E0D0194" w:rsidR="0082163C" w:rsidRDefault="0082163C" w:rsidP="00916862"/>
    <w:p w14:paraId="621B2B2E" w14:textId="77777777" w:rsidR="0082163C" w:rsidRDefault="0082163C" w:rsidP="0082163C">
      <w:pPr>
        <w:rPr>
          <w:szCs w:val="24"/>
        </w:rPr>
      </w:pPr>
      <w:r>
        <w:t xml:space="preserve">In terms of consultation, the possibility of ASMI undertaking this role was raised with ASMI in early 2019 as part of the consideration of options, and canvassed again in a meeting in July 2019, when ASMI confirmed their willingness to take on the role, based on their existing experience with this function. </w:t>
      </w:r>
    </w:p>
    <w:p w14:paraId="34027790" w14:textId="77777777" w:rsidR="0082163C" w:rsidRDefault="0082163C" w:rsidP="00916862">
      <w:pPr>
        <w:rPr>
          <w:szCs w:val="24"/>
        </w:rPr>
      </w:pPr>
    </w:p>
    <w:p w14:paraId="32AB1A74" w14:textId="77777777" w:rsidR="0041338D" w:rsidRPr="003856A4" w:rsidRDefault="0041338D" w:rsidP="0041338D">
      <w:pPr>
        <w:rPr>
          <w:szCs w:val="24"/>
        </w:rPr>
      </w:pPr>
    </w:p>
    <w:p w14:paraId="6EBEF2CA" w14:textId="77777777" w:rsidR="0041338D" w:rsidRPr="003856A4" w:rsidRDefault="0041338D" w:rsidP="0041338D">
      <w:pPr>
        <w:rPr>
          <w:szCs w:val="24"/>
        </w:rPr>
      </w:pPr>
    </w:p>
    <w:p w14:paraId="2E752240" w14:textId="77777777" w:rsidR="0041338D" w:rsidRPr="00701516" w:rsidRDefault="0041338D" w:rsidP="0041338D">
      <w:pPr>
        <w:ind w:left="5670" w:hanging="1134"/>
        <w:rPr>
          <w:szCs w:val="24"/>
        </w:rPr>
      </w:pPr>
      <w:r w:rsidRPr="003856A4">
        <w:rPr>
          <w:szCs w:val="24"/>
          <w:u w:val="single"/>
        </w:rPr>
        <w:t>Authority:</w:t>
      </w:r>
      <w:r w:rsidRPr="003856A4">
        <w:rPr>
          <w:szCs w:val="24"/>
        </w:rPr>
        <w:t xml:space="preserve"> </w:t>
      </w:r>
      <w:r w:rsidRPr="003856A4">
        <w:rPr>
          <w:szCs w:val="24"/>
        </w:rPr>
        <w:tab/>
      </w:r>
      <w:r>
        <w:rPr>
          <w:szCs w:val="24"/>
        </w:rPr>
        <w:t xml:space="preserve">Subsection 63(1) of the </w:t>
      </w:r>
      <w:r w:rsidRPr="00BA167E">
        <w:rPr>
          <w:i/>
          <w:szCs w:val="24"/>
        </w:rPr>
        <w:t>Therapeutic Goods Act 1989</w:t>
      </w:r>
    </w:p>
    <w:p w14:paraId="5EAFB642" w14:textId="77777777" w:rsidR="0041338D" w:rsidRDefault="0041338D" w:rsidP="0041338D">
      <w:pPr>
        <w:ind w:left="5670" w:hanging="1134"/>
        <w:rPr>
          <w:szCs w:val="24"/>
        </w:rPr>
        <w:sectPr w:rsidR="0041338D" w:rsidSect="008D4C93">
          <w:footerReference w:type="default" r:id="rId8"/>
          <w:footerReference w:type="first" r:id="rId9"/>
          <w:pgSz w:w="11906" w:h="16838" w:code="9"/>
          <w:pgMar w:top="993" w:right="1440" w:bottom="1304" w:left="1440" w:header="426" w:footer="709" w:gutter="0"/>
          <w:cols w:space="708"/>
          <w:titlePg/>
          <w:docGrid w:linePitch="360"/>
        </w:sectPr>
      </w:pPr>
    </w:p>
    <w:p w14:paraId="15EFE6FC" w14:textId="18B7F4C2" w:rsidR="0041338D" w:rsidRPr="00AC42A1" w:rsidRDefault="0041338D" w:rsidP="0041338D">
      <w:pPr>
        <w:ind w:left="6237" w:firstLine="3"/>
        <w:jc w:val="right"/>
        <w:rPr>
          <w:b/>
          <w:szCs w:val="24"/>
          <w:u w:val="single"/>
        </w:rPr>
      </w:pPr>
      <w:r w:rsidRPr="00AC42A1">
        <w:rPr>
          <w:b/>
          <w:szCs w:val="24"/>
          <w:u w:val="single"/>
        </w:rPr>
        <w:lastRenderedPageBreak/>
        <w:t>ATTACHMENT</w:t>
      </w:r>
      <w:r w:rsidR="009E002A">
        <w:rPr>
          <w:b/>
          <w:szCs w:val="24"/>
          <w:u w:val="single"/>
        </w:rPr>
        <w:t xml:space="preserve"> A</w:t>
      </w:r>
    </w:p>
    <w:p w14:paraId="2F7CFF54" w14:textId="77777777" w:rsidR="0041338D" w:rsidRPr="00684780" w:rsidRDefault="0041338D" w:rsidP="0041338D">
      <w:pPr>
        <w:ind w:firstLine="3"/>
        <w:rPr>
          <w:b/>
          <w:szCs w:val="24"/>
        </w:rPr>
      </w:pPr>
    </w:p>
    <w:p w14:paraId="695C12AE" w14:textId="32A4600D" w:rsidR="0041338D" w:rsidRPr="00613321" w:rsidRDefault="0041338D" w:rsidP="0041338D">
      <w:pPr>
        <w:ind w:firstLine="3"/>
        <w:rPr>
          <w:b/>
          <w:i/>
          <w:caps/>
          <w:szCs w:val="24"/>
          <w:u w:val="single"/>
        </w:rPr>
      </w:pPr>
      <w:r w:rsidRPr="00613321">
        <w:rPr>
          <w:b/>
          <w:szCs w:val="24"/>
          <w:u w:val="single"/>
        </w:rPr>
        <w:t xml:space="preserve">Details of the </w:t>
      </w:r>
      <w:r w:rsidRPr="00613321">
        <w:rPr>
          <w:b/>
          <w:i/>
          <w:szCs w:val="24"/>
          <w:u w:val="single"/>
        </w:rPr>
        <w:t xml:space="preserve">Therapeutic Goods </w:t>
      </w:r>
      <w:r>
        <w:rPr>
          <w:b/>
          <w:i/>
          <w:szCs w:val="24"/>
          <w:u w:val="single"/>
        </w:rPr>
        <w:t xml:space="preserve">Amendment </w:t>
      </w:r>
      <w:r w:rsidRPr="00613321">
        <w:rPr>
          <w:b/>
          <w:i/>
          <w:szCs w:val="24"/>
          <w:u w:val="single"/>
        </w:rPr>
        <w:t>(</w:t>
      </w:r>
      <w:r w:rsidR="00F87222">
        <w:rPr>
          <w:b/>
          <w:i/>
          <w:szCs w:val="24"/>
          <w:u w:val="single"/>
        </w:rPr>
        <w:t>Approval of Advertisements</w:t>
      </w:r>
      <w:r w:rsidRPr="00613321">
        <w:rPr>
          <w:b/>
          <w:i/>
          <w:szCs w:val="24"/>
          <w:u w:val="single"/>
        </w:rPr>
        <w:t>) Regulation</w:t>
      </w:r>
      <w:r>
        <w:rPr>
          <w:b/>
          <w:i/>
          <w:szCs w:val="24"/>
          <w:u w:val="single"/>
        </w:rPr>
        <w:t>s</w:t>
      </w:r>
      <w:r w:rsidRPr="00613321">
        <w:rPr>
          <w:b/>
          <w:i/>
          <w:szCs w:val="24"/>
          <w:u w:val="single"/>
        </w:rPr>
        <w:t xml:space="preserve"> </w:t>
      </w:r>
      <w:r w:rsidR="00E05DB8">
        <w:rPr>
          <w:b/>
          <w:i/>
          <w:szCs w:val="24"/>
          <w:u w:val="single"/>
        </w:rPr>
        <w:t>2019</w:t>
      </w:r>
      <w:r w:rsidRPr="00613321">
        <w:rPr>
          <w:b/>
          <w:i/>
          <w:szCs w:val="24"/>
          <w:u w:val="single"/>
        </w:rPr>
        <w:t xml:space="preserve"> </w:t>
      </w:r>
    </w:p>
    <w:p w14:paraId="0C457CE6" w14:textId="77777777" w:rsidR="0041338D" w:rsidRPr="00684780" w:rsidRDefault="0041338D" w:rsidP="0041338D">
      <w:pPr>
        <w:ind w:firstLine="3"/>
        <w:rPr>
          <w:b/>
          <w:szCs w:val="24"/>
          <w:highlight w:val="yellow"/>
        </w:rPr>
      </w:pPr>
    </w:p>
    <w:p w14:paraId="60D5354E" w14:textId="77777777" w:rsidR="0041338D" w:rsidRPr="00684780" w:rsidRDefault="0041338D" w:rsidP="0041338D">
      <w:pPr>
        <w:ind w:firstLine="3"/>
        <w:rPr>
          <w:szCs w:val="24"/>
        </w:rPr>
      </w:pPr>
      <w:r>
        <w:rPr>
          <w:szCs w:val="24"/>
          <w:u w:val="single"/>
        </w:rPr>
        <w:t>Sec</w:t>
      </w:r>
      <w:r w:rsidRPr="00684780">
        <w:rPr>
          <w:szCs w:val="24"/>
          <w:u w:val="single"/>
        </w:rPr>
        <w:t>tion 1 – Name</w:t>
      </w:r>
    </w:p>
    <w:p w14:paraId="6E6AE28D" w14:textId="15FE8BDA" w:rsidR="0041338D" w:rsidRPr="00684780" w:rsidRDefault="0041338D" w:rsidP="0041338D">
      <w:pPr>
        <w:ind w:firstLine="3"/>
        <w:rPr>
          <w:szCs w:val="24"/>
        </w:rPr>
      </w:pPr>
      <w:r w:rsidRPr="00684780">
        <w:rPr>
          <w:szCs w:val="24"/>
        </w:rPr>
        <w:t xml:space="preserve">This </w:t>
      </w:r>
      <w:r>
        <w:rPr>
          <w:szCs w:val="24"/>
        </w:rPr>
        <w:t>section</w:t>
      </w:r>
      <w:r w:rsidRPr="00684780">
        <w:rPr>
          <w:szCs w:val="24"/>
        </w:rPr>
        <w:t xml:space="preserve"> provide</w:t>
      </w:r>
      <w:r w:rsidR="009E002A">
        <w:rPr>
          <w:szCs w:val="24"/>
        </w:rPr>
        <w:t>s</w:t>
      </w:r>
      <w:r w:rsidRPr="00684780">
        <w:rPr>
          <w:szCs w:val="24"/>
        </w:rPr>
        <w:t xml:space="preserve"> for the </w:t>
      </w:r>
      <w:r>
        <w:rPr>
          <w:szCs w:val="24"/>
        </w:rPr>
        <w:t>R</w:t>
      </w:r>
      <w:r w:rsidRPr="00684780">
        <w:rPr>
          <w:szCs w:val="24"/>
        </w:rPr>
        <w:t>egulation</w:t>
      </w:r>
      <w:r>
        <w:rPr>
          <w:szCs w:val="24"/>
        </w:rPr>
        <w:t>s</w:t>
      </w:r>
      <w:r w:rsidRPr="00684780">
        <w:rPr>
          <w:szCs w:val="24"/>
        </w:rPr>
        <w:t xml:space="preserve"> to be referred to as the </w:t>
      </w:r>
      <w:r w:rsidRPr="00684780">
        <w:rPr>
          <w:i/>
          <w:szCs w:val="24"/>
        </w:rPr>
        <w:t>Therapeutic Goods</w:t>
      </w:r>
      <w:r w:rsidR="00D654EC">
        <w:rPr>
          <w:i/>
          <w:szCs w:val="24"/>
        </w:rPr>
        <w:t xml:space="preserve"> </w:t>
      </w:r>
      <w:r>
        <w:rPr>
          <w:i/>
          <w:szCs w:val="24"/>
        </w:rPr>
        <w:t xml:space="preserve">Amendment </w:t>
      </w:r>
      <w:r w:rsidRPr="00684780">
        <w:rPr>
          <w:i/>
          <w:szCs w:val="24"/>
        </w:rPr>
        <w:t>(</w:t>
      </w:r>
      <w:r w:rsidR="00F87222">
        <w:rPr>
          <w:i/>
          <w:szCs w:val="24"/>
        </w:rPr>
        <w:t>Approval of Advertisements</w:t>
      </w:r>
      <w:r>
        <w:rPr>
          <w:i/>
          <w:szCs w:val="24"/>
        </w:rPr>
        <w:t>)</w:t>
      </w:r>
      <w:r w:rsidRPr="00684780">
        <w:rPr>
          <w:i/>
          <w:szCs w:val="24"/>
        </w:rPr>
        <w:t xml:space="preserve"> Regulation</w:t>
      </w:r>
      <w:r>
        <w:rPr>
          <w:i/>
          <w:szCs w:val="24"/>
        </w:rPr>
        <w:t>s</w:t>
      </w:r>
      <w:r w:rsidRPr="00684780">
        <w:rPr>
          <w:i/>
          <w:szCs w:val="24"/>
        </w:rPr>
        <w:t xml:space="preserve"> 201</w:t>
      </w:r>
      <w:r w:rsidR="00E05DB8">
        <w:rPr>
          <w:i/>
          <w:szCs w:val="24"/>
        </w:rPr>
        <w:t>9</w:t>
      </w:r>
      <w:r w:rsidR="00913A57">
        <w:rPr>
          <w:szCs w:val="24"/>
        </w:rPr>
        <w:t xml:space="preserve"> (the Regulations)</w:t>
      </w:r>
      <w:r w:rsidRPr="00684780">
        <w:rPr>
          <w:i/>
          <w:szCs w:val="24"/>
        </w:rPr>
        <w:t>.</w:t>
      </w:r>
    </w:p>
    <w:p w14:paraId="158226AC" w14:textId="77777777" w:rsidR="0041338D" w:rsidRPr="00154185" w:rsidRDefault="0041338D" w:rsidP="0041338D">
      <w:pPr>
        <w:ind w:firstLine="3"/>
        <w:rPr>
          <w:szCs w:val="24"/>
        </w:rPr>
      </w:pPr>
    </w:p>
    <w:p w14:paraId="3D125A3E" w14:textId="77777777" w:rsidR="0041338D" w:rsidRPr="00353403" w:rsidRDefault="0041338D" w:rsidP="0041338D">
      <w:pPr>
        <w:ind w:firstLine="3"/>
        <w:rPr>
          <w:b/>
          <w:szCs w:val="24"/>
        </w:rPr>
      </w:pPr>
      <w:r w:rsidRPr="00353403">
        <w:rPr>
          <w:szCs w:val="24"/>
          <w:u w:val="single"/>
        </w:rPr>
        <w:t>Section 2 – Commencement</w:t>
      </w:r>
    </w:p>
    <w:p w14:paraId="041CDA7D" w14:textId="405541DB" w:rsidR="0041338D" w:rsidRPr="00883CC0" w:rsidRDefault="0041338D" w:rsidP="003227FB">
      <w:pPr>
        <w:rPr>
          <w:szCs w:val="24"/>
        </w:rPr>
      </w:pPr>
      <w:r w:rsidRPr="00353403">
        <w:rPr>
          <w:szCs w:val="24"/>
        </w:rPr>
        <w:t>This section provide</w:t>
      </w:r>
      <w:r w:rsidR="009E002A">
        <w:rPr>
          <w:szCs w:val="24"/>
        </w:rPr>
        <w:t>s</w:t>
      </w:r>
      <w:r w:rsidRPr="00353403">
        <w:rPr>
          <w:szCs w:val="24"/>
        </w:rPr>
        <w:t xml:space="preserve"> for the commencement of </w:t>
      </w:r>
      <w:r w:rsidR="00BB0136">
        <w:rPr>
          <w:szCs w:val="24"/>
        </w:rPr>
        <w:t xml:space="preserve">the </w:t>
      </w:r>
      <w:r w:rsidR="00C95155">
        <w:rPr>
          <w:szCs w:val="24"/>
        </w:rPr>
        <w:t xml:space="preserve">Regulations on </w:t>
      </w:r>
      <w:r w:rsidR="00153689">
        <w:rPr>
          <w:szCs w:val="24"/>
        </w:rPr>
        <w:t>the day after the Regulations are registered</w:t>
      </w:r>
      <w:r w:rsidR="00C95155">
        <w:rPr>
          <w:szCs w:val="24"/>
        </w:rPr>
        <w:t>.</w:t>
      </w:r>
    </w:p>
    <w:p w14:paraId="61F69858" w14:textId="77777777" w:rsidR="0041338D" w:rsidRPr="00154185" w:rsidRDefault="0041338D" w:rsidP="0041338D">
      <w:pPr>
        <w:ind w:firstLine="3"/>
        <w:rPr>
          <w:szCs w:val="24"/>
        </w:rPr>
      </w:pPr>
    </w:p>
    <w:p w14:paraId="4C3F44E1" w14:textId="77777777" w:rsidR="0041338D" w:rsidRDefault="0041338D" w:rsidP="0041338D">
      <w:pPr>
        <w:ind w:firstLine="3"/>
        <w:rPr>
          <w:szCs w:val="24"/>
          <w:u w:val="single"/>
        </w:rPr>
      </w:pPr>
      <w:r>
        <w:rPr>
          <w:szCs w:val="24"/>
          <w:u w:val="single"/>
        </w:rPr>
        <w:t>Sec</w:t>
      </w:r>
      <w:r w:rsidRPr="00684780">
        <w:rPr>
          <w:szCs w:val="24"/>
          <w:u w:val="single"/>
        </w:rPr>
        <w:t xml:space="preserve">tion 3 – </w:t>
      </w:r>
      <w:r>
        <w:rPr>
          <w:szCs w:val="24"/>
          <w:u w:val="single"/>
        </w:rPr>
        <w:t xml:space="preserve">Authority </w:t>
      </w:r>
    </w:p>
    <w:p w14:paraId="32424E92" w14:textId="05244E88" w:rsidR="0041338D" w:rsidRPr="00900C44" w:rsidRDefault="0041338D" w:rsidP="0041338D">
      <w:pPr>
        <w:ind w:firstLine="3"/>
        <w:rPr>
          <w:szCs w:val="24"/>
        </w:rPr>
      </w:pPr>
      <w:r>
        <w:rPr>
          <w:szCs w:val="24"/>
        </w:rPr>
        <w:t>This section provide</w:t>
      </w:r>
      <w:r w:rsidR="009E002A">
        <w:rPr>
          <w:szCs w:val="24"/>
        </w:rPr>
        <w:t>s</w:t>
      </w:r>
      <w:r>
        <w:rPr>
          <w:szCs w:val="24"/>
        </w:rPr>
        <w:t xml:space="preserve"> that the Regulations are made under the </w:t>
      </w:r>
      <w:r w:rsidRPr="00C326E4">
        <w:rPr>
          <w:i/>
          <w:szCs w:val="24"/>
        </w:rPr>
        <w:t>Therapeutic Goods Act 1989</w:t>
      </w:r>
      <w:r>
        <w:rPr>
          <w:i/>
          <w:szCs w:val="24"/>
        </w:rPr>
        <w:t xml:space="preserve"> </w:t>
      </w:r>
      <w:r>
        <w:rPr>
          <w:szCs w:val="24"/>
        </w:rPr>
        <w:t xml:space="preserve">(the </w:t>
      </w:r>
      <w:r w:rsidRPr="0042269B">
        <w:rPr>
          <w:szCs w:val="24"/>
        </w:rPr>
        <w:t>Act)</w:t>
      </w:r>
      <w:r>
        <w:rPr>
          <w:szCs w:val="24"/>
        </w:rPr>
        <w:t>.</w:t>
      </w:r>
    </w:p>
    <w:p w14:paraId="34CD00EB" w14:textId="77777777" w:rsidR="0041338D" w:rsidRDefault="0041338D" w:rsidP="0041338D">
      <w:pPr>
        <w:ind w:firstLine="3"/>
        <w:rPr>
          <w:szCs w:val="24"/>
          <w:u w:val="single"/>
        </w:rPr>
      </w:pPr>
    </w:p>
    <w:p w14:paraId="37A914F5" w14:textId="77777777" w:rsidR="0041338D" w:rsidRDefault="0041338D" w:rsidP="0041338D">
      <w:pPr>
        <w:pStyle w:val="Heading1"/>
        <w:rPr>
          <w:b w:val="0"/>
          <w:szCs w:val="24"/>
          <w:u w:val="single"/>
        </w:rPr>
      </w:pPr>
      <w:r>
        <w:rPr>
          <w:b w:val="0"/>
          <w:szCs w:val="24"/>
          <w:u w:val="single"/>
        </w:rPr>
        <w:t>Section 4 – Schedules</w:t>
      </w:r>
    </w:p>
    <w:p w14:paraId="6C95CFD2" w14:textId="0F425BE6" w:rsidR="0041338D" w:rsidRDefault="00733CCF" w:rsidP="0041338D">
      <w:pPr>
        <w:pStyle w:val="Heading1"/>
        <w:rPr>
          <w:b w:val="0"/>
          <w:szCs w:val="24"/>
        </w:rPr>
      </w:pPr>
      <w:r>
        <w:rPr>
          <w:b w:val="0"/>
          <w:szCs w:val="24"/>
        </w:rPr>
        <w:t>This section provide</w:t>
      </w:r>
      <w:r w:rsidR="009E002A">
        <w:rPr>
          <w:b w:val="0"/>
          <w:szCs w:val="24"/>
        </w:rPr>
        <w:t>s</w:t>
      </w:r>
      <w:r>
        <w:rPr>
          <w:b w:val="0"/>
          <w:szCs w:val="24"/>
        </w:rPr>
        <w:t xml:space="preserve"> that e</w:t>
      </w:r>
      <w:r w:rsidR="0041338D">
        <w:rPr>
          <w:b w:val="0"/>
          <w:szCs w:val="24"/>
        </w:rPr>
        <w:t xml:space="preserve">ach instrument that is specified in a Schedule to this instrument is amended or repealed as set out in the applicable items in the Schedule concerned, and any other item in a Schedule to the Regulations has effect according to its terms. </w:t>
      </w:r>
    </w:p>
    <w:p w14:paraId="4A529CCE" w14:textId="77777777" w:rsidR="0041338D" w:rsidRDefault="0041338D" w:rsidP="0041338D"/>
    <w:p w14:paraId="4C02B6AC" w14:textId="2D4F0FDD" w:rsidR="006D4F76" w:rsidRPr="006D4F76" w:rsidRDefault="0041338D" w:rsidP="0041338D">
      <w:pPr>
        <w:keepNext/>
        <w:rPr>
          <w:u w:val="single"/>
        </w:rPr>
      </w:pPr>
      <w:r w:rsidRPr="00D30DEE">
        <w:rPr>
          <w:u w:val="single"/>
        </w:rPr>
        <w:t>Schedule 1 –</w:t>
      </w:r>
      <w:r w:rsidR="0085114D">
        <w:rPr>
          <w:u w:val="single"/>
        </w:rPr>
        <w:t xml:space="preserve"> </w:t>
      </w:r>
      <w:r w:rsidR="004A5F17">
        <w:rPr>
          <w:u w:val="single"/>
        </w:rPr>
        <w:t>Amendments</w:t>
      </w:r>
    </w:p>
    <w:p w14:paraId="0C7CA4D1" w14:textId="7EFACB34" w:rsidR="004A5F17" w:rsidRDefault="004A5F17" w:rsidP="004A5F17"/>
    <w:p w14:paraId="24CB90F0" w14:textId="77777777" w:rsidR="004A5F17" w:rsidRPr="00B256FC" w:rsidRDefault="004A5F17" w:rsidP="004A5F17">
      <w:pPr>
        <w:rPr>
          <w:b/>
          <w:i/>
        </w:rPr>
      </w:pPr>
      <w:r w:rsidRPr="00B256FC">
        <w:rPr>
          <w:b/>
          <w:i/>
        </w:rPr>
        <w:t>Therapeutic Goods Regulations 1990</w:t>
      </w:r>
    </w:p>
    <w:p w14:paraId="308404B4" w14:textId="77777777" w:rsidR="004A5F17" w:rsidRDefault="004A5F17" w:rsidP="004A5F17"/>
    <w:p w14:paraId="685F1514" w14:textId="0F409A81" w:rsidR="004A5F17" w:rsidRPr="00B256FC" w:rsidRDefault="004A5F17" w:rsidP="004A5F17">
      <w:pPr>
        <w:rPr>
          <w:b/>
        </w:rPr>
      </w:pPr>
      <w:r w:rsidRPr="00B256FC">
        <w:rPr>
          <w:b/>
        </w:rPr>
        <w:t xml:space="preserve">Item 1 – Regulation 2 (definition of </w:t>
      </w:r>
      <w:r w:rsidRPr="00B256FC">
        <w:rPr>
          <w:b/>
          <w:i/>
        </w:rPr>
        <w:t>NFAA</w:t>
      </w:r>
      <w:r w:rsidRPr="00B256FC">
        <w:rPr>
          <w:b/>
        </w:rPr>
        <w:t xml:space="preserve">) </w:t>
      </w:r>
    </w:p>
    <w:p w14:paraId="22B8A198" w14:textId="18C375FF" w:rsidR="004A5F17" w:rsidRDefault="004A5F17" w:rsidP="004A5F17">
      <w:r>
        <w:t>This item make</w:t>
      </w:r>
      <w:r w:rsidR="009E002A">
        <w:t>s</w:t>
      </w:r>
      <w:r>
        <w:t xml:space="preserve"> a minor amendment to repeal a spent and redundant definition from regulation 2 of the TG Regulations.</w:t>
      </w:r>
    </w:p>
    <w:p w14:paraId="201C0B54" w14:textId="77777777" w:rsidR="004A5F17" w:rsidRDefault="004A5F17" w:rsidP="004A5F17"/>
    <w:p w14:paraId="6EEB5773" w14:textId="711FECBA" w:rsidR="004A5F17" w:rsidRPr="00B256FC" w:rsidRDefault="004A5F17" w:rsidP="004A5F17">
      <w:pPr>
        <w:rPr>
          <w:b/>
        </w:rPr>
      </w:pPr>
      <w:r w:rsidRPr="00B256FC">
        <w:rPr>
          <w:b/>
        </w:rPr>
        <w:t xml:space="preserve">Item </w:t>
      </w:r>
      <w:r>
        <w:rPr>
          <w:b/>
        </w:rPr>
        <w:t>2</w:t>
      </w:r>
      <w:r w:rsidRPr="00B256FC">
        <w:rPr>
          <w:b/>
        </w:rPr>
        <w:t xml:space="preserve"> – Regulation 5B (definition </w:t>
      </w:r>
      <w:r w:rsidRPr="00B256FC">
        <w:rPr>
          <w:b/>
          <w:i/>
        </w:rPr>
        <w:t>withdraw</w:t>
      </w:r>
      <w:r w:rsidRPr="00B256FC">
        <w:rPr>
          <w:b/>
        </w:rPr>
        <w:t>)</w:t>
      </w:r>
    </w:p>
    <w:p w14:paraId="5586D0FC" w14:textId="06C962E8" w:rsidR="004A5F17" w:rsidRDefault="004A5F17" w:rsidP="004A5F17">
      <w:r>
        <w:t>This item amend</w:t>
      </w:r>
      <w:r w:rsidR="009E002A">
        <w:t>s</w:t>
      </w:r>
      <w:r>
        <w:t xml:space="preserve"> the definition of ‘withdraw’ in regulation 5B, to reflect the changes that would be introduced by item 3 below.</w:t>
      </w:r>
    </w:p>
    <w:p w14:paraId="300C3747" w14:textId="77777777" w:rsidR="004A5F17" w:rsidRDefault="004A5F17" w:rsidP="004A5F17"/>
    <w:p w14:paraId="5FB16F90" w14:textId="75A4CDDC" w:rsidR="004A5F17" w:rsidRPr="00B256FC" w:rsidRDefault="004A5F17" w:rsidP="004A5F17">
      <w:pPr>
        <w:rPr>
          <w:b/>
        </w:rPr>
      </w:pPr>
      <w:r w:rsidRPr="00B256FC">
        <w:rPr>
          <w:b/>
        </w:rPr>
        <w:t xml:space="preserve">Item </w:t>
      </w:r>
      <w:r>
        <w:rPr>
          <w:b/>
        </w:rPr>
        <w:t>3</w:t>
      </w:r>
      <w:r w:rsidRPr="00B256FC">
        <w:rPr>
          <w:b/>
        </w:rPr>
        <w:t xml:space="preserve"> – Subregulation 5Q(3)</w:t>
      </w:r>
    </w:p>
    <w:p w14:paraId="3511E02C" w14:textId="789E1B98" w:rsidR="004A5F17" w:rsidRDefault="004A5F17" w:rsidP="004A5F17">
      <w:r>
        <w:t>Under regulation 5G of the TG Regulations, if an application for approval of an advertisement for therapeutic goods for which approval is needed is made, and the prescribed fee is paid, the Secretary must approve the advertisement if satisfied of the matters listed in paragraphs 5G</w:t>
      </w:r>
      <w:r w:rsidR="00903AF7">
        <w:t>(1)</w:t>
      </w:r>
      <w:r>
        <w:t>(a)-(e) in relation to the advertisement (including, for example, that the advertisement complies with the Therapeutic Goods Advertising Code).</w:t>
      </w:r>
    </w:p>
    <w:p w14:paraId="09D1D14D" w14:textId="77777777" w:rsidR="004A5F17" w:rsidRDefault="004A5F17" w:rsidP="004A5F17"/>
    <w:p w14:paraId="51573E3B" w14:textId="77777777" w:rsidR="004A5F17" w:rsidRDefault="004A5F17" w:rsidP="004A5F17">
      <w:r>
        <w:t>Under subregulation 5Q(3), the Secretary may delegate the Secretary’s power under regulation 5G to the Complementary Healthcare Council of Australia (CHCA) in relation to an advertisement about therapeutic goods that are complementary medicines if the advertisement is made in the mainstream media, cinematograph films or displays about goods (including posters) in shopping malls (except inside shops), in or on public transport and on billboards.</w:t>
      </w:r>
    </w:p>
    <w:p w14:paraId="1AFB2D4F" w14:textId="77777777" w:rsidR="004A5F17" w:rsidRDefault="004A5F17" w:rsidP="004A5F17"/>
    <w:p w14:paraId="3105FB4E" w14:textId="2BFCFC9B" w:rsidR="004A5F17" w:rsidRDefault="004A5F17" w:rsidP="004A5F17">
      <w:r>
        <w:t xml:space="preserve">However, as part of measures to prepare for the removal of the need for pre-approval for advertisements for therapeutic goods from 1 July 2020 (when Part 2 of Schedule 6 to the </w:t>
      </w:r>
      <w:r w:rsidRPr="009D34FC">
        <w:rPr>
          <w:i/>
        </w:rPr>
        <w:lastRenderedPageBreak/>
        <w:t>Therapeutic Goods Amendment (2017 Measures No.1) Act 2018</w:t>
      </w:r>
      <w:r>
        <w:t xml:space="preserve"> commences), CHCA </w:t>
      </w:r>
      <w:r w:rsidR="00903AF7">
        <w:t xml:space="preserve">is </w:t>
      </w:r>
      <w:r>
        <w:t>expected to cease this role towards the end of 2019.</w:t>
      </w:r>
    </w:p>
    <w:p w14:paraId="4D869D60" w14:textId="77777777" w:rsidR="004A5F17" w:rsidRDefault="004A5F17" w:rsidP="004A5F17"/>
    <w:p w14:paraId="40505500" w14:textId="23739EE0" w:rsidR="004A5F17" w:rsidRDefault="004A5F17" w:rsidP="004A5F17">
      <w:r>
        <w:t>There is therefore a need for another organisation to undertake the approval of the advertisements mentioned in subregulation 5Q(3), and the Australian Self Medication Industry Limited (ASMI) ha</w:t>
      </w:r>
      <w:r w:rsidR="00903AF7">
        <w:t>s</w:t>
      </w:r>
      <w:r>
        <w:t xml:space="preserve"> agreed to take over this role.</w:t>
      </w:r>
    </w:p>
    <w:p w14:paraId="64D9B4C5" w14:textId="77777777" w:rsidR="004A5F17" w:rsidRDefault="004A5F17" w:rsidP="004A5F17"/>
    <w:p w14:paraId="0EF8C642" w14:textId="07D2D578" w:rsidR="004A5F17" w:rsidRDefault="004A5F17" w:rsidP="004A5F17">
      <w:r>
        <w:t>As such, this item amend</w:t>
      </w:r>
      <w:r w:rsidR="009E002A">
        <w:t>s</w:t>
      </w:r>
      <w:r>
        <w:t xml:space="preserve"> subregulation 5Q(3) of the TG Regulations to include a reference to ASMI in that regard.</w:t>
      </w:r>
    </w:p>
    <w:p w14:paraId="1A731FF8" w14:textId="240DA3C4" w:rsidR="004A5F17" w:rsidRDefault="004A5F17" w:rsidP="009E33D8">
      <w:pPr>
        <w:rPr>
          <w:b/>
        </w:rPr>
      </w:pPr>
    </w:p>
    <w:p w14:paraId="3A5049D4" w14:textId="1C513C68" w:rsidR="009E002A" w:rsidRDefault="009E002A" w:rsidP="009E33D8">
      <w:pPr>
        <w:rPr>
          <w:b/>
        </w:rPr>
      </w:pPr>
    </w:p>
    <w:p w14:paraId="7387267D" w14:textId="79CF79A1" w:rsidR="009E002A" w:rsidRDefault="009E002A" w:rsidP="009E33D8">
      <w:pPr>
        <w:rPr>
          <w:b/>
        </w:rPr>
      </w:pPr>
      <w:r>
        <w:rPr>
          <w:b/>
        </w:rPr>
        <w:br w:type="page"/>
      </w:r>
    </w:p>
    <w:p w14:paraId="35AFFB66" w14:textId="77777777" w:rsidR="009E002A" w:rsidRPr="00903A0D" w:rsidRDefault="009E002A" w:rsidP="009E002A">
      <w:pPr>
        <w:shd w:val="clear" w:color="auto" w:fill="FFFFFF"/>
        <w:spacing w:before="100" w:beforeAutospacing="1" w:after="120"/>
        <w:jc w:val="center"/>
        <w:rPr>
          <w:b/>
          <w:bCs/>
          <w:szCs w:val="24"/>
        </w:rPr>
      </w:pPr>
      <w:r w:rsidRPr="00903A0D">
        <w:rPr>
          <w:b/>
          <w:bCs/>
          <w:szCs w:val="24"/>
        </w:rPr>
        <w:lastRenderedPageBreak/>
        <w:t>Statement of Compatibility with Human Rights</w:t>
      </w:r>
    </w:p>
    <w:p w14:paraId="3B4C41C9" w14:textId="77777777" w:rsidR="009E002A" w:rsidRPr="004E6BB5" w:rsidRDefault="009E002A" w:rsidP="009E002A">
      <w:pPr>
        <w:shd w:val="clear" w:color="auto" w:fill="FFFFFF"/>
        <w:spacing w:before="100" w:beforeAutospacing="1" w:after="120"/>
        <w:ind w:left="-142" w:right="-143"/>
        <w:jc w:val="center"/>
        <w:rPr>
          <w:rFonts w:ascii="Tms Rmn" w:hAnsi="Tms Rmn"/>
          <w:i/>
          <w:szCs w:val="24"/>
        </w:rPr>
      </w:pPr>
      <w:r w:rsidRPr="004E6BB5">
        <w:rPr>
          <w:i/>
          <w:szCs w:val="24"/>
        </w:rPr>
        <w:t>Prepared in accordance with Part 3 of the</w:t>
      </w:r>
      <w:r w:rsidRPr="004E6BB5">
        <w:rPr>
          <w:i/>
          <w:iCs/>
          <w:szCs w:val="24"/>
        </w:rPr>
        <w:t xml:space="preserve"> Human Rights (Parliamentary Scrutiny) Act 2011</w:t>
      </w:r>
      <w:r w:rsidRPr="004E6BB5">
        <w:rPr>
          <w:i/>
          <w:szCs w:val="24"/>
        </w:rPr>
        <w:t>.</w:t>
      </w:r>
    </w:p>
    <w:p w14:paraId="77848BAA" w14:textId="77777777" w:rsidR="009E002A" w:rsidRPr="0082163C" w:rsidRDefault="009E002A" w:rsidP="009E002A">
      <w:pPr>
        <w:shd w:val="clear" w:color="auto" w:fill="FFFFFF"/>
        <w:spacing w:before="100" w:beforeAutospacing="1"/>
        <w:jc w:val="center"/>
        <w:rPr>
          <w:b/>
          <w:i/>
          <w:szCs w:val="24"/>
        </w:rPr>
      </w:pPr>
      <w:r w:rsidRPr="0082163C">
        <w:rPr>
          <w:b/>
          <w:i/>
          <w:szCs w:val="24"/>
        </w:rPr>
        <w:t>Therapeutic Goods Amendment (Approval of Advertisements) Regulations 2019</w:t>
      </w:r>
    </w:p>
    <w:p w14:paraId="32EEFC2F" w14:textId="77777777" w:rsidR="009E002A" w:rsidRPr="004E6BB5" w:rsidRDefault="009E002A" w:rsidP="009E002A">
      <w:pPr>
        <w:rPr>
          <w:szCs w:val="24"/>
        </w:rPr>
      </w:pPr>
    </w:p>
    <w:p w14:paraId="154D61A1" w14:textId="343CEF1D" w:rsidR="009E002A" w:rsidRPr="004E6BB5" w:rsidRDefault="009E002A" w:rsidP="009E002A">
      <w:pPr>
        <w:rPr>
          <w:szCs w:val="24"/>
        </w:rPr>
      </w:pPr>
      <w:r w:rsidRPr="004E6BB5">
        <w:rPr>
          <w:szCs w:val="24"/>
        </w:rPr>
        <w:t>The</w:t>
      </w:r>
      <w:r w:rsidR="0082163C">
        <w:rPr>
          <w:szCs w:val="24"/>
        </w:rPr>
        <w:t xml:space="preserve"> </w:t>
      </w:r>
      <w:r w:rsidR="0082163C" w:rsidRPr="004E6BB5">
        <w:rPr>
          <w:i/>
          <w:szCs w:val="24"/>
        </w:rPr>
        <w:t>Therapeutic Goods Amendment (Approval of Advertisements)</w:t>
      </w:r>
      <w:r w:rsidRPr="004E6BB5">
        <w:rPr>
          <w:i/>
          <w:szCs w:val="24"/>
        </w:rPr>
        <w:t xml:space="preserve"> Regulations </w:t>
      </w:r>
      <w:r w:rsidR="0082163C" w:rsidRPr="004E6BB5">
        <w:rPr>
          <w:i/>
          <w:szCs w:val="24"/>
        </w:rPr>
        <w:t>2019</w:t>
      </w:r>
      <w:r w:rsidR="0082163C">
        <w:rPr>
          <w:szCs w:val="24"/>
        </w:rPr>
        <w:t xml:space="preserve"> (the Regulations) </w:t>
      </w:r>
      <w:r w:rsidRPr="004E6BB5">
        <w:rPr>
          <w:szCs w:val="24"/>
        </w:rPr>
        <w:t xml:space="preserve">are compatible with the human rights and freedoms recognised or declared in the international instruments listed in section 3 of the </w:t>
      </w:r>
      <w:r w:rsidRPr="004E6BB5">
        <w:rPr>
          <w:i/>
          <w:szCs w:val="24"/>
        </w:rPr>
        <w:t>Human Rights (Parliamentary Scrutiny) Act 2011</w:t>
      </w:r>
      <w:r w:rsidRPr="004E6BB5">
        <w:rPr>
          <w:szCs w:val="24"/>
        </w:rPr>
        <w:t>.</w:t>
      </w:r>
    </w:p>
    <w:p w14:paraId="54A72D10" w14:textId="77777777" w:rsidR="009E002A" w:rsidRPr="004E6BB5" w:rsidRDefault="009E002A" w:rsidP="009E002A">
      <w:pPr>
        <w:rPr>
          <w:szCs w:val="24"/>
        </w:rPr>
      </w:pPr>
    </w:p>
    <w:p w14:paraId="2C7894E8" w14:textId="77777777" w:rsidR="009E002A" w:rsidRPr="004E6BB5" w:rsidRDefault="009E002A" w:rsidP="009E002A">
      <w:pPr>
        <w:rPr>
          <w:b/>
          <w:szCs w:val="24"/>
        </w:rPr>
      </w:pPr>
      <w:r w:rsidRPr="004E6BB5">
        <w:rPr>
          <w:b/>
          <w:szCs w:val="24"/>
        </w:rPr>
        <w:t>Overview of legislative instrument</w:t>
      </w:r>
    </w:p>
    <w:p w14:paraId="28F556CF" w14:textId="77777777" w:rsidR="009E002A" w:rsidRPr="004E6BB5" w:rsidRDefault="009E002A" w:rsidP="009E002A">
      <w:pPr>
        <w:rPr>
          <w:szCs w:val="24"/>
        </w:rPr>
      </w:pPr>
    </w:p>
    <w:p w14:paraId="67100476" w14:textId="696C52E7" w:rsidR="009E002A" w:rsidRPr="004E6BB5" w:rsidRDefault="009E002A" w:rsidP="009E002A">
      <w:pPr>
        <w:rPr>
          <w:szCs w:val="24"/>
        </w:rPr>
      </w:pPr>
      <w:r w:rsidRPr="004E6BB5">
        <w:rPr>
          <w:szCs w:val="24"/>
        </w:rPr>
        <w:t xml:space="preserve">The Regulations </w:t>
      </w:r>
      <w:r w:rsidR="0082163C" w:rsidRPr="004E6BB5">
        <w:rPr>
          <w:szCs w:val="24"/>
        </w:rPr>
        <w:t>are</w:t>
      </w:r>
      <w:r w:rsidRPr="004E6BB5">
        <w:rPr>
          <w:szCs w:val="24"/>
        </w:rPr>
        <w:t xml:space="preserve"> made under </w:t>
      </w:r>
      <w:r w:rsidR="0082163C" w:rsidRPr="004E6BB5">
        <w:rPr>
          <w:szCs w:val="24"/>
        </w:rPr>
        <w:t>sub</w:t>
      </w:r>
      <w:r w:rsidRPr="004E6BB5">
        <w:rPr>
          <w:szCs w:val="24"/>
        </w:rPr>
        <w:t>section 63</w:t>
      </w:r>
      <w:r w:rsidR="0082163C" w:rsidRPr="004E6BB5">
        <w:rPr>
          <w:szCs w:val="24"/>
        </w:rPr>
        <w:t>(1)</w:t>
      </w:r>
      <w:r w:rsidRPr="004E6BB5">
        <w:rPr>
          <w:szCs w:val="24"/>
        </w:rPr>
        <w:t xml:space="preserve"> of the </w:t>
      </w:r>
      <w:r w:rsidRPr="004E6BB5">
        <w:rPr>
          <w:i/>
          <w:szCs w:val="24"/>
        </w:rPr>
        <w:t xml:space="preserve">Therapeutic Goods Act 1989 </w:t>
      </w:r>
      <w:r w:rsidRPr="004E6BB5">
        <w:rPr>
          <w:szCs w:val="24"/>
        </w:rPr>
        <w:t xml:space="preserve">(the Act). </w:t>
      </w:r>
      <w:r w:rsidRPr="00903A0D">
        <w:rPr>
          <w:szCs w:val="24"/>
        </w:rPr>
        <w:t>The principal purpose of the Regulations</w:t>
      </w:r>
      <w:r w:rsidRPr="004E6BB5">
        <w:rPr>
          <w:szCs w:val="24"/>
        </w:rPr>
        <w:t xml:space="preserve"> is to amend the </w:t>
      </w:r>
      <w:r w:rsidRPr="004E6BB5">
        <w:rPr>
          <w:i/>
          <w:szCs w:val="24"/>
        </w:rPr>
        <w:t>Therapeutic Goods Regulations 1990</w:t>
      </w:r>
      <w:r w:rsidRPr="004E6BB5">
        <w:rPr>
          <w:szCs w:val="24"/>
        </w:rPr>
        <w:t xml:space="preserve"> (the TG Regulations), to enable the Secretary to delegate the power to approve certain advertisements about therapeutic goods (being advertisements for which pre-approval is required under section 42BA of the Act) to the Australian Self Medication Industry Limited (ASMI). </w:t>
      </w:r>
    </w:p>
    <w:p w14:paraId="6C8804B9" w14:textId="77777777" w:rsidR="009E002A" w:rsidRPr="004E6BB5" w:rsidRDefault="009E002A" w:rsidP="009E002A">
      <w:pPr>
        <w:rPr>
          <w:szCs w:val="24"/>
        </w:rPr>
      </w:pPr>
    </w:p>
    <w:p w14:paraId="392A0F97" w14:textId="77777777" w:rsidR="009E002A" w:rsidRPr="004E6BB5" w:rsidRDefault="009E002A" w:rsidP="009E002A">
      <w:pPr>
        <w:rPr>
          <w:szCs w:val="24"/>
        </w:rPr>
      </w:pPr>
      <w:r w:rsidRPr="004E6BB5">
        <w:rPr>
          <w:szCs w:val="24"/>
        </w:rPr>
        <w:t>The advertisements concerned are advertisements for complementary medicines that are made in the mainstream media, cinematograph films or displays about goods (including posters) in shopping malls (except inside shops), in or on public transport or on billboards.</w:t>
      </w:r>
    </w:p>
    <w:p w14:paraId="1DA4DA5E" w14:textId="77777777" w:rsidR="009E002A" w:rsidRPr="004E6BB5" w:rsidRDefault="009E002A" w:rsidP="009E002A">
      <w:pPr>
        <w:rPr>
          <w:szCs w:val="24"/>
        </w:rPr>
      </w:pPr>
    </w:p>
    <w:p w14:paraId="5859F8B3" w14:textId="77777777" w:rsidR="009E002A" w:rsidRPr="004E6BB5" w:rsidRDefault="009E002A" w:rsidP="009E002A">
      <w:pPr>
        <w:rPr>
          <w:szCs w:val="24"/>
        </w:rPr>
      </w:pPr>
      <w:r w:rsidRPr="004E6BB5">
        <w:rPr>
          <w:szCs w:val="24"/>
        </w:rPr>
        <w:t xml:space="preserve">Under regulation 5G of the TG Regulations, if a person applies to the Secretary for the approval of such an advertisement and pays the prescribed fee for such an application, the Secretary must approve the advertisement if the Secretary is satisfied of a number of specified matters. In particular, these include that the proposed advertisement complies with the Therapeutic Goods Advertising Code (a legislative instrument made by the Minister under section 42BAA of the Act setting out critical requirements for the advertising of therapeutic goods). </w:t>
      </w:r>
    </w:p>
    <w:p w14:paraId="0EA6DFD8" w14:textId="77777777" w:rsidR="009E002A" w:rsidRPr="004E6BB5" w:rsidRDefault="009E002A" w:rsidP="009E002A">
      <w:pPr>
        <w:rPr>
          <w:szCs w:val="24"/>
        </w:rPr>
      </w:pPr>
    </w:p>
    <w:p w14:paraId="32E61BC4" w14:textId="77777777" w:rsidR="009E002A" w:rsidRPr="004E6BB5" w:rsidRDefault="009E002A" w:rsidP="009E002A">
      <w:pPr>
        <w:rPr>
          <w:szCs w:val="24"/>
        </w:rPr>
      </w:pPr>
      <w:r w:rsidRPr="004E6BB5">
        <w:rPr>
          <w:szCs w:val="24"/>
        </w:rPr>
        <w:t xml:space="preserve">Subregulation 5Q(3) of the TG Regulations currently provides that the Secretary may delegate the Secretary’s power in regulation 5G to the Complementary Healthcare Council of Australia (CHCA), the industry representative body for complementary medicines in Australia. However, CHCA is expected to shortly cease this role, in anticipation of the removal of the requirement for advertisements for therapeutic goods to be pre-approved when Part 2 of Schedule 6 of the </w:t>
      </w:r>
      <w:r w:rsidRPr="004E6BB5">
        <w:rPr>
          <w:i/>
          <w:szCs w:val="24"/>
        </w:rPr>
        <w:t>Therapeutic Goods Amendment (2017 Measures No.1) Act 2018</w:t>
      </w:r>
      <w:r w:rsidRPr="004E6BB5">
        <w:rPr>
          <w:szCs w:val="24"/>
        </w:rPr>
        <w:t xml:space="preserve"> commences on 1 July 2020. </w:t>
      </w:r>
    </w:p>
    <w:p w14:paraId="40C3EDD1" w14:textId="77777777" w:rsidR="009E002A" w:rsidRPr="004E6BB5" w:rsidRDefault="009E002A" w:rsidP="009E002A">
      <w:pPr>
        <w:rPr>
          <w:szCs w:val="24"/>
        </w:rPr>
      </w:pPr>
    </w:p>
    <w:p w14:paraId="37874CEF" w14:textId="61E404EC" w:rsidR="009E002A" w:rsidRPr="004E6BB5" w:rsidRDefault="009E002A" w:rsidP="009E002A">
      <w:pPr>
        <w:rPr>
          <w:szCs w:val="24"/>
        </w:rPr>
      </w:pPr>
      <w:r w:rsidRPr="004E6BB5">
        <w:rPr>
          <w:szCs w:val="24"/>
        </w:rPr>
        <w:t>ASMI has agreed to assume this role in the interim</w:t>
      </w:r>
      <w:r w:rsidR="00903A0D">
        <w:rPr>
          <w:szCs w:val="24"/>
        </w:rPr>
        <w:t xml:space="preserve"> (i.e. until 1 July 2020)</w:t>
      </w:r>
      <w:r w:rsidRPr="00903A0D">
        <w:rPr>
          <w:szCs w:val="24"/>
        </w:rPr>
        <w:t xml:space="preserve">, and amendments </w:t>
      </w:r>
      <w:r w:rsidR="00903A0D">
        <w:rPr>
          <w:szCs w:val="24"/>
        </w:rPr>
        <w:t xml:space="preserve">to the TG Regulations </w:t>
      </w:r>
      <w:r w:rsidRPr="00903A0D">
        <w:rPr>
          <w:szCs w:val="24"/>
        </w:rPr>
        <w:t>are therefore needed to reflect this and to minimise any gap that might otherwise be created between the cessation of CHCA’s role and when measures are in place to allow ASMI to commence these approvals.</w:t>
      </w:r>
    </w:p>
    <w:p w14:paraId="5C9F36C7" w14:textId="77777777" w:rsidR="009E002A" w:rsidRPr="004E6BB5" w:rsidRDefault="009E002A" w:rsidP="009E002A">
      <w:pPr>
        <w:rPr>
          <w:szCs w:val="24"/>
        </w:rPr>
      </w:pPr>
    </w:p>
    <w:p w14:paraId="630554D8" w14:textId="77777777" w:rsidR="009E002A" w:rsidRPr="004E6BB5" w:rsidRDefault="009E002A" w:rsidP="009E002A">
      <w:pPr>
        <w:keepNext/>
        <w:rPr>
          <w:b/>
          <w:szCs w:val="24"/>
        </w:rPr>
      </w:pPr>
      <w:r w:rsidRPr="004E6BB5">
        <w:rPr>
          <w:b/>
          <w:szCs w:val="24"/>
        </w:rPr>
        <w:t>Human rights implications</w:t>
      </w:r>
    </w:p>
    <w:p w14:paraId="5E94D987" w14:textId="77777777" w:rsidR="009E002A" w:rsidRPr="004E6BB5" w:rsidRDefault="009E002A" w:rsidP="009E002A">
      <w:pPr>
        <w:keepNext/>
        <w:rPr>
          <w:szCs w:val="24"/>
        </w:rPr>
      </w:pPr>
    </w:p>
    <w:p w14:paraId="0F6A01F0" w14:textId="1D5D1841" w:rsidR="009E002A" w:rsidRPr="004E6BB5" w:rsidRDefault="009E002A" w:rsidP="009E002A">
      <w:pPr>
        <w:rPr>
          <w:szCs w:val="24"/>
        </w:rPr>
      </w:pPr>
      <w:r w:rsidRPr="004E6BB5">
        <w:rPr>
          <w:szCs w:val="24"/>
        </w:rPr>
        <w:t>The instrument engages the right to health in Article 12 of the International Covenant on Economic, Social and Cultural rights (ICESCR).</w:t>
      </w:r>
    </w:p>
    <w:p w14:paraId="70D90B42" w14:textId="77777777" w:rsidR="009E002A" w:rsidRPr="004E6BB5" w:rsidRDefault="009E002A" w:rsidP="009E002A">
      <w:pPr>
        <w:rPr>
          <w:szCs w:val="24"/>
        </w:rPr>
      </w:pPr>
    </w:p>
    <w:p w14:paraId="5191D039" w14:textId="77777777" w:rsidR="009E002A" w:rsidRPr="004E6BB5" w:rsidRDefault="009E002A" w:rsidP="009E002A">
      <w:pPr>
        <w:rPr>
          <w:szCs w:val="24"/>
        </w:rPr>
      </w:pPr>
      <w:r w:rsidRPr="004E6BB5">
        <w:rPr>
          <w:szCs w:val="24"/>
        </w:rPr>
        <w:lastRenderedPageBreak/>
        <w:t xml:space="preserve">Article 12 of the ICESCR promotes the right of all individuals to enjoy the highest attainable standards of physical and mental health. In </w:t>
      </w:r>
      <w:r w:rsidRPr="004E6BB5">
        <w:rPr>
          <w:i/>
          <w:szCs w:val="24"/>
        </w:rPr>
        <w:t>General Comment No. 14: The Right to the Highest Attainable Standard of Health (Art. 12)</w:t>
      </w:r>
      <w:r w:rsidRPr="004E6BB5">
        <w:rPr>
          <w:szCs w:val="24"/>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61EDEE40" w14:textId="77777777" w:rsidR="009E002A" w:rsidRPr="004E6BB5" w:rsidRDefault="009E002A" w:rsidP="009E002A">
      <w:pPr>
        <w:rPr>
          <w:szCs w:val="24"/>
        </w:rPr>
      </w:pPr>
    </w:p>
    <w:p w14:paraId="7FD9FB64" w14:textId="77777777" w:rsidR="009E002A" w:rsidRPr="004E6BB5" w:rsidRDefault="009E002A" w:rsidP="009E002A">
      <w:pPr>
        <w:rPr>
          <w:szCs w:val="24"/>
        </w:rPr>
      </w:pPr>
      <w:r w:rsidRPr="004E6BB5">
        <w:rPr>
          <w:szCs w:val="24"/>
        </w:rPr>
        <w:t>The Regulations take positive steps to promote the right to health by ensuring that the TG Regulations continue to protect and promote the health of all Australians and continue to effectively regulate the advertising of therapeutic goods so that the benefits, uses and effects of therapeutic goods are accurately promoted.</w:t>
      </w:r>
    </w:p>
    <w:p w14:paraId="688E2BFA" w14:textId="77777777" w:rsidR="009E002A" w:rsidRPr="004E6BB5" w:rsidRDefault="009E002A" w:rsidP="009E002A">
      <w:pPr>
        <w:rPr>
          <w:szCs w:val="24"/>
        </w:rPr>
      </w:pPr>
    </w:p>
    <w:p w14:paraId="313A1161" w14:textId="77777777" w:rsidR="009E002A" w:rsidRPr="004E6BB5" w:rsidRDefault="009E002A" w:rsidP="009E002A">
      <w:pPr>
        <w:rPr>
          <w:b/>
          <w:szCs w:val="24"/>
        </w:rPr>
      </w:pPr>
      <w:r w:rsidRPr="004E6BB5">
        <w:rPr>
          <w:b/>
          <w:szCs w:val="24"/>
        </w:rPr>
        <w:t>Conclusion</w:t>
      </w:r>
    </w:p>
    <w:p w14:paraId="1BB97DDF" w14:textId="77777777" w:rsidR="009E002A" w:rsidRPr="004E6BB5" w:rsidRDefault="009E002A" w:rsidP="009E002A">
      <w:pPr>
        <w:rPr>
          <w:szCs w:val="24"/>
        </w:rPr>
      </w:pPr>
    </w:p>
    <w:p w14:paraId="361EA05D" w14:textId="729E986F" w:rsidR="009E002A" w:rsidRPr="004E6BB5" w:rsidRDefault="009E002A" w:rsidP="009E002A">
      <w:pPr>
        <w:rPr>
          <w:szCs w:val="24"/>
        </w:rPr>
      </w:pPr>
      <w:r w:rsidRPr="004E6BB5">
        <w:rPr>
          <w:szCs w:val="24"/>
        </w:rPr>
        <w:t xml:space="preserve">These Regulations are compatible with human rights because they maintain and support the right to health in Article 12 of the ICESCR </w:t>
      </w:r>
      <w:r w:rsidR="00903A0D">
        <w:rPr>
          <w:szCs w:val="24"/>
        </w:rPr>
        <w:t xml:space="preserve">as outlined above, </w:t>
      </w:r>
      <w:r w:rsidRPr="004E6BB5">
        <w:rPr>
          <w:szCs w:val="24"/>
        </w:rPr>
        <w:t>and does not raise any other human rights issues.</w:t>
      </w:r>
    </w:p>
    <w:p w14:paraId="4FFAED25" w14:textId="77777777" w:rsidR="009E002A" w:rsidRPr="004E6BB5" w:rsidRDefault="009E002A" w:rsidP="009E002A">
      <w:pPr>
        <w:rPr>
          <w:szCs w:val="24"/>
        </w:rPr>
      </w:pPr>
    </w:p>
    <w:p w14:paraId="68688AB7" w14:textId="77777777" w:rsidR="009E002A" w:rsidRPr="004E6BB5" w:rsidRDefault="009E002A" w:rsidP="009E002A">
      <w:pPr>
        <w:rPr>
          <w:szCs w:val="24"/>
        </w:rPr>
      </w:pPr>
    </w:p>
    <w:p w14:paraId="0D9E8C5D" w14:textId="459A1B86" w:rsidR="009E002A" w:rsidRPr="004E6BB5" w:rsidRDefault="009E002A" w:rsidP="009E002A">
      <w:pPr>
        <w:jc w:val="center"/>
        <w:rPr>
          <w:b/>
          <w:szCs w:val="24"/>
        </w:rPr>
      </w:pPr>
      <w:r w:rsidRPr="004E6BB5">
        <w:rPr>
          <w:b/>
          <w:szCs w:val="24"/>
        </w:rPr>
        <w:t>Greg Hun</w:t>
      </w:r>
      <w:r w:rsidR="00903A0D">
        <w:rPr>
          <w:b/>
          <w:szCs w:val="24"/>
        </w:rPr>
        <w:t>t</w:t>
      </w:r>
      <w:r w:rsidRPr="004E6BB5">
        <w:rPr>
          <w:b/>
          <w:szCs w:val="24"/>
        </w:rPr>
        <w:t>, Minister for Health</w:t>
      </w:r>
    </w:p>
    <w:p w14:paraId="167B8542" w14:textId="77777777" w:rsidR="009E002A" w:rsidRPr="00903A0D" w:rsidRDefault="009E002A" w:rsidP="009E002A">
      <w:pPr>
        <w:rPr>
          <w:b/>
          <w:szCs w:val="24"/>
        </w:rPr>
      </w:pPr>
    </w:p>
    <w:p w14:paraId="277A2068" w14:textId="525500EF" w:rsidR="009E002A" w:rsidRPr="009D34FC" w:rsidRDefault="009E002A" w:rsidP="009E33D8">
      <w:pPr>
        <w:rPr>
          <w:b/>
        </w:rPr>
      </w:pPr>
    </w:p>
    <w:sectPr w:rsidR="009E002A" w:rsidRPr="009D34FC" w:rsidSect="00095F94">
      <w:head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DCBBB" w14:textId="77777777" w:rsidR="00F87222" w:rsidRDefault="00F87222">
      <w:r>
        <w:separator/>
      </w:r>
    </w:p>
  </w:endnote>
  <w:endnote w:type="continuationSeparator" w:id="0">
    <w:p w14:paraId="6977B70E" w14:textId="77777777" w:rsidR="00F87222" w:rsidRDefault="00F8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892149"/>
      <w:docPartObj>
        <w:docPartGallery w:val="Page Numbers (Bottom of Page)"/>
        <w:docPartUnique/>
      </w:docPartObj>
    </w:sdtPr>
    <w:sdtEndPr>
      <w:rPr>
        <w:noProof/>
      </w:rPr>
    </w:sdtEndPr>
    <w:sdtContent>
      <w:p w14:paraId="05D54977" w14:textId="60B8258F" w:rsidR="00F87222" w:rsidRDefault="00F87222">
        <w:pPr>
          <w:pStyle w:val="Footer"/>
          <w:jc w:val="center"/>
        </w:pPr>
        <w:r>
          <w:fldChar w:fldCharType="begin"/>
        </w:r>
        <w:r>
          <w:instrText xml:space="preserve"> PAGE   \* MERGEFORMAT </w:instrText>
        </w:r>
        <w:r>
          <w:fldChar w:fldCharType="separate"/>
        </w:r>
        <w:r w:rsidR="002824F9">
          <w:rPr>
            <w:noProof/>
          </w:rPr>
          <w:t>2</w:t>
        </w:r>
        <w:r>
          <w:rPr>
            <w:noProof/>
          </w:rPr>
          <w:fldChar w:fldCharType="end"/>
        </w:r>
      </w:p>
    </w:sdtContent>
  </w:sdt>
  <w:p w14:paraId="62700C6E" w14:textId="77777777" w:rsidR="00F87222" w:rsidRDefault="00F87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E8D8" w14:textId="77777777" w:rsidR="00F87222" w:rsidRDefault="00F87222">
    <w:pPr>
      <w:pStyle w:val="Footer"/>
      <w:jc w:val="center"/>
    </w:pPr>
  </w:p>
  <w:p w14:paraId="5D3094B0" w14:textId="77777777" w:rsidR="00F87222" w:rsidRDefault="00F87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033216"/>
      <w:docPartObj>
        <w:docPartGallery w:val="Page Numbers (Bottom of Page)"/>
        <w:docPartUnique/>
      </w:docPartObj>
    </w:sdtPr>
    <w:sdtEndPr>
      <w:rPr>
        <w:noProof/>
      </w:rPr>
    </w:sdtEndPr>
    <w:sdtContent>
      <w:p w14:paraId="5CD1AC8F" w14:textId="237D24E2" w:rsidR="00F87222" w:rsidRDefault="00F87222">
        <w:pPr>
          <w:pStyle w:val="Footer"/>
          <w:jc w:val="center"/>
        </w:pPr>
        <w:r>
          <w:fldChar w:fldCharType="begin"/>
        </w:r>
        <w:r>
          <w:instrText xml:space="preserve"> PAGE   \* MERGEFORMAT </w:instrText>
        </w:r>
        <w:r>
          <w:fldChar w:fldCharType="separate"/>
        </w:r>
        <w:r w:rsidR="002824F9">
          <w:rPr>
            <w:noProof/>
          </w:rPr>
          <w:t>3</w:t>
        </w:r>
        <w:r>
          <w:rPr>
            <w:noProof/>
          </w:rPr>
          <w:fldChar w:fldCharType="end"/>
        </w:r>
      </w:p>
    </w:sdtContent>
  </w:sdt>
  <w:p w14:paraId="72D5D8B1" w14:textId="77777777" w:rsidR="00F87222" w:rsidRDefault="00F8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74A3F" w14:textId="77777777" w:rsidR="00F87222" w:rsidRDefault="00F87222">
      <w:r>
        <w:separator/>
      </w:r>
    </w:p>
  </w:footnote>
  <w:footnote w:type="continuationSeparator" w:id="0">
    <w:p w14:paraId="06CDD9E7" w14:textId="77777777" w:rsidR="00F87222" w:rsidRDefault="00F87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52029" w14:textId="77777777" w:rsidR="00F87222" w:rsidRDefault="00F87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F7C"/>
    <w:multiLevelType w:val="hybridMultilevel"/>
    <w:tmpl w:val="1CD0C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746A9"/>
    <w:multiLevelType w:val="hybridMultilevel"/>
    <w:tmpl w:val="27D6A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71E84"/>
    <w:multiLevelType w:val="hybridMultilevel"/>
    <w:tmpl w:val="F07412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3A22FD"/>
    <w:multiLevelType w:val="hybridMultilevel"/>
    <w:tmpl w:val="825207B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744AC"/>
    <w:multiLevelType w:val="hybridMultilevel"/>
    <w:tmpl w:val="8A9E77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E773AF"/>
    <w:multiLevelType w:val="hybridMultilevel"/>
    <w:tmpl w:val="BD2E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776E84"/>
    <w:multiLevelType w:val="hybridMultilevel"/>
    <w:tmpl w:val="07244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680D7B"/>
    <w:multiLevelType w:val="hybridMultilevel"/>
    <w:tmpl w:val="3D6EFC94"/>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154BAF"/>
    <w:multiLevelType w:val="hybridMultilevel"/>
    <w:tmpl w:val="9FD8B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B15530"/>
    <w:multiLevelType w:val="hybridMultilevel"/>
    <w:tmpl w:val="9DC64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D62F2D"/>
    <w:multiLevelType w:val="hybridMultilevel"/>
    <w:tmpl w:val="06C2A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A373EF8"/>
    <w:multiLevelType w:val="hybridMultilevel"/>
    <w:tmpl w:val="ECD681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7364D1D"/>
    <w:multiLevelType w:val="hybridMultilevel"/>
    <w:tmpl w:val="4B72CFEE"/>
    <w:lvl w:ilvl="0" w:tplc="15AA6F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448E6"/>
    <w:multiLevelType w:val="hybridMultilevel"/>
    <w:tmpl w:val="D4347AF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 w15:restartNumberingAfterBreak="0">
    <w:nsid w:val="391C223C"/>
    <w:multiLevelType w:val="hybridMultilevel"/>
    <w:tmpl w:val="FFB46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3A23F6"/>
    <w:multiLevelType w:val="hybridMultilevel"/>
    <w:tmpl w:val="A98CDB60"/>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CBD5839"/>
    <w:multiLevelType w:val="hybridMultilevel"/>
    <w:tmpl w:val="7256B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3322D9"/>
    <w:multiLevelType w:val="hybridMultilevel"/>
    <w:tmpl w:val="4E582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F507DA"/>
    <w:multiLevelType w:val="hybridMultilevel"/>
    <w:tmpl w:val="C87CF9F4"/>
    <w:lvl w:ilvl="0" w:tplc="D21859A8">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78117D"/>
    <w:multiLevelType w:val="hybridMultilevel"/>
    <w:tmpl w:val="4BBCF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91B5A46"/>
    <w:multiLevelType w:val="hybridMultilevel"/>
    <w:tmpl w:val="0BEC9F24"/>
    <w:lvl w:ilvl="0" w:tplc="1FCEA266">
      <w:start w:val="2"/>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815C47"/>
    <w:multiLevelType w:val="hybridMultilevel"/>
    <w:tmpl w:val="A40E4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9D097B"/>
    <w:multiLevelType w:val="hybridMultilevel"/>
    <w:tmpl w:val="BD4CB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DF076F"/>
    <w:multiLevelType w:val="hybridMultilevel"/>
    <w:tmpl w:val="9E885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3FB6EE4"/>
    <w:multiLevelType w:val="hybridMultilevel"/>
    <w:tmpl w:val="BCBA9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8855E1"/>
    <w:multiLevelType w:val="hybridMultilevel"/>
    <w:tmpl w:val="B2B2D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9A64BF6"/>
    <w:multiLevelType w:val="hybridMultilevel"/>
    <w:tmpl w:val="CEECB0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A0D3816"/>
    <w:multiLevelType w:val="hybridMultilevel"/>
    <w:tmpl w:val="DDBE7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C2D3DDF"/>
    <w:multiLevelType w:val="hybridMultilevel"/>
    <w:tmpl w:val="B6EC0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EF03897"/>
    <w:multiLevelType w:val="hybridMultilevel"/>
    <w:tmpl w:val="68505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C52619"/>
    <w:multiLevelType w:val="hybridMultilevel"/>
    <w:tmpl w:val="A64C4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03D1BD3"/>
    <w:multiLevelType w:val="hybridMultilevel"/>
    <w:tmpl w:val="5BB0F96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8873F2"/>
    <w:multiLevelType w:val="hybridMultilevel"/>
    <w:tmpl w:val="BE9A8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4576C6B"/>
    <w:multiLevelType w:val="hybridMultilevel"/>
    <w:tmpl w:val="23F82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ED0C02"/>
    <w:multiLevelType w:val="hybridMultilevel"/>
    <w:tmpl w:val="90464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0"/>
  </w:num>
  <w:num w:numId="4">
    <w:abstractNumId w:val="12"/>
  </w:num>
  <w:num w:numId="5">
    <w:abstractNumId w:val="7"/>
  </w:num>
  <w:num w:numId="6">
    <w:abstractNumId w:val="1"/>
  </w:num>
  <w:num w:numId="7">
    <w:abstractNumId w:val="5"/>
  </w:num>
  <w:num w:numId="8">
    <w:abstractNumId w:val="17"/>
  </w:num>
  <w:num w:numId="9">
    <w:abstractNumId w:val="31"/>
  </w:num>
  <w:num w:numId="10">
    <w:abstractNumId w:val="23"/>
  </w:num>
  <w:num w:numId="11">
    <w:abstractNumId w:val="34"/>
  </w:num>
  <w:num w:numId="12">
    <w:abstractNumId w:val="11"/>
  </w:num>
  <w:num w:numId="13">
    <w:abstractNumId w:val="3"/>
  </w:num>
  <w:num w:numId="14">
    <w:abstractNumId w:val="29"/>
  </w:num>
  <w:num w:numId="15">
    <w:abstractNumId w:val="15"/>
  </w:num>
  <w:num w:numId="16">
    <w:abstractNumId w:val="21"/>
  </w:num>
  <w:num w:numId="17">
    <w:abstractNumId w:val="14"/>
  </w:num>
  <w:num w:numId="18">
    <w:abstractNumId w:val="16"/>
  </w:num>
  <w:num w:numId="19">
    <w:abstractNumId w:val="13"/>
  </w:num>
  <w:num w:numId="20">
    <w:abstractNumId w:val="33"/>
  </w:num>
  <w:num w:numId="21">
    <w:abstractNumId w:val="9"/>
  </w:num>
  <w:num w:numId="22">
    <w:abstractNumId w:val="10"/>
  </w:num>
  <w:num w:numId="23">
    <w:abstractNumId w:val="6"/>
  </w:num>
  <w:num w:numId="24">
    <w:abstractNumId w:val="32"/>
  </w:num>
  <w:num w:numId="25">
    <w:abstractNumId w:val="2"/>
  </w:num>
  <w:num w:numId="26">
    <w:abstractNumId w:val="28"/>
  </w:num>
  <w:num w:numId="27">
    <w:abstractNumId w:val="25"/>
  </w:num>
  <w:num w:numId="28">
    <w:abstractNumId w:val="22"/>
  </w:num>
  <w:num w:numId="29">
    <w:abstractNumId w:val="27"/>
  </w:num>
  <w:num w:numId="30">
    <w:abstractNumId w:val="19"/>
  </w:num>
  <w:num w:numId="31">
    <w:abstractNumId w:val="26"/>
  </w:num>
  <w:num w:numId="32">
    <w:abstractNumId w:val="24"/>
  </w:num>
  <w:num w:numId="33">
    <w:abstractNumId w:val="4"/>
  </w:num>
  <w:num w:numId="34">
    <w:abstractNumId w:val="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22B7823-E80A-4D00-BFE4-D99344DC444D}"/>
    <w:docVar w:name="dgnword-eventsink" w:val="278907656"/>
  </w:docVars>
  <w:rsids>
    <w:rsidRoot w:val="0041338D"/>
    <w:rsid w:val="00000557"/>
    <w:rsid w:val="00002CEE"/>
    <w:rsid w:val="000033F2"/>
    <w:rsid w:val="00004B9F"/>
    <w:rsid w:val="00005D56"/>
    <w:rsid w:val="0001129B"/>
    <w:rsid w:val="000116AA"/>
    <w:rsid w:val="00012049"/>
    <w:rsid w:val="000134D0"/>
    <w:rsid w:val="00017072"/>
    <w:rsid w:val="000248B4"/>
    <w:rsid w:val="0002737D"/>
    <w:rsid w:val="0002768E"/>
    <w:rsid w:val="00031879"/>
    <w:rsid w:val="0003289F"/>
    <w:rsid w:val="00034802"/>
    <w:rsid w:val="000350CB"/>
    <w:rsid w:val="0003544A"/>
    <w:rsid w:val="00036DC9"/>
    <w:rsid w:val="00041F29"/>
    <w:rsid w:val="00042BE2"/>
    <w:rsid w:val="00042CAE"/>
    <w:rsid w:val="000445C5"/>
    <w:rsid w:val="0004695C"/>
    <w:rsid w:val="000527AF"/>
    <w:rsid w:val="00053BCA"/>
    <w:rsid w:val="000550E0"/>
    <w:rsid w:val="00062427"/>
    <w:rsid w:val="0007223E"/>
    <w:rsid w:val="0008230F"/>
    <w:rsid w:val="00082693"/>
    <w:rsid w:val="00087C6B"/>
    <w:rsid w:val="000907E2"/>
    <w:rsid w:val="00091646"/>
    <w:rsid w:val="00095F94"/>
    <w:rsid w:val="000A1409"/>
    <w:rsid w:val="000A34E2"/>
    <w:rsid w:val="000A5EC1"/>
    <w:rsid w:val="000B5629"/>
    <w:rsid w:val="000B6ED4"/>
    <w:rsid w:val="000C4D48"/>
    <w:rsid w:val="000C5316"/>
    <w:rsid w:val="000C6706"/>
    <w:rsid w:val="000C7EE1"/>
    <w:rsid w:val="000D69D1"/>
    <w:rsid w:val="000D6FDD"/>
    <w:rsid w:val="000E0A1D"/>
    <w:rsid w:val="000E2AB6"/>
    <w:rsid w:val="000E2F3C"/>
    <w:rsid w:val="000E3641"/>
    <w:rsid w:val="000E3AB5"/>
    <w:rsid w:val="000E5060"/>
    <w:rsid w:val="000E69C5"/>
    <w:rsid w:val="000E760A"/>
    <w:rsid w:val="000F11C2"/>
    <w:rsid w:val="000F5E72"/>
    <w:rsid w:val="000F69F0"/>
    <w:rsid w:val="00101011"/>
    <w:rsid w:val="00101BCD"/>
    <w:rsid w:val="0010327A"/>
    <w:rsid w:val="00105D07"/>
    <w:rsid w:val="00106DBB"/>
    <w:rsid w:val="001076B3"/>
    <w:rsid w:val="00107E82"/>
    <w:rsid w:val="0011408C"/>
    <w:rsid w:val="0011516F"/>
    <w:rsid w:val="00115ECF"/>
    <w:rsid w:val="0011724B"/>
    <w:rsid w:val="001242D9"/>
    <w:rsid w:val="001325A4"/>
    <w:rsid w:val="00133524"/>
    <w:rsid w:val="0014163A"/>
    <w:rsid w:val="0015104E"/>
    <w:rsid w:val="00151D02"/>
    <w:rsid w:val="00153689"/>
    <w:rsid w:val="0015647E"/>
    <w:rsid w:val="00156B2A"/>
    <w:rsid w:val="00160FE1"/>
    <w:rsid w:val="0016352E"/>
    <w:rsid w:val="00163BB7"/>
    <w:rsid w:val="00163CF8"/>
    <w:rsid w:val="00172807"/>
    <w:rsid w:val="001728D9"/>
    <w:rsid w:val="001823B4"/>
    <w:rsid w:val="00182BCD"/>
    <w:rsid w:val="001844FE"/>
    <w:rsid w:val="00187BDB"/>
    <w:rsid w:val="0019028C"/>
    <w:rsid w:val="0019262A"/>
    <w:rsid w:val="0019295A"/>
    <w:rsid w:val="00193D5E"/>
    <w:rsid w:val="0019787A"/>
    <w:rsid w:val="001A203E"/>
    <w:rsid w:val="001A2C62"/>
    <w:rsid w:val="001A35DE"/>
    <w:rsid w:val="001A4E20"/>
    <w:rsid w:val="001B0F90"/>
    <w:rsid w:val="001C1A80"/>
    <w:rsid w:val="001C51CD"/>
    <w:rsid w:val="001D2366"/>
    <w:rsid w:val="001D5E39"/>
    <w:rsid w:val="001E0328"/>
    <w:rsid w:val="001E1D15"/>
    <w:rsid w:val="001E1D6F"/>
    <w:rsid w:val="001E3F86"/>
    <w:rsid w:val="001E64F4"/>
    <w:rsid w:val="001F03B3"/>
    <w:rsid w:val="001F05E1"/>
    <w:rsid w:val="001F25FC"/>
    <w:rsid w:val="001F379F"/>
    <w:rsid w:val="0020097F"/>
    <w:rsid w:val="00202A56"/>
    <w:rsid w:val="00203483"/>
    <w:rsid w:val="00204B60"/>
    <w:rsid w:val="00205A81"/>
    <w:rsid w:val="002060D8"/>
    <w:rsid w:val="00211340"/>
    <w:rsid w:val="0022491F"/>
    <w:rsid w:val="00227EC7"/>
    <w:rsid w:val="00234486"/>
    <w:rsid w:val="00236BDF"/>
    <w:rsid w:val="00242687"/>
    <w:rsid w:val="00242904"/>
    <w:rsid w:val="002435FC"/>
    <w:rsid w:val="002437CB"/>
    <w:rsid w:val="00250C9A"/>
    <w:rsid w:val="00252135"/>
    <w:rsid w:val="00252192"/>
    <w:rsid w:val="0025525F"/>
    <w:rsid w:val="002567A9"/>
    <w:rsid w:val="00256B7C"/>
    <w:rsid w:val="0026048F"/>
    <w:rsid w:val="00267792"/>
    <w:rsid w:val="00280029"/>
    <w:rsid w:val="00280936"/>
    <w:rsid w:val="00281FE5"/>
    <w:rsid w:val="00282135"/>
    <w:rsid w:val="002824F9"/>
    <w:rsid w:val="00283267"/>
    <w:rsid w:val="00283595"/>
    <w:rsid w:val="00285F49"/>
    <w:rsid w:val="00286384"/>
    <w:rsid w:val="00286D7D"/>
    <w:rsid w:val="002935EE"/>
    <w:rsid w:val="002968B9"/>
    <w:rsid w:val="002C0FA7"/>
    <w:rsid w:val="002D05EF"/>
    <w:rsid w:val="002D18B7"/>
    <w:rsid w:val="002D440E"/>
    <w:rsid w:val="002D5910"/>
    <w:rsid w:val="002E05C2"/>
    <w:rsid w:val="002E2DFF"/>
    <w:rsid w:val="002E5660"/>
    <w:rsid w:val="002F00C8"/>
    <w:rsid w:val="002F01E5"/>
    <w:rsid w:val="002F40B7"/>
    <w:rsid w:val="002F4217"/>
    <w:rsid w:val="002F5033"/>
    <w:rsid w:val="003006D6"/>
    <w:rsid w:val="0030123F"/>
    <w:rsid w:val="00303452"/>
    <w:rsid w:val="0030572F"/>
    <w:rsid w:val="00305B39"/>
    <w:rsid w:val="003071E1"/>
    <w:rsid w:val="003107CE"/>
    <w:rsid w:val="00311704"/>
    <w:rsid w:val="003136CE"/>
    <w:rsid w:val="003137FB"/>
    <w:rsid w:val="00315062"/>
    <w:rsid w:val="00316D1D"/>
    <w:rsid w:val="00320DF0"/>
    <w:rsid w:val="003227FB"/>
    <w:rsid w:val="00323C7F"/>
    <w:rsid w:val="00324C43"/>
    <w:rsid w:val="00327850"/>
    <w:rsid w:val="00330E4C"/>
    <w:rsid w:val="00333813"/>
    <w:rsid w:val="003363BE"/>
    <w:rsid w:val="003431AD"/>
    <w:rsid w:val="00345D59"/>
    <w:rsid w:val="003468E5"/>
    <w:rsid w:val="00351692"/>
    <w:rsid w:val="003604EF"/>
    <w:rsid w:val="003632C3"/>
    <w:rsid w:val="00373E86"/>
    <w:rsid w:val="00374949"/>
    <w:rsid w:val="00390D7B"/>
    <w:rsid w:val="003916DC"/>
    <w:rsid w:val="003925F1"/>
    <w:rsid w:val="003954EC"/>
    <w:rsid w:val="00395A51"/>
    <w:rsid w:val="003A0487"/>
    <w:rsid w:val="003A171C"/>
    <w:rsid w:val="003A401D"/>
    <w:rsid w:val="003A5CAD"/>
    <w:rsid w:val="003B2CAD"/>
    <w:rsid w:val="003B2F85"/>
    <w:rsid w:val="003C0F42"/>
    <w:rsid w:val="003C144C"/>
    <w:rsid w:val="003C408C"/>
    <w:rsid w:val="003C4907"/>
    <w:rsid w:val="003D0926"/>
    <w:rsid w:val="003D5D6C"/>
    <w:rsid w:val="003D7FE6"/>
    <w:rsid w:val="003E7DDF"/>
    <w:rsid w:val="003F19BC"/>
    <w:rsid w:val="003F3934"/>
    <w:rsid w:val="004037E3"/>
    <w:rsid w:val="00404AF2"/>
    <w:rsid w:val="00412B4E"/>
    <w:rsid w:val="0041338D"/>
    <w:rsid w:val="00413AF5"/>
    <w:rsid w:val="00414943"/>
    <w:rsid w:val="0042083F"/>
    <w:rsid w:val="00420B2D"/>
    <w:rsid w:val="004265F8"/>
    <w:rsid w:val="004267DD"/>
    <w:rsid w:val="00434DFA"/>
    <w:rsid w:val="00436623"/>
    <w:rsid w:val="00436C5B"/>
    <w:rsid w:val="00442B0A"/>
    <w:rsid w:val="00446503"/>
    <w:rsid w:val="00451B3B"/>
    <w:rsid w:val="0046204B"/>
    <w:rsid w:val="00465DAE"/>
    <w:rsid w:val="00473E6F"/>
    <w:rsid w:val="0047522F"/>
    <w:rsid w:val="00484292"/>
    <w:rsid w:val="00490B9D"/>
    <w:rsid w:val="00490CAD"/>
    <w:rsid w:val="00491232"/>
    <w:rsid w:val="00496C67"/>
    <w:rsid w:val="004A243C"/>
    <w:rsid w:val="004A32D4"/>
    <w:rsid w:val="004A5F17"/>
    <w:rsid w:val="004A63F0"/>
    <w:rsid w:val="004B0E21"/>
    <w:rsid w:val="004B5001"/>
    <w:rsid w:val="004B7343"/>
    <w:rsid w:val="004C455B"/>
    <w:rsid w:val="004C7AF5"/>
    <w:rsid w:val="004D06A0"/>
    <w:rsid w:val="004D3CFD"/>
    <w:rsid w:val="004E0397"/>
    <w:rsid w:val="004E6BB5"/>
    <w:rsid w:val="004F0900"/>
    <w:rsid w:val="004F61C6"/>
    <w:rsid w:val="004F6935"/>
    <w:rsid w:val="004F78DB"/>
    <w:rsid w:val="005004C6"/>
    <w:rsid w:val="00500854"/>
    <w:rsid w:val="00504518"/>
    <w:rsid w:val="005070BD"/>
    <w:rsid w:val="00507CBF"/>
    <w:rsid w:val="005103C1"/>
    <w:rsid w:val="00511032"/>
    <w:rsid w:val="00511FB2"/>
    <w:rsid w:val="0051292F"/>
    <w:rsid w:val="00512FC6"/>
    <w:rsid w:val="005223EF"/>
    <w:rsid w:val="00522979"/>
    <w:rsid w:val="00527E72"/>
    <w:rsid w:val="005308D3"/>
    <w:rsid w:val="00530E80"/>
    <w:rsid w:val="00531D55"/>
    <w:rsid w:val="005339E4"/>
    <w:rsid w:val="00534B3C"/>
    <w:rsid w:val="00545196"/>
    <w:rsid w:val="005459E6"/>
    <w:rsid w:val="0055017B"/>
    <w:rsid w:val="005533BB"/>
    <w:rsid w:val="00554761"/>
    <w:rsid w:val="00567FDF"/>
    <w:rsid w:val="00575042"/>
    <w:rsid w:val="00575345"/>
    <w:rsid w:val="005768EA"/>
    <w:rsid w:val="005840E1"/>
    <w:rsid w:val="00584F5D"/>
    <w:rsid w:val="00585A4F"/>
    <w:rsid w:val="005907C6"/>
    <w:rsid w:val="0059452B"/>
    <w:rsid w:val="005A4E7F"/>
    <w:rsid w:val="005A6D92"/>
    <w:rsid w:val="005A745D"/>
    <w:rsid w:val="005A7535"/>
    <w:rsid w:val="005B0F24"/>
    <w:rsid w:val="005B7830"/>
    <w:rsid w:val="005C0546"/>
    <w:rsid w:val="005C74F4"/>
    <w:rsid w:val="005D227C"/>
    <w:rsid w:val="005D7B72"/>
    <w:rsid w:val="005D7BDE"/>
    <w:rsid w:val="005E0B43"/>
    <w:rsid w:val="005E2691"/>
    <w:rsid w:val="005F3697"/>
    <w:rsid w:val="005F5E2C"/>
    <w:rsid w:val="005F7201"/>
    <w:rsid w:val="00602596"/>
    <w:rsid w:val="00602B1D"/>
    <w:rsid w:val="00604FC1"/>
    <w:rsid w:val="0060606A"/>
    <w:rsid w:val="00611A3B"/>
    <w:rsid w:val="006236F5"/>
    <w:rsid w:val="00625240"/>
    <w:rsid w:val="00625F98"/>
    <w:rsid w:val="00632C87"/>
    <w:rsid w:val="00633919"/>
    <w:rsid w:val="00635907"/>
    <w:rsid w:val="00640254"/>
    <w:rsid w:val="0064146B"/>
    <w:rsid w:val="00644028"/>
    <w:rsid w:val="00651E33"/>
    <w:rsid w:val="006532B3"/>
    <w:rsid w:val="00655077"/>
    <w:rsid w:val="00655ED6"/>
    <w:rsid w:val="00657A39"/>
    <w:rsid w:val="00662914"/>
    <w:rsid w:val="00662A35"/>
    <w:rsid w:val="006632CA"/>
    <w:rsid w:val="00675CF9"/>
    <w:rsid w:val="006849F6"/>
    <w:rsid w:val="0068701B"/>
    <w:rsid w:val="00687312"/>
    <w:rsid w:val="0069078A"/>
    <w:rsid w:val="00690E53"/>
    <w:rsid w:val="00693711"/>
    <w:rsid w:val="0069699D"/>
    <w:rsid w:val="006A367C"/>
    <w:rsid w:val="006B513C"/>
    <w:rsid w:val="006B6A2F"/>
    <w:rsid w:val="006B6A37"/>
    <w:rsid w:val="006C121C"/>
    <w:rsid w:val="006C1BFC"/>
    <w:rsid w:val="006C4112"/>
    <w:rsid w:val="006C4D48"/>
    <w:rsid w:val="006C4E66"/>
    <w:rsid w:val="006D4F76"/>
    <w:rsid w:val="006D51CA"/>
    <w:rsid w:val="006D5752"/>
    <w:rsid w:val="006D6693"/>
    <w:rsid w:val="006D754C"/>
    <w:rsid w:val="006E0596"/>
    <w:rsid w:val="006E05EF"/>
    <w:rsid w:val="006E1D6F"/>
    <w:rsid w:val="006E2ECA"/>
    <w:rsid w:val="006E3D1F"/>
    <w:rsid w:val="006F03D0"/>
    <w:rsid w:val="006F3101"/>
    <w:rsid w:val="006F46F3"/>
    <w:rsid w:val="006F5ED4"/>
    <w:rsid w:val="00702F7D"/>
    <w:rsid w:val="007065B4"/>
    <w:rsid w:val="00711512"/>
    <w:rsid w:val="007122B8"/>
    <w:rsid w:val="00715EDD"/>
    <w:rsid w:val="0071717E"/>
    <w:rsid w:val="007177F0"/>
    <w:rsid w:val="007207B1"/>
    <w:rsid w:val="0072139D"/>
    <w:rsid w:val="007312DD"/>
    <w:rsid w:val="00732FCA"/>
    <w:rsid w:val="00733CCF"/>
    <w:rsid w:val="007366DA"/>
    <w:rsid w:val="007379B2"/>
    <w:rsid w:val="007469B6"/>
    <w:rsid w:val="00746DB3"/>
    <w:rsid w:val="0074708E"/>
    <w:rsid w:val="00752772"/>
    <w:rsid w:val="00754156"/>
    <w:rsid w:val="00754871"/>
    <w:rsid w:val="0075701E"/>
    <w:rsid w:val="00763A77"/>
    <w:rsid w:val="00764077"/>
    <w:rsid w:val="00764AB3"/>
    <w:rsid w:val="00774A0C"/>
    <w:rsid w:val="00775368"/>
    <w:rsid w:val="00781D0E"/>
    <w:rsid w:val="0078335F"/>
    <w:rsid w:val="00790415"/>
    <w:rsid w:val="00794007"/>
    <w:rsid w:val="007A5C50"/>
    <w:rsid w:val="007A7C89"/>
    <w:rsid w:val="007B09DA"/>
    <w:rsid w:val="007B2683"/>
    <w:rsid w:val="007B2B7C"/>
    <w:rsid w:val="007B3FE4"/>
    <w:rsid w:val="007B654F"/>
    <w:rsid w:val="007B7287"/>
    <w:rsid w:val="007C75E8"/>
    <w:rsid w:val="007D090D"/>
    <w:rsid w:val="007D2AFA"/>
    <w:rsid w:val="007D4DB9"/>
    <w:rsid w:val="007D705A"/>
    <w:rsid w:val="007D7881"/>
    <w:rsid w:val="007E0677"/>
    <w:rsid w:val="007E455F"/>
    <w:rsid w:val="007E7A38"/>
    <w:rsid w:val="007F0C6E"/>
    <w:rsid w:val="007F2534"/>
    <w:rsid w:val="007F5848"/>
    <w:rsid w:val="007F7A30"/>
    <w:rsid w:val="00803998"/>
    <w:rsid w:val="00804196"/>
    <w:rsid w:val="00806671"/>
    <w:rsid w:val="00806788"/>
    <w:rsid w:val="00806945"/>
    <w:rsid w:val="00820BC1"/>
    <w:rsid w:val="0082163C"/>
    <w:rsid w:val="00822F26"/>
    <w:rsid w:val="00823632"/>
    <w:rsid w:val="0082521C"/>
    <w:rsid w:val="008349C2"/>
    <w:rsid w:val="008354D3"/>
    <w:rsid w:val="00836AC1"/>
    <w:rsid w:val="008432E7"/>
    <w:rsid w:val="00843F4F"/>
    <w:rsid w:val="008445B8"/>
    <w:rsid w:val="008465BD"/>
    <w:rsid w:val="00850C7A"/>
    <w:rsid w:val="0085114D"/>
    <w:rsid w:val="00852E8D"/>
    <w:rsid w:val="0085330E"/>
    <w:rsid w:val="00853F0A"/>
    <w:rsid w:val="00857CFA"/>
    <w:rsid w:val="00861EE0"/>
    <w:rsid w:val="00862AFA"/>
    <w:rsid w:val="008673E5"/>
    <w:rsid w:val="008721D5"/>
    <w:rsid w:val="00872997"/>
    <w:rsid w:val="00873237"/>
    <w:rsid w:val="00873BE7"/>
    <w:rsid w:val="00873BF4"/>
    <w:rsid w:val="00875BBE"/>
    <w:rsid w:val="0087679A"/>
    <w:rsid w:val="00877AAB"/>
    <w:rsid w:val="0088253B"/>
    <w:rsid w:val="00883E26"/>
    <w:rsid w:val="00890F50"/>
    <w:rsid w:val="008A7BCE"/>
    <w:rsid w:val="008B50FC"/>
    <w:rsid w:val="008B7BA4"/>
    <w:rsid w:val="008C2379"/>
    <w:rsid w:val="008C2F04"/>
    <w:rsid w:val="008C460B"/>
    <w:rsid w:val="008C4A1A"/>
    <w:rsid w:val="008C4C79"/>
    <w:rsid w:val="008D2CEC"/>
    <w:rsid w:val="008D4C93"/>
    <w:rsid w:val="008D6EE2"/>
    <w:rsid w:val="008D7733"/>
    <w:rsid w:val="008E1B28"/>
    <w:rsid w:val="008E465E"/>
    <w:rsid w:val="008E5963"/>
    <w:rsid w:val="008E72E7"/>
    <w:rsid w:val="008E7BDA"/>
    <w:rsid w:val="008E7C3D"/>
    <w:rsid w:val="008F1B00"/>
    <w:rsid w:val="008F36D6"/>
    <w:rsid w:val="00900795"/>
    <w:rsid w:val="00903490"/>
    <w:rsid w:val="00903A0D"/>
    <w:rsid w:val="00903AF7"/>
    <w:rsid w:val="0090650C"/>
    <w:rsid w:val="0090721C"/>
    <w:rsid w:val="00910617"/>
    <w:rsid w:val="00913A57"/>
    <w:rsid w:val="00914B99"/>
    <w:rsid w:val="00914F99"/>
    <w:rsid w:val="00916862"/>
    <w:rsid w:val="00930392"/>
    <w:rsid w:val="009335D9"/>
    <w:rsid w:val="00936134"/>
    <w:rsid w:val="00940E77"/>
    <w:rsid w:val="00945308"/>
    <w:rsid w:val="00945625"/>
    <w:rsid w:val="00950263"/>
    <w:rsid w:val="0095069D"/>
    <w:rsid w:val="00953011"/>
    <w:rsid w:val="00953334"/>
    <w:rsid w:val="0095456F"/>
    <w:rsid w:val="00961AD6"/>
    <w:rsid w:val="009626A3"/>
    <w:rsid w:val="009655DF"/>
    <w:rsid w:val="0096633B"/>
    <w:rsid w:val="00967333"/>
    <w:rsid w:val="00981288"/>
    <w:rsid w:val="0098611A"/>
    <w:rsid w:val="009873C3"/>
    <w:rsid w:val="00991910"/>
    <w:rsid w:val="009922D2"/>
    <w:rsid w:val="00995169"/>
    <w:rsid w:val="00996A39"/>
    <w:rsid w:val="009A44B6"/>
    <w:rsid w:val="009A7D0F"/>
    <w:rsid w:val="009B6FA0"/>
    <w:rsid w:val="009C1A26"/>
    <w:rsid w:val="009C7F09"/>
    <w:rsid w:val="009D34FC"/>
    <w:rsid w:val="009D79E5"/>
    <w:rsid w:val="009E002A"/>
    <w:rsid w:val="009E12D0"/>
    <w:rsid w:val="009E33D8"/>
    <w:rsid w:val="009E6605"/>
    <w:rsid w:val="009F309C"/>
    <w:rsid w:val="009F4BF4"/>
    <w:rsid w:val="009F54B8"/>
    <w:rsid w:val="00A016D8"/>
    <w:rsid w:val="00A01C4B"/>
    <w:rsid w:val="00A0407E"/>
    <w:rsid w:val="00A067CE"/>
    <w:rsid w:val="00A07327"/>
    <w:rsid w:val="00A125B7"/>
    <w:rsid w:val="00A146E9"/>
    <w:rsid w:val="00A1653F"/>
    <w:rsid w:val="00A17068"/>
    <w:rsid w:val="00A2250A"/>
    <w:rsid w:val="00A23B50"/>
    <w:rsid w:val="00A24A95"/>
    <w:rsid w:val="00A32BC3"/>
    <w:rsid w:val="00A36065"/>
    <w:rsid w:val="00A50A7F"/>
    <w:rsid w:val="00A53EAF"/>
    <w:rsid w:val="00A54C17"/>
    <w:rsid w:val="00A54FBB"/>
    <w:rsid w:val="00A67B88"/>
    <w:rsid w:val="00A75214"/>
    <w:rsid w:val="00A80988"/>
    <w:rsid w:val="00A82BF6"/>
    <w:rsid w:val="00A83D64"/>
    <w:rsid w:val="00A850FB"/>
    <w:rsid w:val="00A87BD7"/>
    <w:rsid w:val="00A933F0"/>
    <w:rsid w:val="00A94562"/>
    <w:rsid w:val="00A95C1C"/>
    <w:rsid w:val="00AA461D"/>
    <w:rsid w:val="00AA55C7"/>
    <w:rsid w:val="00AA7F1D"/>
    <w:rsid w:val="00AB01DF"/>
    <w:rsid w:val="00AB7936"/>
    <w:rsid w:val="00AC2A9D"/>
    <w:rsid w:val="00AC3BA0"/>
    <w:rsid w:val="00AC5EF6"/>
    <w:rsid w:val="00AC7BA6"/>
    <w:rsid w:val="00AD0E94"/>
    <w:rsid w:val="00AD0F6F"/>
    <w:rsid w:val="00AD50A1"/>
    <w:rsid w:val="00AD5F39"/>
    <w:rsid w:val="00AD6334"/>
    <w:rsid w:val="00AE1CEF"/>
    <w:rsid w:val="00AF28D8"/>
    <w:rsid w:val="00AF2965"/>
    <w:rsid w:val="00AF2BE4"/>
    <w:rsid w:val="00AF7794"/>
    <w:rsid w:val="00B00F09"/>
    <w:rsid w:val="00B01683"/>
    <w:rsid w:val="00B052AB"/>
    <w:rsid w:val="00B07D7E"/>
    <w:rsid w:val="00B10F91"/>
    <w:rsid w:val="00B15C6C"/>
    <w:rsid w:val="00B209FB"/>
    <w:rsid w:val="00B23945"/>
    <w:rsid w:val="00B23EB1"/>
    <w:rsid w:val="00B256FC"/>
    <w:rsid w:val="00B25B65"/>
    <w:rsid w:val="00B32703"/>
    <w:rsid w:val="00B33467"/>
    <w:rsid w:val="00B35520"/>
    <w:rsid w:val="00B36620"/>
    <w:rsid w:val="00B4177A"/>
    <w:rsid w:val="00B51E46"/>
    <w:rsid w:val="00B555FF"/>
    <w:rsid w:val="00B618BF"/>
    <w:rsid w:val="00B62277"/>
    <w:rsid w:val="00B6383D"/>
    <w:rsid w:val="00B63A26"/>
    <w:rsid w:val="00B679C8"/>
    <w:rsid w:val="00B71840"/>
    <w:rsid w:val="00B76A6C"/>
    <w:rsid w:val="00B80DF5"/>
    <w:rsid w:val="00B8210A"/>
    <w:rsid w:val="00B82437"/>
    <w:rsid w:val="00B827E5"/>
    <w:rsid w:val="00B828F8"/>
    <w:rsid w:val="00B8667F"/>
    <w:rsid w:val="00B8745D"/>
    <w:rsid w:val="00B92016"/>
    <w:rsid w:val="00B93368"/>
    <w:rsid w:val="00B965B5"/>
    <w:rsid w:val="00BA093C"/>
    <w:rsid w:val="00BA239A"/>
    <w:rsid w:val="00BA2DF7"/>
    <w:rsid w:val="00BA3F96"/>
    <w:rsid w:val="00BA5490"/>
    <w:rsid w:val="00BA5BE4"/>
    <w:rsid w:val="00BA6BAF"/>
    <w:rsid w:val="00BB0136"/>
    <w:rsid w:val="00BB10B3"/>
    <w:rsid w:val="00BB2F72"/>
    <w:rsid w:val="00BB43A9"/>
    <w:rsid w:val="00BB7CD4"/>
    <w:rsid w:val="00BB7D2E"/>
    <w:rsid w:val="00BC588D"/>
    <w:rsid w:val="00BC6811"/>
    <w:rsid w:val="00BD2832"/>
    <w:rsid w:val="00BE08DA"/>
    <w:rsid w:val="00BE1798"/>
    <w:rsid w:val="00BE3C89"/>
    <w:rsid w:val="00BE54BA"/>
    <w:rsid w:val="00BF5F36"/>
    <w:rsid w:val="00BF6D86"/>
    <w:rsid w:val="00BF7C89"/>
    <w:rsid w:val="00C0405E"/>
    <w:rsid w:val="00C0726F"/>
    <w:rsid w:val="00C10CD3"/>
    <w:rsid w:val="00C12CC0"/>
    <w:rsid w:val="00C151AD"/>
    <w:rsid w:val="00C15CD2"/>
    <w:rsid w:val="00C22C5F"/>
    <w:rsid w:val="00C233E3"/>
    <w:rsid w:val="00C23819"/>
    <w:rsid w:val="00C26176"/>
    <w:rsid w:val="00C270CB"/>
    <w:rsid w:val="00C338A8"/>
    <w:rsid w:val="00C340A9"/>
    <w:rsid w:val="00C3568C"/>
    <w:rsid w:val="00C44200"/>
    <w:rsid w:val="00C547E9"/>
    <w:rsid w:val="00C561A1"/>
    <w:rsid w:val="00C6367A"/>
    <w:rsid w:val="00C63EDE"/>
    <w:rsid w:val="00C73403"/>
    <w:rsid w:val="00C73C30"/>
    <w:rsid w:val="00C7669D"/>
    <w:rsid w:val="00C77AA3"/>
    <w:rsid w:val="00C82EE5"/>
    <w:rsid w:val="00C84CBD"/>
    <w:rsid w:val="00C85181"/>
    <w:rsid w:val="00C86B6B"/>
    <w:rsid w:val="00C920CB"/>
    <w:rsid w:val="00C95155"/>
    <w:rsid w:val="00CA0115"/>
    <w:rsid w:val="00CA0699"/>
    <w:rsid w:val="00CA26F1"/>
    <w:rsid w:val="00CA3EC4"/>
    <w:rsid w:val="00CA636A"/>
    <w:rsid w:val="00CB5C6F"/>
    <w:rsid w:val="00CB5EF4"/>
    <w:rsid w:val="00CC6221"/>
    <w:rsid w:val="00CC633F"/>
    <w:rsid w:val="00CD4D14"/>
    <w:rsid w:val="00CD5A79"/>
    <w:rsid w:val="00CD7B0A"/>
    <w:rsid w:val="00CE16ED"/>
    <w:rsid w:val="00CE178A"/>
    <w:rsid w:val="00CE30C3"/>
    <w:rsid w:val="00CE38E2"/>
    <w:rsid w:val="00CE3EF0"/>
    <w:rsid w:val="00CE54E9"/>
    <w:rsid w:val="00CF0FD1"/>
    <w:rsid w:val="00CF2675"/>
    <w:rsid w:val="00CF26D0"/>
    <w:rsid w:val="00CF6CEB"/>
    <w:rsid w:val="00D01B36"/>
    <w:rsid w:val="00D0426E"/>
    <w:rsid w:val="00D06AF8"/>
    <w:rsid w:val="00D101A1"/>
    <w:rsid w:val="00D12667"/>
    <w:rsid w:val="00D13DBC"/>
    <w:rsid w:val="00D1510C"/>
    <w:rsid w:val="00D169E5"/>
    <w:rsid w:val="00D21BD7"/>
    <w:rsid w:val="00D23A81"/>
    <w:rsid w:val="00D25C9B"/>
    <w:rsid w:val="00D31B19"/>
    <w:rsid w:val="00D32262"/>
    <w:rsid w:val="00D32956"/>
    <w:rsid w:val="00D350C2"/>
    <w:rsid w:val="00D35161"/>
    <w:rsid w:val="00D45346"/>
    <w:rsid w:val="00D468AE"/>
    <w:rsid w:val="00D47919"/>
    <w:rsid w:val="00D50E40"/>
    <w:rsid w:val="00D51477"/>
    <w:rsid w:val="00D533A8"/>
    <w:rsid w:val="00D566CA"/>
    <w:rsid w:val="00D604ED"/>
    <w:rsid w:val="00D63E9A"/>
    <w:rsid w:val="00D64C9B"/>
    <w:rsid w:val="00D654EC"/>
    <w:rsid w:val="00D65584"/>
    <w:rsid w:val="00D65B08"/>
    <w:rsid w:val="00D7035A"/>
    <w:rsid w:val="00D74EA6"/>
    <w:rsid w:val="00D75310"/>
    <w:rsid w:val="00D80C20"/>
    <w:rsid w:val="00D81B02"/>
    <w:rsid w:val="00D8280D"/>
    <w:rsid w:val="00D85909"/>
    <w:rsid w:val="00D86574"/>
    <w:rsid w:val="00D87617"/>
    <w:rsid w:val="00D962DC"/>
    <w:rsid w:val="00D96FA9"/>
    <w:rsid w:val="00D975AB"/>
    <w:rsid w:val="00DA01E0"/>
    <w:rsid w:val="00DA562D"/>
    <w:rsid w:val="00DA6B70"/>
    <w:rsid w:val="00DA7162"/>
    <w:rsid w:val="00DB6989"/>
    <w:rsid w:val="00DB6FE7"/>
    <w:rsid w:val="00DB7201"/>
    <w:rsid w:val="00DC247A"/>
    <w:rsid w:val="00DD468B"/>
    <w:rsid w:val="00DE59B2"/>
    <w:rsid w:val="00DF23D1"/>
    <w:rsid w:val="00DF593B"/>
    <w:rsid w:val="00E00625"/>
    <w:rsid w:val="00E00B7D"/>
    <w:rsid w:val="00E03FD2"/>
    <w:rsid w:val="00E04C64"/>
    <w:rsid w:val="00E05DB8"/>
    <w:rsid w:val="00E07AA7"/>
    <w:rsid w:val="00E103BB"/>
    <w:rsid w:val="00E114AB"/>
    <w:rsid w:val="00E13FF6"/>
    <w:rsid w:val="00E148C4"/>
    <w:rsid w:val="00E17F13"/>
    <w:rsid w:val="00E205BC"/>
    <w:rsid w:val="00E2106D"/>
    <w:rsid w:val="00E2127D"/>
    <w:rsid w:val="00E22834"/>
    <w:rsid w:val="00E24E13"/>
    <w:rsid w:val="00E3041B"/>
    <w:rsid w:val="00E30E8F"/>
    <w:rsid w:val="00E32C24"/>
    <w:rsid w:val="00E33BBA"/>
    <w:rsid w:val="00E3796A"/>
    <w:rsid w:val="00E42B37"/>
    <w:rsid w:val="00E44AB9"/>
    <w:rsid w:val="00E46031"/>
    <w:rsid w:val="00E52EDC"/>
    <w:rsid w:val="00E561F0"/>
    <w:rsid w:val="00E5637C"/>
    <w:rsid w:val="00E57122"/>
    <w:rsid w:val="00E60AC3"/>
    <w:rsid w:val="00E61082"/>
    <w:rsid w:val="00E633A9"/>
    <w:rsid w:val="00E6603E"/>
    <w:rsid w:val="00E66D59"/>
    <w:rsid w:val="00E75BA8"/>
    <w:rsid w:val="00E76636"/>
    <w:rsid w:val="00E83387"/>
    <w:rsid w:val="00E87491"/>
    <w:rsid w:val="00E87B35"/>
    <w:rsid w:val="00E941E2"/>
    <w:rsid w:val="00E95858"/>
    <w:rsid w:val="00EA1319"/>
    <w:rsid w:val="00EA1CE7"/>
    <w:rsid w:val="00EA2A2A"/>
    <w:rsid w:val="00EB1AB3"/>
    <w:rsid w:val="00EB6A07"/>
    <w:rsid w:val="00EC05C9"/>
    <w:rsid w:val="00EC1425"/>
    <w:rsid w:val="00ED4278"/>
    <w:rsid w:val="00ED7065"/>
    <w:rsid w:val="00EE3442"/>
    <w:rsid w:val="00EE3912"/>
    <w:rsid w:val="00EE50D1"/>
    <w:rsid w:val="00EE60D7"/>
    <w:rsid w:val="00EE7618"/>
    <w:rsid w:val="00EF1082"/>
    <w:rsid w:val="00EF25B1"/>
    <w:rsid w:val="00EF332E"/>
    <w:rsid w:val="00F0681F"/>
    <w:rsid w:val="00F06DD1"/>
    <w:rsid w:val="00F07026"/>
    <w:rsid w:val="00F07134"/>
    <w:rsid w:val="00F10285"/>
    <w:rsid w:val="00F147A3"/>
    <w:rsid w:val="00F20AE2"/>
    <w:rsid w:val="00F20E33"/>
    <w:rsid w:val="00F22BEB"/>
    <w:rsid w:val="00F23861"/>
    <w:rsid w:val="00F23B45"/>
    <w:rsid w:val="00F25E71"/>
    <w:rsid w:val="00F2655E"/>
    <w:rsid w:val="00F31287"/>
    <w:rsid w:val="00F33A79"/>
    <w:rsid w:val="00F357BE"/>
    <w:rsid w:val="00F409EC"/>
    <w:rsid w:val="00F51811"/>
    <w:rsid w:val="00F51881"/>
    <w:rsid w:val="00F54E4F"/>
    <w:rsid w:val="00F55CA4"/>
    <w:rsid w:val="00F564EB"/>
    <w:rsid w:val="00F570B9"/>
    <w:rsid w:val="00F62DD3"/>
    <w:rsid w:val="00F63885"/>
    <w:rsid w:val="00F643AC"/>
    <w:rsid w:val="00F65D90"/>
    <w:rsid w:val="00F708CE"/>
    <w:rsid w:val="00F70B76"/>
    <w:rsid w:val="00F72EB7"/>
    <w:rsid w:val="00F74843"/>
    <w:rsid w:val="00F804E8"/>
    <w:rsid w:val="00F87222"/>
    <w:rsid w:val="00F91AD9"/>
    <w:rsid w:val="00F93510"/>
    <w:rsid w:val="00F93DF0"/>
    <w:rsid w:val="00F964FA"/>
    <w:rsid w:val="00F96922"/>
    <w:rsid w:val="00FA3810"/>
    <w:rsid w:val="00FA78EB"/>
    <w:rsid w:val="00FB03B8"/>
    <w:rsid w:val="00FB5C42"/>
    <w:rsid w:val="00FB68E9"/>
    <w:rsid w:val="00FB7A29"/>
    <w:rsid w:val="00FC3472"/>
    <w:rsid w:val="00FD0F35"/>
    <w:rsid w:val="00FD75DF"/>
    <w:rsid w:val="00FE30E0"/>
    <w:rsid w:val="00FE5109"/>
    <w:rsid w:val="00FF582B"/>
    <w:rsid w:val="00FF7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52CF"/>
  <w15:docId w15:val="{59E045D9-12B9-4F78-96CC-890A2F86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38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1338D"/>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338D"/>
    <w:rPr>
      <w:rFonts w:ascii="Times New Roman" w:eastAsia="Times New Roman" w:hAnsi="Times New Roman" w:cs="Times New Roman"/>
      <w:b/>
      <w:sz w:val="24"/>
      <w:szCs w:val="20"/>
      <w:lang w:eastAsia="en-AU"/>
    </w:rPr>
  </w:style>
  <w:style w:type="paragraph" w:styleId="Title">
    <w:name w:val="Title"/>
    <w:basedOn w:val="Normal"/>
    <w:link w:val="TitleChar"/>
    <w:uiPriority w:val="99"/>
    <w:qFormat/>
    <w:rsid w:val="0041338D"/>
    <w:pPr>
      <w:jc w:val="center"/>
    </w:pPr>
    <w:rPr>
      <w:b/>
      <w:u w:val="single"/>
    </w:rPr>
  </w:style>
  <w:style w:type="character" w:customStyle="1" w:styleId="TitleChar">
    <w:name w:val="Title Char"/>
    <w:basedOn w:val="DefaultParagraphFont"/>
    <w:link w:val="Title"/>
    <w:uiPriority w:val="99"/>
    <w:rsid w:val="0041338D"/>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41338D"/>
    <w:pPr>
      <w:tabs>
        <w:tab w:val="center" w:pos="4513"/>
        <w:tab w:val="right" w:pos="9026"/>
      </w:tabs>
    </w:pPr>
  </w:style>
  <w:style w:type="character" w:customStyle="1" w:styleId="HeaderChar">
    <w:name w:val="Header Char"/>
    <w:basedOn w:val="DefaultParagraphFont"/>
    <w:link w:val="Header"/>
    <w:uiPriority w:val="99"/>
    <w:rsid w:val="0041338D"/>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41338D"/>
    <w:pPr>
      <w:tabs>
        <w:tab w:val="center" w:pos="4513"/>
        <w:tab w:val="right" w:pos="9026"/>
      </w:tabs>
    </w:pPr>
  </w:style>
  <w:style w:type="character" w:customStyle="1" w:styleId="FooterChar">
    <w:name w:val="Footer Char"/>
    <w:basedOn w:val="DefaultParagraphFont"/>
    <w:link w:val="Footer"/>
    <w:uiPriority w:val="99"/>
    <w:rsid w:val="0041338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rsid w:val="0041338D"/>
    <w:rPr>
      <w:rFonts w:cs="Times New Roman"/>
      <w:color w:val="0000FF"/>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41338D"/>
    <w:pPr>
      <w:ind w:left="720"/>
      <w:contextualSpacing/>
    </w:p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41338D"/>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42B0A"/>
    <w:rPr>
      <w:sz w:val="16"/>
      <w:szCs w:val="16"/>
    </w:rPr>
  </w:style>
  <w:style w:type="paragraph" w:styleId="CommentText">
    <w:name w:val="annotation text"/>
    <w:basedOn w:val="Normal"/>
    <w:link w:val="CommentTextChar"/>
    <w:uiPriority w:val="99"/>
    <w:unhideWhenUsed/>
    <w:rsid w:val="00442B0A"/>
    <w:rPr>
      <w:sz w:val="20"/>
    </w:rPr>
  </w:style>
  <w:style w:type="character" w:customStyle="1" w:styleId="CommentTextChar">
    <w:name w:val="Comment Text Char"/>
    <w:basedOn w:val="DefaultParagraphFont"/>
    <w:link w:val="CommentText"/>
    <w:uiPriority w:val="99"/>
    <w:rsid w:val="00442B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42B0A"/>
    <w:rPr>
      <w:b/>
      <w:bCs/>
    </w:rPr>
  </w:style>
  <w:style w:type="character" w:customStyle="1" w:styleId="CommentSubjectChar">
    <w:name w:val="Comment Subject Char"/>
    <w:basedOn w:val="CommentTextChar"/>
    <w:link w:val="CommentSubject"/>
    <w:uiPriority w:val="99"/>
    <w:semiHidden/>
    <w:rsid w:val="00442B0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42B0A"/>
    <w:rPr>
      <w:rFonts w:ascii="Tahoma" w:hAnsi="Tahoma" w:cs="Tahoma"/>
      <w:sz w:val="16"/>
      <w:szCs w:val="16"/>
    </w:rPr>
  </w:style>
  <w:style w:type="character" w:customStyle="1" w:styleId="BalloonTextChar">
    <w:name w:val="Balloon Text Char"/>
    <w:basedOn w:val="DefaultParagraphFont"/>
    <w:link w:val="BalloonText"/>
    <w:uiPriority w:val="99"/>
    <w:semiHidden/>
    <w:rsid w:val="00442B0A"/>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434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927">
      <w:bodyDiv w:val="1"/>
      <w:marLeft w:val="0"/>
      <w:marRight w:val="0"/>
      <w:marTop w:val="0"/>
      <w:marBottom w:val="0"/>
      <w:divBdr>
        <w:top w:val="none" w:sz="0" w:space="0" w:color="auto"/>
        <w:left w:val="none" w:sz="0" w:space="0" w:color="auto"/>
        <w:bottom w:val="none" w:sz="0" w:space="0" w:color="auto"/>
        <w:right w:val="none" w:sz="0" w:space="0" w:color="auto"/>
      </w:divBdr>
    </w:div>
    <w:div w:id="117723301">
      <w:bodyDiv w:val="1"/>
      <w:marLeft w:val="0"/>
      <w:marRight w:val="0"/>
      <w:marTop w:val="0"/>
      <w:marBottom w:val="0"/>
      <w:divBdr>
        <w:top w:val="none" w:sz="0" w:space="0" w:color="auto"/>
        <w:left w:val="none" w:sz="0" w:space="0" w:color="auto"/>
        <w:bottom w:val="none" w:sz="0" w:space="0" w:color="auto"/>
        <w:right w:val="none" w:sz="0" w:space="0" w:color="auto"/>
      </w:divBdr>
    </w:div>
    <w:div w:id="1212841667">
      <w:bodyDiv w:val="1"/>
      <w:marLeft w:val="0"/>
      <w:marRight w:val="0"/>
      <w:marTop w:val="0"/>
      <w:marBottom w:val="0"/>
      <w:divBdr>
        <w:top w:val="none" w:sz="0" w:space="0" w:color="auto"/>
        <w:left w:val="none" w:sz="0" w:space="0" w:color="auto"/>
        <w:bottom w:val="none" w:sz="0" w:space="0" w:color="auto"/>
        <w:right w:val="none" w:sz="0" w:space="0" w:color="auto"/>
      </w:divBdr>
    </w:div>
    <w:div w:id="197618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90D61-1BF0-4AEF-819D-AD30D26B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KULAR, Navreen</dc:creator>
  <cp:lastModifiedBy>Kular, Navreen</cp:lastModifiedBy>
  <cp:revision>3</cp:revision>
  <cp:lastPrinted>2018-10-24T05:18:00Z</cp:lastPrinted>
  <dcterms:created xsi:type="dcterms:W3CDTF">2019-10-21T01:17:00Z</dcterms:created>
  <dcterms:modified xsi:type="dcterms:W3CDTF">2019-10-21T04:12:00Z</dcterms:modified>
</cp:coreProperties>
</file>