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82" w:rsidRPr="00997E2A" w:rsidRDefault="00A00582" w:rsidP="00A00582">
      <w:pPr>
        <w:rPr>
          <w:sz w:val="28"/>
        </w:rPr>
      </w:pPr>
      <w:r w:rsidRPr="00997E2A">
        <w:rPr>
          <w:noProof/>
          <w:lang w:eastAsia="en-AU"/>
        </w:rPr>
        <w:drawing>
          <wp:inline distT="0" distB="0" distL="0" distR="0" wp14:anchorId="2BBF8C8B" wp14:editId="6E7F7FE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00582" w:rsidRPr="00997E2A" w:rsidRDefault="00A00582" w:rsidP="00A00582">
      <w:pPr>
        <w:rPr>
          <w:sz w:val="19"/>
        </w:rPr>
      </w:pPr>
    </w:p>
    <w:p w:rsidR="00A00582" w:rsidRPr="00997E2A" w:rsidRDefault="00A00582" w:rsidP="00A00582">
      <w:pPr>
        <w:pStyle w:val="ShortT"/>
      </w:pPr>
      <w:r w:rsidRPr="00997E2A">
        <w:t>Consumer Goods (Quad Bikes) Safety Standard 2019</w:t>
      </w:r>
    </w:p>
    <w:p w:rsidR="00125913" w:rsidRPr="00997E2A" w:rsidRDefault="00125913" w:rsidP="00125913">
      <w:pPr>
        <w:pStyle w:val="SignCoverPageStart"/>
        <w:rPr>
          <w:szCs w:val="22"/>
        </w:rPr>
      </w:pPr>
      <w:r w:rsidRPr="00997E2A">
        <w:rPr>
          <w:szCs w:val="22"/>
        </w:rPr>
        <w:t xml:space="preserve">I, </w:t>
      </w:r>
      <w:r w:rsidR="00216A9E" w:rsidRPr="00997E2A">
        <w:rPr>
          <w:szCs w:val="22"/>
        </w:rPr>
        <w:t xml:space="preserve">Michael </w:t>
      </w:r>
      <w:proofErr w:type="spellStart"/>
      <w:r w:rsidR="00216A9E" w:rsidRPr="00997E2A">
        <w:rPr>
          <w:szCs w:val="22"/>
        </w:rPr>
        <w:t>Sukkar</w:t>
      </w:r>
      <w:proofErr w:type="spellEnd"/>
      <w:r w:rsidR="00216A9E" w:rsidRPr="00997E2A">
        <w:rPr>
          <w:szCs w:val="22"/>
        </w:rPr>
        <w:t>, Assistant Treasurer</w:t>
      </w:r>
      <w:r w:rsidRPr="00997E2A">
        <w:rPr>
          <w:szCs w:val="22"/>
        </w:rPr>
        <w:t>, make the following safety standard.</w:t>
      </w:r>
    </w:p>
    <w:p w:rsidR="00125913" w:rsidRPr="00997E2A" w:rsidRDefault="00125913" w:rsidP="00125913">
      <w:pPr>
        <w:keepNext/>
        <w:spacing w:before="300" w:line="240" w:lineRule="atLeast"/>
        <w:ind w:right="397"/>
        <w:jc w:val="both"/>
        <w:rPr>
          <w:szCs w:val="22"/>
        </w:rPr>
      </w:pPr>
      <w:r w:rsidRPr="00997E2A">
        <w:rPr>
          <w:szCs w:val="22"/>
        </w:rPr>
        <w:t>Dated</w:t>
      </w:r>
      <w:r w:rsidR="004A75F3">
        <w:rPr>
          <w:szCs w:val="22"/>
        </w:rPr>
        <w:t xml:space="preserve"> </w:t>
      </w:r>
      <w:r w:rsidRPr="00997E2A">
        <w:rPr>
          <w:szCs w:val="22"/>
        </w:rPr>
        <w:fldChar w:fldCharType="begin"/>
      </w:r>
      <w:r w:rsidRPr="00997E2A">
        <w:rPr>
          <w:szCs w:val="22"/>
        </w:rPr>
        <w:instrText xml:space="preserve"> DOCPROPERTY  DateMade </w:instrText>
      </w:r>
      <w:r w:rsidRPr="00997E2A">
        <w:rPr>
          <w:szCs w:val="22"/>
        </w:rPr>
        <w:fldChar w:fldCharType="separate"/>
      </w:r>
      <w:r w:rsidR="004A75F3">
        <w:rPr>
          <w:szCs w:val="22"/>
        </w:rPr>
        <w:t>10 October 2019</w:t>
      </w:r>
      <w:r w:rsidRPr="00997E2A">
        <w:rPr>
          <w:szCs w:val="22"/>
        </w:rPr>
        <w:fldChar w:fldCharType="end"/>
      </w:r>
    </w:p>
    <w:p w:rsidR="00125913" w:rsidRPr="00997E2A" w:rsidRDefault="00216A9E" w:rsidP="00125913">
      <w:pPr>
        <w:keepNext/>
        <w:tabs>
          <w:tab w:val="left" w:pos="3402"/>
        </w:tabs>
        <w:spacing w:before="1440" w:line="300" w:lineRule="atLeast"/>
        <w:ind w:right="397"/>
        <w:rPr>
          <w:szCs w:val="22"/>
        </w:rPr>
      </w:pPr>
      <w:r w:rsidRPr="00997E2A">
        <w:rPr>
          <w:szCs w:val="22"/>
        </w:rPr>
        <w:t xml:space="preserve">Michael </w:t>
      </w:r>
      <w:proofErr w:type="spellStart"/>
      <w:r w:rsidRPr="00997E2A">
        <w:rPr>
          <w:szCs w:val="22"/>
        </w:rPr>
        <w:t>Sukkar</w:t>
      </w:r>
      <w:proofErr w:type="spellEnd"/>
    </w:p>
    <w:p w:rsidR="00A00582" w:rsidRPr="00997E2A" w:rsidRDefault="00216A9E" w:rsidP="004B6178">
      <w:pPr>
        <w:pStyle w:val="SignCoverPageEnd"/>
      </w:pPr>
      <w:r w:rsidRPr="00997E2A">
        <w:rPr>
          <w:szCs w:val="22"/>
        </w:rPr>
        <w:t>Assistant Treasurer</w:t>
      </w:r>
    </w:p>
    <w:p w:rsidR="00A00582" w:rsidRPr="00997E2A" w:rsidRDefault="00A00582" w:rsidP="00A00582"/>
    <w:p w:rsidR="00A00582" w:rsidRPr="00997E2A" w:rsidRDefault="00A00582" w:rsidP="00A00582">
      <w:pPr>
        <w:pStyle w:val="Header"/>
        <w:tabs>
          <w:tab w:val="clear" w:pos="4150"/>
          <w:tab w:val="clear" w:pos="8307"/>
        </w:tabs>
      </w:pPr>
      <w:r w:rsidRPr="00997E2A">
        <w:rPr>
          <w:rStyle w:val="CharChapNo"/>
        </w:rPr>
        <w:t xml:space="preserve"> </w:t>
      </w:r>
      <w:r w:rsidRPr="00997E2A">
        <w:rPr>
          <w:rStyle w:val="CharChapText"/>
        </w:rPr>
        <w:t xml:space="preserve"> </w:t>
      </w:r>
    </w:p>
    <w:p w:rsidR="00A00582" w:rsidRPr="00997E2A" w:rsidRDefault="00A00582" w:rsidP="00A00582">
      <w:pPr>
        <w:pStyle w:val="Header"/>
        <w:tabs>
          <w:tab w:val="clear" w:pos="4150"/>
          <w:tab w:val="clear" w:pos="8307"/>
        </w:tabs>
      </w:pPr>
      <w:r w:rsidRPr="00997E2A">
        <w:rPr>
          <w:rStyle w:val="CharPartNo"/>
        </w:rPr>
        <w:t xml:space="preserve"> </w:t>
      </w:r>
      <w:r w:rsidRPr="00997E2A">
        <w:rPr>
          <w:rStyle w:val="CharPartText"/>
        </w:rPr>
        <w:t xml:space="preserve"> </w:t>
      </w:r>
    </w:p>
    <w:p w:rsidR="00A00582" w:rsidRPr="00997E2A" w:rsidRDefault="00A00582" w:rsidP="00A00582">
      <w:pPr>
        <w:pStyle w:val="Header"/>
        <w:tabs>
          <w:tab w:val="clear" w:pos="4150"/>
          <w:tab w:val="clear" w:pos="8307"/>
        </w:tabs>
      </w:pPr>
      <w:r w:rsidRPr="00997E2A">
        <w:rPr>
          <w:rStyle w:val="CharDivNo"/>
        </w:rPr>
        <w:t xml:space="preserve"> </w:t>
      </w:r>
      <w:r w:rsidRPr="00997E2A">
        <w:rPr>
          <w:rStyle w:val="CharDivText"/>
        </w:rPr>
        <w:t xml:space="preserve"> </w:t>
      </w:r>
    </w:p>
    <w:p w:rsidR="00CA00C9" w:rsidRPr="00997E2A" w:rsidRDefault="00CA00C9" w:rsidP="00CA00C9">
      <w:pPr>
        <w:sectPr w:rsidR="00CA00C9" w:rsidRPr="00997E2A" w:rsidSect="00D5095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A00582" w:rsidRPr="00997E2A" w:rsidRDefault="00A00582" w:rsidP="00A00582">
      <w:pPr>
        <w:rPr>
          <w:sz w:val="36"/>
        </w:rPr>
      </w:pPr>
      <w:r w:rsidRPr="00997E2A">
        <w:rPr>
          <w:sz w:val="36"/>
        </w:rPr>
        <w:lastRenderedPageBreak/>
        <w:t>Contents</w:t>
      </w:r>
    </w:p>
    <w:p w:rsidR="006967A5" w:rsidRPr="00997E2A" w:rsidRDefault="006967A5">
      <w:pPr>
        <w:pStyle w:val="TOC2"/>
        <w:rPr>
          <w:rFonts w:asciiTheme="minorHAnsi" w:eastAsiaTheme="minorEastAsia" w:hAnsiTheme="minorHAnsi" w:cstheme="minorBidi"/>
          <w:b w:val="0"/>
          <w:noProof/>
          <w:kern w:val="0"/>
          <w:sz w:val="22"/>
          <w:szCs w:val="22"/>
        </w:rPr>
      </w:pPr>
      <w:r w:rsidRPr="00997E2A">
        <w:fldChar w:fldCharType="begin"/>
      </w:r>
      <w:r w:rsidRPr="00997E2A">
        <w:instrText xml:space="preserve"> TOC \o "1-9" </w:instrText>
      </w:r>
      <w:r w:rsidRPr="00997E2A">
        <w:fldChar w:fldCharType="separate"/>
      </w:r>
      <w:r w:rsidRPr="00997E2A">
        <w:rPr>
          <w:noProof/>
        </w:rPr>
        <w:t>Part</w:t>
      </w:r>
      <w:r w:rsidR="00997E2A" w:rsidRPr="00997E2A">
        <w:rPr>
          <w:noProof/>
        </w:rPr>
        <w:t> </w:t>
      </w:r>
      <w:r w:rsidRPr="00997E2A">
        <w:rPr>
          <w:noProof/>
        </w:rPr>
        <w:t>1—Preliminary</w:t>
      </w:r>
      <w:r w:rsidRPr="00997E2A">
        <w:rPr>
          <w:b w:val="0"/>
          <w:noProof/>
          <w:sz w:val="18"/>
        </w:rPr>
        <w:tab/>
      </w:r>
      <w:r w:rsidRPr="00997E2A">
        <w:rPr>
          <w:b w:val="0"/>
          <w:noProof/>
          <w:sz w:val="18"/>
        </w:rPr>
        <w:fldChar w:fldCharType="begin"/>
      </w:r>
      <w:r w:rsidRPr="00997E2A">
        <w:rPr>
          <w:b w:val="0"/>
          <w:noProof/>
          <w:sz w:val="18"/>
        </w:rPr>
        <w:instrText xml:space="preserve"> PAGEREF _Toc21441977 \h </w:instrText>
      </w:r>
      <w:r w:rsidRPr="00997E2A">
        <w:rPr>
          <w:b w:val="0"/>
          <w:noProof/>
          <w:sz w:val="18"/>
        </w:rPr>
      </w:r>
      <w:r w:rsidRPr="00997E2A">
        <w:rPr>
          <w:b w:val="0"/>
          <w:noProof/>
          <w:sz w:val="18"/>
        </w:rPr>
        <w:fldChar w:fldCharType="separate"/>
      </w:r>
      <w:r w:rsidR="004A75F3">
        <w:rPr>
          <w:b w:val="0"/>
          <w:noProof/>
          <w:sz w:val="18"/>
        </w:rPr>
        <w:t>1</w:t>
      </w:r>
      <w:r w:rsidRPr="00997E2A">
        <w:rPr>
          <w:b w:val="0"/>
          <w:noProof/>
          <w:sz w:val="18"/>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1</w:t>
      </w:r>
      <w:r w:rsidRPr="00997E2A">
        <w:rPr>
          <w:noProof/>
        </w:rPr>
        <w:tab/>
        <w:t>Name</w:t>
      </w:r>
      <w:r w:rsidRPr="00997E2A">
        <w:rPr>
          <w:noProof/>
        </w:rPr>
        <w:tab/>
      </w:r>
      <w:r w:rsidRPr="00997E2A">
        <w:rPr>
          <w:noProof/>
        </w:rPr>
        <w:fldChar w:fldCharType="begin"/>
      </w:r>
      <w:r w:rsidRPr="00997E2A">
        <w:rPr>
          <w:noProof/>
        </w:rPr>
        <w:instrText xml:space="preserve"> PAGEREF _Toc21441978 \h </w:instrText>
      </w:r>
      <w:r w:rsidRPr="00997E2A">
        <w:rPr>
          <w:noProof/>
        </w:rPr>
      </w:r>
      <w:r w:rsidRPr="00997E2A">
        <w:rPr>
          <w:noProof/>
        </w:rPr>
        <w:fldChar w:fldCharType="separate"/>
      </w:r>
      <w:r w:rsidR="004A75F3">
        <w:rPr>
          <w:noProof/>
        </w:rPr>
        <w:t>1</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2</w:t>
      </w:r>
      <w:r w:rsidRPr="00997E2A">
        <w:rPr>
          <w:noProof/>
        </w:rPr>
        <w:tab/>
        <w:t>Commencement</w:t>
      </w:r>
      <w:r w:rsidRPr="00997E2A">
        <w:rPr>
          <w:noProof/>
        </w:rPr>
        <w:tab/>
      </w:r>
      <w:r w:rsidRPr="00997E2A">
        <w:rPr>
          <w:noProof/>
        </w:rPr>
        <w:fldChar w:fldCharType="begin"/>
      </w:r>
      <w:r w:rsidRPr="00997E2A">
        <w:rPr>
          <w:noProof/>
        </w:rPr>
        <w:instrText xml:space="preserve"> PAGEREF _Toc21441979 \h </w:instrText>
      </w:r>
      <w:r w:rsidRPr="00997E2A">
        <w:rPr>
          <w:noProof/>
        </w:rPr>
      </w:r>
      <w:r w:rsidRPr="00997E2A">
        <w:rPr>
          <w:noProof/>
        </w:rPr>
        <w:fldChar w:fldCharType="separate"/>
      </w:r>
      <w:r w:rsidR="004A75F3">
        <w:rPr>
          <w:noProof/>
        </w:rPr>
        <w:t>1</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3</w:t>
      </w:r>
      <w:r w:rsidRPr="00997E2A">
        <w:rPr>
          <w:noProof/>
        </w:rPr>
        <w:tab/>
        <w:t>Authority</w:t>
      </w:r>
      <w:r w:rsidRPr="00997E2A">
        <w:rPr>
          <w:noProof/>
        </w:rPr>
        <w:tab/>
      </w:r>
      <w:r w:rsidRPr="00997E2A">
        <w:rPr>
          <w:noProof/>
        </w:rPr>
        <w:fldChar w:fldCharType="begin"/>
      </w:r>
      <w:r w:rsidRPr="00997E2A">
        <w:rPr>
          <w:noProof/>
        </w:rPr>
        <w:instrText xml:space="preserve"> PAGEREF _Toc21441980 \h </w:instrText>
      </w:r>
      <w:r w:rsidRPr="00997E2A">
        <w:rPr>
          <w:noProof/>
        </w:rPr>
      </w:r>
      <w:r w:rsidRPr="00997E2A">
        <w:rPr>
          <w:noProof/>
        </w:rPr>
        <w:fldChar w:fldCharType="separate"/>
      </w:r>
      <w:r w:rsidR="004A75F3">
        <w:rPr>
          <w:noProof/>
        </w:rPr>
        <w:t>1</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4</w:t>
      </w:r>
      <w:r w:rsidRPr="00997E2A">
        <w:rPr>
          <w:noProof/>
        </w:rPr>
        <w:tab/>
        <w:t>Definitions</w:t>
      </w:r>
      <w:r w:rsidRPr="00997E2A">
        <w:rPr>
          <w:noProof/>
        </w:rPr>
        <w:tab/>
      </w:r>
      <w:r w:rsidRPr="00997E2A">
        <w:rPr>
          <w:noProof/>
        </w:rPr>
        <w:fldChar w:fldCharType="begin"/>
      </w:r>
      <w:r w:rsidRPr="00997E2A">
        <w:rPr>
          <w:noProof/>
        </w:rPr>
        <w:instrText xml:space="preserve"> PAGEREF _Toc21441981 \h </w:instrText>
      </w:r>
      <w:r w:rsidRPr="00997E2A">
        <w:rPr>
          <w:noProof/>
        </w:rPr>
      </w:r>
      <w:r w:rsidRPr="00997E2A">
        <w:rPr>
          <w:noProof/>
        </w:rPr>
        <w:fldChar w:fldCharType="separate"/>
      </w:r>
      <w:r w:rsidR="004A75F3">
        <w:rPr>
          <w:noProof/>
        </w:rPr>
        <w:t>1</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5</w:t>
      </w:r>
      <w:r w:rsidRPr="00997E2A">
        <w:rPr>
          <w:noProof/>
        </w:rPr>
        <w:tab/>
        <w:t xml:space="preserve">Meaning of </w:t>
      </w:r>
      <w:r w:rsidRPr="00997E2A">
        <w:rPr>
          <w:i/>
          <w:noProof/>
        </w:rPr>
        <w:t>quad bike</w:t>
      </w:r>
      <w:r w:rsidRPr="00997E2A">
        <w:rPr>
          <w:noProof/>
        </w:rPr>
        <w:t xml:space="preserve"> etc.</w:t>
      </w:r>
      <w:r w:rsidRPr="00997E2A">
        <w:rPr>
          <w:noProof/>
        </w:rPr>
        <w:tab/>
      </w:r>
      <w:r w:rsidRPr="00997E2A">
        <w:rPr>
          <w:noProof/>
        </w:rPr>
        <w:fldChar w:fldCharType="begin"/>
      </w:r>
      <w:r w:rsidRPr="00997E2A">
        <w:rPr>
          <w:noProof/>
        </w:rPr>
        <w:instrText xml:space="preserve"> PAGEREF _Toc21441982 \h </w:instrText>
      </w:r>
      <w:r w:rsidRPr="00997E2A">
        <w:rPr>
          <w:noProof/>
        </w:rPr>
      </w:r>
      <w:r w:rsidRPr="00997E2A">
        <w:rPr>
          <w:noProof/>
        </w:rPr>
        <w:fldChar w:fldCharType="separate"/>
      </w:r>
      <w:r w:rsidR="004A75F3">
        <w:rPr>
          <w:noProof/>
        </w:rPr>
        <w:t>2</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6</w:t>
      </w:r>
      <w:r w:rsidRPr="00997E2A">
        <w:rPr>
          <w:noProof/>
        </w:rPr>
        <w:tab/>
        <w:t>Second</w:t>
      </w:r>
      <w:r w:rsidR="00997E2A">
        <w:rPr>
          <w:noProof/>
        </w:rPr>
        <w:noBreakHyphen/>
      </w:r>
      <w:r w:rsidRPr="00997E2A">
        <w:rPr>
          <w:noProof/>
        </w:rPr>
        <w:t>hand quad bikes</w:t>
      </w:r>
      <w:r w:rsidRPr="00997E2A">
        <w:rPr>
          <w:noProof/>
        </w:rPr>
        <w:tab/>
      </w:r>
      <w:r w:rsidRPr="00997E2A">
        <w:rPr>
          <w:noProof/>
        </w:rPr>
        <w:fldChar w:fldCharType="begin"/>
      </w:r>
      <w:r w:rsidRPr="00997E2A">
        <w:rPr>
          <w:noProof/>
        </w:rPr>
        <w:instrText xml:space="preserve"> PAGEREF _Toc21441983 \h </w:instrText>
      </w:r>
      <w:r w:rsidRPr="00997E2A">
        <w:rPr>
          <w:noProof/>
        </w:rPr>
      </w:r>
      <w:r w:rsidRPr="00997E2A">
        <w:rPr>
          <w:noProof/>
        </w:rPr>
        <w:fldChar w:fldCharType="separate"/>
      </w:r>
      <w:r w:rsidR="004A75F3">
        <w:rPr>
          <w:noProof/>
        </w:rPr>
        <w:t>3</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7</w:t>
      </w:r>
      <w:r w:rsidRPr="00997E2A">
        <w:rPr>
          <w:noProof/>
        </w:rPr>
        <w:tab/>
        <w:t>Incorporated material</w:t>
      </w:r>
      <w:r w:rsidRPr="00997E2A">
        <w:rPr>
          <w:noProof/>
        </w:rPr>
        <w:tab/>
      </w:r>
      <w:r w:rsidRPr="00997E2A">
        <w:rPr>
          <w:noProof/>
        </w:rPr>
        <w:fldChar w:fldCharType="begin"/>
      </w:r>
      <w:r w:rsidRPr="00997E2A">
        <w:rPr>
          <w:noProof/>
        </w:rPr>
        <w:instrText xml:space="preserve"> PAGEREF _Toc21441984 \h </w:instrText>
      </w:r>
      <w:r w:rsidRPr="00997E2A">
        <w:rPr>
          <w:noProof/>
        </w:rPr>
      </w:r>
      <w:r w:rsidRPr="00997E2A">
        <w:rPr>
          <w:noProof/>
        </w:rPr>
        <w:fldChar w:fldCharType="separate"/>
      </w:r>
      <w:r w:rsidR="004A75F3">
        <w:rPr>
          <w:noProof/>
        </w:rPr>
        <w:t>4</w:t>
      </w:r>
      <w:r w:rsidRPr="00997E2A">
        <w:rPr>
          <w:noProof/>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2—Requirements for all quad bikes</w:t>
      </w:r>
      <w:r w:rsidRPr="00997E2A">
        <w:rPr>
          <w:b w:val="0"/>
          <w:noProof/>
          <w:sz w:val="18"/>
        </w:rPr>
        <w:tab/>
      </w:r>
      <w:r w:rsidRPr="00997E2A">
        <w:rPr>
          <w:b w:val="0"/>
          <w:noProof/>
          <w:sz w:val="18"/>
        </w:rPr>
        <w:fldChar w:fldCharType="begin"/>
      </w:r>
      <w:r w:rsidRPr="00997E2A">
        <w:rPr>
          <w:b w:val="0"/>
          <w:noProof/>
          <w:sz w:val="18"/>
        </w:rPr>
        <w:instrText xml:space="preserve"> PAGEREF _Toc21441985 \h </w:instrText>
      </w:r>
      <w:r w:rsidRPr="00997E2A">
        <w:rPr>
          <w:b w:val="0"/>
          <w:noProof/>
          <w:sz w:val="18"/>
        </w:rPr>
      </w:r>
      <w:r w:rsidRPr="00997E2A">
        <w:rPr>
          <w:b w:val="0"/>
          <w:noProof/>
          <w:sz w:val="18"/>
        </w:rPr>
        <w:fldChar w:fldCharType="separate"/>
      </w:r>
      <w:r w:rsidR="004A75F3">
        <w:rPr>
          <w:b w:val="0"/>
          <w:noProof/>
          <w:sz w:val="18"/>
        </w:rPr>
        <w:t>5</w:t>
      </w:r>
      <w:r w:rsidRPr="00997E2A">
        <w:rPr>
          <w:b w:val="0"/>
          <w:noProof/>
          <w:sz w:val="18"/>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8</w:t>
      </w:r>
      <w:r w:rsidRPr="00997E2A">
        <w:rPr>
          <w:noProof/>
        </w:rPr>
        <w:tab/>
        <w:t>Scope of this Part</w:t>
      </w:r>
      <w:r w:rsidRPr="00997E2A">
        <w:rPr>
          <w:noProof/>
        </w:rPr>
        <w:tab/>
      </w:r>
      <w:r w:rsidRPr="00997E2A">
        <w:rPr>
          <w:noProof/>
        </w:rPr>
        <w:fldChar w:fldCharType="begin"/>
      </w:r>
      <w:r w:rsidRPr="00997E2A">
        <w:rPr>
          <w:noProof/>
        </w:rPr>
        <w:instrText xml:space="preserve"> PAGEREF _Toc21441986 \h </w:instrText>
      </w:r>
      <w:r w:rsidRPr="00997E2A">
        <w:rPr>
          <w:noProof/>
        </w:rPr>
      </w:r>
      <w:r w:rsidRPr="00997E2A">
        <w:rPr>
          <w:noProof/>
        </w:rPr>
        <w:fldChar w:fldCharType="separate"/>
      </w:r>
      <w:r w:rsidR="004A75F3">
        <w:rPr>
          <w:noProof/>
        </w:rPr>
        <w:t>5</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9</w:t>
      </w:r>
      <w:r w:rsidRPr="00997E2A">
        <w:rPr>
          <w:noProof/>
        </w:rPr>
        <w:tab/>
        <w:t>Compliance with the US Standard</w:t>
      </w:r>
      <w:r w:rsidRPr="00997E2A">
        <w:rPr>
          <w:noProof/>
        </w:rPr>
        <w:tab/>
      </w:r>
      <w:r w:rsidRPr="00997E2A">
        <w:rPr>
          <w:noProof/>
        </w:rPr>
        <w:fldChar w:fldCharType="begin"/>
      </w:r>
      <w:r w:rsidRPr="00997E2A">
        <w:rPr>
          <w:noProof/>
        </w:rPr>
        <w:instrText xml:space="preserve"> PAGEREF _Toc21441987 \h </w:instrText>
      </w:r>
      <w:r w:rsidRPr="00997E2A">
        <w:rPr>
          <w:noProof/>
        </w:rPr>
      </w:r>
      <w:r w:rsidRPr="00997E2A">
        <w:rPr>
          <w:noProof/>
        </w:rPr>
        <w:fldChar w:fldCharType="separate"/>
      </w:r>
      <w:r w:rsidR="004A75F3">
        <w:rPr>
          <w:noProof/>
        </w:rPr>
        <w:t>5</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10</w:t>
      </w:r>
      <w:r w:rsidRPr="00997E2A">
        <w:rPr>
          <w:noProof/>
        </w:rPr>
        <w:tab/>
        <w:t>Compliance with the European Standard</w:t>
      </w:r>
      <w:r w:rsidRPr="00997E2A">
        <w:rPr>
          <w:noProof/>
        </w:rPr>
        <w:tab/>
      </w:r>
      <w:r w:rsidRPr="00997E2A">
        <w:rPr>
          <w:noProof/>
        </w:rPr>
        <w:fldChar w:fldCharType="begin"/>
      </w:r>
      <w:r w:rsidRPr="00997E2A">
        <w:rPr>
          <w:noProof/>
        </w:rPr>
        <w:instrText xml:space="preserve"> PAGEREF _Toc21441988 \h </w:instrText>
      </w:r>
      <w:r w:rsidRPr="00997E2A">
        <w:rPr>
          <w:noProof/>
        </w:rPr>
      </w:r>
      <w:r w:rsidRPr="00997E2A">
        <w:rPr>
          <w:noProof/>
        </w:rPr>
        <w:fldChar w:fldCharType="separate"/>
      </w:r>
      <w:r w:rsidR="004A75F3">
        <w:rPr>
          <w:noProof/>
        </w:rPr>
        <w:t>5</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11</w:t>
      </w:r>
      <w:r w:rsidRPr="00997E2A">
        <w:rPr>
          <w:noProof/>
        </w:rPr>
        <w:tab/>
        <w:t>Rollover warning label</w:t>
      </w:r>
      <w:r w:rsidRPr="00997E2A">
        <w:rPr>
          <w:noProof/>
        </w:rPr>
        <w:tab/>
      </w:r>
      <w:r w:rsidRPr="00997E2A">
        <w:rPr>
          <w:noProof/>
        </w:rPr>
        <w:fldChar w:fldCharType="begin"/>
      </w:r>
      <w:r w:rsidRPr="00997E2A">
        <w:rPr>
          <w:noProof/>
        </w:rPr>
        <w:instrText xml:space="preserve"> PAGEREF _Toc21441989 \h </w:instrText>
      </w:r>
      <w:r w:rsidRPr="00997E2A">
        <w:rPr>
          <w:noProof/>
        </w:rPr>
      </w:r>
      <w:r w:rsidRPr="00997E2A">
        <w:rPr>
          <w:noProof/>
        </w:rPr>
        <w:fldChar w:fldCharType="separate"/>
      </w:r>
      <w:r w:rsidR="004A75F3">
        <w:rPr>
          <w:noProof/>
        </w:rPr>
        <w:t>6</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12</w:t>
      </w:r>
      <w:r w:rsidRPr="00997E2A">
        <w:rPr>
          <w:noProof/>
        </w:rPr>
        <w:tab/>
        <w:t>Lateral roll stability testing</w:t>
      </w:r>
      <w:r w:rsidRPr="00997E2A">
        <w:rPr>
          <w:noProof/>
        </w:rPr>
        <w:tab/>
      </w:r>
      <w:r w:rsidRPr="00997E2A">
        <w:rPr>
          <w:noProof/>
        </w:rPr>
        <w:fldChar w:fldCharType="begin"/>
      </w:r>
      <w:r w:rsidRPr="00997E2A">
        <w:rPr>
          <w:noProof/>
        </w:rPr>
        <w:instrText xml:space="preserve"> PAGEREF _Toc21441990 \h </w:instrText>
      </w:r>
      <w:r w:rsidRPr="00997E2A">
        <w:rPr>
          <w:noProof/>
        </w:rPr>
      </w:r>
      <w:r w:rsidRPr="00997E2A">
        <w:rPr>
          <w:noProof/>
        </w:rPr>
        <w:fldChar w:fldCharType="separate"/>
      </w:r>
      <w:r w:rsidR="004A75F3">
        <w:rPr>
          <w:noProof/>
        </w:rPr>
        <w:t>7</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13</w:t>
      </w:r>
      <w:r w:rsidRPr="00997E2A">
        <w:rPr>
          <w:noProof/>
        </w:rPr>
        <w:tab/>
        <w:t>Lateral roll stability tag</w:t>
      </w:r>
      <w:r w:rsidRPr="00997E2A">
        <w:rPr>
          <w:noProof/>
        </w:rPr>
        <w:tab/>
      </w:r>
      <w:r w:rsidRPr="00997E2A">
        <w:rPr>
          <w:noProof/>
        </w:rPr>
        <w:fldChar w:fldCharType="begin"/>
      </w:r>
      <w:r w:rsidRPr="00997E2A">
        <w:rPr>
          <w:noProof/>
        </w:rPr>
        <w:instrText xml:space="preserve"> PAGEREF _Toc21441991 \h </w:instrText>
      </w:r>
      <w:r w:rsidRPr="00997E2A">
        <w:rPr>
          <w:noProof/>
        </w:rPr>
      </w:r>
      <w:r w:rsidRPr="00997E2A">
        <w:rPr>
          <w:noProof/>
        </w:rPr>
        <w:fldChar w:fldCharType="separate"/>
      </w:r>
      <w:r w:rsidR="004A75F3">
        <w:rPr>
          <w:noProof/>
        </w:rPr>
        <w:t>7</w:t>
      </w:r>
      <w:r w:rsidRPr="00997E2A">
        <w:rPr>
          <w:noProof/>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3—Requirements for general use quad bikes</w:t>
      </w:r>
      <w:r w:rsidRPr="00997E2A">
        <w:rPr>
          <w:b w:val="0"/>
          <w:noProof/>
          <w:sz w:val="18"/>
        </w:rPr>
        <w:tab/>
      </w:r>
      <w:r w:rsidRPr="00997E2A">
        <w:rPr>
          <w:b w:val="0"/>
          <w:noProof/>
          <w:sz w:val="18"/>
        </w:rPr>
        <w:fldChar w:fldCharType="begin"/>
      </w:r>
      <w:r w:rsidRPr="00997E2A">
        <w:rPr>
          <w:b w:val="0"/>
          <w:noProof/>
          <w:sz w:val="18"/>
        </w:rPr>
        <w:instrText xml:space="preserve"> PAGEREF _Toc21441992 \h </w:instrText>
      </w:r>
      <w:r w:rsidRPr="00997E2A">
        <w:rPr>
          <w:b w:val="0"/>
          <w:noProof/>
          <w:sz w:val="18"/>
        </w:rPr>
      </w:r>
      <w:r w:rsidRPr="00997E2A">
        <w:rPr>
          <w:b w:val="0"/>
          <w:noProof/>
          <w:sz w:val="18"/>
        </w:rPr>
        <w:fldChar w:fldCharType="separate"/>
      </w:r>
      <w:r w:rsidR="004A75F3">
        <w:rPr>
          <w:b w:val="0"/>
          <w:noProof/>
          <w:sz w:val="18"/>
        </w:rPr>
        <w:t>9</w:t>
      </w:r>
      <w:r w:rsidRPr="00997E2A">
        <w:rPr>
          <w:b w:val="0"/>
          <w:noProof/>
          <w:sz w:val="18"/>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14</w:t>
      </w:r>
      <w:r w:rsidRPr="00997E2A">
        <w:rPr>
          <w:noProof/>
        </w:rPr>
        <w:tab/>
        <w:t>Scope of this Part</w:t>
      </w:r>
      <w:r w:rsidRPr="00997E2A">
        <w:rPr>
          <w:noProof/>
        </w:rPr>
        <w:tab/>
      </w:r>
      <w:r w:rsidRPr="00997E2A">
        <w:rPr>
          <w:noProof/>
        </w:rPr>
        <w:fldChar w:fldCharType="begin"/>
      </w:r>
      <w:r w:rsidRPr="00997E2A">
        <w:rPr>
          <w:noProof/>
        </w:rPr>
        <w:instrText xml:space="preserve"> PAGEREF _Toc21441993 \h </w:instrText>
      </w:r>
      <w:r w:rsidRPr="00997E2A">
        <w:rPr>
          <w:noProof/>
        </w:rPr>
      </w:r>
      <w:r w:rsidRPr="00997E2A">
        <w:rPr>
          <w:noProof/>
        </w:rPr>
        <w:fldChar w:fldCharType="separate"/>
      </w:r>
      <w:r w:rsidR="004A75F3">
        <w:rPr>
          <w:noProof/>
        </w:rPr>
        <w:t>9</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15</w:t>
      </w:r>
      <w:r w:rsidRPr="00997E2A">
        <w:rPr>
          <w:noProof/>
        </w:rPr>
        <w:tab/>
        <w:t>General use quad bikes—operator protection devices</w:t>
      </w:r>
      <w:r w:rsidRPr="00997E2A">
        <w:rPr>
          <w:noProof/>
        </w:rPr>
        <w:tab/>
      </w:r>
      <w:r w:rsidRPr="00997E2A">
        <w:rPr>
          <w:noProof/>
        </w:rPr>
        <w:fldChar w:fldCharType="begin"/>
      </w:r>
      <w:r w:rsidRPr="00997E2A">
        <w:rPr>
          <w:noProof/>
        </w:rPr>
        <w:instrText xml:space="preserve"> PAGEREF _Toc21441994 \h </w:instrText>
      </w:r>
      <w:r w:rsidRPr="00997E2A">
        <w:rPr>
          <w:noProof/>
        </w:rPr>
      </w:r>
      <w:r w:rsidRPr="00997E2A">
        <w:rPr>
          <w:noProof/>
        </w:rPr>
        <w:fldChar w:fldCharType="separate"/>
      </w:r>
      <w:r w:rsidR="004A75F3">
        <w:rPr>
          <w:noProof/>
        </w:rPr>
        <w:t>9</w:t>
      </w:r>
      <w:r w:rsidRPr="00997E2A">
        <w:rPr>
          <w:noProof/>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16</w:t>
      </w:r>
      <w:r w:rsidRPr="00997E2A">
        <w:rPr>
          <w:noProof/>
        </w:rPr>
        <w:tab/>
        <w:t>General use quad bikes—minimum lateral roll, forward pitch and rearward pitch requirements</w:t>
      </w:r>
      <w:r w:rsidRPr="00997E2A">
        <w:rPr>
          <w:noProof/>
        </w:rPr>
        <w:tab/>
      </w:r>
      <w:r w:rsidRPr="00997E2A">
        <w:rPr>
          <w:noProof/>
        </w:rPr>
        <w:fldChar w:fldCharType="begin"/>
      </w:r>
      <w:r w:rsidRPr="00997E2A">
        <w:rPr>
          <w:noProof/>
        </w:rPr>
        <w:instrText xml:space="preserve"> PAGEREF _Toc21441995 \h </w:instrText>
      </w:r>
      <w:r w:rsidRPr="00997E2A">
        <w:rPr>
          <w:noProof/>
        </w:rPr>
      </w:r>
      <w:r w:rsidRPr="00997E2A">
        <w:rPr>
          <w:noProof/>
        </w:rPr>
        <w:fldChar w:fldCharType="separate"/>
      </w:r>
      <w:r w:rsidR="004A75F3">
        <w:rPr>
          <w:noProof/>
        </w:rPr>
        <w:t>9</w:t>
      </w:r>
      <w:r w:rsidRPr="00997E2A">
        <w:rPr>
          <w:noProof/>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4—Application, saving and transitional provisions</w:t>
      </w:r>
      <w:r w:rsidRPr="00997E2A">
        <w:rPr>
          <w:b w:val="0"/>
          <w:noProof/>
          <w:sz w:val="18"/>
        </w:rPr>
        <w:tab/>
      </w:r>
      <w:r w:rsidRPr="00997E2A">
        <w:rPr>
          <w:b w:val="0"/>
          <w:noProof/>
          <w:sz w:val="18"/>
        </w:rPr>
        <w:fldChar w:fldCharType="begin"/>
      </w:r>
      <w:r w:rsidRPr="00997E2A">
        <w:rPr>
          <w:b w:val="0"/>
          <w:noProof/>
          <w:sz w:val="18"/>
        </w:rPr>
        <w:instrText xml:space="preserve"> PAGEREF _Toc21441996 \h </w:instrText>
      </w:r>
      <w:r w:rsidRPr="00997E2A">
        <w:rPr>
          <w:b w:val="0"/>
          <w:noProof/>
          <w:sz w:val="18"/>
        </w:rPr>
      </w:r>
      <w:r w:rsidRPr="00997E2A">
        <w:rPr>
          <w:b w:val="0"/>
          <w:noProof/>
          <w:sz w:val="18"/>
        </w:rPr>
        <w:fldChar w:fldCharType="separate"/>
      </w:r>
      <w:r w:rsidR="004A75F3">
        <w:rPr>
          <w:b w:val="0"/>
          <w:noProof/>
          <w:sz w:val="18"/>
        </w:rPr>
        <w:t>11</w:t>
      </w:r>
      <w:r w:rsidRPr="00997E2A">
        <w:rPr>
          <w:b w:val="0"/>
          <w:noProof/>
          <w:sz w:val="18"/>
        </w:rPr>
        <w:fldChar w:fldCharType="end"/>
      </w:r>
    </w:p>
    <w:p w:rsidR="006967A5" w:rsidRPr="00997E2A" w:rsidRDefault="006967A5">
      <w:pPr>
        <w:pStyle w:val="TOC5"/>
        <w:rPr>
          <w:rFonts w:asciiTheme="minorHAnsi" w:eastAsiaTheme="minorEastAsia" w:hAnsiTheme="minorHAnsi" w:cstheme="minorBidi"/>
          <w:noProof/>
          <w:kern w:val="0"/>
          <w:sz w:val="22"/>
          <w:szCs w:val="22"/>
        </w:rPr>
      </w:pPr>
      <w:r w:rsidRPr="00997E2A">
        <w:rPr>
          <w:noProof/>
        </w:rPr>
        <w:t>17</w:t>
      </w:r>
      <w:r w:rsidRPr="00997E2A">
        <w:rPr>
          <w:noProof/>
        </w:rPr>
        <w:tab/>
        <w:t>Application of this instrument as made</w:t>
      </w:r>
      <w:r w:rsidRPr="00997E2A">
        <w:rPr>
          <w:noProof/>
        </w:rPr>
        <w:tab/>
      </w:r>
      <w:r w:rsidRPr="00997E2A">
        <w:rPr>
          <w:noProof/>
        </w:rPr>
        <w:fldChar w:fldCharType="begin"/>
      </w:r>
      <w:r w:rsidRPr="00997E2A">
        <w:rPr>
          <w:noProof/>
        </w:rPr>
        <w:instrText xml:space="preserve"> PAGEREF _Toc21441997 \h </w:instrText>
      </w:r>
      <w:r w:rsidRPr="00997E2A">
        <w:rPr>
          <w:noProof/>
        </w:rPr>
      </w:r>
      <w:r w:rsidRPr="00997E2A">
        <w:rPr>
          <w:noProof/>
        </w:rPr>
        <w:fldChar w:fldCharType="separate"/>
      </w:r>
      <w:r w:rsidR="004A75F3">
        <w:rPr>
          <w:noProof/>
        </w:rPr>
        <w:t>11</w:t>
      </w:r>
      <w:r w:rsidRPr="00997E2A">
        <w:rPr>
          <w:noProof/>
        </w:rPr>
        <w:fldChar w:fldCharType="end"/>
      </w:r>
    </w:p>
    <w:p w:rsidR="006967A5" w:rsidRPr="00997E2A" w:rsidRDefault="006967A5">
      <w:pPr>
        <w:pStyle w:val="TOC1"/>
        <w:rPr>
          <w:rFonts w:asciiTheme="minorHAnsi" w:eastAsiaTheme="minorEastAsia" w:hAnsiTheme="minorHAnsi" w:cstheme="minorBidi"/>
          <w:b w:val="0"/>
          <w:noProof/>
          <w:kern w:val="0"/>
          <w:sz w:val="22"/>
          <w:szCs w:val="22"/>
        </w:rPr>
      </w:pPr>
      <w:r w:rsidRPr="00997E2A">
        <w:rPr>
          <w:noProof/>
        </w:rPr>
        <w:t>Schedule</w:t>
      </w:r>
      <w:r w:rsidR="00997E2A" w:rsidRPr="00997E2A">
        <w:rPr>
          <w:noProof/>
        </w:rPr>
        <w:t> </w:t>
      </w:r>
      <w:r w:rsidRPr="00997E2A">
        <w:rPr>
          <w:noProof/>
        </w:rPr>
        <w:t>1—Test procedures</w:t>
      </w:r>
      <w:r w:rsidRPr="00997E2A">
        <w:rPr>
          <w:b w:val="0"/>
          <w:noProof/>
          <w:sz w:val="18"/>
        </w:rPr>
        <w:tab/>
      </w:r>
      <w:r w:rsidRPr="00997E2A">
        <w:rPr>
          <w:b w:val="0"/>
          <w:noProof/>
          <w:sz w:val="18"/>
        </w:rPr>
        <w:fldChar w:fldCharType="begin"/>
      </w:r>
      <w:r w:rsidRPr="00997E2A">
        <w:rPr>
          <w:b w:val="0"/>
          <w:noProof/>
          <w:sz w:val="18"/>
        </w:rPr>
        <w:instrText xml:space="preserve"> PAGEREF _Toc21441998 \h </w:instrText>
      </w:r>
      <w:r w:rsidRPr="00997E2A">
        <w:rPr>
          <w:b w:val="0"/>
          <w:noProof/>
          <w:sz w:val="18"/>
        </w:rPr>
      </w:r>
      <w:r w:rsidRPr="00997E2A">
        <w:rPr>
          <w:b w:val="0"/>
          <w:noProof/>
          <w:sz w:val="18"/>
        </w:rPr>
        <w:fldChar w:fldCharType="separate"/>
      </w:r>
      <w:r w:rsidR="004A75F3">
        <w:rPr>
          <w:b w:val="0"/>
          <w:noProof/>
          <w:sz w:val="18"/>
        </w:rPr>
        <w:t>12</w:t>
      </w:r>
      <w:r w:rsidRPr="00997E2A">
        <w:rPr>
          <w:b w:val="0"/>
          <w:noProof/>
          <w:sz w:val="18"/>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1—General</w:t>
      </w:r>
      <w:r w:rsidRPr="00997E2A">
        <w:rPr>
          <w:b w:val="0"/>
          <w:noProof/>
          <w:sz w:val="18"/>
        </w:rPr>
        <w:tab/>
      </w:r>
      <w:r w:rsidRPr="00997E2A">
        <w:rPr>
          <w:b w:val="0"/>
          <w:noProof/>
          <w:sz w:val="18"/>
        </w:rPr>
        <w:fldChar w:fldCharType="begin"/>
      </w:r>
      <w:r w:rsidRPr="00997E2A">
        <w:rPr>
          <w:b w:val="0"/>
          <w:noProof/>
          <w:sz w:val="18"/>
        </w:rPr>
        <w:instrText xml:space="preserve"> PAGEREF _Toc21441999 \h </w:instrText>
      </w:r>
      <w:r w:rsidRPr="00997E2A">
        <w:rPr>
          <w:b w:val="0"/>
          <w:noProof/>
          <w:sz w:val="18"/>
        </w:rPr>
      </w:r>
      <w:r w:rsidRPr="00997E2A">
        <w:rPr>
          <w:b w:val="0"/>
          <w:noProof/>
          <w:sz w:val="18"/>
        </w:rPr>
        <w:fldChar w:fldCharType="separate"/>
      </w:r>
      <w:r w:rsidR="004A75F3">
        <w:rPr>
          <w:b w:val="0"/>
          <w:noProof/>
          <w:sz w:val="18"/>
        </w:rPr>
        <w:t>12</w:t>
      </w:r>
      <w:r w:rsidRPr="00997E2A">
        <w:rPr>
          <w:b w:val="0"/>
          <w:noProof/>
          <w:sz w:val="18"/>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2—Tilt table</w:t>
      </w:r>
      <w:r w:rsidRPr="00997E2A">
        <w:rPr>
          <w:b w:val="0"/>
          <w:noProof/>
          <w:sz w:val="18"/>
        </w:rPr>
        <w:tab/>
      </w:r>
      <w:r w:rsidRPr="00997E2A">
        <w:rPr>
          <w:b w:val="0"/>
          <w:noProof/>
          <w:sz w:val="18"/>
        </w:rPr>
        <w:fldChar w:fldCharType="begin"/>
      </w:r>
      <w:r w:rsidRPr="00997E2A">
        <w:rPr>
          <w:b w:val="0"/>
          <w:noProof/>
          <w:sz w:val="18"/>
        </w:rPr>
        <w:instrText xml:space="preserve"> PAGEREF _Toc21442000 \h </w:instrText>
      </w:r>
      <w:r w:rsidRPr="00997E2A">
        <w:rPr>
          <w:b w:val="0"/>
          <w:noProof/>
          <w:sz w:val="18"/>
        </w:rPr>
      </w:r>
      <w:r w:rsidRPr="00997E2A">
        <w:rPr>
          <w:b w:val="0"/>
          <w:noProof/>
          <w:sz w:val="18"/>
        </w:rPr>
        <w:fldChar w:fldCharType="separate"/>
      </w:r>
      <w:r w:rsidR="004A75F3">
        <w:rPr>
          <w:b w:val="0"/>
          <w:noProof/>
          <w:sz w:val="18"/>
        </w:rPr>
        <w:t>13</w:t>
      </w:r>
      <w:r w:rsidRPr="00997E2A">
        <w:rPr>
          <w:b w:val="0"/>
          <w:noProof/>
          <w:sz w:val="18"/>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3—Test quad bike set</w:t>
      </w:r>
      <w:r w:rsidR="00997E2A">
        <w:rPr>
          <w:noProof/>
        </w:rPr>
        <w:noBreakHyphen/>
      </w:r>
      <w:r w:rsidRPr="00997E2A">
        <w:rPr>
          <w:noProof/>
        </w:rPr>
        <w:t>up</w:t>
      </w:r>
      <w:r w:rsidRPr="00997E2A">
        <w:rPr>
          <w:b w:val="0"/>
          <w:noProof/>
          <w:sz w:val="18"/>
        </w:rPr>
        <w:tab/>
      </w:r>
      <w:r w:rsidRPr="00997E2A">
        <w:rPr>
          <w:b w:val="0"/>
          <w:noProof/>
          <w:sz w:val="18"/>
        </w:rPr>
        <w:fldChar w:fldCharType="begin"/>
      </w:r>
      <w:r w:rsidRPr="00997E2A">
        <w:rPr>
          <w:b w:val="0"/>
          <w:noProof/>
          <w:sz w:val="18"/>
        </w:rPr>
        <w:instrText xml:space="preserve"> PAGEREF _Toc21442001 \h </w:instrText>
      </w:r>
      <w:r w:rsidRPr="00997E2A">
        <w:rPr>
          <w:b w:val="0"/>
          <w:noProof/>
          <w:sz w:val="18"/>
        </w:rPr>
      </w:r>
      <w:r w:rsidRPr="00997E2A">
        <w:rPr>
          <w:b w:val="0"/>
          <w:noProof/>
          <w:sz w:val="18"/>
        </w:rPr>
        <w:fldChar w:fldCharType="separate"/>
      </w:r>
      <w:r w:rsidR="004A75F3">
        <w:rPr>
          <w:b w:val="0"/>
          <w:noProof/>
          <w:sz w:val="18"/>
        </w:rPr>
        <w:t>14</w:t>
      </w:r>
      <w:r w:rsidRPr="00997E2A">
        <w:rPr>
          <w:b w:val="0"/>
          <w:noProof/>
          <w:sz w:val="18"/>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4—Anthropomorphic test device</w:t>
      </w:r>
      <w:r w:rsidRPr="00997E2A">
        <w:rPr>
          <w:b w:val="0"/>
          <w:noProof/>
          <w:sz w:val="18"/>
        </w:rPr>
        <w:tab/>
      </w:r>
      <w:r w:rsidRPr="00997E2A">
        <w:rPr>
          <w:b w:val="0"/>
          <w:noProof/>
          <w:sz w:val="18"/>
        </w:rPr>
        <w:fldChar w:fldCharType="begin"/>
      </w:r>
      <w:r w:rsidRPr="00997E2A">
        <w:rPr>
          <w:b w:val="0"/>
          <w:noProof/>
          <w:sz w:val="18"/>
        </w:rPr>
        <w:instrText xml:space="preserve"> PAGEREF _Toc21442002 \h </w:instrText>
      </w:r>
      <w:r w:rsidRPr="00997E2A">
        <w:rPr>
          <w:b w:val="0"/>
          <w:noProof/>
          <w:sz w:val="18"/>
        </w:rPr>
      </w:r>
      <w:r w:rsidRPr="00997E2A">
        <w:rPr>
          <w:b w:val="0"/>
          <w:noProof/>
          <w:sz w:val="18"/>
        </w:rPr>
        <w:fldChar w:fldCharType="separate"/>
      </w:r>
      <w:r w:rsidR="004A75F3">
        <w:rPr>
          <w:b w:val="0"/>
          <w:noProof/>
          <w:sz w:val="18"/>
        </w:rPr>
        <w:t>15</w:t>
      </w:r>
      <w:r w:rsidRPr="00997E2A">
        <w:rPr>
          <w:b w:val="0"/>
          <w:noProof/>
          <w:sz w:val="18"/>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5—Determination of centre of gravity position</w:t>
      </w:r>
      <w:r w:rsidRPr="00997E2A">
        <w:rPr>
          <w:b w:val="0"/>
          <w:noProof/>
          <w:sz w:val="18"/>
        </w:rPr>
        <w:tab/>
      </w:r>
      <w:r w:rsidRPr="00997E2A">
        <w:rPr>
          <w:b w:val="0"/>
          <w:noProof/>
          <w:sz w:val="18"/>
        </w:rPr>
        <w:fldChar w:fldCharType="begin"/>
      </w:r>
      <w:r w:rsidRPr="00997E2A">
        <w:rPr>
          <w:b w:val="0"/>
          <w:noProof/>
          <w:sz w:val="18"/>
        </w:rPr>
        <w:instrText xml:space="preserve"> PAGEREF _Toc21442003 \h </w:instrText>
      </w:r>
      <w:r w:rsidRPr="00997E2A">
        <w:rPr>
          <w:b w:val="0"/>
          <w:noProof/>
          <w:sz w:val="18"/>
        </w:rPr>
      </w:r>
      <w:r w:rsidRPr="00997E2A">
        <w:rPr>
          <w:b w:val="0"/>
          <w:noProof/>
          <w:sz w:val="18"/>
        </w:rPr>
        <w:fldChar w:fldCharType="separate"/>
      </w:r>
      <w:r w:rsidR="004A75F3">
        <w:rPr>
          <w:b w:val="0"/>
          <w:noProof/>
          <w:sz w:val="18"/>
        </w:rPr>
        <w:t>16</w:t>
      </w:r>
      <w:r w:rsidRPr="00997E2A">
        <w:rPr>
          <w:b w:val="0"/>
          <w:noProof/>
          <w:sz w:val="18"/>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6—Tilt test procedure</w:t>
      </w:r>
      <w:r w:rsidRPr="00997E2A">
        <w:rPr>
          <w:b w:val="0"/>
          <w:noProof/>
          <w:sz w:val="18"/>
        </w:rPr>
        <w:tab/>
      </w:r>
      <w:r w:rsidRPr="00997E2A">
        <w:rPr>
          <w:b w:val="0"/>
          <w:noProof/>
          <w:sz w:val="18"/>
        </w:rPr>
        <w:fldChar w:fldCharType="begin"/>
      </w:r>
      <w:r w:rsidRPr="00997E2A">
        <w:rPr>
          <w:b w:val="0"/>
          <w:noProof/>
          <w:sz w:val="18"/>
        </w:rPr>
        <w:instrText xml:space="preserve"> PAGEREF _Toc21442004 \h </w:instrText>
      </w:r>
      <w:r w:rsidRPr="00997E2A">
        <w:rPr>
          <w:b w:val="0"/>
          <w:noProof/>
          <w:sz w:val="18"/>
        </w:rPr>
      </w:r>
      <w:r w:rsidRPr="00997E2A">
        <w:rPr>
          <w:b w:val="0"/>
          <w:noProof/>
          <w:sz w:val="18"/>
        </w:rPr>
        <w:fldChar w:fldCharType="separate"/>
      </w:r>
      <w:r w:rsidR="004A75F3">
        <w:rPr>
          <w:b w:val="0"/>
          <w:noProof/>
          <w:sz w:val="18"/>
        </w:rPr>
        <w:t>17</w:t>
      </w:r>
      <w:r w:rsidRPr="00997E2A">
        <w:rPr>
          <w:b w:val="0"/>
          <w:noProof/>
          <w:sz w:val="18"/>
        </w:rPr>
        <w:fldChar w:fldCharType="end"/>
      </w:r>
    </w:p>
    <w:p w:rsidR="006967A5" w:rsidRPr="00997E2A" w:rsidRDefault="006967A5">
      <w:pPr>
        <w:pStyle w:val="TOC3"/>
        <w:rPr>
          <w:rFonts w:asciiTheme="minorHAnsi" w:eastAsiaTheme="minorEastAsia" w:hAnsiTheme="minorHAnsi" w:cstheme="minorBidi"/>
          <w:b w:val="0"/>
          <w:noProof/>
          <w:kern w:val="0"/>
          <w:szCs w:val="22"/>
        </w:rPr>
      </w:pPr>
      <w:r w:rsidRPr="00997E2A">
        <w:rPr>
          <w:noProof/>
        </w:rPr>
        <w:t>Division</w:t>
      </w:r>
      <w:r w:rsidR="00997E2A" w:rsidRPr="00997E2A">
        <w:rPr>
          <w:noProof/>
        </w:rPr>
        <w:t> </w:t>
      </w:r>
      <w:r w:rsidRPr="00997E2A">
        <w:rPr>
          <w:noProof/>
        </w:rPr>
        <w:t>6.1—Lateral roll</w:t>
      </w:r>
      <w:r w:rsidRPr="00997E2A">
        <w:rPr>
          <w:b w:val="0"/>
          <w:noProof/>
          <w:sz w:val="18"/>
        </w:rPr>
        <w:tab/>
      </w:r>
      <w:r w:rsidRPr="00997E2A">
        <w:rPr>
          <w:b w:val="0"/>
          <w:noProof/>
          <w:sz w:val="18"/>
        </w:rPr>
        <w:fldChar w:fldCharType="begin"/>
      </w:r>
      <w:r w:rsidRPr="00997E2A">
        <w:rPr>
          <w:b w:val="0"/>
          <w:noProof/>
          <w:sz w:val="18"/>
        </w:rPr>
        <w:instrText xml:space="preserve"> PAGEREF _Toc21442005 \h </w:instrText>
      </w:r>
      <w:r w:rsidRPr="00997E2A">
        <w:rPr>
          <w:b w:val="0"/>
          <w:noProof/>
          <w:sz w:val="18"/>
        </w:rPr>
      </w:r>
      <w:r w:rsidRPr="00997E2A">
        <w:rPr>
          <w:b w:val="0"/>
          <w:noProof/>
          <w:sz w:val="18"/>
        </w:rPr>
        <w:fldChar w:fldCharType="separate"/>
      </w:r>
      <w:r w:rsidR="004A75F3">
        <w:rPr>
          <w:b w:val="0"/>
          <w:noProof/>
          <w:sz w:val="18"/>
        </w:rPr>
        <w:t>17</w:t>
      </w:r>
      <w:r w:rsidRPr="00997E2A">
        <w:rPr>
          <w:b w:val="0"/>
          <w:noProof/>
          <w:sz w:val="18"/>
        </w:rPr>
        <w:fldChar w:fldCharType="end"/>
      </w:r>
    </w:p>
    <w:p w:rsidR="006967A5" w:rsidRPr="00997E2A" w:rsidRDefault="006967A5">
      <w:pPr>
        <w:pStyle w:val="TOC3"/>
        <w:rPr>
          <w:rFonts w:asciiTheme="minorHAnsi" w:eastAsiaTheme="minorEastAsia" w:hAnsiTheme="minorHAnsi" w:cstheme="minorBidi"/>
          <w:b w:val="0"/>
          <w:noProof/>
          <w:kern w:val="0"/>
          <w:szCs w:val="22"/>
        </w:rPr>
      </w:pPr>
      <w:r w:rsidRPr="00997E2A">
        <w:rPr>
          <w:noProof/>
        </w:rPr>
        <w:t>Division</w:t>
      </w:r>
      <w:r w:rsidR="00997E2A" w:rsidRPr="00997E2A">
        <w:rPr>
          <w:noProof/>
        </w:rPr>
        <w:t> </w:t>
      </w:r>
      <w:r w:rsidRPr="00997E2A">
        <w:rPr>
          <w:noProof/>
        </w:rPr>
        <w:t>6.2—Pitch</w:t>
      </w:r>
      <w:r w:rsidRPr="00997E2A">
        <w:rPr>
          <w:b w:val="0"/>
          <w:noProof/>
          <w:sz w:val="18"/>
        </w:rPr>
        <w:tab/>
      </w:r>
      <w:r w:rsidRPr="00997E2A">
        <w:rPr>
          <w:b w:val="0"/>
          <w:noProof/>
          <w:sz w:val="18"/>
        </w:rPr>
        <w:fldChar w:fldCharType="begin"/>
      </w:r>
      <w:r w:rsidRPr="00997E2A">
        <w:rPr>
          <w:b w:val="0"/>
          <w:noProof/>
          <w:sz w:val="18"/>
        </w:rPr>
        <w:instrText xml:space="preserve"> PAGEREF _Toc21442006 \h </w:instrText>
      </w:r>
      <w:r w:rsidRPr="00997E2A">
        <w:rPr>
          <w:b w:val="0"/>
          <w:noProof/>
          <w:sz w:val="18"/>
        </w:rPr>
      </w:r>
      <w:r w:rsidRPr="00997E2A">
        <w:rPr>
          <w:b w:val="0"/>
          <w:noProof/>
          <w:sz w:val="18"/>
        </w:rPr>
        <w:fldChar w:fldCharType="separate"/>
      </w:r>
      <w:r w:rsidR="004A75F3">
        <w:rPr>
          <w:b w:val="0"/>
          <w:noProof/>
          <w:sz w:val="18"/>
        </w:rPr>
        <w:t>18</w:t>
      </w:r>
      <w:r w:rsidRPr="00997E2A">
        <w:rPr>
          <w:b w:val="0"/>
          <w:noProof/>
          <w:sz w:val="18"/>
        </w:rPr>
        <w:fldChar w:fldCharType="end"/>
      </w:r>
    </w:p>
    <w:p w:rsidR="006967A5" w:rsidRPr="00997E2A" w:rsidRDefault="006967A5">
      <w:pPr>
        <w:pStyle w:val="TOC2"/>
        <w:rPr>
          <w:rFonts w:asciiTheme="minorHAnsi" w:eastAsiaTheme="minorEastAsia" w:hAnsiTheme="minorHAnsi" w:cstheme="minorBidi"/>
          <w:b w:val="0"/>
          <w:noProof/>
          <w:kern w:val="0"/>
          <w:sz w:val="22"/>
          <w:szCs w:val="22"/>
        </w:rPr>
      </w:pPr>
      <w:r w:rsidRPr="00997E2A">
        <w:rPr>
          <w:noProof/>
        </w:rPr>
        <w:t>Part</w:t>
      </w:r>
      <w:r w:rsidR="00997E2A" w:rsidRPr="00997E2A">
        <w:rPr>
          <w:noProof/>
        </w:rPr>
        <w:t> </w:t>
      </w:r>
      <w:r w:rsidRPr="00997E2A">
        <w:rPr>
          <w:noProof/>
        </w:rPr>
        <w:t>7—Instrumentation</w:t>
      </w:r>
      <w:r w:rsidRPr="00997E2A">
        <w:rPr>
          <w:b w:val="0"/>
          <w:noProof/>
          <w:sz w:val="18"/>
        </w:rPr>
        <w:tab/>
      </w:r>
      <w:r w:rsidRPr="00997E2A">
        <w:rPr>
          <w:b w:val="0"/>
          <w:noProof/>
          <w:sz w:val="18"/>
        </w:rPr>
        <w:fldChar w:fldCharType="begin"/>
      </w:r>
      <w:r w:rsidRPr="00997E2A">
        <w:rPr>
          <w:b w:val="0"/>
          <w:noProof/>
          <w:sz w:val="18"/>
        </w:rPr>
        <w:instrText xml:space="preserve"> PAGEREF _Toc21442007 \h </w:instrText>
      </w:r>
      <w:r w:rsidRPr="00997E2A">
        <w:rPr>
          <w:b w:val="0"/>
          <w:noProof/>
          <w:sz w:val="18"/>
        </w:rPr>
      </w:r>
      <w:r w:rsidRPr="00997E2A">
        <w:rPr>
          <w:b w:val="0"/>
          <w:noProof/>
          <w:sz w:val="18"/>
        </w:rPr>
        <w:fldChar w:fldCharType="separate"/>
      </w:r>
      <w:r w:rsidR="004A75F3">
        <w:rPr>
          <w:b w:val="0"/>
          <w:noProof/>
          <w:sz w:val="18"/>
        </w:rPr>
        <w:t>19</w:t>
      </w:r>
      <w:r w:rsidRPr="00997E2A">
        <w:rPr>
          <w:b w:val="0"/>
          <w:noProof/>
          <w:sz w:val="18"/>
        </w:rPr>
        <w:fldChar w:fldCharType="end"/>
      </w:r>
    </w:p>
    <w:p w:rsidR="00A00582" w:rsidRPr="00997E2A" w:rsidRDefault="006967A5" w:rsidP="00A00582">
      <w:r w:rsidRPr="00997E2A">
        <w:fldChar w:fldCharType="end"/>
      </w:r>
    </w:p>
    <w:p w:rsidR="00CA00C9" w:rsidRPr="00997E2A" w:rsidRDefault="00CA00C9" w:rsidP="00CA00C9">
      <w:pPr>
        <w:sectPr w:rsidR="00CA00C9" w:rsidRPr="00997E2A" w:rsidSect="00D5095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A00582" w:rsidRPr="00997E2A" w:rsidRDefault="00A00582" w:rsidP="00A00582">
      <w:pPr>
        <w:pStyle w:val="ActHead2"/>
      </w:pPr>
      <w:bookmarkStart w:id="0" w:name="_Toc21441977"/>
      <w:r w:rsidRPr="00997E2A">
        <w:rPr>
          <w:rStyle w:val="CharPartNo"/>
        </w:rPr>
        <w:lastRenderedPageBreak/>
        <w:t>Part</w:t>
      </w:r>
      <w:r w:rsidR="00997E2A" w:rsidRPr="00997E2A">
        <w:rPr>
          <w:rStyle w:val="CharPartNo"/>
        </w:rPr>
        <w:t> </w:t>
      </w:r>
      <w:r w:rsidRPr="00997E2A">
        <w:rPr>
          <w:rStyle w:val="CharPartNo"/>
        </w:rPr>
        <w:t>1</w:t>
      </w:r>
      <w:r w:rsidRPr="00997E2A">
        <w:t>—</w:t>
      </w:r>
      <w:r w:rsidRPr="00997E2A">
        <w:rPr>
          <w:rStyle w:val="CharPartText"/>
        </w:rPr>
        <w:t>Preliminary</w:t>
      </w:r>
      <w:bookmarkEnd w:id="0"/>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ActHead5"/>
      </w:pPr>
      <w:bookmarkStart w:id="1" w:name="_Toc21441978"/>
      <w:r w:rsidRPr="00997E2A">
        <w:rPr>
          <w:rStyle w:val="CharSectno"/>
        </w:rPr>
        <w:t>1</w:t>
      </w:r>
      <w:r w:rsidRPr="00997E2A">
        <w:t xml:space="preserve">  Name</w:t>
      </w:r>
      <w:bookmarkEnd w:id="1"/>
    </w:p>
    <w:p w:rsidR="00A00582" w:rsidRPr="00997E2A" w:rsidRDefault="00A00582" w:rsidP="00A00582">
      <w:pPr>
        <w:pStyle w:val="subsection"/>
      </w:pPr>
      <w:r w:rsidRPr="00997E2A">
        <w:tab/>
      </w:r>
      <w:r w:rsidRPr="00997E2A">
        <w:tab/>
        <w:t>This instrument is the</w:t>
      </w:r>
      <w:r w:rsidRPr="00997E2A">
        <w:rPr>
          <w:i/>
        </w:rPr>
        <w:t xml:space="preserve"> Consumer Goods (Quad Bikes) Safety Standard 2019</w:t>
      </w:r>
      <w:r w:rsidRPr="00997E2A">
        <w:t>.</w:t>
      </w:r>
    </w:p>
    <w:p w:rsidR="00A00582" w:rsidRPr="00997E2A" w:rsidRDefault="00A00582" w:rsidP="00A00582">
      <w:pPr>
        <w:pStyle w:val="ActHead5"/>
      </w:pPr>
      <w:bookmarkStart w:id="2" w:name="_Toc21441979"/>
      <w:r w:rsidRPr="00997E2A">
        <w:rPr>
          <w:rStyle w:val="CharSectno"/>
        </w:rPr>
        <w:t>2</w:t>
      </w:r>
      <w:r w:rsidRPr="00997E2A">
        <w:t xml:space="preserve">  Commencement</w:t>
      </w:r>
      <w:bookmarkEnd w:id="2"/>
    </w:p>
    <w:p w:rsidR="00A00582" w:rsidRPr="00997E2A" w:rsidRDefault="00A00582" w:rsidP="00A00582">
      <w:pPr>
        <w:pStyle w:val="subsection"/>
      </w:pPr>
      <w:r w:rsidRPr="00997E2A">
        <w:tab/>
        <w:t>(1)</w:t>
      </w:r>
      <w:r w:rsidRPr="00997E2A">
        <w:tab/>
        <w:t>Each provision of this instrument specified in column 1 of the table commences, or is taken to have commenced, in accordance with column 2 of the table. Any other statement in column 2 has effect according to its terms.</w:t>
      </w:r>
    </w:p>
    <w:p w:rsidR="00A00582" w:rsidRPr="00997E2A" w:rsidRDefault="00A00582" w:rsidP="00A0058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00582" w:rsidRPr="00997E2A" w:rsidTr="00FB0762">
        <w:trPr>
          <w:tblHeader/>
        </w:trPr>
        <w:tc>
          <w:tcPr>
            <w:tcW w:w="8364" w:type="dxa"/>
            <w:gridSpan w:val="3"/>
            <w:tcBorders>
              <w:top w:val="single" w:sz="12" w:space="0" w:color="auto"/>
              <w:bottom w:val="single" w:sz="6" w:space="0" w:color="auto"/>
            </w:tcBorders>
            <w:shd w:val="clear" w:color="auto" w:fill="auto"/>
            <w:hideMark/>
          </w:tcPr>
          <w:p w:rsidR="00A00582" w:rsidRPr="00997E2A" w:rsidRDefault="00A00582" w:rsidP="00FB0762">
            <w:pPr>
              <w:pStyle w:val="TableHeading"/>
            </w:pPr>
            <w:r w:rsidRPr="00997E2A">
              <w:t>Commencement information</w:t>
            </w:r>
          </w:p>
        </w:tc>
      </w:tr>
      <w:tr w:rsidR="00A00582" w:rsidRPr="00997E2A" w:rsidTr="00FB0762">
        <w:trPr>
          <w:tblHeader/>
        </w:trPr>
        <w:tc>
          <w:tcPr>
            <w:tcW w:w="2127" w:type="dxa"/>
            <w:tcBorders>
              <w:top w:val="single" w:sz="6" w:space="0" w:color="auto"/>
              <w:bottom w:val="single" w:sz="6" w:space="0" w:color="auto"/>
            </w:tcBorders>
            <w:shd w:val="clear" w:color="auto" w:fill="auto"/>
            <w:hideMark/>
          </w:tcPr>
          <w:p w:rsidR="00A00582" w:rsidRPr="00997E2A" w:rsidRDefault="00A00582" w:rsidP="00FB0762">
            <w:pPr>
              <w:pStyle w:val="TableHeading"/>
            </w:pPr>
            <w:r w:rsidRPr="00997E2A">
              <w:t>Column 1</w:t>
            </w:r>
          </w:p>
        </w:tc>
        <w:tc>
          <w:tcPr>
            <w:tcW w:w="4394" w:type="dxa"/>
            <w:tcBorders>
              <w:top w:val="single" w:sz="6" w:space="0" w:color="auto"/>
              <w:bottom w:val="single" w:sz="6" w:space="0" w:color="auto"/>
            </w:tcBorders>
            <w:shd w:val="clear" w:color="auto" w:fill="auto"/>
            <w:hideMark/>
          </w:tcPr>
          <w:p w:rsidR="00A00582" w:rsidRPr="00997E2A" w:rsidRDefault="00A00582" w:rsidP="00FB0762">
            <w:pPr>
              <w:pStyle w:val="TableHeading"/>
            </w:pPr>
            <w:r w:rsidRPr="00997E2A">
              <w:t>Column 2</w:t>
            </w:r>
          </w:p>
        </w:tc>
        <w:tc>
          <w:tcPr>
            <w:tcW w:w="1843" w:type="dxa"/>
            <w:tcBorders>
              <w:top w:val="single" w:sz="6" w:space="0" w:color="auto"/>
              <w:bottom w:val="single" w:sz="6" w:space="0" w:color="auto"/>
            </w:tcBorders>
            <w:shd w:val="clear" w:color="auto" w:fill="auto"/>
            <w:hideMark/>
          </w:tcPr>
          <w:p w:rsidR="00A00582" w:rsidRPr="00997E2A" w:rsidRDefault="00A00582" w:rsidP="00FB0762">
            <w:pPr>
              <w:pStyle w:val="TableHeading"/>
            </w:pPr>
            <w:r w:rsidRPr="00997E2A">
              <w:t>Column 3</w:t>
            </w:r>
          </w:p>
        </w:tc>
      </w:tr>
      <w:tr w:rsidR="00A00582" w:rsidRPr="00997E2A" w:rsidTr="00FB0762">
        <w:trPr>
          <w:tblHeader/>
        </w:trPr>
        <w:tc>
          <w:tcPr>
            <w:tcW w:w="2127" w:type="dxa"/>
            <w:tcBorders>
              <w:top w:val="single" w:sz="6" w:space="0" w:color="auto"/>
              <w:bottom w:val="single" w:sz="12" w:space="0" w:color="auto"/>
            </w:tcBorders>
            <w:shd w:val="clear" w:color="auto" w:fill="auto"/>
            <w:hideMark/>
          </w:tcPr>
          <w:p w:rsidR="00A00582" w:rsidRPr="00997E2A" w:rsidRDefault="00A00582" w:rsidP="00FB0762">
            <w:pPr>
              <w:pStyle w:val="TableHeading"/>
            </w:pPr>
            <w:r w:rsidRPr="00997E2A">
              <w:t>Provisions</w:t>
            </w:r>
          </w:p>
        </w:tc>
        <w:tc>
          <w:tcPr>
            <w:tcW w:w="4394" w:type="dxa"/>
            <w:tcBorders>
              <w:top w:val="single" w:sz="6" w:space="0" w:color="auto"/>
              <w:bottom w:val="single" w:sz="12" w:space="0" w:color="auto"/>
            </w:tcBorders>
            <w:shd w:val="clear" w:color="auto" w:fill="auto"/>
            <w:hideMark/>
          </w:tcPr>
          <w:p w:rsidR="00A00582" w:rsidRPr="00997E2A" w:rsidRDefault="00A00582" w:rsidP="00FB0762">
            <w:pPr>
              <w:pStyle w:val="TableHeading"/>
            </w:pPr>
            <w:r w:rsidRPr="00997E2A">
              <w:t>Commencement</w:t>
            </w:r>
          </w:p>
        </w:tc>
        <w:tc>
          <w:tcPr>
            <w:tcW w:w="1843" w:type="dxa"/>
            <w:tcBorders>
              <w:top w:val="single" w:sz="6" w:space="0" w:color="auto"/>
              <w:bottom w:val="single" w:sz="12" w:space="0" w:color="auto"/>
            </w:tcBorders>
            <w:shd w:val="clear" w:color="auto" w:fill="auto"/>
            <w:hideMark/>
          </w:tcPr>
          <w:p w:rsidR="00A00582" w:rsidRPr="00997E2A" w:rsidRDefault="00A00582" w:rsidP="00FB0762">
            <w:pPr>
              <w:pStyle w:val="TableHeading"/>
            </w:pPr>
            <w:r w:rsidRPr="00997E2A">
              <w:t>Date/Details</w:t>
            </w:r>
          </w:p>
        </w:tc>
      </w:tr>
      <w:tr w:rsidR="00A00582" w:rsidRPr="00997E2A" w:rsidTr="00FB0762">
        <w:tc>
          <w:tcPr>
            <w:tcW w:w="2127" w:type="dxa"/>
            <w:tcBorders>
              <w:top w:val="single" w:sz="12" w:space="0" w:color="auto"/>
              <w:bottom w:val="single" w:sz="12" w:space="0" w:color="auto"/>
            </w:tcBorders>
            <w:shd w:val="clear" w:color="auto" w:fill="auto"/>
          </w:tcPr>
          <w:p w:rsidR="00A00582" w:rsidRPr="00997E2A" w:rsidRDefault="00A00582" w:rsidP="00FB0762">
            <w:pPr>
              <w:pStyle w:val="Tabletext"/>
            </w:pPr>
            <w:r w:rsidRPr="00997E2A">
              <w:t>1.  The whole of this instrument</w:t>
            </w:r>
          </w:p>
        </w:tc>
        <w:tc>
          <w:tcPr>
            <w:tcW w:w="4394" w:type="dxa"/>
            <w:tcBorders>
              <w:top w:val="single" w:sz="12" w:space="0" w:color="auto"/>
              <w:bottom w:val="single" w:sz="12" w:space="0" w:color="auto"/>
            </w:tcBorders>
            <w:shd w:val="clear" w:color="auto" w:fill="auto"/>
          </w:tcPr>
          <w:p w:rsidR="00A00582" w:rsidRPr="00997E2A" w:rsidRDefault="00A00582" w:rsidP="00FB0762">
            <w:pPr>
              <w:pStyle w:val="Tabletext"/>
            </w:pPr>
            <w:r w:rsidRPr="00997E2A">
              <w:t>The day after this instrument is registered.</w:t>
            </w:r>
          </w:p>
        </w:tc>
        <w:tc>
          <w:tcPr>
            <w:tcW w:w="1843" w:type="dxa"/>
            <w:tcBorders>
              <w:top w:val="single" w:sz="12" w:space="0" w:color="auto"/>
              <w:bottom w:val="single" w:sz="12" w:space="0" w:color="auto"/>
            </w:tcBorders>
            <w:shd w:val="clear" w:color="auto" w:fill="auto"/>
          </w:tcPr>
          <w:p w:rsidR="00A00582" w:rsidRPr="00997E2A" w:rsidRDefault="0034172E" w:rsidP="00FB0762">
            <w:pPr>
              <w:pStyle w:val="Tabletext"/>
            </w:pPr>
            <w:r>
              <w:t>11 October 2019</w:t>
            </w:r>
            <w:bookmarkStart w:id="3" w:name="_GoBack"/>
            <w:bookmarkEnd w:id="3"/>
          </w:p>
        </w:tc>
      </w:tr>
    </w:tbl>
    <w:p w:rsidR="00A00582" w:rsidRPr="00997E2A" w:rsidRDefault="00A00582" w:rsidP="00A00582">
      <w:pPr>
        <w:pStyle w:val="notetext"/>
      </w:pPr>
      <w:r w:rsidRPr="00997E2A">
        <w:rPr>
          <w:snapToGrid w:val="0"/>
          <w:lang w:eastAsia="en-US"/>
        </w:rPr>
        <w:t>Note:</w:t>
      </w:r>
      <w:r w:rsidRPr="00997E2A">
        <w:rPr>
          <w:snapToGrid w:val="0"/>
          <w:lang w:eastAsia="en-US"/>
        </w:rPr>
        <w:tab/>
        <w:t>This table relates only to the provisions of this instrument</w:t>
      </w:r>
      <w:r w:rsidRPr="00997E2A">
        <w:t xml:space="preserve"> </w:t>
      </w:r>
      <w:r w:rsidRPr="00997E2A">
        <w:rPr>
          <w:snapToGrid w:val="0"/>
          <w:lang w:eastAsia="en-US"/>
        </w:rPr>
        <w:t>as originally made. It will not be amended to deal with any later amendments of this instrument.</w:t>
      </w:r>
    </w:p>
    <w:p w:rsidR="00A00582" w:rsidRPr="00997E2A" w:rsidRDefault="00A00582" w:rsidP="00A00582">
      <w:pPr>
        <w:pStyle w:val="subsection"/>
      </w:pPr>
      <w:r w:rsidRPr="00997E2A">
        <w:tab/>
        <w:t>(2)</w:t>
      </w:r>
      <w:r w:rsidRPr="00997E2A">
        <w:tab/>
        <w:t>Any information in column 3 of the table is not part of this instrument. Information may be inserted in this column, or information in it may be edited, in any published version of this instrument.</w:t>
      </w:r>
    </w:p>
    <w:p w:rsidR="00A00582" w:rsidRPr="00997E2A" w:rsidRDefault="00A00582" w:rsidP="00A00582">
      <w:pPr>
        <w:pStyle w:val="ActHead5"/>
      </w:pPr>
      <w:bookmarkStart w:id="4" w:name="_Toc21441980"/>
      <w:r w:rsidRPr="00997E2A">
        <w:rPr>
          <w:rStyle w:val="CharSectno"/>
        </w:rPr>
        <w:t>3</w:t>
      </w:r>
      <w:r w:rsidRPr="00997E2A">
        <w:t xml:space="preserve">  Authority</w:t>
      </w:r>
      <w:bookmarkEnd w:id="4"/>
    </w:p>
    <w:p w:rsidR="00A00582" w:rsidRPr="00997E2A" w:rsidRDefault="00A00582" w:rsidP="00A00582">
      <w:pPr>
        <w:pStyle w:val="subsection"/>
      </w:pPr>
      <w:r w:rsidRPr="00997E2A">
        <w:tab/>
      </w:r>
      <w:r w:rsidRPr="00997E2A">
        <w:tab/>
        <w:t>This instrument is made under subsection</w:t>
      </w:r>
      <w:r w:rsidR="00997E2A" w:rsidRPr="00997E2A">
        <w:t> </w:t>
      </w:r>
      <w:r w:rsidRPr="00997E2A">
        <w:t>104(1) of the Australian Consumer Law.</w:t>
      </w:r>
    </w:p>
    <w:p w:rsidR="00A00582" w:rsidRPr="00997E2A" w:rsidRDefault="00A00582" w:rsidP="00A00582">
      <w:pPr>
        <w:pStyle w:val="notetext"/>
      </w:pPr>
      <w:r w:rsidRPr="00997E2A">
        <w:t>Note:</w:t>
      </w:r>
      <w:r w:rsidRPr="00997E2A">
        <w:tab/>
        <w:t>The reference to the Australian Consumer Law is a reference to Schedule</w:t>
      </w:r>
      <w:r w:rsidR="00997E2A" w:rsidRPr="00997E2A">
        <w:t> </w:t>
      </w:r>
      <w:r w:rsidRPr="00997E2A">
        <w:t xml:space="preserve">2 to the </w:t>
      </w:r>
      <w:r w:rsidRPr="00997E2A">
        <w:rPr>
          <w:i/>
        </w:rPr>
        <w:t>Competition and Consumer Act 2010</w:t>
      </w:r>
      <w:r w:rsidRPr="00997E2A">
        <w:t xml:space="preserve"> as it applies as a law of the Commonwealth, States and Territories: see section</w:t>
      </w:r>
      <w:r w:rsidR="00997E2A" w:rsidRPr="00997E2A">
        <w:t> </w:t>
      </w:r>
      <w:r w:rsidRPr="00997E2A">
        <w:t>140K of that Act and corresponding provisions of Acts of States and Territories applying that Schedule.</w:t>
      </w:r>
    </w:p>
    <w:p w:rsidR="00A00582" w:rsidRPr="00997E2A" w:rsidRDefault="00A00582" w:rsidP="00A00582">
      <w:pPr>
        <w:pStyle w:val="ActHead5"/>
      </w:pPr>
      <w:bookmarkStart w:id="5" w:name="_Toc21441981"/>
      <w:r w:rsidRPr="00997E2A">
        <w:rPr>
          <w:rStyle w:val="CharSectno"/>
        </w:rPr>
        <w:t>4</w:t>
      </w:r>
      <w:r w:rsidRPr="00997E2A">
        <w:t xml:space="preserve">  Definitions</w:t>
      </w:r>
      <w:bookmarkEnd w:id="5"/>
    </w:p>
    <w:p w:rsidR="00A00582" w:rsidRPr="00997E2A" w:rsidRDefault="00A00582" w:rsidP="00A00582">
      <w:pPr>
        <w:pStyle w:val="notetext"/>
      </w:pPr>
      <w:r w:rsidRPr="00997E2A">
        <w:t>Note:</w:t>
      </w:r>
      <w:r w:rsidRPr="00997E2A">
        <w:tab/>
        <w:t xml:space="preserve">A number of expressions used in this instrument are defined in the </w:t>
      </w:r>
      <w:r w:rsidRPr="00997E2A">
        <w:rPr>
          <w:i/>
        </w:rPr>
        <w:t>Competition and Consumer Act 2010</w:t>
      </w:r>
      <w:r w:rsidRPr="00997E2A">
        <w:t>, for the Australian Consumer Law in Schedule</w:t>
      </w:r>
      <w:r w:rsidR="00997E2A" w:rsidRPr="00997E2A">
        <w:t> </w:t>
      </w:r>
      <w:r w:rsidRPr="00997E2A">
        <w:t>2 to that Act, including the following:</w:t>
      </w:r>
    </w:p>
    <w:p w:rsidR="00A00582" w:rsidRPr="00997E2A" w:rsidRDefault="00A00582" w:rsidP="00A00582">
      <w:pPr>
        <w:pStyle w:val="notepara"/>
      </w:pPr>
      <w:r w:rsidRPr="00997E2A">
        <w:t>(a)</w:t>
      </w:r>
      <w:r w:rsidRPr="00997E2A">
        <w:tab/>
        <w:t>Australian Consumer Law;</w:t>
      </w:r>
    </w:p>
    <w:p w:rsidR="00A00582" w:rsidRPr="00997E2A" w:rsidRDefault="00A00582" w:rsidP="00A00582">
      <w:pPr>
        <w:pStyle w:val="notepara"/>
      </w:pPr>
      <w:r w:rsidRPr="00997E2A">
        <w:t>(b)</w:t>
      </w:r>
      <w:r w:rsidRPr="00997E2A">
        <w:tab/>
        <w:t>consumer;</w:t>
      </w:r>
    </w:p>
    <w:p w:rsidR="00A00582" w:rsidRPr="00997E2A" w:rsidRDefault="00A00582" w:rsidP="00A00582">
      <w:pPr>
        <w:pStyle w:val="notepara"/>
      </w:pPr>
      <w:r w:rsidRPr="00997E2A">
        <w:t>(c)</w:t>
      </w:r>
      <w:r w:rsidRPr="00997E2A">
        <w:tab/>
        <w:t>label;</w:t>
      </w:r>
    </w:p>
    <w:p w:rsidR="00A00582" w:rsidRPr="00997E2A" w:rsidRDefault="00A00582" w:rsidP="00A00582">
      <w:pPr>
        <w:pStyle w:val="notepara"/>
      </w:pPr>
      <w:r w:rsidRPr="00997E2A">
        <w:t>(d)</w:t>
      </w:r>
      <w:r w:rsidRPr="00997E2A">
        <w:tab/>
        <w:t>regulator;</w:t>
      </w:r>
    </w:p>
    <w:p w:rsidR="00A00582" w:rsidRPr="00997E2A" w:rsidRDefault="00A00582" w:rsidP="00A00582">
      <w:pPr>
        <w:pStyle w:val="notepara"/>
      </w:pPr>
      <w:r w:rsidRPr="00997E2A">
        <w:t>(e)</w:t>
      </w:r>
      <w:r w:rsidRPr="00997E2A">
        <w:tab/>
        <w:t>safety standard;</w:t>
      </w:r>
    </w:p>
    <w:p w:rsidR="00A00582" w:rsidRPr="00997E2A" w:rsidRDefault="00A00582" w:rsidP="00A00582">
      <w:pPr>
        <w:pStyle w:val="notepara"/>
      </w:pPr>
      <w:r w:rsidRPr="00997E2A">
        <w:t>(f)</w:t>
      </w:r>
      <w:r w:rsidRPr="00997E2A">
        <w:tab/>
        <w:t>supply.</w:t>
      </w:r>
    </w:p>
    <w:p w:rsidR="00A00582" w:rsidRPr="00997E2A" w:rsidRDefault="00A00582" w:rsidP="00A00582">
      <w:pPr>
        <w:pStyle w:val="subsection"/>
      </w:pPr>
      <w:r w:rsidRPr="00997E2A">
        <w:tab/>
      </w:r>
      <w:r w:rsidRPr="00997E2A">
        <w:tab/>
        <w:t>In this instrument:</w:t>
      </w:r>
    </w:p>
    <w:p w:rsidR="00A00582" w:rsidRPr="00997E2A" w:rsidRDefault="00A00582" w:rsidP="00A00582">
      <w:pPr>
        <w:pStyle w:val="Definition"/>
      </w:pPr>
      <w:r w:rsidRPr="00997E2A">
        <w:rPr>
          <w:b/>
          <w:i/>
        </w:rPr>
        <w:t xml:space="preserve">50 PAM H3 </w:t>
      </w:r>
      <w:proofErr w:type="spellStart"/>
      <w:r w:rsidRPr="00997E2A">
        <w:rPr>
          <w:b/>
          <w:i/>
        </w:rPr>
        <w:t>ATD</w:t>
      </w:r>
      <w:proofErr w:type="spellEnd"/>
      <w:r w:rsidRPr="00997E2A">
        <w:rPr>
          <w:b/>
        </w:rPr>
        <w:t xml:space="preserve"> </w:t>
      </w:r>
      <w:r w:rsidR="00B72363" w:rsidRPr="00997E2A">
        <w:t>(short for 50th Percentile Average M</w:t>
      </w:r>
      <w:r w:rsidRPr="00997E2A">
        <w:t xml:space="preserve">ale </w:t>
      </w:r>
      <w:r w:rsidR="00B72363" w:rsidRPr="00997E2A">
        <w:t xml:space="preserve">Hybrid III </w:t>
      </w:r>
      <w:r w:rsidRPr="00997E2A">
        <w:t>Anthropomorphic Test Device): see clause</w:t>
      </w:r>
      <w:r w:rsidR="00997E2A" w:rsidRPr="00997E2A">
        <w:t> </w:t>
      </w:r>
      <w:r w:rsidRPr="00997E2A">
        <w:t>1.1 of Schedule</w:t>
      </w:r>
      <w:r w:rsidR="00997E2A" w:rsidRPr="00997E2A">
        <w:t> </w:t>
      </w:r>
      <w:r w:rsidRPr="00997E2A">
        <w:t>1 (test procedures).</w:t>
      </w:r>
    </w:p>
    <w:p w:rsidR="00A00582" w:rsidRPr="00997E2A" w:rsidRDefault="00A00582" w:rsidP="00A00582">
      <w:pPr>
        <w:pStyle w:val="Definition"/>
      </w:pPr>
      <w:proofErr w:type="spellStart"/>
      <w:r w:rsidRPr="00997E2A">
        <w:rPr>
          <w:b/>
          <w:i/>
        </w:rPr>
        <w:t>ATD</w:t>
      </w:r>
      <w:proofErr w:type="spellEnd"/>
      <w:r w:rsidRPr="00997E2A">
        <w:rPr>
          <w:b/>
          <w:i/>
        </w:rPr>
        <w:t xml:space="preserve"> </w:t>
      </w:r>
      <w:r w:rsidRPr="00997E2A">
        <w:t>(short for Anthropomorphic Test Device): see clause</w:t>
      </w:r>
      <w:r w:rsidR="00997E2A" w:rsidRPr="00997E2A">
        <w:t> </w:t>
      </w:r>
      <w:r w:rsidRPr="00997E2A">
        <w:t>1.1 of Schedule</w:t>
      </w:r>
      <w:r w:rsidR="00997E2A" w:rsidRPr="00997E2A">
        <w:t> </w:t>
      </w:r>
      <w:r w:rsidRPr="00997E2A">
        <w:t>1 (test procedures).</w:t>
      </w:r>
    </w:p>
    <w:p w:rsidR="00A00582" w:rsidRPr="00997E2A" w:rsidRDefault="00A00582" w:rsidP="00A00582">
      <w:pPr>
        <w:pStyle w:val="Definition"/>
      </w:pPr>
      <w:r w:rsidRPr="00997E2A">
        <w:rPr>
          <w:b/>
          <w:i/>
        </w:rPr>
        <w:t>category</w:t>
      </w:r>
      <w:r w:rsidRPr="00997E2A">
        <w:t>, of quad bike: see section</w:t>
      </w:r>
      <w:r w:rsidR="00997E2A" w:rsidRPr="00997E2A">
        <w:t> </w:t>
      </w:r>
      <w:r w:rsidRPr="00997E2A">
        <w:t>5.</w:t>
      </w:r>
    </w:p>
    <w:p w:rsidR="00A00582" w:rsidRPr="00997E2A" w:rsidRDefault="00A00582" w:rsidP="00A00582">
      <w:pPr>
        <w:pStyle w:val="Definition"/>
      </w:pPr>
      <w:r w:rsidRPr="00997E2A">
        <w:rPr>
          <w:b/>
          <w:i/>
        </w:rPr>
        <w:t>European Standard</w:t>
      </w:r>
      <w:r w:rsidRPr="00997E2A">
        <w:t xml:space="preserve"> means the European Standard </w:t>
      </w:r>
      <w:r w:rsidRPr="00997E2A">
        <w:rPr>
          <w:i/>
        </w:rPr>
        <w:t>EN15997:2011</w:t>
      </w:r>
      <w:r w:rsidR="00D34AB1" w:rsidRPr="00997E2A">
        <w:rPr>
          <w:i/>
        </w:rPr>
        <w:t xml:space="preserve"> </w:t>
      </w:r>
      <w:proofErr w:type="spellStart"/>
      <w:r w:rsidR="00D34AB1" w:rsidRPr="00997E2A">
        <w:rPr>
          <w:i/>
        </w:rPr>
        <w:t>COR</w:t>
      </w:r>
      <w:proofErr w:type="spellEnd"/>
      <w:r w:rsidR="00D34AB1" w:rsidRPr="00997E2A">
        <w:rPr>
          <w:i/>
        </w:rPr>
        <w:t xml:space="preserve"> 2012</w:t>
      </w:r>
      <w:r w:rsidRPr="00997E2A">
        <w:rPr>
          <w:i/>
        </w:rPr>
        <w:t>: All terrain vehicles (ATVs—Quads)—Safety requirements and test methods</w:t>
      </w:r>
      <w:r w:rsidRPr="00997E2A">
        <w:t xml:space="preserve">, published by the </w:t>
      </w:r>
      <w:proofErr w:type="spellStart"/>
      <w:r w:rsidR="00D34AB1" w:rsidRPr="00997E2A">
        <w:t>Comité</w:t>
      </w:r>
      <w:proofErr w:type="spellEnd"/>
      <w:r w:rsidR="00D34AB1" w:rsidRPr="00997E2A">
        <w:t xml:space="preserve"> </w:t>
      </w:r>
      <w:proofErr w:type="spellStart"/>
      <w:r w:rsidR="00D34AB1" w:rsidRPr="00997E2A">
        <w:t>Européen</w:t>
      </w:r>
      <w:proofErr w:type="spellEnd"/>
      <w:r w:rsidR="00D34AB1" w:rsidRPr="00997E2A">
        <w:t xml:space="preserve"> de Normalisation</w:t>
      </w:r>
      <w:r w:rsidRPr="00997E2A">
        <w:t>.</w:t>
      </w:r>
    </w:p>
    <w:p w:rsidR="00A00582" w:rsidRPr="00997E2A" w:rsidRDefault="00A00582" w:rsidP="00A00582">
      <w:pPr>
        <w:pStyle w:val="notetext"/>
      </w:pPr>
      <w:r w:rsidRPr="00997E2A">
        <w:t>Note:</w:t>
      </w:r>
      <w:r w:rsidRPr="00997E2A">
        <w:tab/>
        <w:t>See also section</w:t>
      </w:r>
      <w:r w:rsidR="00997E2A" w:rsidRPr="00997E2A">
        <w:t> </w:t>
      </w:r>
      <w:r w:rsidRPr="00997E2A">
        <w:t>7.</w:t>
      </w:r>
    </w:p>
    <w:p w:rsidR="00A00582" w:rsidRPr="00997E2A" w:rsidRDefault="00A00582" w:rsidP="00A00582">
      <w:pPr>
        <w:pStyle w:val="Definition"/>
      </w:pPr>
      <w:r w:rsidRPr="00997E2A">
        <w:rPr>
          <w:b/>
          <w:i/>
        </w:rPr>
        <w:t>general use quad bike</w:t>
      </w:r>
      <w:r w:rsidRPr="00997E2A">
        <w:t xml:space="preserve"> means a Type I, Category G or a Type II, Category G quad bike (see section</w:t>
      </w:r>
      <w:r w:rsidR="00997E2A" w:rsidRPr="00997E2A">
        <w:t> </w:t>
      </w:r>
      <w:r w:rsidRPr="00997E2A">
        <w:t>5).</w:t>
      </w:r>
    </w:p>
    <w:p w:rsidR="0012476F" w:rsidRPr="00997E2A" w:rsidRDefault="0012476F" w:rsidP="00A00582">
      <w:pPr>
        <w:pStyle w:val="Definition"/>
        <w:rPr>
          <w:rFonts w:eastAsiaTheme="majorEastAsia"/>
        </w:rPr>
      </w:pPr>
      <w:r w:rsidRPr="00997E2A">
        <w:rPr>
          <w:rFonts w:eastAsiaTheme="majorEastAsia"/>
          <w:b/>
          <w:i/>
        </w:rPr>
        <w:t>incorporated</w:t>
      </w:r>
      <w:r w:rsidRPr="00997E2A">
        <w:rPr>
          <w:rFonts w:eastAsiaTheme="majorEastAsia"/>
        </w:rPr>
        <w:t>: see section</w:t>
      </w:r>
      <w:r w:rsidR="00997E2A" w:rsidRPr="00997E2A">
        <w:rPr>
          <w:rFonts w:eastAsiaTheme="majorEastAsia"/>
        </w:rPr>
        <w:t> </w:t>
      </w:r>
      <w:r w:rsidRPr="00997E2A">
        <w:rPr>
          <w:rFonts w:eastAsiaTheme="majorEastAsia"/>
        </w:rPr>
        <w:t>7.</w:t>
      </w:r>
    </w:p>
    <w:p w:rsidR="00A00582" w:rsidRPr="00997E2A" w:rsidRDefault="00A00582" w:rsidP="00A00582">
      <w:pPr>
        <w:pStyle w:val="Definition"/>
        <w:rPr>
          <w:rFonts w:eastAsiaTheme="majorEastAsia"/>
        </w:rPr>
      </w:pPr>
      <w:r w:rsidRPr="00997E2A">
        <w:rPr>
          <w:rFonts w:eastAsiaTheme="majorEastAsia"/>
          <w:b/>
          <w:i/>
        </w:rPr>
        <w:t>lateral roll stability</w:t>
      </w:r>
      <w:r w:rsidRPr="00997E2A">
        <w:rPr>
          <w:rFonts w:eastAsiaTheme="majorEastAsia"/>
        </w:rPr>
        <w:t xml:space="preserve"> means the ability for a quad bike to resist tipping over laterally (sideways).</w:t>
      </w:r>
    </w:p>
    <w:p w:rsidR="00A00582" w:rsidRPr="00997E2A" w:rsidRDefault="00A00582" w:rsidP="00A00582">
      <w:pPr>
        <w:pStyle w:val="Definition"/>
      </w:pPr>
      <w:r w:rsidRPr="00997E2A">
        <w:rPr>
          <w:b/>
          <w:i/>
        </w:rPr>
        <w:t>lateral roll stability tag</w:t>
      </w:r>
      <w:r w:rsidRPr="00997E2A">
        <w:t>: see section</w:t>
      </w:r>
      <w:r w:rsidR="00997E2A" w:rsidRPr="00997E2A">
        <w:t> </w:t>
      </w:r>
      <w:r w:rsidRPr="00997E2A">
        <w:t>13.</w:t>
      </w:r>
    </w:p>
    <w:p w:rsidR="00A00582" w:rsidRPr="00997E2A" w:rsidRDefault="00A00582" w:rsidP="00A00582">
      <w:pPr>
        <w:pStyle w:val="Definition"/>
      </w:pPr>
      <w:r w:rsidRPr="00997E2A">
        <w:rPr>
          <w:b/>
          <w:i/>
        </w:rPr>
        <w:t>pitch</w:t>
      </w:r>
      <w:r w:rsidRPr="00997E2A">
        <w:t xml:space="preserve"> means a vehicle rolling over longitudinally (longways), either rearwards or forwards.</w:t>
      </w:r>
    </w:p>
    <w:p w:rsidR="00A00582" w:rsidRPr="00997E2A" w:rsidRDefault="00A00582" w:rsidP="00A00582">
      <w:pPr>
        <w:pStyle w:val="notetext"/>
      </w:pPr>
      <w:r w:rsidRPr="00997E2A">
        <w:t>Note:</w:t>
      </w:r>
      <w:r w:rsidRPr="00997E2A">
        <w:tab/>
        <w:t xml:space="preserve">See also the definition of </w:t>
      </w:r>
      <w:r w:rsidRPr="00997E2A">
        <w:rPr>
          <w:b/>
          <w:i/>
        </w:rPr>
        <w:t>rollover</w:t>
      </w:r>
      <w:r w:rsidRPr="00997E2A">
        <w:t>.</w:t>
      </w:r>
    </w:p>
    <w:p w:rsidR="00A00582" w:rsidRPr="00997E2A" w:rsidRDefault="00A00582" w:rsidP="00A00582">
      <w:pPr>
        <w:pStyle w:val="Definition"/>
      </w:pPr>
      <w:r w:rsidRPr="00997E2A">
        <w:rPr>
          <w:b/>
          <w:i/>
        </w:rPr>
        <w:t>quad bike</w:t>
      </w:r>
      <w:r w:rsidRPr="00997E2A">
        <w:t>: see section</w:t>
      </w:r>
      <w:r w:rsidR="00997E2A" w:rsidRPr="00997E2A">
        <w:t> </w:t>
      </w:r>
      <w:r w:rsidRPr="00997E2A">
        <w:t>5.</w:t>
      </w:r>
    </w:p>
    <w:p w:rsidR="00A00582" w:rsidRPr="00997E2A" w:rsidRDefault="00A00582" w:rsidP="00A00582">
      <w:pPr>
        <w:pStyle w:val="Definition"/>
      </w:pPr>
      <w:r w:rsidRPr="00997E2A">
        <w:rPr>
          <w:b/>
          <w:i/>
        </w:rPr>
        <w:t>rollover</w:t>
      </w:r>
      <w:r w:rsidRPr="00997E2A">
        <w:t xml:space="preserve"> means a quad bike rolling over laterally (sideways) or longitudinally (longways).</w:t>
      </w:r>
    </w:p>
    <w:p w:rsidR="00A00582" w:rsidRPr="00997E2A" w:rsidRDefault="00A00582" w:rsidP="00A00582">
      <w:pPr>
        <w:pStyle w:val="Definition"/>
      </w:pPr>
      <w:r w:rsidRPr="00997E2A">
        <w:rPr>
          <w:b/>
          <w:i/>
        </w:rPr>
        <w:t>rollover warning</w:t>
      </w:r>
      <w:r w:rsidRPr="00997E2A">
        <w:t>: see section</w:t>
      </w:r>
      <w:r w:rsidR="00997E2A" w:rsidRPr="00997E2A">
        <w:t> </w:t>
      </w:r>
      <w:r w:rsidRPr="00997E2A">
        <w:t>11.</w:t>
      </w:r>
    </w:p>
    <w:p w:rsidR="00A00582" w:rsidRPr="00997E2A" w:rsidRDefault="00A00582" w:rsidP="00A00582">
      <w:pPr>
        <w:pStyle w:val="Definition"/>
      </w:pPr>
      <w:r w:rsidRPr="00997E2A">
        <w:rPr>
          <w:b/>
          <w:i/>
        </w:rPr>
        <w:t>static stability</w:t>
      </w:r>
      <w:r w:rsidRPr="00997E2A">
        <w:t>: see clause</w:t>
      </w:r>
      <w:r w:rsidR="00997E2A" w:rsidRPr="00997E2A">
        <w:t> </w:t>
      </w:r>
      <w:r w:rsidRPr="00997E2A">
        <w:t>1.1 of Schedule</w:t>
      </w:r>
      <w:r w:rsidR="00997E2A" w:rsidRPr="00997E2A">
        <w:t> </w:t>
      </w:r>
      <w:r w:rsidRPr="00997E2A">
        <w:t>1 (test procedures).</w:t>
      </w:r>
    </w:p>
    <w:p w:rsidR="00A00582" w:rsidRPr="00997E2A" w:rsidRDefault="00A00582" w:rsidP="00A00582">
      <w:pPr>
        <w:pStyle w:val="Definition"/>
      </w:pPr>
      <w:r w:rsidRPr="00997E2A">
        <w:rPr>
          <w:b/>
          <w:i/>
        </w:rPr>
        <w:t>tilt table ratio</w:t>
      </w:r>
      <w:r w:rsidRPr="00997E2A">
        <w:t xml:space="preserve"> or </w:t>
      </w:r>
      <w:proofErr w:type="spellStart"/>
      <w:r w:rsidRPr="00997E2A">
        <w:rPr>
          <w:b/>
          <w:i/>
        </w:rPr>
        <w:t>TTR</w:t>
      </w:r>
      <w:proofErr w:type="spellEnd"/>
      <w:r w:rsidRPr="00997E2A">
        <w:t>: see clause</w:t>
      </w:r>
      <w:r w:rsidR="00997E2A" w:rsidRPr="00997E2A">
        <w:t> </w:t>
      </w:r>
      <w:r w:rsidRPr="00997E2A">
        <w:t>1.1 of Schedule</w:t>
      </w:r>
      <w:r w:rsidR="00997E2A" w:rsidRPr="00997E2A">
        <w:t> </w:t>
      </w:r>
      <w:r w:rsidRPr="00997E2A">
        <w:t>1 (test procedures).</w:t>
      </w:r>
    </w:p>
    <w:p w:rsidR="00A00582" w:rsidRPr="00997E2A" w:rsidRDefault="00A00582" w:rsidP="00A00582">
      <w:pPr>
        <w:pStyle w:val="Definition"/>
      </w:pPr>
      <w:proofErr w:type="spellStart"/>
      <w:r w:rsidRPr="00997E2A">
        <w:rPr>
          <w:b/>
          <w:i/>
        </w:rPr>
        <w:t>TTR</w:t>
      </w:r>
      <w:proofErr w:type="spellEnd"/>
      <w:r w:rsidRPr="00997E2A">
        <w:t xml:space="preserve">: see the definition of </w:t>
      </w:r>
      <w:r w:rsidRPr="00997E2A">
        <w:rPr>
          <w:b/>
          <w:i/>
        </w:rPr>
        <w:t>tilt table ratio</w:t>
      </w:r>
      <w:r w:rsidRPr="00997E2A">
        <w:t>.</w:t>
      </w:r>
    </w:p>
    <w:p w:rsidR="00A00582" w:rsidRPr="00997E2A" w:rsidRDefault="00A00582" w:rsidP="00A00582">
      <w:pPr>
        <w:pStyle w:val="Definition"/>
      </w:pPr>
      <w:r w:rsidRPr="00997E2A">
        <w:rPr>
          <w:b/>
          <w:i/>
        </w:rPr>
        <w:t>type</w:t>
      </w:r>
      <w:r w:rsidRPr="00997E2A">
        <w:t>, of quad bike: see section</w:t>
      </w:r>
      <w:r w:rsidR="00997E2A" w:rsidRPr="00997E2A">
        <w:t> </w:t>
      </w:r>
      <w:r w:rsidRPr="00997E2A">
        <w:t>5.</w:t>
      </w:r>
    </w:p>
    <w:p w:rsidR="00A00582" w:rsidRPr="00997E2A" w:rsidRDefault="00A00582" w:rsidP="00A00582">
      <w:pPr>
        <w:pStyle w:val="Definition"/>
      </w:pPr>
      <w:r w:rsidRPr="00997E2A">
        <w:rPr>
          <w:b/>
          <w:i/>
        </w:rPr>
        <w:t>US Standard</w:t>
      </w:r>
      <w:r w:rsidRPr="00997E2A">
        <w:t xml:space="preserve"> means the American National Standard </w:t>
      </w:r>
      <w:r w:rsidRPr="00997E2A">
        <w:rPr>
          <w:i/>
        </w:rPr>
        <w:t>ANSI/</w:t>
      </w:r>
      <w:proofErr w:type="spellStart"/>
      <w:r w:rsidRPr="00997E2A">
        <w:rPr>
          <w:i/>
        </w:rPr>
        <w:t>SVIA</w:t>
      </w:r>
      <w:proofErr w:type="spellEnd"/>
      <w:r w:rsidRPr="00997E2A">
        <w:rPr>
          <w:i/>
        </w:rPr>
        <w:t xml:space="preserve"> 1–2017: American National Standard for Four Wheel All</w:t>
      </w:r>
      <w:r w:rsidR="00997E2A">
        <w:rPr>
          <w:i/>
        </w:rPr>
        <w:noBreakHyphen/>
      </w:r>
      <w:r w:rsidRPr="00997E2A">
        <w:rPr>
          <w:i/>
        </w:rPr>
        <w:t>Terrain Vehicles</w:t>
      </w:r>
      <w:r w:rsidRPr="00997E2A">
        <w:t>, published by the American National Standard</w:t>
      </w:r>
      <w:r w:rsidR="00BC021B" w:rsidRPr="00997E2A">
        <w:t>s</w:t>
      </w:r>
      <w:r w:rsidRPr="00997E2A">
        <w:t xml:space="preserve"> Institute</w:t>
      </w:r>
      <w:r w:rsidR="003029CE" w:rsidRPr="00997E2A">
        <w:t>,</w:t>
      </w:r>
      <w:r w:rsidRPr="00997E2A">
        <w:t xml:space="preserve"> Inc.</w:t>
      </w:r>
      <w:r w:rsidR="003029CE" w:rsidRPr="00997E2A">
        <w:t>.</w:t>
      </w:r>
    </w:p>
    <w:p w:rsidR="00A00582" w:rsidRPr="00997E2A" w:rsidRDefault="00A00582" w:rsidP="00A00582">
      <w:pPr>
        <w:pStyle w:val="notetext"/>
      </w:pPr>
      <w:r w:rsidRPr="00997E2A">
        <w:t>Note:</w:t>
      </w:r>
      <w:r w:rsidRPr="00997E2A">
        <w:tab/>
        <w:t>See also section</w:t>
      </w:r>
      <w:r w:rsidR="00997E2A" w:rsidRPr="00997E2A">
        <w:t> </w:t>
      </w:r>
      <w:r w:rsidRPr="00997E2A">
        <w:t>7.</w:t>
      </w:r>
    </w:p>
    <w:p w:rsidR="00A00582" w:rsidRPr="00997E2A" w:rsidRDefault="00A00582" w:rsidP="00A00582">
      <w:pPr>
        <w:pStyle w:val="ActHead5"/>
      </w:pPr>
      <w:bookmarkStart w:id="6" w:name="_Toc21441982"/>
      <w:r w:rsidRPr="00997E2A">
        <w:rPr>
          <w:rStyle w:val="CharSectno"/>
        </w:rPr>
        <w:t>5</w:t>
      </w:r>
      <w:r w:rsidRPr="00997E2A">
        <w:t xml:space="preserve">  Meaning of </w:t>
      </w:r>
      <w:r w:rsidRPr="00997E2A">
        <w:rPr>
          <w:i/>
        </w:rPr>
        <w:t>quad bike</w:t>
      </w:r>
      <w:r w:rsidRPr="00997E2A">
        <w:t xml:space="preserve"> etc.</w:t>
      </w:r>
      <w:bookmarkEnd w:id="6"/>
    </w:p>
    <w:p w:rsidR="00A00582" w:rsidRPr="00997E2A" w:rsidRDefault="00A00582" w:rsidP="00A00582">
      <w:pPr>
        <w:pStyle w:val="subsection"/>
      </w:pPr>
      <w:r w:rsidRPr="00997E2A">
        <w:tab/>
        <w:t>(1)</w:t>
      </w:r>
      <w:r w:rsidRPr="00997E2A">
        <w:tab/>
        <w:t xml:space="preserve">A </w:t>
      </w:r>
      <w:r w:rsidRPr="00997E2A">
        <w:rPr>
          <w:b/>
          <w:i/>
        </w:rPr>
        <w:t>quad bike</w:t>
      </w:r>
      <w:r w:rsidRPr="00997E2A">
        <w:t xml:space="preserve"> is an off</w:t>
      </w:r>
      <w:r w:rsidR="00997E2A">
        <w:noBreakHyphen/>
      </w:r>
      <w:r w:rsidRPr="00997E2A">
        <w:t>road vehicle propelled by mechanical energy designed to travel on 4 wheels, with a seat designed to be straddled by the operator and handlebars for steering control.</w:t>
      </w:r>
    </w:p>
    <w:p w:rsidR="00A00582" w:rsidRPr="00997E2A" w:rsidRDefault="00A00582" w:rsidP="00A00582">
      <w:pPr>
        <w:pStyle w:val="subsection"/>
      </w:pPr>
      <w:r w:rsidRPr="00997E2A">
        <w:tab/>
        <w:t>(2)</w:t>
      </w:r>
      <w:r w:rsidRPr="00997E2A">
        <w:tab/>
        <w:t>A reference in this instrument, and in any other instrument, or other writing, incorporated by or under this instrument, to a type and category of quad bike mentioned in the following table is taken to be a reference to a quad bike that meets the description for that type and category in the table.</w:t>
      </w:r>
    </w:p>
    <w:p w:rsidR="00A00582" w:rsidRPr="00997E2A" w:rsidRDefault="00A00582" w:rsidP="00A00582">
      <w:pPr>
        <w:pStyle w:val="Tabletext"/>
      </w:pPr>
    </w:p>
    <w:tbl>
      <w:tblPr>
        <w:tblW w:w="8525" w:type="dxa"/>
        <w:tblInd w:w="2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16"/>
        <w:gridCol w:w="886"/>
        <w:gridCol w:w="1559"/>
        <w:gridCol w:w="5464"/>
      </w:tblGrid>
      <w:tr w:rsidR="00A00582" w:rsidRPr="00997E2A" w:rsidTr="00700888">
        <w:trPr>
          <w:tblHeader/>
        </w:trPr>
        <w:tc>
          <w:tcPr>
            <w:tcW w:w="8525" w:type="dxa"/>
            <w:gridSpan w:val="4"/>
            <w:tcBorders>
              <w:top w:val="single" w:sz="12" w:space="0" w:color="auto"/>
              <w:bottom w:val="single" w:sz="6" w:space="0" w:color="auto"/>
            </w:tcBorders>
            <w:shd w:val="clear" w:color="auto" w:fill="auto"/>
          </w:tcPr>
          <w:p w:rsidR="00A00582" w:rsidRPr="00997E2A" w:rsidRDefault="00A00582" w:rsidP="00FB0762">
            <w:pPr>
              <w:pStyle w:val="TableHeading"/>
            </w:pPr>
            <w:r w:rsidRPr="00997E2A">
              <w:t>Types and categories of quad bikes</w:t>
            </w:r>
          </w:p>
        </w:tc>
      </w:tr>
      <w:tr w:rsidR="00A00582" w:rsidRPr="00997E2A" w:rsidTr="00700888">
        <w:trPr>
          <w:tblHeader/>
        </w:trPr>
        <w:tc>
          <w:tcPr>
            <w:tcW w:w="616" w:type="dxa"/>
            <w:tcBorders>
              <w:top w:val="single" w:sz="6" w:space="0" w:color="auto"/>
              <w:bottom w:val="single" w:sz="12" w:space="0" w:color="auto"/>
            </w:tcBorders>
            <w:shd w:val="clear" w:color="auto" w:fill="auto"/>
          </w:tcPr>
          <w:p w:rsidR="00A00582" w:rsidRPr="00997E2A" w:rsidRDefault="00A00582" w:rsidP="00FB0762">
            <w:pPr>
              <w:pStyle w:val="TableHeading"/>
            </w:pPr>
            <w:r w:rsidRPr="00997E2A">
              <w:t>Item</w:t>
            </w:r>
          </w:p>
        </w:tc>
        <w:tc>
          <w:tcPr>
            <w:tcW w:w="886" w:type="dxa"/>
            <w:tcBorders>
              <w:top w:val="single" w:sz="6" w:space="0" w:color="auto"/>
              <w:bottom w:val="single" w:sz="12" w:space="0" w:color="auto"/>
            </w:tcBorders>
            <w:shd w:val="clear" w:color="auto" w:fill="auto"/>
          </w:tcPr>
          <w:p w:rsidR="00A00582" w:rsidRPr="00997E2A" w:rsidRDefault="00A00582" w:rsidP="00FB0762">
            <w:pPr>
              <w:pStyle w:val="TableHeading"/>
            </w:pPr>
            <w:r w:rsidRPr="00997E2A">
              <w:t>Type</w:t>
            </w:r>
          </w:p>
        </w:tc>
        <w:tc>
          <w:tcPr>
            <w:tcW w:w="1559" w:type="dxa"/>
            <w:tcBorders>
              <w:top w:val="single" w:sz="6" w:space="0" w:color="auto"/>
              <w:bottom w:val="single" w:sz="12" w:space="0" w:color="auto"/>
            </w:tcBorders>
            <w:shd w:val="clear" w:color="auto" w:fill="auto"/>
          </w:tcPr>
          <w:p w:rsidR="00A00582" w:rsidRPr="00997E2A" w:rsidRDefault="00A00582" w:rsidP="00FB0762">
            <w:pPr>
              <w:pStyle w:val="TableHeading"/>
            </w:pPr>
            <w:r w:rsidRPr="00997E2A">
              <w:t>Category</w:t>
            </w:r>
          </w:p>
        </w:tc>
        <w:tc>
          <w:tcPr>
            <w:tcW w:w="5464" w:type="dxa"/>
            <w:tcBorders>
              <w:top w:val="single" w:sz="6" w:space="0" w:color="auto"/>
              <w:bottom w:val="single" w:sz="12" w:space="0" w:color="auto"/>
            </w:tcBorders>
            <w:shd w:val="clear" w:color="auto" w:fill="auto"/>
          </w:tcPr>
          <w:p w:rsidR="00A00582" w:rsidRPr="00997E2A" w:rsidRDefault="00A00582" w:rsidP="00FB0762">
            <w:pPr>
              <w:pStyle w:val="TableHeading"/>
            </w:pPr>
            <w:r w:rsidRPr="00997E2A">
              <w:t>Description</w:t>
            </w:r>
          </w:p>
        </w:tc>
      </w:tr>
      <w:tr w:rsidR="00A00582" w:rsidRPr="00997E2A" w:rsidTr="00700888">
        <w:tc>
          <w:tcPr>
            <w:tcW w:w="616" w:type="dxa"/>
            <w:tcBorders>
              <w:top w:val="single" w:sz="12" w:space="0" w:color="auto"/>
            </w:tcBorders>
            <w:shd w:val="clear" w:color="auto" w:fill="auto"/>
          </w:tcPr>
          <w:p w:rsidR="00A00582" w:rsidRPr="00997E2A" w:rsidRDefault="00A00582" w:rsidP="00FB0762">
            <w:pPr>
              <w:pStyle w:val="Tabletext"/>
            </w:pPr>
            <w:r w:rsidRPr="00997E2A">
              <w:t>1</w:t>
            </w:r>
          </w:p>
        </w:tc>
        <w:tc>
          <w:tcPr>
            <w:tcW w:w="886" w:type="dxa"/>
            <w:tcBorders>
              <w:top w:val="single" w:sz="12" w:space="0" w:color="auto"/>
            </w:tcBorders>
            <w:shd w:val="clear" w:color="auto" w:fill="auto"/>
          </w:tcPr>
          <w:p w:rsidR="00A00582" w:rsidRPr="00997E2A" w:rsidRDefault="00A00582" w:rsidP="00FB0762">
            <w:pPr>
              <w:pStyle w:val="Tabletext"/>
            </w:pPr>
            <w:r w:rsidRPr="00997E2A">
              <w:t>Type I</w:t>
            </w:r>
          </w:p>
        </w:tc>
        <w:tc>
          <w:tcPr>
            <w:tcW w:w="1559" w:type="dxa"/>
            <w:tcBorders>
              <w:top w:val="single" w:sz="12" w:space="0" w:color="auto"/>
            </w:tcBorders>
            <w:shd w:val="clear" w:color="auto" w:fill="auto"/>
          </w:tcPr>
          <w:p w:rsidR="00A00582" w:rsidRPr="00997E2A" w:rsidRDefault="00A00582" w:rsidP="00FB0762">
            <w:pPr>
              <w:pStyle w:val="Tabletext"/>
            </w:pPr>
            <w:r w:rsidRPr="00997E2A">
              <w:t>Categories G, S, Y and T</w:t>
            </w:r>
          </w:p>
        </w:tc>
        <w:tc>
          <w:tcPr>
            <w:tcW w:w="5464" w:type="dxa"/>
            <w:tcBorders>
              <w:top w:val="single" w:sz="12" w:space="0" w:color="auto"/>
            </w:tcBorders>
            <w:shd w:val="clear" w:color="auto" w:fill="auto"/>
          </w:tcPr>
          <w:p w:rsidR="00A00582" w:rsidRPr="00997E2A" w:rsidRDefault="00A00582" w:rsidP="00FB0762">
            <w:pPr>
              <w:pStyle w:val="Tabletext"/>
              <w:rPr>
                <w:i/>
              </w:rPr>
            </w:pPr>
            <w:r w:rsidRPr="00997E2A">
              <w:rPr>
                <w:i/>
              </w:rPr>
              <w:t>Type I (single operator)</w:t>
            </w:r>
          </w:p>
          <w:p w:rsidR="00A00582" w:rsidRPr="00997E2A" w:rsidRDefault="00A00582" w:rsidP="00FB0762">
            <w:pPr>
              <w:pStyle w:val="Tabletext"/>
            </w:pPr>
            <w:r w:rsidRPr="00997E2A">
              <w:t>A quad bike intended for use by a single operator and no passenger.</w:t>
            </w:r>
          </w:p>
          <w:p w:rsidR="00A00582" w:rsidRPr="00997E2A" w:rsidRDefault="00A00582" w:rsidP="00FB0762">
            <w:pPr>
              <w:pStyle w:val="Tabletext"/>
            </w:pPr>
            <w:r w:rsidRPr="00997E2A">
              <w:t>This applies in addition to the descriptions of the relevant categories of Type I quad bike given elsewhere in this table.</w:t>
            </w:r>
          </w:p>
        </w:tc>
      </w:tr>
      <w:tr w:rsidR="00A00582" w:rsidRPr="00997E2A" w:rsidTr="00700888">
        <w:tc>
          <w:tcPr>
            <w:tcW w:w="616" w:type="dxa"/>
            <w:shd w:val="clear" w:color="auto" w:fill="auto"/>
          </w:tcPr>
          <w:p w:rsidR="00A00582" w:rsidRPr="00997E2A" w:rsidRDefault="00A00582" w:rsidP="00FB0762">
            <w:pPr>
              <w:pStyle w:val="Tabletext"/>
            </w:pPr>
            <w:r w:rsidRPr="00997E2A">
              <w:t>2</w:t>
            </w:r>
          </w:p>
        </w:tc>
        <w:tc>
          <w:tcPr>
            <w:tcW w:w="886" w:type="dxa"/>
            <w:shd w:val="clear" w:color="auto" w:fill="auto"/>
          </w:tcPr>
          <w:p w:rsidR="00A00582" w:rsidRPr="00997E2A" w:rsidRDefault="00A00582" w:rsidP="00FB0762">
            <w:pPr>
              <w:pStyle w:val="Tabletext"/>
            </w:pPr>
            <w:r w:rsidRPr="00997E2A">
              <w:t>Type I</w:t>
            </w:r>
          </w:p>
        </w:tc>
        <w:tc>
          <w:tcPr>
            <w:tcW w:w="1559" w:type="dxa"/>
            <w:shd w:val="clear" w:color="auto" w:fill="auto"/>
          </w:tcPr>
          <w:p w:rsidR="00A00582" w:rsidRPr="00997E2A" w:rsidRDefault="00A00582" w:rsidP="00FB0762">
            <w:pPr>
              <w:pStyle w:val="Tabletext"/>
            </w:pPr>
            <w:r w:rsidRPr="00997E2A">
              <w:t>Category G</w:t>
            </w:r>
          </w:p>
        </w:tc>
        <w:tc>
          <w:tcPr>
            <w:tcW w:w="5464" w:type="dxa"/>
            <w:shd w:val="clear" w:color="auto" w:fill="auto"/>
          </w:tcPr>
          <w:p w:rsidR="00A00582" w:rsidRPr="00997E2A" w:rsidRDefault="00A00582" w:rsidP="00FB0762">
            <w:pPr>
              <w:pStyle w:val="Tabletext"/>
              <w:rPr>
                <w:i/>
              </w:rPr>
            </w:pPr>
            <w:r w:rsidRPr="00997E2A">
              <w:rPr>
                <w:i/>
              </w:rPr>
              <w:t>Type I, general use model</w:t>
            </w:r>
          </w:p>
          <w:p w:rsidR="00A00582" w:rsidRPr="00997E2A" w:rsidRDefault="00A00582" w:rsidP="00FB0762">
            <w:pPr>
              <w:pStyle w:val="Tabletext"/>
            </w:pPr>
            <w:r w:rsidRPr="00997E2A">
              <w:t>A quad bike intended for recreational or utility use, or both, by an operator not less than 16 years of age.</w:t>
            </w:r>
          </w:p>
        </w:tc>
      </w:tr>
      <w:tr w:rsidR="00A00582" w:rsidRPr="00997E2A" w:rsidTr="00700888">
        <w:tc>
          <w:tcPr>
            <w:tcW w:w="616" w:type="dxa"/>
            <w:shd w:val="clear" w:color="auto" w:fill="auto"/>
          </w:tcPr>
          <w:p w:rsidR="00A00582" w:rsidRPr="00997E2A" w:rsidRDefault="00A00582" w:rsidP="00FB0762">
            <w:pPr>
              <w:pStyle w:val="Tabletext"/>
            </w:pPr>
            <w:r w:rsidRPr="00997E2A">
              <w:t>3</w:t>
            </w:r>
          </w:p>
        </w:tc>
        <w:tc>
          <w:tcPr>
            <w:tcW w:w="886" w:type="dxa"/>
            <w:shd w:val="clear" w:color="auto" w:fill="auto"/>
          </w:tcPr>
          <w:p w:rsidR="00A00582" w:rsidRPr="00997E2A" w:rsidRDefault="00A00582" w:rsidP="00FB0762">
            <w:pPr>
              <w:pStyle w:val="Tabletext"/>
            </w:pPr>
            <w:r w:rsidRPr="00997E2A">
              <w:t>Type I</w:t>
            </w:r>
          </w:p>
        </w:tc>
        <w:tc>
          <w:tcPr>
            <w:tcW w:w="1559" w:type="dxa"/>
            <w:shd w:val="clear" w:color="auto" w:fill="auto"/>
          </w:tcPr>
          <w:p w:rsidR="00A00582" w:rsidRPr="00997E2A" w:rsidRDefault="00A00582" w:rsidP="00FB0762">
            <w:pPr>
              <w:pStyle w:val="Tabletext"/>
            </w:pPr>
            <w:r w:rsidRPr="00997E2A">
              <w:t>Category S</w:t>
            </w:r>
          </w:p>
        </w:tc>
        <w:tc>
          <w:tcPr>
            <w:tcW w:w="5464" w:type="dxa"/>
            <w:shd w:val="clear" w:color="auto" w:fill="auto"/>
          </w:tcPr>
          <w:p w:rsidR="00A00582" w:rsidRPr="00997E2A" w:rsidRDefault="00A00582" w:rsidP="00FB0762">
            <w:pPr>
              <w:pStyle w:val="Tabletext"/>
              <w:rPr>
                <w:i/>
              </w:rPr>
            </w:pPr>
            <w:r w:rsidRPr="00997E2A">
              <w:rPr>
                <w:i/>
              </w:rPr>
              <w:t>Sports model</w:t>
            </w:r>
          </w:p>
          <w:p w:rsidR="00A00582" w:rsidRPr="00997E2A" w:rsidRDefault="00A00582" w:rsidP="00FB0762">
            <w:pPr>
              <w:pStyle w:val="Tabletext"/>
            </w:pPr>
            <w:r w:rsidRPr="00997E2A">
              <w:t>A quad bike intended for recreational use by an experienced operator not less than the 16 years of age.</w:t>
            </w:r>
          </w:p>
        </w:tc>
      </w:tr>
      <w:tr w:rsidR="00A00582" w:rsidRPr="00997E2A" w:rsidTr="00700888">
        <w:tc>
          <w:tcPr>
            <w:tcW w:w="616" w:type="dxa"/>
            <w:shd w:val="clear" w:color="auto" w:fill="auto"/>
          </w:tcPr>
          <w:p w:rsidR="00A00582" w:rsidRPr="00997E2A" w:rsidRDefault="00A00582" w:rsidP="00FB0762">
            <w:pPr>
              <w:pStyle w:val="Tabletext"/>
            </w:pPr>
            <w:r w:rsidRPr="00997E2A">
              <w:t>4</w:t>
            </w:r>
          </w:p>
        </w:tc>
        <w:tc>
          <w:tcPr>
            <w:tcW w:w="886" w:type="dxa"/>
            <w:shd w:val="clear" w:color="auto" w:fill="auto"/>
          </w:tcPr>
          <w:p w:rsidR="00A00582" w:rsidRPr="00997E2A" w:rsidRDefault="00A00582" w:rsidP="00FB0762">
            <w:pPr>
              <w:pStyle w:val="Tabletext"/>
            </w:pPr>
            <w:r w:rsidRPr="00997E2A">
              <w:t>Type I</w:t>
            </w:r>
          </w:p>
        </w:tc>
        <w:tc>
          <w:tcPr>
            <w:tcW w:w="1559" w:type="dxa"/>
            <w:shd w:val="clear" w:color="auto" w:fill="auto"/>
          </w:tcPr>
          <w:p w:rsidR="00A00582" w:rsidRPr="00997E2A" w:rsidRDefault="00A00582" w:rsidP="00FB0762">
            <w:pPr>
              <w:pStyle w:val="Tabletext"/>
            </w:pPr>
            <w:r w:rsidRPr="00997E2A">
              <w:t>Category Y</w:t>
            </w:r>
          </w:p>
        </w:tc>
        <w:tc>
          <w:tcPr>
            <w:tcW w:w="5464" w:type="dxa"/>
            <w:shd w:val="clear" w:color="auto" w:fill="auto"/>
          </w:tcPr>
          <w:p w:rsidR="00A00582" w:rsidRPr="00997E2A" w:rsidRDefault="00A00582" w:rsidP="00FB0762">
            <w:pPr>
              <w:pStyle w:val="Tabletext"/>
              <w:rPr>
                <w:i/>
              </w:rPr>
            </w:pPr>
            <w:r w:rsidRPr="00997E2A">
              <w:rPr>
                <w:i/>
              </w:rPr>
              <w:t>Youth model (ages 6 to 15)</w:t>
            </w:r>
          </w:p>
          <w:p w:rsidR="00A00582" w:rsidRPr="00997E2A" w:rsidRDefault="00A00582" w:rsidP="00FB0762">
            <w:pPr>
              <w:pStyle w:val="Tabletext"/>
            </w:pPr>
            <w:r w:rsidRPr="00997E2A">
              <w:t>A quad bike of appropriate size intended for recreational use under adult supervision by an operator under 16 years of age.</w:t>
            </w:r>
          </w:p>
        </w:tc>
      </w:tr>
      <w:tr w:rsidR="00A00582" w:rsidRPr="00997E2A" w:rsidTr="00700888">
        <w:tc>
          <w:tcPr>
            <w:tcW w:w="616" w:type="dxa"/>
            <w:shd w:val="clear" w:color="auto" w:fill="auto"/>
          </w:tcPr>
          <w:p w:rsidR="00A00582" w:rsidRPr="00997E2A" w:rsidRDefault="00A00582" w:rsidP="00FB0762">
            <w:pPr>
              <w:pStyle w:val="Tabletext"/>
            </w:pPr>
            <w:r w:rsidRPr="00997E2A">
              <w:t>5</w:t>
            </w:r>
          </w:p>
        </w:tc>
        <w:tc>
          <w:tcPr>
            <w:tcW w:w="886" w:type="dxa"/>
            <w:shd w:val="clear" w:color="auto" w:fill="auto"/>
          </w:tcPr>
          <w:p w:rsidR="00A00582" w:rsidRPr="00997E2A" w:rsidRDefault="00A00582" w:rsidP="00FB0762">
            <w:pPr>
              <w:pStyle w:val="Tabletext"/>
            </w:pPr>
            <w:r w:rsidRPr="00997E2A">
              <w:t>Type I</w:t>
            </w:r>
          </w:p>
        </w:tc>
        <w:tc>
          <w:tcPr>
            <w:tcW w:w="1559" w:type="dxa"/>
            <w:shd w:val="clear" w:color="auto" w:fill="auto"/>
          </w:tcPr>
          <w:p w:rsidR="00A00582" w:rsidRPr="00997E2A" w:rsidRDefault="00A00582" w:rsidP="00FB0762">
            <w:pPr>
              <w:pStyle w:val="Tabletext"/>
            </w:pPr>
            <w:r w:rsidRPr="00997E2A">
              <w:t>Category Y</w:t>
            </w:r>
            <w:r w:rsidR="00997E2A">
              <w:noBreakHyphen/>
            </w:r>
            <w:r w:rsidRPr="00997E2A">
              <w:t>6+</w:t>
            </w:r>
          </w:p>
        </w:tc>
        <w:tc>
          <w:tcPr>
            <w:tcW w:w="5464" w:type="dxa"/>
            <w:shd w:val="clear" w:color="auto" w:fill="auto"/>
          </w:tcPr>
          <w:p w:rsidR="00A00582" w:rsidRPr="00997E2A" w:rsidRDefault="00A00582" w:rsidP="00FB0762">
            <w:pPr>
              <w:pStyle w:val="Tabletext"/>
              <w:rPr>
                <w:i/>
              </w:rPr>
            </w:pPr>
            <w:r w:rsidRPr="00997E2A">
              <w:rPr>
                <w:i/>
              </w:rPr>
              <w:t>Youth model (ages 6 to 9)</w:t>
            </w:r>
          </w:p>
          <w:p w:rsidR="00A00582" w:rsidRPr="00997E2A" w:rsidRDefault="00A00582" w:rsidP="00FB0762">
            <w:pPr>
              <w:pStyle w:val="Tabletext"/>
              <w:rPr>
                <w:b/>
              </w:rPr>
            </w:pPr>
            <w:r w:rsidRPr="00997E2A">
              <w:t>A Type I, Category Y quad bike intended for recreational use under adult supervision by an operator of 6, 7, 8 or 9 years of age.</w:t>
            </w:r>
          </w:p>
        </w:tc>
      </w:tr>
      <w:tr w:rsidR="00A00582" w:rsidRPr="00997E2A" w:rsidTr="00700888">
        <w:tc>
          <w:tcPr>
            <w:tcW w:w="616" w:type="dxa"/>
            <w:shd w:val="clear" w:color="auto" w:fill="auto"/>
          </w:tcPr>
          <w:p w:rsidR="00A00582" w:rsidRPr="00997E2A" w:rsidRDefault="00A00582" w:rsidP="00FB0762">
            <w:pPr>
              <w:pStyle w:val="Tabletext"/>
            </w:pPr>
            <w:r w:rsidRPr="00997E2A">
              <w:t>6</w:t>
            </w:r>
          </w:p>
        </w:tc>
        <w:tc>
          <w:tcPr>
            <w:tcW w:w="886" w:type="dxa"/>
            <w:shd w:val="clear" w:color="auto" w:fill="auto"/>
          </w:tcPr>
          <w:p w:rsidR="00A00582" w:rsidRPr="00997E2A" w:rsidRDefault="00A00582" w:rsidP="00FB0762">
            <w:pPr>
              <w:pStyle w:val="Tabletext"/>
            </w:pPr>
            <w:r w:rsidRPr="00997E2A">
              <w:t>Type I</w:t>
            </w:r>
          </w:p>
        </w:tc>
        <w:tc>
          <w:tcPr>
            <w:tcW w:w="1559" w:type="dxa"/>
            <w:shd w:val="clear" w:color="auto" w:fill="auto"/>
          </w:tcPr>
          <w:p w:rsidR="00A00582" w:rsidRPr="00997E2A" w:rsidRDefault="00A00582" w:rsidP="00FB0762">
            <w:pPr>
              <w:pStyle w:val="Tabletext"/>
            </w:pPr>
            <w:r w:rsidRPr="00997E2A">
              <w:t>Category Y</w:t>
            </w:r>
            <w:r w:rsidR="00997E2A">
              <w:noBreakHyphen/>
            </w:r>
            <w:r w:rsidRPr="00997E2A">
              <w:t>10+</w:t>
            </w:r>
          </w:p>
        </w:tc>
        <w:tc>
          <w:tcPr>
            <w:tcW w:w="5464" w:type="dxa"/>
            <w:shd w:val="clear" w:color="auto" w:fill="auto"/>
          </w:tcPr>
          <w:p w:rsidR="00A00582" w:rsidRPr="00997E2A" w:rsidRDefault="00A00582" w:rsidP="00FB0762">
            <w:pPr>
              <w:pStyle w:val="Tabletext"/>
              <w:rPr>
                <w:i/>
              </w:rPr>
            </w:pPr>
            <w:r w:rsidRPr="00997E2A">
              <w:rPr>
                <w:i/>
              </w:rPr>
              <w:t>Youth model (ages 10 to 13)</w:t>
            </w:r>
          </w:p>
          <w:p w:rsidR="00A00582" w:rsidRPr="00997E2A" w:rsidRDefault="00A00582" w:rsidP="00FB0762">
            <w:pPr>
              <w:pStyle w:val="Tabletext"/>
              <w:rPr>
                <w:b/>
              </w:rPr>
            </w:pPr>
            <w:r w:rsidRPr="00997E2A">
              <w:t>A Type I, Category Y quad bike intended for recreational use under adult supervision by an operator of 10, 11, 12 or 13 years of age.</w:t>
            </w:r>
          </w:p>
        </w:tc>
      </w:tr>
      <w:tr w:rsidR="00A00582" w:rsidRPr="00997E2A" w:rsidTr="00700888">
        <w:tc>
          <w:tcPr>
            <w:tcW w:w="616" w:type="dxa"/>
            <w:shd w:val="clear" w:color="auto" w:fill="auto"/>
          </w:tcPr>
          <w:p w:rsidR="00A00582" w:rsidRPr="00997E2A" w:rsidRDefault="00A00582" w:rsidP="00FB0762">
            <w:pPr>
              <w:pStyle w:val="Tabletext"/>
            </w:pPr>
            <w:r w:rsidRPr="00997E2A">
              <w:t>7</w:t>
            </w:r>
          </w:p>
        </w:tc>
        <w:tc>
          <w:tcPr>
            <w:tcW w:w="886" w:type="dxa"/>
            <w:shd w:val="clear" w:color="auto" w:fill="auto"/>
          </w:tcPr>
          <w:p w:rsidR="00A00582" w:rsidRPr="00997E2A" w:rsidRDefault="00A00582" w:rsidP="00FB0762">
            <w:pPr>
              <w:pStyle w:val="Tabletext"/>
            </w:pPr>
            <w:r w:rsidRPr="00997E2A">
              <w:t>Type I</w:t>
            </w:r>
          </w:p>
        </w:tc>
        <w:tc>
          <w:tcPr>
            <w:tcW w:w="1559" w:type="dxa"/>
            <w:shd w:val="clear" w:color="auto" w:fill="auto"/>
          </w:tcPr>
          <w:p w:rsidR="00A00582" w:rsidRPr="00997E2A" w:rsidRDefault="00A00582" w:rsidP="00FB0762">
            <w:pPr>
              <w:pStyle w:val="Tabletext"/>
            </w:pPr>
            <w:r w:rsidRPr="00997E2A">
              <w:t>Category Y</w:t>
            </w:r>
            <w:r w:rsidR="00997E2A">
              <w:noBreakHyphen/>
            </w:r>
            <w:r w:rsidRPr="00997E2A">
              <w:t>12+</w:t>
            </w:r>
          </w:p>
        </w:tc>
        <w:tc>
          <w:tcPr>
            <w:tcW w:w="5464" w:type="dxa"/>
            <w:shd w:val="clear" w:color="auto" w:fill="auto"/>
          </w:tcPr>
          <w:p w:rsidR="00A00582" w:rsidRPr="00997E2A" w:rsidRDefault="00A00582" w:rsidP="00FB0762">
            <w:pPr>
              <w:pStyle w:val="Tabletext"/>
              <w:rPr>
                <w:i/>
              </w:rPr>
            </w:pPr>
            <w:r w:rsidRPr="00997E2A">
              <w:rPr>
                <w:i/>
              </w:rPr>
              <w:t>Youth model (ages 12 to 15)</w:t>
            </w:r>
          </w:p>
          <w:p w:rsidR="00A00582" w:rsidRPr="00997E2A" w:rsidRDefault="00A00582" w:rsidP="00FB0762">
            <w:pPr>
              <w:pStyle w:val="Tabletext"/>
              <w:rPr>
                <w:b/>
              </w:rPr>
            </w:pPr>
            <w:r w:rsidRPr="00997E2A">
              <w:t>A Type I, Category Y quad bike intended for recreational use under adult supervision by an operator of 12, 13, 14 or 15 years of age.</w:t>
            </w:r>
          </w:p>
        </w:tc>
      </w:tr>
      <w:tr w:rsidR="00A00582" w:rsidRPr="00997E2A" w:rsidTr="00700888">
        <w:tc>
          <w:tcPr>
            <w:tcW w:w="616" w:type="dxa"/>
            <w:tcBorders>
              <w:bottom w:val="single" w:sz="2" w:space="0" w:color="auto"/>
            </w:tcBorders>
            <w:shd w:val="clear" w:color="auto" w:fill="auto"/>
          </w:tcPr>
          <w:p w:rsidR="00A00582" w:rsidRPr="00997E2A" w:rsidRDefault="00A00582" w:rsidP="00FB0762">
            <w:pPr>
              <w:pStyle w:val="Tabletext"/>
            </w:pPr>
            <w:r w:rsidRPr="00997E2A">
              <w:t>8</w:t>
            </w:r>
          </w:p>
        </w:tc>
        <w:tc>
          <w:tcPr>
            <w:tcW w:w="886" w:type="dxa"/>
            <w:tcBorders>
              <w:bottom w:val="single" w:sz="2" w:space="0" w:color="auto"/>
            </w:tcBorders>
            <w:shd w:val="clear" w:color="auto" w:fill="auto"/>
          </w:tcPr>
          <w:p w:rsidR="00A00582" w:rsidRPr="00997E2A" w:rsidRDefault="00A00582" w:rsidP="00FB0762">
            <w:pPr>
              <w:pStyle w:val="Tabletext"/>
            </w:pPr>
            <w:r w:rsidRPr="00997E2A">
              <w:t>Type I</w:t>
            </w:r>
          </w:p>
        </w:tc>
        <w:tc>
          <w:tcPr>
            <w:tcW w:w="1559" w:type="dxa"/>
            <w:tcBorders>
              <w:bottom w:val="single" w:sz="2" w:space="0" w:color="auto"/>
            </w:tcBorders>
            <w:shd w:val="clear" w:color="auto" w:fill="auto"/>
          </w:tcPr>
          <w:p w:rsidR="00A00582" w:rsidRPr="00997E2A" w:rsidRDefault="00A00582" w:rsidP="00FB0762">
            <w:pPr>
              <w:pStyle w:val="Tabletext"/>
            </w:pPr>
            <w:r w:rsidRPr="00997E2A">
              <w:t>Category T</w:t>
            </w:r>
          </w:p>
        </w:tc>
        <w:tc>
          <w:tcPr>
            <w:tcW w:w="5464" w:type="dxa"/>
            <w:tcBorders>
              <w:bottom w:val="single" w:sz="2" w:space="0" w:color="auto"/>
            </w:tcBorders>
            <w:shd w:val="clear" w:color="auto" w:fill="auto"/>
          </w:tcPr>
          <w:p w:rsidR="00A00582" w:rsidRPr="00997E2A" w:rsidRDefault="00A00582" w:rsidP="00FB0762">
            <w:pPr>
              <w:pStyle w:val="Tabletext"/>
              <w:rPr>
                <w:i/>
              </w:rPr>
            </w:pPr>
            <w:r w:rsidRPr="00997E2A">
              <w:rPr>
                <w:i/>
              </w:rPr>
              <w:t>Transition model</w:t>
            </w:r>
          </w:p>
          <w:p w:rsidR="00A00582" w:rsidRPr="00997E2A" w:rsidRDefault="00A00582" w:rsidP="00FB0762">
            <w:pPr>
              <w:pStyle w:val="Tabletext"/>
            </w:pPr>
            <w:r w:rsidRPr="00997E2A">
              <w:t>A quad bike of appropriate size intended for recreational use by:</w:t>
            </w:r>
          </w:p>
          <w:p w:rsidR="00A00582" w:rsidRPr="00997E2A" w:rsidRDefault="00A00582" w:rsidP="00FB0762">
            <w:pPr>
              <w:pStyle w:val="Tablea"/>
            </w:pPr>
            <w:r w:rsidRPr="00997E2A">
              <w:t>(a) an operator of 14 or 15 years of age under adult supervision; or</w:t>
            </w:r>
          </w:p>
          <w:p w:rsidR="00A00582" w:rsidRPr="00997E2A" w:rsidRDefault="00A00582" w:rsidP="00FB0762">
            <w:pPr>
              <w:pStyle w:val="Tablea"/>
            </w:pPr>
            <w:r w:rsidRPr="00997E2A">
              <w:t>(b) an operator of not less than 16 years of age (not requiring adult supervision).</w:t>
            </w:r>
          </w:p>
        </w:tc>
      </w:tr>
      <w:tr w:rsidR="00A00582" w:rsidRPr="00997E2A" w:rsidTr="00700888">
        <w:tc>
          <w:tcPr>
            <w:tcW w:w="616" w:type="dxa"/>
            <w:tcBorders>
              <w:top w:val="single" w:sz="2" w:space="0" w:color="auto"/>
              <w:bottom w:val="single" w:sz="12" w:space="0" w:color="auto"/>
            </w:tcBorders>
            <w:shd w:val="clear" w:color="auto" w:fill="auto"/>
          </w:tcPr>
          <w:p w:rsidR="00A00582" w:rsidRPr="00997E2A" w:rsidRDefault="00A00582" w:rsidP="00FB0762">
            <w:pPr>
              <w:pStyle w:val="Tabletext"/>
            </w:pPr>
            <w:r w:rsidRPr="00997E2A">
              <w:t>9</w:t>
            </w:r>
          </w:p>
        </w:tc>
        <w:tc>
          <w:tcPr>
            <w:tcW w:w="886" w:type="dxa"/>
            <w:tcBorders>
              <w:top w:val="single" w:sz="2" w:space="0" w:color="auto"/>
              <w:bottom w:val="single" w:sz="12" w:space="0" w:color="auto"/>
            </w:tcBorders>
            <w:shd w:val="clear" w:color="auto" w:fill="auto"/>
          </w:tcPr>
          <w:p w:rsidR="00A00582" w:rsidRPr="00997E2A" w:rsidRDefault="00A00582" w:rsidP="00FB0762">
            <w:pPr>
              <w:pStyle w:val="Tabletext"/>
            </w:pPr>
            <w:r w:rsidRPr="00997E2A">
              <w:t>Type II</w:t>
            </w:r>
          </w:p>
        </w:tc>
        <w:tc>
          <w:tcPr>
            <w:tcW w:w="1559" w:type="dxa"/>
            <w:tcBorders>
              <w:top w:val="single" w:sz="2" w:space="0" w:color="auto"/>
              <w:bottom w:val="single" w:sz="12" w:space="0" w:color="auto"/>
            </w:tcBorders>
            <w:shd w:val="clear" w:color="auto" w:fill="auto"/>
          </w:tcPr>
          <w:p w:rsidR="00A00582" w:rsidRPr="00997E2A" w:rsidRDefault="00A00582" w:rsidP="00FB0762">
            <w:pPr>
              <w:pStyle w:val="Tabletext"/>
            </w:pPr>
            <w:r w:rsidRPr="00997E2A">
              <w:t>Category G</w:t>
            </w:r>
          </w:p>
        </w:tc>
        <w:tc>
          <w:tcPr>
            <w:tcW w:w="5464" w:type="dxa"/>
            <w:tcBorders>
              <w:top w:val="single" w:sz="2" w:space="0" w:color="auto"/>
              <w:bottom w:val="single" w:sz="12" w:space="0" w:color="auto"/>
            </w:tcBorders>
            <w:shd w:val="clear" w:color="auto" w:fill="auto"/>
          </w:tcPr>
          <w:p w:rsidR="00A00582" w:rsidRPr="00997E2A" w:rsidRDefault="00A00582" w:rsidP="00FB0762">
            <w:pPr>
              <w:pStyle w:val="Tabletext"/>
              <w:rPr>
                <w:i/>
              </w:rPr>
            </w:pPr>
            <w:r w:rsidRPr="00997E2A">
              <w:rPr>
                <w:i/>
              </w:rPr>
              <w:t>Type II (maximum 1 passenger), general use model</w:t>
            </w:r>
          </w:p>
          <w:p w:rsidR="00A00582" w:rsidRPr="00997E2A" w:rsidRDefault="00A00582" w:rsidP="00FB0762">
            <w:pPr>
              <w:pStyle w:val="Tabletext"/>
            </w:pPr>
            <w:r w:rsidRPr="00997E2A">
              <w:t>A quad bike intended for recreational or utility use, or both, by an operator not less than 16 years of age, that:</w:t>
            </w:r>
          </w:p>
          <w:p w:rsidR="00A00582" w:rsidRPr="00997E2A" w:rsidRDefault="00A00582" w:rsidP="00FB0762">
            <w:pPr>
              <w:pStyle w:val="Tablea"/>
            </w:pPr>
            <w:r w:rsidRPr="00997E2A">
              <w:t>(a) is intended for use with or without a passenger; and</w:t>
            </w:r>
          </w:p>
          <w:p w:rsidR="00A00582" w:rsidRPr="00997E2A" w:rsidRDefault="00A00582" w:rsidP="00FB0762">
            <w:pPr>
              <w:pStyle w:val="Tablea"/>
            </w:pPr>
            <w:r w:rsidRPr="00997E2A">
              <w:t>(b) has a seating position behind the operator designed to be straddled by no more than one passenger.</w:t>
            </w:r>
          </w:p>
        </w:tc>
      </w:tr>
    </w:tbl>
    <w:p w:rsidR="00A00582" w:rsidRPr="00997E2A" w:rsidRDefault="00A00582" w:rsidP="00A00582">
      <w:pPr>
        <w:pStyle w:val="ActHead5"/>
      </w:pPr>
      <w:bookmarkStart w:id="7" w:name="_Toc21441983"/>
      <w:r w:rsidRPr="00997E2A">
        <w:rPr>
          <w:rStyle w:val="CharSectno"/>
        </w:rPr>
        <w:t>6</w:t>
      </w:r>
      <w:r w:rsidRPr="00997E2A">
        <w:t xml:space="preserve">  Second</w:t>
      </w:r>
      <w:r w:rsidR="00997E2A">
        <w:noBreakHyphen/>
      </w:r>
      <w:r w:rsidRPr="00997E2A">
        <w:t>hand quad bikes</w:t>
      </w:r>
      <w:bookmarkEnd w:id="7"/>
    </w:p>
    <w:p w:rsidR="00A00582" w:rsidRPr="00997E2A" w:rsidRDefault="00A00582" w:rsidP="00A00582">
      <w:pPr>
        <w:pStyle w:val="subsection"/>
      </w:pPr>
      <w:r w:rsidRPr="00997E2A">
        <w:tab/>
        <w:t>(1)</w:t>
      </w:r>
      <w:r w:rsidRPr="00997E2A">
        <w:tab/>
        <w:t>This instrument does not apply in relation to a second</w:t>
      </w:r>
      <w:r w:rsidR="00997E2A">
        <w:noBreakHyphen/>
      </w:r>
      <w:r w:rsidRPr="00997E2A">
        <w:t xml:space="preserve">hand quad bike, subject to </w:t>
      </w:r>
      <w:r w:rsidR="00997E2A" w:rsidRPr="00997E2A">
        <w:t>subsection (</w:t>
      </w:r>
      <w:r w:rsidRPr="00997E2A">
        <w:t>2).</w:t>
      </w:r>
    </w:p>
    <w:p w:rsidR="00A00582" w:rsidRPr="00997E2A" w:rsidRDefault="00A00582" w:rsidP="00A00582">
      <w:pPr>
        <w:pStyle w:val="subsection"/>
      </w:pPr>
      <w:r w:rsidRPr="00997E2A">
        <w:tab/>
        <w:t>(2)</w:t>
      </w:r>
      <w:r w:rsidRPr="00997E2A">
        <w:tab/>
        <w:t>This instrument applies in relation to a quad bike if:</w:t>
      </w:r>
    </w:p>
    <w:p w:rsidR="00A00582" w:rsidRPr="00997E2A" w:rsidRDefault="00A00582" w:rsidP="00A00582">
      <w:pPr>
        <w:pStyle w:val="paragraph"/>
      </w:pPr>
      <w:r w:rsidRPr="00997E2A">
        <w:tab/>
        <w:t>(a)</w:t>
      </w:r>
      <w:r w:rsidRPr="00997E2A">
        <w:tab/>
        <w:t>it has been imported into Australia; and</w:t>
      </w:r>
    </w:p>
    <w:p w:rsidR="00A00582" w:rsidRPr="00997E2A" w:rsidRDefault="00A00582" w:rsidP="00A00582">
      <w:pPr>
        <w:pStyle w:val="paragraph"/>
      </w:pPr>
      <w:r w:rsidRPr="00997E2A">
        <w:tab/>
        <w:t>(b)</w:t>
      </w:r>
      <w:r w:rsidRPr="00997E2A">
        <w:tab/>
        <w:t>when it was imported, it was second</w:t>
      </w:r>
      <w:r w:rsidR="00997E2A">
        <w:noBreakHyphen/>
      </w:r>
      <w:r w:rsidRPr="00997E2A">
        <w:t>hand.</w:t>
      </w:r>
    </w:p>
    <w:p w:rsidR="00A00582" w:rsidRPr="00997E2A" w:rsidRDefault="00A00582" w:rsidP="00A00582">
      <w:pPr>
        <w:pStyle w:val="ActHead5"/>
      </w:pPr>
      <w:bookmarkStart w:id="8" w:name="_Toc21441984"/>
      <w:r w:rsidRPr="00997E2A">
        <w:rPr>
          <w:rStyle w:val="CharSectno"/>
        </w:rPr>
        <w:t>7</w:t>
      </w:r>
      <w:r w:rsidRPr="00997E2A">
        <w:t xml:space="preserve">  Incorporated material</w:t>
      </w:r>
      <w:bookmarkEnd w:id="8"/>
    </w:p>
    <w:p w:rsidR="00A00582" w:rsidRPr="00997E2A" w:rsidRDefault="00A00582" w:rsidP="0012476F">
      <w:pPr>
        <w:pStyle w:val="subsection"/>
      </w:pPr>
      <w:r w:rsidRPr="00997E2A">
        <w:tab/>
      </w:r>
      <w:r w:rsidR="005D4AC9" w:rsidRPr="00997E2A">
        <w:t>(1)</w:t>
      </w:r>
      <w:r w:rsidRPr="00997E2A">
        <w:tab/>
      </w:r>
      <w:r w:rsidR="0012476F" w:rsidRPr="00997E2A">
        <w:t>If this instrument, or any instrument or other writing incorporated by or under this instrument, incorporates, with or without modification, any other instrument or writing, the instrument or writing is incorporated as in force or existing at the time this instrument commences.</w:t>
      </w:r>
    </w:p>
    <w:p w:rsidR="005D4AC9" w:rsidRPr="00997E2A" w:rsidRDefault="005D4AC9" w:rsidP="0012476F">
      <w:pPr>
        <w:pStyle w:val="subsection"/>
      </w:pPr>
      <w:r w:rsidRPr="00997E2A">
        <w:tab/>
        <w:t>(2)</w:t>
      </w:r>
      <w:r w:rsidRPr="00997E2A">
        <w:tab/>
      </w:r>
      <w:r w:rsidR="0012476F" w:rsidRPr="00997E2A">
        <w:t xml:space="preserve">An instrument or other writing is </w:t>
      </w:r>
      <w:r w:rsidR="0012476F" w:rsidRPr="00997E2A">
        <w:rPr>
          <w:b/>
          <w:i/>
        </w:rPr>
        <w:t>incorporated</w:t>
      </w:r>
      <w:r w:rsidR="0012476F" w:rsidRPr="00997E2A">
        <w:t xml:space="preserve"> by or under another instrument or writing if any matter contained in the instrument or writing is applied, adopted or incorporated by or under the other instrument or writing</w:t>
      </w:r>
      <w:r w:rsidRPr="00997E2A">
        <w:t>.</w:t>
      </w:r>
    </w:p>
    <w:p w:rsidR="00A00582" w:rsidRPr="00997E2A" w:rsidRDefault="006D02ED" w:rsidP="00A00582">
      <w:pPr>
        <w:pStyle w:val="notetext"/>
      </w:pPr>
      <w:r w:rsidRPr="00997E2A">
        <w:t>Note 1</w:t>
      </w:r>
      <w:r w:rsidR="00A00582" w:rsidRPr="00997E2A">
        <w:t>:</w:t>
      </w:r>
      <w:r w:rsidR="00A00582" w:rsidRPr="00997E2A">
        <w:tab/>
      </w:r>
      <w:r w:rsidRPr="00997E2A">
        <w:t>See</w:t>
      </w:r>
      <w:r w:rsidR="00A00582" w:rsidRPr="00997E2A">
        <w:t xml:space="preserve"> section</w:t>
      </w:r>
      <w:r w:rsidR="00997E2A" w:rsidRPr="00997E2A">
        <w:t> </w:t>
      </w:r>
      <w:r w:rsidR="00A00582" w:rsidRPr="00997E2A">
        <w:t xml:space="preserve">14 of the </w:t>
      </w:r>
      <w:r w:rsidR="00A00582" w:rsidRPr="00997E2A">
        <w:rPr>
          <w:i/>
        </w:rPr>
        <w:t>Legislation Act 2003</w:t>
      </w:r>
      <w:r w:rsidR="00A00582" w:rsidRPr="00997E2A">
        <w:t>.</w:t>
      </w:r>
    </w:p>
    <w:p w:rsidR="00A00582" w:rsidRPr="00997E2A" w:rsidRDefault="00A00582" w:rsidP="00A00582">
      <w:pPr>
        <w:pStyle w:val="notetext"/>
      </w:pPr>
      <w:r w:rsidRPr="00997E2A">
        <w:t>Note 2:</w:t>
      </w:r>
      <w:r w:rsidRPr="00997E2A">
        <w:tab/>
      </w:r>
      <w:r w:rsidR="005D4AC9" w:rsidRPr="00997E2A">
        <w:t>Incorporated instruments and writings</w:t>
      </w:r>
      <w:r w:rsidRPr="00997E2A">
        <w:t xml:space="preserve"> </w:t>
      </w:r>
      <w:r w:rsidR="00DD2855" w:rsidRPr="00997E2A">
        <w:t>could in 2019</w:t>
      </w:r>
      <w:r w:rsidR="00BC2970" w:rsidRPr="00997E2A">
        <w:t xml:space="preserve"> be accessed </w:t>
      </w:r>
      <w:r w:rsidRPr="00997E2A">
        <w:t>as follows:</w:t>
      </w:r>
    </w:p>
    <w:p w:rsidR="00A00582" w:rsidRPr="00997E2A" w:rsidRDefault="00A00582" w:rsidP="00A00582">
      <w:pPr>
        <w:pStyle w:val="notepara"/>
      </w:pPr>
      <w:r w:rsidRPr="00997E2A">
        <w:t>(a)</w:t>
      </w:r>
      <w:r w:rsidRPr="00997E2A">
        <w:tab/>
        <w:t xml:space="preserve">the US Standard could be purchased </w:t>
      </w:r>
      <w:r w:rsidR="003029CE" w:rsidRPr="00997E2A">
        <w:t>from the website of the Special</w:t>
      </w:r>
      <w:r w:rsidRPr="00997E2A">
        <w:t>ty Vehicle Institute of America (</w:t>
      </w:r>
      <w:r w:rsidR="003029CE" w:rsidRPr="00997E2A">
        <w:t>https://svia.org</w:t>
      </w:r>
      <w:r w:rsidRPr="00997E2A">
        <w:t>);</w:t>
      </w:r>
    </w:p>
    <w:p w:rsidR="006D02ED" w:rsidRPr="00997E2A" w:rsidRDefault="00D267A2" w:rsidP="00EA719D">
      <w:pPr>
        <w:pStyle w:val="notepara"/>
      </w:pPr>
      <w:r w:rsidRPr="00997E2A">
        <w:t>(b)</w:t>
      </w:r>
      <w:r w:rsidRPr="00997E2A">
        <w:tab/>
        <w:t>t</w:t>
      </w:r>
      <w:r w:rsidR="006D02ED" w:rsidRPr="00997E2A">
        <w:t>he Australian Stan</w:t>
      </w:r>
      <w:r w:rsidRPr="00997E2A">
        <w:t>dard mentioned in paragraphs 9(a</w:t>
      </w:r>
      <w:r w:rsidR="006D02ED" w:rsidRPr="00997E2A">
        <w:t xml:space="preserve">) and 10(b) </w:t>
      </w:r>
      <w:r w:rsidR="00DD2855" w:rsidRPr="00997E2A">
        <w:t>could</w:t>
      </w:r>
      <w:r w:rsidR="006D02ED" w:rsidRPr="00997E2A">
        <w:t xml:space="preserve"> be purchased from SAI </w:t>
      </w:r>
      <w:proofErr w:type="spellStart"/>
      <w:r w:rsidR="006D02ED" w:rsidRPr="00997E2A">
        <w:t>Global’s</w:t>
      </w:r>
      <w:proofErr w:type="spellEnd"/>
      <w:r w:rsidR="006D02ED" w:rsidRPr="00997E2A">
        <w:t xml:space="preserve"> website (https://www.saiglobal.com);</w:t>
      </w:r>
    </w:p>
    <w:p w:rsidR="00EA719D" w:rsidRPr="00997E2A" w:rsidRDefault="00EA719D" w:rsidP="00EA719D">
      <w:pPr>
        <w:pStyle w:val="notepara"/>
      </w:pPr>
      <w:r w:rsidRPr="00997E2A">
        <w:t>(</w:t>
      </w:r>
      <w:r w:rsidR="006D02ED" w:rsidRPr="00997E2A">
        <w:t>c</w:t>
      </w:r>
      <w:r w:rsidRPr="00997E2A">
        <w:t>)</w:t>
      </w:r>
      <w:r w:rsidRPr="00997E2A">
        <w:tab/>
      </w:r>
      <w:r w:rsidR="00D267A2" w:rsidRPr="00997E2A">
        <w:t>t</w:t>
      </w:r>
      <w:r w:rsidR="006D02ED" w:rsidRPr="00997E2A">
        <w:t xml:space="preserve">he United States Department of Agriculture Forest Service </w:t>
      </w:r>
      <w:r w:rsidR="003029CE" w:rsidRPr="00997E2A">
        <w:t>S</w:t>
      </w:r>
      <w:r w:rsidR="006D02ED" w:rsidRPr="00997E2A">
        <w:t>tandard</w:t>
      </w:r>
      <w:r w:rsidR="00A22E6C" w:rsidRPr="00997E2A">
        <w:t xml:space="preserve"> mentioned in paragraphs 9(a</w:t>
      </w:r>
      <w:r w:rsidR="006D02ED" w:rsidRPr="00997E2A">
        <w:t xml:space="preserve">) and 10(b) </w:t>
      </w:r>
      <w:r w:rsidRPr="00997E2A">
        <w:t>could be accessed free of charge at the Forest Service’s website (https://www.fs.fed.us/t</w:t>
      </w:r>
      <w:r w:rsidR="00997E2A">
        <w:noBreakHyphen/>
      </w:r>
      <w:r w:rsidRPr="00997E2A">
        <w:t>d/programs/fire);</w:t>
      </w:r>
    </w:p>
    <w:p w:rsidR="00A00582" w:rsidRPr="00997E2A" w:rsidRDefault="00EA719D" w:rsidP="00A00582">
      <w:pPr>
        <w:pStyle w:val="notepara"/>
      </w:pPr>
      <w:r w:rsidRPr="00997E2A">
        <w:t>(</w:t>
      </w:r>
      <w:r w:rsidR="006D02ED" w:rsidRPr="00997E2A">
        <w:t>d)</w:t>
      </w:r>
      <w:r w:rsidR="006D02ED" w:rsidRPr="00997E2A">
        <w:tab/>
        <w:t xml:space="preserve">the European Standard </w:t>
      </w:r>
      <w:r w:rsidR="00A00582" w:rsidRPr="00997E2A">
        <w:t xml:space="preserve">could be purchased from SAI </w:t>
      </w:r>
      <w:proofErr w:type="spellStart"/>
      <w:r w:rsidR="00A00582" w:rsidRPr="00997E2A">
        <w:t>Global’s</w:t>
      </w:r>
      <w:proofErr w:type="spellEnd"/>
      <w:r w:rsidR="00A00582" w:rsidRPr="00997E2A">
        <w:t xml:space="preserve"> website (https://www.saiglobal.com);</w:t>
      </w:r>
    </w:p>
    <w:p w:rsidR="006D02ED" w:rsidRPr="00997E2A" w:rsidRDefault="006D02ED" w:rsidP="006D02ED">
      <w:pPr>
        <w:pStyle w:val="notepara"/>
      </w:pPr>
      <w:r w:rsidRPr="00997E2A">
        <w:t>(e)</w:t>
      </w:r>
      <w:r w:rsidRPr="00997E2A">
        <w:tab/>
        <w:t>the US Military Standard mentioned in clause</w:t>
      </w:r>
      <w:r w:rsidR="00997E2A" w:rsidRPr="00997E2A">
        <w:t> </w:t>
      </w:r>
      <w:r w:rsidRPr="00997E2A">
        <w:t>4.1 of Schedule</w:t>
      </w:r>
      <w:r w:rsidR="00997E2A" w:rsidRPr="00997E2A">
        <w:t> </w:t>
      </w:r>
      <w:r w:rsidRPr="00997E2A">
        <w:t>1</w:t>
      </w:r>
      <w:r w:rsidR="00DD2855" w:rsidRPr="00997E2A">
        <w:t xml:space="preserve"> could</w:t>
      </w:r>
      <w:r w:rsidRPr="00997E2A">
        <w:t xml:space="preserve"> be purchased from SAI </w:t>
      </w:r>
      <w:proofErr w:type="spellStart"/>
      <w:r w:rsidRPr="00997E2A">
        <w:t>Global’s</w:t>
      </w:r>
      <w:proofErr w:type="spellEnd"/>
      <w:r w:rsidRPr="00997E2A">
        <w:t xml:space="preserve"> website (https://www.saiglobal.com);</w:t>
      </w:r>
    </w:p>
    <w:p w:rsidR="00A00582" w:rsidRPr="00997E2A" w:rsidRDefault="00EA719D" w:rsidP="00A00582">
      <w:pPr>
        <w:pStyle w:val="notepara"/>
      </w:pPr>
      <w:r w:rsidRPr="00997E2A">
        <w:t>(</w:t>
      </w:r>
      <w:r w:rsidR="006D02ED" w:rsidRPr="00997E2A">
        <w:t>f</w:t>
      </w:r>
      <w:r w:rsidR="00A00582" w:rsidRPr="00997E2A">
        <w:t>)</w:t>
      </w:r>
      <w:r w:rsidR="00A00582" w:rsidRPr="00997E2A">
        <w:tab/>
        <w:t>the Australian Competition and</w:t>
      </w:r>
      <w:r w:rsidR="00BC2970" w:rsidRPr="00997E2A">
        <w:t xml:space="preserve"> Consumer Commission could</w:t>
      </w:r>
      <w:r w:rsidR="00A00582" w:rsidRPr="00997E2A">
        <w:t xml:space="preserve"> make a copy of </w:t>
      </w:r>
      <w:r w:rsidR="005D4AC9" w:rsidRPr="00997E2A">
        <w:t>incorporated instruments and writings</w:t>
      </w:r>
      <w:r w:rsidR="00A00582" w:rsidRPr="00997E2A">
        <w:t xml:space="preserve"> available for viewing at </w:t>
      </w:r>
      <w:r w:rsidR="00BC2970" w:rsidRPr="00997E2A">
        <w:t>any</w:t>
      </w:r>
      <w:r w:rsidR="00A00582" w:rsidRPr="00997E2A">
        <w:t xml:space="preserve"> of its offices, subject to licensing conditions.</w:t>
      </w:r>
    </w:p>
    <w:p w:rsidR="00A00582" w:rsidRPr="00997E2A" w:rsidRDefault="00A00582" w:rsidP="00A00582">
      <w:pPr>
        <w:pStyle w:val="ActHead2"/>
        <w:pageBreakBefore/>
      </w:pPr>
      <w:bookmarkStart w:id="9" w:name="_Toc21441985"/>
      <w:r w:rsidRPr="00997E2A">
        <w:rPr>
          <w:rStyle w:val="CharPartNo"/>
        </w:rPr>
        <w:t>Part</w:t>
      </w:r>
      <w:r w:rsidR="00997E2A" w:rsidRPr="00997E2A">
        <w:rPr>
          <w:rStyle w:val="CharPartNo"/>
        </w:rPr>
        <w:t> </w:t>
      </w:r>
      <w:r w:rsidRPr="00997E2A">
        <w:rPr>
          <w:rStyle w:val="CharPartNo"/>
        </w:rPr>
        <w:t>2</w:t>
      </w:r>
      <w:r w:rsidRPr="00997E2A">
        <w:t>—</w:t>
      </w:r>
      <w:r w:rsidRPr="00997E2A">
        <w:rPr>
          <w:rStyle w:val="CharPartText"/>
        </w:rPr>
        <w:t>Requirements for all quad bikes</w:t>
      </w:r>
      <w:bookmarkEnd w:id="9"/>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ActHead5"/>
      </w:pPr>
      <w:bookmarkStart w:id="10" w:name="_Toc21441986"/>
      <w:r w:rsidRPr="00997E2A">
        <w:rPr>
          <w:rStyle w:val="CharSectno"/>
        </w:rPr>
        <w:t>8</w:t>
      </w:r>
      <w:r w:rsidRPr="00997E2A">
        <w:t xml:space="preserve">  Scope of this Part</w:t>
      </w:r>
      <w:bookmarkEnd w:id="10"/>
    </w:p>
    <w:p w:rsidR="00A00582" w:rsidRPr="00997E2A" w:rsidRDefault="00A00582" w:rsidP="00A00582">
      <w:pPr>
        <w:pStyle w:val="subsection"/>
      </w:pPr>
      <w:r w:rsidRPr="00997E2A">
        <w:tab/>
      </w:r>
      <w:r w:rsidRPr="00997E2A">
        <w:tab/>
        <w:t>Quad bikes of all types and categories mentioned in section</w:t>
      </w:r>
      <w:r w:rsidR="00997E2A" w:rsidRPr="00997E2A">
        <w:t> </w:t>
      </w:r>
      <w:r w:rsidRPr="00997E2A">
        <w:t>5 must comply with the following requirements:</w:t>
      </w:r>
    </w:p>
    <w:p w:rsidR="00A00582" w:rsidRPr="00997E2A" w:rsidRDefault="00A00582" w:rsidP="00A00582">
      <w:pPr>
        <w:pStyle w:val="paragraph"/>
      </w:pPr>
      <w:r w:rsidRPr="00997E2A">
        <w:tab/>
        <w:t>(a)</w:t>
      </w:r>
      <w:r w:rsidRPr="00997E2A">
        <w:tab/>
        <w:t>the requirements covered by section</w:t>
      </w:r>
      <w:r w:rsidR="00997E2A" w:rsidRPr="00997E2A">
        <w:t> </w:t>
      </w:r>
      <w:r w:rsidRPr="00997E2A">
        <w:t>9 or 10;</w:t>
      </w:r>
    </w:p>
    <w:p w:rsidR="00A00582" w:rsidRPr="00997E2A" w:rsidRDefault="00A00582" w:rsidP="00A00582">
      <w:pPr>
        <w:pStyle w:val="paragraph"/>
      </w:pPr>
      <w:r w:rsidRPr="00997E2A">
        <w:tab/>
        <w:t>(b)</w:t>
      </w:r>
      <w:r w:rsidRPr="00997E2A">
        <w:tab/>
        <w:t>the requirements covered by sections</w:t>
      </w:r>
      <w:r w:rsidR="00997E2A" w:rsidRPr="00997E2A">
        <w:t> </w:t>
      </w:r>
      <w:r w:rsidRPr="00997E2A">
        <w:t>11, 12 and 13.</w:t>
      </w:r>
    </w:p>
    <w:p w:rsidR="00A00582" w:rsidRPr="00997E2A" w:rsidRDefault="00A00582" w:rsidP="00A00582">
      <w:pPr>
        <w:pStyle w:val="notetext"/>
      </w:pPr>
      <w:r w:rsidRPr="00997E2A">
        <w:t>Note 1:</w:t>
      </w:r>
      <w:r w:rsidRPr="00997E2A">
        <w:tab/>
        <w:t xml:space="preserve">On request by the regulator, a supplier of quad bikes may be required to nominate the applicable safety standard under </w:t>
      </w:r>
      <w:r w:rsidR="00997E2A" w:rsidRPr="00997E2A">
        <w:t>paragraph (</w:t>
      </w:r>
      <w:r w:rsidRPr="00997E2A">
        <w:t>a): see section</w:t>
      </w:r>
      <w:r w:rsidR="00997E2A" w:rsidRPr="00997E2A">
        <w:t> </w:t>
      </w:r>
      <w:r w:rsidRPr="00997E2A">
        <w:t>108 of the Australian Consumer Law.</w:t>
      </w:r>
    </w:p>
    <w:p w:rsidR="00A00582" w:rsidRPr="00997E2A" w:rsidRDefault="00A00582" w:rsidP="00A00582">
      <w:pPr>
        <w:pStyle w:val="notetext"/>
      </w:pPr>
      <w:r w:rsidRPr="00997E2A">
        <w:t>Note 2:</w:t>
      </w:r>
      <w:r w:rsidRPr="00997E2A">
        <w:tab/>
        <w:t>This Part starts to apply 12 months after this instrument commences (see section</w:t>
      </w:r>
      <w:r w:rsidR="00997E2A" w:rsidRPr="00997E2A">
        <w:t> </w:t>
      </w:r>
      <w:r w:rsidRPr="00997E2A">
        <w:t>17). The requirements in this Part become mandatory when this Part starts to apply.</w:t>
      </w:r>
    </w:p>
    <w:p w:rsidR="00A00582" w:rsidRPr="00997E2A" w:rsidRDefault="00A00582" w:rsidP="00A00582">
      <w:pPr>
        <w:pStyle w:val="ActHead5"/>
      </w:pPr>
      <w:bookmarkStart w:id="11" w:name="_Toc21441987"/>
      <w:r w:rsidRPr="00997E2A">
        <w:rPr>
          <w:rStyle w:val="CharSectno"/>
        </w:rPr>
        <w:t>9</w:t>
      </w:r>
      <w:r w:rsidRPr="00997E2A">
        <w:t xml:space="preserve">  Compliance with the US Standard</w:t>
      </w:r>
      <w:bookmarkEnd w:id="11"/>
    </w:p>
    <w:p w:rsidR="00A00582" w:rsidRPr="00997E2A" w:rsidRDefault="00A00582" w:rsidP="00A00582">
      <w:pPr>
        <w:pStyle w:val="subsection"/>
      </w:pPr>
      <w:r w:rsidRPr="00997E2A">
        <w:tab/>
      </w:r>
      <w:r w:rsidRPr="00997E2A">
        <w:tab/>
        <w:t>The requirements covered by this section are those set out in sections</w:t>
      </w:r>
      <w:r w:rsidR="00997E2A" w:rsidRPr="00997E2A">
        <w:t> </w:t>
      </w:r>
      <w:r w:rsidRPr="00997E2A">
        <w:t xml:space="preserve">4 to </w:t>
      </w:r>
      <w:r w:rsidR="00922CA6" w:rsidRPr="00997E2A">
        <w:t>8</w:t>
      </w:r>
      <w:r w:rsidRPr="00997E2A">
        <w:t xml:space="preserve"> of the US Standard (including the related Figures set out in the standard), subject to the following modifications:</w:t>
      </w:r>
    </w:p>
    <w:p w:rsidR="00A00582" w:rsidRPr="00997E2A" w:rsidRDefault="00A00582" w:rsidP="00A00582">
      <w:pPr>
        <w:pStyle w:val="paragraph"/>
      </w:pPr>
      <w:r w:rsidRPr="00997E2A">
        <w:tab/>
        <w:t>(a)</w:t>
      </w:r>
      <w:r w:rsidRPr="00997E2A">
        <w:tab/>
        <w:t>omit section</w:t>
      </w:r>
      <w:r w:rsidR="00997E2A" w:rsidRPr="00997E2A">
        <w:t> </w:t>
      </w:r>
      <w:r w:rsidRPr="00997E2A">
        <w:t>4.18, substitute the following section:</w:t>
      </w:r>
    </w:p>
    <w:p w:rsidR="00FB0762" w:rsidRPr="00997E2A" w:rsidRDefault="00A00582" w:rsidP="00A00582">
      <w:pPr>
        <w:pStyle w:val="paragraph"/>
      </w:pPr>
      <w:r w:rsidRPr="00997E2A">
        <w:tab/>
      </w:r>
      <w:r w:rsidRPr="00997E2A">
        <w:tab/>
      </w:r>
      <w:r w:rsidRPr="00997E2A">
        <w:rPr>
          <w:b/>
        </w:rPr>
        <w:t xml:space="preserve">4.18 Spark Arrester. </w:t>
      </w:r>
      <w:r w:rsidRPr="00997E2A">
        <w:t xml:space="preserve">All ATVs (quad bikes) equipped with an internal combustion engine shall have </w:t>
      </w:r>
      <w:r w:rsidR="00FB0762" w:rsidRPr="00997E2A">
        <w:t>a spark arrester of a type that:</w:t>
      </w:r>
    </w:p>
    <w:p w:rsidR="00A00582" w:rsidRPr="00997E2A" w:rsidRDefault="00FB0762" w:rsidP="00FB0762">
      <w:pPr>
        <w:pStyle w:val="paragraphsub"/>
      </w:pPr>
      <w:r w:rsidRPr="00997E2A">
        <w:tab/>
        <w:t>(</w:t>
      </w:r>
      <w:proofErr w:type="spellStart"/>
      <w:r w:rsidR="006D02ED" w:rsidRPr="00997E2A">
        <w:t>i</w:t>
      </w:r>
      <w:proofErr w:type="spellEnd"/>
      <w:r w:rsidRPr="00997E2A">
        <w:t>)</w:t>
      </w:r>
      <w:r w:rsidRPr="00997E2A">
        <w:tab/>
      </w:r>
      <w:r w:rsidR="00A00582" w:rsidRPr="00997E2A">
        <w:t xml:space="preserve">meets the requirements of Australian Standard </w:t>
      </w:r>
      <w:r w:rsidR="00A00582" w:rsidRPr="00997E2A">
        <w:rPr>
          <w:i/>
        </w:rPr>
        <w:t>AS 1019</w:t>
      </w:r>
      <w:r w:rsidR="00997E2A">
        <w:rPr>
          <w:i/>
        </w:rPr>
        <w:noBreakHyphen/>
      </w:r>
      <w:r w:rsidR="00A00582" w:rsidRPr="00997E2A">
        <w:rPr>
          <w:i/>
        </w:rPr>
        <w:t xml:space="preserve">2000: Internal combustion engines—Spark emission control devices, </w:t>
      </w:r>
      <w:r w:rsidR="00A00582" w:rsidRPr="00997E2A">
        <w:t>published by Standards Australia;</w:t>
      </w:r>
      <w:r w:rsidRPr="00997E2A">
        <w:t xml:space="preserve"> or</w:t>
      </w:r>
    </w:p>
    <w:p w:rsidR="004618AC" w:rsidRPr="00997E2A" w:rsidRDefault="00FB0762" w:rsidP="004618AC">
      <w:pPr>
        <w:pStyle w:val="paragraphsub"/>
      </w:pPr>
      <w:r w:rsidRPr="00997E2A">
        <w:tab/>
        <w:t>(</w:t>
      </w:r>
      <w:r w:rsidR="006D02ED" w:rsidRPr="00997E2A">
        <w:t>ii</w:t>
      </w:r>
      <w:r w:rsidRPr="00997E2A">
        <w:t>)</w:t>
      </w:r>
      <w:r w:rsidRPr="00997E2A">
        <w:tab/>
      </w:r>
      <w:r w:rsidR="004618AC" w:rsidRPr="00997E2A">
        <w:t xml:space="preserve">is qualified according to </w:t>
      </w:r>
      <w:r w:rsidR="004618AC" w:rsidRPr="00997E2A">
        <w:rPr>
          <w:i/>
        </w:rPr>
        <w:t>Standard 5100</w:t>
      </w:r>
      <w:r w:rsidR="00997E2A">
        <w:rPr>
          <w:i/>
        </w:rPr>
        <w:noBreakHyphen/>
      </w:r>
      <w:r w:rsidR="00A22E6C" w:rsidRPr="00997E2A">
        <w:rPr>
          <w:i/>
        </w:rPr>
        <w:t xml:space="preserve">1d: Standard </w:t>
      </w:r>
      <w:r w:rsidR="004618AC" w:rsidRPr="00997E2A">
        <w:rPr>
          <w:i/>
        </w:rPr>
        <w:t>for Spark Arresters for Internal Combustion Engines</w:t>
      </w:r>
      <w:r w:rsidR="00A22E6C" w:rsidRPr="00997E2A">
        <w:t xml:space="preserve"> </w:t>
      </w:r>
      <w:r w:rsidR="004618AC" w:rsidRPr="00997E2A">
        <w:t>published by the United States Department of Agriculture Forest Service in February 2013;</w:t>
      </w:r>
    </w:p>
    <w:p w:rsidR="00A00582" w:rsidRPr="00997E2A" w:rsidRDefault="00A00582" w:rsidP="00A00582">
      <w:pPr>
        <w:pStyle w:val="paragraph"/>
      </w:pPr>
      <w:r w:rsidRPr="00997E2A">
        <w:tab/>
        <w:t>(b)</w:t>
      </w:r>
      <w:r w:rsidRPr="00997E2A">
        <w:tab/>
        <w:t>add at the end of section</w:t>
      </w:r>
      <w:r w:rsidR="00997E2A" w:rsidRPr="00997E2A">
        <w:t> </w:t>
      </w:r>
      <w:r w:rsidRPr="00997E2A">
        <w:t>4.21.1 (which provides for the general requirements for owners’ manuals) the following subsection:</w:t>
      </w:r>
    </w:p>
    <w:p w:rsidR="00A00582" w:rsidRPr="00997E2A" w:rsidRDefault="00A00582" w:rsidP="00A00582">
      <w:pPr>
        <w:pStyle w:val="paragraph"/>
      </w:pPr>
      <w:r w:rsidRPr="00997E2A">
        <w:tab/>
      </w:r>
      <w:r w:rsidRPr="00997E2A">
        <w:tab/>
        <w:t>(3)  The owner’s manual shall</w:t>
      </w:r>
      <w:r w:rsidRPr="00997E2A">
        <w:rPr>
          <w:i/>
        </w:rPr>
        <w:t xml:space="preserve"> </w:t>
      </w:r>
      <w:r w:rsidRPr="00997E2A">
        <w:rPr>
          <w:rFonts w:eastAsia="Arial"/>
        </w:rPr>
        <w:t>provide information alerting consumers to the risk of</w:t>
      </w:r>
      <w:r w:rsidRPr="00997E2A">
        <w:t xml:space="preserve"> </w:t>
      </w:r>
      <w:r w:rsidRPr="00997E2A">
        <w:rPr>
          <w:rFonts w:eastAsia="Arial"/>
        </w:rPr>
        <w:t>rollovers</w:t>
      </w:r>
      <w:r w:rsidRPr="00997E2A">
        <w:t>, when the risk of rollover is increased (for example on inclined terrain, while carrying a load, when there are hidden objects on the ground, wet or slippery surfaces) and how to best operate the ATV safely in higher risk conditions;</w:t>
      </w:r>
    </w:p>
    <w:p w:rsidR="00A00582" w:rsidRPr="00997E2A" w:rsidRDefault="00A00582" w:rsidP="00A00582">
      <w:pPr>
        <w:pStyle w:val="paragraph"/>
      </w:pPr>
      <w:r w:rsidRPr="00997E2A">
        <w:tab/>
        <w:t>(c)</w:t>
      </w:r>
      <w:r w:rsidRPr="00997E2A">
        <w:tab/>
        <w:t>a reference to each of the following terms is taken to be a reference to a quad bike within the meaning of section</w:t>
      </w:r>
      <w:r w:rsidR="00997E2A" w:rsidRPr="00997E2A">
        <w:t> </w:t>
      </w:r>
      <w:r w:rsidRPr="00997E2A">
        <w:t>5 of this instrument:</w:t>
      </w:r>
    </w:p>
    <w:p w:rsidR="00A00582" w:rsidRPr="00997E2A" w:rsidRDefault="00A00582" w:rsidP="00A00582">
      <w:pPr>
        <w:pStyle w:val="paragraphsub"/>
      </w:pPr>
      <w:r w:rsidRPr="00997E2A">
        <w:tab/>
        <w:t>(</w:t>
      </w:r>
      <w:proofErr w:type="spellStart"/>
      <w:r w:rsidRPr="00997E2A">
        <w:t>i</w:t>
      </w:r>
      <w:proofErr w:type="spellEnd"/>
      <w:r w:rsidRPr="00997E2A">
        <w:t>)</w:t>
      </w:r>
      <w:r w:rsidRPr="00997E2A">
        <w:tab/>
        <w:t>all</w:t>
      </w:r>
      <w:r w:rsidR="00997E2A">
        <w:noBreakHyphen/>
      </w:r>
      <w:r w:rsidRPr="00997E2A">
        <w:t>terrain vehicle;</w:t>
      </w:r>
    </w:p>
    <w:p w:rsidR="00A00582" w:rsidRPr="00997E2A" w:rsidRDefault="00A00582" w:rsidP="00A00582">
      <w:pPr>
        <w:pStyle w:val="paragraphsub"/>
      </w:pPr>
      <w:r w:rsidRPr="00997E2A">
        <w:tab/>
        <w:t>(ii)</w:t>
      </w:r>
      <w:r w:rsidRPr="00997E2A">
        <w:tab/>
        <w:t>ATV.</w:t>
      </w:r>
    </w:p>
    <w:p w:rsidR="00A00582" w:rsidRPr="00997E2A" w:rsidRDefault="00A00582" w:rsidP="00A00582">
      <w:pPr>
        <w:pStyle w:val="notetext"/>
      </w:pPr>
      <w:r w:rsidRPr="00997E2A">
        <w:t>Note:</w:t>
      </w:r>
      <w:r w:rsidRPr="00997E2A">
        <w:tab/>
        <w:t>If a quad bike complies with section</w:t>
      </w:r>
      <w:r w:rsidR="00997E2A" w:rsidRPr="00997E2A">
        <w:t> </w:t>
      </w:r>
      <w:r w:rsidRPr="00997E2A">
        <w:t>9 (compliance with the US Standard), it is not required to comply with section</w:t>
      </w:r>
      <w:r w:rsidR="00997E2A" w:rsidRPr="00997E2A">
        <w:t> </w:t>
      </w:r>
      <w:r w:rsidRPr="00997E2A">
        <w:t>10 (compliance with the European Standard): see section</w:t>
      </w:r>
      <w:r w:rsidR="00997E2A" w:rsidRPr="00997E2A">
        <w:t> </w:t>
      </w:r>
      <w:r w:rsidRPr="00997E2A">
        <w:t>8.</w:t>
      </w:r>
    </w:p>
    <w:p w:rsidR="00A00582" w:rsidRPr="00997E2A" w:rsidRDefault="00A00582" w:rsidP="00A00582">
      <w:pPr>
        <w:pStyle w:val="ActHead5"/>
      </w:pPr>
      <w:bookmarkStart w:id="12" w:name="_Toc21441988"/>
      <w:r w:rsidRPr="00997E2A">
        <w:rPr>
          <w:rStyle w:val="CharSectno"/>
        </w:rPr>
        <w:t>10</w:t>
      </w:r>
      <w:r w:rsidRPr="00997E2A">
        <w:t xml:space="preserve">  Compliance with the European Standard</w:t>
      </w:r>
      <w:bookmarkEnd w:id="12"/>
    </w:p>
    <w:p w:rsidR="00A00582" w:rsidRPr="00997E2A" w:rsidRDefault="00A00582" w:rsidP="00A00582">
      <w:pPr>
        <w:pStyle w:val="subsection"/>
      </w:pPr>
      <w:r w:rsidRPr="00997E2A">
        <w:tab/>
      </w:r>
      <w:r w:rsidRPr="00997E2A">
        <w:tab/>
        <w:t>The requirements covered by this section are those set out in clauses</w:t>
      </w:r>
      <w:r w:rsidR="00997E2A" w:rsidRPr="00997E2A">
        <w:t> </w:t>
      </w:r>
      <w:r w:rsidR="00922CA6" w:rsidRPr="00997E2A">
        <w:t>5</w:t>
      </w:r>
      <w:r w:rsidRPr="00997E2A">
        <w:t xml:space="preserve"> to 7 of the European Standard (including the related annexes set out in the Standard), subject to the following modifications:</w:t>
      </w:r>
    </w:p>
    <w:p w:rsidR="00A00582" w:rsidRPr="00997E2A" w:rsidRDefault="00A00582" w:rsidP="00A00582">
      <w:pPr>
        <w:pStyle w:val="paragraph"/>
      </w:pPr>
      <w:r w:rsidRPr="00997E2A">
        <w:tab/>
        <w:t>(a)</w:t>
      </w:r>
      <w:r w:rsidRPr="00997E2A">
        <w:tab/>
        <w:t xml:space="preserve">omit </w:t>
      </w:r>
      <w:r w:rsidR="00141E5E" w:rsidRPr="00997E2A">
        <w:t>sub</w:t>
      </w:r>
      <w:r w:rsidRPr="00997E2A">
        <w:t>clause</w:t>
      </w:r>
      <w:r w:rsidR="00997E2A" w:rsidRPr="00997E2A">
        <w:t> </w:t>
      </w:r>
      <w:r w:rsidRPr="00997E2A">
        <w:t>5.2.18</w:t>
      </w:r>
      <w:r w:rsidR="00922CA6" w:rsidRPr="00997E2A">
        <w:t>.1</w:t>
      </w:r>
      <w:r w:rsidRPr="00997E2A">
        <w:t xml:space="preserve"> (</w:t>
      </w:r>
      <w:r w:rsidR="002F2361" w:rsidRPr="00997E2A">
        <w:t xml:space="preserve">Longitudinal </w:t>
      </w:r>
      <w:r w:rsidRPr="00997E2A">
        <w:t>stability) and annex</w:t>
      </w:r>
      <w:r w:rsidR="00997E2A" w:rsidRPr="00997E2A">
        <w:t> </w:t>
      </w:r>
      <w:r w:rsidRPr="00997E2A">
        <w:t>F;</w:t>
      </w:r>
    </w:p>
    <w:p w:rsidR="00A00582" w:rsidRPr="00997E2A" w:rsidRDefault="00A00582" w:rsidP="00A00582">
      <w:pPr>
        <w:pStyle w:val="paragraph"/>
      </w:pPr>
      <w:r w:rsidRPr="00997E2A">
        <w:tab/>
        <w:t>(b)</w:t>
      </w:r>
      <w:r w:rsidRPr="00997E2A">
        <w:tab/>
      </w:r>
      <w:r w:rsidR="004618AC" w:rsidRPr="00997E2A">
        <w:t>after</w:t>
      </w:r>
      <w:r w:rsidRPr="00997E2A">
        <w:t xml:space="preserve"> </w:t>
      </w:r>
      <w:r w:rsidR="00141E5E" w:rsidRPr="00997E2A">
        <w:t>sub</w:t>
      </w:r>
      <w:r w:rsidRPr="00997E2A">
        <w:t>clause</w:t>
      </w:r>
      <w:r w:rsidR="00997E2A" w:rsidRPr="00997E2A">
        <w:t> </w:t>
      </w:r>
      <w:r w:rsidRPr="00997E2A">
        <w:t>5.</w:t>
      </w:r>
      <w:r w:rsidR="004618AC" w:rsidRPr="00997E2A">
        <w:t>2.23</w:t>
      </w:r>
      <w:r w:rsidRPr="00997E2A">
        <w:t xml:space="preserve">, insert the following </w:t>
      </w:r>
      <w:r w:rsidR="00141E5E" w:rsidRPr="00997E2A">
        <w:t>sub</w:t>
      </w:r>
      <w:r w:rsidRPr="00997E2A">
        <w:t>clause:</w:t>
      </w:r>
    </w:p>
    <w:p w:rsidR="004618AC" w:rsidRPr="00997E2A" w:rsidRDefault="004618AC" w:rsidP="004618AC">
      <w:pPr>
        <w:pStyle w:val="paragraph"/>
      </w:pPr>
      <w:r w:rsidRPr="00997E2A">
        <w:tab/>
      </w:r>
      <w:r w:rsidRPr="00997E2A">
        <w:tab/>
      </w:r>
      <w:r w:rsidRPr="00997E2A">
        <w:rPr>
          <w:b/>
        </w:rPr>
        <w:t xml:space="preserve">5.2.24 Spark Arrester. </w:t>
      </w:r>
      <w:r w:rsidRPr="00997E2A">
        <w:t>All ATVs (quad bikes) equipped with an internal combustion engine shall have a spark arrester of a type that:</w:t>
      </w:r>
    </w:p>
    <w:p w:rsidR="004618AC" w:rsidRPr="00997E2A" w:rsidRDefault="004618AC" w:rsidP="004618AC">
      <w:pPr>
        <w:pStyle w:val="paragraphsub"/>
      </w:pPr>
      <w:r w:rsidRPr="00997E2A">
        <w:tab/>
        <w:t>(</w:t>
      </w:r>
      <w:proofErr w:type="spellStart"/>
      <w:r w:rsidR="006D02ED" w:rsidRPr="00997E2A">
        <w:t>i</w:t>
      </w:r>
      <w:proofErr w:type="spellEnd"/>
      <w:r w:rsidRPr="00997E2A">
        <w:t>)</w:t>
      </w:r>
      <w:r w:rsidRPr="00997E2A">
        <w:tab/>
        <w:t xml:space="preserve">meets the requirements of Australian Standard </w:t>
      </w:r>
      <w:r w:rsidRPr="00997E2A">
        <w:rPr>
          <w:i/>
        </w:rPr>
        <w:t>AS 1019</w:t>
      </w:r>
      <w:r w:rsidR="00997E2A">
        <w:rPr>
          <w:i/>
        </w:rPr>
        <w:noBreakHyphen/>
      </w:r>
      <w:r w:rsidRPr="00997E2A">
        <w:rPr>
          <w:i/>
        </w:rPr>
        <w:t xml:space="preserve">2000: Internal combustion engines—Spark emission control devices, </w:t>
      </w:r>
      <w:r w:rsidRPr="00997E2A">
        <w:t>published by Standards Australia; or</w:t>
      </w:r>
    </w:p>
    <w:p w:rsidR="004618AC" w:rsidRPr="00997E2A" w:rsidRDefault="004618AC" w:rsidP="004618AC">
      <w:pPr>
        <w:pStyle w:val="paragraphsub"/>
      </w:pPr>
      <w:r w:rsidRPr="00997E2A">
        <w:tab/>
        <w:t>(</w:t>
      </w:r>
      <w:r w:rsidR="006D02ED" w:rsidRPr="00997E2A">
        <w:t>ii</w:t>
      </w:r>
      <w:r w:rsidRPr="00997E2A">
        <w:t>)</w:t>
      </w:r>
      <w:r w:rsidRPr="00997E2A">
        <w:tab/>
        <w:t xml:space="preserve">is qualified according to </w:t>
      </w:r>
      <w:r w:rsidR="00A22E6C" w:rsidRPr="00997E2A">
        <w:rPr>
          <w:i/>
        </w:rPr>
        <w:t>Standard 5100</w:t>
      </w:r>
      <w:r w:rsidR="00997E2A">
        <w:rPr>
          <w:i/>
        </w:rPr>
        <w:noBreakHyphen/>
      </w:r>
      <w:r w:rsidR="00A22E6C" w:rsidRPr="00997E2A">
        <w:rPr>
          <w:i/>
        </w:rPr>
        <w:t>1d: Standard for Spark Arresters for Internal Combustion Engines</w:t>
      </w:r>
      <w:r w:rsidRPr="00997E2A">
        <w:t xml:space="preserve"> published by the United States Department of Agriculture Forest Service in February 2013;</w:t>
      </w:r>
    </w:p>
    <w:p w:rsidR="00A00582" w:rsidRPr="00997E2A" w:rsidRDefault="00A00582" w:rsidP="00A00582">
      <w:pPr>
        <w:pStyle w:val="paragraph"/>
      </w:pPr>
      <w:r w:rsidRPr="00997E2A">
        <w:tab/>
        <w:t>(c)</w:t>
      </w:r>
      <w:r w:rsidRPr="00997E2A">
        <w:tab/>
      </w:r>
      <w:r w:rsidR="0065674E" w:rsidRPr="00997E2A">
        <w:t xml:space="preserve">after the second sentence of </w:t>
      </w:r>
      <w:r w:rsidR="00141E5E" w:rsidRPr="00997E2A">
        <w:t>subclause</w:t>
      </w:r>
      <w:r w:rsidR="00997E2A" w:rsidRPr="00997E2A">
        <w:t> </w:t>
      </w:r>
      <w:r w:rsidR="00141E5E" w:rsidRPr="00997E2A">
        <w:t>7.3</w:t>
      </w:r>
      <w:r w:rsidRPr="00997E2A">
        <w:t xml:space="preserve"> (which provides requirements for </w:t>
      </w:r>
      <w:r w:rsidR="00141E5E" w:rsidRPr="00997E2A">
        <w:t>instruction handbooks</w:t>
      </w:r>
      <w:r w:rsidRPr="00997E2A">
        <w:t>)</w:t>
      </w:r>
      <w:r w:rsidR="00141E5E" w:rsidRPr="00997E2A">
        <w:t xml:space="preserve">, </w:t>
      </w:r>
      <w:r w:rsidR="0065674E" w:rsidRPr="00997E2A">
        <w:t>insert</w:t>
      </w:r>
      <w:r w:rsidRPr="00997E2A">
        <w:t>:</w:t>
      </w:r>
    </w:p>
    <w:p w:rsidR="00A00582" w:rsidRPr="00997E2A" w:rsidRDefault="00A00582" w:rsidP="00A00582">
      <w:pPr>
        <w:pStyle w:val="paragraph"/>
      </w:pPr>
      <w:r w:rsidRPr="00997E2A">
        <w:tab/>
      </w:r>
      <w:r w:rsidRPr="00997E2A">
        <w:tab/>
      </w:r>
      <w:r w:rsidR="00141E5E" w:rsidRPr="00997E2A">
        <w:t>“In particular, t</w:t>
      </w:r>
      <w:r w:rsidRPr="00997E2A">
        <w:t xml:space="preserve">he </w:t>
      </w:r>
      <w:r w:rsidR="00286A70" w:rsidRPr="00997E2A">
        <w:t>instruction</w:t>
      </w:r>
      <w:r w:rsidR="00141E5E" w:rsidRPr="00997E2A">
        <w:t xml:space="preserve"> handbook </w:t>
      </w:r>
      <w:r w:rsidRPr="00997E2A">
        <w:t xml:space="preserve">shall </w:t>
      </w:r>
      <w:r w:rsidRPr="00997E2A">
        <w:rPr>
          <w:rFonts w:eastAsia="Arial"/>
        </w:rPr>
        <w:t>provide information alerting consumers to the risk of</w:t>
      </w:r>
      <w:r w:rsidRPr="00997E2A">
        <w:t xml:space="preserve"> </w:t>
      </w:r>
      <w:r w:rsidRPr="00997E2A">
        <w:rPr>
          <w:rFonts w:eastAsia="Arial"/>
        </w:rPr>
        <w:t>rollovers</w:t>
      </w:r>
      <w:r w:rsidRPr="00997E2A">
        <w:t>, when the risk of rollover is increased (for example on inclined terrain, while carrying a load, when there are hidden objects on the ground, wet or slippery surfaces) and how to best operate the vehicle s</w:t>
      </w:r>
      <w:r w:rsidR="00141E5E" w:rsidRPr="00997E2A">
        <w:t>afely in higher risk conditions.”;</w:t>
      </w:r>
    </w:p>
    <w:p w:rsidR="00A00582" w:rsidRPr="00997E2A" w:rsidRDefault="00A00582" w:rsidP="00A00582">
      <w:pPr>
        <w:pStyle w:val="paragraph"/>
      </w:pPr>
      <w:r w:rsidRPr="00997E2A">
        <w:tab/>
        <w:t>(d)</w:t>
      </w:r>
      <w:r w:rsidRPr="00997E2A">
        <w:tab/>
        <w:t>a reference to each of the following terms is taken to be a reference to a quad bike within the meaning of section</w:t>
      </w:r>
      <w:r w:rsidR="00997E2A" w:rsidRPr="00997E2A">
        <w:t> </w:t>
      </w:r>
      <w:r w:rsidRPr="00997E2A">
        <w:t>5 of this instrument:</w:t>
      </w:r>
    </w:p>
    <w:p w:rsidR="00A00582" w:rsidRPr="00997E2A" w:rsidRDefault="00A00582" w:rsidP="00A00582">
      <w:pPr>
        <w:pStyle w:val="paragraphsub"/>
      </w:pPr>
      <w:r w:rsidRPr="00997E2A">
        <w:tab/>
        <w:t>(</w:t>
      </w:r>
      <w:proofErr w:type="spellStart"/>
      <w:r w:rsidRPr="00997E2A">
        <w:t>i</w:t>
      </w:r>
      <w:proofErr w:type="spellEnd"/>
      <w:r w:rsidRPr="00997E2A">
        <w:t>)</w:t>
      </w:r>
      <w:r w:rsidRPr="00997E2A">
        <w:tab/>
        <w:t>all</w:t>
      </w:r>
      <w:r w:rsidR="00997E2A">
        <w:noBreakHyphen/>
      </w:r>
      <w:r w:rsidRPr="00997E2A">
        <w:t>terrain vehicle;</w:t>
      </w:r>
    </w:p>
    <w:p w:rsidR="00A00582" w:rsidRPr="00997E2A" w:rsidRDefault="00A00582" w:rsidP="00A00582">
      <w:pPr>
        <w:pStyle w:val="paragraphsub"/>
      </w:pPr>
      <w:r w:rsidRPr="00997E2A">
        <w:tab/>
        <w:t>(ii)</w:t>
      </w:r>
      <w:r w:rsidRPr="00997E2A">
        <w:tab/>
        <w:t>ATV.</w:t>
      </w:r>
    </w:p>
    <w:p w:rsidR="00A00582" w:rsidRPr="00997E2A" w:rsidRDefault="00A00582" w:rsidP="00A00582">
      <w:pPr>
        <w:pStyle w:val="notetext"/>
      </w:pPr>
      <w:r w:rsidRPr="00997E2A">
        <w:t>Note:</w:t>
      </w:r>
      <w:r w:rsidRPr="00997E2A">
        <w:tab/>
        <w:t>If a quad bike complies with section</w:t>
      </w:r>
      <w:r w:rsidR="00997E2A" w:rsidRPr="00997E2A">
        <w:t> </w:t>
      </w:r>
      <w:r w:rsidRPr="00997E2A">
        <w:t>10 (compliance with the European Standard), it is not required to comply with section</w:t>
      </w:r>
      <w:r w:rsidR="00997E2A" w:rsidRPr="00997E2A">
        <w:t> </w:t>
      </w:r>
      <w:r w:rsidRPr="00997E2A">
        <w:t>9 (compliance with the US Standard): see section</w:t>
      </w:r>
      <w:r w:rsidR="00997E2A" w:rsidRPr="00997E2A">
        <w:t> </w:t>
      </w:r>
      <w:r w:rsidRPr="00997E2A">
        <w:t>8.</w:t>
      </w:r>
    </w:p>
    <w:p w:rsidR="00A00582" w:rsidRPr="00997E2A" w:rsidRDefault="00A00582" w:rsidP="00A00582">
      <w:pPr>
        <w:pStyle w:val="ActHead5"/>
      </w:pPr>
      <w:bookmarkStart w:id="13" w:name="_Toc21441989"/>
      <w:r w:rsidRPr="00997E2A">
        <w:rPr>
          <w:rStyle w:val="CharSectno"/>
        </w:rPr>
        <w:t>11</w:t>
      </w:r>
      <w:r w:rsidRPr="00997E2A">
        <w:t xml:space="preserve">  Rollover warning label</w:t>
      </w:r>
      <w:bookmarkEnd w:id="13"/>
    </w:p>
    <w:p w:rsidR="00A00582" w:rsidRPr="00997E2A" w:rsidRDefault="00A00582" w:rsidP="00A00582">
      <w:pPr>
        <w:pStyle w:val="subsection"/>
      </w:pPr>
      <w:r w:rsidRPr="00997E2A">
        <w:tab/>
        <w:t>(1)</w:t>
      </w:r>
      <w:r w:rsidRPr="00997E2A">
        <w:tab/>
        <w:t xml:space="preserve">A warning (the </w:t>
      </w:r>
      <w:r w:rsidRPr="00997E2A">
        <w:rPr>
          <w:b/>
          <w:i/>
        </w:rPr>
        <w:t>rollover warning</w:t>
      </w:r>
      <w:r w:rsidRPr="00997E2A">
        <w:t>) in the form, and with the content, required by this section must be fixed to a quad bike so that, when the quad bike is used, it will be clearly visible and legible.</w:t>
      </w:r>
    </w:p>
    <w:p w:rsidR="00A00582" w:rsidRPr="00997E2A" w:rsidRDefault="00A00582" w:rsidP="00A00582">
      <w:pPr>
        <w:pStyle w:val="subsection"/>
      </w:pPr>
      <w:r w:rsidRPr="00997E2A">
        <w:tab/>
        <w:t>(2)</w:t>
      </w:r>
      <w:r w:rsidRPr="00997E2A">
        <w:tab/>
        <w:t>The rollover warning must be 73 mm high and 75 mm wide, or have larger dimensions in the same proportion.</w:t>
      </w:r>
    </w:p>
    <w:p w:rsidR="00A00582" w:rsidRPr="00997E2A" w:rsidRDefault="00A00582" w:rsidP="00A00582">
      <w:pPr>
        <w:pStyle w:val="subsection"/>
      </w:pPr>
      <w:r w:rsidRPr="00997E2A">
        <w:tab/>
        <w:t>(3)</w:t>
      </w:r>
      <w:r w:rsidRPr="00997E2A">
        <w:tab/>
        <w:t xml:space="preserve">The rollover warning must have the following form and content (scaled to dimensions complying with </w:t>
      </w:r>
      <w:r w:rsidR="00997E2A" w:rsidRPr="00997E2A">
        <w:t>subsection (</w:t>
      </w:r>
      <w:r w:rsidRPr="00997E2A">
        <w:t>2)):</w:t>
      </w:r>
    </w:p>
    <w:p w:rsidR="00A00582" w:rsidRPr="00997E2A" w:rsidRDefault="00A00582" w:rsidP="00A00582">
      <w:pPr>
        <w:pStyle w:val="subsection"/>
        <w:keepNext/>
        <w:ind w:left="2155"/>
      </w:pPr>
      <w:r w:rsidRPr="00997E2A">
        <w:rPr>
          <w:rFonts w:asciiTheme="minorHAnsi" w:eastAsia="Arial" w:hAnsiTheme="minorHAnsi" w:cstheme="minorHAnsi"/>
          <w:noProof/>
          <w:color w:val="FF0000"/>
          <w:szCs w:val="22"/>
        </w:rPr>
        <w:drawing>
          <wp:inline distT="0" distB="0" distL="0" distR="0" wp14:anchorId="5E82C440" wp14:editId="59AFC3A9">
            <wp:extent cx="2702560" cy="2627630"/>
            <wp:effectExtent l="0" t="0" r="2540" b="1270"/>
            <wp:docPr id="3" name="Picture 3" descr="C:\Users\hornn\AppData\Local\Microsoft\Windows\Temporary Internet Files\Content.Outlook\0URCG81X\1434_Quad Bike Safety Lab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nn\AppData\Local\Microsoft\Windows\Temporary Internet Files\Content.Outlook\0URCG81X\1434_Quad Bike Safety Label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2560" cy="2627630"/>
                    </a:xfrm>
                    <a:prstGeom prst="rect">
                      <a:avLst/>
                    </a:prstGeom>
                    <a:noFill/>
                    <a:ln>
                      <a:noFill/>
                    </a:ln>
                  </pic:spPr>
                </pic:pic>
              </a:graphicData>
            </a:graphic>
          </wp:inline>
        </w:drawing>
      </w:r>
    </w:p>
    <w:p w:rsidR="00A00582" w:rsidRPr="00997E2A" w:rsidRDefault="00A00582" w:rsidP="00A00582">
      <w:pPr>
        <w:pStyle w:val="ActHead5"/>
      </w:pPr>
      <w:bookmarkStart w:id="14" w:name="_Toc21441990"/>
      <w:r w:rsidRPr="00997E2A">
        <w:rPr>
          <w:rStyle w:val="CharSectno"/>
        </w:rPr>
        <w:t>12</w:t>
      </w:r>
      <w:r w:rsidRPr="00997E2A">
        <w:t xml:space="preserve">  Lateral roll stability testing</w:t>
      </w:r>
      <w:bookmarkEnd w:id="14"/>
    </w:p>
    <w:p w:rsidR="00A00582" w:rsidRPr="00997E2A" w:rsidRDefault="00A00582" w:rsidP="00A00582">
      <w:pPr>
        <w:pStyle w:val="subsection"/>
      </w:pPr>
      <w:r w:rsidRPr="00997E2A">
        <w:tab/>
      </w:r>
      <w:r w:rsidRPr="00997E2A">
        <w:tab/>
        <w:t>The lateral roll stability of each type and category of quad bike must be tested in accordance with Schedule</w:t>
      </w:r>
      <w:r w:rsidR="00997E2A" w:rsidRPr="00997E2A">
        <w:t> </w:t>
      </w:r>
      <w:r w:rsidRPr="00997E2A">
        <w:t>1.</w:t>
      </w:r>
    </w:p>
    <w:p w:rsidR="00A00582" w:rsidRPr="00997E2A" w:rsidRDefault="00A00582" w:rsidP="00A00582">
      <w:pPr>
        <w:pStyle w:val="notetext"/>
      </w:pPr>
      <w:r w:rsidRPr="00997E2A">
        <w:t>Note:</w:t>
      </w:r>
      <w:r w:rsidRPr="00997E2A">
        <w:tab/>
        <w:t>General use quad bikes must meet minimum lateral stability and forward and rearward pitch standards: see section</w:t>
      </w:r>
      <w:r w:rsidR="00997E2A" w:rsidRPr="00997E2A">
        <w:t> </w:t>
      </w:r>
      <w:r w:rsidRPr="00997E2A">
        <w:t>16.</w:t>
      </w:r>
    </w:p>
    <w:p w:rsidR="00A00582" w:rsidRPr="00997E2A" w:rsidRDefault="00A00582" w:rsidP="00A00582">
      <w:pPr>
        <w:pStyle w:val="ActHead5"/>
      </w:pPr>
      <w:bookmarkStart w:id="15" w:name="_Toc21441991"/>
      <w:r w:rsidRPr="00997E2A">
        <w:rPr>
          <w:rStyle w:val="CharSectno"/>
        </w:rPr>
        <w:t>13</w:t>
      </w:r>
      <w:r w:rsidRPr="00997E2A">
        <w:t xml:space="preserve">  Lateral roll stability tag</w:t>
      </w:r>
      <w:bookmarkEnd w:id="15"/>
    </w:p>
    <w:p w:rsidR="00A00582" w:rsidRPr="00997E2A" w:rsidRDefault="00A00582" w:rsidP="00A00582">
      <w:pPr>
        <w:pStyle w:val="subsection"/>
      </w:pPr>
      <w:r w:rsidRPr="00997E2A">
        <w:tab/>
        <w:t>(1)</w:t>
      </w:r>
      <w:r w:rsidRPr="00997E2A">
        <w:tab/>
        <w:t xml:space="preserve">A tag (the </w:t>
      </w:r>
      <w:r w:rsidRPr="00997E2A">
        <w:rPr>
          <w:b/>
          <w:i/>
        </w:rPr>
        <w:t>lateral roll stability tag</w:t>
      </w:r>
      <w:r w:rsidRPr="00997E2A">
        <w:t>) in the form, and with the content, required by this section must be attached to a quad bike so that it is clearly visible and legible.</w:t>
      </w:r>
    </w:p>
    <w:p w:rsidR="00A00582" w:rsidRPr="00997E2A" w:rsidRDefault="00A00582" w:rsidP="00A00582">
      <w:pPr>
        <w:pStyle w:val="subsection"/>
      </w:pPr>
      <w:r w:rsidRPr="00997E2A">
        <w:tab/>
        <w:t>(2)</w:t>
      </w:r>
      <w:r w:rsidRPr="00997E2A">
        <w:tab/>
        <w:t xml:space="preserve">The lateral roll stability tag for a quad bike must record, in the form indicated under </w:t>
      </w:r>
      <w:r w:rsidR="00997E2A" w:rsidRPr="00997E2A">
        <w:t>subsection (</w:t>
      </w:r>
      <w:r w:rsidRPr="00997E2A">
        <w:t>4), the minimum angle the quad bike tipped sideways onto 2 wheels (its tilt table angle) when that type and category of quad bike was tested under section</w:t>
      </w:r>
      <w:r w:rsidR="00997E2A" w:rsidRPr="00997E2A">
        <w:t> </w:t>
      </w:r>
      <w:r w:rsidRPr="00997E2A">
        <w:t>12 (see also Division</w:t>
      </w:r>
      <w:r w:rsidR="00997E2A" w:rsidRPr="00997E2A">
        <w:t> </w:t>
      </w:r>
      <w:r w:rsidRPr="00997E2A">
        <w:t>6.1 of Schedule</w:t>
      </w:r>
      <w:r w:rsidR="00997E2A" w:rsidRPr="00997E2A">
        <w:t> </w:t>
      </w:r>
      <w:r w:rsidRPr="00997E2A">
        <w:t>1).</w:t>
      </w:r>
    </w:p>
    <w:p w:rsidR="00A00582" w:rsidRPr="00997E2A" w:rsidRDefault="00A00582" w:rsidP="00A00582">
      <w:pPr>
        <w:pStyle w:val="subsection"/>
      </w:pPr>
      <w:r w:rsidRPr="00997E2A">
        <w:tab/>
        <w:t>(3)</w:t>
      </w:r>
      <w:r w:rsidRPr="00997E2A">
        <w:tab/>
        <w:t>The lateral roll stability tag must be 178 mm high and 113 mm wide, or have larger dimensions in the same proportion.</w:t>
      </w:r>
    </w:p>
    <w:p w:rsidR="00A00582" w:rsidRPr="00997E2A" w:rsidRDefault="00A00582" w:rsidP="00A00582">
      <w:pPr>
        <w:pStyle w:val="subsection"/>
      </w:pPr>
      <w:r w:rsidRPr="00997E2A">
        <w:tab/>
        <w:t>(4)</w:t>
      </w:r>
      <w:r w:rsidRPr="00997E2A">
        <w:tab/>
        <w:t xml:space="preserve">The lateral roll stability tag must have the following form and content (scaled to dimensions complying with </w:t>
      </w:r>
      <w:r w:rsidR="00997E2A" w:rsidRPr="00997E2A">
        <w:t>subsection (</w:t>
      </w:r>
      <w:r w:rsidRPr="00997E2A">
        <w:t>3)):</w:t>
      </w:r>
    </w:p>
    <w:p w:rsidR="00A00582" w:rsidRPr="00997E2A" w:rsidRDefault="00A00582" w:rsidP="00A00582">
      <w:pPr>
        <w:pStyle w:val="subsection"/>
        <w:ind w:left="2155"/>
      </w:pPr>
      <w:r w:rsidRPr="00997E2A">
        <w:rPr>
          <w:noProof/>
        </w:rPr>
        <w:drawing>
          <wp:inline distT="0" distB="0" distL="0" distR="0" wp14:anchorId="46F20043" wp14:editId="4D00EA53">
            <wp:extent cx="4068445" cy="6406515"/>
            <wp:effectExtent l="0" t="0" r="8255" b="0"/>
            <wp:docPr id="2" name="Picture 2" descr="C:\Users\hornn\AppData\Local\Microsoft\Windows\Temporary Internet Files\Content.Outlook\0URCG81X\1434_Quad Bike Safety Tag_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nn\AppData\Local\Microsoft\Windows\Temporary Internet Files\Content.Outlook\0URCG81X\1434_Quad Bike Safety Tag_1 (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68445" cy="6406515"/>
                    </a:xfrm>
                    <a:prstGeom prst="rect">
                      <a:avLst/>
                    </a:prstGeom>
                    <a:noFill/>
                    <a:ln>
                      <a:noFill/>
                    </a:ln>
                  </pic:spPr>
                </pic:pic>
              </a:graphicData>
            </a:graphic>
          </wp:inline>
        </w:drawing>
      </w:r>
    </w:p>
    <w:p w:rsidR="00A00582" w:rsidRPr="00997E2A" w:rsidRDefault="00A00582" w:rsidP="00A00582">
      <w:pPr>
        <w:pStyle w:val="ActHead2"/>
        <w:pageBreakBefore/>
      </w:pPr>
      <w:bookmarkStart w:id="16" w:name="_Toc21441992"/>
      <w:r w:rsidRPr="00997E2A">
        <w:rPr>
          <w:rStyle w:val="CharPartNo"/>
        </w:rPr>
        <w:t>Part</w:t>
      </w:r>
      <w:r w:rsidR="00997E2A" w:rsidRPr="00997E2A">
        <w:rPr>
          <w:rStyle w:val="CharPartNo"/>
        </w:rPr>
        <w:t> </w:t>
      </w:r>
      <w:r w:rsidRPr="00997E2A">
        <w:rPr>
          <w:rStyle w:val="CharPartNo"/>
        </w:rPr>
        <w:t>3</w:t>
      </w:r>
      <w:r w:rsidRPr="00997E2A">
        <w:t>—</w:t>
      </w:r>
      <w:r w:rsidRPr="00997E2A">
        <w:rPr>
          <w:rStyle w:val="CharPartText"/>
        </w:rPr>
        <w:t>Requirements for general use quad bikes</w:t>
      </w:r>
      <w:bookmarkEnd w:id="16"/>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ActHead5"/>
      </w:pPr>
      <w:bookmarkStart w:id="17" w:name="_Toc21441993"/>
      <w:r w:rsidRPr="00997E2A">
        <w:rPr>
          <w:rStyle w:val="CharSectno"/>
        </w:rPr>
        <w:t>14</w:t>
      </w:r>
      <w:r w:rsidRPr="00997E2A">
        <w:t xml:space="preserve">  Scope of this Part</w:t>
      </w:r>
      <w:bookmarkEnd w:id="17"/>
    </w:p>
    <w:p w:rsidR="00A00582" w:rsidRPr="00997E2A" w:rsidRDefault="00A00582" w:rsidP="00A00582">
      <w:pPr>
        <w:pStyle w:val="subsection"/>
      </w:pPr>
      <w:r w:rsidRPr="00997E2A">
        <w:tab/>
      </w:r>
      <w:r w:rsidRPr="00997E2A">
        <w:tab/>
        <w:t>General use quad bikes must comply with the requirements in sections</w:t>
      </w:r>
      <w:r w:rsidR="00997E2A" w:rsidRPr="00997E2A">
        <w:t> </w:t>
      </w:r>
      <w:r w:rsidRPr="00997E2A">
        <w:t>15 and 16.</w:t>
      </w:r>
    </w:p>
    <w:p w:rsidR="00A00582" w:rsidRPr="00997E2A" w:rsidRDefault="00A00582" w:rsidP="00A00582">
      <w:pPr>
        <w:pStyle w:val="notetext"/>
      </w:pPr>
      <w:r w:rsidRPr="00997E2A">
        <w:t>Note 1:</w:t>
      </w:r>
      <w:r w:rsidRPr="00997E2A">
        <w:tab/>
        <w:t xml:space="preserve">General use quad bikes are Type I, Category G quad bikes and Type II, Category G quad bikes: see the definition of </w:t>
      </w:r>
      <w:r w:rsidR="00BA395D" w:rsidRPr="00997E2A">
        <w:rPr>
          <w:b/>
          <w:i/>
        </w:rPr>
        <w:t>general use quad bike</w:t>
      </w:r>
      <w:r w:rsidR="002E203D" w:rsidRPr="00997E2A">
        <w:rPr>
          <w:b/>
        </w:rPr>
        <w:t xml:space="preserve"> </w:t>
      </w:r>
      <w:r w:rsidRPr="00997E2A">
        <w:t>in section</w:t>
      </w:r>
      <w:r w:rsidR="00997E2A" w:rsidRPr="00997E2A">
        <w:t> </w:t>
      </w:r>
      <w:r w:rsidRPr="00997E2A">
        <w:t>4. For descriptions of each type and category, see section</w:t>
      </w:r>
      <w:r w:rsidR="00997E2A" w:rsidRPr="00997E2A">
        <w:t> </w:t>
      </w:r>
      <w:r w:rsidRPr="00997E2A">
        <w:t>5.</w:t>
      </w:r>
    </w:p>
    <w:p w:rsidR="00A00582" w:rsidRPr="00997E2A" w:rsidRDefault="00A00582" w:rsidP="00A00582">
      <w:pPr>
        <w:pStyle w:val="notetext"/>
      </w:pPr>
      <w:r w:rsidRPr="00997E2A">
        <w:t>Note 2:</w:t>
      </w:r>
      <w:r w:rsidRPr="00997E2A">
        <w:tab/>
        <w:t>This Part starts to apply 24 months after this instrument commences (see section</w:t>
      </w:r>
      <w:r w:rsidR="00997E2A" w:rsidRPr="00997E2A">
        <w:t> </w:t>
      </w:r>
      <w:r w:rsidRPr="00997E2A">
        <w:t>17). The requirements in this Part become mandatory when this Part starts to apply.</w:t>
      </w:r>
    </w:p>
    <w:p w:rsidR="00A00582" w:rsidRPr="00997E2A" w:rsidRDefault="00A00582" w:rsidP="00A00582">
      <w:pPr>
        <w:pStyle w:val="ActHead5"/>
      </w:pPr>
      <w:bookmarkStart w:id="18" w:name="_Toc21441994"/>
      <w:r w:rsidRPr="00997E2A">
        <w:rPr>
          <w:rStyle w:val="CharSectno"/>
        </w:rPr>
        <w:t>15</w:t>
      </w:r>
      <w:r w:rsidRPr="00997E2A">
        <w:t xml:space="preserve">  General use quad bikes—operator protection devices</w:t>
      </w:r>
      <w:bookmarkEnd w:id="18"/>
    </w:p>
    <w:p w:rsidR="00A00582" w:rsidRPr="00997E2A" w:rsidRDefault="00A00582" w:rsidP="00A00582">
      <w:pPr>
        <w:pStyle w:val="subsection"/>
      </w:pPr>
      <w:r w:rsidRPr="00997E2A">
        <w:tab/>
      </w:r>
      <w:r w:rsidRPr="00997E2A">
        <w:tab/>
        <w:t>A general use quad bike must have one of the following devices fitted, or integrated into its design:</w:t>
      </w:r>
    </w:p>
    <w:p w:rsidR="00A00582" w:rsidRPr="00997E2A" w:rsidRDefault="00A00582" w:rsidP="00A00582">
      <w:pPr>
        <w:pStyle w:val="paragraph"/>
      </w:pPr>
      <w:r w:rsidRPr="00997E2A">
        <w:tab/>
        <w:t>(a)</w:t>
      </w:r>
      <w:r w:rsidRPr="00997E2A">
        <w:tab/>
        <w:t>an ATV Lifeguard, in the model manufactured by Ag</w:t>
      </w:r>
      <w:r w:rsidR="00997E2A">
        <w:noBreakHyphen/>
      </w:r>
      <w:r w:rsidRPr="00997E2A">
        <w:t xml:space="preserve">Tech Industries Ltd. (New Zealand) and available for supply </w:t>
      </w:r>
      <w:r w:rsidR="00BB2CE0" w:rsidRPr="00997E2A">
        <w:t>on 6</w:t>
      </w:r>
      <w:r w:rsidR="00997E2A" w:rsidRPr="00997E2A">
        <w:t> </w:t>
      </w:r>
      <w:r w:rsidR="00BB2CE0" w:rsidRPr="00997E2A">
        <w:t>April 2019</w:t>
      </w:r>
      <w:r w:rsidRPr="00997E2A">
        <w:t>;</w:t>
      </w:r>
    </w:p>
    <w:p w:rsidR="00A00582" w:rsidRPr="00997E2A" w:rsidRDefault="00A00582" w:rsidP="00A00582">
      <w:pPr>
        <w:pStyle w:val="paragraph"/>
      </w:pPr>
      <w:r w:rsidRPr="00997E2A">
        <w:tab/>
        <w:t>(b)</w:t>
      </w:r>
      <w:r w:rsidRPr="00997E2A">
        <w:tab/>
        <w:t xml:space="preserve">a </w:t>
      </w:r>
      <w:proofErr w:type="spellStart"/>
      <w:r w:rsidRPr="00997E2A">
        <w:t>Quadbar</w:t>
      </w:r>
      <w:proofErr w:type="spellEnd"/>
      <w:r w:rsidRPr="00997E2A">
        <w:t xml:space="preserve">, in the model manufactured by </w:t>
      </w:r>
      <w:proofErr w:type="spellStart"/>
      <w:r w:rsidRPr="00997E2A">
        <w:t>QB</w:t>
      </w:r>
      <w:proofErr w:type="spellEnd"/>
      <w:r w:rsidRPr="00997E2A">
        <w:t xml:space="preserve"> Industries Pty Ltd. and available for supply </w:t>
      </w:r>
      <w:r w:rsidR="00F77739" w:rsidRPr="00997E2A">
        <w:t>on 6</w:t>
      </w:r>
      <w:r w:rsidR="00997E2A" w:rsidRPr="00997E2A">
        <w:t> </w:t>
      </w:r>
      <w:r w:rsidR="00F77739" w:rsidRPr="00997E2A">
        <w:t>April 2019</w:t>
      </w:r>
      <w:r w:rsidRPr="00997E2A">
        <w:t>;</w:t>
      </w:r>
    </w:p>
    <w:p w:rsidR="00A00582" w:rsidRPr="00997E2A" w:rsidRDefault="00A00582" w:rsidP="00A00582">
      <w:pPr>
        <w:pStyle w:val="paragraph"/>
      </w:pPr>
      <w:r w:rsidRPr="00997E2A">
        <w:tab/>
        <w:t>(c)</w:t>
      </w:r>
      <w:r w:rsidRPr="00997E2A">
        <w:tab/>
        <w:t xml:space="preserve">a device of a type that offers the same, or better, level of protection for operators from the risk of serious injury, or death, as a result of being crushed or pinned in the event of a rollover, as is offered by a device of a type mentioned in </w:t>
      </w:r>
      <w:r w:rsidR="00997E2A" w:rsidRPr="00997E2A">
        <w:t>paragraph (</w:t>
      </w:r>
      <w:r w:rsidRPr="00997E2A">
        <w:t>a) or (b).</w:t>
      </w:r>
    </w:p>
    <w:p w:rsidR="00832C23" w:rsidRPr="00997E2A" w:rsidRDefault="00832C23" w:rsidP="00832C23">
      <w:pPr>
        <w:pStyle w:val="notetext"/>
      </w:pPr>
      <w:r w:rsidRPr="00997E2A">
        <w:t>Note 1:</w:t>
      </w:r>
      <w:r w:rsidRPr="00997E2A">
        <w:tab/>
        <w:t xml:space="preserve">This section starts applying (together with the rest of </w:t>
      </w:r>
      <w:r w:rsidR="00FB3F6D" w:rsidRPr="00997E2A">
        <w:t>this Part</w:t>
      </w:r>
      <w:r w:rsidRPr="00997E2A">
        <w:t>) 24 months after the day this instrument commenced (see subsection</w:t>
      </w:r>
      <w:r w:rsidR="00997E2A" w:rsidRPr="00997E2A">
        <w:t> </w:t>
      </w:r>
      <w:r w:rsidRPr="00997E2A">
        <w:t>17(2) of this instrument).</w:t>
      </w:r>
    </w:p>
    <w:p w:rsidR="00710E06" w:rsidRPr="00997E2A" w:rsidRDefault="00832C23" w:rsidP="00710E06">
      <w:pPr>
        <w:pStyle w:val="notetext"/>
      </w:pPr>
      <w:r w:rsidRPr="00997E2A">
        <w:t>Note 2</w:t>
      </w:r>
      <w:r w:rsidR="005645C2" w:rsidRPr="00997E2A">
        <w:t>:</w:t>
      </w:r>
      <w:r w:rsidR="005645C2" w:rsidRPr="00997E2A">
        <w:tab/>
      </w:r>
      <w:r w:rsidRPr="00997E2A">
        <w:t>When</w:t>
      </w:r>
      <w:r w:rsidR="00710E06" w:rsidRPr="00997E2A">
        <w:t xml:space="preserve"> this </w:t>
      </w:r>
      <w:r w:rsidR="005645C2" w:rsidRPr="00997E2A">
        <w:t>instrument</w:t>
      </w:r>
      <w:r w:rsidR="00710E06" w:rsidRPr="00997E2A">
        <w:t xml:space="preserve"> commenced</w:t>
      </w:r>
      <w:r w:rsidR="005645C2" w:rsidRPr="00997E2A">
        <w:t>,</w:t>
      </w:r>
      <w:r w:rsidR="00710E06" w:rsidRPr="00997E2A">
        <w:t xml:space="preserve"> there was no </w:t>
      </w:r>
      <w:r w:rsidR="004B5858" w:rsidRPr="00997E2A">
        <w:t>standard</w:t>
      </w:r>
      <w:r w:rsidR="005645C2" w:rsidRPr="00997E2A">
        <w:t xml:space="preserve"> published by Standards Australia </w:t>
      </w:r>
      <w:r w:rsidRPr="00997E2A">
        <w:t>(</w:t>
      </w:r>
      <w:r w:rsidR="005645C2" w:rsidRPr="00997E2A">
        <w:t xml:space="preserve">or </w:t>
      </w:r>
      <w:r w:rsidRPr="00997E2A">
        <w:t>any other</w:t>
      </w:r>
      <w:r w:rsidR="005645C2" w:rsidRPr="00997E2A">
        <w:t xml:space="preserve"> appropriate body</w:t>
      </w:r>
      <w:r w:rsidRPr="00997E2A">
        <w:t>)</w:t>
      </w:r>
      <w:r w:rsidR="004B5858" w:rsidRPr="00997E2A">
        <w:t xml:space="preserve"> </w:t>
      </w:r>
      <w:r w:rsidR="005645C2" w:rsidRPr="00997E2A">
        <w:t>relating to operator protection devices</w:t>
      </w:r>
      <w:r w:rsidR="005B1750" w:rsidRPr="00997E2A">
        <w:t xml:space="preserve"> for general use quad bikes</w:t>
      </w:r>
      <w:r w:rsidR="005645C2" w:rsidRPr="00997E2A">
        <w:t>. If such a standard is published after the commencement of this instrument, under subsection</w:t>
      </w:r>
      <w:r w:rsidR="00997E2A" w:rsidRPr="00997E2A">
        <w:t> </w:t>
      </w:r>
      <w:r w:rsidR="005645C2" w:rsidRPr="00997E2A">
        <w:t>105(1)</w:t>
      </w:r>
      <w:r w:rsidR="00FB3F6D" w:rsidRPr="00997E2A">
        <w:t xml:space="preserve"> of the Australian Consumer Law</w:t>
      </w:r>
      <w:r w:rsidR="005645C2" w:rsidRPr="00997E2A">
        <w:t xml:space="preserve"> the Commonwealth Minister may declare that the published standard applies to </w:t>
      </w:r>
      <w:r w:rsidR="005B1750" w:rsidRPr="00997E2A">
        <w:t xml:space="preserve">such </w:t>
      </w:r>
      <w:r w:rsidR="005645C2" w:rsidRPr="00997E2A">
        <w:t xml:space="preserve">operator protection devices (with or without </w:t>
      </w:r>
      <w:r w:rsidRPr="00997E2A">
        <w:t>additions or variations</w:t>
      </w:r>
      <w:r w:rsidR="005645C2" w:rsidRPr="00997E2A">
        <w:t>). This section may also be amended as a consequence when such a declaration is made.</w:t>
      </w:r>
    </w:p>
    <w:p w:rsidR="00A00582" w:rsidRPr="00997E2A" w:rsidRDefault="00A00582" w:rsidP="00A00582">
      <w:pPr>
        <w:pStyle w:val="ActHead5"/>
      </w:pPr>
      <w:bookmarkStart w:id="19" w:name="_Toc21441995"/>
      <w:r w:rsidRPr="00997E2A">
        <w:rPr>
          <w:rStyle w:val="CharSectno"/>
        </w:rPr>
        <w:t>16</w:t>
      </w:r>
      <w:r w:rsidRPr="00997E2A">
        <w:t xml:space="preserve">  General use quad bikes—minimum lateral roll, forward pitch and rearward pitch requirements</w:t>
      </w:r>
      <w:bookmarkEnd w:id="19"/>
    </w:p>
    <w:p w:rsidR="00A00582" w:rsidRPr="00997E2A" w:rsidRDefault="00A00582" w:rsidP="00A00582">
      <w:pPr>
        <w:pStyle w:val="SubsectionHead"/>
      </w:pPr>
      <w:r w:rsidRPr="00997E2A">
        <w:t>Requirements</w:t>
      </w:r>
    </w:p>
    <w:p w:rsidR="00A00582" w:rsidRPr="00997E2A" w:rsidRDefault="00A00582" w:rsidP="00A00582">
      <w:pPr>
        <w:pStyle w:val="subsection"/>
      </w:pPr>
      <w:r w:rsidRPr="00997E2A">
        <w:tab/>
        <w:t>(1)</w:t>
      </w:r>
      <w:r w:rsidRPr="00997E2A">
        <w:tab/>
        <w:t>When tested in accordance with Schedule</w:t>
      </w:r>
      <w:r w:rsidR="00997E2A" w:rsidRPr="00997E2A">
        <w:t> </w:t>
      </w:r>
      <w:r w:rsidRPr="00997E2A">
        <w:t>1, each type and category of general use quad bike must meet the performance requirements provided by this section.</w:t>
      </w:r>
    </w:p>
    <w:p w:rsidR="00A00582" w:rsidRPr="00997E2A" w:rsidRDefault="00A00582" w:rsidP="00A00582">
      <w:pPr>
        <w:pStyle w:val="notetext"/>
      </w:pPr>
      <w:r w:rsidRPr="00997E2A">
        <w:t>Note:</w:t>
      </w:r>
      <w:r w:rsidRPr="00997E2A">
        <w:tab/>
        <w:t>For testing requirements, see Part</w:t>
      </w:r>
      <w:r w:rsidR="00997E2A" w:rsidRPr="00997E2A">
        <w:t> </w:t>
      </w:r>
      <w:r w:rsidRPr="00997E2A">
        <w:t>6 of Schedule</w:t>
      </w:r>
      <w:r w:rsidR="00997E2A" w:rsidRPr="00997E2A">
        <w:t> </w:t>
      </w:r>
      <w:r w:rsidRPr="00997E2A">
        <w:t>1.</w:t>
      </w:r>
    </w:p>
    <w:p w:rsidR="00A00582" w:rsidRPr="00997E2A" w:rsidRDefault="00A00582" w:rsidP="00A00582">
      <w:pPr>
        <w:pStyle w:val="SubsectionHead"/>
      </w:pPr>
      <w:r w:rsidRPr="00997E2A">
        <w:t>Lateral roll</w:t>
      </w:r>
    </w:p>
    <w:p w:rsidR="00A00582" w:rsidRPr="00997E2A" w:rsidRDefault="00A00582" w:rsidP="00A00582">
      <w:pPr>
        <w:pStyle w:val="subsection"/>
      </w:pPr>
      <w:r w:rsidRPr="00997E2A">
        <w:tab/>
        <w:t>(2)</w:t>
      </w:r>
      <w:r w:rsidRPr="00997E2A">
        <w:tab/>
        <w:t>The tilt table ratio for lateral roll stability must be equal to or greater than 0.55.</w:t>
      </w:r>
    </w:p>
    <w:p w:rsidR="00A00582" w:rsidRPr="00997E2A" w:rsidRDefault="00A00582" w:rsidP="00A00582">
      <w:pPr>
        <w:pStyle w:val="SubsectionHead"/>
      </w:pPr>
      <w:r w:rsidRPr="00997E2A">
        <w:t>Forward pitch</w:t>
      </w:r>
    </w:p>
    <w:p w:rsidR="00A00582" w:rsidRPr="00997E2A" w:rsidRDefault="00A00582" w:rsidP="00A00582">
      <w:pPr>
        <w:pStyle w:val="subsection"/>
      </w:pPr>
      <w:r w:rsidRPr="00997E2A">
        <w:tab/>
        <w:t>(3)</w:t>
      </w:r>
      <w:r w:rsidRPr="00997E2A">
        <w:tab/>
        <w:t>The tilt table ratio for forward pitch must be equal to or greater than 0.8.</w:t>
      </w:r>
    </w:p>
    <w:p w:rsidR="00A00582" w:rsidRPr="00997E2A" w:rsidRDefault="00A00582" w:rsidP="00A00582">
      <w:pPr>
        <w:pStyle w:val="SubsectionHead"/>
      </w:pPr>
      <w:r w:rsidRPr="00997E2A">
        <w:t>Rearward pitch</w:t>
      </w:r>
    </w:p>
    <w:p w:rsidR="00A00582" w:rsidRPr="00997E2A" w:rsidRDefault="00A00582" w:rsidP="00A00582">
      <w:pPr>
        <w:pStyle w:val="subsection"/>
      </w:pPr>
      <w:r w:rsidRPr="00997E2A">
        <w:tab/>
        <w:t>(4)</w:t>
      </w:r>
      <w:r w:rsidRPr="00997E2A">
        <w:tab/>
        <w:t>The tilt table ratio for rearward pitch must be equal to or greater than 0.8.</w:t>
      </w:r>
    </w:p>
    <w:p w:rsidR="00A00582" w:rsidRPr="00997E2A" w:rsidRDefault="00A00582" w:rsidP="00A00582">
      <w:pPr>
        <w:pStyle w:val="ActHead2"/>
        <w:pageBreakBefore/>
      </w:pPr>
      <w:bookmarkStart w:id="20" w:name="_Toc21441996"/>
      <w:r w:rsidRPr="00997E2A">
        <w:rPr>
          <w:rStyle w:val="CharPartNo"/>
        </w:rPr>
        <w:t>Part</w:t>
      </w:r>
      <w:r w:rsidR="00997E2A" w:rsidRPr="00997E2A">
        <w:rPr>
          <w:rStyle w:val="CharPartNo"/>
        </w:rPr>
        <w:t> </w:t>
      </w:r>
      <w:r w:rsidRPr="00997E2A">
        <w:rPr>
          <w:rStyle w:val="CharPartNo"/>
        </w:rPr>
        <w:t>4</w:t>
      </w:r>
      <w:r w:rsidRPr="00997E2A">
        <w:t>—</w:t>
      </w:r>
      <w:r w:rsidRPr="00997E2A">
        <w:rPr>
          <w:rStyle w:val="CharPartText"/>
        </w:rPr>
        <w:t>Application, saving and transitional provisions</w:t>
      </w:r>
      <w:bookmarkEnd w:id="20"/>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ActHead5"/>
      </w:pPr>
      <w:bookmarkStart w:id="21" w:name="_Toc21441997"/>
      <w:r w:rsidRPr="00997E2A">
        <w:rPr>
          <w:rStyle w:val="CharSectno"/>
        </w:rPr>
        <w:t>17</w:t>
      </w:r>
      <w:r w:rsidRPr="00997E2A">
        <w:t xml:space="preserve">  Application of this instrument as made</w:t>
      </w:r>
      <w:bookmarkEnd w:id="21"/>
    </w:p>
    <w:p w:rsidR="00A00582" w:rsidRPr="00997E2A" w:rsidRDefault="00A00582" w:rsidP="00A00582">
      <w:pPr>
        <w:pStyle w:val="subsection"/>
      </w:pPr>
      <w:r w:rsidRPr="00997E2A">
        <w:tab/>
        <w:t>(1)</w:t>
      </w:r>
      <w:r w:rsidRPr="00997E2A">
        <w:tab/>
        <w:t>Part</w:t>
      </w:r>
      <w:r w:rsidR="00997E2A" w:rsidRPr="00997E2A">
        <w:t> </w:t>
      </w:r>
      <w:r w:rsidRPr="00997E2A">
        <w:t>2 of this instrument, and Schedule</w:t>
      </w:r>
      <w:r w:rsidR="00997E2A" w:rsidRPr="00997E2A">
        <w:t> </w:t>
      </w:r>
      <w:r w:rsidRPr="00997E2A">
        <w:t>1 to this instrument, apply in relation to a quad bike on or after the day that is 12 months after the day this instrument commences.</w:t>
      </w:r>
    </w:p>
    <w:p w:rsidR="00A00582" w:rsidRPr="00997E2A" w:rsidRDefault="00A00582" w:rsidP="00A00582">
      <w:pPr>
        <w:pStyle w:val="subsection"/>
      </w:pPr>
      <w:r w:rsidRPr="00997E2A">
        <w:tab/>
        <w:t>(2)</w:t>
      </w:r>
      <w:r w:rsidRPr="00997E2A">
        <w:tab/>
        <w:t>Part</w:t>
      </w:r>
      <w:r w:rsidR="00997E2A" w:rsidRPr="00997E2A">
        <w:t> </w:t>
      </w:r>
      <w:r w:rsidRPr="00997E2A">
        <w:t>3 of this instrument applies in relation to a quad bike on or after the day that is 24 months after the day this instrument commences.</w:t>
      </w:r>
    </w:p>
    <w:p w:rsidR="00CA00C9" w:rsidRPr="00997E2A" w:rsidRDefault="00CA00C9" w:rsidP="00CA00C9">
      <w:pPr>
        <w:sectPr w:rsidR="00CA00C9" w:rsidRPr="00997E2A" w:rsidSect="00D50951">
          <w:headerReference w:type="even" r:id="rId23"/>
          <w:headerReference w:type="default" r:id="rId24"/>
          <w:footerReference w:type="even" r:id="rId25"/>
          <w:footerReference w:type="default" r:id="rId26"/>
          <w:footerReference w:type="first" r:id="rId27"/>
          <w:pgSz w:w="11907" w:h="16839" w:code="9"/>
          <w:pgMar w:top="1440" w:right="1797" w:bottom="1440" w:left="1797" w:header="720" w:footer="709" w:gutter="0"/>
          <w:pgNumType w:start="1"/>
          <w:cols w:space="720"/>
          <w:docGrid w:linePitch="299"/>
        </w:sectPr>
      </w:pPr>
    </w:p>
    <w:p w:rsidR="00A00582" w:rsidRPr="00997E2A" w:rsidRDefault="00A00582" w:rsidP="00A00582">
      <w:pPr>
        <w:pStyle w:val="ActHead1"/>
        <w:pageBreakBefore/>
      </w:pPr>
      <w:bookmarkStart w:id="22" w:name="_Toc21441998"/>
      <w:r w:rsidRPr="00997E2A">
        <w:rPr>
          <w:rStyle w:val="CharChapNo"/>
        </w:rPr>
        <w:t>Schedule</w:t>
      </w:r>
      <w:r w:rsidR="00997E2A" w:rsidRPr="00997E2A">
        <w:rPr>
          <w:rStyle w:val="CharChapNo"/>
        </w:rPr>
        <w:t> </w:t>
      </w:r>
      <w:r w:rsidRPr="00997E2A">
        <w:rPr>
          <w:rStyle w:val="CharChapNo"/>
        </w:rPr>
        <w:t>1</w:t>
      </w:r>
      <w:r w:rsidRPr="00997E2A">
        <w:t>—</w:t>
      </w:r>
      <w:r w:rsidRPr="00997E2A">
        <w:rPr>
          <w:rStyle w:val="CharChapText"/>
        </w:rPr>
        <w:t>Test procedures</w:t>
      </w:r>
      <w:bookmarkEnd w:id="22"/>
    </w:p>
    <w:p w:rsidR="00A00582" w:rsidRPr="00997E2A" w:rsidRDefault="00A00582" w:rsidP="00A00582">
      <w:pPr>
        <w:pStyle w:val="notemargin"/>
      </w:pPr>
      <w:r w:rsidRPr="00997E2A">
        <w:t>Note:</w:t>
      </w:r>
      <w:r w:rsidRPr="00997E2A">
        <w:tab/>
        <w:t>See section</w:t>
      </w:r>
      <w:r w:rsidR="00997E2A" w:rsidRPr="00997E2A">
        <w:t> </w:t>
      </w:r>
      <w:r w:rsidRPr="00997E2A">
        <w:t>12.</w:t>
      </w:r>
    </w:p>
    <w:p w:rsidR="00A00582" w:rsidRPr="00997E2A" w:rsidRDefault="00A00582" w:rsidP="00A00582">
      <w:pPr>
        <w:pStyle w:val="ActHead2"/>
      </w:pPr>
      <w:bookmarkStart w:id="23" w:name="_Toc21441999"/>
      <w:r w:rsidRPr="00997E2A">
        <w:rPr>
          <w:rStyle w:val="CharPartNo"/>
        </w:rPr>
        <w:t>Part</w:t>
      </w:r>
      <w:r w:rsidR="00997E2A" w:rsidRPr="00997E2A">
        <w:rPr>
          <w:rStyle w:val="CharPartNo"/>
        </w:rPr>
        <w:t> </w:t>
      </w:r>
      <w:r w:rsidRPr="00997E2A">
        <w:rPr>
          <w:rStyle w:val="CharPartNo"/>
        </w:rPr>
        <w:t>1</w:t>
      </w:r>
      <w:r w:rsidRPr="00997E2A">
        <w:t>—</w:t>
      </w:r>
      <w:r w:rsidRPr="00997E2A">
        <w:rPr>
          <w:rStyle w:val="CharPartText"/>
        </w:rPr>
        <w:t>General</w:t>
      </w:r>
      <w:bookmarkEnd w:id="23"/>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1.1</w:t>
      </w:r>
      <w:r w:rsidRPr="00997E2A">
        <w:tab/>
        <w:t>In this Schedule:</w:t>
      </w:r>
    </w:p>
    <w:p w:rsidR="00A00582" w:rsidRPr="00997E2A" w:rsidRDefault="00A00582" w:rsidP="00A00582">
      <w:pPr>
        <w:pStyle w:val="Item"/>
      </w:pPr>
      <w:r w:rsidRPr="00997E2A">
        <w:rPr>
          <w:b/>
          <w:i/>
        </w:rPr>
        <w:t xml:space="preserve">50 PAM H3 </w:t>
      </w:r>
      <w:proofErr w:type="spellStart"/>
      <w:r w:rsidRPr="00997E2A">
        <w:rPr>
          <w:b/>
          <w:i/>
        </w:rPr>
        <w:t>ATD</w:t>
      </w:r>
      <w:proofErr w:type="spellEnd"/>
      <w:r w:rsidRPr="00997E2A">
        <w:t xml:space="preserve"> </w:t>
      </w:r>
      <w:r w:rsidR="00B72363" w:rsidRPr="00997E2A">
        <w:t xml:space="preserve">(short for 50th Percentile Average Male Hybrid III Anthropomorphic Test Device) </w:t>
      </w:r>
      <w:r w:rsidRPr="00997E2A">
        <w:t xml:space="preserve">means an </w:t>
      </w:r>
      <w:proofErr w:type="spellStart"/>
      <w:r w:rsidRPr="00997E2A">
        <w:t>ATD</w:t>
      </w:r>
      <w:proofErr w:type="spellEnd"/>
      <w:r w:rsidRPr="00997E2A">
        <w:t xml:space="preserve"> configured to represent the 50th percentile average male.</w:t>
      </w:r>
    </w:p>
    <w:p w:rsidR="00A00582" w:rsidRPr="00997E2A" w:rsidRDefault="00A00582" w:rsidP="00A00582">
      <w:pPr>
        <w:pStyle w:val="Item"/>
      </w:pPr>
      <w:proofErr w:type="spellStart"/>
      <w:r w:rsidRPr="00997E2A">
        <w:rPr>
          <w:b/>
          <w:i/>
        </w:rPr>
        <w:t>ATD</w:t>
      </w:r>
      <w:proofErr w:type="spellEnd"/>
      <w:r w:rsidRPr="00997E2A">
        <w:t xml:space="preserve"> means an anthropomorphic test device.</w:t>
      </w:r>
    </w:p>
    <w:p w:rsidR="00A00582" w:rsidRPr="00997E2A" w:rsidRDefault="00A00582" w:rsidP="00A00582">
      <w:pPr>
        <w:pStyle w:val="Item"/>
      </w:pPr>
      <w:proofErr w:type="spellStart"/>
      <w:r w:rsidRPr="00997E2A">
        <w:rPr>
          <w:b/>
          <w:i/>
        </w:rPr>
        <w:t>CoG</w:t>
      </w:r>
      <w:proofErr w:type="spellEnd"/>
      <w:r w:rsidRPr="00997E2A">
        <w:t xml:space="preserve"> means centre of gravity.</w:t>
      </w:r>
    </w:p>
    <w:p w:rsidR="00A00582" w:rsidRPr="00997E2A" w:rsidRDefault="00A00582" w:rsidP="00A00582">
      <w:pPr>
        <w:pStyle w:val="Item"/>
      </w:pPr>
      <w:r w:rsidRPr="00997E2A">
        <w:rPr>
          <w:b/>
          <w:i/>
        </w:rPr>
        <w:t>static stability</w:t>
      </w:r>
      <w:r w:rsidRPr="00997E2A">
        <w:t xml:space="preserve"> means the ability for a stationary body to resist tipping over.</w:t>
      </w:r>
    </w:p>
    <w:p w:rsidR="00A00582" w:rsidRPr="00997E2A" w:rsidRDefault="00A00582" w:rsidP="00A00582">
      <w:pPr>
        <w:pStyle w:val="notetext"/>
      </w:pPr>
      <w:r w:rsidRPr="00997E2A">
        <w:t>Note:</w:t>
      </w:r>
      <w:r w:rsidRPr="00997E2A">
        <w:tab/>
        <w:t>Key properties that affect the static stability of a quad bike are track width, wheelbase and the position of the centre of gravity.</w:t>
      </w:r>
    </w:p>
    <w:p w:rsidR="00A00582" w:rsidRPr="00997E2A" w:rsidRDefault="00A00582" w:rsidP="00A00582">
      <w:pPr>
        <w:pStyle w:val="Item"/>
      </w:pPr>
      <w:r w:rsidRPr="00997E2A">
        <w:rPr>
          <w:b/>
          <w:i/>
        </w:rPr>
        <w:t>tilt table ratio</w:t>
      </w:r>
      <w:r w:rsidRPr="00997E2A">
        <w:t xml:space="preserve"> or </w:t>
      </w:r>
      <w:proofErr w:type="spellStart"/>
      <w:r w:rsidRPr="00997E2A">
        <w:rPr>
          <w:b/>
          <w:i/>
        </w:rPr>
        <w:t>TTR</w:t>
      </w:r>
      <w:proofErr w:type="spellEnd"/>
      <w:r w:rsidRPr="00997E2A">
        <w:t>, means the tangent of the maximum tilt table angle (see clauses</w:t>
      </w:r>
      <w:r w:rsidR="00997E2A" w:rsidRPr="00997E2A">
        <w:t> </w:t>
      </w:r>
      <w:r w:rsidRPr="00997E2A">
        <w:t>6.1.10 and 6.2.11).</w:t>
      </w:r>
    </w:p>
    <w:p w:rsidR="00A00582" w:rsidRPr="00997E2A" w:rsidRDefault="00A00582" w:rsidP="00A00582">
      <w:pPr>
        <w:pStyle w:val="notetext"/>
      </w:pPr>
      <w:r w:rsidRPr="00997E2A">
        <w:t>Note:</w:t>
      </w:r>
      <w:r w:rsidRPr="00997E2A">
        <w:tab/>
        <w:t>Some other terms used in this Schedule are defined in section</w:t>
      </w:r>
      <w:r w:rsidR="00997E2A" w:rsidRPr="00997E2A">
        <w:t> </w:t>
      </w:r>
      <w:r w:rsidRPr="00997E2A">
        <w:t xml:space="preserve">4 of this instrument. For the meaning of </w:t>
      </w:r>
      <w:r w:rsidRPr="00997E2A">
        <w:rPr>
          <w:b/>
          <w:i/>
        </w:rPr>
        <w:t>quad bike</w:t>
      </w:r>
      <w:r w:rsidRPr="00997E2A">
        <w:t xml:space="preserve"> (and types and categories of quad bike), see section</w:t>
      </w:r>
      <w:r w:rsidR="00997E2A" w:rsidRPr="00997E2A">
        <w:t> </w:t>
      </w:r>
      <w:r w:rsidRPr="00997E2A">
        <w:t>5 of this instrument.</w:t>
      </w:r>
    </w:p>
    <w:p w:rsidR="00A00582" w:rsidRPr="00997E2A" w:rsidRDefault="00A00582" w:rsidP="00A00582">
      <w:pPr>
        <w:pStyle w:val="Subitem"/>
      </w:pPr>
      <w:r w:rsidRPr="00997E2A">
        <w:t>1.2</w:t>
      </w:r>
      <w:r w:rsidRPr="00997E2A">
        <w:tab/>
        <w:t>The static stability of Type I, Category G (general use) and Category S (sports) and Type II, Category G (general) quad bikes is to be measured using a tilt table, with a 50</w:t>
      </w:r>
      <w:r w:rsidRPr="00997E2A">
        <w:rPr>
          <w:b/>
          <w:i/>
        </w:rPr>
        <w:t xml:space="preserve"> </w:t>
      </w:r>
      <w:r w:rsidRPr="00997E2A">
        <w:t xml:space="preserve">PAM H3 </w:t>
      </w:r>
      <w:proofErr w:type="spellStart"/>
      <w:r w:rsidRPr="00997E2A">
        <w:t>ATD</w:t>
      </w:r>
      <w:proofErr w:type="spellEnd"/>
      <w:r w:rsidRPr="00997E2A">
        <w:t xml:space="preserve"> simulated rider positioned in a standardised seating position as described in Part</w:t>
      </w:r>
      <w:r w:rsidR="00997E2A" w:rsidRPr="00997E2A">
        <w:t> </w:t>
      </w:r>
      <w:r w:rsidRPr="00997E2A">
        <w:t>4 of this Schedule.</w:t>
      </w:r>
    </w:p>
    <w:p w:rsidR="00A00582" w:rsidRPr="00997E2A" w:rsidRDefault="00A00582" w:rsidP="00A00582">
      <w:pPr>
        <w:pStyle w:val="Subitem"/>
      </w:pPr>
      <w:r w:rsidRPr="00997E2A">
        <w:t>1.3</w:t>
      </w:r>
      <w:r w:rsidRPr="00997E2A">
        <w:tab/>
        <w:t xml:space="preserve">The static stability of Type I, Category Y (youth) and Category T (transition) quad bikes is to be measured using a tilt table without an </w:t>
      </w:r>
      <w:proofErr w:type="spellStart"/>
      <w:r w:rsidRPr="00997E2A">
        <w:t>ATD</w:t>
      </w:r>
      <w:proofErr w:type="spellEnd"/>
      <w:r w:rsidRPr="00997E2A">
        <w:t>.</w:t>
      </w:r>
    </w:p>
    <w:p w:rsidR="00A00582" w:rsidRPr="00997E2A" w:rsidRDefault="00A00582" w:rsidP="00A00582">
      <w:pPr>
        <w:pStyle w:val="Subitem"/>
      </w:pPr>
      <w:r w:rsidRPr="00997E2A">
        <w:t>1.4</w:t>
      </w:r>
      <w:r w:rsidRPr="00997E2A">
        <w:tab/>
        <w:t>The static stability factor for each direction (forward or rearward pitch, or lateral roll) is calculated as Tan (tilt table angle at 2 wheel lift).</w:t>
      </w:r>
    </w:p>
    <w:p w:rsidR="00A00582" w:rsidRPr="00997E2A" w:rsidRDefault="00A00582" w:rsidP="00A00582">
      <w:pPr>
        <w:pStyle w:val="Subitem"/>
      </w:pPr>
      <w:r w:rsidRPr="00997E2A">
        <w:t>1.5</w:t>
      </w:r>
      <w:r w:rsidRPr="00997E2A">
        <w:tab/>
        <w:t>Type I, Category G and Type II, Category G quad bikes are to be tested for each direction (forward and rearward pitch and lateral roll), and must meet the minimum performance requirements under section</w:t>
      </w:r>
      <w:r w:rsidR="00997E2A" w:rsidRPr="00997E2A">
        <w:t> </w:t>
      </w:r>
      <w:r w:rsidRPr="00997E2A">
        <w:t>16 of this instrument.</w:t>
      </w:r>
    </w:p>
    <w:p w:rsidR="00A00582" w:rsidRPr="00997E2A" w:rsidRDefault="00A00582" w:rsidP="00A00582">
      <w:pPr>
        <w:pStyle w:val="Subitem"/>
      </w:pPr>
      <w:r w:rsidRPr="00997E2A">
        <w:t>1.6</w:t>
      </w:r>
      <w:r w:rsidRPr="00997E2A">
        <w:tab/>
        <w:t>Type I, Category S, Category Y and Category T quad bikes are to be tested for lateral roll only.</w:t>
      </w:r>
    </w:p>
    <w:p w:rsidR="00A00582" w:rsidRPr="00997E2A" w:rsidRDefault="00A00582" w:rsidP="00A00582">
      <w:pPr>
        <w:pStyle w:val="ActHead2"/>
        <w:pageBreakBefore/>
      </w:pPr>
      <w:bookmarkStart w:id="24" w:name="_Toc21442000"/>
      <w:r w:rsidRPr="00997E2A">
        <w:rPr>
          <w:rStyle w:val="CharPartNo"/>
        </w:rPr>
        <w:t>Part</w:t>
      </w:r>
      <w:r w:rsidR="00997E2A" w:rsidRPr="00997E2A">
        <w:rPr>
          <w:rStyle w:val="CharPartNo"/>
        </w:rPr>
        <w:t> </w:t>
      </w:r>
      <w:r w:rsidRPr="00997E2A">
        <w:rPr>
          <w:rStyle w:val="CharPartNo"/>
        </w:rPr>
        <w:t>2</w:t>
      </w:r>
      <w:r w:rsidRPr="00997E2A">
        <w:t>—</w:t>
      </w:r>
      <w:r w:rsidRPr="00997E2A">
        <w:rPr>
          <w:rStyle w:val="CharPartText"/>
        </w:rPr>
        <w:t>Tilt table</w:t>
      </w:r>
      <w:bookmarkEnd w:id="24"/>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286A70" w:rsidP="00A00582">
      <w:pPr>
        <w:pStyle w:val="Subitem"/>
      </w:pPr>
      <w:r w:rsidRPr="00997E2A">
        <w:t>2.1</w:t>
      </w:r>
      <w:r w:rsidRPr="00997E2A">
        <w:tab/>
        <w:t>The tilt</w:t>
      </w:r>
      <w:r w:rsidR="00A00582" w:rsidRPr="00997E2A">
        <w:t xml:space="preserve"> table must have an adjustable slope, single plane tilt</w:t>
      </w:r>
      <w:r w:rsidR="00997E2A">
        <w:noBreakHyphen/>
      </w:r>
      <w:r w:rsidR="00A00582" w:rsidRPr="00997E2A">
        <w:t>table structure, with a range of 0° to 80° from horizontal.</w:t>
      </w:r>
    </w:p>
    <w:p w:rsidR="00A00582" w:rsidRPr="00997E2A" w:rsidRDefault="00A00582" w:rsidP="00A00582">
      <w:pPr>
        <w:pStyle w:val="Subitem"/>
      </w:pPr>
      <w:r w:rsidRPr="00997E2A">
        <w:t>2.2</w:t>
      </w:r>
      <w:r w:rsidRPr="00997E2A">
        <w:tab/>
        <w:t>The tilt table must have a surface that is rigid, flat and large enough to support all 4 quad bike wheels.</w:t>
      </w:r>
    </w:p>
    <w:p w:rsidR="00A00582" w:rsidRPr="00997E2A" w:rsidRDefault="00A00582" w:rsidP="00A00582">
      <w:pPr>
        <w:pStyle w:val="Subitem"/>
      </w:pPr>
      <w:r w:rsidRPr="00997E2A">
        <w:t>2.3</w:t>
      </w:r>
      <w:r w:rsidRPr="00997E2A">
        <w:tab/>
        <w:t>The tilt table surface must support a load cell under each of the 4 quad bike wheels.</w:t>
      </w:r>
    </w:p>
    <w:p w:rsidR="00A00582" w:rsidRPr="00997E2A" w:rsidRDefault="00A00582" w:rsidP="00A00582">
      <w:pPr>
        <w:pStyle w:val="Subitem"/>
      </w:pPr>
      <w:r w:rsidRPr="00997E2A">
        <w:t>2.4</w:t>
      </w:r>
      <w:r w:rsidRPr="00997E2A">
        <w:tab/>
        <w:t>A high friction surface is to be installed on the top surface of the downhill side load cells to prevent the low side tyres from slipping (anti</w:t>
      </w:r>
      <w:r w:rsidR="00997E2A">
        <w:noBreakHyphen/>
      </w:r>
      <w:r w:rsidRPr="00997E2A">
        <w:t>slip tape or expanded mesh may suit).</w:t>
      </w:r>
    </w:p>
    <w:p w:rsidR="00A00582" w:rsidRPr="00997E2A" w:rsidRDefault="00A00582" w:rsidP="00A00582">
      <w:pPr>
        <w:pStyle w:val="Subitem"/>
      </w:pPr>
      <w:r w:rsidRPr="00997E2A">
        <w:t>2.5</w:t>
      </w:r>
      <w:r w:rsidRPr="00997E2A">
        <w:tab/>
        <w:t>The ti</w:t>
      </w:r>
      <w:r w:rsidR="00286A70" w:rsidRPr="00997E2A">
        <w:t xml:space="preserve">lt </w:t>
      </w:r>
      <w:r w:rsidRPr="00997E2A">
        <w:t>table must have a tilt rate of nominally less than 1.0 degree per second (for at least the last 20° before tyre lift</w:t>
      </w:r>
      <w:r w:rsidR="00997E2A">
        <w:noBreakHyphen/>
      </w:r>
      <w:r w:rsidRPr="00997E2A">
        <w:t>off).</w:t>
      </w:r>
    </w:p>
    <w:p w:rsidR="00A00582" w:rsidRPr="00997E2A" w:rsidRDefault="00A00582" w:rsidP="00A00582">
      <w:pPr>
        <w:pStyle w:val="ActHead2"/>
        <w:pageBreakBefore/>
      </w:pPr>
      <w:bookmarkStart w:id="25" w:name="_Toc21442001"/>
      <w:r w:rsidRPr="00997E2A">
        <w:rPr>
          <w:rStyle w:val="CharPartNo"/>
        </w:rPr>
        <w:t>Part</w:t>
      </w:r>
      <w:r w:rsidR="00997E2A" w:rsidRPr="00997E2A">
        <w:rPr>
          <w:rStyle w:val="CharPartNo"/>
        </w:rPr>
        <w:t> </w:t>
      </w:r>
      <w:r w:rsidRPr="00997E2A">
        <w:rPr>
          <w:rStyle w:val="CharPartNo"/>
        </w:rPr>
        <w:t>3</w:t>
      </w:r>
      <w:r w:rsidRPr="00997E2A">
        <w:t>—</w:t>
      </w:r>
      <w:r w:rsidRPr="00997E2A">
        <w:rPr>
          <w:rStyle w:val="CharPartText"/>
        </w:rPr>
        <w:t>Test quad bike set</w:t>
      </w:r>
      <w:r w:rsidR="00997E2A" w:rsidRPr="00997E2A">
        <w:rPr>
          <w:rStyle w:val="CharPartText"/>
        </w:rPr>
        <w:noBreakHyphen/>
      </w:r>
      <w:r w:rsidRPr="00997E2A">
        <w:rPr>
          <w:rStyle w:val="CharPartText"/>
        </w:rPr>
        <w:t>up</w:t>
      </w:r>
      <w:bookmarkEnd w:id="25"/>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3.1</w:t>
      </w:r>
      <w:r w:rsidRPr="00997E2A">
        <w:tab/>
        <w:t>The test quad bike is to be prepared to kerb mass, that is, all standard equipment fitted and vehicle fluids are to be filled to maximum capacity (engine oil, transmission and differential fluids, coolant, brakes and fuel).</w:t>
      </w:r>
    </w:p>
    <w:p w:rsidR="00A00582" w:rsidRPr="00997E2A" w:rsidRDefault="00A00582" w:rsidP="00A00582">
      <w:pPr>
        <w:pStyle w:val="Subitem"/>
      </w:pPr>
      <w:r w:rsidRPr="00997E2A">
        <w:t>3.2</w:t>
      </w:r>
      <w:r w:rsidRPr="00997E2A">
        <w:tab/>
        <w:t>The tyres are to be inflated to the manufacturer’s recommended pressures. Where more than one pressure is specified, the lowest pressure is to be used.</w:t>
      </w:r>
    </w:p>
    <w:p w:rsidR="00A00582" w:rsidRPr="00997E2A" w:rsidRDefault="00A00582" w:rsidP="00A00582">
      <w:pPr>
        <w:pStyle w:val="Subitem"/>
      </w:pPr>
      <w:r w:rsidRPr="00997E2A">
        <w:t>3.3</w:t>
      </w:r>
      <w:r w:rsidRPr="00997E2A">
        <w:tab/>
        <w:t>Adjustable suspension is to be set at the value specified at the dealer delivered configuration.</w:t>
      </w:r>
    </w:p>
    <w:p w:rsidR="00A00582" w:rsidRPr="00997E2A" w:rsidRDefault="00A00582" w:rsidP="00A00582">
      <w:pPr>
        <w:pStyle w:val="ActHead2"/>
        <w:pageBreakBefore/>
      </w:pPr>
      <w:bookmarkStart w:id="26" w:name="_Toc21442002"/>
      <w:r w:rsidRPr="00997E2A">
        <w:rPr>
          <w:rStyle w:val="CharPartNo"/>
        </w:rPr>
        <w:t>Part</w:t>
      </w:r>
      <w:r w:rsidR="00997E2A" w:rsidRPr="00997E2A">
        <w:rPr>
          <w:rStyle w:val="CharPartNo"/>
        </w:rPr>
        <w:t> </w:t>
      </w:r>
      <w:r w:rsidRPr="00997E2A">
        <w:rPr>
          <w:rStyle w:val="CharPartNo"/>
        </w:rPr>
        <w:t>4</w:t>
      </w:r>
      <w:r w:rsidRPr="00997E2A">
        <w:t>—</w:t>
      </w:r>
      <w:r w:rsidRPr="00997E2A">
        <w:rPr>
          <w:rStyle w:val="CharPartText"/>
        </w:rPr>
        <w:t>Anthropomorphic test device</w:t>
      </w:r>
      <w:bookmarkEnd w:id="26"/>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4.1</w:t>
      </w:r>
      <w:r w:rsidRPr="00997E2A">
        <w:tab/>
        <w:t xml:space="preserve">For Type I Category G and Category S and Type II, Category G quad bikes, use the 50 PAM H3 </w:t>
      </w:r>
      <w:proofErr w:type="spellStart"/>
      <w:r w:rsidRPr="00997E2A">
        <w:t>ATD</w:t>
      </w:r>
      <w:proofErr w:type="spellEnd"/>
      <w:r w:rsidRPr="00997E2A">
        <w:t>, clothed in form</w:t>
      </w:r>
      <w:r w:rsidR="00997E2A">
        <w:noBreakHyphen/>
      </w:r>
      <w:r w:rsidRPr="00997E2A">
        <w:t>fitting cotton clothing and shoes equivalent to those specified in US Military Standard MIL</w:t>
      </w:r>
      <w:r w:rsidR="00997E2A">
        <w:noBreakHyphen/>
      </w:r>
      <w:r w:rsidRPr="00997E2A">
        <w:t>S</w:t>
      </w:r>
      <w:r w:rsidR="00997E2A">
        <w:noBreakHyphen/>
      </w:r>
      <w:r w:rsidRPr="00997E2A">
        <w:t>13192: P: Shoes, Men’s, Dress, Oxford.</w:t>
      </w:r>
    </w:p>
    <w:p w:rsidR="00A00582" w:rsidRPr="00997E2A" w:rsidRDefault="00A00582" w:rsidP="00A00582">
      <w:pPr>
        <w:pStyle w:val="Subitem"/>
      </w:pPr>
      <w:r w:rsidRPr="00997E2A">
        <w:t>4.2</w:t>
      </w:r>
      <w:r w:rsidRPr="00997E2A">
        <w:tab/>
        <w:t xml:space="preserve">The </w:t>
      </w:r>
      <w:proofErr w:type="spellStart"/>
      <w:r w:rsidRPr="00997E2A">
        <w:t>ATD</w:t>
      </w:r>
      <w:proofErr w:type="spellEnd"/>
      <w:r w:rsidRPr="00997E2A">
        <w:t xml:space="preserve"> is to be secured to the seat so as to prevent independent movement.</w:t>
      </w:r>
    </w:p>
    <w:p w:rsidR="00A00582" w:rsidRPr="00997E2A" w:rsidRDefault="00A00582" w:rsidP="00A00582">
      <w:pPr>
        <w:pStyle w:val="Subitem"/>
      </w:pPr>
      <w:r w:rsidRPr="00997E2A">
        <w:t>4.3</w:t>
      </w:r>
      <w:r w:rsidRPr="00997E2A">
        <w:tab/>
        <w:t xml:space="preserve">The </w:t>
      </w:r>
      <w:proofErr w:type="spellStart"/>
      <w:r w:rsidRPr="00997E2A">
        <w:t>ATD</w:t>
      </w:r>
      <w:proofErr w:type="spellEnd"/>
      <w:r w:rsidRPr="00997E2A">
        <w:t xml:space="preserve"> pelvis is to remain parallel with the plane of the rider seat during tilting. Nominally, this is achieved by securing each leg downward toward the footrest. Hands are to be secured to the hand grips.</w:t>
      </w:r>
    </w:p>
    <w:p w:rsidR="00A00582" w:rsidRPr="00997E2A" w:rsidRDefault="00A00582" w:rsidP="00A00582">
      <w:pPr>
        <w:pStyle w:val="Subitem"/>
      </w:pPr>
      <w:r w:rsidRPr="00997E2A">
        <w:t>4.4</w:t>
      </w:r>
      <w:r w:rsidRPr="00997E2A">
        <w:tab/>
        <w:t xml:space="preserve">The </w:t>
      </w:r>
      <w:proofErr w:type="spellStart"/>
      <w:r w:rsidRPr="00997E2A">
        <w:t>ATD</w:t>
      </w:r>
      <w:proofErr w:type="spellEnd"/>
      <w:r w:rsidRPr="00997E2A">
        <w:t xml:space="preserve"> is to be positioned such that each hand is gripping the hand controls with the web of the hand in contact with the inner ridge of the hand grip. The arms are to be fully extended and the pelvis is to be centred laterally on the seat and located longitudinally such that the back angle (measured flat from the spine box) is vertical (±2.5°); the head roll angle is to be horizontal (±0.5°). The thighs are to be in contact with the fuel tank/cowling and the feet are to be positioned on the footrest with the leading edge of the heel in contact with the rear edge of the footrest.</w:t>
      </w:r>
    </w:p>
    <w:p w:rsidR="00A00582" w:rsidRPr="00997E2A" w:rsidRDefault="00A00582" w:rsidP="00A00582">
      <w:pPr>
        <w:pStyle w:val="Subitem"/>
      </w:pPr>
      <w:r w:rsidRPr="00997E2A">
        <w:t>4.5</w:t>
      </w:r>
      <w:r w:rsidRPr="00997E2A">
        <w:tab/>
        <w:t xml:space="preserve">The </w:t>
      </w:r>
      <w:proofErr w:type="spellStart"/>
      <w:r w:rsidRPr="00997E2A">
        <w:t>ATD</w:t>
      </w:r>
      <w:proofErr w:type="spellEnd"/>
      <w:r w:rsidRPr="00997E2A">
        <w:t xml:space="preserve"> pelvis angle and H point dimensions are to be recorded relative to the rear upper edge of the footrest (vertical (y) and horizontal (z) dimensions).</w:t>
      </w:r>
    </w:p>
    <w:p w:rsidR="00A00582" w:rsidRPr="00997E2A" w:rsidRDefault="00A00582" w:rsidP="00A00582">
      <w:pPr>
        <w:pStyle w:val="Subitem"/>
      </w:pPr>
      <w:r w:rsidRPr="00997E2A">
        <w:t>4.6</w:t>
      </w:r>
      <w:r w:rsidRPr="00997E2A">
        <w:tab/>
      </w:r>
      <w:proofErr w:type="spellStart"/>
      <w:r w:rsidRPr="00997E2A">
        <w:t>ATD</w:t>
      </w:r>
      <w:proofErr w:type="spellEnd"/>
      <w:r w:rsidRPr="00997E2A">
        <w:t xml:space="preserve"> limb joint stiffness is to be set at 1g.</w:t>
      </w:r>
    </w:p>
    <w:p w:rsidR="00A00582" w:rsidRPr="00997E2A" w:rsidRDefault="00A00582" w:rsidP="00A00582">
      <w:pPr>
        <w:pStyle w:val="notetext"/>
      </w:pPr>
      <w:r w:rsidRPr="00997E2A">
        <w:t>Note:</w:t>
      </w:r>
      <w:r w:rsidRPr="00997E2A">
        <w:tab/>
        <w:t xml:space="preserve">If the </w:t>
      </w:r>
      <w:proofErr w:type="spellStart"/>
      <w:r w:rsidRPr="00997E2A">
        <w:t>ATD</w:t>
      </w:r>
      <w:proofErr w:type="spellEnd"/>
      <w:r w:rsidRPr="00997E2A">
        <w:t xml:space="preserve"> cannot straddle the cowling, a pedestrian sit/stand pelvis may be required to be fitted to the device.</w:t>
      </w:r>
    </w:p>
    <w:p w:rsidR="00A00582" w:rsidRPr="00997E2A" w:rsidRDefault="00A00582" w:rsidP="00A00582">
      <w:pPr>
        <w:pStyle w:val="ActHead2"/>
        <w:pageBreakBefore/>
      </w:pPr>
      <w:bookmarkStart w:id="27" w:name="_Toc21442003"/>
      <w:r w:rsidRPr="00997E2A">
        <w:rPr>
          <w:rStyle w:val="CharPartNo"/>
        </w:rPr>
        <w:t>Part</w:t>
      </w:r>
      <w:r w:rsidR="00997E2A" w:rsidRPr="00997E2A">
        <w:rPr>
          <w:rStyle w:val="CharPartNo"/>
        </w:rPr>
        <w:t> </w:t>
      </w:r>
      <w:r w:rsidRPr="00997E2A">
        <w:rPr>
          <w:rStyle w:val="CharPartNo"/>
        </w:rPr>
        <w:t>5</w:t>
      </w:r>
      <w:r w:rsidRPr="00997E2A">
        <w:t>—</w:t>
      </w:r>
      <w:r w:rsidRPr="00997E2A">
        <w:rPr>
          <w:rStyle w:val="CharPartText"/>
        </w:rPr>
        <w:t>Determination of centre of gravity position</w:t>
      </w:r>
      <w:bookmarkEnd w:id="27"/>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5.1</w:t>
      </w:r>
      <w:r w:rsidRPr="00997E2A">
        <w:tab/>
        <w:t>Record the quad bike’s wheelbase and track width (front and rear). Check against the manufacturer’s documentation to confirm that the sample quad bike is within the manufacturer’s tolerances.</w:t>
      </w:r>
    </w:p>
    <w:p w:rsidR="00A00582" w:rsidRPr="00997E2A" w:rsidRDefault="00A00582" w:rsidP="00A00582">
      <w:pPr>
        <w:pStyle w:val="Subitem"/>
      </w:pPr>
      <w:r w:rsidRPr="00997E2A">
        <w:t>5.2</w:t>
      </w:r>
      <w:r w:rsidRPr="00997E2A">
        <w:tab/>
        <w:t xml:space="preserve">In test condition, weigh the quad bike on a flat, level surface to obtain the 4 individual wheel masses and calculate the quad bike’s longitudinal </w:t>
      </w:r>
      <w:proofErr w:type="spellStart"/>
      <w:r w:rsidRPr="00997E2A">
        <w:t>CoG</w:t>
      </w:r>
      <w:proofErr w:type="spellEnd"/>
      <w:r w:rsidRPr="00997E2A">
        <w:t xml:space="preserve"> and lateral </w:t>
      </w:r>
      <w:proofErr w:type="spellStart"/>
      <w:r w:rsidRPr="00997E2A">
        <w:t>CoG</w:t>
      </w:r>
      <w:proofErr w:type="spellEnd"/>
      <w:r w:rsidRPr="00997E2A">
        <w:t xml:space="preserve"> position.</w:t>
      </w:r>
    </w:p>
    <w:p w:rsidR="00A00582" w:rsidRPr="00997E2A" w:rsidRDefault="00A00582" w:rsidP="00A00582">
      <w:pPr>
        <w:pStyle w:val="ActHead2"/>
        <w:pageBreakBefore/>
      </w:pPr>
      <w:bookmarkStart w:id="28" w:name="_Toc21442004"/>
      <w:r w:rsidRPr="00997E2A">
        <w:rPr>
          <w:rStyle w:val="CharPartNo"/>
        </w:rPr>
        <w:t>Part</w:t>
      </w:r>
      <w:r w:rsidR="00997E2A" w:rsidRPr="00997E2A">
        <w:rPr>
          <w:rStyle w:val="CharPartNo"/>
        </w:rPr>
        <w:t> </w:t>
      </w:r>
      <w:r w:rsidRPr="00997E2A">
        <w:rPr>
          <w:rStyle w:val="CharPartNo"/>
        </w:rPr>
        <w:t>6</w:t>
      </w:r>
      <w:r w:rsidRPr="00997E2A">
        <w:t>—</w:t>
      </w:r>
      <w:r w:rsidRPr="00997E2A">
        <w:rPr>
          <w:rStyle w:val="CharPartText"/>
        </w:rPr>
        <w:t>Tilt test procedure</w:t>
      </w:r>
      <w:bookmarkEnd w:id="28"/>
    </w:p>
    <w:p w:rsidR="00A00582" w:rsidRPr="00997E2A" w:rsidRDefault="00A00582" w:rsidP="00A00582">
      <w:pPr>
        <w:pStyle w:val="ActHead3"/>
      </w:pPr>
      <w:bookmarkStart w:id="29" w:name="_Toc21442005"/>
      <w:r w:rsidRPr="00997E2A">
        <w:rPr>
          <w:rStyle w:val="CharDivNo"/>
        </w:rPr>
        <w:t>Division</w:t>
      </w:r>
      <w:r w:rsidR="00997E2A" w:rsidRPr="00997E2A">
        <w:rPr>
          <w:rStyle w:val="CharDivNo"/>
        </w:rPr>
        <w:t> </w:t>
      </w:r>
      <w:r w:rsidRPr="00997E2A">
        <w:rPr>
          <w:rStyle w:val="CharDivNo"/>
        </w:rPr>
        <w:t>6.1</w:t>
      </w:r>
      <w:r w:rsidRPr="00997E2A">
        <w:t>—</w:t>
      </w:r>
      <w:r w:rsidRPr="00997E2A">
        <w:rPr>
          <w:rStyle w:val="CharDivText"/>
        </w:rPr>
        <w:t>Lateral roll</w:t>
      </w:r>
      <w:bookmarkEnd w:id="29"/>
    </w:p>
    <w:p w:rsidR="00A00582" w:rsidRPr="00997E2A" w:rsidRDefault="00A00582" w:rsidP="00A00582">
      <w:pPr>
        <w:pStyle w:val="Subitem"/>
      </w:pPr>
      <w:r w:rsidRPr="00997E2A">
        <w:t>6.1.1</w:t>
      </w:r>
      <w:r w:rsidRPr="00997E2A">
        <w:tab/>
        <w:t>Position the quad bike on the tilt table with each wheel centred on a load cell.</w:t>
      </w:r>
    </w:p>
    <w:p w:rsidR="00A00582" w:rsidRPr="00997E2A" w:rsidRDefault="00A00582" w:rsidP="00A00582">
      <w:pPr>
        <w:pStyle w:val="Subitem"/>
      </w:pPr>
      <w:r w:rsidRPr="00997E2A">
        <w:t>6.1.2</w:t>
      </w:r>
      <w:r w:rsidRPr="00997E2A">
        <w:tab/>
        <w:t xml:space="preserve">Quad bikes are to be tested facing in both directions, to account for offset </w:t>
      </w:r>
      <w:proofErr w:type="spellStart"/>
      <w:r w:rsidRPr="00997E2A">
        <w:t>CoG</w:t>
      </w:r>
      <w:proofErr w:type="spellEnd"/>
      <w:r w:rsidRPr="00997E2A">
        <w:t xml:space="preserve"> position where this occurs. Both results must be reported. The quad bike’s characteristic lateral roll stability result is to be the lower of the 2 results achieved from testing in both roll directions.</w:t>
      </w:r>
    </w:p>
    <w:p w:rsidR="00A00582" w:rsidRPr="00997E2A" w:rsidRDefault="00A00582" w:rsidP="00A00582">
      <w:pPr>
        <w:pStyle w:val="Subitem"/>
      </w:pPr>
      <w:r w:rsidRPr="00997E2A">
        <w:t>6.1.3</w:t>
      </w:r>
      <w:r w:rsidRPr="00997E2A">
        <w:tab/>
        <w:t>Align the quad bike so that a line passing through the outer edges of the 2 downhill tyres is parallel to the line of the tilt axis of the tilt table.</w:t>
      </w:r>
    </w:p>
    <w:p w:rsidR="00A00582" w:rsidRPr="00997E2A" w:rsidRDefault="00A00582" w:rsidP="00A00582">
      <w:pPr>
        <w:pStyle w:val="Subitem"/>
      </w:pPr>
      <w:r w:rsidRPr="00997E2A">
        <w:t>6.1.4</w:t>
      </w:r>
      <w:r w:rsidRPr="00997E2A">
        <w:tab/>
        <w:t>Set the steering mechanism in the straight ahead position.</w:t>
      </w:r>
    </w:p>
    <w:p w:rsidR="00A00582" w:rsidRPr="00997E2A" w:rsidRDefault="00A00582" w:rsidP="00A00582">
      <w:pPr>
        <w:pStyle w:val="Subitem"/>
      </w:pPr>
      <w:r w:rsidRPr="00997E2A">
        <w:t>6.1.5</w:t>
      </w:r>
      <w:r w:rsidRPr="00997E2A">
        <w:tab/>
        <w:t>Apply the park brake or park mechanism to stop the quad bike from rolling.</w:t>
      </w:r>
    </w:p>
    <w:p w:rsidR="00A00582" w:rsidRPr="00997E2A" w:rsidRDefault="00A00582" w:rsidP="00A00582">
      <w:pPr>
        <w:pStyle w:val="Subitem"/>
      </w:pPr>
      <w:r w:rsidRPr="00997E2A">
        <w:t>6.1.6</w:t>
      </w:r>
      <w:r w:rsidRPr="00997E2A">
        <w:tab/>
        <w:t>Affix 2 catch straps (of less than 1 kg mass) between the quad bike and the tilt table with sufficient slack to allow full decompression (extension) of the uphill suspension and minimal wheel lift at tip</w:t>
      </w:r>
      <w:r w:rsidR="00997E2A">
        <w:noBreakHyphen/>
      </w:r>
      <w:r w:rsidRPr="00997E2A">
        <w:t>over.</w:t>
      </w:r>
    </w:p>
    <w:p w:rsidR="00A00582" w:rsidRPr="00997E2A" w:rsidRDefault="00A00582" w:rsidP="00A00582">
      <w:pPr>
        <w:pStyle w:val="Subitem"/>
      </w:pPr>
      <w:r w:rsidRPr="00997E2A">
        <w:t>6.1.7</w:t>
      </w:r>
      <w:r w:rsidRPr="00997E2A">
        <w:tab/>
        <w:t>Raise the tilt table until both uphill tyres have lost contact with the ground (that is, both uphill load cells show no load).</w:t>
      </w:r>
    </w:p>
    <w:p w:rsidR="00A00582" w:rsidRPr="00997E2A" w:rsidRDefault="00A00582" w:rsidP="00A00582">
      <w:pPr>
        <w:pStyle w:val="Subitem"/>
      </w:pPr>
      <w:r w:rsidRPr="00997E2A">
        <w:t>6.1.8</w:t>
      </w:r>
      <w:r w:rsidRPr="00997E2A">
        <w:tab/>
        <w:t>Record the tilt table angle at the moment of second uphill wheel lift (tip</w:t>
      </w:r>
      <w:r w:rsidR="00997E2A">
        <w:noBreakHyphen/>
      </w:r>
      <w:r w:rsidRPr="00997E2A">
        <w:t>over).</w:t>
      </w:r>
    </w:p>
    <w:p w:rsidR="00A00582" w:rsidRPr="00997E2A" w:rsidRDefault="00A00582" w:rsidP="00A00582">
      <w:pPr>
        <w:pStyle w:val="Subitem"/>
      </w:pPr>
      <w:r w:rsidRPr="00997E2A">
        <w:t>6.1.9</w:t>
      </w:r>
      <w:r w:rsidRPr="00997E2A">
        <w:tab/>
        <w:t>Return the tilt table to the horizontal position.</w:t>
      </w:r>
    </w:p>
    <w:p w:rsidR="00A00582" w:rsidRPr="00997E2A" w:rsidRDefault="00A00582" w:rsidP="00A00582">
      <w:pPr>
        <w:pStyle w:val="Subitem"/>
      </w:pPr>
      <w:r w:rsidRPr="00997E2A">
        <w:t>6.1.10</w:t>
      </w:r>
      <w:r w:rsidRPr="00997E2A">
        <w:tab/>
        <w:t xml:space="preserve">The static rollover threshold of the vehicle in g’s of lateral acceleration (1g = acceleration due to gravity), referred to as the tilt table ratio (or </w:t>
      </w:r>
      <w:proofErr w:type="spellStart"/>
      <w:r w:rsidRPr="00997E2A">
        <w:t>TTR</w:t>
      </w:r>
      <w:proofErr w:type="spellEnd"/>
      <w:r w:rsidRPr="00997E2A">
        <w:t xml:space="preserve">), is calculated as Tan of tilt platform angle at 2 wheel lift (Tan Ø). The </w:t>
      </w:r>
      <w:proofErr w:type="spellStart"/>
      <w:r w:rsidRPr="00997E2A">
        <w:t>TTR</w:t>
      </w:r>
      <w:proofErr w:type="spellEnd"/>
      <w:r w:rsidRPr="00997E2A">
        <w:t xml:space="preserve"> is approximately equal to the static stability factor (or </w:t>
      </w:r>
      <w:proofErr w:type="spellStart"/>
      <w:r w:rsidRPr="00997E2A">
        <w:t>SSF</w:t>
      </w:r>
      <w:proofErr w:type="spellEnd"/>
      <w:r w:rsidRPr="00997E2A">
        <w:t xml:space="preserve">) with variation due to </w:t>
      </w:r>
      <w:proofErr w:type="spellStart"/>
      <w:r w:rsidRPr="00997E2A">
        <w:t>CoG</w:t>
      </w:r>
      <w:proofErr w:type="spellEnd"/>
      <w:r w:rsidRPr="00997E2A">
        <w:t xml:space="preserve"> displacement due to vehicle body roll and suspension articulation, compliance in steering and suspension joints and deformation of the wheels and tyres.</w:t>
      </w:r>
    </w:p>
    <w:p w:rsidR="00A00582" w:rsidRPr="00997E2A" w:rsidRDefault="00A00582" w:rsidP="00A00582">
      <w:pPr>
        <w:pStyle w:val="ActHead3"/>
        <w:pageBreakBefore/>
      </w:pPr>
      <w:bookmarkStart w:id="30" w:name="_Toc21442006"/>
      <w:r w:rsidRPr="00997E2A">
        <w:rPr>
          <w:rStyle w:val="CharDivNo"/>
        </w:rPr>
        <w:t>Division</w:t>
      </w:r>
      <w:r w:rsidR="00997E2A" w:rsidRPr="00997E2A">
        <w:rPr>
          <w:rStyle w:val="CharDivNo"/>
        </w:rPr>
        <w:t> </w:t>
      </w:r>
      <w:r w:rsidRPr="00997E2A">
        <w:rPr>
          <w:rStyle w:val="CharDivNo"/>
        </w:rPr>
        <w:t>6.2</w:t>
      </w:r>
      <w:r w:rsidRPr="00997E2A">
        <w:t>—</w:t>
      </w:r>
      <w:r w:rsidRPr="00997E2A">
        <w:rPr>
          <w:rStyle w:val="CharDivText"/>
        </w:rPr>
        <w:t>Pitch</w:t>
      </w:r>
      <w:bookmarkEnd w:id="30"/>
    </w:p>
    <w:p w:rsidR="00A00582" w:rsidRPr="00997E2A" w:rsidRDefault="00A00582" w:rsidP="00A00582">
      <w:pPr>
        <w:pStyle w:val="Subitem"/>
      </w:pPr>
      <w:r w:rsidRPr="00997E2A">
        <w:t>6.2.1</w:t>
      </w:r>
      <w:r w:rsidRPr="00997E2A">
        <w:tab/>
        <w:t>Type 1, Category G and Type II, Category G quad bikes are to be tested in both forward and rearward pitch directions.</w:t>
      </w:r>
    </w:p>
    <w:p w:rsidR="00A00582" w:rsidRPr="00997E2A" w:rsidRDefault="00A00582" w:rsidP="00A00582">
      <w:pPr>
        <w:pStyle w:val="Subitem"/>
      </w:pPr>
      <w:r w:rsidRPr="00997E2A">
        <w:t>6.2.2</w:t>
      </w:r>
      <w:r w:rsidRPr="00997E2A">
        <w:tab/>
        <w:t>Position the quad bike on the tilt table with each wheel centred on a load cell.</w:t>
      </w:r>
    </w:p>
    <w:p w:rsidR="00A00582" w:rsidRPr="00997E2A" w:rsidRDefault="00A00582" w:rsidP="00A00582">
      <w:pPr>
        <w:pStyle w:val="Subitem"/>
      </w:pPr>
      <w:r w:rsidRPr="00997E2A">
        <w:t>6.2.3</w:t>
      </w:r>
      <w:r w:rsidRPr="00997E2A">
        <w:tab/>
        <w:t>Align the quad bike so that a line passing through the centreline of the contact patches of the 2 downhill tyres is parallel to the line of the tilt axis of the tilt table.</w:t>
      </w:r>
    </w:p>
    <w:p w:rsidR="00A00582" w:rsidRPr="00997E2A" w:rsidRDefault="00A00582" w:rsidP="00A00582">
      <w:pPr>
        <w:pStyle w:val="Subitem"/>
      </w:pPr>
      <w:r w:rsidRPr="00997E2A">
        <w:t>6.2.4</w:t>
      </w:r>
      <w:r w:rsidRPr="00997E2A">
        <w:tab/>
        <w:t>Set the steering mechanism in the straight ahead position.</w:t>
      </w:r>
    </w:p>
    <w:p w:rsidR="00A00582" w:rsidRPr="00997E2A" w:rsidRDefault="00A00582" w:rsidP="00A00582">
      <w:pPr>
        <w:pStyle w:val="Subitem"/>
      </w:pPr>
      <w:r w:rsidRPr="00997E2A">
        <w:t>6.2.5</w:t>
      </w:r>
      <w:r w:rsidRPr="00997E2A">
        <w:tab/>
        <w:t>Apply the park brake or park mechanism, or fix the wheel or the brake assembly (if required) to stop the quad bike from rolling.</w:t>
      </w:r>
    </w:p>
    <w:p w:rsidR="00A00582" w:rsidRPr="00997E2A" w:rsidRDefault="00A00582" w:rsidP="00A00582">
      <w:pPr>
        <w:pStyle w:val="Subitem"/>
      </w:pPr>
      <w:r w:rsidRPr="00997E2A">
        <w:t>6.2.6</w:t>
      </w:r>
      <w:r w:rsidRPr="00997E2A">
        <w:tab/>
        <w:t>If the low side tyres slip on the load cell surface prior to uphill wheel lift, affix a ratchet strap over each low side wheel such that the line of action of the strap passes through the contact patch of the tyre and the axle centreline, whilst still allowing the tyre to roll about the contact patch when the vehicle tips.</w:t>
      </w:r>
    </w:p>
    <w:p w:rsidR="00A00582" w:rsidRPr="00997E2A" w:rsidRDefault="00A00582" w:rsidP="00A00582">
      <w:pPr>
        <w:pStyle w:val="Subitem"/>
      </w:pPr>
      <w:r w:rsidRPr="00997E2A">
        <w:t>6.2.7</w:t>
      </w:r>
      <w:r w:rsidRPr="00997E2A">
        <w:tab/>
        <w:t>Affix 2 catch straps (of less than 1 kg mass) between the vehicle and the tilt table with sufficient slack to allow full decompression (extension) of the uphill suspension and minimal wheel lift at tip</w:t>
      </w:r>
      <w:r w:rsidR="00997E2A">
        <w:noBreakHyphen/>
      </w:r>
      <w:r w:rsidRPr="00997E2A">
        <w:t>over.</w:t>
      </w:r>
    </w:p>
    <w:p w:rsidR="00A00582" w:rsidRPr="00997E2A" w:rsidRDefault="00A00582" w:rsidP="00A00582">
      <w:pPr>
        <w:pStyle w:val="Subitem"/>
      </w:pPr>
      <w:r w:rsidRPr="00997E2A">
        <w:t>6.2.8</w:t>
      </w:r>
      <w:r w:rsidRPr="00997E2A">
        <w:tab/>
        <w:t>Raise the tilt table until both uphill tyres have lost contact with the ground (that is, both uphill load cells show no load).</w:t>
      </w:r>
    </w:p>
    <w:p w:rsidR="00A00582" w:rsidRPr="00997E2A" w:rsidRDefault="00A00582" w:rsidP="00A00582">
      <w:pPr>
        <w:pStyle w:val="Subitem"/>
      </w:pPr>
      <w:r w:rsidRPr="00997E2A">
        <w:t>6.2.9</w:t>
      </w:r>
      <w:r w:rsidRPr="00997E2A">
        <w:tab/>
        <w:t>Record the tilt table angle at the moment of second uphill wheel lift (tip</w:t>
      </w:r>
      <w:r w:rsidR="00997E2A">
        <w:noBreakHyphen/>
      </w:r>
      <w:r w:rsidRPr="00997E2A">
        <w:t>over).</w:t>
      </w:r>
    </w:p>
    <w:p w:rsidR="00A00582" w:rsidRPr="00997E2A" w:rsidRDefault="00A00582" w:rsidP="00A00582">
      <w:pPr>
        <w:pStyle w:val="Subitem"/>
      </w:pPr>
      <w:r w:rsidRPr="00997E2A">
        <w:t>6.2.10</w:t>
      </w:r>
      <w:r w:rsidRPr="00997E2A">
        <w:tab/>
        <w:t>Return the tilt table to the horizontal position.</w:t>
      </w:r>
    </w:p>
    <w:p w:rsidR="00A00582" w:rsidRPr="00997E2A" w:rsidRDefault="00A00582" w:rsidP="00A00582">
      <w:pPr>
        <w:pStyle w:val="Subitem"/>
      </w:pPr>
      <w:r w:rsidRPr="00997E2A">
        <w:t>6.2.11</w:t>
      </w:r>
      <w:r w:rsidRPr="00997E2A">
        <w:tab/>
        <w:t>The static pitch</w:t>
      </w:r>
      <w:r w:rsidR="00997E2A">
        <w:noBreakHyphen/>
      </w:r>
      <w:r w:rsidRPr="00997E2A">
        <w:t xml:space="preserve">over threshold of the vehicle in g’s of lateral acceleration (1g = acceleration due to gravity), referred to as the tilt table ratio (or </w:t>
      </w:r>
      <w:proofErr w:type="spellStart"/>
      <w:r w:rsidRPr="00997E2A">
        <w:t>TTR</w:t>
      </w:r>
      <w:proofErr w:type="spellEnd"/>
      <w:r w:rsidRPr="00997E2A">
        <w:t xml:space="preserve">), is calculated as Tan of tilt table angle at 2 wheel lift (Tan Ø). The </w:t>
      </w:r>
      <w:proofErr w:type="spellStart"/>
      <w:r w:rsidRPr="00997E2A">
        <w:t>TTR</w:t>
      </w:r>
      <w:proofErr w:type="spellEnd"/>
      <w:r w:rsidRPr="00997E2A">
        <w:t xml:space="preserve"> is approximately equal to the static stability factor (or </w:t>
      </w:r>
      <w:proofErr w:type="spellStart"/>
      <w:r w:rsidRPr="00997E2A">
        <w:t>SSF</w:t>
      </w:r>
      <w:proofErr w:type="spellEnd"/>
      <w:r w:rsidRPr="00997E2A">
        <w:t xml:space="preserve">) with variation due to </w:t>
      </w:r>
      <w:proofErr w:type="spellStart"/>
      <w:r w:rsidRPr="00997E2A">
        <w:t>CoG</w:t>
      </w:r>
      <w:proofErr w:type="spellEnd"/>
      <w:r w:rsidRPr="00997E2A">
        <w:t xml:space="preserve"> displacement due to vehicle body pitch and suspension articulation, compliance in steering and suspension joints and deformation of the wheels and tyres.</w:t>
      </w:r>
    </w:p>
    <w:p w:rsidR="00A00582" w:rsidRPr="00997E2A" w:rsidRDefault="00A00582" w:rsidP="00A00582">
      <w:pPr>
        <w:pStyle w:val="ActHead2"/>
        <w:pageBreakBefore/>
      </w:pPr>
      <w:bookmarkStart w:id="31" w:name="f_Check_Lines_above"/>
      <w:bookmarkStart w:id="32" w:name="_Toc21442007"/>
      <w:bookmarkEnd w:id="31"/>
      <w:r w:rsidRPr="00997E2A">
        <w:rPr>
          <w:rStyle w:val="CharPartNo"/>
        </w:rPr>
        <w:t>Part</w:t>
      </w:r>
      <w:r w:rsidR="00997E2A" w:rsidRPr="00997E2A">
        <w:rPr>
          <w:rStyle w:val="CharPartNo"/>
        </w:rPr>
        <w:t> </w:t>
      </w:r>
      <w:r w:rsidRPr="00997E2A">
        <w:rPr>
          <w:rStyle w:val="CharPartNo"/>
        </w:rPr>
        <w:t>7</w:t>
      </w:r>
      <w:r w:rsidRPr="00997E2A">
        <w:t>—</w:t>
      </w:r>
      <w:r w:rsidRPr="00997E2A">
        <w:rPr>
          <w:rStyle w:val="CharPartText"/>
        </w:rPr>
        <w:t>Instrumentation</w:t>
      </w:r>
      <w:bookmarkEnd w:id="32"/>
    </w:p>
    <w:p w:rsidR="00A00582" w:rsidRPr="00997E2A" w:rsidRDefault="00A00582" w:rsidP="00A00582">
      <w:pPr>
        <w:pStyle w:val="Header"/>
      </w:pPr>
      <w:r w:rsidRPr="00997E2A">
        <w:rPr>
          <w:rStyle w:val="CharDivNo"/>
        </w:rPr>
        <w:t xml:space="preserve"> </w:t>
      </w:r>
      <w:r w:rsidRPr="00997E2A">
        <w:rPr>
          <w:rStyle w:val="CharDivText"/>
        </w:rPr>
        <w:t xml:space="preserve"> </w:t>
      </w:r>
    </w:p>
    <w:p w:rsidR="00A00582" w:rsidRPr="00997E2A" w:rsidRDefault="00A00582" w:rsidP="00A00582">
      <w:pPr>
        <w:pStyle w:val="Subitem"/>
      </w:pPr>
      <w:r w:rsidRPr="00997E2A">
        <w:t>7.1</w:t>
      </w:r>
      <w:r w:rsidRPr="00997E2A">
        <w:tab/>
        <w:t>Four load cells with at least 700 kg load capacity and resolution of at least 0.5 kg.</w:t>
      </w:r>
    </w:p>
    <w:p w:rsidR="00A00582" w:rsidRPr="00997E2A" w:rsidRDefault="00A00582" w:rsidP="00A00582">
      <w:pPr>
        <w:pStyle w:val="Subitem"/>
      </w:pPr>
      <w:r w:rsidRPr="00997E2A">
        <w:t>7.2</w:t>
      </w:r>
      <w:r w:rsidRPr="00997E2A">
        <w:tab/>
        <w:t>Tilt angle sensor with a range of at least 80° and a resolution of at least 0.1°.</w:t>
      </w:r>
    </w:p>
    <w:p w:rsidR="00A00582" w:rsidRPr="00997E2A" w:rsidRDefault="00A00582" w:rsidP="00A00582">
      <w:pPr>
        <w:pStyle w:val="Subitem"/>
      </w:pPr>
      <w:r w:rsidRPr="00997E2A">
        <w:t>7.3</w:t>
      </w:r>
      <w:r w:rsidRPr="00997E2A">
        <w:tab/>
        <w:t>Data acquisition system acquisition rate of at least 100 samples per second (100Hz).</w:t>
      </w:r>
    </w:p>
    <w:p w:rsidR="00A00582" w:rsidRPr="00997E2A" w:rsidRDefault="00392E07" w:rsidP="00A00582">
      <w:pPr>
        <w:pStyle w:val="Subitem"/>
      </w:pPr>
      <w:r w:rsidRPr="00997E2A">
        <w:t>7.4</w:t>
      </w:r>
      <w:r w:rsidRPr="00997E2A">
        <w:tab/>
        <w:t>Real</w:t>
      </w:r>
      <w:r w:rsidR="00A00582" w:rsidRPr="00997E2A">
        <w:t xml:space="preserve"> time videography (front 45° view).</w:t>
      </w:r>
    </w:p>
    <w:p w:rsidR="00A00582" w:rsidRPr="00997E2A" w:rsidRDefault="00A00582" w:rsidP="00A00582"/>
    <w:sectPr w:rsidR="00A00582" w:rsidRPr="00997E2A" w:rsidSect="00D50951">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06" w:rsidRDefault="00710E06" w:rsidP="00715914">
      <w:pPr>
        <w:spacing w:line="240" w:lineRule="auto"/>
      </w:pPr>
      <w:r>
        <w:separator/>
      </w:r>
    </w:p>
  </w:endnote>
  <w:endnote w:type="continuationSeparator" w:id="0">
    <w:p w:rsidR="00710E06" w:rsidRDefault="00710E0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1" w:rsidRPr="00D50951" w:rsidRDefault="00D50951" w:rsidP="00D50951">
    <w:pPr>
      <w:pStyle w:val="Footer"/>
      <w:rPr>
        <w:i/>
        <w:sz w:val="18"/>
      </w:rPr>
    </w:pPr>
    <w:r w:rsidRPr="00D50951">
      <w:rPr>
        <w:i/>
        <w:sz w:val="18"/>
      </w:rPr>
      <w:t>OPC63626 - 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D1021D" w:rsidRDefault="00710E06" w:rsidP="002179E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10E06" w:rsidTr="00FB0762">
      <w:tc>
        <w:tcPr>
          <w:tcW w:w="1384" w:type="dxa"/>
          <w:tcBorders>
            <w:top w:val="nil"/>
            <w:left w:val="nil"/>
            <w:bottom w:val="nil"/>
            <w:right w:val="nil"/>
          </w:tcBorders>
        </w:tcPr>
        <w:p w:rsidR="00710E06" w:rsidRDefault="00710E06" w:rsidP="00FB0762">
          <w:pPr>
            <w:spacing w:line="0" w:lineRule="atLeast"/>
            <w:rPr>
              <w:sz w:val="18"/>
            </w:rPr>
          </w:pPr>
        </w:p>
      </w:tc>
      <w:tc>
        <w:tcPr>
          <w:tcW w:w="6379" w:type="dxa"/>
          <w:tcBorders>
            <w:top w:val="nil"/>
            <w:left w:val="nil"/>
            <w:bottom w:val="nil"/>
            <w:right w:val="nil"/>
          </w:tcBorders>
        </w:tcPr>
        <w:p w:rsidR="00710E06" w:rsidRDefault="00710E06"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5F3">
            <w:rPr>
              <w:i/>
              <w:sz w:val="18"/>
            </w:rPr>
            <w:t>Consumer Goods (Quad Bikes) Safety Standard 2019</w:t>
          </w:r>
          <w:r w:rsidRPr="007A1328">
            <w:rPr>
              <w:i/>
              <w:sz w:val="18"/>
            </w:rPr>
            <w:fldChar w:fldCharType="end"/>
          </w:r>
        </w:p>
      </w:tc>
      <w:tc>
        <w:tcPr>
          <w:tcW w:w="709" w:type="dxa"/>
          <w:tcBorders>
            <w:top w:val="nil"/>
            <w:left w:val="nil"/>
            <w:bottom w:val="nil"/>
            <w:right w:val="nil"/>
          </w:tcBorders>
        </w:tcPr>
        <w:p w:rsidR="00710E06" w:rsidRDefault="00710E06" w:rsidP="00FB07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172E">
            <w:rPr>
              <w:i/>
              <w:noProof/>
              <w:sz w:val="18"/>
            </w:rPr>
            <w:t>19</w:t>
          </w:r>
          <w:r w:rsidRPr="00ED79B6">
            <w:rPr>
              <w:i/>
              <w:sz w:val="18"/>
            </w:rPr>
            <w:fldChar w:fldCharType="end"/>
          </w:r>
        </w:p>
      </w:tc>
    </w:tr>
  </w:tbl>
  <w:p w:rsidR="00710E06" w:rsidRPr="00D50951" w:rsidRDefault="00D50951" w:rsidP="00D50951">
    <w:pPr>
      <w:rPr>
        <w:rFonts w:cs="Times New Roman"/>
        <w:i/>
        <w:sz w:val="18"/>
      </w:rPr>
    </w:pPr>
    <w:r w:rsidRPr="00D50951">
      <w:rPr>
        <w:rFonts w:cs="Times New Roman"/>
        <w:i/>
        <w:sz w:val="18"/>
      </w:rPr>
      <w:t>OPC63626 - I</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E33C1C" w:rsidRDefault="00710E06" w:rsidP="002179E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10E06" w:rsidTr="00FB0762">
      <w:tc>
        <w:tcPr>
          <w:tcW w:w="1384" w:type="dxa"/>
          <w:tcBorders>
            <w:top w:val="nil"/>
            <w:left w:val="nil"/>
            <w:bottom w:val="nil"/>
            <w:right w:val="nil"/>
          </w:tcBorders>
        </w:tcPr>
        <w:p w:rsidR="00710E06" w:rsidRDefault="00710E06" w:rsidP="00FB0762">
          <w:pPr>
            <w:spacing w:line="0" w:lineRule="atLeast"/>
            <w:rPr>
              <w:sz w:val="18"/>
            </w:rPr>
          </w:pPr>
        </w:p>
      </w:tc>
      <w:tc>
        <w:tcPr>
          <w:tcW w:w="6379" w:type="dxa"/>
          <w:tcBorders>
            <w:top w:val="nil"/>
            <w:left w:val="nil"/>
            <w:bottom w:val="nil"/>
            <w:right w:val="nil"/>
          </w:tcBorders>
        </w:tcPr>
        <w:p w:rsidR="00710E06" w:rsidRDefault="00710E06"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5F3">
            <w:rPr>
              <w:i/>
              <w:sz w:val="18"/>
            </w:rPr>
            <w:t>Consumer Goods (Quad Bikes) Safety Standard 2019</w:t>
          </w:r>
          <w:r w:rsidRPr="007A1328">
            <w:rPr>
              <w:i/>
              <w:sz w:val="18"/>
            </w:rPr>
            <w:fldChar w:fldCharType="end"/>
          </w:r>
        </w:p>
      </w:tc>
      <w:tc>
        <w:tcPr>
          <w:tcW w:w="709" w:type="dxa"/>
          <w:tcBorders>
            <w:top w:val="nil"/>
            <w:left w:val="nil"/>
            <w:bottom w:val="nil"/>
            <w:right w:val="nil"/>
          </w:tcBorders>
        </w:tcPr>
        <w:p w:rsidR="00710E06" w:rsidRDefault="00710E06" w:rsidP="00FB07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75F3">
            <w:rPr>
              <w:i/>
              <w:noProof/>
              <w:sz w:val="18"/>
            </w:rPr>
            <w:t>19</w:t>
          </w:r>
          <w:r w:rsidRPr="00ED79B6">
            <w:rPr>
              <w:i/>
              <w:sz w:val="18"/>
            </w:rPr>
            <w:fldChar w:fldCharType="end"/>
          </w:r>
        </w:p>
      </w:tc>
    </w:tr>
  </w:tbl>
  <w:p w:rsidR="00710E06" w:rsidRPr="00ED79B6" w:rsidRDefault="00710E06" w:rsidP="002179E9">
    <w:pPr>
      <w:rPr>
        <w:i/>
        <w:sz w:val="18"/>
      </w:rPr>
    </w:pPr>
  </w:p>
  <w:p w:rsidR="00710E06" w:rsidRPr="00D50951" w:rsidRDefault="00D50951" w:rsidP="00D50951">
    <w:pPr>
      <w:pStyle w:val="Footer"/>
      <w:rPr>
        <w:i/>
        <w:sz w:val="18"/>
      </w:rPr>
    </w:pPr>
    <w:r w:rsidRPr="00D50951">
      <w:rPr>
        <w:i/>
        <w:sz w:val="18"/>
      </w:rPr>
      <w:t>OPC63626 -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Default="00710E06" w:rsidP="007500C8">
    <w:pPr>
      <w:pStyle w:val="Footer"/>
    </w:pPr>
  </w:p>
  <w:p w:rsidR="00710E06" w:rsidRPr="00D50951" w:rsidRDefault="00D50951" w:rsidP="00D50951">
    <w:pPr>
      <w:pStyle w:val="Footer"/>
      <w:rPr>
        <w:i/>
        <w:sz w:val="18"/>
      </w:rPr>
    </w:pPr>
    <w:r w:rsidRPr="00D50951">
      <w:rPr>
        <w:i/>
        <w:sz w:val="18"/>
      </w:rPr>
      <w:t>OPC63626 - 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D50951" w:rsidRDefault="00D50951" w:rsidP="00D50951">
    <w:pPr>
      <w:pStyle w:val="Footer"/>
      <w:tabs>
        <w:tab w:val="clear" w:pos="4153"/>
        <w:tab w:val="clear" w:pos="8306"/>
        <w:tab w:val="center" w:pos="4150"/>
        <w:tab w:val="right" w:pos="8307"/>
      </w:tabs>
      <w:spacing w:before="120"/>
      <w:rPr>
        <w:i/>
        <w:sz w:val="18"/>
      </w:rPr>
    </w:pPr>
    <w:r w:rsidRPr="00D50951">
      <w:rPr>
        <w:i/>
        <w:sz w:val="18"/>
      </w:rPr>
      <w:t>OPC63626 - 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E33C1C" w:rsidRDefault="00710E0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10E06" w:rsidTr="000922FE">
      <w:tc>
        <w:tcPr>
          <w:tcW w:w="709" w:type="dxa"/>
          <w:tcBorders>
            <w:top w:val="nil"/>
            <w:left w:val="nil"/>
            <w:bottom w:val="nil"/>
            <w:right w:val="nil"/>
          </w:tcBorders>
        </w:tcPr>
        <w:p w:rsidR="00710E06" w:rsidRDefault="00710E06" w:rsidP="00FB07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75F3">
            <w:rPr>
              <w:i/>
              <w:noProof/>
              <w:sz w:val="18"/>
            </w:rPr>
            <w:t>xix</w:t>
          </w:r>
          <w:r w:rsidRPr="00ED79B6">
            <w:rPr>
              <w:i/>
              <w:sz w:val="18"/>
            </w:rPr>
            <w:fldChar w:fldCharType="end"/>
          </w:r>
        </w:p>
      </w:tc>
      <w:tc>
        <w:tcPr>
          <w:tcW w:w="6379" w:type="dxa"/>
          <w:tcBorders>
            <w:top w:val="nil"/>
            <w:left w:val="nil"/>
            <w:bottom w:val="nil"/>
            <w:right w:val="nil"/>
          </w:tcBorders>
        </w:tcPr>
        <w:p w:rsidR="00710E06" w:rsidRDefault="00710E06"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5F3">
            <w:rPr>
              <w:i/>
              <w:sz w:val="18"/>
            </w:rPr>
            <w:t>Consumer Goods (Quad Bikes) Safety Standard 2019</w:t>
          </w:r>
          <w:r w:rsidRPr="007A1328">
            <w:rPr>
              <w:i/>
              <w:sz w:val="18"/>
            </w:rPr>
            <w:fldChar w:fldCharType="end"/>
          </w:r>
        </w:p>
      </w:tc>
      <w:tc>
        <w:tcPr>
          <w:tcW w:w="1384" w:type="dxa"/>
          <w:tcBorders>
            <w:top w:val="nil"/>
            <w:left w:val="nil"/>
            <w:bottom w:val="nil"/>
            <w:right w:val="nil"/>
          </w:tcBorders>
        </w:tcPr>
        <w:p w:rsidR="00710E06" w:rsidRDefault="00710E06" w:rsidP="00FB0762">
          <w:pPr>
            <w:spacing w:line="0" w:lineRule="atLeast"/>
            <w:jc w:val="right"/>
            <w:rPr>
              <w:sz w:val="18"/>
            </w:rPr>
          </w:pPr>
        </w:p>
      </w:tc>
    </w:tr>
  </w:tbl>
  <w:p w:rsidR="00710E06" w:rsidRPr="00D50951" w:rsidRDefault="00D50951" w:rsidP="00D50951">
    <w:pPr>
      <w:rPr>
        <w:rFonts w:cs="Times New Roman"/>
        <w:i/>
        <w:sz w:val="18"/>
      </w:rPr>
    </w:pPr>
    <w:r w:rsidRPr="00D50951">
      <w:rPr>
        <w:rFonts w:cs="Times New Roman"/>
        <w:i/>
        <w:sz w:val="18"/>
      </w:rPr>
      <w:t>OPC63626 - 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E33C1C" w:rsidRDefault="00710E06"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10E06" w:rsidTr="00B33709">
      <w:tc>
        <w:tcPr>
          <w:tcW w:w="1383" w:type="dxa"/>
          <w:tcBorders>
            <w:top w:val="nil"/>
            <w:left w:val="nil"/>
            <w:bottom w:val="nil"/>
            <w:right w:val="nil"/>
          </w:tcBorders>
        </w:tcPr>
        <w:p w:rsidR="00710E06" w:rsidRDefault="00710E06" w:rsidP="00FB0762">
          <w:pPr>
            <w:spacing w:line="0" w:lineRule="atLeast"/>
            <w:rPr>
              <w:sz w:val="18"/>
            </w:rPr>
          </w:pPr>
        </w:p>
      </w:tc>
      <w:tc>
        <w:tcPr>
          <w:tcW w:w="6380" w:type="dxa"/>
          <w:tcBorders>
            <w:top w:val="nil"/>
            <w:left w:val="nil"/>
            <w:bottom w:val="nil"/>
            <w:right w:val="nil"/>
          </w:tcBorders>
        </w:tcPr>
        <w:p w:rsidR="00710E06" w:rsidRDefault="00710E06"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5F3">
            <w:rPr>
              <w:i/>
              <w:sz w:val="18"/>
            </w:rPr>
            <w:t>Consumer Goods (Quad Bikes) Safety Standard 2019</w:t>
          </w:r>
          <w:r w:rsidRPr="007A1328">
            <w:rPr>
              <w:i/>
              <w:sz w:val="18"/>
            </w:rPr>
            <w:fldChar w:fldCharType="end"/>
          </w:r>
        </w:p>
      </w:tc>
      <w:tc>
        <w:tcPr>
          <w:tcW w:w="709" w:type="dxa"/>
          <w:tcBorders>
            <w:top w:val="nil"/>
            <w:left w:val="nil"/>
            <w:bottom w:val="nil"/>
            <w:right w:val="nil"/>
          </w:tcBorders>
        </w:tcPr>
        <w:p w:rsidR="00710E06" w:rsidRDefault="00710E06" w:rsidP="00FB07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172E">
            <w:rPr>
              <w:i/>
              <w:noProof/>
              <w:sz w:val="18"/>
            </w:rPr>
            <w:t>i</w:t>
          </w:r>
          <w:r w:rsidRPr="00ED79B6">
            <w:rPr>
              <w:i/>
              <w:sz w:val="18"/>
            </w:rPr>
            <w:fldChar w:fldCharType="end"/>
          </w:r>
        </w:p>
      </w:tc>
    </w:tr>
  </w:tbl>
  <w:p w:rsidR="00710E06" w:rsidRPr="00D50951" w:rsidRDefault="00D50951" w:rsidP="00D50951">
    <w:pPr>
      <w:rPr>
        <w:rFonts w:cs="Times New Roman"/>
        <w:i/>
        <w:sz w:val="18"/>
      </w:rPr>
    </w:pPr>
    <w:r w:rsidRPr="00D50951">
      <w:rPr>
        <w:rFonts w:cs="Times New Roman"/>
        <w:i/>
        <w:sz w:val="18"/>
      </w:rPr>
      <w:t>OPC63626 - 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D1021D" w:rsidRDefault="00710E06" w:rsidP="00CA00C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10E06" w:rsidTr="000922FE">
      <w:tc>
        <w:tcPr>
          <w:tcW w:w="709" w:type="dxa"/>
          <w:tcBorders>
            <w:top w:val="nil"/>
            <w:left w:val="nil"/>
            <w:bottom w:val="nil"/>
            <w:right w:val="nil"/>
          </w:tcBorders>
        </w:tcPr>
        <w:p w:rsidR="00710E06" w:rsidRDefault="00710E06" w:rsidP="00FB07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172E">
            <w:rPr>
              <w:i/>
              <w:noProof/>
              <w:sz w:val="18"/>
            </w:rPr>
            <w:t>10</w:t>
          </w:r>
          <w:r w:rsidRPr="00ED79B6">
            <w:rPr>
              <w:i/>
              <w:sz w:val="18"/>
            </w:rPr>
            <w:fldChar w:fldCharType="end"/>
          </w:r>
        </w:p>
      </w:tc>
      <w:tc>
        <w:tcPr>
          <w:tcW w:w="6379" w:type="dxa"/>
          <w:tcBorders>
            <w:top w:val="nil"/>
            <w:left w:val="nil"/>
            <w:bottom w:val="nil"/>
            <w:right w:val="nil"/>
          </w:tcBorders>
        </w:tcPr>
        <w:p w:rsidR="00710E06" w:rsidRDefault="00710E06"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5F3">
            <w:rPr>
              <w:i/>
              <w:sz w:val="18"/>
            </w:rPr>
            <w:t>Consumer Goods (Quad Bikes) Safety Standard 2019</w:t>
          </w:r>
          <w:r w:rsidRPr="007A1328">
            <w:rPr>
              <w:i/>
              <w:sz w:val="18"/>
            </w:rPr>
            <w:fldChar w:fldCharType="end"/>
          </w:r>
        </w:p>
      </w:tc>
      <w:tc>
        <w:tcPr>
          <w:tcW w:w="1384" w:type="dxa"/>
          <w:tcBorders>
            <w:top w:val="nil"/>
            <w:left w:val="nil"/>
            <w:bottom w:val="nil"/>
            <w:right w:val="nil"/>
          </w:tcBorders>
        </w:tcPr>
        <w:p w:rsidR="00710E06" w:rsidRDefault="00710E06" w:rsidP="00FB0762">
          <w:pPr>
            <w:spacing w:line="0" w:lineRule="atLeast"/>
            <w:jc w:val="right"/>
            <w:rPr>
              <w:sz w:val="18"/>
            </w:rPr>
          </w:pPr>
        </w:p>
      </w:tc>
    </w:tr>
  </w:tbl>
  <w:p w:rsidR="00710E06" w:rsidRPr="00D50951" w:rsidRDefault="00D50951" w:rsidP="00D50951">
    <w:pPr>
      <w:pStyle w:val="Footer"/>
      <w:rPr>
        <w:i/>
        <w:sz w:val="18"/>
      </w:rPr>
    </w:pPr>
    <w:r w:rsidRPr="00D50951">
      <w:rPr>
        <w:i/>
        <w:sz w:val="18"/>
      </w:rPr>
      <w:t>OPC63626 - 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E33C1C" w:rsidRDefault="00710E06" w:rsidP="00CA00C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10E06" w:rsidTr="00FB0762">
      <w:tc>
        <w:tcPr>
          <w:tcW w:w="1384" w:type="dxa"/>
          <w:tcBorders>
            <w:top w:val="nil"/>
            <w:left w:val="nil"/>
            <w:bottom w:val="nil"/>
            <w:right w:val="nil"/>
          </w:tcBorders>
        </w:tcPr>
        <w:p w:rsidR="00710E06" w:rsidRDefault="00710E06" w:rsidP="00FB0762">
          <w:pPr>
            <w:spacing w:line="0" w:lineRule="atLeast"/>
            <w:rPr>
              <w:sz w:val="18"/>
            </w:rPr>
          </w:pPr>
        </w:p>
      </w:tc>
      <w:tc>
        <w:tcPr>
          <w:tcW w:w="6379" w:type="dxa"/>
          <w:tcBorders>
            <w:top w:val="nil"/>
            <w:left w:val="nil"/>
            <w:bottom w:val="nil"/>
            <w:right w:val="nil"/>
          </w:tcBorders>
        </w:tcPr>
        <w:p w:rsidR="00710E06" w:rsidRDefault="00710E06"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5F3">
            <w:rPr>
              <w:i/>
              <w:sz w:val="18"/>
            </w:rPr>
            <w:t>Consumer Goods (Quad Bikes) Safety Standard 2019</w:t>
          </w:r>
          <w:r w:rsidRPr="007A1328">
            <w:rPr>
              <w:i/>
              <w:sz w:val="18"/>
            </w:rPr>
            <w:fldChar w:fldCharType="end"/>
          </w:r>
        </w:p>
      </w:tc>
      <w:tc>
        <w:tcPr>
          <w:tcW w:w="709" w:type="dxa"/>
          <w:tcBorders>
            <w:top w:val="nil"/>
            <w:left w:val="nil"/>
            <w:bottom w:val="nil"/>
            <w:right w:val="nil"/>
          </w:tcBorders>
        </w:tcPr>
        <w:p w:rsidR="00710E06" w:rsidRDefault="00710E06" w:rsidP="00FB07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172E">
            <w:rPr>
              <w:i/>
              <w:noProof/>
              <w:sz w:val="18"/>
            </w:rPr>
            <w:t>1</w:t>
          </w:r>
          <w:r w:rsidRPr="00ED79B6">
            <w:rPr>
              <w:i/>
              <w:sz w:val="18"/>
            </w:rPr>
            <w:fldChar w:fldCharType="end"/>
          </w:r>
        </w:p>
      </w:tc>
    </w:tr>
  </w:tbl>
  <w:p w:rsidR="00710E06" w:rsidRPr="00D50951" w:rsidRDefault="00D50951" w:rsidP="00D50951">
    <w:pPr>
      <w:rPr>
        <w:rFonts w:cs="Times New Roman"/>
        <w:i/>
        <w:sz w:val="18"/>
      </w:rPr>
    </w:pPr>
    <w:r w:rsidRPr="00D50951">
      <w:rPr>
        <w:rFonts w:cs="Times New Roman"/>
        <w:i/>
        <w:sz w:val="18"/>
      </w:rPr>
      <w:t>OPC63626 - I</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E33C1C" w:rsidRDefault="00710E06" w:rsidP="00FB076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10E06" w:rsidTr="00FB0762">
      <w:tc>
        <w:tcPr>
          <w:tcW w:w="1384" w:type="dxa"/>
          <w:tcBorders>
            <w:top w:val="nil"/>
            <w:left w:val="nil"/>
            <w:bottom w:val="nil"/>
            <w:right w:val="nil"/>
          </w:tcBorders>
        </w:tcPr>
        <w:p w:rsidR="00710E06" w:rsidRDefault="00710E06" w:rsidP="00FB0762">
          <w:pPr>
            <w:spacing w:line="0" w:lineRule="atLeast"/>
            <w:rPr>
              <w:sz w:val="18"/>
            </w:rPr>
          </w:pPr>
        </w:p>
      </w:tc>
      <w:tc>
        <w:tcPr>
          <w:tcW w:w="6379" w:type="dxa"/>
          <w:tcBorders>
            <w:top w:val="nil"/>
            <w:left w:val="nil"/>
            <w:bottom w:val="nil"/>
            <w:right w:val="nil"/>
          </w:tcBorders>
        </w:tcPr>
        <w:p w:rsidR="00710E06" w:rsidRDefault="00710E06"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5F3">
            <w:rPr>
              <w:i/>
              <w:sz w:val="18"/>
            </w:rPr>
            <w:t>Consumer Goods (Quad Bikes) Safety Standard 2019</w:t>
          </w:r>
          <w:r w:rsidRPr="007A1328">
            <w:rPr>
              <w:i/>
              <w:sz w:val="18"/>
            </w:rPr>
            <w:fldChar w:fldCharType="end"/>
          </w:r>
        </w:p>
      </w:tc>
      <w:tc>
        <w:tcPr>
          <w:tcW w:w="709" w:type="dxa"/>
          <w:tcBorders>
            <w:top w:val="nil"/>
            <w:left w:val="nil"/>
            <w:bottom w:val="nil"/>
            <w:right w:val="nil"/>
          </w:tcBorders>
        </w:tcPr>
        <w:p w:rsidR="00710E06" w:rsidRDefault="00710E06" w:rsidP="00FB07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75F3">
            <w:rPr>
              <w:i/>
              <w:noProof/>
              <w:sz w:val="18"/>
            </w:rPr>
            <w:t>19</w:t>
          </w:r>
          <w:r w:rsidRPr="00ED79B6">
            <w:rPr>
              <w:i/>
              <w:sz w:val="18"/>
            </w:rPr>
            <w:fldChar w:fldCharType="end"/>
          </w:r>
        </w:p>
      </w:tc>
    </w:tr>
  </w:tbl>
  <w:p w:rsidR="00710E06" w:rsidRPr="00ED79B6" w:rsidRDefault="00710E06" w:rsidP="00FB0762">
    <w:pPr>
      <w:rPr>
        <w:i/>
        <w:sz w:val="18"/>
      </w:rPr>
    </w:pPr>
  </w:p>
  <w:p w:rsidR="00710E06" w:rsidRPr="00D50951" w:rsidRDefault="00D50951" w:rsidP="00D50951">
    <w:pPr>
      <w:pStyle w:val="Footer"/>
      <w:rPr>
        <w:i/>
        <w:sz w:val="18"/>
      </w:rPr>
    </w:pPr>
    <w:r w:rsidRPr="00D50951">
      <w:rPr>
        <w:i/>
        <w:sz w:val="18"/>
      </w:rPr>
      <w:t>OPC63626 - I</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FF448D" w:rsidRDefault="00710E06" w:rsidP="002179E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10E06" w:rsidTr="00BA1B9A">
      <w:tc>
        <w:tcPr>
          <w:tcW w:w="709" w:type="dxa"/>
          <w:tcBorders>
            <w:top w:val="nil"/>
            <w:left w:val="nil"/>
            <w:bottom w:val="nil"/>
            <w:right w:val="nil"/>
          </w:tcBorders>
        </w:tcPr>
        <w:p w:rsidR="00710E06" w:rsidRDefault="00710E06" w:rsidP="00FB07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172E">
            <w:rPr>
              <w:i/>
              <w:noProof/>
              <w:sz w:val="18"/>
            </w:rPr>
            <w:t>18</w:t>
          </w:r>
          <w:r w:rsidRPr="00ED79B6">
            <w:rPr>
              <w:i/>
              <w:sz w:val="18"/>
            </w:rPr>
            <w:fldChar w:fldCharType="end"/>
          </w:r>
        </w:p>
      </w:tc>
      <w:tc>
        <w:tcPr>
          <w:tcW w:w="6379" w:type="dxa"/>
          <w:tcBorders>
            <w:top w:val="nil"/>
            <w:left w:val="nil"/>
            <w:bottom w:val="nil"/>
            <w:right w:val="nil"/>
          </w:tcBorders>
        </w:tcPr>
        <w:p w:rsidR="00710E06" w:rsidRDefault="00710E06" w:rsidP="00FB07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5F3">
            <w:rPr>
              <w:i/>
              <w:sz w:val="18"/>
            </w:rPr>
            <w:t>Consumer Goods (Quad Bikes) Safety Standard 2019</w:t>
          </w:r>
          <w:r w:rsidRPr="007A1328">
            <w:rPr>
              <w:i/>
              <w:sz w:val="18"/>
            </w:rPr>
            <w:fldChar w:fldCharType="end"/>
          </w:r>
        </w:p>
      </w:tc>
      <w:tc>
        <w:tcPr>
          <w:tcW w:w="1384" w:type="dxa"/>
          <w:tcBorders>
            <w:top w:val="nil"/>
            <w:left w:val="nil"/>
            <w:bottom w:val="nil"/>
            <w:right w:val="nil"/>
          </w:tcBorders>
        </w:tcPr>
        <w:p w:rsidR="00710E06" w:rsidRDefault="00710E06" w:rsidP="00FB0762">
          <w:pPr>
            <w:spacing w:line="0" w:lineRule="atLeast"/>
            <w:jc w:val="right"/>
            <w:rPr>
              <w:sz w:val="18"/>
            </w:rPr>
          </w:pPr>
        </w:p>
      </w:tc>
    </w:tr>
  </w:tbl>
  <w:p w:rsidR="00710E06" w:rsidRPr="00D50951" w:rsidRDefault="00D50951" w:rsidP="00D50951">
    <w:pPr>
      <w:rPr>
        <w:rFonts w:cs="Times New Roman"/>
        <w:i/>
        <w:sz w:val="18"/>
      </w:rPr>
    </w:pPr>
    <w:r w:rsidRPr="00D50951">
      <w:rPr>
        <w:rFonts w:cs="Times New Roman"/>
        <w:i/>
        <w:sz w:val="18"/>
      </w:rPr>
      <w:t>OPC63626 -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06" w:rsidRDefault="00710E06" w:rsidP="00715914">
      <w:pPr>
        <w:spacing w:line="240" w:lineRule="auto"/>
      </w:pPr>
      <w:r>
        <w:separator/>
      </w:r>
    </w:p>
  </w:footnote>
  <w:footnote w:type="continuationSeparator" w:id="0">
    <w:p w:rsidR="00710E06" w:rsidRDefault="00710E0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5F1388" w:rsidRDefault="00710E0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D1021D" w:rsidRDefault="00710E06">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4172E">
      <w:rPr>
        <w:noProof/>
        <w:sz w:val="20"/>
      </w:rPr>
      <w:t>Test procedures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4172E">
      <w:rPr>
        <w:b/>
        <w:noProof/>
        <w:sz w:val="20"/>
      </w:rPr>
      <w:t>Schedule 1</w:t>
    </w:r>
    <w:r w:rsidRPr="00D1021D">
      <w:rPr>
        <w:b/>
        <w:sz w:val="20"/>
      </w:rPr>
      <w:fldChar w:fldCharType="end"/>
    </w:r>
  </w:p>
  <w:p w:rsidR="00710E06" w:rsidRPr="00D1021D" w:rsidRDefault="00710E06">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34172E">
      <w:rPr>
        <w:noProof/>
        <w:sz w:val="20"/>
      </w:rPr>
      <w:t>Instrumentation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34172E">
      <w:rPr>
        <w:b/>
        <w:noProof/>
        <w:sz w:val="20"/>
      </w:rPr>
      <w:t>Part 7</w:t>
    </w:r>
    <w:r w:rsidRPr="00D1021D">
      <w:rPr>
        <w:b/>
        <w:sz w:val="20"/>
      </w:rPr>
      <w:fldChar w:fldCharType="end"/>
    </w:r>
  </w:p>
  <w:p w:rsidR="00710E06" w:rsidRPr="00D1021D" w:rsidRDefault="00710E06">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w:instrText>
    </w:r>
    <w:r w:rsidRPr="002179E9">
      <w:rPr>
        <w:b/>
        <w:sz w:val="20"/>
        <w:bdr w:val="single" w:sz="4" w:space="0" w:color="auto"/>
      </w:rPr>
      <w:instrText>L</w:instrText>
    </w:r>
    <w:r w:rsidRPr="00D1021D">
      <w:rPr>
        <w:b/>
        <w:sz w:val="20"/>
      </w:rPr>
      <w:instrText xml:space="preserve">EREF CharDivNo </w:instrText>
    </w:r>
    <w:r w:rsidRPr="00D1021D">
      <w:rPr>
        <w:b/>
        <w:sz w:val="20"/>
      </w:rPr>
      <w:fldChar w:fldCharType="end"/>
    </w:r>
  </w:p>
  <w:p w:rsidR="00710E06" w:rsidRPr="002179E9" w:rsidRDefault="00710E06" w:rsidP="002179E9">
    <w:pPr>
      <w:pBdr>
        <w:bottom w:val="single" w:sz="6" w:space="1" w:color="auto"/>
      </w:pBdr>
      <w:spacing w:after="120"/>
      <w:jc w:val="right"/>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2179E9" w:rsidRDefault="00710E06">
    <w:pP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5F1388" w:rsidRDefault="00710E0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5F1388" w:rsidRDefault="00710E0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ED79B6" w:rsidRDefault="00710E0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ED79B6" w:rsidRDefault="00710E0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ED79B6" w:rsidRDefault="00710E0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D1021D" w:rsidRDefault="00710E06">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710E06" w:rsidRPr="00D1021D" w:rsidRDefault="00710E06">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34172E">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34172E">
      <w:rPr>
        <w:noProof/>
        <w:sz w:val="20"/>
      </w:rPr>
      <w:t>Requirements for general use quad bikes</w:t>
    </w:r>
    <w:r w:rsidRPr="00D1021D">
      <w:rPr>
        <w:sz w:val="20"/>
      </w:rPr>
      <w:fldChar w:fldCharType="end"/>
    </w:r>
  </w:p>
  <w:p w:rsidR="00710E06" w:rsidRPr="00D1021D" w:rsidRDefault="00710E06">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710E06" w:rsidRPr="00D1021D" w:rsidRDefault="00710E06">
    <w:pPr>
      <w:rPr>
        <w:b/>
      </w:rPr>
    </w:pPr>
  </w:p>
  <w:p w:rsidR="00710E06" w:rsidRPr="00D1021D" w:rsidRDefault="00710E06" w:rsidP="00FB0762">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4A75F3">
      <w:rPr>
        <w:sz w:val="24"/>
      </w:rPr>
      <w:t>Section</w:t>
    </w:r>
    <w:r w:rsidRPr="00D1021D">
      <w:rPr>
        <w:sz w:val="24"/>
      </w:rPr>
      <w:fldChar w:fldCharType="end"/>
    </w:r>
    <w:r w:rsidRPr="00D1021D">
      <w:t xml:space="preserve"> </w:t>
    </w:r>
    <w:fldSimple w:instr=" STYLEREF CharSectno ">
      <w:r w:rsidR="0034172E">
        <w:rPr>
          <w:noProof/>
        </w:rPr>
        <w:t>16</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D1021D" w:rsidRDefault="00710E06">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710E06" w:rsidRPr="00D1021D" w:rsidRDefault="00710E06">
    <w:pPr>
      <w:jc w:val="right"/>
      <w:rPr>
        <w:b/>
        <w:sz w:val="20"/>
      </w:rPr>
    </w:pPr>
    <w:r w:rsidRPr="00D1021D">
      <w:rPr>
        <w:sz w:val="20"/>
      </w:rPr>
      <w:fldChar w:fldCharType="begin"/>
    </w:r>
    <w:r w:rsidRPr="00D1021D">
      <w:rPr>
        <w:sz w:val="20"/>
      </w:rPr>
      <w:instrText xml:space="preserve"> STYLEREF CharPartText </w:instrText>
    </w:r>
    <w:r w:rsidR="0034172E">
      <w:rPr>
        <w:sz w:val="20"/>
      </w:rPr>
      <w:fldChar w:fldCharType="separate"/>
    </w:r>
    <w:r w:rsidR="0034172E">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34172E">
      <w:rPr>
        <w:b/>
        <w:sz w:val="20"/>
      </w:rPr>
      <w:fldChar w:fldCharType="separate"/>
    </w:r>
    <w:r w:rsidR="0034172E">
      <w:rPr>
        <w:b/>
        <w:noProof/>
        <w:sz w:val="20"/>
      </w:rPr>
      <w:t>Part 1</w:t>
    </w:r>
    <w:r w:rsidRPr="00D1021D">
      <w:rPr>
        <w:b/>
        <w:sz w:val="20"/>
      </w:rPr>
      <w:fldChar w:fldCharType="end"/>
    </w:r>
  </w:p>
  <w:p w:rsidR="00710E06" w:rsidRPr="00D1021D" w:rsidRDefault="00710E06">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710E06" w:rsidRPr="00D1021D" w:rsidRDefault="00710E06">
    <w:pPr>
      <w:jc w:val="right"/>
      <w:rPr>
        <w:b/>
      </w:rPr>
    </w:pPr>
  </w:p>
  <w:p w:rsidR="00710E06" w:rsidRDefault="00710E06" w:rsidP="00FB0762">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4A75F3">
      <w:rPr>
        <w:sz w:val="24"/>
      </w:rPr>
      <w:t>Section</w:t>
    </w:r>
    <w:r w:rsidRPr="00D1021D">
      <w:rPr>
        <w:sz w:val="24"/>
      </w:rPr>
      <w:fldChar w:fldCharType="end"/>
    </w:r>
    <w:r w:rsidRPr="00D1021D">
      <w:t xml:space="preserve"> </w:t>
    </w:r>
    <w:fldSimple w:instr=" STYLEREF CharSectno ">
      <w:r w:rsidR="0034172E">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06" w:rsidRPr="00D1021D" w:rsidRDefault="00710E06">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4172E">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4172E">
      <w:rPr>
        <w:noProof/>
        <w:sz w:val="20"/>
      </w:rPr>
      <w:t>Test procedures</w:t>
    </w:r>
    <w:r w:rsidRPr="00D1021D">
      <w:rPr>
        <w:sz w:val="20"/>
      </w:rPr>
      <w:fldChar w:fldCharType="end"/>
    </w:r>
  </w:p>
  <w:p w:rsidR="00710E06" w:rsidRPr="00D1021D" w:rsidRDefault="00710E06">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34172E">
      <w:rPr>
        <w:b/>
        <w:noProof/>
        <w:sz w:val="20"/>
      </w:rPr>
      <w:t>Part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34172E">
      <w:rPr>
        <w:noProof/>
        <w:sz w:val="20"/>
      </w:rPr>
      <w:t>Tilt test procedure</w:t>
    </w:r>
    <w:r w:rsidRPr="00D1021D">
      <w:rPr>
        <w:sz w:val="20"/>
      </w:rPr>
      <w:fldChar w:fldCharType="end"/>
    </w:r>
  </w:p>
  <w:p w:rsidR="00710E06" w:rsidRPr="00D1021D" w:rsidRDefault="00710E06">
    <w:pPr>
      <w:rPr>
        <w:sz w:val="20"/>
      </w:rPr>
    </w:pPr>
    <w:r w:rsidRPr="00D1021D">
      <w:rPr>
        <w:b/>
        <w:sz w:val="20"/>
      </w:rPr>
      <w:fldChar w:fldCharType="begin"/>
    </w:r>
    <w:r w:rsidRPr="00D1021D">
      <w:rPr>
        <w:b/>
        <w:sz w:val="20"/>
      </w:rPr>
      <w:instrText xml:space="preserve"> STYLEREF CharDivNo </w:instrText>
    </w:r>
    <w:r w:rsidR="0034172E">
      <w:rPr>
        <w:b/>
        <w:sz w:val="20"/>
      </w:rPr>
      <w:fldChar w:fldCharType="separate"/>
    </w:r>
    <w:r w:rsidR="0034172E">
      <w:rPr>
        <w:b/>
        <w:noProof/>
        <w:sz w:val="20"/>
      </w:rPr>
      <w:t>Division 6.2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0034172E">
      <w:rPr>
        <w:sz w:val="20"/>
      </w:rPr>
      <w:fldChar w:fldCharType="separate"/>
    </w:r>
    <w:r w:rsidR="0034172E">
      <w:rPr>
        <w:noProof/>
        <w:sz w:val="20"/>
      </w:rPr>
      <w:t>Pitch</w:t>
    </w:r>
    <w:r w:rsidRPr="00D1021D">
      <w:rPr>
        <w:sz w:val="20"/>
      </w:rPr>
      <w:fldChar w:fldCharType="end"/>
    </w:r>
  </w:p>
  <w:p w:rsidR="00710E06" w:rsidRPr="002179E9" w:rsidRDefault="00710E06" w:rsidP="002179E9">
    <w:pPr>
      <w:pBdr>
        <w:bottom w:val="single" w:sz="6" w:space="1" w:color="auto"/>
      </w:pBdr>
      <w:spacing w:after="12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F7F1CFA"/>
    <w:multiLevelType w:val="hybridMultilevel"/>
    <w:tmpl w:val="D07E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861ABF"/>
    <w:multiLevelType w:val="hybridMultilevel"/>
    <w:tmpl w:val="864A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564DFD"/>
    <w:multiLevelType w:val="hybridMultilevel"/>
    <w:tmpl w:val="2E4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F42327"/>
    <w:multiLevelType w:val="hybridMultilevel"/>
    <w:tmpl w:val="6EC8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A964A73"/>
    <w:multiLevelType w:val="hybridMultilevel"/>
    <w:tmpl w:val="BD422644"/>
    <w:lvl w:ilvl="0" w:tplc="0C090011">
      <w:start w:val="1"/>
      <w:numFmt w:val="decimal"/>
      <w:lvlText w:val="%1)"/>
      <w:lvlJc w:val="left"/>
      <w:pPr>
        <w:ind w:left="928"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B7962DB"/>
    <w:multiLevelType w:val="hybridMultilevel"/>
    <w:tmpl w:val="5704A0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nsid w:val="433D4476"/>
    <w:multiLevelType w:val="hybridMultilevel"/>
    <w:tmpl w:val="6CD24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E42507"/>
    <w:multiLevelType w:val="multilevel"/>
    <w:tmpl w:val="050A88F4"/>
    <w:lvl w:ilvl="0">
      <w:start w:val="1"/>
      <w:numFmt w:val="decimal"/>
      <w:lvlText w:val="%1."/>
      <w:lvlJc w:val="left"/>
      <w:pPr>
        <w:ind w:left="794" w:hanging="794"/>
      </w:pPr>
      <w:rPr>
        <w:rFonts w:hint="default"/>
        <w:b/>
      </w:rPr>
    </w:lvl>
    <w:lvl w:ilvl="1">
      <w:start w:val="1"/>
      <w:numFmt w:val="decimal"/>
      <w:lvlText w:val="%1.%2."/>
      <w:lvlJc w:val="left"/>
      <w:pPr>
        <w:ind w:left="794" w:hanging="794"/>
      </w:pPr>
      <w:rPr>
        <w:rFonts w:ascii="Arial" w:hAnsi="Arial" w:cs="Arial" w:hint="default"/>
        <w:b w:val="0"/>
      </w:rPr>
    </w:lvl>
    <w:lvl w:ilvl="2">
      <w:start w:val="1"/>
      <w:numFmt w:val="decimal"/>
      <w:lvlText w:val="%1.%2.%3."/>
      <w:lvlJc w:val="left"/>
      <w:pPr>
        <w:ind w:left="794" w:hanging="794"/>
      </w:pPr>
      <w:rPr>
        <w:rFonts w:hint="default"/>
        <w:b w:val="0"/>
      </w:rPr>
    </w:lvl>
    <w:lvl w:ilvl="3">
      <w:start w:val="1"/>
      <w:numFmt w:val="decimal"/>
      <w:lvlText w:val="%1.%2.%3.%4."/>
      <w:lvlJc w:val="left"/>
      <w:pPr>
        <w:ind w:left="794" w:hanging="794"/>
      </w:pPr>
      <w:rPr>
        <w:rFonts w:hint="default"/>
        <w:b w:val="0"/>
      </w:rPr>
    </w:lvl>
    <w:lvl w:ilvl="4">
      <w:start w:val="1"/>
      <w:numFmt w:val="decimal"/>
      <w:lvlText w:val="%1.%2.%3.%4.%5."/>
      <w:lvlJc w:val="left"/>
      <w:pPr>
        <w:ind w:left="794" w:hanging="794"/>
      </w:pPr>
      <w:rPr>
        <w:rFonts w:hint="default"/>
        <w:b w:val="0"/>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7">
    <w:nsid w:val="558A6451"/>
    <w:multiLevelType w:val="hybridMultilevel"/>
    <w:tmpl w:val="A2669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B453EE"/>
    <w:multiLevelType w:val="hybridMultilevel"/>
    <w:tmpl w:val="1C66F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180AFA"/>
    <w:multiLevelType w:val="hybridMultilevel"/>
    <w:tmpl w:val="3664F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110340"/>
    <w:multiLevelType w:val="hybridMultilevel"/>
    <w:tmpl w:val="9B88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BE4CA2"/>
    <w:multiLevelType w:val="hybridMultilevel"/>
    <w:tmpl w:val="67F48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36723C"/>
    <w:multiLevelType w:val="hybridMultilevel"/>
    <w:tmpl w:val="8098BD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758D6805"/>
    <w:multiLevelType w:val="hybridMultilevel"/>
    <w:tmpl w:val="767865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nsid w:val="7E9F7540"/>
    <w:multiLevelType w:val="hybridMultilevel"/>
    <w:tmpl w:val="5D366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F52F0E"/>
    <w:multiLevelType w:val="hybridMultilevel"/>
    <w:tmpl w:val="C9BA5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2"/>
  </w:num>
  <w:num w:numId="14">
    <w:abstractNumId w:val="17"/>
  </w:num>
  <w:num w:numId="15">
    <w:abstractNumId w:val="16"/>
  </w:num>
  <w:num w:numId="16">
    <w:abstractNumId w:val="10"/>
  </w:num>
  <w:num w:numId="17">
    <w:abstractNumId w:val="24"/>
  </w:num>
  <w:num w:numId="18">
    <w:abstractNumId w:val="23"/>
  </w:num>
  <w:num w:numId="19">
    <w:abstractNumId w:val="21"/>
  </w:num>
  <w:num w:numId="20">
    <w:abstractNumId w:val="25"/>
  </w:num>
  <w:num w:numId="21">
    <w:abstractNumId w:val="30"/>
  </w:num>
  <w:num w:numId="22">
    <w:abstractNumId w:val="13"/>
  </w:num>
  <w:num w:numId="23">
    <w:abstractNumId w:val="14"/>
  </w:num>
  <w:num w:numId="24">
    <w:abstractNumId w:val="33"/>
  </w:num>
  <w:num w:numId="25">
    <w:abstractNumId w:val="28"/>
  </w:num>
  <w:num w:numId="26">
    <w:abstractNumId w:val="18"/>
  </w:num>
  <w:num w:numId="27">
    <w:abstractNumId w:val="29"/>
  </w:num>
  <w:num w:numId="28">
    <w:abstractNumId w:val="26"/>
  </w:num>
  <w:num w:numId="29">
    <w:abstractNumId w:val="27"/>
  </w:num>
  <w:num w:numId="30">
    <w:abstractNumId w:val="35"/>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4"/>
  </w:num>
  <w:num w:numId="37">
    <w:abstractNumId w:val="1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77"/>
    <w:rsid w:val="00004470"/>
    <w:rsid w:val="00011C49"/>
    <w:rsid w:val="00012B34"/>
    <w:rsid w:val="00012CC7"/>
    <w:rsid w:val="000136AF"/>
    <w:rsid w:val="00020AD9"/>
    <w:rsid w:val="00023246"/>
    <w:rsid w:val="000437C1"/>
    <w:rsid w:val="0005228B"/>
    <w:rsid w:val="0005365D"/>
    <w:rsid w:val="00053B58"/>
    <w:rsid w:val="000614BF"/>
    <w:rsid w:val="00061EDF"/>
    <w:rsid w:val="00066940"/>
    <w:rsid w:val="00072E5B"/>
    <w:rsid w:val="00076B98"/>
    <w:rsid w:val="00080472"/>
    <w:rsid w:val="000922FE"/>
    <w:rsid w:val="000A604C"/>
    <w:rsid w:val="000B4189"/>
    <w:rsid w:val="000B58FA"/>
    <w:rsid w:val="000B7677"/>
    <w:rsid w:val="000B7E30"/>
    <w:rsid w:val="000C200D"/>
    <w:rsid w:val="000C2832"/>
    <w:rsid w:val="000C76BE"/>
    <w:rsid w:val="000D05EF"/>
    <w:rsid w:val="000D14C2"/>
    <w:rsid w:val="000D4838"/>
    <w:rsid w:val="000D4E0E"/>
    <w:rsid w:val="000E2261"/>
    <w:rsid w:val="000E5B70"/>
    <w:rsid w:val="000F21C1"/>
    <w:rsid w:val="00101151"/>
    <w:rsid w:val="0010745C"/>
    <w:rsid w:val="0011253D"/>
    <w:rsid w:val="0012476F"/>
    <w:rsid w:val="00125913"/>
    <w:rsid w:val="001323ED"/>
    <w:rsid w:val="00132CEB"/>
    <w:rsid w:val="00137D7C"/>
    <w:rsid w:val="00141E5E"/>
    <w:rsid w:val="00142B62"/>
    <w:rsid w:val="0014539C"/>
    <w:rsid w:val="00153893"/>
    <w:rsid w:val="001560FE"/>
    <w:rsid w:val="00157B8B"/>
    <w:rsid w:val="001605C7"/>
    <w:rsid w:val="00166C2F"/>
    <w:rsid w:val="001809D7"/>
    <w:rsid w:val="001939E1"/>
    <w:rsid w:val="00194C3E"/>
    <w:rsid w:val="00195115"/>
    <w:rsid w:val="00195382"/>
    <w:rsid w:val="0019698D"/>
    <w:rsid w:val="001A01D2"/>
    <w:rsid w:val="001A0398"/>
    <w:rsid w:val="001A1FBA"/>
    <w:rsid w:val="001A3695"/>
    <w:rsid w:val="001B1FA5"/>
    <w:rsid w:val="001B61FF"/>
    <w:rsid w:val="001B7471"/>
    <w:rsid w:val="001C61C5"/>
    <w:rsid w:val="001C69C4"/>
    <w:rsid w:val="001D37EF"/>
    <w:rsid w:val="001E3590"/>
    <w:rsid w:val="001E7407"/>
    <w:rsid w:val="001E7758"/>
    <w:rsid w:val="001F4667"/>
    <w:rsid w:val="001F5D5E"/>
    <w:rsid w:val="001F6219"/>
    <w:rsid w:val="001F6CD4"/>
    <w:rsid w:val="00206C4D"/>
    <w:rsid w:val="0021053C"/>
    <w:rsid w:val="00210D47"/>
    <w:rsid w:val="00215AF1"/>
    <w:rsid w:val="00216A9E"/>
    <w:rsid w:val="00217918"/>
    <w:rsid w:val="002179E9"/>
    <w:rsid w:val="00222B84"/>
    <w:rsid w:val="00226562"/>
    <w:rsid w:val="002321E8"/>
    <w:rsid w:val="00236EEC"/>
    <w:rsid w:val="0024010F"/>
    <w:rsid w:val="00240749"/>
    <w:rsid w:val="00243018"/>
    <w:rsid w:val="002438DF"/>
    <w:rsid w:val="002443C1"/>
    <w:rsid w:val="002564A4"/>
    <w:rsid w:val="0026736C"/>
    <w:rsid w:val="00281308"/>
    <w:rsid w:val="00284719"/>
    <w:rsid w:val="00286A70"/>
    <w:rsid w:val="00293966"/>
    <w:rsid w:val="00297ECB"/>
    <w:rsid w:val="002A7BCF"/>
    <w:rsid w:val="002B0FEB"/>
    <w:rsid w:val="002C0CFB"/>
    <w:rsid w:val="002D043A"/>
    <w:rsid w:val="002D4942"/>
    <w:rsid w:val="002D559F"/>
    <w:rsid w:val="002D6224"/>
    <w:rsid w:val="002E203D"/>
    <w:rsid w:val="002E286A"/>
    <w:rsid w:val="002E3F4B"/>
    <w:rsid w:val="002E684E"/>
    <w:rsid w:val="002F2361"/>
    <w:rsid w:val="002F52E6"/>
    <w:rsid w:val="00300E53"/>
    <w:rsid w:val="003029CE"/>
    <w:rsid w:val="003041FA"/>
    <w:rsid w:val="00304F8B"/>
    <w:rsid w:val="00305B73"/>
    <w:rsid w:val="00321982"/>
    <w:rsid w:val="003240F8"/>
    <w:rsid w:val="003307F3"/>
    <w:rsid w:val="003354D2"/>
    <w:rsid w:val="00335BC6"/>
    <w:rsid w:val="00336C9D"/>
    <w:rsid w:val="003415D3"/>
    <w:rsid w:val="0034172E"/>
    <w:rsid w:val="00344701"/>
    <w:rsid w:val="00344CFC"/>
    <w:rsid w:val="00352B0F"/>
    <w:rsid w:val="003547F8"/>
    <w:rsid w:val="00356690"/>
    <w:rsid w:val="00360459"/>
    <w:rsid w:val="00383542"/>
    <w:rsid w:val="00383C92"/>
    <w:rsid w:val="00392E07"/>
    <w:rsid w:val="003A1D39"/>
    <w:rsid w:val="003B77A7"/>
    <w:rsid w:val="003C24D3"/>
    <w:rsid w:val="003C3C3D"/>
    <w:rsid w:val="003C6231"/>
    <w:rsid w:val="003D0BFE"/>
    <w:rsid w:val="003D5700"/>
    <w:rsid w:val="003E341B"/>
    <w:rsid w:val="003F7CDF"/>
    <w:rsid w:val="00404729"/>
    <w:rsid w:val="004116CD"/>
    <w:rsid w:val="004144EC"/>
    <w:rsid w:val="00417D19"/>
    <w:rsid w:val="00417EB9"/>
    <w:rsid w:val="00424CA9"/>
    <w:rsid w:val="00431E9B"/>
    <w:rsid w:val="00434021"/>
    <w:rsid w:val="004379E3"/>
    <w:rsid w:val="0044015E"/>
    <w:rsid w:val="0044291A"/>
    <w:rsid w:val="00444ABD"/>
    <w:rsid w:val="00445065"/>
    <w:rsid w:val="004618AC"/>
    <w:rsid w:val="00461C81"/>
    <w:rsid w:val="00467661"/>
    <w:rsid w:val="004705B7"/>
    <w:rsid w:val="00470658"/>
    <w:rsid w:val="00471F03"/>
    <w:rsid w:val="00472DBE"/>
    <w:rsid w:val="00474A19"/>
    <w:rsid w:val="00481E79"/>
    <w:rsid w:val="00484B72"/>
    <w:rsid w:val="00487025"/>
    <w:rsid w:val="00496F97"/>
    <w:rsid w:val="004A75F3"/>
    <w:rsid w:val="004B5858"/>
    <w:rsid w:val="004B6178"/>
    <w:rsid w:val="004C322A"/>
    <w:rsid w:val="004C6AE8"/>
    <w:rsid w:val="004D3593"/>
    <w:rsid w:val="004D3957"/>
    <w:rsid w:val="004E063A"/>
    <w:rsid w:val="004E088A"/>
    <w:rsid w:val="004E50C1"/>
    <w:rsid w:val="004E78D8"/>
    <w:rsid w:val="004E7BEC"/>
    <w:rsid w:val="00505D3D"/>
    <w:rsid w:val="00506AF6"/>
    <w:rsid w:val="00515A01"/>
    <w:rsid w:val="00515E3B"/>
    <w:rsid w:val="00516B8D"/>
    <w:rsid w:val="00525C9C"/>
    <w:rsid w:val="0053143B"/>
    <w:rsid w:val="00532001"/>
    <w:rsid w:val="0053277B"/>
    <w:rsid w:val="00537FBC"/>
    <w:rsid w:val="00543315"/>
    <w:rsid w:val="00553F40"/>
    <w:rsid w:val="00554954"/>
    <w:rsid w:val="005574D1"/>
    <w:rsid w:val="005645C2"/>
    <w:rsid w:val="00565BDC"/>
    <w:rsid w:val="00584811"/>
    <w:rsid w:val="00585784"/>
    <w:rsid w:val="00593AA6"/>
    <w:rsid w:val="00594161"/>
    <w:rsid w:val="00594749"/>
    <w:rsid w:val="005B1750"/>
    <w:rsid w:val="005B4067"/>
    <w:rsid w:val="005B42AB"/>
    <w:rsid w:val="005C18E2"/>
    <w:rsid w:val="005C3DCB"/>
    <w:rsid w:val="005C3F41"/>
    <w:rsid w:val="005D1C9D"/>
    <w:rsid w:val="005D2D09"/>
    <w:rsid w:val="005D4AC9"/>
    <w:rsid w:val="005D54F9"/>
    <w:rsid w:val="005D62F4"/>
    <w:rsid w:val="005D6CCB"/>
    <w:rsid w:val="005E3300"/>
    <w:rsid w:val="005E4F22"/>
    <w:rsid w:val="005F23CC"/>
    <w:rsid w:val="005F49B0"/>
    <w:rsid w:val="00600219"/>
    <w:rsid w:val="00603DC4"/>
    <w:rsid w:val="00611FC5"/>
    <w:rsid w:val="00620076"/>
    <w:rsid w:val="00625B85"/>
    <w:rsid w:val="00634614"/>
    <w:rsid w:val="006445A2"/>
    <w:rsid w:val="0065674E"/>
    <w:rsid w:val="00670EA1"/>
    <w:rsid w:val="00673B97"/>
    <w:rsid w:val="00677CC2"/>
    <w:rsid w:val="006905DE"/>
    <w:rsid w:val="0069207B"/>
    <w:rsid w:val="00692635"/>
    <w:rsid w:val="006944A8"/>
    <w:rsid w:val="00696041"/>
    <w:rsid w:val="006967A5"/>
    <w:rsid w:val="006A1A75"/>
    <w:rsid w:val="006A4D8D"/>
    <w:rsid w:val="006A6252"/>
    <w:rsid w:val="006A659B"/>
    <w:rsid w:val="006A72BD"/>
    <w:rsid w:val="006B52E2"/>
    <w:rsid w:val="006B5789"/>
    <w:rsid w:val="006B7507"/>
    <w:rsid w:val="006C30C5"/>
    <w:rsid w:val="006C31BB"/>
    <w:rsid w:val="006C7F8C"/>
    <w:rsid w:val="006D02ED"/>
    <w:rsid w:val="006D2A8A"/>
    <w:rsid w:val="006E1FD3"/>
    <w:rsid w:val="006E3858"/>
    <w:rsid w:val="006E6246"/>
    <w:rsid w:val="006F318F"/>
    <w:rsid w:val="006F4226"/>
    <w:rsid w:val="0070017E"/>
    <w:rsid w:val="00700888"/>
    <w:rsid w:val="00700B2C"/>
    <w:rsid w:val="00701623"/>
    <w:rsid w:val="007050A2"/>
    <w:rsid w:val="00710E06"/>
    <w:rsid w:val="00713084"/>
    <w:rsid w:val="00714F20"/>
    <w:rsid w:val="0071590F"/>
    <w:rsid w:val="00715914"/>
    <w:rsid w:val="00716264"/>
    <w:rsid w:val="0071689E"/>
    <w:rsid w:val="00722679"/>
    <w:rsid w:val="00731E00"/>
    <w:rsid w:val="007349EF"/>
    <w:rsid w:val="007440B7"/>
    <w:rsid w:val="007500C8"/>
    <w:rsid w:val="00755C16"/>
    <w:rsid w:val="00755DD6"/>
    <w:rsid w:val="00756272"/>
    <w:rsid w:val="0076533F"/>
    <w:rsid w:val="0076681A"/>
    <w:rsid w:val="007715C9"/>
    <w:rsid w:val="00771613"/>
    <w:rsid w:val="00774EDD"/>
    <w:rsid w:val="007757EC"/>
    <w:rsid w:val="00783A7F"/>
    <w:rsid w:val="00783E89"/>
    <w:rsid w:val="00785B26"/>
    <w:rsid w:val="007874E3"/>
    <w:rsid w:val="00793915"/>
    <w:rsid w:val="007A15B9"/>
    <w:rsid w:val="007B5143"/>
    <w:rsid w:val="007C16D3"/>
    <w:rsid w:val="007C18ED"/>
    <w:rsid w:val="007C2253"/>
    <w:rsid w:val="007C7F4C"/>
    <w:rsid w:val="007D5A63"/>
    <w:rsid w:val="007D7B81"/>
    <w:rsid w:val="007E163D"/>
    <w:rsid w:val="007E667A"/>
    <w:rsid w:val="007F28C9"/>
    <w:rsid w:val="007F4C80"/>
    <w:rsid w:val="00803587"/>
    <w:rsid w:val="00805DAD"/>
    <w:rsid w:val="0080652D"/>
    <w:rsid w:val="008117E9"/>
    <w:rsid w:val="00824498"/>
    <w:rsid w:val="00827831"/>
    <w:rsid w:val="00832C23"/>
    <w:rsid w:val="00835006"/>
    <w:rsid w:val="00843AAA"/>
    <w:rsid w:val="00856A31"/>
    <w:rsid w:val="00864B24"/>
    <w:rsid w:val="00867B37"/>
    <w:rsid w:val="008739A7"/>
    <w:rsid w:val="008754D0"/>
    <w:rsid w:val="008775F7"/>
    <w:rsid w:val="00881AC8"/>
    <w:rsid w:val="008855C9"/>
    <w:rsid w:val="00886456"/>
    <w:rsid w:val="008A46E1"/>
    <w:rsid w:val="008A4F43"/>
    <w:rsid w:val="008A500C"/>
    <w:rsid w:val="008B13A8"/>
    <w:rsid w:val="008B1C4A"/>
    <w:rsid w:val="008B2706"/>
    <w:rsid w:val="008B3833"/>
    <w:rsid w:val="008C1C6C"/>
    <w:rsid w:val="008C48BE"/>
    <w:rsid w:val="008C5626"/>
    <w:rsid w:val="008D0EE0"/>
    <w:rsid w:val="008E4E63"/>
    <w:rsid w:val="008E4E84"/>
    <w:rsid w:val="008E6067"/>
    <w:rsid w:val="008F305E"/>
    <w:rsid w:val="008F3D05"/>
    <w:rsid w:val="008F54E7"/>
    <w:rsid w:val="008F6325"/>
    <w:rsid w:val="00903422"/>
    <w:rsid w:val="00906FA2"/>
    <w:rsid w:val="00915DF9"/>
    <w:rsid w:val="00922CA6"/>
    <w:rsid w:val="00923251"/>
    <w:rsid w:val="009254C3"/>
    <w:rsid w:val="00931413"/>
    <w:rsid w:val="00932377"/>
    <w:rsid w:val="0093684E"/>
    <w:rsid w:val="009445F5"/>
    <w:rsid w:val="00947D5A"/>
    <w:rsid w:val="009532A5"/>
    <w:rsid w:val="009601F4"/>
    <w:rsid w:val="009734A0"/>
    <w:rsid w:val="00982242"/>
    <w:rsid w:val="009868E9"/>
    <w:rsid w:val="00997E2A"/>
    <w:rsid w:val="009B37BE"/>
    <w:rsid w:val="009B6659"/>
    <w:rsid w:val="009C0574"/>
    <w:rsid w:val="009E2AB0"/>
    <w:rsid w:val="009E5CFC"/>
    <w:rsid w:val="009F2A9D"/>
    <w:rsid w:val="00A00582"/>
    <w:rsid w:val="00A00B69"/>
    <w:rsid w:val="00A013A4"/>
    <w:rsid w:val="00A04EC6"/>
    <w:rsid w:val="00A0553B"/>
    <w:rsid w:val="00A079CB"/>
    <w:rsid w:val="00A12128"/>
    <w:rsid w:val="00A15B86"/>
    <w:rsid w:val="00A22C98"/>
    <w:rsid w:val="00A22E6C"/>
    <w:rsid w:val="00A231E2"/>
    <w:rsid w:val="00A24014"/>
    <w:rsid w:val="00A30E29"/>
    <w:rsid w:val="00A3225E"/>
    <w:rsid w:val="00A32EDA"/>
    <w:rsid w:val="00A41983"/>
    <w:rsid w:val="00A42C03"/>
    <w:rsid w:val="00A64912"/>
    <w:rsid w:val="00A70A74"/>
    <w:rsid w:val="00A71CD6"/>
    <w:rsid w:val="00A76A6C"/>
    <w:rsid w:val="00A868F8"/>
    <w:rsid w:val="00A900E0"/>
    <w:rsid w:val="00AA2D75"/>
    <w:rsid w:val="00AA615A"/>
    <w:rsid w:val="00AB386A"/>
    <w:rsid w:val="00AD5641"/>
    <w:rsid w:val="00AD7889"/>
    <w:rsid w:val="00AE0AD4"/>
    <w:rsid w:val="00AE1FEE"/>
    <w:rsid w:val="00AF021B"/>
    <w:rsid w:val="00AF06CF"/>
    <w:rsid w:val="00B03DCE"/>
    <w:rsid w:val="00B05CF4"/>
    <w:rsid w:val="00B07CDB"/>
    <w:rsid w:val="00B107B1"/>
    <w:rsid w:val="00B16A31"/>
    <w:rsid w:val="00B16E65"/>
    <w:rsid w:val="00B17DFD"/>
    <w:rsid w:val="00B21FFB"/>
    <w:rsid w:val="00B241A8"/>
    <w:rsid w:val="00B308FE"/>
    <w:rsid w:val="00B31D88"/>
    <w:rsid w:val="00B33709"/>
    <w:rsid w:val="00B33B3C"/>
    <w:rsid w:val="00B403C0"/>
    <w:rsid w:val="00B50ADC"/>
    <w:rsid w:val="00B54F59"/>
    <w:rsid w:val="00B5654B"/>
    <w:rsid w:val="00B566B1"/>
    <w:rsid w:val="00B61A83"/>
    <w:rsid w:val="00B63834"/>
    <w:rsid w:val="00B64013"/>
    <w:rsid w:val="00B643C2"/>
    <w:rsid w:val="00B65F8A"/>
    <w:rsid w:val="00B72363"/>
    <w:rsid w:val="00B72734"/>
    <w:rsid w:val="00B80199"/>
    <w:rsid w:val="00B83174"/>
    <w:rsid w:val="00B83204"/>
    <w:rsid w:val="00B951B2"/>
    <w:rsid w:val="00B958A5"/>
    <w:rsid w:val="00BA0C87"/>
    <w:rsid w:val="00BA1B9A"/>
    <w:rsid w:val="00BA220B"/>
    <w:rsid w:val="00BA395D"/>
    <w:rsid w:val="00BA3A57"/>
    <w:rsid w:val="00BA691F"/>
    <w:rsid w:val="00BB2CE0"/>
    <w:rsid w:val="00BB4E1A"/>
    <w:rsid w:val="00BB51C7"/>
    <w:rsid w:val="00BC015E"/>
    <w:rsid w:val="00BC021B"/>
    <w:rsid w:val="00BC2970"/>
    <w:rsid w:val="00BC76AC"/>
    <w:rsid w:val="00BD0ECB"/>
    <w:rsid w:val="00BE2155"/>
    <w:rsid w:val="00BE2213"/>
    <w:rsid w:val="00BE719A"/>
    <w:rsid w:val="00BE720A"/>
    <w:rsid w:val="00BF0D73"/>
    <w:rsid w:val="00BF2465"/>
    <w:rsid w:val="00C07477"/>
    <w:rsid w:val="00C07AA7"/>
    <w:rsid w:val="00C11F2C"/>
    <w:rsid w:val="00C25E7F"/>
    <w:rsid w:val="00C2746F"/>
    <w:rsid w:val="00C324A0"/>
    <w:rsid w:val="00C3300F"/>
    <w:rsid w:val="00C41CD6"/>
    <w:rsid w:val="00C42BF8"/>
    <w:rsid w:val="00C50043"/>
    <w:rsid w:val="00C50714"/>
    <w:rsid w:val="00C6730A"/>
    <w:rsid w:val="00C7573B"/>
    <w:rsid w:val="00C93C03"/>
    <w:rsid w:val="00C974C1"/>
    <w:rsid w:val="00CA00C9"/>
    <w:rsid w:val="00CA35A1"/>
    <w:rsid w:val="00CA6436"/>
    <w:rsid w:val="00CB2C8E"/>
    <w:rsid w:val="00CB602E"/>
    <w:rsid w:val="00CC11ED"/>
    <w:rsid w:val="00CD5607"/>
    <w:rsid w:val="00CE051D"/>
    <w:rsid w:val="00CE1335"/>
    <w:rsid w:val="00CE3B22"/>
    <w:rsid w:val="00CE484A"/>
    <w:rsid w:val="00CE493D"/>
    <w:rsid w:val="00CF07FA"/>
    <w:rsid w:val="00CF0BB2"/>
    <w:rsid w:val="00CF3EE8"/>
    <w:rsid w:val="00CF77AB"/>
    <w:rsid w:val="00D04414"/>
    <w:rsid w:val="00D050E6"/>
    <w:rsid w:val="00D13441"/>
    <w:rsid w:val="00D150E7"/>
    <w:rsid w:val="00D23706"/>
    <w:rsid w:val="00D267A2"/>
    <w:rsid w:val="00D30A46"/>
    <w:rsid w:val="00D32E20"/>
    <w:rsid w:val="00D32F65"/>
    <w:rsid w:val="00D34AB1"/>
    <w:rsid w:val="00D409FA"/>
    <w:rsid w:val="00D46C62"/>
    <w:rsid w:val="00D50951"/>
    <w:rsid w:val="00D52DC2"/>
    <w:rsid w:val="00D53BCC"/>
    <w:rsid w:val="00D56517"/>
    <w:rsid w:val="00D70DFB"/>
    <w:rsid w:val="00D766DF"/>
    <w:rsid w:val="00D84205"/>
    <w:rsid w:val="00D9355D"/>
    <w:rsid w:val="00DA186E"/>
    <w:rsid w:val="00DA3979"/>
    <w:rsid w:val="00DA4116"/>
    <w:rsid w:val="00DB251C"/>
    <w:rsid w:val="00DB4630"/>
    <w:rsid w:val="00DC0BB7"/>
    <w:rsid w:val="00DC4F88"/>
    <w:rsid w:val="00DD2855"/>
    <w:rsid w:val="00DD6A5B"/>
    <w:rsid w:val="00DE447D"/>
    <w:rsid w:val="00DF1783"/>
    <w:rsid w:val="00E05704"/>
    <w:rsid w:val="00E05B5D"/>
    <w:rsid w:val="00E11E44"/>
    <w:rsid w:val="00E1325A"/>
    <w:rsid w:val="00E16E7C"/>
    <w:rsid w:val="00E22482"/>
    <w:rsid w:val="00E25C4C"/>
    <w:rsid w:val="00E3270E"/>
    <w:rsid w:val="00E338EF"/>
    <w:rsid w:val="00E42D33"/>
    <w:rsid w:val="00E544BB"/>
    <w:rsid w:val="00E562C6"/>
    <w:rsid w:val="00E614DB"/>
    <w:rsid w:val="00E623F1"/>
    <w:rsid w:val="00E65729"/>
    <w:rsid w:val="00E662CB"/>
    <w:rsid w:val="00E72CB1"/>
    <w:rsid w:val="00E74DC7"/>
    <w:rsid w:val="00E76806"/>
    <w:rsid w:val="00E7702E"/>
    <w:rsid w:val="00E77445"/>
    <w:rsid w:val="00E8075A"/>
    <w:rsid w:val="00E94D5E"/>
    <w:rsid w:val="00EA7100"/>
    <w:rsid w:val="00EA719D"/>
    <w:rsid w:val="00EA7F9F"/>
    <w:rsid w:val="00EB1274"/>
    <w:rsid w:val="00EB6AD0"/>
    <w:rsid w:val="00ED2BB6"/>
    <w:rsid w:val="00ED34E1"/>
    <w:rsid w:val="00ED3B8D"/>
    <w:rsid w:val="00ED659C"/>
    <w:rsid w:val="00EE1E61"/>
    <w:rsid w:val="00EE217D"/>
    <w:rsid w:val="00EF2E3A"/>
    <w:rsid w:val="00F072A7"/>
    <w:rsid w:val="00F078DC"/>
    <w:rsid w:val="00F264BE"/>
    <w:rsid w:val="00F32BA8"/>
    <w:rsid w:val="00F349F1"/>
    <w:rsid w:val="00F35E32"/>
    <w:rsid w:val="00F37CD4"/>
    <w:rsid w:val="00F4350D"/>
    <w:rsid w:val="00F4555D"/>
    <w:rsid w:val="00F45A91"/>
    <w:rsid w:val="00F50F89"/>
    <w:rsid w:val="00F55058"/>
    <w:rsid w:val="00F567F7"/>
    <w:rsid w:val="00F57BF2"/>
    <w:rsid w:val="00F62036"/>
    <w:rsid w:val="00F65B52"/>
    <w:rsid w:val="00F66138"/>
    <w:rsid w:val="00F67BCA"/>
    <w:rsid w:val="00F70853"/>
    <w:rsid w:val="00F73BD6"/>
    <w:rsid w:val="00F75266"/>
    <w:rsid w:val="00F754CD"/>
    <w:rsid w:val="00F75DDB"/>
    <w:rsid w:val="00F77739"/>
    <w:rsid w:val="00F82CA2"/>
    <w:rsid w:val="00F83989"/>
    <w:rsid w:val="00F85099"/>
    <w:rsid w:val="00F9379C"/>
    <w:rsid w:val="00F9632C"/>
    <w:rsid w:val="00FA0AD5"/>
    <w:rsid w:val="00FA1E52"/>
    <w:rsid w:val="00FB0762"/>
    <w:rsid w:val="00FB0CBC"/>
    <w:rsid w:val="00FB3F6D"/>
    <w:rsid w:val="00FB7719"/>
    <w:rsid w:val="00FE4688"/>
    <w:rsid w:val="00FF3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7E2A"/>
    <w:pPr>
      <w:spacing w:line="260" w:lineRule="atLeast"/>
    </w:pPr>
    <w:rPr>
      <w:sz w:val="22"/>
    </w:rPr>
  </w:style>
  <w:style w:type="paragraph" w:styleId="Heading1">
    <w:name w:val="heading 1"/>
    <w:basedOn w:val="Normal"/>
    <w:next w:val="Normal"/>
    <w:link w:val="Heading1Char"/>
    <w:uiPriority w:val="9"/>
    <w:qFormat/>
    <w:rsid w:val="00997E2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7E2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7E2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7E2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7E2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7E2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97E2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97E2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97E2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97E2A"/>
  </w:style>
  <w:style w:type="paragraph" w:customStyle="1" w:styleId="OPCParaBase">
    <w:name w:val="OPCParaBase"/>
    <w:qFormat/>
    <w:rsid w:val="00997E2A"/>
    <w:pPr>
      <w:spacing w:line="260" w:lineRule="atLeast"/>
    </w:pPr>
    <w:rPr>
      <w:rFonts w:eastAsia="Times New Roman" w:cs="Times New Roman"/>
      <w:sz w:val="22"/>
      <w:lang w:eastAsia="en-AU"/>
    </w:rPr>
  </w:style>
  <w:style w:type="paragraph" w:customStyle="1" w:styleId="ShortT">
    <w:name w:val="ShortT"/>
    <w:basedOn w:val="OPCParaBase"/>
    <w:next w:val="Normal"/>
    <w:qFormat/>
    <w:rsid w:val="00997E2A"/>
    <w:pPr>
      <w:spacing w:line="240" w:lineRule="auto"/>
    </w:pPr>
    <w:rPr>
      <w:b/>
      <w:sz w:val="40"/>
    </w:rPr>
  </w:style>
  <w:style w:type="paragraph" w:customStyle="1" w:styleId="ActHead1">
    <w:name w:val="ActHead 1"/>
    <w:aliases w:val="c"/>
    <w:basedOn w:val="OPCParaBase"/>
    <w:next w:val="Normal"/>
    <w:qFormat/>
    <w:rsid w:val="00997E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7E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7E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7E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7E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7E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7E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7E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7E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7E2A"/>
  </w:style>
  <w:style w:type="paragraph" w:customStyle="1" w:styleId="Blocks">
    <w:name w:val="Blocks"/>
    <w:aliases w:val="bb"/>
    <w:basedOn w:val="OPCParaBase"/>
    <w:qFormat/>
    <w:rsid w:val="00997E2A"/>
    <w:pPr>
      <w:spacing w:line="240" w:lineRule="auto"/>
    </w:pPr>
    <w:rPr>
      <w:sz w:val="24"/>
    </w:rPr>
  </w:style>
  <w:style w:type="paragraph" w:customStyle="1" w:styleId="BoxText">
    <w:name w:val="BoxText"/>
    <w:aliases w:val="bt"/>
    <w:basedOn w:val="OPCParaBase"/>
    <w:qFormat/>
    <w:rsid w:val="00997E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7E2A"/>
    <w:rPr>
      <w:b/>
    </w:rPr>
  </w:style>
  <w:style w:type="paragraph" w:customStyle="1" w:styleId="BoxHeadItalic">
    <w:name w:val="BoxHeadItalic"/>
    <w:aliases w:val="bhi"/>
    <w:basedOn w:val="BoxText"/>
    <w:next w:val="BoxStep"/>
    <w:qFormat/>
    <w:rsid w:val="00997E2A"/>
    <w:rPr>
      <w:i/>
    </w:rPr>
  </w:style>
  <w:style w:type="paragraph" w:customStyle="1" w:styleId="BoxList">
    <w:name w:val="BoxList"/>
    <w:aliases w:val="bl"/>
    <w:basedOn w:val="BoxText"/>
    <w:qFormat/>
    <w:rsid w:val="00997E2A"/>
    <w:pPr>
      <w:ind w:left="1559" w:hanging="425"/>
    </w:pPr>
  </w:style>
  <w:style w:type="paragraph" w:customStyle="1" w:styleId="BoxNote">
    <w:name w:val="BoxNote"/>
    <w:aliases w:val="bn"/>
    <w:basedOn w:val="BoxText"/>
    <w:qFormat/>
    <w:rsid w:val="00997E2A"/>
    <w:pPr>
      <w:tabs>
        <w:tab w:val="left" w:pos="1985"/>
      </w:tabs>
      <w:spacing w:before="122" w:line="198" w:lineRule="exact"/>
      <w:ind w:left="2948" w:hanging="1814"/>
    </w:pPr>
    <w:rPr>
      <w:sz w:val="18"/>
    </w:rPr>
  </w:style>
  <w:style w:type="paragraph" w:customStyle="1" w:styleId="BoxPara">
    <w:name w:val="BoxPara"/>
    <w:aliases w:val="bp"/>
    <w:basedOn w:val="BoxText"/>
    <w:qFormat/>
    <w:rsid w:val="00997E2A"/>
    <w:pPr>
      <w:tabs>
        <w:tab w:val="right" w:pos="2268"/>
      </w:tabs>
      <w:ind w:left="2552" w:hanging="1418"/>
    </w:pPr>
  </w:style>
  <w:style w:type="paragraph" w:customStyle="1" w:styleId="BoxStep">
    <w:name w:val="BoxStep"/>
    <w:aliases w:val="bs"/>
    <w:basedOn w:val="BoxText"/>
    <w:qFormat/>
    <w:rsid w:val="00997E2A"/>
    <w:pPr>
      <w:ind w:left="1985" w:hanging="851"/>
    </w:pPr>
  </w:style>
  <w:style w:type="character" w:customStyle="1" w:styleId="CharAmPartNo">
    <w:name w:val="CharAmPartNo"/>
    <w:basedOn w:val="OPCCharBase"/>
    <w:qFormat/>
    <w:rsid w:val="00997E2A"/>
  </w:style>
  <w:style w:type="character" w:customStyle="1" w:styleId="CharAmPartText">
    <w:name w:val="CharAmPartText"/>
    <w:basedOn w:val="OPCCharBase"/>
    <w:qFormat/>
    <w:rsid w:val="00997E2A"/>
  </w:style>
  <w:style w:type="character" w:customStyle="1" w:styleId="CharAmSchNo">
    <w:name w:val="CharAmSchNo"/>
    <w:basedOn w:val="OPCCharBase"/>
    <w:qFormat/>
    <w:rsid w:val="00997E2A"/>
  </w:style>
  <w:style w:type="character" w:customStyle="1" w:styleId="CharAmSchText">
    <w:name w:val="CharAmSchText"/>
    <w:basedOn w:val="OPCCharBase"/>
    <w:qFormat/>
    <w:rsid w:val="00997E2A"/>
  </w:style>
  <w:style w:type="character" w:customStyle="1" w:styleId="CharBoldItalic">
    <w:name w:val="CharBoldItalic"/>
    <w:basedOn w:val="OPCCharBase"/>
    <w:uiPriority w:val="1"/>
    <w:qFormat/>
    <w:rsid w:val="00997E2A"/>
    <w:rPr>
      <w:b/>
      <w:i/>
    </w:rPr>
  </w:style>
  <w:style w:type="character" w:customStyle="1" w:styleId="CharChapNo">
    <w:name w:val="CharChapNo"/>
    <w:basedOn w:val="OPCCharBase"/>
    <w:uiPriority w:val="1"/>
    <w:qFormat/>
    <w:rsid w:val="00997E2A"/>
  </w:style>
  <w:style w:type="character" w:customStyle="1" w:styleId="CharChapText">
    <w:name w:val="CharChapText"/>
    <w:basedOn w:val="OPCCharBase"/>
    <w:uiPriority w:val="1"/>
    <w:qFormat/>
    <w:rsid w:val="00997E2A"/>
  </w:style>
  <w:style w:type="character" w:customStyle="1" w:styleId="CharDivNo">
    <w:name w:val="CharDivNo"/>
    <w:basedOn w:val="OPCCharBase"/>
    <w:uiPriority w:val="1"/>
    <w:qFormat/>
    <w:rsid w:val="00997E2A"/>
  </w:style>
  <w:style w:type="character" w:customStyle="1" w:styleId="CharDivText">
    <w:name w:val="CharDivText"/>
    <w:basedOn w:val="OPCCharBase"/>
    <w:uiPriority w:val="1"/>
    <w:qFormat/>
    <w:rsid w:val="00997E2A"/>
  </w:style>
  <w:style w:type="character" w:customStyle="1" w:styleId="CharItalic">
    <w:name w:val="CharItalic"/>
    <w:basedOn w:val="OPCCharBase"/>
    <w:uiPriority w:val="1"/>
    <w:qFormat/>
    <w:rsid w:val="00997E2A"/>
    <w:rPr>
      <w:i/>
    </w:rPr>
  </w:style>
  <w:style w:type="character" w:customStyle="1" w:styleId="CharPartNo">
    <w:name w:val="CharPartNo"/>
    <w:basedOn w:val="OPCCharBase"/>
    <w:uiPriority w:val="1"/>
    <w:qFormat/>
    <w:rsid w:val="00997E2A"/>
  </w:style>
  <w:style w:type="character" w:customStyle="1" w:styleId="CharPartText">
    <w:name w:val="CharPartText"/>
    <w:basedOn w:val="OPCCharBase"/>
    <w:uiPriority w:val="1"/>
    <w:qFormat/>
    <w:rsid w:val="00997E2A"/>
  </w:style>
  <w:style w:type="character" w:customStyle="1" w:styleId="CharSectno">
    <w:name w:val="CharSectno"/>
    <w:basedOn w:val="OPCCharBase"/>
    <w:qFormat/>
    <w:rsid w:val="00997E2A"/>
  </w:style>
  <w:style w:type="character" w:customStyle="1" w:styleId="CharSubdNo">
    <w:name w:val="CharSubdNo"/>
    <w:basedOn w:val="OPCCharBase"/>
    <w:uiPriority w:val="1"/>
    <w:qFormat/>
    <w:rsid w:val="00997E2A"/>
  </w:style>
  <w:style w:type="character" w:customStyle="1" w:styleId="CharSubdText">
    <w:name w:val="CharSubdText"/>
    <w:basedOn w:val="OPCCharBase"/>
    <w:uiPriority w:val="1"/>
    <w:qFormat/>
    <w:rsid w:val="00997E2A"/>
  </w:style>
  <w:style w:type="paragraph" w:customStyle="1" w:styleId="CTA--">
    <w:name w:val="CTA --"/>
    <w:basedOn w:val="OPCParaBase"/>
    <w:next w:val="Normal"/>
    <w:rsid w:val="00997E2A"/>
    <w:pPr>
      <w:spacing w:before="60" w:line="240" w:lineRule="atLeast"/>
      <w:ind w:left="142" w:hanging="142"/>
    </w:pPr>
    <w:rPr>
      <w:sz w:val="20"/>
    </w:rPr>
  </w:style>
  <w:style w:type="paragraph" w:customStyle="1" w:styleId="CTA-">
    <w:name w:val="CTA -"/>
    <w:basedOn w:val="OPCParaBase"/>
    <w:rsid w:val="00997E2A"/>
    <w:pPr>
      <w:spacing w:before="60" w:line="240" w:lineRule="atLeast"/>
      <w:ind w:left="85" w:hanging="85"/>
    </w:pPr>
    <w:rPr>
      <w:sz w:val="20"/>
    </w:rPr>
  </w:style>
  <w:style w:type="paragraph" w:customStyle="1" w:styleId="CTA---">
    <w:name w:val="CTA ---"/>
    <w:basedOn w:val="OPCParaBase"/>
    <w:next w:val="Normal"/>
    <w:rsid w:val="00997E2A"/>
    <w:pPr>
      <w:spacing w:before="60" w:line="240" w:lineRule="atLeast"/>
      <w:ind w:left="198" w:hanging="198"/>
    </w:pPr>
    <w:rPr>
      <w:sz w:val="20"/>
    </w:rPr>
  </w:style>
  <w:style w:type="paragraph" w:customStyle="1" w:styleId="CTA----">
    <w:name w:val="CTA ----"/>
    <w:basedOn w:val="OPCParaBase"/>
    <w:next w:val="Normal"/>
    <w:rsid w:val="00997E2A"/>
    <w:pPr>
      <w:spacing w:before="60" w:line="240" w:lineRule="atLeast"/>
      <w:ind w:left="255" w:hanging="255"/>
    </w:pPr>
    <w:rPr>
      <w:sz w:val="20"/>
    </w:rPr>
  </w:style>
  <w:style w:type="paragraph" w:customStyle="1" w:styleId="CTA1a">
    <w:name w:val="CTA 1(a)"/>
    <w:basedOn w:val="OPCParaBase"/>
    <w:rsid w:val="00997E2A"/>
    <w:pPr>
      <w:tabs>
        <w:tab w:val="right" w:pos="414"/>
      </w:tabs>
      <w:spacing w:before="40" w:line="240" w:lineRule="atLeast"/>
      <w:ind w:left="675" w:hanging="675"/>
    </w:pPr>
    <w:rPr>
      <w:sz w:val="20"/>
    </w:rPr>
  </w:style>
  <w:style w:type="paragraph" w:customStyle="1" w:styleId="CTA1ai">
    <w:name w:val="CTA 1(a)(i)"/>
    <w:basedOn w:val="OPCParaBase"/>
    <w:rsid w:val="00997E2A"/>
    <w:pPr>
      <w:tabs>
        <w:tab w:val="right" w:pos="1004"/>
      </w:tabs>
      <w:spacing w:before="40" w:line="240" w:lineRule="atLeast"/>
      <w:ind w:left="1253" w:hanging="1253"/>
    </w:pPr>
    <w:rPr>
      <w:sz w:val="20"/>
    </w:rPr>
  </w:style>
  <w:style w:type="paragraph" w:customStyle="1" w:styleId="CTA2a">
    <w:name w:val="CTA 2(a)"/>
    <w:basedOn w:val="OPCParaBase"/>
    <w:rsid w:val="00997E2A"/>
    <w:pPr>
      <w:tabs>
        <w:tab w:val="right" w:pos="482"/>
      </w:tabs>
      <w:spacing w:before="40" w:line="240" w:lineRule="atLeast"/>
      <w:ind w:left="748" w:hanging="748"/>
    </w:pPr>
    <w:rPr>
      <w:sz w:val="20"/>
    </w:rPr>
  </w:style>
  <w:style w:type="paragraph" w:customStyle="1" w:styleId="CTA2ai">
    <w:name w:val="CTA 2(a)(i)"/>
    <w:basedOn w:val="OPCParaBase"/>
    <w:rsid w:val="00997E2A"/>
    <w:pPr>
      <w:tabs>
        <w:tab w:val="right" w:pos="1089"/>
      </w:tabs>
      <w:spacing w:before="40" w:line="240" w:lineRule="atLeast"/>
      <w:ind w:left="1327" w:hanging="1327"/>
    </w:pPr>
    <w:rPr>
      <w:sz w:val="20"/>
    </w:rPr>
  </w:style>
  <w:style w:type="paragraph" w:customStyle="1" w:styleId="CTA3a">
    <w:name w:val="CTA 3(a)"/>
    <w:basedOn w:val="OPCParaBase"/>
    <w:rsid w:val="00997E2A"/>
    <w:pPr>
      <w:tabs>
        <w:tab w:val="right" w:pos="556"/>
      </w:tabs>
      <w:spacing w:before="40" w:line="240" w:lineRule="atLeast"/>
      <w:ind w:left="805" w:hanging="805"/>
    </w:pPr>
    <w:rPr>
      <w:sz w:val="20"/>
    </w:rPr>
  </w:style>
  <w:style w:type="paragraph" w:customStyle="1" w:styleId="CTA3ai">
    <w:name w:val="CTA 3(a)(i)"/>
    <w:basedOn w:val="OPCParaBase"/>
    <w:rsid w:val="00997E2A"/>
    <w:pPr>
      <w:tabs>
        <w:tab w:val="right" w:pos="1140"/>
      </w:tabs>
      <w:spacing w:before="40" w:line="240" w:lineRule="atLeast"/>
      <w:ind w:left="1361" w:hanging="1361"/>
    </w:pPr>
    <w:rPr>
      <w:sz w:val="20"/>
    </w:rPr>
  </w:style>
  <w:style w:type="paragraph" w:customStyle="1" w:styleId="CTA4a">
    <w:name w:val="CTA 4(a)"/>
    <w:basedOn w:val="OPCParaBase"/>
    <w:rsid w:val="00997E2A"/>
    <w:pPr>
      <w:tabs>
        <w:tab w:val="right" w:pos="624"/>
      </w:tabs>
      <w:spacing w:before="40" w:line="240" w:lineRule="atLeast"/>
      <w:ind w:left="873" w:hanging="873"/>
    </w:pPr>
    <w:rPr>
      <w:sz w:val="20"/>
    </w:rPr>
  </w:style>
  <w:style w:type="paragraph" w:customStyle="1" w:styleId="CTA4ai">
    <w:name w:val="CTA 4(a)(i)"/>
    <w:basedOn w:val="OPCParaBase"/>
    <w:rsid w:val="00997E2A"/>
    <w:pPr>
      <w:tabs>
        <w:tab w:val="right" w:pos="1213"/>
      </w:tabs>
      <w:spacing w:before="40" w:line="240" w:lineRule="atLeast"/>
      <w:ind w:left="1452" w:hanging="1452"/>
    </w:pPr>
    <w:rPr>
      <w:sz w:val="20"/>
    </w:rPr>
  </w:style>
  <w:style w:type="paragraph" w:customStyle="1" w:styleId="CTACAPS">
    <w:name w:val="CTA CAPS"/>
    <w:basedOn w:val="OPCParaBase"/>
    <w:rsid w:val="00997E2A"/>
    <w:pPr>
      <w:spacing w:before="60" w:line="240" w:lineRule="atLeast"/>
    </w:pPr>
    <w:rPr>
      <w:sz w:val="20"/>
    </w:rPr>
  </w:style>
  <w:style w:type="paragraph" w:customStyle="1" w:styleId="CTAright">
    <w:name w:val="CTA right"/>
    <w:basedOn w:val="OPCParaBase"/>
    <w:rsid w:val="00997E2A"/>
    <w:pPr>
      <w:spacing w:before="60" w:line="240" w:lineRule="auto"/>
      <w:jc w:val="right"/>
    </w:pPr>
    <w:rPr>
      <w:sz w:val="20"/>
    </w:rPr>
  </w:style>
  <w:style w:type="paragraph" w:customStyle="1" w:styleId="subsection">
    <w:name w:val="subsection"/>
    <w:aliases w:val="ss,Subsection"/>
    <w:basedOn w:val="OPCParaBase"/>
    <w:link w:val="subsectionChar"/>
    <w:rsid w:val="00997E2A"/>
    <w:pPr>
      <w:tabs>
        <w:tab w:val="right" w:pos="1021"/>
      </w:tabs>
      <w:spacing w:before="180" w:line="240" w:lineRule="auto"/>
      <w:ind w:left="1134" w:hanging="1134"/>
    </w:pPr>
  </w:style>
  <w:style w:type="paragraph" w:customStyle="1" w:styleId="Definition">
    <w:name w:val="Definition"/>
    <w:aliases w:val="dd"/>
    <w:basedOn w:val="OPCParaBase"/>
    <w:rsid w:val="00997E2A"/>
    <w:pPr>
      <w:spacing w:before="180" w:line="240" w:lineRule="auto"/>
      <w:ind w:left="1134"/>
    </w:pPr>
  </w:style>
  <w:style w:type="paragraph" w:customStyle="1" w:styleId="EndNotespara">
    <w:name w:val="EndNotes(para)"/>
    <w:aliases w:val="eta"/>
    <w:basedOn w:val="OPCParaBase"/>
    <w:next w:val="EndNotessubpara"/>
    <w:rsid w:val="00997E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7E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7E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7E2A"/>
    <w:pPr>
      <w:tabs>
        <w:tab w:val="right" w:pos="1412"/>
      </w:tabs>
      <w:spacing w:before="60" w:line="240" w:lineRule="auto"/>
      <w:ind w:left="1525" w:hanging="1525"/>
    </w:pPr>
    <w:rPr>
      <w:sz w:val="20"/>
    </w:rPr>
  </w:style>
  <w:style w:type="paragraph" w:customStyle="1" w:styleId="Formula">
    <w:name w:val="Formula"/>
    <w:basedOn w:val="OPCParaBase"/>
    <w:rsid w:val="00997E2A"/>
    <w:pPr>
      <w:spacing w:line="240" w:lineRule="auto"/>
      <w:ind w:left="1134"/>
    </w:pPr>
    <w:rPr>
      <w:sz w:val="20"/>
    </w:rPr>
  </w:style>
  <w:style w:type="paragraph" w:styleId="Header">
    <w:name w:val="header"/>
    <w:basedOn w:val="OPCParaBase"/>
    <w:link w:val="HeaderChar"/>
    <w:unhideWhenUsed/>
    <w:rsid w:val="00997E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7E2A"/>
    <w:rPr>
      <w:rFonts w:eastAsia="Times New Roman" w:cs="Times New Roman"/>
      <w:sz w:val="16"/>
      <w:lang w:eastAsia="en-AU"/>
    </w:rPr>
  </w:style>
  <w:style w:type="paragraph" w:customStyle="1" w:styleId="House">
    <w:name w:val="House"/>
    <w:basedOn w:val="OPCParaBase"/>
    <w:rsid w:val="00997E2A"/>
    <w:pPr>
      <w:spacing w:line="240" w:lineRule="auto"/>
    </w:pPr>
    <w:rPr>
      <w:sz w:val="28"/>
    </w:rPr>
  </w:style>
  <w:style w:type="paragraph" w:customStyle="1" w:styleId="Item">
    <w:name w:val="Item"/>
    <w:aliases w:val="i"/>
    <w:basedOn w:val="OPCParaBase"/>
    <w:next w:val="ItemHead"/>
    <w:rsid w:val="00997E2A"/>
    <w:pPr>
      <w:keepLines/>
      <w:spacing w:before="80" w:line="240" w:lineRule="auto"/>
      <w:ind w:left="709"/>
    </w:pPr>
  </w:style>
  <w:style w:type="paragraph" w:customStyle="1" w:styleId="ItemHead">
    <w:name w:val="ItemHead"/>
    <w:aliases w:val="ih"/>
    <w:basedOn w:val="OPCParaBase"/>
    <w:next w:val="Item"/>
    <w:rsid w:val="00997E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7E2A"/>
    <w:pPr>
      <w:spacing w:line="240" w:lineRule="auto"/>
    </w:pPr>
    <w:rPr>
      <w:b/>
      <w:sz w:val="32"/>
    </w:rPr>
  </w:style>
  <w:style w:type="paragraph" w:customStyle="1" w:styleId="notedraft">
    <w:name w:val="note(draft)"/>
    <w:aliases w:val="nd"/>
    <w:basedOn w:val="OPCParaBase"/>
    <w:rsid w:val="00997E2A"/>
    <w:pPr>
      <w:spacing w:before="240" w:line="240" w:lineRule="auto"/>
      <w:ind w:left="284" w:hanging="284"/>
    </w:pPr>
    <w:rPr>
      <w:i/>
      <w:sz w:val="24"/>
    </w:rPr>
  </w:style>
  <w:style w:type="paragraph" w:customStyle="1" w:styleId="notemargin">
    <w:name w:val="note(margin)"/>
    <w:aliases w:val="nm"/>
    <w:basedOn w:val="OPCParaBase"/>
    <w:rsid w:val="00997E2A"/>
    <w:pPr>
      <w:tabs>
        <w:tab w:val="left" w:pos="709"/>
      </w:tabs>
      <w:spacing w:before="122" w:line="198" w:lineRule="exact"/>
      <w:ind w:left="709" w:hanging="709"/>
    </w:pPr>
    <w:rPr>
      <w:sz w:val="18"/>
    </w:rPr>
  </w:style>
  <w:style w:type="paragraph" w:customStyle="1" w:styleId="noteToPara">
    <w:name w:val="noteToPara"/>
    <w:aliases w:val="ntp"/>
    <w:basedOn w:val="OPCParaBase"/>
    <w:rsid w:val="00997E2A"/>
    <w:pPr>
      <w:spacing w:before="122" w:line="198" w:lineRule="exact"/>
      <w:ind w:left="2353" w:hanging="709"/>
    </w:pPr>
    <w:rPr>
      <w:sz w:val="18"/>
    </w:rPr>
  </w:style>
  <w:style w:type="paragraph" w:customStyle="1" w:styleId="noteParlAmend">
    <w:name w:val="note(ParlAmend)"/>
    <w:aliases w:val="npp"/>
    <w:basedOn w:val="OPCParaBase"/>
    <w:next w:val="ParlAmend"/>
    <w:rsid w:val="00997E2A"/>
    <w:pPr>
      <w:spacing w:line="240" w:lineRule="auto"/>
      <w:jc w:val="right"/>
    </w:pPr>
    <w:rPr>
      <w:rFonts w:ascii="Arial" w:hAnsi="Arial"/>
      <w:b/>
      <w:i/>
    </w:rPr>
  </w:style>
  <w:style w:type="paragraph" w:customStyle="1" w:styleId="Page1">
    <w:name w:val="Page1"/>
    <w:basedOn w:val="OPCParaBase"/>
    <w:rsid w:val="00997E2A"/>
    <w:pPr>
      <w:spacing w:before="5600" w:line="240" w:lineRule="auto"/>
    </w:pPr>
    <w:rPr>
      <w:b/>
      <w:sz w:val="32"/>
    </w:rPr>
  </w:style>
  <w:style w:type="paragraph" w:customStyle="1" w:styleId="PageBreak">
    <w:name w:val="PageBreak"/>
    <w:aliases w:val="pb"/>
    <w:basedOn w:val="OPCParaBase"/>
    <w:rsid w:val="00997E2A"/>
    <w:pPr>
      <w:spacing w:line="240" w:lineRule="auto"/>
    </w:pPr>
    <w:rPr>
      <w:sz w:val="20"/>
    </w:rPr>
  </w:style>
  <w:style w:type="paragraph" w:customStyle="1" w:styleId="paragraphsub">
    <w:name w:val="paragraph(sub)"/>
    <w:aliases w:val="aa"/>
    <w:basedOn w:val="OPCParaBase"/>
    <w:rsid w:val="00997E2A"/>
    <w:pPr>
      <w:tabs>
        <w:tab w:val="right" w:pos="1985"/>
      </w:tabs>
      <w:spacing w:before="40" w:line="240" w:lineRule="auto"/>
      <w:ind w:left="2098" w:hanging="2098"/>
    </w:pPr>
  </w:style>
  <w:style w:type="paragraph" w:customStyle="1" w:styleId="paragraphsub-sub">
    <w:name w:val="paragraph(sub-sub)"/>
    <w:aliases w:val="aaa"/>
    <w:basedOn w:val="OPCParaBase"/>
    <w:rsid w:val="00997E2A"/>
    <w:pPr>
      <w:tabs>
        <w:tab w:val="right" w:pos="2722"/>
      </w:tabs>
      <w:spacing w:before="40" w:line="240" w:lineRule="auto"/>
      <w:ind w:left="2835" w:hanging="2835"/>
    </w:pPr>
  </w:style>
  <w:style w:type="paragraph" w:customStyle="1" w:styleId="paragraph">
    <w:name w:val="paragraph"/>
    <w:aliases w:val="a"/>
    <w:basedOn w:val="OPCParaBase"/>
    <w:rsid w:val="00997E2A"/>
    <w:pPr>
      <w:tabs>
        <w:tab w:val="right" w:pos="1531"/>
      </w:tabs>
      <w:spacing w:before="40" w:line="240" w:lineRule="auto"/>
      <w:ind w:left="1644" w:hanging="1644"/>
    </w:pPr>
  </w:style>
  <w:style w:type="paragraph" w:customStyle="1" w:styleId="ParlAmend">
    <w:name w:val="ParlAmend"/>
    <w:aliases w:val="pp"/>
    <w:basedOn w:val="OPCParaBase"/>
    <w:rsid w:val="00997E2A"/>
    <w:pPr>
      <w:spacing w:before="240" w:line="240" w:lineRule="atLeast"/>
      <w:ind w:hanging="567"/>
    </w:pPr>
    <w:rPr>
      <w:sz w:val="24"/>
    </w:rPr>
  </w:style>
  <w:style w:type="paragraph" w:customStyle="1" w:styleId="Penalty">
    <w:name w:val="Penalty"/>
    <w:basedOn w:val="OPCParaBase"/>
    <w:rsid w:val="00997E2A"/>
    <w:pPr>
      <w:tabs>
        <w:tab w:val="left" w:pos="2977"/>
      </w:tabs>
      <w:spacing w:before="180" w:line="240" w:lineRule="auto"/>
      <w:ind w:left="1985" w:hanging="851"/>
    </w:pPr>
  </w:style>
  <w:style w:type="paragraph" w:customStyle="1" w:styleId="Portfolio">
    <w:name w:val="Portfolio"/>
    <w:basedOn w:val="OPCParaBase"/>
    <w:rsid w:val="00997E2A"/>
    <w:pPr>
      <w:spacing w:line="240" w:lineRule="auto"/>
    </w:pPr>
    <w:rPr>
      <w:i/>
      <w:sz w:val="20"/>
    </w:rPr>
  </w:style>
  <w:style w:type="paragraph" w:customStyle="1" w:styleId="Preamble">
    <w:name w:val="Preamble"/>
    <w:basedOn w:val="OPCParaBase"/>
    <w:next w:val="Normal"/>
    <w:rsid w:val="00997E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7E2A"/>
    <w:pPr>
      <w:spacing w:line="240" w:lineRule="auto"/>
    </w:pPr>
    <w:rPr>
      <w:i/>
      <w:sz w:val="20"/>
    </w:rPr>
  </w:style>
  <w:style w:type="paragraph" w:customStyle="1" w:styleId="Session">
    <w:name w:val="Session"/>
    <w:basedOn w:val="OPCParaBase"/>
    <w:rsid w:val="00997E2A"/>
    <w:pPr>
      <w:spacing w:line="240" w:lineRule="auto"/>
    </w:pPr>
    <w:rPr>
      <w:sz w:val="28"/>
    </w:rPr>
  </w:style>
  <w:style w:type="paragraph" w:customStyle="1" w:styleId="Sponsor">
    <w:name w:val="Sponsor"/>
    <w:basedOn w:val="OPCParaBase"/>
    <w:rsid w:val="00997E2A"/>
    <w:pPr>
      <w:spacing w:line="240" w:lineRule="auto"/>
    </w:pPr>
    <w:rPr>
      <w:i/>
    </w:rPr>
  </w:style>
  <w:style w:type="paragraph" w:customStyle="1" w:styleId="Subitem">
    <w:name w:val="Subitem"/>
    <w:aliases w:val="iss"/>
    <w:basedOn w:val="OPCParaBase"/>
    <w:rsid w:val="00997E2A"/>
    <w:pPr>
      <w:spacing w:before="180" w:line="240" w:lineRule="auto"/>
      <w:ind w:left="709" w:hanging="709"/>
    </w:pPr>
  </w:style>
  <w:style w:type="paragraph" w:customStyle="1" w:styleId="SubitemHead">
    <w:name w:val="SubitemHead"/>
    <w:aliases w:val="issh"/>
    <w:basedOn w:val="OPCParaBase"/>
    <w:rsid w:val="00997E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7E2A"/>
    <w:pPr>
      <w:spacing w:before="40" w:line="240" w:lineRule="auto"/>
      <w:ind w:left="1134"/>
    </w:pPr>
  </w:style>
  <w:style w:type="paragraph" w:customStyle="1" w:styleId="SubsectionHead">
    <w:name w:val="SubsectionHead"/>
    <w:aliases w:val="ssh"/>
    <w:basedOn w:val="OPCParaBase"/>
    <w:next w:val="subsection"/>
    <w:rsid w:val="00997E2A"/>
    <w:pPr>
      <w:keepNext/>
      <w:keepLines/>
      <w:spacing w:before="240" w:line="240" w:lineRule="auto"/>
      <w:ind w:left="1134"/>
    </w:pPr>
    <w:rPr>
      <w:i/>
    </w:rPr>
  </w:style>
  <w:style w:type="paragraph" w:customStyle="1" w:styleId="Tablea">
    <w:name w:val="Table(a)"/>
    <w:aliases w:val="ta"/>
    <w:basedOn w:val="OPCParaBase"/>
    <w:rsid w:val="00997E2A"/>
    <w:pPr>
      <w:spacing w:before="60" w:line="240" w:lineRule="auto"/>
      <w:ind w:left="284" w:hanging="284"/>
    </w:pPr>
    <w:rPr>
      <w:sz w:val="20"/>
    </w:rPr>
  </w:style>
  <w:style w:type="paragraph" w:customStyle="1" w:styleId="TableAA">
    <w:name w:val="Table(AA)"/>
    <w:aliases w:val="taaa"/>
    <w:basedOn w:val="OPCParaBase"/>
    <w:rsid w:val="00997E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7E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7E2A"/>
    <w:pPr>
      <w:spacing w:before="60" w:line="240" w:lineRule="atLeast"/>
    </w:pPr>
    <w:rPr>
      <w:sz w:val="20"/>
    </w:rPr>
  </w:style>
  <w:style w:type="paragraph" w:customStyle="1" w:styleId="TLPBoxTextnote">
    <w:name w:val="TLPBoxText(note"/>
    <w:aliases w:val="right)"/>
    <w:basedOn w:val="OPCParaBase"/>
    <w:rsid w:val="00997E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7E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7E2A"/>
    <w:pPr>
      <w:spacing w:before="122" w:line="198" w:lineRule="exact"/>
      <w:ind w:left="1985" w:hanging="851"/>
      <w:jc w:val="right"/>
    </w:pPr>
    <w:rPr>
      <w:sz w:val="18"/>
    </w:rPr>
  </w:style>
  <w:style w:type="paragraph" w:customStyle="1" w:styleId="TLPTableBullet">
    <w:name w:val="TLPTableBullet"/>
    <w:aliases w:val="ttb"/>
    <w:basedOn w:val="OPCParaBase"/>
    <w:rsid w:val="00997E2A"/>
    <w:pPr>
      <w:spacing w:line="240" w:lineRule="exact"/>
      <w:ind w:left="284" w:hanging="284"/>
    </w:pPr>
    <w:rPr>
      <w:sz w:val="20"/>
    </w:rPr>
  </w:style>
  <w:style w:type="paragraph" w:styleId="TOC1">
    <w:name w:val="toc 1"/>
    <w:basedOn w:val="Normal"/>
    <w:next w:val="Normal"/>
    <w:uiPriority w:val="39"/>
    <w:unhideWhenUsed/>
    <w:rsid w:val="00997E2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97E2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97E2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97E2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97E2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97E2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97E2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97E2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97E2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97E2A"/>
    <w:pPr>
      <w:keepLines/>
      <w:spacing w:before="240" w:after="120" w:line="240" w:lineRule="auto"/>
      <w:ind w:left="794"/>
    </w:pPr>
    <w:rPr>
      <w:b/>
      <w:kern w:val="28"/>
      <w:sz w:val="20"/>
    </w:rPr>
  </w:style>
  <w:style w:type="paragraph" w:customStyle="1" w:styleId="TofSectsHeading">
    <w:name w:val="TofSects(Heading)"/>
    <w:basedOn w:val="OPCParaBase"/>
    <w:rsid w:val="00997E2A"/>
    <w:pPr>
      <w:spacing w:before="240" w:after="120" w:line="240" w:lineRule="auto"/>
    </w:pPr>
    <w:rPr>
      <w:b/>
      <w:sz w:val="24"/>
    </w:rPr>
  </w:style>
  <w:style w:type="paragraph" w:customStyle="1" w:styleId="TofSectsSection">
    <w:name w:val="TofSects(Section)"/>
    <w:basedOn w:val="OPCParaBase"/>
    <w:rsid w:val="00997E2A"/>
    <w:pPr>
      <w:keepLines/>
      <w:spacing w:before="40" w:line="240" w:lineRule="auto"/>
      <w:ind w:left="1588" w:hanging="794"/>
    </w:pPr>
    <w:rPr>
      <w:kern w:val="28"/>
      <w:sz w:val="18"/>
    </w:rPr>
  </w:style>
  <w:style w:type="paragraph" w:customStyle="1" w:styleId="TofSectsSubdiv">
    <w:name w:val="TofSects(Subdiv)"/>
    <w:basedOn w:val="OPCParaBase"/>
    <w:rsid w:val="00997E2A"/>
    <w:pPr>
      <w:keepLines/>
      <w:spacing w:before="80" w:line="240" w:lineRule="auto"/>
      <w:ind w:left="1588" w:hanging="794"/>
    </w:pPr>
    <w:rPr>
      <w:kern w:val="28"/>
    </w:rPr>
  </w:style>
  <w:style w:type="paragraph" w:customStyle="1" w:styleId="WRStyle">
    <w:name w:val="WR Style"/>
    <w:aliases w:val="WR"/>
    <w:basedOn w:val="OPCParaBase"/>
    <w:rsid w:val="00997E2A"/>
    <w:pPr>
      <w:spacing w:before="240" w:line="240" w:lineRule="auto"/>
      <w:ind w:left="284" w:hanging="284"/>
    </w:pPr>
    <w:rPr>
      <w:b/>
      <w:i/>
      <w:kern w:val="28"/>
      <w:sz w:val="24"/>
    </w:rPr>
  </w:style>
  <w:style w:type="paragraph" w:customStyle="1" w:styleId="notepara">
    <w:name w:val="note(para)"/>
    <w:aliases w:val="na"/>
    <w:basedOn w:val="OPCParaBase"/>
    <w:rsid w:val="00997E2A"/>
    <w:pPr>
      <w:spacing w:before="40" w:line="198" w:lineRule="exact"/>
      <w:ind w:left="2354" w:hanging="369"/>
    </w:pPr>
    <w:rPr>
      <w:sz w:val="18"/>
    </w:rPr>
  </w:style>
  <w:style w:type="paragraph" w:styleId="Footer">
    <w:name w:val="footer"/>
    <w:link w:val="FooterChar"/>
    <w:rsid w:val="00997E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97E2A"/>
    <w:rPr>
      <w:rFonts w:eastAsia="Times New Roman" w:cs="Times New Roman"/>
      <w:sz w:val="22"/>
      <w:szCs w:val="24"/>
      <w:lang w:eastAsia="en-AU"/>
    </w:rPr>
  </w:style>
  <w:style w:type="character" w:styleId="LineNumber">
    <w:name w:val="line number"/>
    <w:basedOn w:val="OPCCharBase"/>
    <w:uiPriority w:val="99"/>
    <w:unhideWhenUsed/>
    <w:rsid w:val="00997E2A"/>
    <w:rPr>
      <w:sz w:val="16"/>
    </w:rPr>
  </w:style>
  <w:style w:type="table" w:customStyle="1" w:styleId="CFlag">
    <w:name w:val="CFlag"/>
    <w:basedOn w:val="TableNormal"/>
    <w:uiPriority w:val="99"/>
    <w:rsid w:val="00997E2A"/>
    <w:rPr>
      <w:rFonts w:eastAsia="Times New Roman" w:cs="Times New Roman"/>
      <w:lang w:eastAsia="en-AU"/>
    </w:rPr>
    <w:tblPr/>
  </w:style>
  <w:style w:type="paragraph" w:styleId="BalloonText">
    <w:name w:val="Balloon Text"/>
    <w:basedOn w:val="Normal"/>
    <w:link w:val="BalloonTextChar"/>
    <w:uiPriority w:val="99"/>
    <w:unhideWhenUsed/>
    <w:rsid w:val="00997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7E2A"/>
    <w:rPr>
      <w:rFonts w:ascii="Tahoma" w:hAnsi="Tahoma" w:cs="Tahoma"/>
      <w:sz w:val="16"/>
      <w:szCs w:val="16"/>
    </w:rPr>
  </w:style>
  <w:style w:type="table" w:styleId="TableGrid">
    <w:name w:val="Table Grid"/>
    <w:basedOn w:val="TableNormal"/>
    <w:uiPriority w:val="59"/>
    <w:rsid w:val="0099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97E2A"/>
    <w:rPr>
      <w:b/>
      <w:sz w:val="28"/>
      <w:szCs w:val="32"/>
    </w:rPr>
  </w:style>
  <w:style w:type="paragraph" w:customStyle="1" w:styleId="LegislationMadeUnder">
    <w:name w:val="LegislationMadeUnder"/>
    <w:basedOn w:val="OPCParaBase"/>
    <w:next w:val="Normal"/>
    <w:rsid w:val="00997E2A"/>
    <w:rPr>
      <w:i/>
      <w:sz w:val="32"/>
      <w:szCs w:val="32"/>
    </w:rPr>
  </w:style>
  <w:style w:type="paragraph" w:customStyle="1" w:styleId="SignCoverPageEnd">
    <w:name w:val="SignCoverPageEnd"/>
    <w:basedOn w:val="OPCParaBase"/>
    <w:next w:val="Normal"/>
    <w:rsid w:val="00997E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7E2A"/>
    <w:pPr>
      <w:pBdr>
        <w:top w:val="single" w:sz="4" w:space="1" w:color="auto"/>
      </w:pBdr>
      <w:spacing w:before="360"/>
      <w:ind w:right="397"/>
      <w:jc w:val="both"/>
    </w:pPr>
  </w:style>
  <w:style w:type="paragraph" w:customStyle="1" w:styleId="NotesHeading1">
    <w:name w:val="NotesHeading 1"/>
    <w:basedOn w:val="OPCParaBase"/>
    <w:next w:val="Normal"/>
    <w:rsid w:val="00997E2A"/>
    <w:rPr>
      <w:b/>
      <w:sz w:val="28"/>
      <w:szCs w:val="28"/>
    </w:rPr>
  </w:style>
  <w:style w:type="paragraph" w:customStyle="1" w:styleId="NotesHeading2">
    <w:name w:val="NotesHeading 2"/>
    <w:basedOn w:val="OPCParaBase"/>
    <w:next w:val="Normal"/>
    <w:rsid w:val="00997E2A"/>
    <w:rPr>
      <w:b/>
      <w:sz w:val="28"/>
      <w:szCs w:val="28"/>
    </w:rPr>
  </w:style>
  <w:style w:type="paragraph" w:customStyle="1" w:styleId="CompiledActNo">
    <w:name w:val="CompiledActNo"/>
    <w:basedOn w:val="OPCParaBase"/>
    <w:next w:val="Normal"/>
    <w:rsid w:val="00997E2A"/>
    <w:rPr>
      <w:b/>
      <w:sz w:val="24"/>
      <w:szCs w:val="24"/>
    </w:rPr>
  </w:style>
  <w:style w:type="paragraph" w:customStyle="1" w:styleId="ENotesText">
    <w:name w:val="ENotesText"/>
    <w:aliases w:val="Ent"/>
    <w:basedOn w:val="OPCParaBase"/>
    <w:next w:val="Normal"/>
    <w:rsid w:val="00997E2A"/>
    <w:pPr>
      <w:spacing w:before="120"/>
    </w:pPr>
  </w:style>
  <w:style w:type="paragraph" w:customStyle="1" w:styleId="CompiledMadeUnder">
    <w:name w:val="CompiledMadeUnder"/>
    <w:basedOn w:val="OPCParaBase"/>
    <w:next w:val="Normal"/>
    <w:rsid w:val="00997E2A"/>
    <w:rPr>
      <w:i/>
      <w:sz w:val="24"/>
      <w:szCs w:val="24"/>
    </w:rPr>
  </w:style>
  <w:style w:type="paragraph" w:customStyle="1" w:styleId="Paragraphsub-sub-sub">
    <w:name w:val="Paragraph(sub-sub-sub)"/>
    <w:aliases w:val="aaaa"/>
    <w:basedOn w:val="OPCParaBase"/>
    <w:rsid w:val="00997E2A"/>
    <w:pPr>
      <w:tabs>
        <w:tab w:val="right" w:pos="3402"/>
      </w:tabs>
      <w:spacing w:before="40" w:line="240" w:lineRule="auto"/>
      <w:ind w:left="3402" w:hanging="3402"/>
    </w:pPr>
  </w:style>
  <w:style w:type="paragraph" w:customStyle="1" w:styleId="TableTextEndNotes">
    <w:name w:val="TableTextEndNotes"/>
    <w:aliases w:val="Tten"/>
    <w:basedOn w:val="Normal"/>
    <w:rsid w:val="00997E2A"/>
    <w:pPr>
      <w:spacing w:before="60" w:line="240" w:lineRule="auto"/>
    </w:pPr>
    <w:rPr>
      <w:rFonts w:cs="Arial"/>
      <w:sz w:val="20"/>
      <w:szCs w:val="22"/>
    </w:rPr>
  </w:style>
  <w:style w:type="paragraph" w:customStyle="1" w:styleId="NoteToSubpara">
    <w:name w:val="NoteToSubpara"/>
    <w:aliases w:val="nts"/>
    <w:basedOn w:val="OPCParaBase"/>
    <w:rsid w:val="00997E2A"/>
    <w:pPr>
      <w:spacing w:before="40" w:line="198" w:lineRule="exact"/>
      <w:ind w:left="2835" w:hanging="709"/>
    </w:pPr>
    <w:rPr>
      <w:sz w:val="18"/>
    </w:rPr>
  </w:style>
  <w:style w:type="paragraph" w:customStyle="1" w:styleId="ENoteTableHeading">
    <w:name w:val="ENoteTableHeading"/>
    <w:aliases w:val="enth"/>
    <w:basedOn w:val="OPCParaBase"/>
    <w:rsid w:val="00997E2A"/>
    <w:pPr>
      <w:keepNext/>
      <w:spacing w:before="60" w:line="240" w:lineRule="atLeast"/>
    </w:pPr>
    <w:rPr>
      <w:rFonts w:ascii="Arial" w:hAnsi="Arial"/>
      <w:b/>
      <w:sz w:val="16"/>
    </w:rPr>
  </w:style>
  <w:style w:type="paragraph" w:customStyle="1" w:styleId="ENoteTTi">
    <w:name w:val="ENoteTTi"/>
    <w:aliases w:val="entti"/>
    <w:basedOn w:val="OPCParaBase"/>
    <w:rsid w:val="00997E2A"/>
    <w:pPr>
      <w:keepNext/>
      <w:spacing w:before="60" w:line="240" w:lineRule="atLeast"/>
      <w:ind w:left="170"/>
    </w:pPr>
    <w:rPr>
      <w:sz w:val="16"/>
    </w:rPr>
  </w:style>
  <w:style w:type="paragraph" w:customStyle="1" w:styleId="ENotesHeading1">
    <w:name w:val="ENotesHeading 1"/>
    <w:aliases w:val="Enh1"/>
    <w:basedOn w:val="OPCParaBase"/>
    <w:next w:val="Normal"/>
    <w:rsid w:val="00997E2A"/>
    <w:pPr>
      <w:spacing w:before="120"/>
      <w:outlineLvl w:val="1"/>
    </w:pPr>
    <w:rPr>
      <w:b/>
      <w:sz w:val="28"/>
      <w:szCs w:val="28"/>
    </w:rPr>
  </w:style>
  <w:style w:type="paragraph" w:customStyle="1" w:styleId="ENotesHeading2">
    <w:name w:val="ENotesHeading 2"/>
    <w:aliases w:val="Enh2"/>
    <w:basedOn w:val="OPCParaBase"/>
    <w:next w:val="Normal"/>
    <w:rsid w:val="00997E2A"/>
    <w:pPr>
      <w:spacing w:before="120" w:after="120"/>
      <w:outlineLvl w:val="2"/>
    </w:pPr>
    <w:rPr>
      <w:b/>
      <w:sz w:val="24"/>
      <w:szCs w:val="28"/>
    </w:rPr>
  </w:style>
  <w:style w:type="paragraph" w:customStyle="1" w:styleId="ENoteTTIndentHeading">
    <w:name w:val="ENoteTTIndentHeading"/>
    <w:aliases w:val="enTTHi"/>
    <w:basedOn w:val="OPCParaBase"/>
    <w:rsid w:val="00997E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7E2A"/>
    <w:pPr>
      <w:spacing w:before="60" w:line="240" w:lineRule="atLeast"/>
    </w:pPr>
    <w:rPr>
      <w:sz w:val="16"/>
    </w:rPr>
  </w:style>
  <w:style w:type="paragraph" w:customStyle="1" w:styleId="MadeunderText">
    <w:name w:val="MadeunderText"/>
    <w:basedOn w:val="OPCParaBase"/>
    <w:next w:val="Normal"/>
    <w:rsid w:val="00997E2A"/>
    <w:pPr>
      <w:spacing w:before="240"/>
    </w:pPr>
    <w:rPr>
      <w:sz w:val="24"/>
      <w:szCs w:val="24"/>
    </w:rPr>
  </w:style>
  <w:style w:type="paragraph" w:customStyle="1" w:styleId="ENotesHeading3">
    <w:name w:val="ENotesHeading 3"/>
    <w:aliases w:val="Enh3"/>
    <w:basedOn w:val="OPCParaBase"/>
    <w:next w:val="Normal"/>
    <w:rsid w:val="00997E2A"/>
    <w:pPr>
      <w:keepNext/>
      <w:spacing w:before="120" w:line="240" w:lineRule="auto"/>
      <w:outlineLvl w:val="4"/>
    </w:pPr>
    <w:rPr>
      <w:b/>
      <w:szCs w:val="24"/>
    </w:rPr>
  </w:style>
  <w:style w:type="character" w:customStyle="1" w:styleId="CharSubPartTextCASA">
    <w:name w:val="CharSubPartText(CASA)"/>
    <w:basedOn w:val="OPCCharBase"/>
    <w:uiPriority w:val="1"/>
    <w:rsid w:val="00997E2A"/>
  </w:style>
  <w:style w:type="character" w:customStyle="1" w:styleId="CharSubPartNoCASA">
    <w:name w:val="CharSubPartNo(CASA)"/>
    <w:basedOn w:val="OPCCharBase"/>
    <w:uiPriority w:val="1"/>
    <w:rsid w:val="00997E2A"/>
  </w:style>
  <w:style w:type="paragraph" w:customStyle="1" w:styleId="ENoteTTIndentHeadingSub">
    <w:name w:val="ENoteTTIndentHeadingSub"/>
    <w:aliases w:val="enTTHis"/>
    <w:basedOn w:val="OPCParaBase"/>
    <w:rsid w:val="00997E2A"/>
    <w:pPr>
      <w:keepNext/>
      <w:spacing w:before="60" w:line="240" w:lineRule="atLeast"/>
      <w:ind w:left="340"/>
    </w:pPr>
    <w:rPr>
      <w:b/>
      <w:sz w:val="16"/>
    </w:rPr>
  </w:style>
  <w:style w:type="paragraph" w:customStyle="1" w:styleId="ENoteTTiSub">
    <w:name w:val="ENoteTTiSub"/>
    <w:aliases w:val="enttis"/>
    <w:basedOn w:val="OPCParaBase"/>
    <w:rsid w:val="00997E2A"/>
    <w:pPr>
      <w:keepNext/>
      <w:spacing w:before="60" w:line="240" w:lineRule="atLeast"/>
      <w:ind w:left="340"/>
    </w:pPr>
    <w:rPr>
      <w:sz w:val="16"/>
    </w:rPr>
  </w:style>
  <w:style w:type="paragraph" w:customStyle="1" w:styleId="SubDivisionMigration">
    <w:name w:val="SubDivisionMigration"/>
    <w:aliases w:val="sdm"/>
    <w:basedOn w:val="OPCParaBase"/>
    <w:rsid w:val="00997E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7E2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97E2A"/>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97E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97E2A"/>
    <w:rPr>
      <w:sz w:val="22"/>
    </w:rPr>
  </w:style>
  <w:style w:type="paragraph" w:customStyle="1" w:styleId="SOTextNote">
    <w:name w:val="SO TextNote"/>
    <w:aliases w:val="sont"/>
    <w:basedOn w:val="SOText"/>
    <w:qFormat/>
    <w:rsid w:val="00997E2A"/>
    <w:pPr>
      <w:spacing w:before="122" w:line="198" w:lineRule="exact"/>
      <w:ind w:left="1843" w:hanging="709"/>
    </w:pPr>
    <w:rPr>
      <w:sz w:val="18"/>
    </w:rPr>
  </w:style>
  <w:style w:type="paragraph" w:customStyle="1" w:styleId="SOPara">
    <w:name w:val="SO Para"/>
    <w:aliases w:val="soa"/>
    <w:basedOn w:val="SOText"/>
    <w:link w:val="SOParaChar"/>
    <w:qFormat/>
    <w:rsid w:val="00997E2A"/>
    <w:pPr>
      <w:tabs>
        <w:tab w:val="right" w:pos="1786"/>
      </w:tabs>
      <w:spacing w:before="40"/>
      <w:ind w:left="2070" w:hanging="936"/>
    </w:pPr>
  </w:style>
  <w:style w:type="character" w:customStyle="1" w:styleId="SOParaChar">
    <w:name w:val="SO Para Char"/>
    <w:aliases w:val="soa Char"/>
    <w:basedOn w:val="DefaultParagraphFont"/>
    <w:link w:val="SOPara"/>
    <w:rsid w:val="00997E2A"/>
    <w:rPr>
      <w:sz w:val="22"/>
    </w:rPr>
  </w:style>
  <w:style w:type="paragraph" w:customStyle="1" w:styleId="FileName">
    <w:name w:val="FileName"/>
    <w:basedOn w:val="Normal"/>
    <w:rsid w:val="00997E2A"/>
  </w:style>
  <w:style w:type="paragraph" w:customStyle="1" w:styleId="TableHeading">
    <w:name w:val="TableHeading"/>
    <w:aliases w:val="th"/>
    <w:basedOn w:val="OPCParaBase"/>
    <w:next w:val="Tabletext"/>
    <w:rsid w:val="00997E2A"/>
    <w:pPr>
      <w:keepNext/>
      <w:spacing w:before="60" w:line="240" w:lineRule="atLeast"/>
    </w:pPr>
    <w:rPr>
      <w:b/>
      <w:sz w:val="20"/>
    </w:rPr>
  </w:style>
  <w:style w:type="paragraph" w:customStyle="1" w:styleId="SOHeadBold">
    <w:name w:val="SO HeadBold"/>
    <w:aliases w:val="sohb"/>
    <w:basedOn w:val="SOText"/>
    <w:next w:val="SOText"/>
    <w:link w:val="SOHeadBoldChar"/>
    <w:qFormat/>
    <w:rsid w:val="00997E2A"/>
    <w:rPr>
      <w:b/>
    </w:rPr>
  </w:style>
  <w:style w:type="character" w:customStyle="1" w:styleId="SOHeadBoldChar">
    <w:name w:val="SO HeadBold Char"/>
    <w:aliases w:val="sohb Char"/>
    <w:basedOn w:val="DefaultParagraphFont"/>
    <w:link w:val="SOHeadBold"/>
    <w:rsid w:val="00997E2A"/>
    <w:rPr>
      <w:b/>
      <w:sz w:val="22"/>
    </w:rPr>
  </w:style>
  <w:style w:type="paragraph" w:customStyle="1" w:styleId="SOHeadItalic">
    <w:name w:val="SO HeadItalic"/>
    <w:aliases w:val="sohi"/>
    <w:basedOn w:val="SOText"/>
    <w:next w:val="SOText"/>
    <w:link w:val="SOHeadItalicChar"/>
    <w:qFormat/>
    <w:rsid w:val="00997E2A"/>
    <w:rPr>
      <w:i/>
    </w:rPr>
  </w:style>
  <w:style w:type="character" w:customStyle="1" w:styleId="SOHeadItalicChar">
    <w:name w:val="SO HeadItalic Char"/>
    <w:aliases w:val="sohi Char"/>
    <w:basedOn w:val="DefaultParagraphFont"/>
    <w:link w:val="SOHeadItalic"/>
    <w:rsid w:val="00997E2A"/>
    <w:rPr>
      <w:i/>
      <w:sz w:val="22"/>
    </w:rPr>
  </w:style>
  <w:style w:type="paragraph" w:customStyle="1" w:styleId="SOBullet">
    <w:name w:val="SO Bullet"/>
    <w:aliases w:val="sotb"/>
    <w:basedOn w:val="SOText"/>
    <w:link w:val="SOBulletChar"/>
    <w:qFormat/>
    <w:rsid w:val="00997E2A"/>
    <w:pPr>
      <w:ind w:left="1559" w:hanging="425"/>
    </w:pPr>
  </w:style>
  <w:style w:type="character" w:customStyle="1" w:styleId="SOBulletChar">
    <w:name w:val="SO Bullet Char"/>
    <w:aliases w:val="sotb Char"/>
    <w:basedOn w:val="DefaultParagraphFont"/>
    <w:link w:val="SOBullet"/>
    <w:rsid w:val="00997E2A"/>
    <w:rPr>
      <w:sz w:val="22"/>
    </w:rPr>
  </w:style>
  <w:style w:type="paragraph" w:customStyle="1" w:styleId="SOBulletNote">
    <w:name w:val="SO BulletNote"/>
    <w:aliases w:val="sonb"/>
    <w:basedOn w:val="SOTextNote"/>
    <w:link w:val="SOBulletNoteChar"/>
    <w:qFormat/>
    <w:rsid w:val="00997E2A"/>
    <w:pPr>
      <w:tabs>
        <w:tab w:val="left" w:pos="1560"/>
      </w:tabs>
      <w:ind w:left="2268" w:hanging="1134"/>
    </w:pPr>
  </w:style>
  <w:style w:type="character" w:customStyle="1" w:styleId="SOBulletNoteChar">
    <w:name w:val="SO BulletNote Char"/>
    <w:aliases w:val="sonb Char"/>
    <w:basedOn w:val="DefaultParagraphFont"/>
    <w:link w:val="SOBulletNote"/>
    <w:rsid w:val="00997E2A"/>
    <w:rPr>
      <w:sz w:val="18"/>
    </w:rPr>
  </w:style>
  <w:style w:type="paragraph" w:customStyle="1" w:styleId="SOText2">
    <w:name w:val="SO Text2"/>
    <w:aliases w:val="sot2"/>
    <w:basedOn w:val="Normal"/>
    <w:next w:val="SOText"/>
    <w:link w:val="SOText2Char"/>
    <w:rsid w:val="00997E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97E2A"/>
    <w:rPr>
      <w:sz w:val="22"/>
    </w:rPr>
  </w:style>
  <w:style w:type="paragraph" w:customStyle="1" w:styleId="SubPartCASA">
    <w:name w:val="SubPart(CASA)"/>
    <w:aliases w:val="csp"/>
    <w:basedOn w:val="OPCParaBase"/>
    <w:next w:val="ActHead3"/>
    <w:rsid w:val="00997E2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97E2A"/>
    <w:rPr>
      <w:rFonts w:eastAsia="Times New Roman" w:cs="Times New Roman"/>
      <w:sz w:val="22"/>
      <w:lang w:eastAsia="en-AU"/>
    </w:rPr>
  </w:style>
  <w:style w:type="character" w:customStyle="1" w:styleId="notetextChar">
    <w:name w:val="note(text) Char"/>
    <w:aliases w:val="n Char"/>
    <w:basedOn w:val="DefaultParagraphFont"/>
    <w:link w:val="notetext"/>
    <w:rsid w:val="00997E2A"/>
    <w:rPr>
      <w:rFonts w:eastAsia="Times New Roman" w:cs="Times New Roman"/>
      <w:sz w:val="18"/>
      <w:lang w:eastAsia="en-AU"/>
    </w:rPr>
  </w:style>
  <w:style w:type="character" w:customStyle="1" w:styleId="Heading1Char">
    <w:name w:val="Heading 1 Char"/>
    <w:basedOn w:val="DefaultParagraphFont"/>
    <w:link w:val="Heading1"/>
    <w:uiPriority w:val="9"/>
    <w:rsid w:val="00997E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7E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7E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97E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7E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97E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97E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97E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97E2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97E2A"/>
    <w:rPr>
      <w:rFonts w:ascii="Arial" w:hAnsi="Arial" w:cs="Arial" w:hint="default"/>
      <w:b/>
      <w:bCs/>
      <w:sz w:val="28"/>
      <w:szCs w:val="28"/>
    </w:rPr>
  </w:style>
  <w:style w:type="paragraph" w:styleId="Index1">
    <w:name w:val="index 1"/>
    <w:basedOn w:val="Normal"/>
    <w:next w:val="Normal"/>
    <w:autoRedefine/>
    <w:rsid w:val="00997E2A"/>
    <w:pPr>
      <w:ind w:left="240" w:hanging="240"/>
    </w:pPr>
  </w:style>
  <w:style w:type="paragraph" w:styleId="Index2">
    <w:name w:val="index 2"/>
    <w:basedOn w:val="Normal"/>
    <w:next w:val="Normal"/>
    <w:autoRedefine/>
    <w:rsid w:val="00997E2A"/>
    <w:pPr>
      <w:ind w:left="480" w:hanging="240"/>
    </w:pPr>
  </w:style>
  <w:style w:type="paragraph" w:styleId="Index3">
    <w:name w:val="index 3"/>
    <w:basedOn w:val="Normal"/>
    <w:next w:val="Normal"/>
    <w:autoRedefine/>
    <w:rsid w:val="00997E2A"/>
    <w:pPr>
      <w:ind w:left="720" w:hanging="240"/>
    </w:pPr>
  </w:style>
  <w:style w:type="paragraph" w:styleId="Index4">
    <w:name w:val="index 4"/>
    <w:basedOn w:val="Normal"/>
    <w:next w:val="Normal"/>
    <w:autoRedefine/>
    <w:rsid w:val="00997E2A"/>
    <w:pPr>
      <w:ind w:left="960" w:hanging="240"/>
    </w:pPr>
  </w:style>
  <w:style w:type="paragraph" w:styleId="Index5">
    <w:name w:val="index 5"/>
    <w:basedOn w:val="Normal"/>
    <w:next w:val="Normal"/>
    <w:autoRedefine/>
    <w:rsid w:val="00997E2A"/>
    <w:pPr>
      <w:ind w:left="1200" w:hanging="240"/>
    </w:pPr>
  </w:style>
  <w:style w:type="paragraph" w:styleId="Index6">
    <w:name w:val="index 6"/>
    <w:basedOn w:val="Normal"/>
    <w:next w:val="Normal"/>
    <w:autoRedefine/>
    <w:rsid w:val="00997E2A"/>
    <w:pPr>
      <w:ind w:left="1440" w:hanging="240"/>
    </w:pPr>
  </w:style>
  <w:style w:type="paragraph" w:styleId="Index7">
    <w:name w:val="index 7"/>
    <w:basedOn w:val="Normal"/>
    <w:next w:val="Normal"/>
    <w:autoRedefine/>
    <w:rsid w:val="00997E2A"/>
    <w:pPr>
      <w:ind w:left="1680" w:hanging="240"/>
    </w:pPr>
  </w:style>
  <w:style w:type="paragraph" w:styleId="Index8">
    <w:name w:val="index 8"/>
    <w:basedOn w:val="Normal"/>
    <w:next w:val="Normal"/>
    <w:autoRedefine/>
    <w:rsid w:val="00997E2A"/>
    <w:pPr>
      <w:ind w:left="1920" w:hanging="240"/>
    </w:pPr>
  </w:style>
  <w:style w:type="paragraph" w:styleId="Index9">
    <w:name w:val="index 9"/>
    <w:basedOn w:val="Normal"/>
    <w:next w:val="Normal"/>
    <w:autoRedefine/>
    <w:rsid w:val="00997E2A"/>
    <w:pPr>
      <w:ind w:left="2160" w:hanging="240"/>
    </w:pPr>
  </w:style>
  <w:style w:type="paragraph" w:styleId="NormalIndent">
    <w:name w:val="Normal Indent"/>
    <w:basedOn w:val="Normal"/>
    <w:rsid w:val="00997E2A"/>
    <w:pPr>
      <w:ind w:left="720"/>
    </w:pPr>
  </w:style>
  <w:style w:type="paragraph" w:styleId="FootnoteText">
    <w:name w:val="footnote text"/>
    <w:basedOn w:val="Normal"/>
    <w:link w:val="FootnoteTextChar"/>
    <w:rsid w:val="00997E2A"/>
    <w:rPr>
      <w:sz w:val="20"/>
    </w:rPr>
  </w:style>
  <w:style w:type="character" w:customStyle="1" w:styleId="FootnoteTextChar">
    <w:name w:val="Footnote Text Char"/>
    <w:basedOn w:val="DefaultParagraphFont"/>
    <w:link w:val="FootnoteText"/>
    <w:rsid w:val="00997E2A"/>
  </w:style>
  <w:style w:type="paragraph" w:styleId="CommentText">
    <w:name w:val="annotation text"/>
    <w:basedOn w:val="Normal"/>
    <w:link w:val="CommentTextChar"/>
    <w:rsid w:val="00997E2A"/>
    <w:rPr>
      <w:sz w:val="20"/>
    </w:rPr>
  </w:style>
  <w:style w:type="character" w:customStyle="1" w:styleId="CommentTextChar">
    <w:name w:val="Comment Text Char"/>
    <w:basedOn w:val="DefaultParagraphFont"/>
    <w:link w:val="CommentText"/>
    <w:rsid w:val="00997E2A"/>
  </w:style>
  <w:style w:type="paragraph" w:styleId="IndexHeading">
    <w:name w:val="index heading"/>
    <w:basedOn w:val="Normal"/>
    <w:next w:val="Index1"/>
    <w:rsid w:val="00997E2A"/>
    <w:rPr>
      <w:rFonts w:ascii="Arial" w:hAnsi="Arial" w:cs="Arial"/>
      <w:b/>
      <w:bCs/>
    </w:rPr>
  </w:style>
  <w:style w:type="paragraph" w:styleId="Caption">
    <w:name w:val="caption"/>
    <w:basedOn w:val="Normal"/>
    <w:next w:val="Normal"/>
    <w:qFormat/>
    <w:rsid w:val="00997E2A"/>
    <w:pPr>
      <w:spacing w:before="120" w:after="120"/>
    </w:pPr>
    <w:rPr>
      <w:b/>
      <w:bCs/>
      <w:sz w:val="20"/>
    </w:rPr>
  </w:style>
  <w:style w:type="paragraph" w:styleId="TableofFigures">
    <w:name w:val="table of figures"/>
    <w:basedOn w:val="Normal"/>
    <w:next w:val="Normal"/>
    <w:rsid w:val="00997E2A"/>
    <w:pPr>
      <w:ind w:left="480" w:hanging="480"/>
    </w:pPr>
  </w:style>
  <w:style w:type="paragraph" w:styleId="EnvelopeAddress">
    <w:name w:val="envelope address"/>
    <w:basedOn w:val="Normal"/>
    <w:rsid w:val="00997E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97E2A"/>
    <w:rPr>
      <w:rFonts w:ascii="Arial" w:hAnsi="Arial" w:cs="Arial"/>
      <w:sz w:val="20"/>
    </w:rPr>
  </w:style>
  <w:style w:type="character" w:styleId="FootnoteReference">
    <w:name w:val="footnote reference"/>
    <w:basedOn w:val="DefaultParagraphFont"/>
    <w:rsid w:val="00997E2A"/>
    <w:rPr>
      <w:rFonts w:ascii="Times New Roman" w:hAnsi="Times New Roman"/>
      <w:sz w:val="20"/>
      <w:vertAlign w:val="superscript"/>
    </w:rPr>
  </w:style>
  <w:style w:type="character" w:styleId="CommentReference">
    <w:name w:val="annotation reference"/>
    <w:basedOn w:val="DefaultParagraphFont"/>
    <w:rsid w:val="00997E2A"/>
    <w:rPr>
      <w:sz w:val="16"/>
      <w:szCs w:val="16"/>
    </w:rPr>
  </w:style>
  <w:style w:type="character" w:styleId="PageNumber">
    <w:name w:val="page number"/>
    <w:basedOn w:val="DefaultParagraphFont"/>
    <w:rsid w:val="00997E2A"/>
  </w:style>
  <w:style w:type="character" w:styleId="EndnoteReference">
    <w:name w:val="endnote reference"/>
    <w:basedOn w:val="DefaultParagraphFont"/>
    <w:rsid w:val="00997E2A"/>
    <w:rPr>
      <w:vertAlign w:val="superscript"/>
    </w:rPr>
  </w:style>
  <w:style w:type="paragraph" w:styleId="EndnoteText">
    <w:name w:val="endnote text"/>
    <w:basedOn w:val="Normal"/>
    <w:link w:val="EndnoteTextChar"/>
    <w:rsid w:val="00997E2A"/>
    <w:rPr>
      <w:sz w:val="20"/>
    </w:rPr>
  </w:style>
  <w:style w:type="character" w:customStyle="1" w:styleId="EndnoteTextChar">
    <w:name w:val="Endnote Text Char"/>
    <w:basedOn w:val="DefaultParagraphFont"/>
    <w:link w:val="EndnoteText"/>
    <w:rsid w:val="00997E2A"/>
  </w:style>
  <w:style w:type="paragraph" w:styleId="TableofAuthorities">
    <w:name w:val="table of authorities"/>
    <w:basedOn w:val="Normal"/>
    <w:next w:val="Normal"/>
    <w:rsid w:val="00997E2A"/>
    <w:pPr>
      <w:ind w:left="240" w:hanging="240"/>
    </w:pPr>
  </w:style>
  <w:style w:type="paragraph" w:styleId="MacroText">
    <w:name w:val="macro"/>
    <w:link w:val="MacroTextChar"/>
    <w:rsid w:val="00997E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97E2A"/>
    <w:rPr>
      <w:rFonts w:ascii="Courier New" w:eastAsia="Times New Roman" w:hAnsi="Courier New" w:cs="Courier New"/>
      <w:lang w:eastAsia="en-AU"/>
    </w:rPr>
  </w:style>
  <w:style w:type="paragraph" w:styleId="TOAHeading">
    <w:name w:val="toa heading"/>
    <w:basedOn w:val="Normal"/>
    <w:next w:val="Normal"/>
    <w:rsid w:val="00997E2A"/>
    <w:pPr>
      <w:spacing w:before="120"/>
    </w:pPr>
    <w:rPr>
      <w:rFonts w:ascii="Arial" w:hAnsi="Arial" w:cs="Arial"/>
      <w:b/>
      <w:bCs/>
    </w:rPr>
  </w:style>
  <w:style w:type="paragraph" w:styleId="List">
    <w:name w:val="List"/>
    <w:basedOn w:val="Normal"/>
    <w:rsid w:val="00997E2A"/>
    <w:pPr>
      <w:ind w:left="283" w:hanging="283"/>
    </w:pPr>
  </w:style>
  <w:style w:type="paragraph" w:styleId="ListBullet">
    <w:name w:val="List Bullet"/>
    <w:basedOn w:val="Normal"/>
    <w:autoRedefine/>
    <w:rsid w:val="00997E2A"/>
    <w:pPr>
      <w:tabs>
        <w:tab w:val="num" w:pos="360"/>
      </w:tabs>
      <w:ind w:left="360" w:hanging="360"/>
    </w:pPr>
  </w:style>
  <w:style w:type="paragraph" w:styleId="ListNumber">
    <w:name w:val="List Number"/>
    <w:basedOn w:val="Normal"/>
    <w:rsid w:val="00997E2A"/>
    <w:pPr>
      <w:tabs>
        <w:tab w:val="num" w:pos="360"/>
      </w:tabs>
      <w:ind w:left="360" w:hanging="360"/>
    </w:pPr>
  </w:style>
  <w:style w:type="paragraph" w:styleId="List2">
    <w:name w:val="List 2"/>
    <w:basedOn w:val="Normal"/>
    <w:rsid w:val="00997E2A"/>
    <w:pPr>
      <w:ind w:left="566" w:hanging="283"/>
    </w:pPr>
  </w:style>
  <w:style w:type="paragraph" w:styleId="List3">
    <w:name w:val="List 3"/>
    <w:basedOn w:val="Normal"/>
    <w:rsid w:val="00997E2A"/>
    <w:pPr>
      <w:ind w:left="849" w:hanging="283"/>
    </w:pPr>
  </w:style>
  <w:style w:type="paragraph" w:styleId="List4">
    <w:name w:val="List 4"/>
    <w:basedOn w:val="Normal"/>
    <w:rsid w:val="00997E2A"/>
    <w:pPr>
      <w:ind w:left="1132" w:hanging="283"/>
    </w:pPr>
  </w:style>
  <w:style w:type="paragraph" w:styleId="List5">
    <w:name w:val="List 5"/>
    <w:basedOn w:val="Normal"/>
    <w:rsid w:val="00997E2A"/>
    <w:pPr>
      <w:ind w:left="1415" w:hanging="283"/>
    </w:pPr>
  </w:style>
  <w:style w:type="paragraph" w:styleId="ListBullet2">
    <w:name w:val="List Bullet 2"/>
    <w:basedOn w:val="Normal"/>
    <w:autoRedefine/>
    <w:rsid w:val="00997E2A"/>
    <w:pPr>
      <w:tabs>
        <w:tab w:val="num" w:pos="360"/>
      </w:tabs>
    </w:pPr>
  </w:style>
  <w:style w:type="paragraph" w:styleId="ListBullet3">
    <w:name w:val="List Bullet 3"/>
    <w:basedOn w:val="Normal"/>
    <w:autoRedefine/>
    <w:rsid w:val="00997E2A"/>
    <w:pPr>
      <w:tabs>
        <w:tab w:val="num" w:pos="926"/>
      </w:tabs>
      <w:ind w:left="926" w:hanging="360"/>
    </w:pPr>
  </w:style>
  <w:style w:type="paragraph" w:styleId="ListBullet4">
    <w:name w:val="List Bullet 4"/>
    <w:basedOn w:val="Normal"/>
    <w:autoRedefine/>
    <w:rsid w:val="00997E2A"/>
    <w:pPr>
      <w:tabs>
        <w:tab w:val="num" w:pos="1209"/>
      </w:tabs>
      <w:ind w:left="1209" w:hanging="360"/>
    </w:pPr>
  </w:style>
  <w:style w:type="paragraph" w:styleId="ListBullet5">
    <w:name w:val="List Bullet 5"/>
    <w:basedOn w:val="Normal"/>
    <w:autoRedefine/>
    <w:rsid w:val="00997E2A"/>
    <w:pPr>
      <w:tabs>
        <w:tab w:val="num" w:pos="1492"/>
      </w:tabs>
      <w:ind w:left="1492" w:hanging="360"/>
    </w:pPr>
  </w:style>
  <w:style w:type="paragraph" w:styleId="ListNumber2">
    <w:name w:val="List Number 2"/>
    <w:basedOn w:val="Normal"/>
    <w:rsid w:val="00997E2A"/>
    <w:pPr>
      <w:tabs>
        <w:tab w:val="num" w:pos="643"/>
      </w:tabs>
      <w:ind w:left="643" w:hanging="360"/>
    </w:pPr>
  </w:style>
  <w:style w:type="paragraph" w:styleId="ListNumber3">
    <w:name w:val="List Number 3"/>
    <w:basedOn w:val="Normal"/>
    <w:rsid w:val="00997E2A"/>
    <w:pPr>
      <w:tabs>
        <w:tab w:val="num" w:pos="926"/>
      </w:tabs>
      <w:ind w:left="926" w:hanging="360"/>
    </w:pPr>
  </w:style>
  <w:style w:type="paragraph" w:styleId="ListNumber4">
    <w:name w:val="List Number 4"/>
    <w:basedOn w:val="Normal"/>
    <w:rsid w:val="00997E2A"/>
    <w:pPr>
      <w:tabs>
        <w:tab w:val="num" w:pos="1209"/>
      </w:tabs>
      <w:ind w:left="1209" w:hanging="360"/>
    </w:pPr>
  </w:style>
  <w:style w:type="paragraph" w:styleId="ListNumber5">
    <w:name w:val="List Number 5"/>
    <w:basedOn w:val="Normal"/>
    <w:rsid w:val="00997E2A"/>
    <w:pPr>
      <w:tabs>
        <w:tab w:val="num" w:pos="1492"/>
      </w:tabs>
      <w:ind w:left="1492" w:hanging="360"/>
    </w:pPr>
  </w:style>
  <w:style w:type="paragraph" w:styleId="Title">
    <w:name w:val="Title"/>
    <w:basedOn w:val="Normal"/>
    <w:link w:val="TitleChar"/>
    <w:qFormat/>
    <w:rsid w:val="00997E2A"/>
    <w:pPr>
      <w:spacing w:before="240" w:after="60"/>
    </w:pPr>
    <w:rPr>
      <w:rFonts w:ascii="Arial" w:hAnsi="Arial" w:cs="Arial"/>
      <w:b/>
      <w:bCs/>
      <w:sz w:val="40"/>
      <w:szCs w:val="40"/>
    </w:rPr>
  </w:style>
  <w:style w:type="character" w:customStyle="1" w:styleId="TitleChar">
    <w:name w:val="Title Char"/>
    <w:basedOn w:val="DefaultParagraphFont"/>
    <w:link w:val="Title"/>
    <w:rsid w:val="00997E2A"/>
    <w:rPr>
      <w:rFonts w:ascii="Arial" w:hAnsi="Arial" w:cs="Arial"/>
      <w:b/>
      <w:bCs/>
      <w:sz w:val="40"/>
      <w:szCs w:val="40"/>
    </w:rPr>
  </w:style>
  <w:style w:type="paragraph" w:styleId="Closing">
    <w:name w:val="Closing"/>
    <w:basedOn w:val="Normal"/>
    <w:link w:val="ClosingChar"/>
    <w:rsid w:val="00997E2A"/>
    <w:pPr>
      <w:ind w:left="4252"/>
    </w:pPr>
  </w:style>
  <w:style w:type="character" w:customStyle="1" w:styleId="ClosingChar">
    <w:name w:val="Closing Char"/>
    <w:basedOn w:val="DefaultParagraphFont"/>
    <w:link w:val="Closing"/>
    <w:rsid w:val="00997E2A"/>
    <w:rPr>
      <w:sz w:val="22"/>
    </w:rPr>
  </w:style>
  <w:style w:type="paragraph" w:styleId="Signature">
    <w:name w:val="Signature"/>
    <w:basedOn w:val="Normal"/>
    <w:link w:val="SignatureChar"/>
    <w:rsid w:val="00997E2A"/>
    <w:pPr>
      <w:ind w:left="4252"/>
    </w:pPr>
  </w:style>
  <w:style w:type="character" w:customStyle="1" w:styleId="SignatureChar">
    <w:name w:val="Signature Char"/>
    <w:basedOn w:val="DefaultParagraphFont"/>
    <w:link w:val="Signature"/>
    <w:rsid w:val="00997E2A"/>
    <w:rPr>
      <w:sz w:val="22"/>
    </w:rPr>
  </w:style>
  <w:style w:type="paragraph" w:styleId="BodyText">
    <w:name w:val="Body Text"/>
    <w:basedOn w:val="Normal"/>
    <w:link w:val="BodyTextChar"/>
    <w:rsid w:val="00997E2A"/>
    <w:pPr>
      <w:spacing w:after="120"/>
    </w:pPr>
  </w:style>
  <w:style w:type="character" w:customStyle="1" w:styleId="BodyTextChar">
    <w:name w:val="Body Text Char"/>
    <w:basedOn w:val="DefaultParagraphFont"/>
    <w:link w:val="BodyText"/>
    <w:rsid w:val="00997E2A"/>
    <w:rPr>
      <w:sz w:val="22"/>
    </w:rPr>
  </w:style>
  <w:style w:type="paragraph" w:styleId="BodyTextIndent">
    <w:name w:val="Body Text Indent"/>
    <w:basedOn w:val="Normal"/>
    <w:link w:val="BodyTextIndentChar"/>
    <w:rsid w:val="00997E2A"/>
    <w:pPr>
      <w:spacing w:after="120"/>
      <w:ind w:left="283"/>
    </w:pPr>
  </w:style>
  <w:style w:type="character" w:customStyle="1" w:styleId="BodyTextIndentChar">
    <w:name w:val="Body Text Indent Char"/>
    <w:basedOn w:val="DefaultParagraphFont"/>
    <w:link w:val="BodyTextIndent"/>
    <w:rsid w:val="00997E2A"/>
    <w:rPr>
      <w:sz w:val="22"/>
    </w:rPr>
  </w:style>
  <w:style w:type="paragraph" w:styleId="ListContinue">
    <w:name w:val="List Continue"/>
    <w:basedOn w:val="Normal"/>
    <w:rsid w:val="00997E2A"/>
    <w:pPr>
      <w:spacing w:after="120"/>
      <w:ind w:left="283"/>
    </w:pPr>
  </w:style>
  <w:style w:type="paragraph" w:styleId="ListContinue2">
    <w:name w:val="List Continue 2"/>
    <w:basedOn w:val="Normal"/>
    <w:rsid w:val="00997E2A"/>
    <w:pPr>
      <w:spacing w:after="120"/>
      <w:ind w:left="566"/>
    </w:pPr>
  </w:style>
  <w:style w:type="paragraph" w:styleId="ListContinue3">
    <w:name w:val="List Continue 3"/>
    <w:basedOn w:val="Normal"/>
    <w:rsid w:val="00997E2A"/>
    <w:pPr>
      <w:spacing w:after="120"/>
      <w:ind w:left="849"/>
    </w:pPr>
  </w:style>
  <w:style w:type="paragraph" w:styleId="ListContinue4">
    <w:name w:val="List Continue 4"/>
    <w:basedOn w:val="Normal"/>
    <w:rsid w:val="00997E2A"/>
    <w:pPr>
      <w:spacing w:after="120"/>
      <w:ind w:left="1132"/>
    </w:pPr>
  </w:style>
  <w:style w:type="paragraph" w:styleId="ListContinue5">
    <w:name w:val="List Continue 5"/>
    <w:basedOn w:val="Normal"/>
    <w:rsid w:val="00997E2A"/>
    <w:pPr>
      <w:spacing w:after="120"/>
      <w:ind w:left="1415"/>
    </w:pPr>
  </w:style>
  <w:style w:type="paragraph" w:styleId="MessageHeader">
    <w:name w:val="Message Header"/>
    <w:basedOn w:val="Normal"/>
    <w:link w:val="MessageHeaderChar"/>
    <w:rsid w:val="00997E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97E2A"/>
    <w:rPr>
      <w:rFonts w:ascii="Arial" w:hAnsi="Arial" w:cs="Arial"/>
      <w:sz w:val="22"/>
      <w:shd w:val="pct20" w:color="auto" w:fill="auto"/>
    </w:rPr>
  </w:style>
  <w:style w:type="paragraph" w:styleId="Subtitle">
    <w:name w:val="Subtitle"/>
    <w:basedOn w:val="Normal"/>
    <w:link w:val="SubtitleChar"/>
    <w:qFormat/>
    <w:rsid w:val="00997E2A"/>
    <w:pPr>
      <w:spacing w:after="60"/>
      <w:jc w:val="center"/>
      <w:outlineLvl w:val="1"/>
    </w:pPr>
    <w:rPr>
      <w:rFonts w:ascii="Arial" w:hAnsi="Arial" w:cs="Arial"/>
    </w:rPr>
  </w:style>
  <w:style w:type="character" w:customStyle="1" w:styleId="SubtitleChar">
    <w:name w:val="Subtitle Char"/>
    <w:basedOn w:val="DefaultParagraphFont"/>
    <w:link w:val="Subtitle"/>
    <w:rsid w:val="00997E2A"/>
    <w:rPr>
      <w:rFonts w:ascii="Arial" w:hAnsi="Arial" w:cs="Arial"/>
      <w:sz w:val="22"/>
    </w:rPr>
  </w:style>
  <w:style w:type="paragraph" w:styleId="Salutation">
    <w:name w:val="Salutation"/>
    <w:basedOn w:val="Normal"/>
    <w:next w:val="Normal"/>
    <w:link w:val="SalutationChar"/>
    <w:rsid w:val="00997E2A"/>
  </w:style>
  <w:style w:type="character" w:customStyle="1" w:styleId="SalutationChar">
    <w:name w:val="Salutation Char"/>
    <w:basedOn w:val="DefaultParagraphFont"/>
    <w:link w:val="Salutation"/>
    <w:rsid w:val="00997E2A"/>
    <w:rPr>
      <w:sz w:val="22"/>
    </w:rPr>
  </w:style>
  <w:style w:type="paragraph" w:styleId="Date">
    <w:name w:val="Date"/>
    <w:basedOn w:val="Normal"/>
    <w:next w:val="Normal"/>
    <w:link w:val="DateChar"/>
    <w:rsid w:val="00997E2A"/>
  </w:style>
  <w:style w:type="character" w:customStyle="1" w:styleId="DateChar">
    <w:name w:val="Date Char"/>
    <w:basedOn w:val="DefaultParagraphFont"/>
    <w:link w:val="Date"/>
    <w:rsid w:val="00997E2A"/>
    <w:rPr>
      <w:sz w:val="22"/>
    </w:rPr>
  </w:style>
  <w:style w:type="paragraph" w:styleId="BodyTextFirstIndent">
    <w:name w:val="Body Text First Indent"/>
    <w:basedOn w:val="BodyText"/>
    <w:link w:val="BodyTextFirstIndentChar"/>
    <w:rsid w:val="00997E2A"/>
    <w:pPr>
      <w:ind w:firstLine="210"/>
    </w:pPr>
  </w:style>
  <w:style w:type="character" w:customStyle="1" w:styleId="BodyTextFirstIndentChar">
    <w:name w:val="Body Text First Indent Char"/>
    <w:basedOn w:val="BodyTextChar"/>
    <w:link w:val="BodyTextFirstIndent"/>
    <w:rsid w:val="00997E2A"/>
    <w:rPr>
      <w:sz w:val="22"/>
    </w:rPr>
  </w:style>
  <w:style w:type="paragraph" w:styleId="BodyTextFirstIndent2">
    <w:name w:val="Body Text First Indent 2"/>
    <w:basedOn w:val="BodyTextIndent"/>
    <w:link w:val="BodyTextFirstIndent2Char"/>
    <w:rsid w:val="00997E2A"/>
    <w:pPr>
      <w:ind w:firstLine="210"/>
    </w:pPr>
  </w:style>
  <w:style w:type="character" w:customStyle="1" w:styleId="BodyTextFirstIndent2Char">
    <w:name w:val="Body Text First Indent 2 Char"/>
    <w:basedOn w:val="BodyTextIndentChar"/>
    <w:link w:val="BodyTextFirstIndent2"/>
    <w:rsid w:val="00997E2A"/>
    <w:rPr>
      <w:sz w:val="22"/>
    </w:rPr>
  </w:style>
  <w:style w:type="paragraph" w:styleId="BodyText2">
    <w:name w:val="Body Text 2"/>
    <w:basedOn w:val="Normal"/>
    <w:link w:val="BodyText2Char"/>
    <w:rsid w:val="00997E2A"/>
    <w:pPr>
      <w:spacing w:after="120" w:line="480" w:lineRule="auto"/>
    </w:pPr>
  </w:style>
  <w:style w:type="character" w:customStyle="1" w:styleId="BodyText2Char">
    <w:name w:val="Body Text 2 Char"/>
    <w:basedOn w:val="DefaultParagraphFont"/>
    <w:link w:val="BodyText2"/>
    <w:rsid w:val="00997E2A"/>
    <w:rPr>
      <w:sz w:val="22"/>
    </w:rPr>
  </w:style>
  <w:style w:type="paragraph" w:styleId="BodyText3">
    <w:name w:val="Body Text 3"/>
    <w:basedOn w:val="Normal"/>
    <w:link w:val="BodyText3Char"/>
    <w:rsid w:val="00997E2A"/>
    <w:pPr>
      <w:spacing w:after="120"/>
    </w:pPr>
    <w:rPr>
      <w:sz w:val="16"/>
      <w:szCs w:val="16"/>
    </w:rPr>
  </w:style>
  <w:style w:type="character" w:customStyle="1" w:styleId="BodyText3Char">
    <w:name w:val="Body Text 3 Char"/>
    <w:basedOn w:val="DefaultParagraphFont"/>
    <w:link w:val="BodyText3"/>
    <w:rsid w:val="00997E2A"/>
    <w:rPr>
      <w:sz w:val="16"/>
      <w:szCs w:val="16"/>
    </w:rPr>
  </w:style>
  <w:style w:type="paragraph" w:styleId="BodyTextIndent2">
    <w:name w:val="Body Text Indent 2"/>
    <w:basedOn w:val="Normal"/>
    <w:link w:val="BodyTextIndent2Char"/>
    <w:rsid w:val="00997E2A"/>
    <w:pPr>
      <w:spacing w:after="120" w:line="480" w:lineRule="auto"/>
      <w:ind w:left="283"/>
    </w:pPr>
  </w:style>
  <w:style w:type="character" w:customStyle="1" w:styleId="BodyTextIndent2Char">
    <w:name w:val="Body Text Indent 2 Char"/>
    <w:basedOn w:val="DefaultParagraphFont"/>
    <w:link w:val="BodyTextIndent2"/>
    <w:rsid w:val="00997E2A"/>
    <w:rPr>
      <w:sz w:val="22"/>
    </w:rPr>
  </w:style>
  <w:style w:type="paragraph" w:styleId="BodyTextIndent3">
    <w:name w:val="Body Text Indent 3"/>
    <w:basedOn w:val="Normal"/>
    <w:link w:val="BodyTextIndent3Char"/>
    <w:rsid w:val="00997E2A"/>
    <w:pPr>
      <w:spacing w:after="120"/>
      <w:ind w:left="283"/>
    </w:pPr>
    <w:rPr>
      <w:sz w:val="16"/>
      <w:szCs w:val="16"/>
    </w:rPr>
  </w:style>
  <w:style w:type="character" w:customStyle="1" w:styleId="BodyTextIndent3Char">
    <w:name w:val="Body Text Indent 3 Char"/>
    <w:basedOn w:val="DefaultParagraphFont"/>
    <w:link w:val="BodyTextIndent3"/>
    <w:rsid w:val="00997E2A"/>
    <w:rPr>
      <w:sz w:val="16"/>
      <w:szCs w:val="16"/>
    </w:rPr>
  </w:style>
  <w:style w:type="paragraph" w:styleId="BlockText">
    <w:name w:val="Block Text"/>
    <w:basedOn w:val="Normal"/>
    <w:rsid w:val="00997E2A"/>
    <w:pPr>
      <w:spacing w:after="120"/>
      <w:ind w:left="1440" w:right="1440"/>
    </w:pPr>
  </w:style>
  <w:style w:type="character" w:styleId="Hyperlink">
    <w:name w:val="Hyperlink"/>
    <w:basedOn w:val="DefaultParagraphFont"/>
    <w:rsid w:val="00997E2A"/>
    <w:rPr>
      <w:color w:val="0000FF"/>
      <w:u w:val="single"/>
    </w:rPr>
  </w:style>
  <w:style w:type="character" w:styleId="FollowedHyperlink">
    <w:name w:val="FollowedHyperlink"/>
    <w:basedOn w:val="DefaultParagraphFont"/>
    <w:rsid w:val="00997E2A"/>
    <w:rPr>
      <w:color w:val="800080"/>
      <w:u w:val="single"/>
    </w:rPr>
  </w:style>
  <w:style w:type="character" w:styleId="Strong">
    <w:name w:val="Strong"/>
    <w:basedOn w:val="DefaultParagraphFont"/>
    <w:qFormat/>
    <w:rsid w:val="00997E2A"/>
    <w:rPr>
      <w:b/>
      <w:bCs/>
    </w:rPr>
  </w:style>
  <w:style w:type="character" w:styleId="Emphasis">
    <w:name w:val="Emphasis"/>
    <w:basedOn w:val="DefaultParagraphFont"/>
    <w:qFormat/>
    <w:rsid w:val="00997E2A"/>
    <w:rPr>
      <w:i/>
      <w:iCs/>
    </w:rPr>
  </w:style>
  <w:style w:type="paragraph" w:styleId="DocumentMap">
    <w:name w:val="Document Map"/>
    <w:basedOn w:val="Normal"/>
    <w:link w:val="DocumentMapChar"/>
    <w:rsid w:val="00997E2A"/>
    <w:pPr>
      <w:shd w:val="clear" w:color="auto" w:fill="000080"/>
    </w:pPr>
    <w:rPr>
      <w:rFonts w:ascii="Tahoma" w:hAnsi="Tahoma" w:cs="Tahoma"/>
    </w:rPr>
  </w:style>
  <w:style w:type="character" w:customStyle="1" w:styleId="DocumentMapChar">
    <w:name w:val="Document Map Char"/>
    <w:basedOn w:val="DefaultParagraphFont"/>
    <w:link w:val="DocumentMap"/>
    <w:rsid w:val="00997E2A"/>
    <w:rPr>
      <w:rFonts w:ascii="Tahoma" w:hAnsi="Tahoma" w:cs="Tahoma"/>
      <w:sz w:val="22"/>
      <w:shd w:val="clear" w:color="auto" w:fill="000080"/>
    </w:rPr>
  </w:style>
  <w:style w:type="paragraph" w:styleId="PlainText">
    <w:name w:val="Plain Text"/>
    <w:basedOn w:val="Normal"/>
    <w:link w:val="PlainTextChar"/>
    <w:rsid w:val="00997E2A"/>
    <w:rPr>
      <w:rFonts w:ascii="Courier New" w:hAnsi="Courier New" w:cs="Courier New"/>
      <w:sz w:val="20"/>
    </w:rPr>
  </w:style>
  <w:style w:type="character" w:customStyle="1" w:styleId="PlainTextChar">
    <w:name w:val="Plain Text Char"/>
    <w:basedOn w:val="DefaultParagraphFont"/>
    <w:link w:val="PlainText"/>
    <w:rsid w:val="00997E2A"/>
    <w:rPr>
      <w:rFonts w:ascii="Courier New" w:hAnsi="Courier New" w:cs="Courier New"/>
    </w:rPr>
  </w:style>
  <w:style w:type="paragraph" w:styleId="E-mailSignature">
    <w:name w:val="E-mail Signature"/>
    <w:basedOn w:val="Normal"/>
    <w:link w:val="E-mailSignatureChar"/>
    <w:rsid w:val="00997E2A"/>
  </w:style>
  <w:style w:type="character" w:customStyle="1" w:styleId="E-mailSignatureChar">
    <w:name w:val="E-mail Signature Char"/>
    <w:basedOn w:val="DefaultParagraphFont"/>
    <w:link w:val="E-mailSignature"/>
    <w:rsid w:val="00997E2A"/>
    <w:rPr>
      <w:sz w:val="22"/>
    </w:rPr>
  </w:style>
  <w:style w:type="paragraph" w:styleId="NormalWeb">
    <w:name w:val="Normal (Web)"/>
    <w:basedOn w:val="Normal"/>
    <w:rsid w:val="00997E2A"/>
  </w:style>
  <w:style w:type="character" w:styleId="HTMLAcronym">
    <w:name w:val="HTML Acronym"/>
    <w:basedOn w:val="DefaultParagraphFont"/>
    <w:rsid w:val="00997E2A"/>
  </w:style>
  <w:style w:type="paragraph" w:styleId="HTMLAddress">
    <w:name w:val="HTML Address"/>
    <w:basedOn w:val="Normal"/>
    <w:link w:val="HTMLAddressChar"/>
    <w:rsid w:val="00997E2A"/>
    <w:rPr>
      <w:i/>
      <w:iCs/>
    </w:rPr>
  </w:style>
  <w:style w:type="character" w:customStyle="1" w:styleId="HTMLAddressChar">
    <w:name w:val="HTML Address Char"/>
    <w:basedOn w:val="DefaultParagraphFont"/>
    <w:link w:val="HTMLAddress"/>
    <w:rsid w:val="00997E2A"/>
    <w:rPr>
      <w:i/>
      <w:iCs/>
      <w:sz w:val="22"/>
    </w:rPr>
  </w:style>
  <w:style w:type="character" w:styleId="HTMLCite">
    <w:name w:val="HTML Cite"/>
    <w:basedOn w:val="DefaultParagraphFont"/>
    <w:rsid w:val="00997E2A"/>
    <w:rPr>
      <w:i/>
      <w:iCs/>
    </w:rPr>
  </w:style>
  <w:style w:type="character" w:styleId="HTMLCode">
    <w:name w:val="HTML Code"/>
    <w:basedOn w:val="DefaultParagraphFont"/>
    <w:rsid w:val="00997E2A"/>
    <w:rPr>
      <w:rFonts w:ascii="Courier New" w:hAnsi="Courier New" w:cs="Courier New"/>
      <w:sz w:val="20"/>
      <w:szCs w:val="20"/>
    </w:rPr>
  </w:style>
  <w:style w:type="character" w:styleId="HTMLDefinition">
    <w:name w:val="HTML Definition"/>
    <w:basedOn w:val="DefaultParagraphFont"/>
    <w:rsid w:val="00997E2A"/>
    <w:rPr>
      <w:i/>
      <w:iCs/>
    </w:rPr>
  </w:style>
  <w:style w:type="character" w:styleId="HTMLKeyboard">
    <w:name w:val="HTML Keyboard"/>
    <w:basedOn w:val="DefaultParagraphFont"/>
    <w:rsid w:val="00997E2A"/>
    <w:rPr>
      <w:rFonts w:ascii="Courier New" w:hAnsi="Courier New" w:cs="Courier New"/>
      <w:sz w:val="20"/>
      <w:szCs w:val="20"/>
    </w:rPr>
  </w:style>
  <w:style w:type="paragraph" w:styleId="HTMLPreformatted">
    <w:name w:val="HTML Preformatted"/>
    <w:basedOn w:val="Normal"/>
    <w:link w:val="HTMLPreformattedChar"/>
    <w:rsid w:val="00997E2A"/>
    <w:rPr>
      <w:rFonts w:ascii="Courier New" w:hAnsi="Courier New" w:cs="Courier New"/>
      <w:sz w:val="20"/>
    </w:rPr>
  </w:style>
  <w:style w:type="character" w:customStyle="1" w:styleId="HTMLPreformattedChar">
    <w:name w:val="HTML Preformatted Char"/>
    <w:basedOn w:val="DefaultParagraphFont"/>
    <w:link w:val="HTMLPreformatted"/>
    <w:rsid w:val="00997E2A"/>
    <w:rPr>
      <w:rFonts w:ascii="Courier New" w:hAnsi="Courier New" w:cs="Courier New"/>
    </w:rPr>
  </w:style>
  <w:style w:type="character" w:styleId="HTMLSample">
    <w:name w:val="HTML Sample"/>
    <w:basedOn w:val="DefaultParagraphFont"/>
    <w:rsid w:val="00997E2A"/>
    <w:rPr>
      <w:rFonts w:ascii="Courier New" w:hAnsi="Courier New" w:cs="Courier New"/>
    </w:rPr>
  </w:style>
  <w:style w:type="character" w:styleId="HTMLTypewriter">
    <w:name w:val="HTML Typewriter"/>
    <w:basedOn w:val="DefaultParagraphFont"/>
    <w:rsid w:val="00997E2A"/>
    <w:rPr>
      <w:rFonts w:ascii="Courier New" w:hAnsi="Courier New" w:cs="Courier New"/>
      <w:sz w:val="20"/>
      <w:szCs w:val="20"/>
    </w:rPr>
  </w:style>
  <w:style w:type="character" w:styleId="HTMLVariable">
    <w:name w:val="HTML Variable"/>
    <w:basedOn w:val="DefaultParagraphFont"/>
    <w:rsid w:val="00997E2A"/>
    <w:rPr>
      <w:i/>
      <w:iCs/>
    </w:rPr>
  </w:style>
  <w:style w:type="paragraph" w:styleId="CommentSubject">
    <w:name w:val="annotation subject"/>
    <w:basedOn w:val="CommentText"/>
    <w:next w:val="CommentText"/>
    <w:link w:val="CommentSubjectChar"/>
    <w:rsid w:val="00997E2A"/>
    <w:rPr>
      <w:b/>
      <w:bCs/>
    </w:rPr>
  </w:style>
  <w:style w:type="character" w:customStyle="1" w:styleId="CommentSubjectChar">
    <w:name w:val="Comment Subject Char"/>
    <w:basedOn w:val="CommentTextChar"/>
    <w:link w:val="CommentSubject"/>
    <w:rsid w:val="00997E2A"/>
    <w:rPr>
      <w:b/>
      <w:bCs/>
    </w:rPr>
  </w:style>
  <w:style w:type="numbering" w:styleId="1ai">
    <w:name w:val="Outline List 1"/>
    <w:basedOn w:val="NoList"/>
    <w:rsid w:val="00997E2A"/>
    <w:pPr>
      <w:numPr>
        <w:numId w:val="14"/>
      </w:numPr>
    </w:pPr>
  </w:style>
  <w:style w:type="numbering" w:styleId="111111">
    <w:name w:val="Outline List 2"/>
    <w:basedOn w:val="NoList"/>
    <w:rsid w:val="00997E2A"/>
    <w:pPr>
      <w:numPr>
        <w:numId w:val="15"/>
      </w:numPr>
    </w:pPr>
  </w:style>
  <w:style w:type="numbering" w:styleId="ArticleSection">
    <w:name w:val="Outline List 3"/>
    <w:basedOn w:val="NoList"/>
    <w:rsid w:val="00997E2A"/>
    <w:pPr>
      <w:numPr>
        <w:numId w:val="17"/>
      </w:numPr>
    </w:pPr>
  </w:style>
  <w:style w:type="table" w:styleId="TableSimple1">
    <w:name w:val="Table Simple 1"/>
    <w:basedOn w:val="TableNormal"/>
    <w:rsid w:val="00997E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97E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97E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97E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7E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97E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97E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97E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97E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97E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97E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97E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97E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97E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97E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97E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97E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97E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97E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97E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97E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97E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97E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97E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97E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97E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97E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97E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97E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7E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97E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97E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97E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97E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97E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97E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97E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7E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97E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97E2A"/>
    <w:rPr>
      <w:rFonts w:eastAsia="Times New Roman" w:cs="Times New Roman"/>
      <w:b/>
      <w:kern w:val="28"/>
      <w:sz w:val="24"/>
      <w:lang w:eastAsia="en-AU"/>
    </w:rPr>
  </w:style>
  <w:style w:type="paragraph" w:customStyle="1" w:styleId="ETAsubitem">
    <w:name w:val="ETA(subitem)"/>
    <w:basedOn w:val="OPCParaBase"/>
    <w:rsid w:val="00997E2A"/>
    <w:pPr>
      <w:tabs>
        <w:tab w:val="right" w:pos="340"/>
      </w:tabs>
      <w:spacing w:before="60" w:line="240" w:lineRule="auto"/>
      <w:ind w:left="454" w:hanging="454"/>
    </w:pPr>
    <w:rPr>
      <w:sz w:val="20"/>
    </w:rPr>
  </w:style>
  <w:style w:type="paragraph" w:customStyle="1" w:styleId="ETApara">
    <w:name w:val="ETA(para)"/>
    <w:basedOn w:val="OPCParaBase"/>
    <w:rsid w:val="00997E2A"/>
    <w:pPr>
      <w:tabs>
        <w:tab w:val="right" w:pos="754"/>
      </w:tabs>
      <w:spacing w:before="60" w:line="240" w:lineRule="auto"/>
      <w:ind w:left="828" w:hanging="828"/>
    </w:pPr>
    <w:rPr>
      <w:sz w:val="20"/>
    </w:rPr>
  </w:style>
  <w:style w:type="paragraph" w:customStyle="1" w:styleId="ETAsubpara">
    <w:name w:val="ETA(subpara)"/>
    <w:basedOn w:val="OPCParaBase"/>
    <w:rsid w:val="00997E2A"/>
    <w:pPr>
      <w:tabs>
        <w:tab w:val="right" w:pos="1083"/>
      </w:tabs>
      <w:spacing w:before="60" w:line="240" w:lineRule="auto"/>
      <w:ind w:left="1191" w:hanging="1191"/>
    </w:pPr>
    <w:rPr>
      <w:sz w:val="20"/>
    </w:rPr>
  </w:style>
  <w:style w:type="paragraph" w:customStyle="1" w:styleId="ETAsub-subpara">
    <w:name w:val="ETA(sub-subpara)"/>
    <w:basedOn w:val="OPCParaBase"/>
    <w:rsid w:val="00997E2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97E2A"/>
  </w:style>
  <w:style w:type="paragraph" w:styleId="ListParagraph">
    <w:name w:val="List Paragraph"/>
    <w:basedOn w:val="Normal"/>
    <w:uiPriority w:val="34"/>
    <w:qFormat/>
    <w:rsid w:val="00012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7E2A"/>
    <w:pPr>
      <w:spacing w:line="260" w:lineRule="atLeast"/>
    </w:pPr>
    <w:rPr>
      <w:sz w:val="22"/>
    </w:rPr>
  </w:style>
  <w:style w:type="paragraph" w:styleId="Heading1">
    <w:name w:val="heading 1"/>
    <w:basedOn w:val="Normal"/>
    <w:next w:val="Normal"/>
    <w:link w:val="Heading1Char"/>
    <w:uiPriority w:val="9"/>
    <w:qFormat/>
    <w:rsid w:val="00997E2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7E2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7E2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7E2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7E2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7E2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97E2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97E2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97E2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97E2A"/>
  </w:style>
  <w:style w:type="paragraph" w:customStyle="1" w:styleId="OPCParaBase">
    <w:name w:val="OPCParaBase"/>
    <w:qFormat/>
    <w:rsid w:val="00997E2A"/>
    <w:pPr>
      <w:spacing w:line="260" w:lineRule="atLeast"/>
    </w:pPr>
    <w:rPr>
      <w:rFonts w:eastAsia="Times New Roman" w:cs="Times New Roman"/>
      <w:sz w:val="22"/>
      <w:lang w:eastAsia="en-AU"/>
    </w:rPr>
  </w:style>
  <w:style w:type="paragraph" w:customStyle="1" w:styleId="ShortT">
    <w:name w:val="ShortT"/>
    <w:basedOn w:val="OPCParaBase"/>
    <w:next w:val="Normal"/>
    <w:qFormat/>
    <w:rsid w:val="00997E2A"/>
    <w:pPr>
      <w:spacing w:line="240" w:lineRule="auto"/>
    </w:pPr>
    <w:rPr>
      <w:b/>
      <w:sz w:val="40"/>
    </w:rPr>
  </w:style>
  <w:style w:type="paragraph" w:customStyle="1" w:styleId="ActHead1">
    <w:name w:val="ActHead 1"/>
    <w:aliases w:val="c"/>
    <w:basedOn w:val="OPCParaBase"/>
    <w:next w:val="Normal"/>
    <w:qFormat/>
    <w:rsid w:val="00997E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7E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7E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7E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7E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7E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7E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7E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7E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7E2A"/>
  </w:style>
  <w:style w:type="paragraph" w:customStyle="1" w:styleId="Blocks">
    <w:name w:val="Blocks"/>
    <w:aliases w:val="bb"/>
    <w:basedOn w:val="OPCParaBase"/>
    <w:qFormat/>
    <w:rsid w:val="00997E2A"/>
    <w:pPr>
      <w:spacing w:line="240" w:lineRule="auto"/>
    </w:pPr>
    <w:rPr>
      <w:sz w:val="24"/>
    </w:rPr>
  </w:style>
  <w:style w:type="paragraph" w:customStyle="1" w:styleId="BoxText">
    <w:name w:val="BoxText"/>
    <w:aliases w:val="bt"/>
    <w:basedOn w:val="OPCParaBase"/>
    <w:qFormat/>
    <w:rsid w:val="00997E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7E2A"/>
    <w:rPr>
      <w:b/>
    </w:rPr>
  </w:style>
  <w:style w:type="paragraph" w:customStyle="1" w:styleId="BoxHeadItalic">
    <w:name w:val="BoxHeadItalic"/>
    <w:aliases w:val="bhi"/>
    <w:basedOn w:val="BoxText"/>
    <w:next w:val="BoxStep"/>
    <w:qFormat/>
    <w:rsid w:val="00997E2A"/>
    <w:rPr>
      <w:i/>
    </w:rPr>
  </w:style>
  <w:style w:type="paragraph" w:customStyle="1" w:styleId="BoxList">
    <w:name w:val="BoxList"/>
    <w:aliases w:val="bl"/>
    <w:basedOn w:val="BoxText"/>
    <w:qFormat/>
    <w:rsid w:val="00997E2A"/>
    <w:pPr>
      <w:ind w:left="1559" w:hanging="425"/>
    </w:pPr>
  </w:style>
  <w:style w:type="paragraph" w:customStyle="1" w:styleId="BoxNote">
    <w:name w:val="BoxNote"/>
    <w:aliases w:val="bn"/>
    <w:basedOn w:val="BoxText"/>
    <w:qFormat/>
    <w:rsid w:val="00997E2A"/>
    <w:pPr>
      <w:tabs>
        <w:tab w:val="left" w:pos="1985"/>
      </w:tabs>
      <w:spacing w:before="122" w:line="198" w:lineRule="exact"/>
      <w:ind w:left="2948" w:hanging="1814"/>
    </w:pPr>
    <w:rPr>
      <w:sz w:val="18"/>
    </w:rPr>
  </w:style>
  <w:style w:type="paragraph" w:customStyle="1" w:styleId="BoxPara">
    <w:name w:val="BoxPara"/>
    <w:aliases w:val="bp"/>
    <w:basedOn w:val="BoxText"/>
    <w:qFormat/>
    <w:rsid w:val="00997E2A"/>
    <w:pPr>
      <w:tabs>
        <w:tab w:val="right" w:pos="2268"/>
      </w:tabs>
      <w:ind w:left="2552" w:hanging="1418"/>
    </w:pPr>
  </w:style>
  <w:style w:type="paragraph" w:customStyle="1" w:styleId="BoxStep">
    <w:name w:val="BoxStep"/>
    <w:aliases w:val="bs"/>
    <w:basedOn w:val="BoxText"/>
    <w:qFormat/>
    <w:rsid w:val="00997E2A"/>
    <w:pPr>
      <w:ind w:left="1985" w:hanging="851"/>
    </w:pPr>
  </w:style>
  <w:style w:type="character" w:customStyle="1" w:styleId="CharAmPartNo">
    <w:name w:val="CharAmPartNo"/>
    <w:basedOn w:val="OPCCharBase"/>
    <w:qFormat/>
    <w:rsid w:val="00997E2A"/>
  </w:style>
  <w:style w:type="character" w:customStyle="1" w:styleId="CharAmPartText">
    <w:name w:val="CharAmPartText"/>
    <w:basedOn w:val="OPCCharBase"/>
    <w:qFormat/>
    <w:rsid w:val="00997E2A"/>
  </w:style>
  <w:style w:type="character" w:customStyle="1" w:styleId="CharAmSchNo">
    <w:name w:val="CharAmSchNo"/>
    <w:basedOn w:val="OPCCharBase"/>
    <w:qFormat/>
    <w:rsid w:val="00997E2A"/>
  </w:style>
  <w:style w:type="character" w:customStyle="1" w:styleId="CharAmSchText">
    <w:name w:val="CharAmSchText"/>
    <w:basedOn w:val="OPCCharBase"/>
    <w:qFormat/>
    <w:rsid w:val="00997E2A"/>
  </w:style>
  <w:style w:type="character" w:customStyle="1" w:styleId="CharBoldItalic">
    <w:name w:val="CharBoldItalic"/>
    <w:basedOn w:val="OPCCharBase"/>
    <w:uiPriority w:val="1"/>
    <w:qFormat/>
    <w:rsid w:val="00997E2A"/>
    <w:rPr>
      <w:b/>
      <w:i/>
    </w:rPr>
  </w:style>
  <w:style w:type="character" w:customStyle="1" w:styleId="CharChapNo">
    <w:name w:val="CharChapNo"/>
    <w:basedOn w:val="OPCCharBase"/>
    <w:uiPriority w:val="1"/>
    <w:qFormat/>
    <w:rsid w:val="00997E2A"/>
  </w:style>
  <w:style w:type="character" w:customStyle="1" w:styleId="CharChapText">
    <w:name w:val="CharChapText"/>
    <w:basedOn w:val="OPCCharBase"/>
    <w:uiPriority w:val="1"/>
    <w:qFormat/>
    <w:rsid w:val="00997E2A"/>
  </w:style>
  <w:style w:type="character" w:customStyle="1" w:styleId="CharDivNo">
    <w:name w:val="CharDivNo"/>
    <w:basedOn w:val="OPCCharBase"/>
    <w:uiPriority w:val="1"/>
    <w:qFormat/>
    <w:rsid w:val="00997E2A"/>
  </w:style>
  <w:style w:type="character" w:customStyle="1" w:styleId="CharDivText">
    <w:name w:val="CharDivText"/>
    <w:basedOn w:val="OPCCharBase"/>
    <w:uiPriority w:val="1"/>
    <w:qFormat/>
    <w:rsid w:val="00997E2A"/>
  </w:style>
  <w:style w:type="character" w:customStyle="1" w:styleId="CharItalic">
    <w:name w:val="CharItalic"/>
    <w:basedOn w:val="OPCCharBase"/>
    <w:uiPriority w:val="1"/>
    <w:qFormat/>
    <w:rsid w:val="00997E2A"/>
    <w:rPr>
      <w:i/>
    </w:rPr>
  </w:style>
  <w:style w:type="character" w:customStyle="1" w:styleId="CharPartNo">
    <w:name w:val="CharPartNo"/>
    <w:basedOn w:val="OPCCharBase"/>
    <w:uiPriority w:val="1"/>
    <w:qFormat/>
    <w:rsid w:val="00997E2A"/>
  </w:style>
  <w:style w:type="character" w:customStyle="1" w:styleId="CharPartText">
    <w:name w:val="CharPartText"/>
    <w:basedOn w:val="OPCCharBase"/>
    <w:uiPriority w:val="1"/>
    <w:qFormat/>
    <w:rsid w:val="00997E2A"/>
  </w:style>
  <w:style w:type="character" w:customStyle="1" w:styleId="CharSectno">
    <w:name w:val="CharSectno"/>
    <w:basedOn w:val="OPCCharBase"/>
    <w:qFormat/>
    <w:rsid w:val="00997E2A"/>
  </w:style>
  <w:style w:type="character" w:customStyle="1" w:styleId="CharSubdNo">
    <w:name w:val="CharSubdNo"/>
    <w:basedOn w:val="OPCCharBase"/>
    <w:uiPriority w:val="1"/>
    <w:qFormat/>
    <w:rsid w:val="00997E2A"/>
  </w:style>
  <w:style w:type="character" w:customStyle="1" w:styleId="CharSubdText">
    <w:name w:val="CharSubdText"/>
    <w:basedOn w:val="OPCCharBase"/>
    <w:uiPriority w:val="1"/>
    <w:qFormat/>
    <w:rsid w:val="00997E2A"/>
  </w:style>
  <w:style w:type="paragraph" w:customStyle="1" w:styleId="CTA--">
    <w:name w:val="CTA --"/>
    <w:basedOn w:val="OPCParaBase"/>
    <w:next w:val="Normal"/>
    <w:rsid w:val="00997E2A"/>
    <w:pPr>
      <w:spacing w:before="60" w:line="240" w:lineRule="atLeast"/>
      <w:ind w:left="142" w:hanging="142"/>
    </w:pPr>
    <w:rPr>
      <w:sz w:val="20"/>
    </w:rPr>
  </w:style>
  <w:style w:type="paragraph" w:customStyle="1" w:styleId="CTA-">
    <w:name w:val="CTA -"/>
    <w:basedOn w:val="OPCParaBase"/>
    <w:rsid w:val="00997E2A"/>
    <w:pPr>
      <w:spacing w:before="60" w:line="240" w:lineRule="atLeast"/>
      <w:ind w:left="85" w:hanging="85"/>
    </w:pPr>
    <w:rPr>
      <w:sz w:val="20"/>
    </w:rPr>
  </w:style>
  <w:style w:type="paragraph" w:customStyle="1" w:styleId="CTA---">
    <w:name w:val="CTA ---"/>
    <w:basedOn w:val="OPCParaBase"/>
    <w:next w:val="Normal"/>
    <w:rsid w:val="00997E2A"/>
    <w:pPr>
      <w:spacing w:before="60" w:line="240" w:lineRule="atLeast"/>
      <w:ind w:left="198" w:hanging="198"/>
    </w:pPr>
    <w:rPr>
      <w:sz w:val="20"/>
    </w:rPr>
  </w:style>
  <w:style w:type="paragraph" w:customStyle="1" w:styleId="CTA----">
    <w:name w:val="CTA ----"/>
    <w:basedOn w:val="OPCParaBase"/>
    <w:next w:val="Normal"/>
    <w:rsid w:val="00997E2A"/>
    <w:pPr>
      <w:spacing w:before="60" w:line="240" w:lineRule="atLeast"/>
      <w:ind w:left="255" w:hanging="255"/>
    </w:pPr>
    <w:rPr>
      <w:sz w:val="20"/>
    </w:rPr>
  </w:style>
  <w:style w:type="paragraph" w:customStyle="1" w:styleId="CTA1a">
    <w:name w:val="CTA 1(a)"/>
    <w:basedOn w:val="OPCParaBase"/>
    <w:rsid w:val="00997E2A"/>
    <w:pPr>
      <w:tabs>
        <w:tab w:val="right" w:pos="414"/>
      </w:tabs>
      <w:spacing w:before="40" w:line="240" w:lineRule="atLeast"/>
      <w:ind w:left="675" w:hanging="675"/>
    </w:pPr>
    <w:rPr>
      <w:sz w:val="20"/>
    </w:rPr>
  </w:style>
  <w:style w:type="paragraph" w:customStyle="1" w:styleId="CTA1ai">
    <w:name w:val="CTA 1(a)(i)"/>
    <w:basedOn w:val="OPCParaBase"/>
    <w:rsid w:val="00997E2A"/>
    <w:pPr>
      <w:tabs>
        <w:tab w:val="right" w:pos="1004"/>
      </w:tabs>
      <w:spacing w:before="40" w:line="240" w:lineRule="atLeast"/>
      <w:ind w:left="1253" w:hanging="1253"/>
    </w:pPr>
    <w:rPr>
      <w:sz w:val="20"/>
    </w:rPr>
  </w:style>
  <w:style w:type="paragraph" w:customStyle="1" w:styleId="CTA2a">
    <w:name w:val="CTA 2(a)"/>
    <w:basedOn w:val="OPCParaBase"/>
    <w:rsid w:val="00997E2A"/>
    <w:pPr>
      <w:tabs>
        <w:tab w:val="right" w:pos="482"/>
      </w:tabs>
      <w:spacing w:before="40" w:line="240" w:lineRule="atLeast"/>
      <w:ind w:left="748" w:hanging="748"/>
    </w:pPr>
    <w:rPr>
      <w:sz w:val="20"/>
    </w:rPr>
  </w:style>
  <w:style w:type="paragraph" w:customStyle="1" w:styleId="CTA2ai">
    <w:name w:val="CTA 2(a)(i)"/>
    <w:basedOn w:val="OPCParaBase"/>
    <w:rsid w:val="00997E2A"/>
    <w:pPr>
      <w:tabs>
        <w:tab w:val="right" w:pos="1089"/>
      </w:tabs>
      <w:spacing w:before="40" w:line="240" w:lineRule="atLeast"/>
      <w:ind w:left="1327" w:hanging="1327"/>
    </w:pPr>
    <w:rPr>
      <w:sz w:val="20"/>
    </w:rPr>
  </w:style>
  <w:style w:type="paragraph" w:customStyle="1" w:styleId="CTA3a">
    <w:name w:val="CTA 3(a)"/>
    <w:basedOn w:val="OPCParaBase"/>
    <w:rsid w:val="00997E2A"/>
    <w:pPr>
      <w:tabs>
        <w:tab w:val="right" w:pos="556"/>
      </w:tabs>
      <w:spacing w:before="40" w:line="240" w:lineRule="atLeast"/>
      <w:ind w:left="805" w:hanging="805"/>
    </w:pPr>
    <w:rPr>
      <w:sz w:val="20"/>
    </w:rPr>
  </w:style>
  <w:style w:type="paragraph" w:customStyle="1" w:styleId="CTA3ai">
    <w:name w:val="CTA 3(a)(i)"/>
    <w:basedOn w:val="OPCParaBase"/>
    <w:rsid w:val="00997E2A"/>
    <w:pPr>
      <w:tabs>
        <w:tab w:val="right" w:pos="1140"/>
      </w:tabs>
      <w:spacing w:before="40" w:line="240" w:lineRule="atLeast"/>
      <w:ind w:left="1361" w:hanging="1361"/>
    </w:pPr>
    <w:rPr>
      <w:sz w:val="20"/>
    </w:rPr>
  </w:style>
  <w:style w:type="paragraph" w:customStyle="1" w:styleId="CTA4a">
    <w:name w:val="CTA 4(a)"/>
    <w:basedOn w:val="OPCParaBase"/>
    <w:rsid w:val="00997E2A"/>
    <w:pPr>
      <w:tabs>
        <w:tab w:val="right" w:pos="624"/>
      </w:tabs>
      <w:spacing w:before="40" w:line="240" w:lineRule="atLeast"/>
      <w:ind w:left="873" w:hanging="873"/>
    </w:pPr>
    <w:rPr>
      <w:sz w:val="20"/>
    </w:rPr>
  </w:style>
  <w:style w:type="paragraph" w:customStyle="1" w:styleId="CTA4ai">
    <w:name w:val="CTA 4(a)(i)"/>
    <w:basedOn w:val="OPCParaBase"/>
    <w:rsid w:val="00997E2A"/>
    <w:pPr>
      <w:tabs>
        <w:tab w:val="right" w:pos="1213"/>
      </w:tabs>
      <w:spacing w:before="40" w:line="240" w:lineRule="atLeast"/>
      <w:ind w:left="1452" w:hanging="1452"/>
    </w:pPr>
    <w:rPr>
      <w:sz w:val="20"/>
    </w:rPr>
  </w:style>
  <w:style w:type="paragraph" w:customStyle="1" w:styleId="CTACAPS">
    <w:name w:val="CTA CAPS"/>
    <w:basedOn w:val="OPCParaBase"/>
    <w:rsid w:val="00997E2A"/>
    <w:pPr>
      <w:spacing w:before="60" w:line="240" w:lineRule="atLeast"/>
    </w:pPr>
    <w:rPr>
      <w:sz w:val="20"/>
    </w:rPr>
  </w:style>
  <w:style w:type="paragraph" w:customStyle="1" w:styleId="CTAright">
    <w:name w:val="CTA right"/>
    <w:basedOn w:val="OPCParaBase"/>
    <w:rsid w:val="00997E2A"/>
    <w:pPr>
      <w:spacing w:before="60" w:line="240" w:lineRule="auto"/>
      <w:jc w:val="right"/>
    </w:pPr>
    <w:rPr>
      <w:sz w:val="20"/>
    </w:rPr>
  </w:style>
  <w:style w:type="paragraph" w:customStyle="1" w:styleId="subsection">
    <w:name w:val="subsection"/>
    <w:aliases w:val="ss,Subsection"/>
    <w:basedOn w:val="OPCParaBase"/>
    <w:link w:val="subsectionChar"/>
    <w:rsid w:val="00997E2A"/>
    <w:pPr>
      <w:tabs>
        <w:tab w:val="right" w:pos="1021"/>
      </w:tabs>
      <w:spacing w:before="180" w:line="240" w:lineRule="auto"/>
      <w:ind w:left="1134" w:hanging="1134"/>
    </w:pPr>
  </w:style>
  <w:style w:type="paragraph" w:customStyle="1" w:styleId="Definition">
    <w:name w:val="Definition"/>
    <w:aliases w:val="dd"/>
    <w:basedOn w:val="OPCParaBase"/>
    <w:rsid w:val="00997E2A"/>
    <w:pPr>
      <w:spacing w:before="180" w:line="240" w:lineRule="auto"/>
      <w:ind w:left="1134"/>
    </w:pPr>
  </w:style>
  <w:style w:type="paragraph" w:customStyle="1" w:styleId="EndNotespara">
    <w:name w:val="EndNotes(para)"/>
    <w:aliases w:val="eta"/>
    <w:basedOn w:val="OPCParaBase"/>
    <w:next w:val="EndNotessubpara"/>
    <w:rsid w:val="00997E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7E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7E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7E2A"/>
    <w:pPr>
      <w:tabs>
        <w:tab w:val="right" w:pos="1412"/>
      </w:tabs>
      <w:spacing w:before="60" w:line="240" w:lineRule="auto"/>
      <w:ind w:left="1525" w:hanging="1525"/>
    </w:pPr>
    <w:rPr>
      <w:sz w:val="20"/>
    </w:rPr>
  </w:style>
  <w:style w:type="paragraph" w:customStyle="1" w:styleId="Formula">
    <w:name w:val="Formula"/>
    <w:basedOn w:val="OPCParaBase"/>
    <w:rsid w:val="00997E2A"/>
    <w:pPr>
      <w:spacing w:line="240" w:lineRule="auto"/>
      <w:ind w:left="1134"/>
    </w:pPr>
    <w:rPr>
      <w:sz w:val="20"/>
    </w:rPr>
  </w:style>
  <w:style w:type="paragraph" w:styleId="Header">
    <w:name w:val="header"/>
    <w:basedOn w:val="OPCParaBase"/>
    <w:link w:val="HeaderChar"/>
    <w:unhideWhenUsed/>
    <w:rsid w:val="00997E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7E2A"/>
    <w:rPr>
      <w:rFonts w:eastAsia="Times New Roman" w:cs="Times New Roman"/>
      <w:sz w:val="16"/>
      <w:lang w:eastAsia="en-AU"/>
    </w:rPr>
  </w:style>
  <w:style w:type="paragraph" w:customStyle="1" w:styleId="House">
    <w:name w:val="House"/>
    <w:basedOn w:val="OPCParaBase"/>
    <w:rsid w:val="00997E2A"/>
    <w:pPr>
      <w:spacing w:line="240" w:lineRule="auto"/>
    </w:pPr>
    <w:rPr>
      <w:sz w:val="28"/>
    </w:rPr>
  </w:style>
  <w:style w:type="paragraph" w:customStyle="1" w:styleId="Item">
    <w:name w:val="Item"/>
    <w:aliases w:val="i"/>
    <w:basedOn w:val="OPCParaBase"/>
    <w:next w:val="ItemHead"/>
    <w:rsid w:val="00997E2A"/>
    <w:pPr>
      <w:keepLines/>
      <w:spacing w:before="80" w:line="240" w:lineRule="auto"/>
      <w:ind w:left="709"/>
    </w:pPr>
  </w:style>
  <w:style w:type="paragraph" w:customStyle="1" w:styleId="ItemHead">
    <w:name w:val="ItemHead"/>
    <w:aliases w:val="ih"/>
    <w:basedOn w:val="OPCParaBase"/>
    <w:next w:val="Item"/>
    <w:rsid w:val="00997E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7E2A"/>
    <w:pPr>
      <w:spacing w:line="240" w:lineRule="auto"/>
    </w:pPr>
    <w:rPr>
      <w:b/>
      <w:sz w:val="32"/>
    </w:rPr>
  </w:style>
  <w:style w:type="paragraph" w:customStyle="1" w:styleId="notedraft">
    <w:name w:val="note(draft)"/>
    <w:aliases w:val="nd"/>
    <w:basedOn w:val="OPCParaBase"/>
    <w:rsid w:val="00997E2A"/>
    <w:pPr>
      <w:spacing w:before="240" w:line="240" w:lineRule="auto"/>
      <w:ind w:left="284" w:hanging="284"/>
    </w:pPr>
    <w:rPr>
      <w:i/>
      <w:sz w:val="24"/>
    </w:rPr>
  </w:style>
  <w:style w:type="paragraph" w:customStyle="1" w:styleId="notemargin">
    <w:name w:val="note(margin)"/>
    <w:aliases w:val="nm"/>
    <w:basedOn w:val="OPCParaBase"/>
    <w:rsid w:val="00997E2A"/>
    <w:pPr>
      <w:tabs>
        <w:tab w:val="left" w:pos="709"/>
      </w:tabs>
      <w:spacing w:before="122" w:line="198" w:lineRule="exact"/>
      <w:ind w:left="709" w:hanging="709"/>
    </w:pPr>
    <w:rPr>
      <w:sz w:val="18"/>
    </w:rPr>
  </w:style>
  <w:style w:type="paragraph" w:customStyle="1" w:styleId="noteToPara">
    <w:name w:val="noteToPara"/>
    <w:aliases w:val="ntp"/>
    <w:basedOn w:val="OPCParaBase"/>
    <w:rsid w:val="00997E2A"/>
    <w:pPr>
      <w:spacing w:before="122" w:line="198" w:lineRule="exact"/>
      <w:ind w:left="2353" w:hanging="709"/>
    </w:pPr>
    <w:rPr>
      <w:sz w:val="18"/>
    </w:rPr>
  </w:style>
  <w:style w:type="paragraph" w:customStyle="1" w:styleId="noteParlAmend">
    <w:name w:val="note(ParlAmend)"/>
    <w:aliases w:val="npp"/>
    <w:basedOn w:val="OPCParaBase"/>
    <w:next w:val="ParlAmend"/>
    <w:rsid w:val="00997E2A"/>
    <w:pPr>
      <w:spacing w:line="240" w:lineRule="auto"/>
      <w:jc w:val="right"/>
    </w:pPr>
    <w:rPr>
      <w:rFonts w:ascii="Arial" w:hAnsi="Arial"/>
      <w:b/>
      <w:i/>
    </w:rPr>
  </w:style>
  <w:style w:type="paragraph" w:customStyle="1" w:styleId="Page1">
    <w:name w:val="Page1"/>
    <w:basedOn w:val="OPCParaBase"/>
    <w:rsid w:val="00997E2A"/>
    <w:pPr>
      <w:spacing w:before="5600" w:line="240" w:lineRule="auto"/>
    </w:pPr>
    <w:rPr>
      <w:b/>
      <w:sz w:val="32"/>
    </w:rPr>
  </w:style>
  <w:style w:type="paragraph" w:customStyle="1" w:styleId="PageBreak">
    <w:name w:val="PageBreak"/>
    <w:aliases w:val="pb"/>
    <w:basedOn w:val="OPCParaBase"/>
    <w:rsid w:val="00997E2A"/>
    <w:pPr>
      <w:spacing w:line="240" w:lineRule="auto"/>
    </w:pPr>
    <w:rPr>
      <w:sz w:val="20"/>
    </w:rPr>
  </w:style>
  <w:style w:type="paragraph" w:customStyle="1" w:styleId="paragraphsub">
    <w:name w:val="paragraph(sub)"/>
    <w:aliases w:val="aa"/>
    <w:basedOn w:val="OPCParaBase"/>
    <w:rsid w:val="00997E2A"/>
    <w:pPr>
      <w:tabs>
        <w:tab w:val="right" w:pos="1985"/>
      </w:tabs>
      <w:spacing w:before="40" w:line="240" w:lineRule="auto"/>
      <w:ind w:left="2098" w:hanging="2098"/>
    </w:pPr>
  </w:style>
  <w:style w:type="paragraph" w:customStyle="1" w:styleId="paragraphsub-sub">
    <w:name w:val="paragraph(sub-sub)"/>
    <w:aliases w:val="aaa"/>
    <w:basedOn w:val="OPCParaBase"/>
    <w:rsid w:val="00997E2A"/>
    <w:pPr>
      <w:tabs>
        <w:tab w:val="right" w:pos="2722"/>
      </w:tabs>
      <w:spacing w:before="40" w:line="240" w:lineRule="auto"/>
      <w:ind w:left="2835" w:hanging="2835"/>
    </w:pPr>
  </w:style>
  <w:style w:type="paragraph" w:customStyle="1" w:styleId="paragraph">
    <w:name w:val="paragraph"/>
    <w:aliases w:val="a"/>
    <w:basedOn w:val="OPCParaBase"/>
    <w:rsid w:val="00997E2A"/>
    <w:pPr>
      <w:tabs>
        <w:tab w:val="right" w:pos="1531"/>
      </w:tabs>
      <w:spacing w:before="40" w:line="240" w:lineRule="auto"/>
      <w:ind w:left="1644" w:hanging="1644"/>
    </w:pPr>
  </w:style>
  <w:style w:type="paragraph" w:customStyle="1" w:styleId="ParlAmend">
    <w:name w:val="ParlAmend"/>
    <w:aliases w:val="pp"/>
    <w:basedOn w:val="OPCParaBase"/>
    <w:rsid w:val="00997E2A"/>
    <w:pPr>
      <w:spacing w:before="240" w:line="240" w:lineRule="atLeast"/>
      <w:ind w:hanging="567"/>
    </w:pPr>
    <w:rPr>
      <w:sz w:val="24"/>
    </w:rPr>
  </w:style>
  <w:style w:type="paragraph" w:customStyle="1" w:styleId="Penalty">
    <w:name w:val="Penalty"/>
    <w:basedOn w:val="OPCParaBase"/>
    <w:rsid w:val="00997E2A"/>
    <w:pPr>
      <w:tabs>
        <w:tab w:val="left" w:pos="2977"/>
      </w:tabs>
      <w:spacing w:before="180" w:line="240" w:lineRule="auto"/>
      <w:ind w:left="1985" w:hanging="851"/>
    </w:pPr>
  </w:style>
  <w:style w:type="paragraph" w:customStyle="1" w:styleId="Portfolio">
    <w:name w:val="Portfolio"/>
    <w:basedOn w:val="OPCParaBase"/>
    <w:rsid w:val="00997E2A"/>
    <w:pPr>
      <w:spacing w:line="240" w:lineRule="auto"/>
    </w:pPr>
    <w:rPr>
      <w:i/>
      <w:sz w:val="20"/>
    </w:rPr>
  </w:style>
  <w:style w:type="paragraph" w:customStyle="1" w:styleId="Preamble">
    <w:name w:val="Preamble"/>
    <w:basedOn w:val="OPCParaBase"/>
    <w:next w:val="Normal"/>
    <w:rsid w:val="00997E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7E2A"/>
    <w:pPr>
      <w:spacing w:line="240" w:lineRule="auto"/>
    </w:pPr>
    <w:rPr>
      <w:i/>
      <w:sz w:val="20"/>
    </w:rPr>
  </w:style>
  <w:style w:type="paragraph" w:customStyle="1" w:styleId="Session">
    <w:name w:val="Session"/>
    <w:basedOn w:val="OPCParaBase"/>
    <w:rsid w:val="00997E2A"/>
    <w:pPr>
      <w:spacing w:line="240" w:lineRule="auto"/>
    </w:pPr>
    <w:rPr>
      <w:sz w:val="28"/>
    </w:rPr>
  </w:style>
  <w:style w:type="paragraph" w:customStyle="1" w:styleId="Sponsor">
    <w:name w:val="Sponsor"/>
    <w:basedOn w:val="OPCParaBase"/>
    <w:rsid w:val="00997E2A"/>
    <w:pPr>
      <w:spacing w:line="240" w:lineRule="auto"/>
    </w:pPr>
    <w:rPr>
      <w:i/>
    </w:rPr>
  </w:style>
  <w:style w:type="paragraph" w:customStyle="1" w:styleId="Subitem">
    <w:name w:val="Subitem"/>
    <w:aliases w:val="iss"/>
    <w:basedOn w:val="OPCParaBase"/>
    <w:rsid w:val="00997E2A"/>
    <w:pPr>
      <w:spacing w:before="180" w:line="240" w:lineRule="auto"/>
      <w:ind w:left="709" w:hanging="709"/>
    </w:pPr>
  </w:style>
  <w:style w:type="paragraph" w:customStyle="1" w:styleId="SubitemHead">
    <w:name w:val="SubitemHead"/>
    <w:aliases w:val="issh"/>
    <w:basedOn w:val="OPCParaBase"/>
    <w:rsid w:val="00997E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7E2A"/>
    <w:pPr>
      <w:spacing w:before="40" w:line="240" w:lineRule="auto"/>
      <w:ind w:left="1134"/>
    </w:pPr>
  </w:style>
  <w:style w:type="paragraph" w:customStyle="1" w:styleId="SubsectionHead">
    <w:name w:val="SubsectionHead"/>
    <w:aliases w:val="ssh"/>
    <w:basedOn w:val="OPCParaBase"/>
    <w:next w:val="subsection"/>
    <w:rsid w:val="00997E2A"/>
    <w:pPr>
      <w:keepNext/>
      <w:keepLines/>
      <w:spacing w:before="240" w:line="240" w:lineRule="auto"/>
      <w:ind w:left="1134"/>
    </w:pPr>
    <w:rPr>
      <w:i/>
    </w:rPr>
  </w:style>
  <w:style w:type="paragraph" w:customStyle="1" w:styleId="Tablea">
    <w:name w:val="Table(a)"/>
    <w:aliases w:val="ta"/>
    <w:basedOn w:val="OPCParaBase"/>
    <w:rsid w:val="00997E2A"/>
    <w:pPr>
      <w:spacing w:before="60" w:line="240" w:lineRule="auto"/>
      <w:ind w:left="284" w:hanging="284"/>
    </w:pPr>
    <w:rPr>
      <w:sz w:val="20"/>
    </w:rPr>
  </w:style>
  <w:style w:type="paragraph" w:customStyle="1" w:styleId="TableAA">
    <w:name w:val="Table(AA)"/>
    <w:aliases w:val="taaa"/>
    <w:basedOn w:val="OPCParaBase"/>
    <w:rsid w:val="00997E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7E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7E2A"/>
    <w:pPr>
      <w:spacing w:before="60" w:line="240" w:lineRule="atLeast"/>
    </w:pPr>
    <w:rPr>
      <w:sz w:val="20"/>
    </w:rPr>
  </w:style>
  <w:style w:type="paragraph" w:customStyle="1" w:styleId="TLPBoxTextnote">
    <w:name w:val="TLPBoxText(note"/>
    <w:aliases w:val="right)"/>
    <w:basedOn w:val="OPCParaBase"/>
    <w:rsid w:val="00997E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7E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7E2A"/>
    <w:pPr>
      <w:spacing w:before="122" w:line="198" w:lineRule="exact"/>
      <w:ind w:left="1985" w:hanging="851"/>
      <w:jc w:val="right"/>
    </w:pPr>
    <w:rPr>
      <w:sz w:val="18"/>
    </w:rPr>
  </w:style>
  <w:style w:type="paragraph" w:customStyle="1" w:styleId="TLPTableBullet">
    <w:name w:val="TLPTableBullet"/>
    <w:aliases w:val="ttb"/>
    <w:basedOn w:val="OPCParaBase"/>
    <w:rsid w:val="00997E2A"/>
    <w:pPr>
      <w:spacing w:line="240" w:lineRule="exact"/>
      <w:ind w:left="284" w:hanging="284"/>
    </w:pPr>
    <w:rPr>
      <w:sz w:val="20"/>
    </w:rPr>
  </w:style>
  <w:style w:type="paragraph" w:styleId="TOC1">
    <w:name w:val="toc 1"/>
    <w:basedOn w:val="Normal"/>
    <w:next w:val="Normal"/>
    <w:uiPriority w:val="39"/>
    <w:unhideWhenUsed/>
    <w:rsid w:val="00997E2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97E2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97E2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97E2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97E2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97E2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97E2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97E2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97E2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97E2A"/>
    <w:pPr>
      <w:keepLines/>
      <w:spacing w:before="240" w:after="120" w:line="240" w:lineRule="auto"/>
      <w:ind w:left="794"/>
    </w:pPr>
    <w:rPr>
      <w:b/>
      <w:kern w:val="28"/>
      <w:sz w:val="20"/>
    </w:rPr>
  </w:style>
  <w:style w:type="paragraph" w:customStyle="1" w:styleId="TofSectsHeading">
    <w:name w:val="TofSects(Heading)"/>
    <w:basedOn w:val="OPCParaBase"/>
    <w:rsid w:val="00997E2A"/>
    <w:pPr>
      <w:spacing w:before="240" w:after="120" w:line="240" w:lineRule="auto"/>
    </w:pPr>
    <w:rPr>
      <w:b/>
      <w:sz w:val="24"/>
    </w:rPr>
  </w:style>
  <w:style w:type="paragraph" w:customStyle="1" w:styleId="TofSectsSection">
    <w:name w:val="TofSects(Section)"/>
    <w:basedOn w:val="OPCParaBase"/>
    <w:rsid w:val="00997E2A"/>
    <w:pPr>
      <w:keepLines/>
      <w:spacing w:before="40" w:line="240" w:lineRule="auto"/>
      <w:ind w:left="1588" w:hanging="794"/>
    </w:pPr>
    <w:rPr>
      <w:kern w:val="28"/>
      <w:sz w:val="18"/>
    </w:rPr>
  </w:style>
  <w:style w:type="paragraph" w:customStyle="1" w:styleId="TofSectsSubdiv">
    <w:name w:val="TofSects(Subdiv)"/>
    <w:basedOn w:val="OPCParaBase"/>
    <w:rsid w:val="00997E2A"/>
    <w:pPr>
      <w:keepLines/>
      <w:spacing w:before="80" w:line="240" w:lineRule="auto"/>
      <w:ind w:left="1588" w:hanging="794"/>
    </w:pPr>
    <w:rPr>
      <w:kern w:val="28"/>
    </w:rPr>
  </w:style>
  <w:style w:type="paragraph" w:customStyle="1" w:styleId="WRStyle">
    <w:name w:val="WR Style"/>
    <w:aliases w:val="WR"/>
    <w:basedOn w:val="OPCParaBase"/>
    <w:rsid w:val="00997E2A"/>
    <w:pPr>
      <w:spacing w:before="240" w:line="240" w:lineRule="auto"/>
      <w:ind w:left="284" w:hanging="284"/>
    </w:pPr>
    <w:rPr>
      <w:b/>
      <w:i/>
      <w:kern w:val="28"/>
      <w:sz w:val="24"/>
    </w:rPr>
  </w:style>
  <w:style w:type="paragraph" w:customStyle="1" w:styleId="notepara">
    <w:name w:val="note(para)"/>
    <w:aliases w:val="na"/>
    <w:basedOn w:val="OPCParaBase"/>
    <w:rsid w:val="00997E2A"/>
    <w:pPr>
      <w:spacing w:before="40" w:line="198" w:lineRule="exact"/>
      <w:ind w:left="2354" w:hanging="369"/>
    </w:pPr>
    <w:rPr>
      <w:sz w:val="18"/>
    </w:rPr>
  </w:style>
  <w:style w:type="paragraph" w:styleId="Footer">
    <w:name w:val="footer"/>
    <w:link w:val="FooterChar"/>
    <w:rsid w:val="00997E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97E2A"/>
    <w:rPr>
      <w:rFonts w:eastAsia="Times New Roman" w:cs="Times New Roman"/>
      <w:sz w:val="22"/>
      <w:szCs w:val="24"/>
      <w:lang w:eastAsia="en-AU"/>
    </w:rPr>
  </w:style>
  <w:style w:type="character" w:styleId="LineNumber">
    <w:name w:val="line number"/>
    <w:basedOn w:val="OPCCharBase"/>
    <w:uiPriority w:val="99"/>
    <w:unhideWhenUsed/>
    <w:rsid w:val="00997E2A"/>
    <w:rPr>
      <w:sz w:val="16"/>
    </w:rPr>
  </w:style>
  <w:style w:type="table" w:customStyle="1" w:styleId="CFlag">
    <w:name w:val="CFlag"/>
    <w:basedOn w:val="TableNormal"/>
    <w:uiPriority w:val="99"/>
    <w:rsid w:val="00997E2A"/>
    <w:rPr>
      <w:rFonts w:eastAsia="Times New Roman" w:cs="Times New Roman"/>
      <w:lang w:eastAsia="en-AU"/>
    </w:rPr>
    <w:tblPr/>
  </w:style>
  <w:style w:type="paragraph" w:styleId="BalloonText">
    <w:name w:val="Balloon Text"/>
    <w:basedOn w:val="Normal"/>
    <w:link w:val="BalloonTextChar"/>
    <w:uiPriority w:val="99"/>
    <w:unhideWhenUsed/>
    <w:rsid w:val="00997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7E2A"/>
    <w:rPr>
      <w:rFonts w:ascii="Tahoma" w:hAnsi="Tahoma" w:cs="Tahoma"/>
      <w:sz w:val="16"/>
      <w:szCs w:val="16"/>
    </w:rPr>
  </w:style>
  <w:style w:type="table" w:styleId="TableGrid">
    <w:name w:val="Table Grid"/>
    <w:basedOn w:val="TableNormal"/>
    <w:uiPriority w:val="59"/>
    <w:rsid w:val="0099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97E2A"/>
    <w:rPr>
      <w:b/>
      <w:sz w:val="28"/>
      <w:szCs w:val="32"/>
    </w:rPr>
  </w:style>
  <w:style w:type="paragraph" w:customStyle="1" w:styleId="LegislationMadeUnder">
    <w:name w:val="LegislationMadeUnder"/>
    <w:basedOn w:val="OPCParaBase"/>
    <w:next w:val="Normal"/>
    <w:rsid w:val="00997E2A"/>
    <w:rPr>
      <w:i/>
      <w:sz w:val="32"/>
      <w:szCs w:val="32"/>
    </w:rPr>
  </w:style>
  <w:style w:type="paragraph" w:customStyle="1" w:styleId="SignCoverPageEnd">
    <w:name w:val="SignCoverPageEnd"/>
    <w:basedOn w:val="OPCParaBase"/>
    <w:next w:val="Normal"/>
    <w:rsid w:val="00997E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7E2A"/>
    <w:pPr>
      <w:pBdr>
        <w:top w:val="single" w:sz="4" w:space="1" w:color="auto"/>
      </w:pBdr>
      <w:spacing w:before="360"/>
      <w:ind w:right="397"/>
      <w:jc w:val="both"/>
    </w:pPr>
  </w:style>
  <w:style w:type="paragraph" w:customStyle="1" w:styleId="NotesHeading1">
    <w:name w:val="NotesHeading 1"/>
    <w:basedOn w:val="OPCParaBase"/>
    <w:next w:val="Normal"/>
    <w:rsid w:val="00997E2A"/>
    <w:rPr>
      <w:b/>
      <w:sz w:val="28"/>
      <w:szCs w:val="28"/>
    </w:rPr>
  </w:style>
  <w:style w:type="paragraph" w:customStyle="1" w:styleId="NotesHeading2">
    <w:name w:val="NotesHeading 2"/>
    <w:basedOn w:val="OPCParaBase"/>
    <w:next w:val="Normal"/>
    <w:rsid w:val="00997E2A"/>
    <w:rPr>
      <w:b/>
      <w:sz w:val="28"/>
      <w:szCs w:val="28"/>
    </w:rPr>
  </w:style>
  <w:style w:type="paragraph" w:customStyle="1" w:styleId="CompiledActNo">
    <w:name w:val="CompiledActNo"/>
    <w:basedOn w:val="OPCParaBase"/>
    <w:next w:val="Normal"/>
    <w:rsid w:val="00997E2A"/>
    <w:rPr>
      <w:b/>
      <w:sz w:val="24"/>
      <w:szCs w:val="24"/>
    </w:rPr>
  </w:style>
  <w:style w:type="paragraph" w:customStyle="1" w:styleId="ENotesText">
    <w:name w:val="ENotesText"/>
    <w:aliases w:val="Ent"/>
    <w:basedOn w:val="OPCParaBase"/>
    <w:next w:val="Normal"/>
    <w:rsid w:val="00997E2A"/>
    <w:pPr>
      <w:spacing w:before="120"/>
    </w:pPr>
  </w:style>
  <w:style w:type="paragraph" w:customStyle="1" w:styleId="CompiledMadeUnder">
    <w:name w:val="CompiledMadeUnder"/>
    <w:basedOn w:val="OPCParaBase"/>
    <w:next w:val="Normal"/>
    <w:rsid w:val="00997E2A"/>
    <w:rPr>
      <w:i/>
      <w:sz w:val="24"/>
      <w:szCs w:val="24"/>
    </w:rPr>
  </w:style>
  <w:style w:type="paragraph" w:customStyle="1" w:styleId="Paragraphsub-sub-sub">
    <w:name w:val="Paragraph(sub-sub-sub)"/>
    <w:aliases w:val="aaaa"/>
    <w:basedOn w:val="OPCParaBase"/>
    <w:rsid w:val="00997E2A"/>
    <w:pPr>
      <w:tabs>
        <w:tab w:val="right" w:pos="3402"/>
      </w:tabs>
      <w:spacing w:before="40" w:line="240" w:lineRule="auto"/>
      <w:ind w:left="3402" w:hanging="3402"/>
    </w:pPr>
  </w:style>
  <w:style w:type="paragraph" w:customStyle="1" w:styleId="TableTextEndNotes">
    <w:name w:val="TableTextEndNotes"/>
    <w:aliases w:val="Tten"/>
    <w:basedOn w:val="Normal"/>
    <w:rsid w:val="00997E2A"/>
    <w:pPr>
      <w:spacing w:before="60" w:line="240" w:lineRule="auto"/>
    </w:pPr>
    <w:rPr>
      <w:rFonts w:cs="Arial"/>
      <w:sz w:val="20"/>
      <w:szCs w:val="22"/>
    </w:rPr>
  </w:style>
  <w:style w:type="paragraph" w:customStyle="1" w:styleId="NoteToSubpara">
    <w:name w:val="NoteToSubpara"/>
    <w:aliases w:val="nts"/>
    <w:basedOn w:val="OPCParaBase"/>
    <w:rsid w:val="00997E2A"/>
    <w:pPr>
      <w:spacing w:before="40" w:line="198" w:lineRule="exact"/>
      <w:ind w:left="2835" w:hanging="709"/>
    </w:pPr>
    <w:rPr>
      <w:sz w:val="18"/>
    </w:rPr>
  </w:style>
  <w:style w:type="paragraph" w:customStyle="1" w:styleId="ENoteTableHeading">
    <w:name w:val="ENoteTableHeading"/>
    <w:aliases w:val="enth"/>
    <w:basedOn w:val="OPCParaBase"/>
    <w:rsid w:val="00997E2A"/>
    <w:pPr>
      <w:keepNext/>
      <w:spacing w:before="60" w:line="240" w:lineRule="atLeast"/>
    </w:pPr>
    <w:rPr>
      <w:rFonts w:ascii="Arial" w:hAnsi="Arial"/>
      <w:b/>
      <w:sz w:val="16"/>
    </w:rPr>
  </w:style>
  <w:style w:type="paragraph" w:customStyle="1" w:styleId="ENoteTTi">
    <w:name w:val="ENoteTTi"/>
    <w:aliases w:val="entti"/>
    <w:basedOn w:val="OPCParaBase"/>
    <w:rsid w:val="00997E2A"/>
    <w:pPr>
      <w:keepNext/>
      <w:spacing w:before="60" w:line="240" w:lineRule="atLeast"/>
      <w:ind w:left="170"/>
    </w:pPr>
    <w:rPr>
      <w:sz w:val="16"/>
    </w:rPr>
  </w:style>
  <w:style w:type="paragraph" w:customStyle="1" w:styleId="ENotesHeading1">
    <w:name w:val="ENotesHeading 1"/>
    <w:aliases w:val="Enh1"/>
    <w:basedOn w:val="OPCParaBase"/>
    <w:next w:val="Normal"/>
    <w:rsid w:val="00997E2A"/>
    <w:pPr>
      <w:spacing w:before="120"/>
      <w:outlineLvl w:val="1"/>
    </w:pPr>
    <w:rPr>
      <w:b/>
      <w:sz w:val="28"/>
      <w:szCs w:val="28"/>
    </w:rPr>
  </w:style>
  <w:style w:type="paragraph" w:customStyle="1" w:styleId="ENotesHeading2">
    <w:name w:val="ENotesHeading 2"/>
    <w:aliases w:val="Enh2"/>
    <w:basedOn w:val="OPCParaBase"/>
    <w:next w:val="Normal"/>
    <w:rsid w:val="00997E2A"/>
    <w:pPr>
      <w:spacing w:before="120" w:after="120"/>
      <w:outlineLvl w:val="2"/>
    </w:pPr>
    <w:rPr>
      <w:b/>
      <w:sz w:val="24"/>
      <w:szCs w:val="28"/>
    </w:rPr>
  </w:style>
  <w:style w:type="paragraph" w:customStyle="1" w:styleId="ENoteTTIndentHeading">
    <w:name w:val="ENoteTTIndentHeading"/>
    <w:aliases w:val="enTTHi"/>
    <w:basedOn w:val="OPCParaBase"/>
    <w:rsid w:val="00997E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7E2A"/>
    <w:pPr>
      <w:spacing w:before="60" w:line="240" w:lineRule="atLeast"/>
    </w:pPr>
    <w:rPr>
      <w:sz w:val="16"/>
    </w:rPr>
  </w:style>
  <w:style w:type="paragraph" w:customStyle="1" w:styleId="MadeunderText">
    <w:name w:val="MadeunderText"/>
    <w:basedOn w:val="OPCParaBase"/>
    <w:next w:val="Normal"/>
    <w:rsid w:val="00997E2A"/>
    <w:pPr>
      <w:spacing w:before="240"/>
    </w:pPr>
    <w:rPr>
      <w:sz w:val="24"/>
      <w:szCs w:val="24"/>
    </w:rPr>
  </w:style>
  <w:style w:type="paragraph" w:customStyle="1" w:styleId="ENotesHeading3">
    <w:name w:val="ENotesHeading 3"/>
    <w:aliases w:val="Enh3"/>
    <w:basedOn w:val="OPCParaBase"/>
    <w:next w:val="Normal"/>
    <w:rsid w:val="00997E2A"/>
    <w:pPr>
      <w:keepNext/>
      <w:spacing w:before="120" w:line="240" w:lineRule="auto"/>
      <w:outlineLvl w:val="4"/>
    </w:pPr>
    <w:rPr>
      <w:b/>
      <w:szCs w:val="24"/>
    </w:rPr>
  </w:style>
  <w:style w:type="character" w:customStyle="1" w:styleId="CharSubPartTextCASA">
    <w:name w:val="CharSubPartText(CASA)"/>
    <w:basedOn w:val="OPCCharBase"/>
    <w:uiPriority w:val="1"/>
    <w:rsid w:val="00997E2A"/>
  </w:style>
  <w:style w:type="character" w:customStyle="1" w:styleId="CharSubPartNoCASA">
    <w:name w:val="CharSubPartNo(CASA)"/>
    <w:basedOn w:val="OPCCharBase"/>
    <w:uiPriority w:val="1"/>
    <w:rsid w:val="00997E2A"/>
  </w:style>
  <w:style w:type="paragraph" w:customStyle="1" w:styleId="ENoteTTIndentHeadingSub">
    <w:name w:val="ENoteTTIndentHeadingSub"/>
    <w:aliases w:val="enTTHis"/>
    <w:basedOn w:val="OPCParaBase"/>
    <w:rsid w:val="00997E2A"/>
    <w:pPr>
      <w:keepNext/>
      <w:spacing w:before="60" w:line="240" w:lineRule="atLeast"/>
      <w:ind w:left="340"/>
    </w:pPr>
    <w:rPr>
      <w:b/>
      <w:sz w:val="16"/>
    </w:rPr>
  </w:style>
  <w:style w:type="paragraph" w:customStyle="1" w:styleId="ENoteTTiSub">
    <w:name w:val="ENoteTTiSub"/>
    <w:aliases w:val="enttis"/>
    <w:basedOn w:val="OPCParaBase"/>
    <w:rsid w:val="00997E2A"/>
    <w:pPr>
      <w:keepNext/>
      <w:spacing w:before="60" w:line="240" w:lineRule="atLeast"/>
      <w:ind w:left="340"/>
    </w:pPr>
    <w:rPr>
      <w:sz w:val="16"/>
    </w:rPr>
  </w:style>
  <w:style w:type="paragraph" w:customStyle="1" w:styleId="SubDivisionMigration">
    <w:name w:val="SubDivisionMigration"/>
    <w:aliases w:val="sdm"/>
    <w:basedOn w:val="OPCParaBase"/>
    <w:rsid w:val="00997E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7E2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97E2A"/>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97E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97E2A"/>
    <w:rPr>
      <w:sz w:val="22"/>
    </w:rPr>
  </w:style>
  <w:style w:type="paragraph" w:customStyle="1" w:styleId="SOTextNote">
    <w:name w:val="SO TextNote"/>
    <w:aliases w:val="sont"/>
    <w:basedOn w:val="SOText"/>
    <w:qFormat/>
    <w:rsid w:val="00997E2A"/>
    <w:pPr>
      <w:spacing w:before="122" w:line="198" w:lineRule="exact"/>
      <w:ind w:left="1843" w:hanging="709"/>
    </w:pPr>
    <w:rPr>
      <w:sz w:val="18"/>
    </w:rPr>
  </w:style>
  <w:style w:type="paragraph" w:customStyle="1" w:styleId="SOPara">
    <w:name w:val="SO Para"/>
    <w:aliases w:val="soa"/>
    <w:basedOn w:val="SOText"/>
    <w:link w:val="SOParaChar"/>
    <w:qFormat/>
    <w:rsid w:val="00997E2A"/>
    <w:pPr>
      <w:tabs>
        <w:tab w:val="right" w:pos="1786"/>
      </w:tabs>
      <w:spacing w:before="40"/>
      <w:ind w:left="2070" w:hanging="936"/>
    </w:pPr>
  </w:style>
  <w:style w:type="character" w:customStyle="1" w:styleId="SOParaChar">
    <w:name w:val="SO Para Char"/>
    <w:aliases w:val="soa Char"/>
    <w:basedOn w:val="DefaultParagraphFont"/>
    <w:link w:val="SOPara"/>
    <w:rsid w:val="00997E2A"/>
    <w:rPr>
      <w:sz w:val="22"/>
    </w:rPr>
  </w:style>
  <w:style w:type="paragraph" w:customStyle="1" w:styleId="FileName">
    <w:name w:val="FileName"/>
    <w:basedOn w:val="Normal"/>
    <w:rsid w:val="00997E2A"/>
  </w:style>
  <w:style w:type="paragraph" w:customStyle="1" w:styleId="TableHeading">
    <w:name w:val="TableHeading"/>
    <w:aliases w:val="th"/>
    <w:basedOn w:val="OPCParaBase"/>
    <w:next w:val="Tabletext"/>
    <w:rsid w:val="00997E2A"/>
    <w:pPr>
      <w:keepNext/>
      <w:spacing w:before="60" w:line="240" w:lineRule="atLeast"/>
    </w:pPr>
    <w:rPr>
      <w:b/>
      <w:sz w:val="20"/>
    </w:rPr>
  </w:style>
  <w:style w:type="paragraph" w:customStyle="1" w:styleId="SOHeadBold">
    <w:name w:val="SO HeadBold"/>
    <w:aliases w:val="sohb"/>
    <w:basedOn w:val="SOText"/>
    <w:next w:val="SOText"/>
    <w:link w:val="SOHeadBoldChar"/>
    <w:qFormat/>
    <w:rsid w:val="00997E2A"/>
    <w:rPr>
      <w:b/>
    </w:rPr>
  </w:style>
  <w:style w:type="character" w:customStyle="1" w:styleId="SOHeadBoldChar">
    <w:name w:val="SO HeadBold Char"/>
    <w:aliases w:val="sohb Char"/>
    <w:basedOn w:val="DefaultParagraphFont"/>
    <w:link w:val="SOHeadBold"/>
    <w:rsid w:val="00997E2A"/>
    <w:rPr>
      <w:b/>
      <w:sz w:val="22"/>
    </w:rPr>
  </w:style>
  <w:style w:type="paragraph" w:customStyle="1" w:styleId="SOHeadItalic">
    <w:name w:val="SO HeadItalic"/>
    <w:aliases w:val="sohi"/>
    <w:basedOn w:val="SOText"/>
    <w:next w:val="SOText"/>
    <w:link w:val="SOHeadItalicChar"/>
    <w:qFormat/>
    <w:rsid w:val="00997E2A"/>
    <w:rPr>
      <w:i/>
    </w:rPr>
  </w:style>
  <w:style w:type="character" w:customStyle="1" w:styleId="SOHeadItalicChar">
    <w:name w:val="SO HeadItalic Char"/>
    <w:aliases w:val="sohi Char"/>
    <w:basedOn w:val="DefaultParagraphFont"/>
    <w:link w:val="SOHeadItalic"/>
    <w:rsid w:val="00997E2A"/>
    <w:rPr>
      <w:i/>
      <w:sz w:val="22"/>
    </w:rPr>
  </w:style>
  <w:style w:type="paragraph" w:customStyle="1" w:styleId="SOBullet">
    <w:name w:val="SO Bullet"/>
    <w:aliases w:val="sotb"/>
    <w:basedOn w:val="SOText"/>
    <w:link w:val="SOBulletChar"/>
    <w:qFormat/>
    <w:rsid w:val="00997E2A"/>
    <w:pPr>
      <w:ind w:left="1559" w:hanging="425"/>
    </w:pPr>
  </w:style>
  <w:style w:type="character" w:customStyle="1" w:styleId="SOBulletChar">
    <w:name w:val="SO Bullet Char"/>
    <w:aliases w:val="sotb Char"/>
    <w:basedOn w:val="DefaultParagraphFont"/>
    <w:link w:val="SOBullet"/>
    <w:rsid w:val="00997E2A"/>
    <w:rPr>
      <w:sz w:val="22"/>
    </w:rPr>
  </w:style>
  <w:style w:type="paragraph" w:customStyle="1" w:styleId="SOBulletNote">
    <w:name w:val="SO BulletNote"/>
    <w:aliases w:val="sonb"/>
    <w:basedOn w:val="SOTextNote"/>
    <w:link w:val="SOBulletNoteChar"/>
    <w:qFormat/>
    <w:rsid w:val="00997E2A"/>
    <w:pPr>
      <w:tabs>
        <w:tab w:val="left" w:pos="1560"/>
      </w:tabs>
      <w:ind w:left="2268" w:hanging="1134"/>
    </w:pPr>
  </w:style>
  <w:style w:type="character" w:customStyle="1" w:styleId="SOBulletNoteChar">
    <w:name w:val="SO BulletNote Char"/>
    <w:aliases w:val="sonb Char"/>
    <w:basedOn w:val="DefaultParagraphFont"/>
    <w:link w:val="SOBulletNote"/>
    <w:rsid w:val="00997E2A"/>
    <w:rPr>
      <w:sz w:val="18"/>
    </w:rPr>
  </w:style>
  <w:style w:type="paragraph" w:customStyle="1" w:styleId="SOText2">
    <w:name w:val="SO Text2"/>
    <w:aliases w:val="sot2"/>
    <w:basedOn w:val="Normal"/>
    <w:next w:val="SOText"/>
    <w:link w:val="SOText2Char"/>
    <w:rsid w:val="00997E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97E2A"/>
    <w:rPr>
      <w:sz w:val="22"/>
    </w:rPr>
  </w:style>
  <w:style w:type="paragraph" w:customStyle="1" w:styleId="SubPartCASA">
    <w:name w:val="SubPart(CASA)"/>
    <w:aliases w:val="csp"/>
    <w:basedOn w:val="OPCParaBase"/>
    <w:next w:val="ActHead3"/>
    <w:rsid w:val="00997E2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97E2A"/>
    <w:rPr>
      <w:rFonts w:eastAsia="Times New Roman" w:cs="Times New Roman"/>
      <w:sz w:val="22"/>
      <w:lang w:eastAsia="en-AU"/>
    </w:rPr>
  </w:style>
  <w:style w:type="character" w:customStyle="1" w:styleId="notetextChar">
    <w:name w:val="note(text) Char"/>
    <w:aliases w:val="n Char"/>
    <w:basedOn w:val="DefaultParagraphFont"/>
    <w:link w:val="notetext"/>
    <w:rsid w:val="00997E2A"/>
    <w:rPr>
      <w:rFonts w:eastAsia="Times New Roman" w:cs="Times New Roman"/>
      <w:sz w:val="18"/>
      <w:lang w:eastAsia="en-AU"/>
    </w:rPr>
  </w:style>
  <w:style w:type="character" w:customStyle="1" w:styleId="Heading1Char">
    <w:name w:val="Heading 1 Char"/>
    <w:basedOn w:val="DefaultParagraphFont"/>
    <w:link w:val="Heading1"/>
    <w:uiPriority w:val="9"/>
    <w:rsid w:val="00997E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7E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7E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97E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7E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97E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97E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97E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97E2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97E2A"/>
    <w:rPr>
      <w:rFonts w:ascii="Arial" w:hAnsi="Arial" w:cs="Arial" w:hint="default"/>
      <w:b/>
      <w:bCs/>
      <w:sz w:val="28"/>
      <w:szCs w:val="28"/>
    </w:rPr>
  </w:style>
  <w:style w:type="paragraph" w:styleId="Index1">
    <w:name w:val="index 1"/>
    <w:basedOn w:val="Normal"/>
    <w:next w:val="Normal"/>
    <w:autoRedefine/>
    <w:rsid w:val="00997E2A"/>
    <w:pPr>
      <w:ind w:left="240" w:hanging="240"/>
    </w:pPr>
  </w:style>
  <w:style w:type="paragraph" w:styleId="Index2">
    <w:name w:val="index 2"/>
    <w:basedOn w:val="Normal"/>
    <w:next w:val="Normal"/>
    <w:autoRedefine/>
    <w:rsid w:val="00997E2A"/>
    <w:pPr>
      <w:ind w:left="480" w:hanging="240"/>
    </w:pPr>
  </w:style>
  <w:style w:type="paragraph" w:styleId="Index3">
    <w:name w:val="index 3"/>
    <w:basedOn w:val="Normal"/>
    <w:next w:val="Normal"/>
    <w:autoRedefine/>
    <w:rsid w:val="00997E2A"/>
    <w:pPr>
      <w:ind w:left="720" w:hanging="240"/>
    </w:pPr>
  </w:style>
  <w:style w:type="paragraph" w:styleId="Index4">
    <w:name w:val="index 4"/>
    <w:basedOn w:val="Normal"/>
    <w:next w:val="Normal"/>
    <w:autoRedefine/>
    <w:rsid w:val="00997E2A"/>
    <w:pPr>
      <w:ind w:left="960" w:hanging="240"/>
    </w:pPr>
  </w:style>
  <w:style w:type="paragraph" w:styleId="Index5">
    <w:name w:val="index 5"/>
    <w:basedOn w:val="Normal"/>
    <w:next w:val="Normal"/>
    <w:autoRedefine/>
    <w:rsid w:val="00997E2A"/>
    <w:pPr>
      <w:ind w:left="1200" w:hanging="240"/>
    </w:pPr>
  </w:style>
  <w:style w:type="paragraph" w:styleId="Index6">
    <w:name w:val="index 6"/>
    <w:basedOn w:val="Normal"/>
    <w:next w:val="Normal"/>
    <w:autoRedefine/>
    <w:rsid w:val="00997E2A"/>
    <w:pPr>
      <w:ind w:left="1440" w:hanging="240"/>
    </w:pPr>
  </w:style>
  <w:style w:type="paragraph" w:styleId="Index7">
    <w:name w:val="index 7"/>
    <w:basedOn w:val="Normal"/>
    <w:next w:val="Normal"/>
    <w:autoRedefine/>
    <w:rsid w:val="00997E2A"/>
    <w:pPr>
      <w:ind w:left="1680" w:hanging="240"/>
    </w:pPr>
  </w:style>
  <w:style w:type="paragraph" w:styleId="Index8">
    <w:name w:val="index 8"/>
    <w:basedOn w:val="Normal"/>
    <w:next w:val="Normal"/>
    <w:autoRedefine/>
    <w:rsid w:val="00997E2A"/>
    <w:pPr>
      <w:ind w:left="1920" w:hanging="240"/>
    </w:pPr>
  </w:style>
  <w:style w:type="paragraph" w:styleId="Index9">
    <w:name w:val="index 9"/>
    <w:basedOn w:val="Normal"/>
    <w:next w:val="Normal"/>
    <w:autoRedefine/>
    <w:rsid w:val="00997E2A"/>
    <w:pPr>
      <w:ind w:left="2160" w:hanging="240"/>
    </w:pPr>
  </w:style>
  <w:style w:type="paragraph" w:styleId="NormalIndent">
    <w:name w:val="Normal Indent"/>
    <w:basedOn w:val="Normal"/>
    <w:rsid w:val="00997E2A"/>
    <w:pPr>
      <w:ind w:left="720"/>
    </w:pPr>
  </w:style>
  <w:style w:type="paragraph" w:styleId="FootnoteText">
    <w:name w:val="footnote text"/>
    <w:basedOn w:val="Normal"/>
    <w:link w:val="FootnoteTextChar"/>
    <w:rsid w:val="00997E2A"/>
    <w:rPr>
      <w:sz w:val="20"/>
    </w:rPr>
  </w:style>
  <w:style w:type="character" w:customStyle="1" w:styleId="FootnoteTextChar">
    <w:name w:val="Footnote Text Char"/>
    <w:basedOn w:val="DefaultParagraphFont"/>
    <w:link w:val="FootnoteText"/>
    <w:rsid w:val="00997E2A"/>
  </w:style>
  <w:style w:type="paragraph" w:styleId="CommentText">
    <w:name w:val="annotation text"/>
    <w:basedOn w:val="Normal"/>
    <w:link w:val="CommentTextChar"/>
    <w:rsid w:val="00997E2A"/>
    <w:rPr>
      <w:sz w:val="20"/>
    </w:rPr>
  </w:style>
  <w:style w:type="character" w:customStyle="1" w:styleId="CommentTextChar">
    <w:name w:val="Comment Text Char"/>
    <w:basedOn w:val="DefaultParagraphFont"/>
    <w:link w:val="CommentText"/>
    <w:rsid w:val="00997E2A"/>
  </w:style>
  <w:style w:type="paragraph" w:styleId="IndexHeading">
    <w:name w:val="index heading"/>
    <w:basedOn w:val="Normal"/>
    <w:next w:val="Index1"/>
    <w:rsid w:val="00997E2A"/>
    <w:rPr>
      <w:rFonts w:ascii="Arial" w:hAnsi="Arial" w:cs="Arial"/>
      <w:b/>
      <w:bCs/>
    </w:rPr>
  </w:style>
  <w:style w:type="paragraph" w:styleId="Caption">
    <w:name w:val="caption"/>
    <w:basedOn w:val="Normal"/>
    <w:next w:val="Normal"/>
    <w:qFormat/>
    <w:rsid w:val="00997E2A"/>
    <w:pPr>
      <w:spacing w:before="120" w:after="120"/>
    </w:pPr>
    <w:rPr>
      <w:b/>
      <w:bCs/>
      <w:sz w:val="20"/>
    </w:rPr>
  </w:style>
  <w:style w:type="paragraph" w:styleId="TableofFigures">
    <w:name w:val="table of figures"/>
    <w:basedOn w:val="Normal"/>
    <w:next w:val="Normal"/>
    <w:rsid w:val="00997E2A"/>
    <w:pPr>
      <w:ind w:left="480" w:hanging="480"/>
    </w:pPr>
  </w:style>
  <w:style w:type="paragraph" w:styleId="EnvelopeAddress">
    <w:name w:val="envelope address"/>
    <w:basedOn w:val="Normal"/>
    <w:rsid w:val="00997E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97E2A"/>
    <w:rPr>
      <w:rFonts w:ascii="Arial" w:hAnsi="Arial" w:cs="Arial"/>
      <w:sz w:val="20"/>
    </w:rPr>
  </w:style>
  <w:style w:type="character" w:styleId="FootnoteReference">
    <w:name w:val="footnote reference"/>
    <w:basedOn w:val="DefaultParagraphFont"/>
    <w:rsid w:val="00997E2A"/>
    <w:rPr>
      <w:rFonts w:ascii="Times New Roman" w:hAnsi="Times New Roman"/>
      <w:sz w:val="20"/>
      <w:vertAlign w:val="superscript"/>
    </w:rPr>
  </w:style>
  <w:style w:type="character" w:styleId="CommentReference">
    <w:name w:val="annotation reference"/>
    <w:basedOn w:val="DefaultParagraphFont"/>
    <w:rsid w:val="00997E2A"/>
    <w:rPr>
      <w:sz w:val="16"/>
      <w:szCs w:val="16"/>
    </w:rPr>
  </w:style>
  <w:style w:type="character" w:styleId="PageNumber">
    <w:name w:val="page number"/>
    <w:basedOn w:val="DefaultParagraphFont"/>
    <w:rsid w:val="00997E2A"/>
  </w:style>
  <w:style w:type="character" w:styleId="EndnoteReference">
    <w:name w:val="endnote reference"/>
    <w:basedOn w:val="DefaultParagraphFont"/>
    <w:rsid w:val="00997E2A"/>
    <w:rPr>
      <w:vertAlign w:val="superscript"/>
    </w:rPr>
  </w:style>
  <w:style w:type="paragraph" w:styleId="EndnoteText">
    <w:name w:val="endnote text"/>
    <w:basedOn w:val="Normal"/>
    <w:link w:val="EndnoteTextChar"/>
    <w:rsid w:val="00997E2A"/>
    <w:rPr>
      <w:sz w:val="20"/>
    </w:rPr>
  </w:style>
  <w:style w:type="character" w:customStyle="1" w:styleId="EndnoteTextChar">
    <w:name w:val="Endnote Text Char"/>
    <w:basedOn w:val="DefaultParagraphFont"/>
    <w:link w:val="EndnoteText"/>
    <w:rsid w:val="00997E2A"/>
  </w:style>
  <w:style w:type="paragraph" w:styleId="TableofAuthorities">
    <w:name w:val="table of authorities"/>
    <w:basedOn w:val="Normal"/>
    <w:next w:val="Normal"/>
    <w:rsid w:val="00997E2A"/>
    <w:pPr>
      <w:ind w:left="240" w:hanging="240"/>
    </w:pPr>
  </w:style>
  <w:style w:type="paragraph" w:styleId="MacroText">
    <w:name w:val="macro"/>
    <w:link w:val="MacroTextChar"/>
    <w:rsid w:val="00997E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97E2A"/>
    <w:rPr>
      <w:rFonts w:ascii="Courier New" w:eastAsia="Times New Roman" w:hAnsi="Courier New" w:cs="Courier New"/>
      <w:lang w:eastAsia="en-AU"/>
    </w:rPr>
  </w:style>
  <w:style w:type="paragraph" w:styleId="TOAHeading">
    <w:name w:val="toa heading"/>
    <w:basedOn w:val="Normal"/>
    <w:next w:val="Normal"/>
    <w:rsid w:val="00997E2A"/>
    <w:pPr>
      <w:spacing w:before="120"/>
    </w:pPr>
    <w:rPr>
      <w:rFonts w:ascii="Arial" w:hAnsi="Arial" w:cs="Arial"/>
      <w:b/>
      <w:bCs/>
    </w:rPr>
  </w:style>
  <w:style w:type="paragraph" w:styleId="List">
    <w:name w:val="List"/>
    <w:basedOn w:val="Normal"/>
    <w:rsid w:val="00997E2A"/>
    <w:pPr>
      <w:ind w:left="283" w:hanging="283"/>
    </w:pPr>
  </w:style>
  <w:style w:type="paragraph" w:styleId="ListBullet">
    <w:name w:val="List Bullet"/>
    <w:basedOn w:val="Normal"/>
    <w:autoRedefine/>
    <w:rsid w:val="00997E2A"/>
    <w:pPr>
      <w:tabs>
        <w:tab w:val="num" w:pos="360"/>
      </w:tabs>
      <w:ind w:left="360" w:hanging="360"/>
    </w:pPr>
  </w:style>
  <w:style w:type="paragraph" w:styleId="ListNumber">
    <w:name w:val="List Number"/>
    <w:basedOn w:val="Normal"/>
    <w:rsid w:val="00997E2A"/>
    <w:pPr>
      <w:tabs>
        <w:tab w:val="num" w:pos="360"/>
      </w:tabs>
      <w:ind w:left="360" w:hanging="360"/>
    </w:pPr>
  </w:style>
  <w:style w:type="paragraph" w:styleId="List2">
    <w:name w:val="List 2"/>
    <w:basedOn w:val="Normal"/>
    <w:rsid w:val="00997E2A"/>
    <w:pPr>
      <w:ind w:left="566" w:hanging="283"/>
    </w:pPr>
  </w:style>
  <w:style w:type="paragraph" w:styleId="List3">
    <w:name w:val="List 3"/>
    <w:basedOn w:val="Normal"/>
    <w:rsid w:val="00997E2A"/>
    <w:pPr>
      <w:ind w:left="849" w:hanging="283"/>
    </w:pPr>
  </w:style>
  <w:style w:type="paragraph" w:styleId="List4">
    <w:name w:val="List 4"/>
    <w:basedOn w:val="Normal"/>
    <w:rsid w:val="00997E2A"/>
    <w:pPr>
      <w:ind w:left="1132" w:hanging="283"/>
    </w:pPr>
  </w:style>
  <w:style w:type="paragraph" w:styleId="List5">
    <w:name w:val="List 5"/>
    <w:basedOn w:val="Normal"/>
    <w:rsid w:val="00997E2A"/>
    <w:pPr>
      <w:ind w:left="1415" w:hanging="283"/>
    </w:pPr>
  </w:style>
  <w:style w:type="paragraph" w:styleId="ListBullet2">
    <w:name w:val="List Bullet 2"/>
    <w:basedOn w:val="Normal"/>
    <w:autoRedefine/>
    <w:rsid w:val="00997E2A"/>
    <w:pPr>
      <w:tabs>
        <w:tab w:val="num" w:pos="360"/>
      </w:tabs>
    </w:pPr>
  </w:style>
  <w:style w:type="paragraph" w:styleId="ListBullet3">
    <w:name w:val="List Bullet 3"/>
    <w:basedOn w:val="Normal"/>
    <w:autoRedefine/>
    <w:rsid w:val="00997E2A"/>
    <w:pPr>
      <w:tabs>
        <w:tab w:val="num" w:pos="926"/>
      </w:tabs>
      <w:ind w:left="926" w:hanging="360"/>
    </w:pPr>
  </w:style>
  <w:style w:type="paragraph" w:styleId="ListBullet4">
    <w:name w:val="List Bullet 4"/>
    <w:basedOn w:val="Normal"/>
    <w:autoRedefine/>
    <w:rsid w:val="00997E2A"/>
    <w:pPr>
      <w:tabs>
        <w:tab w:val="num" w:pos="1209"/>
      </w:tabs>
      <w:ind w:left="1209" w:hanging="360"/>
    </w:pPr>
  </w:style>
  <w:style w:type="paragraph" w:styleId="ListBullet5">
    <w:name w:val="List Bullet 5"/>
    <w:basedOn w:val="Normal"/>
    <w:autoRedefine/>
    <w:rsid w:val="00997E2A"/>
    <w:pPr>
      <w:tabs>
        <w:tab w:val="num" w:pos="1492"/>
      </w:tabs>
      <w:ind w:left="1492" w:hanging="360"/>
    </w:pPr>
  </w:style>
  <w:style w:type="paragraph" w:styleId="ListNumber2">
    <w:name w:val="List Number 2"/>
    <w:basedOn w:val="Normal"/>
    <w:rsid w:val="00997E2A"/>
    <w:pPr>
      <w:tabs>
        <w:tab w:val="num" w:pos="643"/>
      </w:tabs>
      <w:ind w:left="643" w:hanging="360"/>
    </w:pPr>
  </w:style>
  <w:style w:type="paragraph" w:styleId="ListNumber3">
    <w:name w:val="List Number 3"/>
    <w:basedOn w:val="Normal"/>
    <w:rsid w:val="00997E2A"/>
    <w:pPr>
      <w:tabs>
        <w:tab w:val="num" w:pos="926"/>
      </w:tabs>
      <w:ind w:left="926" w:hanging="360"/>
    </w:pPr>
  </w:style>
  <w:style w:type="paragraph" w:styleId="ListNumber4">
    <w:name w:val="List Number 4"/>
    <w:basedOn w:val="Normal"/>
    <w:rsid w:val="00997E2A"/>
    <w:pPr>
      <w:tabs>
        <w:tab w:val="num" w:pos="1209"/>
      </w:tabs>
      <w:ind w:left="1209" w:hanging="360"/>
    </w:pPr>
  </w:style>
  <w:style w:type="paragraph" w:styleId="ListNumber5">
    <w:name w:val="List Number 5"/>
    <w:basedOn w:val="Normal"/>
    <w:rsid w:val="00997E2A"/>
    <w:pPr>
      <w:tabs>
        <w:tab w:val="num" w:pos="1492"/>
      </w:tabs>
      <w:ind w:left="1492" w:hanging="360"/>
    </w:pPr>
  </w:style>
  <w:style w:type="paragraph" w:styleId="Title">
    <w:name w:val="Title"/>
    <w:basedOn w:val="Normal"/>
    <w:link w:val="TitleChar"/>
    <w:qFormat/>
    <w:rsid w:val="00997E2A"/>
    <w:pPr>
      <w:spacing w:before="240" w:after="60"/>
    </w:pPr>
    <w:rPr>
      <w:rFonts w:ascii="Arial" w:hAnsi="Arial" w:cs="Arial"/>
      <w:b/>
      <w:bCs/>
      <w:sz w:val="40"/>
      <w:szCs w:val="40"/>
    </w:rPr>
  </w:style>
  <w:style w:type="character" w:customStyle="1" w:styleId="TitleChar">
    <w:name w:val="Title Char"/>
    <w:basedOn w:val="DefaultParagraphFont"/>
    <w:link w:val="Title"/>
    <w:rsid w:val="00997E2A"/>
    <w:rPr>
      <w:rFonts w:ascii="Arial" w:hAnsi="Arial" w:cs="Arial"/>
      <w:b/>
      <w:bCs/>
      <w:sz w:val="40"/>
      <w:szCs w:val="40"/>
    </w:rPr>
  </w:style>
  <w:style w:type="paragraph" w:styleId="Closing">
    <w:name w:val="Closing"/>
    <w:basedOn w:val="Normal"/>
    <w:link w:val="ClosingChar"/>
    <w:rsid w:val="00997E2A"/>
    <w:pPr>
      <w:ind w:left="4252"/>
    </w:pPr>
  </w:style>
  <w:style w:type="character" w:customStyle="1" w:styleId="ClosingChar">
    <w:name w:val="Closing Char"/>
    <w:basedOn w:val="DefaultParagraphFont"/>
    <w:link w:val="Closing"/>
    <w:rsid w:val="00997E2A"/>
    <w:rPr>
      <w:sz w:val="22"/>
    </w:rPr>
  </w:style>
  <w:style w:type="paragraph" w:styleId="Signature">
    <w:name w:val="Signature"/>
    <w:basedOn w:val="Normal"/>
    <w:link w:val="SignatureChar"/>
    <w:rsid w:val="00997E2A"/>
    <w:pPr>
      <w:ind w:left="4252"/>
    </w:pPr>
  </w:style>
  <w:style w:type="character" w:customStyle="1" w:styleId="SignatureChar">
    <w:name w:val="Signature Char"/>
    <w:basedOn w:val="DefaultParagraphFont"/>
    <w:link w:val="Signature"/>
    <w:rsid w:val="00997E2A"/>
    <w:rPr>
      <w:sz w:val="22"/>
    </w:rPr>
  </w:style>
  <w:style w:type="paragraph" w:styleId="BodyText">
    <w:name w:val="Body Text"/>
    <w:basedOn w:val="Normal"/>
    <w:link w:val="BodyTextChar"/>
    <w:rsid w:val="00997E2A"/>
    <w:pPr>
      <w:spacing w:after="120"/>
    </w:pPr>
  </w:style>
  <w:style w:type="character" w:customStyle="1" w:styleId="BodyTextChar">
    <w:name w:val="Body Text Char"/>
    <w:basedOn w:val="DefaultParagraphFont"/>
    <w:link w:val="BodyText"/>
    <w:rsid w:val="00997E2A"/>
    <w:rPr>
      <w:sz w:val="22"/>
    </w:rPr>
  </w:style>
  <w:style w:type="paragraph" w:styleId="BodyTextIndent">
    <w:name w:val="Body Text Indent"/>
    <w:basedOn w:val="Normal"/>
    <w:link w:val="BodyTextIndentChar"/>
    <w:rsid w:val="00997E2A"/>
    <w:pPr>
      <w:spacing w:after="120"/>
      <w:ind w:left="283"/>
    </w:pPr>
  </w:style>
  <w:style w:type="character" w:customStyle="1" w:styleId="BodyTextIndentChar">
    <w:name w:val="Body Text Indent Char"/>
    <w:basedOn w:val="DefaultParagraphFont"/>
    <w:link w:val="BodyTextIndent"/>
    <w:rsid w:val="00997E2A"/>
    <w:rPr>
      <w:sz w:val="22"/>
    </w:rPr>
  </w:style>
  <w:style w:type="paragraph" w:styleId="ListContinue">
    <w:name w:val="List Continue"/>
    <w:basedOn w:val="Normal"/>
    <w:rsid w:val="00997E2A"/>
    <w:pPr>
      <w:spacing w:after="120"/>
      <w:ind w:left="283"/>
    </w:pPr>
  </w:style>
  <w:style w:type="paragraph" w:styleId="ListContinue2">
    <w:name w:val="List Continue 2"/>
    <w:basedOn w:val="Normal"/>
    <w:rsid w:val="00997E2A"/>
    <w:pPr>
      <w:spacing w:after="120"/>
      <w:ind w:left="566"/>
    </w:pPr>
  </w:style>
  <w:style w:type="paragraph" w:styleId="ListContinue3">
    <w:name w:val="List Continue 3"/>
    <w:basedOn w:val="Normal"/>
    <w:rsid w:val="00997E2A"/>
    <w:pPr>
      <w:spacing w:after="120"/>
      <w:ind w:left="849"/>
    </w:pPr>
  </w:style>
  <w:style w:type="paragraph" w:styleId="ListContinue4">
    <w:name w:val="List Continue 4"/>
    <w:basedOn w:val="Normal"/>
    <w:rsid w:val="00997E2A"/>
    <w:pPr>
      <w:spacing w:after="120"/>
      <w:ind w:left="1132"/>
    </w:pPr>
  </w:style>
  <w:style w:type="paragraph" w:styleId="ListContinue5">
    <w:name w:val="List Continue 5"/>
    <w:basedOn w:val="Normal"/>
    <w:rsid w:val="00997E2A"/>
    <w:pPr>
      <w:spacing w:after="120"/>
      <w:ind w:left="1415"/>
    </w:pPr>
  </w:style>
  <w:style w:type="paragraph" w:styleId="MessageHeader">
    <w:name w:val="Message Header"/>
    <w:basedOn w:val="Normal"/>
    <w:link w:val="MessageHeaderChar"/>
    <w:rsid w:val="00997E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97E2A"/>
    <w:rPr>
      <w:rFonts w:ascii="Arial" w:hAnsi="Arial" w:cs="Arial"/>
      <w:sz w:val="22"/>
      <w:shd w:val="pct20" w:color="auto" w:fill="auto"/>
    </w:rPr>
  </w:style>
  <w:style w:type="paragraph" w:styleId="Subtitle">
    <w:name w:val="Subtitle"/>
    <w:basedOn w:val="Normal"/>
    <w:link w:val="SubtitleChar"/>
    <w:qFormat/>
    <w:rsid w:val="00997E2A"/>
    <w:pPr>
      <w:spacing w:after="60"/>
      <w:jc w:val="center"/>
      <w:outlineLvl w:val="1"/>
    </w:pPr>
    <w:rPr>
      <w:rFonts w:ascii="Arial" w:hAnsi="Arial" w:cs="Arial"/>
    </w:rPr>
  </w:style>
  <w:style w:type="character" w:customStyle="1" w:styleId="SubtitleChar">
    <w:name w:val="Subtitle Char"/>
    <w:basedOn w:val="DefaultParagraphFont"/>
    <w:link w:val="Subtitle"/>
    <w:rsid w:val="00997E2A"/>
    <w:rPr>
      <w:rFonts w:ascii="Arial" w:hAnsi="Arial" w:cs="Arial"/>
      <w:sz w:val="22"/>
    </w:rPr>
  </w:style>
  <w:style w:type="paragraph" w:styleId="Salutation">
    <w:name w:val="Salutation"/>
    <w:basedOn w:val="Normal"/>
    <w:next w:val="Normal"/>
    <w:link w:val="SalutationChar"/>
    <w:rsid w:val="00997E2A"/>
  </w:style>
  <w:style w:type="character" w:customStyle="1" w:styleId="SalutationChar">
    <w:name w:val="Salutation Char"/>
    <w:basedOn w:val="DefaultParagraphFont"/>
    <w:link w:val="Salutation"/>
    <w:rsid w:val="00997E2A"/>
    <w:rPr>
      <w:sz w:val="22"/>
    </w:rPr>
  </w:style>
  <w:style w:type="paragraph" w:styleId="Date">
    <w:name w:val="Date"/>
    <w:basedOn w:val="Normal"/>
    <w:next w:val="Normal"/>
    <w:link w:val="DateChar"/>
    <w:rsid w:val="00997E2A"/>
  </w:style>
  <w:style w:type="character" w:customStyle="1" w:styleId="DateChar">
    <w:name w:val="Date Char"/>
    <w:basedOn w:val="DefaultParagraphFont"/>
    <w:link w:val="Date"/>
    <w:rsid w:val="00997E2A"/>
    <w:rPr>
      <w:sz w:val="22"/>
    </w:rPr>
  </w:style>
  <w:style w:type="paragraph" w:styleId="BodyTextFirstIndent">
    <w:name w:val="Body Text First Indent"/>
    <w:basedOn w:val="BodyText"/>
    <w:link w:val="BodyTextFirstIndentChar"/>
    <w:rsid w:val="00997E2A"/>
    <w:pPr>
      <w:ind w:firstLine="210"/>
    </w:pPr>
  </w:style>
  <w:style w:type="character" w:customStyle="1" w:styleId="BodyTextFirstIndentChar">
    <w:name w:val="Body Text First Indent Char"/>
    <w:basedOn w:val="BodyTextChar"/>
    <w:link w:val="BodyTextFirstIndent"/>
    <w:rsid w:val="00997E2A"/>
    <w:rPr>
      <w:sz w:val="22"/>
    </w:rPr>
  </w:style>
  <w:style w:type="paragraph" w:styleId="BodyTextFirstIndent2">
    <w:name w:val="Body Text First Indent 2"/>
    <w:basedOn w:val="BodyTextIndent"/>
    <w:link w:val="BodyTextFirstIndent2Char"/>
    <w:rsid w:val="00997E2A"/>
    <w:pPr>
      <w:ind w:firstLine="210"/>
    </w:pPr>
  </w:style>
  <w:style w:type="character" w:customStyle="1" w:styleId="BodyTextFirstIndent2Char">
    <w:name w:val="Body Text First Indent 2 Char"/>
    <w:basedOn w:val="BodyTextIndentChar"/>
    <w:link w:val="BodyTextFirstIndent2"/>
    <w:rsid w:val="00997E2A"/>
    <w:rPr>
      <w:sz w:val="22"/>
    </w:rPr>
  </w:style>
  <w:style w:type="paragraph" w:styleId="BodyText2">
    <w:name w:val="Body Text 2"/>
    <w:basedOn w:val="Normal"/>
    <w:link w:val="BodyText2Char"/>
    <w:rsid w:val="00997E2A"/>
    <w:pPr>
      <w:spacing w:after="120" w:line="480" w:lineRule="auto"/>
    </w:pPr>
  </w:style>
  <w:style w:type="character" w:customStyle="1" w:styleId="BodyText2Char">
    <w:name w:val="Body Text 2 Char"/>
    <w:basedOn w:val="DefaultParagraphFont"/>
    <w:link w:val="BodyText2"/>
    <w:rsid w:val="00997E2A"/>
    <w:rPr>
      <w:sz w:val="22"/>
    </w:rPr>
  </w:style>
  <w:style w:type="paragraph" w:styleId="BodyText3">
    <w:name w:val="Body Text 3"/>
    <w:basedOn w:val="Normal"/>
    <w:link w:val="BodyText3Char"/>
    <w:rsid w:val="00997E2A"/>
    <w:pPr>
      <w:spacing w:after="120"/>
    </w:pPr>
    <w:rPr>
      <w:sz w:val="16"/>
      <w:szCs w:val="16"/>
    </w:rPr>
  </w:style>
  <w:style w:type="character" w:customStyle="1" w:styleId="BodyText3Char">
    <w:name w:val="Body Text 3 Char"/>
    <w:basedOn w:val="DefaultParagraphFont"/>
    <w:link w:val="BodyText3"/>
    <w:rsid w:val="00997E2A"/>
    <w:rPr>
      <w:sz w:val="16"/>
      <w:szCs w:val="16"/>
    </w:rPr>
  </w:style>
  <w:style w:type="paragraph" w:styleId="BodyTextIndent2">
    <w:name w:val="Body Text Indent 2"/>
    <w:basedOn w:val="Normal"/>
    <w:link w:val="BodyTextIndent2Char"/>
    <w:rsid w:val="00997E2A"/>
    <w:pPr>
      <w:spacing w:after="120" w:line="480" w:lineRule="auto"/>
      <w:ind w:left="283"/>
    </w:pPr>
  </w:style>
  <w:style w:type="character" w:customStyle="1" w:styleId="BodyTextIndent2Char">
    <w:name w:val="Body Text Indent 2 Char"/>
    <w:basedOn w:val="DefaultParagraphFont"/>
    <w:link w:val="BodyTextIndent2"/>
    <w:rsid w:val="00997E2A"/>
    <w:rPr>
      <w:sz w:val="22"/>
    </w:rPr>
  </w:style>
  <w:style w:type="paragraph" w:styleId="BodyTextIndent3">
    <w:name w:val="Body Text Indent 3"/>
    <w:basedOn w:val="Normal"/>
    <w:link w:val="BodyTextIndent3Char"/>
    <w:rsid w:val="00997E2A"/>
    <w:pPr>
      <w:spacing w:after="120"/>
      <w:ind w:left="283"/>
    </w:pPr>
    <w:rPr>
      <w:sz w:val="16"/>
      <w:szCs w:val="16"/>
    </w:rPr>
  </w:style>
  <w:style w:type="character" w:customStyle="1" w:styleId="BodyTextIndent3Char">
    <w:name w:val="Body Text Indent 3 Char"/>
    <w:basedOn w:val="DefaultParagraphFont"/>
    <w:link w:val="BodyTextIndent3"/>
    <w:rsid w:val="00997E2A"/>
    <w:rPr>
      <w:sz w:val="16"/>
      <w:szCs w:val="16"/>
    </w:rPr>
  </w:style>
  <w:style w:type="paragraph" w:styleId="BlockText">
    <w:name w:val="Block Text"/>
    <w:basedOn w:val="Normal"/>
    <w:rsid w:val="00997E2A"/>
    <w:pPr>
      <w:spacing w:after="120"/>
      <w:ind w:left="1440" w:right="1440"/>
    </w:pPr>
  </w:style>
  <w:style w:type="character" w:styleId="Hyperlink">
    <w:name w:val="Hyperlink"/>
    <w:basedOn w:val="DefaultParagraphFont"/>
    <w:rsid w:val="00997E2A"/>
    <w:rPr>
      <w:color w:val="0000FF"/>
      <w:u w:val="single"/>
    </w:rPr>
  </w:style>
  <w:style w:type="character" w:styleId="FollowedHyperlink">
    <w:name w:val="FollowedHyperlink"/>
    <w:basedOn w:val="DefaultParagraphFont"/>
    <w:rsid w:val="00997E2A"/>
    <w:rPr>
      <w:color w:val="800080"/>
      <w:u w:val="single"/>
    </w:rPr>
  </w:style>
  <w:style w:type="character" w:styleId="Strong">
    <w:name w:val="Strong"/>
    <w:basedOn w:val="DefaultParagraphFont"/>
    <w:qFormat/>
    <w:rsid w:val="00997E2A"/>
    <w:rPr>
      <w:b/>
      <w:bCs/>
    </w:rPr>
  </w:style>
  <w:style w:type="character" w:styleId="Emphasis">
    <w:name w:val="Emphasis"/>
    <w:basedOn w:val="DefaultParagraphFont"/>
    <w:qFormat/>
    <w:rsid w:val="00997E2A"/>
    <w:rPr>
      <w:i/>
      <w:iCs/>
    </w:rPr>
  </w:style>
  <w:style w:type="paragraph" w:styleId="DocumentMap">
    <w:name w:val="Document Map"/>
    <w:basedOn w:val="Normal"/>
    <w:link w:val="DocumentMapChar"/>
    <w:rsid w:val="00997E2A"/>
    <w:pPr>
      <w:shd w:val="clear" w:color="auto" w:fill="000080"/>
    </w:pPr>
    <w:rPr>
      <w:rFonts w:ascii="Tahoma" w:hAnsi="Tahoma" w:cs="Tahoma"/>
    </w:rPr>
  </w:style>
  <w:style w:type="character" w:customStyle="1" w:styleId="DocumentMapChar">
    <w:name w:val="Document Map Char"/>
    <w:basedOn w:val="DefaultParagraphFont"/>
    <w:link w:val="DocumentMap"/>
    <w:rsid w:val="00997E2A"/>
    <w:rPr>
      <w:rFonts w:ascii="Tahoma" w:hAnsi="Tahoma" w:cs="Tahoma"/>
      <w:sz w:val="22"/>
      <w:shd w:val="clear" w:color="auto" w:fill="000080"/>
    </w:rPr>
  </w:style>
  <w:style w:type="paragraph" w:styleId="PlainText">
    <w:name w:val="Plain Text"/>
    <w:basedOn w:val="Normal"/>
    <w:link w:val="PlainTextChar"/>
    <w:rsid w:val="00997E2A"/>
    <w:rPr>
      <w:rFonts w:ascii="Courier New" w:hAnsi="Courier New" w:cs="Courier New"/>
      <w:sz w:val="20"/>
    </w:rPr>
  </w:style>
  <w:style w:type="character" w:customStyle="1" w:styleId="PlainTextChar">
    <w:name w:val="Plain Text Char"/>
    <w:basedOn w:val="DefaultParagraphFont"/>
    <w:link w:val="PlainText"/>
    <w:rsid w:val="00997E2A"/>
    <w:rPr>
      <w:rFonts w:ascii="Courier New" w:hAnsi="Courier New" w:cs="Courier New"/>
    </w:rPr>
  </w:style>
  <w:style w:type="paragraph" w:styleId="E-mailSignature">
    <w:name w:val="E-mail Signature"/>
    <w:basedOn w:val="Normal"/>
    <w:link w:val="E-mailSignatureChar"/>
    <w:rsid w:val="00997E2A"/>
  </w:style>
  <w:style w:type="character" w:customStyle="1" w:styleId="E-mailSignatureChar">
    <w:name w:val="E-mail Signature Char"/>
    <w:basedOn w:val="DefaultParagraphFont"/>
    <w:link w:val="E-mailSignature"/>
    <w:rsid w:val="00997E2A"/>
    <w:rPr>
      <w:sz w:val="22"/>
    </w:rPr>
  </w:style>
  <w:style w:type="paragraph" w:styleId="NormalWeb">
    <w:name w:val="Normal (Web)"/>
    <w:basedOn w:val="Normal"/>
    <w:rsid w:val="00997E2A"/>
  </w:style>
  <w:style w:type="character" w:styleId="HTMLAcronym">
    <w:name w:val="HTML Acronym"/>
    <w:basedOn w:val="DefaultParagraphFont"/>
    <w:rsid w:val="00997E2A"/>
  </w:style>
  <w:style w:type="paragraph" w:styleId="HTMLAddress">
    <w:name w:val="HTML Address"/>
    <w:basedOn w:val="Normal"/>
    <w:link w:val="HTMLAddressChar"/>
    <w:rsid w:val="00997E2A"/>
    <w:rPr>
      <w:i/>
      <w:iCs/>
    </w:rPr>
  </w:style>
  <w:style w:type="character" w:customStyle="1" w:styleId="HTMLAddressChar">
    <w:name w:val="HTML Address Char"/>
    <w:basedOn w:val="DefaultParagraphFont"/>
    <w:link w:val="HTMLAddress"/>
    <w:rsid w:val="00997E2A"/>
    <w:rPr>
      <w:i/>
      <w:iCs/>
      <w:sz w:val="22"/>
    </w:rPr>
  </w:style>
  <w:style w:type="character" w:styleId="HTMLCite">
    <w:name w:val="HTML Cite"/>
    <w:basedOn w:val="DefaultParagraphFont"/>
    <w:rsid w:val="00997E2A"/>
    <w:rPr>
      <w:i/>
      <w:iCs/>
    </w:rPr>
  </w:style>
  <w:style w:type="character" w:styleId="HTMLCode">
    <w:name w:val="HTML Code"/>
    <w:basedOn w:val="DefaultParagraphFont"/>
    <w:rsid w:val="00997E2A"/>
    <w:rPr>
      <w:rFonts w:ascii="Courier New" w:hAnsi="Courier New" w:cs="Courier New"/>
      <w:sz w:val="20"/>
      <w:szCs w:val="20"/>
    </w:rPr>
  </w:style>
  <w:style w:type="character" w:styleId="HTMLDefinition">
    <w:name w:val="HTML Definition"/>
    <w:basedOn w:val="DefaultParagraphFont"/>
    <w:rsid w:val="00997E2A"/>
    <w:rPr>
      <w:i/>
      <w:iCs/>
    </w:rPr>
  </w:style>
  <w:style w:type="character" w:styleId="HTMLKeyboard">
    <w:name w:val="HTML Keyboard"/>
    <w:basedOn w:val="DefaultParagraphFont"/>
    <w:rsid w:val="00997E2A"/>
    <w:rPr>
      <w:rFonts w:ascii="Courier New" w:hAnsi="Courier New" w:cs="Courier New"/>
      <w:sz w:val="20"/>
      <w:szCs w:val="20"/>
    </w:rPr>
  </w:style>
  <w:style w:type="paragraph" w:styleId="HTMLPreformatted">
    <w:name w:val="HTML Preformatted"/>
    <w:basedOn w:val="Normal"/>
    <w:link w:val="HTMLPreformattedChar"/>
    <w:rsid w:val="00997E2A"/>
    <w:rPr>
      <w:rFonts w:ascii="Courier New" w:hAnsi="Courier New" w:cs="Courier New"/>
      <w:sz w:val="20"/>
    </w:rPr>
  </w:style>
  <w:style w:type="character" w:customStyle="1" w:styleId="HTMLPreformattedChar">
    <w:name w:val="HTML Preformatted Char"/>
    <w:basedOn w:val="DefaultParagraphFont"/>
    <w:link w:val="HTMLPreformatted"/>
    <w:rsid w:val="00997E2A"/>
    <w:rPr>
      <w:rFonts w:ascii="Courier New" w:hAnsi="Courier New" w:cs="Courier New"/>
    </w:rPr>
  </w:style>
  <w:style w:type="character" w:styleId="HTMLSample">
    <w:name w:val="HTML Sample"/>
    <w:basedOn w:val="DefaultParagraphFont"/>
    <w:rsid w:val="00997E2A"/>
    <w:rPr>
      <w:rFonts w:ascii="Courier New" w:hAnsi="Courier New" w:cs="Courier New"/>
    </w:rPr>
  </w:style>
  <w:style w:type="character" w:styleId="HTMLTypewriter">
    <w:name w:val="HTML Typewriter"/>
    <w:basedOn w:val="DefaultParagraphFont"/>
    <w:rsid w:val="00997E2A"/>
    <w:rPr>
      <w:rFonts w:ascii="Courier New" w:hAnsi="Courier New" w:cs="Courier New"/>
      <w:sz w:val="20"/>
      <w:szCs w:val="20"/>
    </w:rPr>
  </w:style>
  <w:style w:type="character" w:styleId="HTMLVariable">
    <w:name w:val="HTML Variable"/>
    <w:basedOn w:val="DefaultParagraphFont"/>
    <w:rsid w:val="00997E2A"/>
    <w:rPr>
      <w:i/>
      <w:iCs/>
    </w:rPr>
  </w:style>
  <w:style w:type="paragraph" w:styleId="CommentSubject">
    <w:name w:val="annotation subject"/>
    <w:basedOn w:val="CommentText"/>
    <w:next w:val="CommentText"/>
    <w:link w:val="CommentSubjectChar"/>
    <w:rsid w:val="00997E2A"/>
    <w:rPr>
      <w:b/>
      <w:bCs/>
    </w:rPr>
  </w:style>
  <w:style w:type="character" w:customStyle="1" w:styleId="CommentSubjectChar">
    <w:name w:val="Comment Subject Char"/>
    <w:basedOn w:val="CommentTextChar"/>
    <w:link w:val="CommentSubject"/>
    <w:rsid w:val="00997E2A"/>
    <w:rPr>
      <w:b/>
      <w:bCs/>
    </w:rPr>
  </w:style>
  <w:style w:type="numbering" w:styleId="1ai">
    <w:name w:val="Outline List 1"/>
    <w:basedOn w:val="NoList"/>
    <w:rsid w:val="00997E2A"/>
    <w:pPr>
      <w:numPr>
        <w:numId w:val="14"/>
      </w:numPr>
    </w:pPr>
  </w:style>
  <w:style w:type="numbering" w:styleId="111111">
    <w:name w:val="Outline List 2"/>
    <w:basedOn w:val="NoList"/>
    <w:rsid w:val="00997E2A"/>
    <w:pPr>
      <w:numPr>
        <w:numId w:val="15"/>
      </w:numPr>
    </w:pPr>
  </w:style>
  <w:style w:type="numbering" w:styleId="ArticleSection">
    <w:name w:val="Outline List 3"/>
    <w:basedOn w:val="NoList"/>
    <w:rsid w:val="00997E2A"/>
    <w:pPr>
      <w:numPr>
        <w:numId w:val="17"/>
      </w:numPr>
    </w:pPr>
  </w:style>
  <w:style w:type="table" w:styleId="TableSimple1">
    <w:name w:val="Table Simple 1"/>
    <w:basedOn w:val="TableNormal"/>
    <w:rsid w:val="00997E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97E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97E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97E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7E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97E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97E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97E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97E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97E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97E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97E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97E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97E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97E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97E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97E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97E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97E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97E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97E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97E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97E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97E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97E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97E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97E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97E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97E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97E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7E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97E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97E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97E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97E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97E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97E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97E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7E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97E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97E2A"/>
    <w:rPr>
      <w:rFonts w:eastAsia="Times New Roman" w:cs="Times New Roman"/>
      <w:b/>
      <w:kern w:val="28"/>
      <w:sz w:val="24"/>
      <w:lang w:eastAsia="en-AU"/>
    </w:rPr>
  </w:style>
  <w:style w:type="paragraph" w:customStyle="1" w:styleId="ETAsubitem">
    <w:name w:val="ETA(subitem)"/>
    <w:basedOn w:val="OPCParaBase"/>
    <w:rsid w:val="00997E2A"/>
    <w:pPr>
      <w:tabs>
        <w:tab w:val="right" w:pos="340"/>
      </w:tabs>
      <w:spacing w:before="60" w:line="240" w:lineRule="auto"/>
      <w:ind w:left="454" w:hanging="454"/>
    </w:pPr>
    <w:rPr>
      <w:sz w:val="20"/>
    </w:rPr>
  </w:style>
  <w:style w:type="paragraph" w:customStyle="1" w:styleId="ETApara">
    <w:name w:val="ETA(para)"/>
    <w:basedOn w:val="OPCParaBase"/>
    <w:rsid w:val="00997E2A"/>
    <w:pPr>
      <w:tabs>
        <w:tab w:val="right" w:pos="754"/>
      </w:tabs>
      <w:spacing w:before="60" w:line="240" w:lineRule="auto"/>
      <w:ind w:left="828" w:hanging="828"/>
    </w:pPr>
    <w:rPr>
      <w:sz w:val="20"/>
    </w:rPr>
  </w:style>
  <w:style w:type="paragraph" w:customStyle="1" w:styleId="ETAsubpara">
    <w:name w:val="ETA(subpara)"/>
    <w:basedOn w:val="OPCParaBase"/>
    <w:rsid w:val="00997E2A"/>
    <w:pPr>
      <w:tabs>
        <w:tab w:val="right" w:pos="1083"/>
      </w:tabs>
      <w:spacing w:before="60" w:line="240" w:lineRule="auto"/>
      <w:ind w:left="1191" w:hanging="1191"/>
    </w:pPr>
    <w:rPr>
      <w:sz w:val="20"/>
    </w:rPr>
  </w:style>
  <w:style w:type="paragraph" w:customStyle="1" w:styleId="ETAsub-subpara">
    <w:name w:val="ETA(sub-subpara)"/>
    <w:basedOn w:val="OPCParaBase"/>
    <w:rsid w:val="00997E2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97E2A"/>
  </w:style>
  <w:style w:type="paragraph" w:styleId="ListParagraph">
    <w:name w:val="List Paragraph"/>
    <w:basedOn w:val="Normal"/>
    <w:uiPriority w:val="34"/>
    <w:qFormat/>
    <w:rsid w:val="00012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5B52-78F9-40C1-919F-8D3A44D2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23</Pages>
  <Words>4637</Words>
  <Characters>22304</Characters>
  <Application>Microsoft Office Word</Application>
  <DocSecurity>4</DocSecurity>
  <PresentationFormat/>
  <Lines>2788</Lines>
  <Paragraphs>1224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2019-05-08T01:47:00Z</cp:lastPrinted>
  <dcterms:created xsi:type="dcterms:W3CDTF">2019-10-10T02:26:00Z</dcterms:created>
  <dcterms:modified xsi:type="dcterms:W3CDTF">2019-10-10T02:26:00Z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(Quad Bikes) Safety Standard 2019</vt:lpwstr>
  </property>
  <property fmtid="{D5CDD505-2E9C-101B-9397-08002B2CF9AE}" pid="4" name="Header">
    <vt:lpwstr>Section</vt:lpwstr>
  </property>
  <property fmtid="{D5CDD505-2E9C-101B-9397-08002B2CF9AE}" pid="5" name="Class">
    <vt:lpwstr>Standard</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OPC63626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I</vt:lpwstr>
  </property>
  <property fmtid="{D5CDD505-2E9C-101B-9397-08002B2CF9AE}" pid="16" name="CounterSign">
    <vt:lpwstr/>
  </property>
  <property fmtid="{D5CDD505-2E9C-101B-9397-08002B2CF9AE}" pid="17" name="DateMade">
    <vt:lpwstr>10 October 2019</vt:lpwstr>
  </property>
</Properties>
</file>