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3D1A7E" w:rsidRDefault="00DA186E" w:rsidP="00B05CF4">
      <w:pPr>
        <w:rPr>
          <w:sz w:val="28"/>
        </w:rPr>
      </w:pPr>
      <w:r w:rsidRPr="003D1A7E">
        <w:rPr>
          <w:noProof/>
          <w:lang w:eastAsia="en-AU"/>
        </w:rPr>
        <w:drawing>
          <wp:inline distT="0" distB="0" distL="0" distR="0" wp14:anchorId="0BA79050" wp14:editId="3657FDE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3D1A7E" w:rsidRDefault="00715914" w:rsidP="00715914">
      <w:pPr>
        <w:rPr>
          <w:sz w:val="19"/>
        </w:rPr>
      </w:pPr>
    </w:p>
    <w:p w:rsidR="00715914" w:rsidRPr="003D1A7E" w:rsidRDefault="00E551FD" w:rsidP="00715914">
      <w:pPr>
        <w:pStyle w:val="ShortT"/>
      </w:pPr>
      <w:r w:rsidRPr="003D1A7E">
        <w:t>Broadcasting Services (Transmitter Access) Regulations</w:t>
      </w:r>
      <w:r w:rsidR="003D1A7E" w:rsidRPr="003D1A7E">
        <w:t> </w:t>
      </w:r>
      <w:r w:rsidRPr="003D1A7E">
        <w:t>2019</w:t>
      </w:r>
    </w:p>
    <w:p w:rsidR="005B310A" w:rsidRPr="003D1A7E" w:rsidRDefault="005B310A" w:rsidP="001934F4">
      <w:pPr>
        <w:pStyle w:val="SignCoverPageStart"/>
        <w:spacing w:before="240"/>
        <w:rPr>
          <w:szCs w:val="22"/>
        </w:rPr>
      </w:pPr>
      <w:r w:rsidRPr="003D1A7E">
        <w:rPr>
          <w:szCs w:val="22"/>
        </w:rPr>
        <w:t xml:space="preserve">I, General the Honourable </w:t>
      </w:r>
      <w:r w:rsidR="002F12A7" w:rsidRPr="003D1A7E">
        <w:rPr>
          <w:szCs w:val="22"/>
        </w:rPr>
        <w:t>David Hurley AC DSC (Ret</w:t>
      </w:r>
      <w:r w:rsidRPr="003D1A7E">
        <w:rPr>
          <w:szCs w:val="22"/>
        </w:rPr>
        <w:t>d), Governor</w:t>
      </w:r>
      <w:r w:rsidR="003D1A7E">
        <w:rPr>
          <w:szCs w:val="22"/>
        </w:rPr>
        <w:noBreakHyphen/>
      </w:r>
      <w:r w:rsidRPr="003D1A7E">
        <w:rPr>
          <w:szCs w:val="22"/>
        </w:rPr>
        <w:t>General of the Commonwealth of Australia, acting with the advice of the Federal Executive Council, make the following regulations.</w:t>
      </w:r>
    </w:p>
    <w:p w:rsidR="005B310A" w:rsidRPr="003D1A7E" w:rsidRDefault="005B310A" w:rsidP="001934F4">
      <w:pPr>
        <w:keepNext/>
        <w:spacing w:before="720" w:line="240" w:lineRule="atLeast"/>
        <w:ind w:right="397"/>
        <w:jc w:val="both"/>
        <w:rPr>
          <w:szCs w:val="22"/>
        </w:rPr>
      </w:pPr>
      <w:r w:rsidRPr="003D1A7E">
        <w:rPr>
          <w:szCs w:val="22"/>
        </w:rPr>
        <w:t xml:space="preserve">Dated </w:t>
      </w:r>
      <w:r w:rsidRPr="003D1A7E">
        <w:rPr>
          <w:szCs w:val="22"/>
        </w:rPr>
        <w:fldChar w:fldCharType="begin"/>
      </w:r>
      <w:r w:rsidRPr="003D1A7E">
        <w:rPr>
          <w:szCs w:val="22"/>
        </w:rPr>
        <w:instrText xml:space="preserve"> DOCPROPERTY  DateMade </w:instrText>
      </w:r>
      <w:r w:rsidRPr="003D1A7E">
        <w:rPr>
          <w:szCs w:val="22"/>
        </w:rPr>
        <w:fldChar w:fldCharType="separate"/>
      </w:r>
      <w:r w:rsidR="00CD5B9B">
        <w:rPr>
          <w:szCs w:val="22"/>
        </w:rPr>
        <w:t>19 September 2019</w:t>
      </w:r>
      <w:r w:rsidRPr="003D1A7E">
        <w:rPr>
          <w:szCs w:val="22"/>
        </w:rPr>
        <w:fldChar w:fldCharType="end"/>
      </w:r>
    </w:p>
    <w:p w:rsidR="005B310A" w:rsidRPr="003D1A7E" w:rsidRDefault="002F12A7" w:rsidP="001934F4">
      <w:pPr>
        <w:keepNext/>
        <w:tabs>
          <w:tab w:val="left" w:pos="3402"/>
        </w:tabs>
        <w:spacing w:before="1080" w:line="300" w:lineRule="atLeast"/>
        <w:ind w:left="397" w:right="397"/>
        <w:jc w:val="right"/>
        <w:rPr>
          <w:szCs w:val="22"/>
        </w:rPr>
      </w:pPr>
      <w:r w:rsidRPr="003D1A7E">
        <w:rPr>
          <w:szCs w:val="22"/>
        </w:rPr>
        <w:t>David Hurley</w:t>
      </w:r>
    </w:p>
    <w:p w:rsidR="005B310A" w:rsidRPr="003D1A7E" w:rsidRDefault="005B310A" w:rsidP="001934F4">
      <w:pPr>
        <w:keepNext/>
        <w:tabs>
          <w:tab w:val="left" w:pos="3402"/>
        </w:tabs>
        <w:spacing w:line="300" w:lineRule="atLeast"/>
        <w:ind w:left="397" w:right="397"/>
        <w:jc w:val="right"/>
        <w:rPr>
          <w:szCs w:val="22"/>
        </w:rPr>
      </w:pPr>
      <w:r w:rsidRPr="003D1A7E">
        <w:rPr>
          <w:szCs w:val="22"/>
        </w:rPr>
        <w:t>Governor</w:t>
      </w:r>
      <w:r w:rsidR="003D1A7E">
        <w:rPr>
          <w:szCs w:val="22"/>
        </w:rPr>
        <w:noBreakHyphen/>
      </w:r>
      <w:r w:rsidRPr="003D1A7E">
        <w:rPr>
          <w:szCs w:val="22"/>
        </w:rPr>
        <w:t>General</w:t>
      </w:r>
    </w:p>
    <w:p w:rsidR="005B310A" w:rsidRPr="003D1A7E" w:rsidRDefault="005B310A" w:rsidP="001934F4">
      <w:pPr>
        <w:keepNext/>
        <w:tabs>
          <w:tab w:val="left" w:pos="3402"/>
        </w:tabs>
        <w:spacing w:before="840" w:after="1080" w:line="300" w:lineRule="atLeast"/>
        <w:ind w:right="397"/>
        <w:rPr>
          <w:szCs w:val="22"/>
        </w:rPr>
      </w:pPr>
      <w:r w:rsidRPr="003D1A7E">
        <w:rPr>
          <w:szCs w:val="22"/>
        </w:rPr>
        <w:t>By His Excellency’s Command</w:t>
      </w:r>
    </w:p>
    <w:p w:rsidR="005B310A" w:rsidRPr="003D1A7E" w:rsidRDefault="005B310A" w:rsidP="001934F4">
      <w:pPr>
        <w:keepNext/>
        <w:tabs>
          <w:tab w:val="left" w:pos="3402"/>
        </w:tabs>
        <w:spacing w:before="480" w:line="300" w:lineRule="atLeast"/>
        <w:ind w:right="397"/>
        <w:rPr>
          <w:szCs w:val="22"/>
        </w:rPr>
      </w:pPr>
      <w:r w:rsidRPr="003D1A7E">
        <w:rPr>
          <w:szCs w:val="22"/>
        </w:rPr>
        <w:t>Paul Fletcher</w:t>
      </w:r>
    </w:p>
    <w:p w:rsidR="005B310A" w:rsidRPr="003D1A7E" w:rsidRDefault="005B310A" w:rsidP="001934F4">
      <w:pPr>
        <w:pStyle w:val="SignCoverPageEnd"/>
        <w:rPr>
          <w:szCs w:val="22"/>
        </w:rPr>
      </w:pPr>
      <w:r w:rsidRPr="003D1A7E">
        <w:rPr>
          <w:szCs w:val="22"/>
        </w:rPr>
        <w:t>Minister for Communications, Cyber Safety and the Arts</w:t>
      </w:r>
    </w:p>
    <w:p w:rsidR="005B310A" w:rsidRPr="003D1A7E" w:rsidRDefault="005B310A" w:rsidP="001934F4"/>
    <w:p w:rsidR="005B310A" w:rsidRPr="003D1A7E" w:rsidRDefault="005B310A" w:rsidP="001934F4"/>
    <w:p w:rsidR="005B310A" w:rsidRPr="003D1A7E" w:rsidRDefault="005B310A" w:rsidP="001934F4"/>
    <w:p w:rsidR="005B310A" w:rsidRPr="003D1A7E" w:rsidRDefault="005B310A" w:rsidP="005B310A"/>
    <w:p w:rsidR="00715914" w:rsidRPr="003D1A7E" w:rsidRDefault="00715914" w:rsidP="00715914">
      <w:pPr>
        <w:pStyle w:val="Header"/>
        <w:tabs>
          <w:tab w:val="clear" w:pos="4150"/>
          <w:tab w:val="clear" w:pos="8307"/>
        </w:tabs>
      </w:pPr>
      <w:r w:rsidRPr="003D1A7E">
        <w:rPr>
          <w:rStyle w:val="CharChapNo"/>
        </w:rPr>
        <w:t xml:space="preserve"> </w:t>
      </w:r>
      <w:r w:rsidRPr="003D1A7E">
        <w:rPr>
          <w:rStyle w:val="CharChapText"/>
        </w:rPr>
        <w:t xml:space="preserve"> </w:t>
      </w:r>
    </w:p>
    <w:p w:rsidR="00715914" w:rsidRPr="003D1A7E" w:rsidRDefault="00715914" w:rsidP="00715914">
      <w:pPr>
        <w:pStyle w:val="Header"/>
        <w:tabs>
          <w:tab w:val="clear" w:pos="4150"/>
          <w:tab w:val="clear" w:pos="8307"/>
        </w:tabs>
      </w:pPr>
      <w:r w:rsidRPr="003D1A7E">
        <w:rPr>
          <w:rStyle w:val="CharPartNo"/>
        </w:rPr>
        <w:t xml:space="preserve"> </w:t>
      </w:r>
      <w:r w:rsidRPr="003D1A7E">
        <w:rPr>
          <w:rStyle w:val="CharPartText"/>
        </w:rPr>
        <w:t xml:space="preserve"> </w:t>
      </w:r>
    </w:p>
    <w:p w:rsidR="00715914" w:rsidRPr="003D1A7E" w:rsidRDefault="00715914" w:rsidP="00715914">
      <w:pPr>
        <w:pStyle w:val="Header"/>
        <w:tabs>
          <w:tab w:val="clear" w:pos="4150"/>
          <w:tab w:val="clear" w:pos="8307"/>
        </w:tabs>
      </w:pPr>
      <w:r w:rsidRPr="003D1A7E">
        <w:rPr>
          <w:rStyle w:val="CharDivNo"/>
        </w:rPr>
        <w:t xml:space="preserve"> </w:t>
      </w:r>
      <w:r w:rsidRPr="003D1A7E">
        <w:rPr>
          <w:rStyle w:val="CharDivText"/>
        </w:rPr>
        <w:t xml:space="preserve"> </w:t>
      </w:r>
    </w:p>
    <w:p w:rsidR="00715914" w:rsidRPr="003D1A7E" w:rsidRDefault="00715914" w:rsidP="00715914">
      <w:pPr>
        <w:sectPr w:rsidR="00715914" w:rsidRPr="003D1A7E" w:rsidSect="00081B4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3D1A7E" w:rsidRDefault="00715914" w:rsidP="007538D3">
      <w:pPr>
        <w:rPr>
          <w:sz w:val="36"/>
        </w:rPr>
      </w:pPr>
      <w:r w:rsidRPr="003D1A7E">
        <w:rPr>
          <w:sz w:val="36"/>
        </w:rPr>
        <w:lastRenderedPageBreak/>
        <w:t>Contents</w:t>
      </w:r>
    </w:p>
    <w:p w:rsidR="002725E2" w:rsidRPr="003D1A7E" w:rsidRDefault="002725E2">
      <w:pPr>
        <w:pStyle w:val="TOC2"/>
        <w:rPr>
          <w:rFonts w:asciiTheme="minorHAnsi" w:eastAsiaTheme="minorEastAsia" w:hAnsiTheme="minorHAnsi" w:cstheme="minorBidi"/>
          <w:b w:val="0"/>
          <w:noProof/>
          <w:kern w:val="0"/>
          <w:sz w:val="22"/>
          <w:szCs w:val="22"/>
        </w:rPr>
      </w:pPr>
      <w:r w:rsidRPr="003D1A7E">
        <w:fldChar w:fldCharType="begin"/>
      </w:r>
      <w:r w:rsidRPr="003D1A7E">
        <w:instrText xml:space="preserve"> TOC \o "1-9" </w:instrText>
      </w:r>
      <w:r w:rsidRPr="003D1A7E">
        <w:fldChar w:fldCharType="separate"/>
      </w:r>
      <w:r w:rsidRPr="003D1A7E">
        <w:rPr>
          <w:noProof/>
        </w:rPr>
        <w:t>Part</w:t>
      </w:r>
      <w:r w:rsidR="003D1A7E" w:rsidRPr="003D1A7E">
        <w:rPr>
          <w:noProof/>
        </w:rPr>
        <w:t> </w:t>
      </w:r>
      <w:r w:rsidRPr="003D1A7E">
        <w:rPr>
          <w:noProof/>
        </w:rPr>
        <w:t>1—Preliminary</w:t>
      </w:r>
      <w:r w:rsidRPr="003D1A7E">
        <w:rPr>
          <w:b w:val="0"/>
          <w:noProof/>
          <w:sz w:val="18"/>
        </w:rPr>
        <w:tab/>
      </w:r>
      <w:r w:rsidRPr="003D1A7E">
        <w:rPr>
          <w:b w:val="0"/>
          <w:noProof/>
          <w:sz w:val="18"/>
        </w:rPr>
        <w:fldChar w:fldCharType="begin"/>
      </w:r>
      <w:r w:rsidRPr="003D1A7E">
        <w:rPr>
          <w:b w:val="0"/>
          <w:noProof/>
          <w:sz w:val="18"/>
        </w:rPr>
        <w:instrText xml:space="preserve"> PAGEREF _Toc17885032 \h </w:instrText>
      </w:r>
      <w:r w:rsidRPr="003D1A7E">
        <w:rPr>
          <w:b w:val="0"/>
          <w:noProof/>
          <w:sz w:val="18"/>
        </w:rPr>
      </w:r>
      <w:r w:rsidRPr="003D1A7E">
        <w:rPr>
          <w:b w:val="0"/>
          <w:noProof/>
          <w:sz w:val="18"/>
        </w:rPr>
        <w:fldChar w:fldCharType="separate"/>
      </w:r>
      <w:r w:rsidR="00CD5B9B">
        <w:rPr>
          <w:b w:val="0"/>
          <w:noProof/>
          <w:sz w:val="18"/>
        </w:rPr>
        <w:t>1</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w:t>
      </w:r>
      <w:r w:rsidRPr="003D1A7E">
        <w:rPr>
          <w:noProof/>
        </w:rPr>
        <w:tab/>
        <w:t>Name</w:t>
      </w:r>
      <w:r w:rsidRPr="003D1A7E">
        <w:rPr>
          <w:noProof/>
        </w:rPr>
        <w:tab/>
      </w:r>
      <w:r w:rsidRPr="003D1A7E">
        <w:rPr>
          <w:noProof/>
        </w:rPr>
        <w:fldChar w:fldCharType="begin"/>
      </w:r>
      <w:r w:rsidRPr="003D1A7E">
        <w:rPr>
          <w:noProof/>
        </w:rPr>
        <w:instrText xml:space="preserve"> PAGEREF _Toc17885033 \h </w:instrText>
      </w:r>
      <w:r w:rsidRPr="003D1A7E">
        <w:rPr>
          <w:noProof/>
        </w:rPr>
      </w:r>
      <w:r w:rsidRPr="003D1A7E">
        <w:rPr>
          <w:noProof/>
        </w:rPr>
        <w:fldChar w:fldCharType="separate"/>
      </w:r>
      <w:r w:rsidR="00CD5B9B">
        <w:rPr>
          <w:noProof/>
        </w:rPr>
        <w:t>1</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w:t>
      </w:r>
      <w:r w:rsidRPr="003D1A7E">
        <w:rPr>
          <w:noProof/>
        </w:rPr>
        <w:tab/>
        <w:t>Commencement</w:t>
      </w:r>
      <w:r w:rsidRPr="003D1A7E">
        <w:rPr>
          <w:noProof/>
        </w:rPr>
        <w:tab/>
      </w:r>
      <w:r w:rsidRPr="003D1A7E">
        <w:rPr>
          <w:noProof/>
        </w:rPr>
        <w:fldChar w:fldCharType="begin"/>
      </w:r>
      <w:r w:rsidRPr="003D1A7E">
        <w:rPr>
          <w:noProof/>
        </w:rPr>
        <w:instrText xml:space="preserve"> PAGEREF _Toc17885034 \h </w:instrText>
      </w:r>
      <w:r w:rsidRPr="003D1A7E">
        <w:rPr>
          <w:noProof/>
        </w:rPr>
      </w:r>
      <w:r w:rsidRPr="003D1A7E">
        <w:rPr>
          <w:noProof/>
        </w:rPr>
        <w:fldChar w:fldCharType="separate"/>
      </w:r>
      <w:r w:rsidR="00CD5B9B">
        <w:rPr>
          <w:noProof/>
        </w:rPr>
        <w:t>1</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w:t>
      </w:r>
      <w:r w:rsidRPr="003D1A7E">
        <w:rPr>
          <w:noProof/>
        </w:rPr>
        <w:tab/>
        <w:t>Authority</w:t>
      </w:r>
      <w:r w:rsidRPr="003D1A7E">
        <w:rPr>
          <w:noProof/>
        </w:rPr>
        <w:tab/>
      </w:r>
      <w:r w:rsidRPr="003D1A7E">
        <w:rPr>
          <w:noProof/>
        </w:rPr>
        <w:fldChar w:fldCharType="begin"/>
      </w:r>
      <w:r w:rsidRPr="003D1A7E">
        <w:rPr>
          <w:noProof/>
        </w:rPr>
        <w:instrText xml:space="preserve"> PAGEREF _Toc17885035 \h </w:instrText>
      </w:r>
      <w:r w:rsidRPr="003D1A7E">
        <w:rPr>
          <w:noProof/>
        </w:rPr>
      </w:r>
      <w:r w:rsidRPr="003D1A7E">
        <w:rPr>
          <w:noProof/>
        </w:rPr>
        <w:fldChar w:fldCharType="separate"/>
      </w:r>
      <w:r w:rsidR="00CD5B9B">
        <w:rPr>
          <w:noProof/>
        </w:rPr>
        <w:t>1</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4</w:t>
      </w:r>
      <w:r w:rsidRPr="003D1A7E">
        <w:rPr>
          <w:noProof/>
        </w:rPr>
        <w:tab/>
        <w:t>Schedule</w:t>
      </w:r>
      <w:r w:rsidR="003D1A7E" w:rsidRPr="003D1A7E">
        <w:rPr>
          <w:noProof/>
        </w:rPr>
        <w:t> </w:t>
      </w:r>
      <w:r w:rsidRPr="003D1A7E">
        <w:rPr>
          <w:noProof/>
        </w:rPr>
        <w:t>2</w:t>
      </w:r>
      <w:r w:rsidRPr="003D1A7E">
        <w:rPr>
          <w:noProof/>
        </w:rPr>
        <w:tab/>
      </w:r>
      <w:r w:rsidRPr="003D1A7E">
        <w:rPr>
          <w:noProof/>
        </w:rPr>
        <w:fldChar w:fldCharType="begin"/>
      </w:r>
      <w:r w:rsidRPr="003D1A7E">
        <w:rPr>
          <w:noProof/>
        </w:rPr>
        <w:instrText xml:space="preserve"> PAGEREF _Toc17885036 \h </w:instrText>
      </w:r>
      <w:r w:rsidRPr="003D1A7E">
        <w:rPr>
          <w:noProof/>
        </w:rPr>
      </w:r>
      <w:r w:rsidRPr="003D1A7E">
        <w:rPr>
          <w:noProof/>
        </w:rPr>
        <w:fldChar w:fldCharType="separate"/>
      </w:r>
      <w:r w:rsidR="00CD5B9B">
        <w:rPr>
          <w:noProof/>
        </w:rPr>
        <w:t>1</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5</w:t>
      </w:r>
      <w:r w:rsidRPr="003D1A7E">
        <w:rPr>
          <w:noProof/>
        </w:rPr>
        <w:tab/>
        <w:t>Definitions</w:t>
      </w:r>
      <w:r w:rsidRPr="003D1A7E">
        <w:rPr>
          <w:noProof/>
        </w:rPr>
        <w:tab/>
      </w:r>
      <w:r w:rsidRPr="003D1A7E">
        <w:rPr>
          <w:noProof/>
        </w:rPr>
        <w:fldChar w:fldCharType="begin"/>
      </w:r>
      <w:r w:rsidRPr="003D1A7E">
        <w:rPr>
          <w:noProof/>
        </w:rPr>
        <w:instrText xml:space="preserve"> PAGEREF _Toc17885037 \h </w:instrText>
      </w:r>
      <w:r w:rsidRPr="003D1A7E">
        <w:rPr>
          <w:noProof/>
        </w:rPr>
      </w:r>
      <w:r w:rsidRPr="003D1A7E">
        <w:rPr>
          <w:noProof/>
        </w:rPr>
        <w:fldChar w:fldCharType="separate"/>
      </w:r>
      <w:r w:rsidR="00CD5B9B">
        <w:rPr>
          <w:noProof/>
        </w:rPr>
        <w:t>1</w:t>
      </w:r>
      <w:r w:rsidRPr="003D1A7E">
        <w:rPr>
          <w:noProof/>
        </w:rPr>
        <w:fldChar w:fldCharType="end"/>
      </w:r>
    </w:p>
    <w:p w:rsidR="002725E2" w:rsidRPr="003D1A7E" w:rsidRDefault="002725E2">
      <w:pPr>
        <w:pStyle w:val="TOC2"/>
        <w:rPr>
          <w:rFonts w:asciiTheme="minorHAnsi" w:eastAsiaTheme="minorEastAsia" w:hAnsiTheme="minorHAnsi" w:cstheme="minorBidi"/>
          <w:b w:val="0"/>
          <w:noProof/>
          <w:kern w:val="0"/>
          <w:sz w:val="22"/>
          <w:szCs w:val="22"/>
        </w:rPr>
      </w:pPr>
      <w:r w:rsidRPr="003D1A7E">
        <w:rPr>
          <w:noProof/>
        </w:rPr>
        <w:t>Part</w:t>
      </w:r>
      <w:r w:rsidR="003D1A7E" w:rsidRPr="003D1A7E">
        <w:rPr>
          <w:noProof/>
        </w:rPr>
        <w:t> </w:t>
      </w:r>
      <w:r w:rsidRPr="003D1A7E">
        <w:rPr>
          <w:noProof/>
        </w:rPr>
        <w:t>2—Access to designated associated facilities</w:t>
      </w:r>
      <w:r w:rsidRPr="003D1A7E">
        <w:rPr>
          <w:b w:val="0"/>
          <w:noProof/>
          <w:sz w:val="18"/>
        </w:rPr>
        <w:tab/>
      </w:r>
      <w:r w:rsidRPr="003D1A7E">
        <w:rPr>
          <w:b w:val="0"/>
          <w:noProof/>
          <w:sz w:val="18"/>
        </w:rPr>
        <w:fldChar w:fldCharType="begin"/>
      </w:r>
      <w:r w:rsidRPr="003D1A7E">
        <w:rPr>
          <w:b w:val="0"/>
          <w:noProof/>
          <w:sz w:val="18"/>
        </w:rPr>
        <w:instrText xml:space="preserve"> PAGEREF _Toc17885038 \h </w:instrText>
      </w:r>
      <w:r w:rsidRPr="003D1A7E">
        <w:rPr>
          <w:b w:val="0"/>
          <w:noProof/>
          <w:sz w:val="18"/>
        </w:rPr>
      </w:r>
      <w:r w:rsidRPr="003D1A7E">
        <w:rPr>
          <w:b w:val="0"/>
          <w:noProof/>
          <w:sz w:val="18"/>
        </w:rPr>
        <w:fldChar w:fldCharType="separate"/>
      </w:r>
      <w:r w:rsidR="00CD5B9B">
        <w:rPr>
          <w:b w:val="0"/>
          <w:noProof/>
          <w:sz w:val="18"/>
        </w:rPr>
        <w:t>3</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6</w:t>
      </w:r>
      <w:r w:rsidRPr="003D1A7E">
        <w:rPr>
          <w:noProof/>
        </w:rPr>
        <w:tab/>
        <w:t>Exemptions from obligation to give access</w:t>
      </w:r>
      <w:r w:rsidRPr="003D1A7E">
        <w:rPr>
          <w:noProof/>
        </w:rPr>
        <w:tab/>
      </w:r>
      <w:r w:rsidRPr="003D1A7E">
        <w:rPr>
          <w:noProof/>
        </w:rPr>
        <w:fldChar w:fldCharType="begin"/>
      </w:r>
      <w:r w:rsidRPr="003D1A7E">
        <w:rPr>
          <w:noProof/>
        </w:rPr>
        <w:instrText xml:space="preserve"> PAGEREF _Toc17885039 \h </w:instrText>
      </w:r>
      <w:r w:rsidRPr="003D1A7E">
        <w:rPr>
          <w:noProof/>
        </w:rPr>
      </w:r>
      <w:r w:rsidRPr="003D1A7E">
        <w:rPr>
          <w:noProof/>
        </w:rPr>
        <w:fldChar w:fldCharType="separate"/>
      </w:r>
      <w:r w:rsidR="00CD5B9B">
        <w:rPr>
          <w:noProof/>
        </w:rPr>
        <w:t>3</w:t>
      </w:r>
      <w:r w:rsidRPr="003D1A7E">
        <w:rPr>
          <w:noProof/>
        </w:rPr>
        <w:fldChar w:fldCharType="end"/>
      </w:r>
    </w:p>
    <w:p w:rsidR="002725E2" w:rsidRPr="003D1A7E" w:rsidRDefault="002725E2">
      <w:pPr>
        <w:pStyle w:val="TOC2"/>
        <w:rPr>
          <w:rFonts w:asciiTheme="minorHAnsi" w:eastAsiaTheme="minorEastAsia" w:hAnsiTheme="minorHAnsi" w:cstheme="minorBidi"/>
          <w:b w:val="0"/>
          <w:noProof/>
          <w:kern w:val="0"/>
          <w:sz w:val="22"/>
          <w:szCs w:val="22"/>
        </w:rPr>
      </w:pPr>
      <w:r w:rsidRPr="003D1A7E">
        <w:rPr>
          <w:noProof/>
        </w:rPr>
        <w:t>Part</w:t>
      </w:r>
      <w:r w:rsidR="003D1A7E" w:rsidRPr="003D1A7E">
        <w:rPr>
          <w:noProof/>
        </w:rPr>
        <w:t> </w:t>
      </w:r>
      <w:r w:rsidRPr="003D1A7E">
        <w:rPr>
          <w:noProof/>
        </w:rPr>
        <w:t>3—Arbitration</w:t>
      </w:r>
      <w:r w:rsidRPr="003D1A7E">
        <w:rPr>
          <w:b w:val="0"/>
          <w:noProof/>
          <w:sz w:val="18"/>
        </w:rPr>
        <w:tab/>
      </w:r>
      <w:r w:rsidRPr="003D1A7E">
        <w:rPr>
          <w:b w:val="0"/>
          <w:noProof/>
          <w:sz w:val="18"/>
        </w:rPr>
        <w:fldChar w:fldCharType="begin"/>
      </w:r>
      <w:r w:rsidRPr="003D1A7E">
        <w:rPr>
          <w:b w:val="0"/>
          <w:noProof/>
          <w:sz w:val="18"/>
        </w:rPr>
        <w:instrText xml:space="preserve"> PAGEREF _Toc17885040 \h </w:instrText>
      </w:r>
      <w:r w:rsidRPr="003D1A7E">
        <w:rPr>
          <w:b w:val="0"/>
          <w:noProof/>
          <w:sz w:val="18"/>
        </w:rPr>
      </w:r>
      <w:r w:rsidRPr="003D1A7E">
        <w:rPr>
          <w:b w:val="0"/>
          <w:noProof/>
          <w:sz w:val="18"/>
        </w:rPr>
        <w:fldChar w:fldCharType="separate"/>
      </w:r>
      <w:r w:rsidR="00CD5B9B">
        <w:rPr>
          <w:b w:val="0"/>
          <w:noProof/>
          <w:sz w:val="18"/>
        </w:rPr>
        <w:t>5</w:t>
      </w:r>
      <w:r w:rsidRPr="003D1A7E">
        <w:rPr>
          <w:b w:val="0"/>
          <w:noProof/>
          <w:sz w:val="18"/>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1—General</w:t>
      </w:r>
      <w:r w:rsidRPr="003D1A7E">
        <w:rPr>
          <w:b w:val="0"/>
          <w:noProof/>
          <w:sz w:val="18"/>
        </w:rPr>
        <w:tab/>
      </w:r>
      <w:r w:rsidRPr="003D1A7E">
        <w:rPr>
          <w:b w:val="0"/>
          <w:noProof/>
          <w:sz w:val="18"/>
        </w:rPr>
        <w:fldChar w:fldCharType="begin"/>
      </w:r>
      <w:r w:rsidRPr="003D1A7E">
        <w:rPr>
          <w:b w:val="0"/>
          <w:noProof/>
          <w:sz w:val="18"/>
        </w:rPr>
        <w:instrText xml:space="preserve"> PAGEREF _Toc17885041 \h </w:instrText>
      </w:r>
      <w:r w:rsidRPr="003D1A7E">
        <w:rPr>
          <w:b w:val="0"/>
          <w:noProof/>
          <w:sz w:val="18"/>
        </w:rPr>
      </w:r>
      <w:r w:rsidRPr="003D1A7E">
        <w:rPr>
          <w:b w:val="0"/>
          <w:noProof/>
          <w:sz w:val="18"/>
        </w:rPr>
        <w:fldChar w:fldCharType="separate"/>
      </w:r>
      <w:r w:rsidR="00CD5B9B">
        <w:rPr>
          <w:b w:val="0"/>
          <w:noProof/>
          <w:sz w:val="18"/>
        </w:rPr>
        <w:t>5</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7</w:t>
      </w:r>
      <w:r w:rsidRPr="003D1A7E">
        <w:rPr>
          <w:noProof/>
        </w:rPr>
        <w:tab/>
        <w:t>Purpose and application of this Part</w:t>
      </w:r>
      <w:r w:rsidRPr="003D1A7E">
        <w:rPr>
          <w:noProof/>
        </w:rPr>
        <w:tab/>
      </w:r>
      <w:r w:rsidRPr="003D1A7E">
        <w:rPr>
          <w:noProof/>
        </w:rPr>
        <w:fldChar w:fldCharType="begin"/>
      </w:r>
      <w:r w:rsidRPr="003D1A7E">
        <w:rPr>
          <w:noProof/>
        </w:rPr>
        <w:instrText xml:space="preserve"> PAGEREF _Toc17885042 \h </w:instrText>
      </w:r>
      <w:r w:rsidRPr="003D1A7E">
        <w:rPr>
          <w:noProof/>
        </w:rPr>
      </w:r>
      <w:r w:rsidRPr="003D1A7E">
        <w:rPr>
          <w:noProof/>
        </w:rPr>
        <w:fldChar w:fldCharType="separate"/>
      </w:r>
      <w:r w:rsidR="00CD5B9B">
        <w:rPr>
          <w:noProof/>
        </w:rPr>
        <w:t>5</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8</w:t>
      </w:r>
      <w:r w:rsidRPr="003D1A7E">
        <w:rPr>
          <w:noProof/>
        </w:rPr>
        <w:tab/>
        <w:t>Notification of disputes</w:t>
      </w:r>
      <w:r w:rsidRPr="003D1A7E">
        <w:rPr>
          <w:noProof/>
        </w:rPr>
        <w:tab/>
      </w:r>
      <w:r w:rsidRPr="003D1A7E">
        <w:rPr>
          <w:noProof/>
        </w:rPr>
        <w:fldChar w:fldCharType="begin"/>
      </w:r>
      <w:r w:rsidRPr="003D1A7E">
        <w:rPr>
          <w:noProof/>
        </w:rPr>
        <w:instrText xml:space="preserve"> PAGEREF _Toc17885043 \h </w:instrText>
      </w:r>
      <w:r w:rsidRPr="003D1A7E">
        <w:rPr>
          <w:noProof/>
        </w:rPr>
      </w:r>
      <w:r w:rsidRPr="003D1A7E">
        <w:rPr>
          <w:noProof/>
        </w:rPr>
        <w:fldChar w:fldCharType="separate"/>
      </w:r>
      <w:r w:rsidR="00CD5B9B">
        <w:rPr>
          <w:noProof/>
        </w:rPr>
        <w:t>5</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9</w:t>
      </w:r>
      <w:r w:rsidRPr="003D1A7E">
        <w:rPr>
          <w:noProof/>
        </w:rPr>
        <w:tab/>
        <w:t>Determination by ACCC</w:t>
      </w:r>
      <w:r w:rsidRPr="003D1A7E">
        <w:rPr>
          <w:noProof/>
        </w:rPr>
        <w:tab/>
      </w:r>
      <w:r w:rsidRPr="003D1A7E">
        <w:rPr>
          <w:noProof/>
        </w:rPr>
        <w:fldChar w:fldCharType="begin"/>
      </w:r>
      <w:r w:rsidRPr="003D1A7E">
        <w:rPr>
          <w:noProof/>
        </w:rPr>
        <w:instrText xml:space="preserve"> PAGEREF _Toc17885044 \h </w:instrText>
      </w:r>
      <w:r w:rsidRPr="003D1A7E">
        <w:rPr>
          <w:noProof/>
        </w:rPr>
      </w:r>
      <w:r w:rsidRPr="003D1A7E">
        <w:rPr>
          <w:noProof/>
        </w:rPr>
        <w:fldChar w:fldCharType="separate"/>
      </w:r>
      <w:r w:rsidR="00CD5B9B">
        <w:rPr>
          <w:noProof/>
        </w:rPr>
        <w:t>6</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10</w:t>
      </w:r>
      <w:r w:rsidRPr="003D1A7E">
        <w:rPr>
          <w:noProof/>
        </w:rPr>
        <w:tab/>
        <w:t>Matters to be taken into account</w:t>
      </w:r>
      <w:r w:rsidRPr="003D1A7E">
        <w:rPr>
          <w:noProof/>
        </w:rPr>
        <w:tab/>
      </w:r>
      <w:r w:rsidRPr="003D1A7E">
        <w:rPr>
          <w:noProof/>
        </w:rPr>
        <w:fldChar w:fldCharType="begin"/>
      </w:r>
      <w:r w:rsidRPr="003D1A7E">
        <w:rPr>
          <w:noProof/>
        </w:rPr>
        <w:instrText xml:space="preserve"> PAGEREF _Toc17885045 \h </w:instrText>
      </w:r>
      <w:r w:rsidRPr="003D1A7E">
        <w:rPr>
          <w:noProof/>
        </w:rPr>
      </w:r>
      <w:r w:rsidRPr="003D1A7E">
        <w:rPr>
          <w:noProof/>
        </w:rPr>
        <w:fldChar w:fldCharType="separate"/>
      </w:r>
      <w:r w:rsidR="00CD5B9B">
        <w:rPr>
          <w:noProof/>
        </w:rPr>
        <w:t>7</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11</w:t>
      </w:r>
      <w:r w:rsidRPr="003D1A7E">
        <w:rPr>
          <w:noProof/>
        </w:rPr>
        <w:tab/>
        <w:t>Withdrawal of notifications</w:t>
      </w:r>
      <w:r w:rsidRPr="003D1A7E">
        <w:rPr>
          <w:noProof/>
        </w:rPr>
        <w:tab/>
      </w:r>
      <w:r w:rsidRPr="003D1A7E">
        <w:rPr>
          <w:noProof/>
        </w:rPr>
        <w:fldChar w:fldCharType="begin"/>
      </w:r>
      <w:r w:rsidRPr="003D1A7E">
        <w:rPr>
          <w:noProof/>
        </w:rPr>
        <w:instrText xml:space="preserve"> PAGEREF _Toc17885046 \h </w:instrText>
      </w:r>
      <w:r w:rsidRPr="003D1A7E">
        <w:rPr>
          <w:noProof/>
        </w:rPr>
      </w:r>
      <w:r w:rsidRPr="003D1A7E">
        <w:rPr>
          <w:noProof/>
        </w:rPr>
        <w:fldChar w:fldCharType="separate"/>
      </w:r>
      <w:r w:rsidR="00CD5B9B">
        <w:rPr>
          <w:noProof/>
        </w:rPr>
        <w:t>8</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12</w:t>
      </w:r>
      <w:r w:rsidRPr="003D1A7E">
        <w:rPr>
          <w:noProof/>
        </w:rPr>
        <w:tab/>
        <w:t>When ACCC may terminate arbitration</w:t>
      </w:r>
      <w:r w:rsidRPr="003D1A7E">
        <w:rPr>
          <w:noProof/>
        </w:rPr>
        <w:tab/>
      </w:r>
      <w:r w:rsidRPr="003D1A7E">
        <w:rPr>
          <w:noProof/>
        </w:rPr>
        <w:fldChar w:fldCharType="begin"/>
      </w:r>
      <w:r w:rsidRPr="003D1A7E">
        <w:rPr>
          <w:noProof/>
        </w:rPr>
        <w:instrText xml:space="preserve"> PAGEREF _Toc17885047 \h </w:instrText>
      </w:r>
      <w:r w:rsidRPr="003D1A7E">
        <w:rPr>
          <w:noProof/>
        </w:rPr>
      </w:r>
      <w:r w:rsidRPr="003D1A7E">
        <w:rPr>
          <w:noProof/>
        </w:rPr>
        <w:fldChar w:fldCharType="separate"/>
      </w:r>
      <w:r w:rsidR="00CD5B9B">
        <w:rPr>
          <w:noProof/>
        </w:rPr>
        <w:t>9</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2—Conduct of arbitration</w:t>
      </w:r>
      <w:r w:rsidRPr="003D1A7E">
        <w:rPr>
          <w:b w:val="0"/>
          <w:noProof/>
          <w:sz w:val="18"/>
        </w:rPr>
        <w:tab/>
      </w:r>
      <w:r w:rsidRPr="003D1A7E">
        <w:rPr>
          <w:b w:val="0"/>
          <w:noProof/>
          <w:sz w:val="18"/>
        </w:rPr>
        <w:fldChar w:fldCharType="begin"/>
      </w:r>
      <w:r w:rsidRPr="003D1A7E">
        <w:rPr>
          <w:b w:val="0"/>
          <w:noProof/>
          <w:sz w:val="18"/>
        </w:rPr>
        <w:instrText xml:space="preserve"> PAGEREF _Toc17885048 \h </w:instrText>
      </w:r>
      <w:r w:rsidRPr="003D1A7E">
        <w:rPr>
          <w:b w:val="0"/>
          <w:noProof/>
          <w:sz w:val="18"/>
        </w:rPr>
      </w:r>
      <w:r w:rsidRPr="003D1A7E">
        <w:rPr>
          <w:b w:val="0"/>
          <w:noProof/>
          <w:sz w:val="18"/>
        </w:rPr>
        <w:fldChar w:fldCharType="separate"/>
      </w:r>
      <w:r w:rsidR="00CD5B9B">
        <w:rPr>
          <w:b w:val="0"/>
          <w:noProof/>
          <w:sz w:val="18"/>
        </w:rPr>
        <w:t>10</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13</w:t>
      </w:r>
      <w:r w:rsidRPr="003D1A7E">
        <w:rPr>
          <w:noProof/>
        </w:rPr>
        <w:tab/>
        <w:t>Conduct of arbitration</w:t>
      </w:r>
      <w:r w:rsidRPr="003D1A7E">
        <w:rPr>
          <w:noProof/>
        </w:rPr>
        <w:tab/>
      </w:r>
      <w:r w:rsidRPr="003D1A7E">
        <w:rPr>
          <w:noProof/>
        </w:rPr>
        <w:fldChar w:fldCharType="begin"/>
      </w:r>
      <w:r w:rsidRPr="003D1A7E">
        <w:rPr>
          <w:noProof/>
        </w:rPr>
        <w:instrText xml:space="preserve"> PAGEREF _Toc17885049 \h </w:instrText>
      </w:r>
      <w:r w:rsidRPr="003D1A7E">
        <w:rPr>
          <w:noProof/>
        </w:rPr>
      </w:r>
      <w:r w:rsidRPr="003D1A7E">
        <w:rPr>
          <w:noProof/>
        </w:rPr>
        <w:fldChar w:fldCharType="separate"/>
      </w:r>
      <w:r w:rsidR="00CD5B9B">
        <w:rPr>
          <w:noProof/>
        </w:rPr>
        <w:t>10</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14</w:t>
      </w:r>
      <w:r w:rsidRPr="003D1A7E">
        <w:rPr>
          <w:noProof/>
        </w:rPr>
        <w:tab/>
        <w:t>Constitution of ACCC for arbitration</w:t>
      </w:r>
      <w:r w:rsidRPr="003D1A7E">
        <w:rPr>
          <w:noProof/>
        </w:rPr>
        <w:tab/>
      </w:r>
      <w:r w:rsidRPr="003D1A7E">
        <w:rPr>
          <w:noProof/>
        </w:rPr>
        <w:fldChar w:fldCharType="begin"/>
      </w:r>
      <w:r w:rsidRPr="003D1A7E">
        <w:rPr>
          <w:noProof/>
        </w:rPr>
        <w:instrText xml:space="preserve"> PAGEREF _Toc17885050 \h </w:instrText>
      </w:r>
      <w:r w:rsidRPr="003D1A7E">
        <w:rPr>
          <w:noProof/>
        </w:rPr>
      </w:r>
      <w:r w:rsidRPr="003D1A7E">
        <w:rPr>
          <w:noProof/>
        </w:rPr>
        <w:fldChar w:fldCharType="separate"/>
      </w:r>
      <w:r w:rsidR="00CD5B9B">
        <w:rPr>
          <w:noProof/>
        </w:rPr>
        <w:t>10</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15</w:t>
      </w:r>
      <w:r w:rsidRPr="003D1A7E">
        <w:rPr>
          <w:noProof/>
        </w:rPr>
        <w:tab/>
        <w:t>Reconstitution of ACCC for arbitration</w:t>
      </w:r>
      <w:r w:rsidRPr="003D1A7E">
        <w:rPr>
          <w:noProof/>
        </w:rPr>
        <w:tab/>
      </w:r>
      <w:r w:rsidRPr="003D1A7E">
        <w:rPr>
          <w:noProof/>
        </w:rPr>
        <w:fldChar w:fldCharType="begin"/>
      </w:r>
      <w:r w:rsidRPr="003D1A7E">
        <w:rPr>
          <w:noProof/>
        </w:rPr>
        <w:instrText xml:space="preserve"> PAGEREF _Toc17885051 \h </w:instrText>
      </w:r>
      <w:r w:rsidRPr="003D1A7E">
        <w:rPr>
          <w:noProof/>
        </w:rPr>
      </w:r>
      <w:r w:rsidRPr="003D1A7E">
        <w:rPr>
          <w:noProof/>
        </w:rPr>
        <w:fldChar w:fldCharType="separate"/>
      </w:r>
      <w:r w:rsidR="00CD5B9B">
        <w:rPr>
          <w:noProof/>
        </w:rPr>
        <w:t>10</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16</w:t>
      </w:r>
      <w:r w:rsidRPr="003D1A7E">
        <w:rPr>
          <w:noProof/>
        </w:rPr>
        <w:tab/>
        <w:t>Determination of matters</w:t>
      </w:r>
      <w:r w:rsidRPr="003D1A7E">
        <w:rPr>
          <w:noProof/>
        </w:rPr>
        <w:tab/>
      </w:r>
      <w:r w:rsidRPr="003D1A7E">
        <w:rPr>
          <w:noProof/>
        </w:rPr>
        <w:fldChar w:fldCharType="begin"/>
      </w:r>
      <w:r w:rsidRPr="003D1A7E">
        <w:rPr>
          <w:noProof/>
        </w:rPr>
        <w:instrText xml:space="preserve"> PAGEREF _Toc17885052 \h </w:instrText>
      </w:r>
      <w:r w:rsidRPr="003D1A7E">
        <w:rPr>
          <w:noProof/>
        </w:rPr>
      </w:r>
      <w:r w:rsidRPr="003D1A7E">
        <w:rPr>
          <w:noProof/>
        </w:rPr>
        <w:fldChar w:fldCharType="separate"/>
      </w:r>
      <w:r w:rsidR="00CD5B9B">
        <w:rPr>
          <w:noProof/>
        </w:rPr>
        <w:t>11</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3—Powers of ACCC in conducting arbitration</w:t>
      </w:r>
      <w:r w:rsidRPr="003D1A7E">
        <w:rPr>
          <w:b w:val="0"/>
          <w:noProof/>
          <w:sz w:val="18"/>
        </w:rPr>
        <w:tab/>
      </w:r>
      <w:r w:rsidRPr="003D1A7E">
        <w:rPr>
          <w:b w:val="0"/>
          <w:noProof/>
          <w:sz w:val="18"/>
        </w:rPr>
        <w:fldChar w:fldCharType="begin"/>
      </w:r>
      <w:r w:rsidRPr="003D1A7E">
        <w:rPr>
          <w:b w:val="0"/>
          <w:noProof/>
          <w:sz w:val="18"/>
        </w:rPr>
        <w:instrText xml:space="preserve"> PAGEREF _Toc17885053 \h </w:instrText>
      </w:r>
      <w:r w:rsidRPr="003D1A7E">
        <w:rPr>
          <w:b w:val="0"/>
          <w:noProof/>
          <w:sz w:val="18"/>
        </w:rPr>
      </w:r>
      <w:r w:rsidRPr="003D1A7E">
        <w:rPr>
          <w:b w:val="0"/>
          <w:noProof/>
          <w:sz w:val="18"/>
        </w:rPr>
        <w:fldChar w:fldCharType="separate"/>
      </w:r>
      <w:r w:rsidR="00CD5B9B">
        <w:rPr>
          <w:b w:val="0"/>
          <w:noProof/>
          <w:sz w:val="18"/>
        </w:rPr>
        <w:t>12</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17</w:t>
      </w:r>
      <w:r w:rsidRPr="003D1A7E">
        <w:rPr>
          <w:noProof/>
        </w:rPr>
        <w:tab/>
        <w:t>Power to refer matters and give directions</w:t>
      </w:r>
      <w:r w:rsidRPr="003D1A7E">
        <w:rPr>
          <w:noProof/>
        </w:rPr>
        <w:tab/>
      </w:r>
      <w:r w:rsidRPr="003D1A7E">
        <w:rPr>
          <w:noProof/>
        </w:rPr>
        <w:fldChar w:fldCharType="begin"/>
      </w:r>
      <w:r w:rsidRPr="003D1A7E">
        <w:rPr>
          <w:noProof/>
        </w:rPr>
        <w:instrText xml:space="preserve"> PAGEREF _Toc17885054 \h </w:instrText>
      </w:r>
      <w:r w:rsidRPr="003D1A7E">
        <w:rPr>
          <w:noProof/>
        </w:rPr>
      </w:r>
      <w:r w:rsidRPr="003D1A7E">
        <w:rPr>
          <w:noProof/>
        </w:rPr>
        <w:fldChar w:fldCharType="separate"/>
      </w:r>
      <w:r w:rsidR="00CD5B9B">
        <w:rPr>
          <w:noProof/>
        </w:rPr>
        <w:t>12</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18</w:t>
      </w:r>
      <w:r w:rsidRPr="003D1A7E">
        <w:rPr>
          <w:noProof/>
        </w:rPr>
        <w:tab/>
        <w:t>Power to require person to give information or produce documents</w:t>
      </w:r>
      <w:r w:rsidRPr="003D1A7E">
        <w:rPr>
          <w:noProof/>
        </w:rPr>
        <w:tab/>
      </w:r>
      <w:r w:rsidRPr="003D1A7E">
        <w:rPr>
          <w:noProof/>
        </w:rPr>
        <w:fldChar w:fldCharType="begin"/>
      </w:r>
      <w:r w:rsidRPr="003D1A7E">
        <w:rPr>
          <w:noProof/>
        </w:rPr>
        <w:instrText xml:space="preserve"> PAGEREF _Toc17885055 \h </w:instrText>
      </w:r>
      <w:r w:rsidRPr="003D1A7E">
        <w:rPr>
          <w:noProof/>
        </w:rPr>
      </w:r>
      <w:r w:rsidRPr="003D1A7E">
        <w:rPr>
          <w:noProof/>
        </w:rPr>
        <w:fldChar w:fldCharType="separate"/>
      </w:r>
      <w:r w:rsidR="00CD5B9B">
        <w:rPr>
          <w:noProof/>
        </w:rPr>
        <w:t>12</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19</w:t>
      </w:r>
      <w:r w:rsidRPr="003D1A7E">
        <w:rPr>
          <w:noProof/>
        </w:rPr>
        <w:tab/>
        <w:t>Power to summon person to give evidence and produce documents</w:t>
      </w:r>
      <w:r w:rsidRPr="003D1A7E">
        <w:rPr>
          <w:noProof/>
        </w:rPr>
        <w:tab/>
      </w:r>
      <w:r w:rsidRPr="003D1A7E">
        <w:rPr>
          <w:noProof/>
        </w:rPr>
        <w:fldChar w:fldCharType="begin"/>
      </w:r>
      <w:r w:rsidRPr="003D1A7E">
        <w:rPr>
          <w:noProof/>
        </w:rPr>
        <w:instrText xml:space="preserve"> PAGEREF _Toc17885056 \h </w:instrText>
      </w:r>
      <w:r w:rsidRPr="003D1A7E">
        <w:rPr>
          <w:noProof/>
        </w:rPr>
      </w:r>
      <w:r w:rsidRPr="003D1A7E">
        <w:rPr>
          <w:noProof/>
        </w:rPr>
        <w:fldChar w:fldCharType="separate"/>
      </w:r>
      <w:r w:rsidR="00CD5B9B">
        <w:rPr>
          <w:noProof/>
        </w:rPr>
        <w:t>12</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4—Arbitration hearings</w:t>
      </w:r>
      <w:r w:rsidRPr="003D1A7E">
        <w:rPr>
          <w:b w:val="0"/>
          <w:noProof/>
          <w:sz w:val="18"/>
        </w:rPr>
        <w:tab/>
      </w:r>
      <w:r w:rsidRPr="003D1A7E">
        <w:rPr>
          <w:b w:val="0"/>
          <w:noProof/>
          <w:sz w:val="18"/>
        </w:rPr>
        <w:fldChar w:fldCharType="begin"/>
      </w:r>
      <w:r w:rsidRPr="003D1A7E">
        <w:rPr>
          <w:b w:val="0"/>
          <w:noProof/>
          <w:sz w:val="18"/>
        </w:rPr>
        <w:instrText xml:space="preserve"> PAGEREF _Toc17885057 \h </w:instrText>
      </w:r>
      <w:r w:rsidRPr="003D1A7E">
        <w:rPr>
          <w:b w:val="0"/>
          <w:noProof/>
          <w:sz w:val="18"/>
        </w:rPr>
      </w:r>
      <w:r w:rsidRPr="003D1A7E">
        <w:rPr>
          <w:b w:val="0"/>
          <w:noProof/>
          <w:sz w:val="18"/>
        </w:rPr>
        <w:fldChar w:fldCharType="separate"/>
      </w:r>
      <w:r w:rsidR="00CD5B9B">
        <w:rPr>
          <w:b w:val="0"/>
          <w:noProof/>
          <w:sz w:val="18"/>
        </w:rPr>
        <w:t>14</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20</w:t>
      </w:r>
      <w:r w:rsidRPr="003D1A7E">
        <w:rPr>
          <w:noProof/>
        </w:rPr>
        <w:tab/>
        <w:t>Conduct of arbitration hearings</w:t>
      </w:r>
      <w:r w:rsidRPr="003D1A7E">
        <w:rPr>
          <w:noProof/>
        </w:rPr>
        <w:tab/>
      </w:r>
      <w:r w:rsidRPr="003D1A7E">
        <w:rPr>
          <w:noProof/>
        </w:rPr>
        <w:fldChar w:fldCharType="begin"/>
      </w:r>
      <w:r w:rsidRPr="003D1A7E">
        <w:rPr>
          <w:noProof/>
        </w:rPr>
        <w:instrText xml:space="preserve"> PAGEREF _Toc17885058 \h </w:instrText>
      </w:r>
      <w:r w:rsidRPr="003D1A7E">
        <w:rPr>
          <w:noProof/>
        </w:rPr>
      </w:r>
      <w:r w:rsidRPr="003D1A7E">
        <w:rPr>
          <w:noProof/>
        </w:rPr>
        <w:fldChar w:fldCharType="separate"/>
      </w:r>
      <w:r w:rsidR="00CD5B9B">
        <w:rPr>
          <w:noProof/>
        </w:rPr>
        <w:t>14</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21</w:t>
      </w:r>
      <w:r w:rsidRPr="003D1A7E">
        <w:rPr>
          <w:noProof/>
        </w:rPr>
        <w:tab/>
        <w:t>Arbitration hearings to be in private</w:t>
      </w:r>
      <w:r w:rsidRPr="003D1A7E">
        <w:rPr>
          <w:noProof/>
        </w:rPr>
        <w:tab/>
      </w:r>
      <w:r w:rsidRPr="003D1A7E">
        <w:rPr>
          <w:noProof/>
        </w:rPr>
        <w:fldChar w:fldCharType="begin"/>
      </w:r>
      <w:r w:rsidRPr="003D1A7E">
        <w:rPr>
          <w:noProof/>
        </w:rPr>
        <w:instrText xml:space="preserve"> PAGEREF _Toc17885059 \h </w:instrText>
      </w:r>
      <w:r w:rsidRPr="003D1A7E">
        <w:rPr>
          <w:noProof/>
        </w:rPr>
      </w:r>
      <w:r w:rsidRPr="003D1A7E">
        <w:rPr>
          <w:noProof/>
        </w:rPr>
        <w:fldChar w:fldCharType="separate"/>
      </w:r>
      <w:r w:rsidR="00CD5B9B">
        <w:rPr>
          <w:noProof/>
        </w:rPr>
        <w:t>14</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22</w:t>
      </w:r>
      <w:r w:rsidRPr="003D1A7E">
        <w:rPr>
          <w:noProof/>
        </w:rPr>
        <w:tab/>
        <w:t>Right to representation</w:t>
      </w:r>
      <w:r w:rsidRPr="003D1A7E">
        <w:rPr>
          <w:noProof/>
        </w:rPr>
        <w:tab/>
      </w:r>
      <w:r w:rsidRPr="003D1A7E">
        <w:rPr>
          <w:noProof/>
        </w:rPr>
        <w:fldChar w:fldCharType="begin"/>
      </w:r>
      <w:r w:rsidRPr="003D1A7E">
        <w:rPr>
          <w:noProof/>
        </w:rPr>
        <w:instrText xml:space="preserve"> PAGEREF _Toc17885060 \h </w:instrText>
      </w:r>
      <w:r w:rsidRPr="003D1A7E">
        <w:rPr>
          <w:noProof/>
        </w:rPr>
      </w:r>
      <w:r w:rsidRPr="003D1A7E">
        <w:rPr>
          <w:noProof/>
        </w:rPr>
        <w:fldChar w:fldCharType="separate"/>
      </w:r>
      <w:r w:rsidR="00CD5B9B">
        <w:rPr>
          <w:noProof/>
        </w:rPr>
        <w:t>14</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23</w:t>
      </w:r>
      <w:r w:rsidRPr="003D1A7E">
        <w:rPr>
          <w:noProof/>
        </w:rPr>
        <w:tab/>
        <w:t>Evidence on oath or affirmation</w:t>
      </w:r>
      <w:r w:rsidRPr="003D1A7E">
        <w:rPr>
          <w:noProof/>
        </w:rPr>
        <w:tab/>
      </w:r>
      <w:r w:rsidRPr="003D1A7E">
        <w:rPr>
          <w:noProof/>
        </w:rPr>
        <w:fldChar w:fldCharType="begin"/>
      </w:r>
      <w:r w:rsidRPr="003D1A7E">
        <w:rPr>
          <w:noProof/>
        </w:rPr>
        <w:instrText xml:space="preserve"> PAGEREF _Toc17885061 \h </w:instrText>
      </w:r>
      <w:r w:rsidRPr="003D1A7E">
        <w:rPr>
          <w:noProof/>
        </w:rPr>
      </w:r>
      <w:r w:rsidRPr="003D1A7E">
        <w:rPr>
          <w:noProof/>
        </w:rPr>
        <w:fldChar w:fldCharType="separate"/>
      </w:r>
      <w:r w:rsidR="00CD5B9B">
        <w:rPr>
          <w:noProof/>
        </w:rPr>
        <w:t>14</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5—Joint arbitration of disputes</w:t>
      </w:r>
      <w:r w:rsidRPr="003D1A7E">
        <w:rPr>
          <w:b w:val="0"/>
          <w:noProof/>
          <w:sz w:val="18"/>
        </w:rPr>
        <w:tab/>
      </w:r>
      <w:r w:rsidRPr="003D1A7E">
        <w:rPr>
          <w:b w:val="0"/>
          <w:noProof/>
          <w:sz w:val="18"/>
        </w:rPr>
        <w:fldChar w:fldCharType="begin"/>
      </w:r>
      <w:r w:rsidRPr="003D1A7E">
        <w:rPr>
          <w:b w:val="0"/>
          <w:noProof/>
          <w:sz w:val="18"/>
        </w:rPr>
        <w:instrText xml:space="preserve"> PAGEREF _Toc17885062 \h </w:instrText>
      </w:r>
      <w:r w:rsidRPr="003D1A7E">
        <w:rPr>
          <w:b w:val="0"/>
          <w:noProof/>
          <w:sz w:val="18"/>
        </w:rPr>
      </w:r>
      <w:r w:rsidRPr="003D1A7E">
        <w:rPr>
          <w:b w:val="0"/>
          <w:noProof/>
          <w:sz w:val="18"/>
        </w:rPr>
        <w:fldChar w:fldCharType="separate"/>
      </w:r>
      <w:r w:rsidR="00CD5B9B">
        <w:rPr>
          <w:b w:val="0"/>
          <w:noProof/>
          <w:sz w:val="18"/>
        </w:rPr>
        <w:t>15</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24</w:t>
      </w:r>
      <w:r w:rsidRPr="003D1A7E">
        <w:rPr>
          <w:noProof/>
        </w:rPr>
        <w:tab/>
        <w:t>When joint arbitration may be conducted</w:t>
      </w:r>
      <w:r w:rsidRPr="003D1A7E">
        <w:rPr>
          <w:noProof/>
        </w:rPr>
        <w:tab/>
      </w:r>
      <w:r w:rsidRPr="003D1A7E">
        <w:rPr>
          <w:noProof/>
        </w:rPr>
        <w:fldChar w:fldCharType="begin"/>
      </w:r>
      <w:r w:rsidRPr="003D1A7E">
        <w:rPr>
          <w:noProof/>
        </w:rPr>
        <w:instrText xml:space="preserve"> PAGEREF _Toc17885063 \h </w:instrText>
      </w:r>
      <w:r w:rsidRPr="003D1A7E">
        <w:rPr>
          <w:noProof/>
        </w:rPr>
      </w:r>
      <w:r w:rsidRPr="003D1A7E">
        <w:rPr>
          <w:noProof/>
        </w:rPr>
        <w:fldChar w:fldCharType="separate"/>
      </w:r>
      <w:r w:rsidR="00CD5B9B">
        <w:rPr>
          <w:noProof/>
        </w:rPr>
        <w:t>15</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25</w:t>
      </w:r>
      <w:r w:rsidRPr="003D1A7E">
        <w:rPr>
          <w:noProof/>
        </w:rPr>
        <w:tab/>
        <w:t>Procedure in joint arbitration</w:t>
      </w:r>
      <w:r w:rsidRPr="003D1A7E">
        <w:rPr>
          <w:noProof/>
        </w:rPr>
        <w:tab/>
      </w:r>
      <w:r w:rsidRPr="003D1A7E">
        <w:rPr>
          <w:noProof/>
        </w:rPr>
        <w:fldChar w:fldCharType="begin"/>
      </w:r>
      <w:r w:rsidRPr="003D1A7E">
        <w:rPr>
          <w:noProof/>
        </w:rPr>
        <w:instrText xml:space="preserve"> PAGEREF _Toc17885064 \h </w:instrText>
      </w:r>
      <w:r w:rsidRPr="003D1A7E">
        <w:rPr>
          <w:noProof/>
        </w:rPr>
      </w:r>
      <w:r w:rsidRPr="003D1A7E">
        <w:rPr>
          <w:noProof/>
        </w:rPr>
        <w:fldChar w:fldCharType="separate"/>
      </w:r>
      <w:r w:rsidR="00CD5B9B">
        <w:rPr>
          <w:noProof/>
        </w:rPr>
        <w:t>15</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26</w:t>
      </w:r>
      <w:r w:rsidRPr="003D1A7E">
        <w:rPr>
          <w:noProof/>
        </w:rPr>
        <w:tab/>
        <w:t>Determination of disputes</w:t>
      </w:r>
      <w:r w:rsidRPr="003D1A7E">
        <w:rPr>
          <w:noProof/>
        </w:rPr>
        <w:tab/>
      </w:r>
      <w:r w:rsidRPr="003D1A7E">
        <w:rPr>
          <w:noProof/>
        </w:rPr>
        <w:fldChar w:fldCharType="begin"/>
      </w:r>
      <w:r w:rsidRPr="003D1A7E">
        <w:rPr>
          <w:noProof/>
        </w:rPr>
        <w:instrText xml:space="preserve"> PAGEREF _Toc17885065 \h </w:instrText>
      </w:r>
      <w:r w:rsidRPr="003D1A7E">
        <w:rPr>
          <w:noProof/>
        </w:rPr>
      </w:r>
      <w:r w:rsidRPr="003D1A7E">
        <w:rPr>
          <w:noProof/>
        </w:rPr>
        <w:fldChar w:fldCharType="separate"/>
      </w:r>
      <w:r w:rsidR="00CD5B9B">
        <w:rPr>
          <w:noProof/>
        </w:rPr>
        <w:t>15</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6—Offences</w:t>
      </w:r>
      <w:r w:rsidRPr="003D1A7E">
        <w:rPr>
          <w:b w:val="0"/>
          <w:noProof/>
          <w:sz w:val="18"/>
        </w:rPr>
        <w:tab/>
      </w:r>
      <w:r w:rsidRPr="003D1A7E">
        <w:rPr>
          <w:b w:val="0"/>
          <w:noProof/>
          <w:sz w:val="18"/>
        </w:rPr>
        <w:fldChar w:fldCharType="begin"/>
      </w:r>
      <w:r w:rsidRPr="003D1A7E">
        <w:rPr>
          <w:b w:val="0"/>
          <w:noProof/>
          <w:sz w:val="18"/>
        </w:rPr>
        <w:instrText xml:space="preserve"> PAGEREF _Toc17885066 \h </w:instrText>
      </w:r>
      <w:r w:rsidRPr="003D1A7E">
        <w:rPr>
          <w:b w:val="0"/>
          <w:noProof/>
          <w:sz w:val="18"/>
        </w:rPr>
      </w:r>
      <w:r w:rsidRPr="003D1A7E">
        <w:rPr>
          <w:b w:val="0"/>
          <w:noProof/>
          <w:sz w:val="18"/>
        </w:rPr>
        <w:fldChar w:fldCharType="separate"/>
      </w:r>
      <w:r w:rsidR="00CD5B9B">
        <w:rPr>
          <w:b w:val="0"/>
          <w:noProof/>
          <w:sz w:val="18"/>
        </w:rPr>
        <w:t>17</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27</w:t>
      </w:r>
      <w:r w:rsidRPr="003D1A7E">
        <w:rPr>
          <w:noProof/>
        </w:rPr>
        <w:tab/>
        <w:t>Contravention of a direction</w:t>
      </w:r>
      <w:r w:rsidRPr="003D1A7E">
        <w:rPr>
          <w:noProof/>
        </w:rPr>
        <w:tab/>
      </w:r>
      <w:r w:rsidRPr="003D1A7E">
        <w:rPr>
          <w:noProof/>
        </w:rPr>
        <w:fldChar w:fldCharType="begin"/>
      </w:r>
      <w:r w:rsidRPr="003D1A7E">
        <w:rPr>
          <w:noProof/>
        </w:rPr>
        <w:instrText xml:space="preserve"> PAGEREF _Toc17885067 \h </w:instrText>
      </w:r>
      <w:r w:rsidRPr="003D1A7E">
        <w:rPr>
          <w:noProof/>
        </w:rPr>
      </w:r>
      <w:r w:rsidRPr="003D1A7E">
        <w:rPr>
          <w:noProof/>
        </w:rPr>
        <w:fldChar w:fldCharType="separate"/>
      </w:r>
      <w:r w:rsidR="00CD5B9B">
        <w:rPr>
          <w:noProof/>
        </w:rPr>
        <w:t>17</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28</w:t>
      </w:r>
      <w:r w:rsidRPr="003D1A7E">
        <w:rPr>
          <w:noProof/>
        </w:rPr>
        <w:tab/>
        <w:t>Failure to comply with notice to give information or produce documents</w:t>
      </w:r>
      <w:r w:rsidRPr="003D1A7E">
        <w:rPr>
          <w:noProof/>
        </w:rPr>
        <w:tab/>
      </w:r>
      <w:r w:rsidRPr="003D1A7E">
        <w:rPr>
          <w:noProof/>
        </w:rPr>
        <w:fldChar w:fldCharType="begin"/>
      </w:r>
      <w:r w:rsidRPr="003D1A7E">
        <w:rPr>
          <w:noProof/>
        </w:rPr>
        <w:instrText xml:space="preserve"> PAGEREF _Toc17885068 \h </w:instrText>
      </w:r>
      <w:r w:rsidRPr="003D1A7E">
        <w:rPr>
          <w:noProof/>
        </w:rPr>
      </w:r>
      <w:r w:rsidRPr="003D1A7E">
        <w:rPr>
          <w:noProof/>
        </w:rPr>
        <w:fldChar w:fldCharType="separate"/>
      </w:r>
      <w:r w:rsidR="00CD5B9B">
        <w:rPr>
          <w:noProof/>
        </w:rPr>
        <w:t>17</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29</w:t>
      </w:r>
      <w:r w:rsidRPr="003D1A7E">
        <w:rPr>
          <w:noProof/>
        </w:rPr>
        <w:tab/>
        <w:t>Offences by witnesses</w:t>
      </w:r>
      <w:r w:rsidRPr="003D1A7E">
        <w:rPr>
          <w:noProof/>
        </w:rPr>
        <w:tab/>
      </w:r>
      <w:r w:rsidRPr="003D1A7E">
        <w:rPr>
          <w:noProof/>
        </w:rPr>
        <w:fldChar w:fldCharType="begin"/>
      </w:r>
      <w:r w:rsidRPr="003D1A7E">
        <w:rPr>
          <w:noProof/>
        </w:rPr>
        <w:instrText xml:space="preserve"> PAGEREF _Toc17885069 \h </w:instrText>
      </w:r>
      <w:r w:rsidRPr="003D1A7E">
        <w:rPr>
          <w:noProof/>
        </w:rPr>
      </w:r>
      <w:r w:rsidRPr="003D1A7E">
        <w:rPr>
          <w:noProof/>
        </w:rPr>
        <w:fldChar w:fldCharType="separate"/>
      </w:r>
      <w:r w:rsidR="00CD5B9B">
        <w:rPr>
          <w:noProof/>
        </w:rPr>
        <w:t>17</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30</w:t>
      </w:r>
      <w:r w:rsidRPr="003D1A7E">
        <w:rPr>
          <w:noProof/>
        </w:rPr>
        <w:tab/>
        <w:t>Intimidation etc.</w:t>
      </w:r>
      <w:r w:rsidRPr="003D1A7E">
        <w:rPr>
          <w:noProof/>
        </w:rPr>
        <w:tab/>
      </w:r>
      <w:r w:rsidRPr="003D1A7E">
        <w:rPr>
          <w:noProof/>
        </w:rPr>
        <w:fldChar w:fldCharType="begin"/>
      </w:r>
      <w:r w:rsidRPr="003D1A7E">
        <w:rPr>
          <w:noProof/>
        </w:rPr>
        <w:instrText xml:space="preserve"> PAGEREF _Toc17885070 \h </w:instrText>
      </w:r>
      <w:r w:rsidRPr="003D1A7E">
        <w:rPr>
          <w:noProof/>
        </w:rPr>
      </w:r>
      <w:r w:rsidRPr="003D1A7E">
        <w:rPr>
          <w:noProof/>
        </w:rPr>
        <w:fldChar w:fldCharType="separate"/>
      </w:r>
      <w:r w:rsidR="00CD5B9B">
        <w:rPr>
          <w:noProof/>
        </w:rPr>
        <w:t>18</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31</w:t>
      </w:r>
      <w:r w:rsidRPr="003D1A7E">
        <w:rPr>
          <w:noProof/>
        </w:rPr>
        <w:tab/>
        <w:t>Disturbing an arbitration hearing etc.</w:t>
      </w:r>
      <w:r w:rsidRPr="003D1A7E">
        <w:rPr>
          <w:noProof/>
        </w:rPr>
        <w:tab/>
      </w:r>
      <w:r w:rsidRPr="003D1A7E">
        <w:rPr>
          <w:noProof/>
        </w:rPr>
        <w:fldChar w:fldCharType="begin"/>
      </w:r>
      <w:r w:rsidRPr="003D1A7E">
        <w:rPr>
          <w:noProof/>
        </w:rPr>
        <w:instrText xml:space="preserve"> PAGEREF _Toc17885071 \h </w:instrText>
      </w:r>
      <w:r w:rsidRPr="003D1A7E">
        <w:rPr>
          <w:noProof/>
        </w:rPr>
      </w:r>
      <w:r w:rsidRPr="003D1A7E">
        <w:rPr>
          <w:noProof/>
        </w:rPr>
        <w:fldChar w:fldCharType="separate"/>
      </w:r>
      <w:r w:rsidR="00CD5B9B">
        <w:rPr>
          <w:noProof/>
        </w:rPr>
        <w:t>18</w:t>
      </w:r>
      <w:r w:rsidRPr="003D1A7E">
        <w:rPr>
          <w:noProof/>
        </w:rPr>
        <w:fldChar w:fldCharType="end"/>
      </w:r>
    </w:p>
    <w:p w:rsidR="002725E2" w:rsidRPr="003D1A7E" w:rsidRDefault="002725E2">
      <w:pPr>
        <w:pStyle w:val="TOC3"/>
        <w:rPr>
          <w:rFonts w:asciiTheme="minorHAnsi" w:eastAsiaTheme="minorEastAsia" w:hAnsiTheme="minorHAnsi" w:cstheme="minorBidi"/>
          <w:b w:val="0"/>
          <w:noProof/>
          <w:kern w:val="0"/>
          <w:szCs w:val="22"/>
        </w:rPr>
      </w:pPr>
      <w:r w:rsidRPr="003D1A7E">
        <w:rPr>
          <w:noProof/>
        </w:rPr>
        <w:t>Division</w:t>
      </w:r>
      <w:r w:rsidR="003D1A7E" w:rsidRPr="003D1A7E">
        <w:rPr>
          <w:noProof/>
        </w:rPr>
        <w:t> </w:t>
      </w:r>
      <w:r w:rsidRPr="003D1A7E">
        <w:rPr>
          <w:noProof/>
        </w:rPr>
        <w:t>7—Miscellaneous</w:t>
      </w:r>
      <w:r w:rsidRPr="003D1A7E">
        <w:rPr>
          <w:b w:val="0"/>
          <w:noProof/>
          <w:sz w:val="18"/>
        </w:rPr>
        <w:tab/>
      </w:r>
      <w:r w:rsidRPr="003D1A7E">
        <w:rPr>
          <w:b w:val="0"/>
          <w:noProof/>
          <w:sz w:val="18"/>
        </w:rPr>
        <w:fldChar w:fldCharType="begin"/>
      </w:r>
      <w:r w:rsidRPr="003D1A7E">
        <w:rPr>
          <w:b w:val="0"/>
          <w:noProof/>
          <w:sz w:val="18"/>
        </w:rPr>
        <w:instrText xml:space="preserve"> PAGEREF _Toc17885072 \h </w:instrText>
      </w:r>
      <w:r w:rsidRPr="003D1A7E">
        <w:rPr>
          <w:b w:val="0"/>
          <w:noProof/>
          <w:sz w:val="18"/>
        </w:rPr>
      </w:r>
      <w:r w:rsidRPr="003D1A7E">
        <w:rPr>
          <w:b w:val="0"/>
          <w:noProof/>
          <w:sz w:val="18"/>
        </w:rPr>
        <w:fldChar w:fldCharType="separate"/>
      </w:r>
      <w:r w:rsidR="00CD5B9B">
        <w:rPr>
          <w:b w:val="0"/>
          <w:noProof/>
          <w:sz w:val="18"/>
        </w:rPr>
        <w:t>19</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32</w:t>
      </w:r>
      <w:r w:rsidRPr="003D1A7E">
        <w:rPr>
          <w:noProof/>
        </w:rPr>
        <w:tab/>
        <w:t>Parties may request ACCC to treat material as confidential</w:t>
      </w:r>
      <w:r w:rsidRPr="003D1A7E">
        <w:rPr>
          <w:noProof/>
        </w:rPr>
        <w:tab/>
      </w:r>
      <w:r w:rsidRPr="003D1A7E">
        <w:rPr>
          <w:noProof/>
        </w:rPr>
        <w:fldChar w:fldCharType="begin"/>
      </w:r>
      <w:r w:rsidRPr="003D1A7E">
        <w:rPr>
          <w:noProof/>
        </w:rPr>
        <w:instrText xml:space="preserve"> PAGEREF _Toc17885073 \h </w:instrText>
      </w:r>
      <w:r w:rsidRPr="003D1A7E">
        <w:rPr>
          <w:noProof/>
        </w:rPr>
      </w:r>
      <w:r w:rsidRPr="003D1A7E">
        <w:rPr>
          <w:noProof/>
        </w:rPr>
        <w:fldChar w:fldCharType="separate"/>
      </w:r>
      <w:r w:rsidR="00CD5B9B">
        <w:rPr>
          <w:noProof/>
        </w:rPr>
        <w:t>19</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33</w:t>
      </w:r>
      <w:r w:rsidRPr="003D1A7E">
        <w:rPr>
          <w:noProof/>
        </w:rPr>
        <w:tab/>
        <w:t>Parties to pay costs of arbitration</w:t>
      </w:r>
      <w:r w:rsidRPr="003D1A7E">
        <w:rPr>
          <w:noProof/>
        </w:rPr>
        <w:tab/>
      </w:r>
      <w:r w:rsidRPr="003D1A7E">
        <w:rPr>
          <w:noProof/>
        </w:rPr>
        <w:fldChar w:fldCharType="begin"/>
      </w:r>
      <w:r w:rsidRPr="003D1A7E">
        <w:rPr>
          <w:noProof/>
        </w:rPr>
        <w:instrText xml:space="preserve"> PAGEREF _Toc17885074 \h </w:instrText>
      </w:r>
      <w:r w:rsidRPr="003D1A7E">
        <w:rPr>
          <w:noProof/>
        </w:rPr>
      </w:r>
      <w:r w:rsidRPr="003D1A7E">
        <w:rPr>
          <w:noProof/>
        </w:rPr>
        <w:fldChar w:fldCharType="separate"/>
      </w:r>
      <w:r w:rsidR="00CD5B9B">
        <w:rPr>
          <w:noProof/>
        </w:rPr>
        <w:t>19</w:t>
      </w:r>
      <w:r w:rsidRPr="003D1A7E">
        <w:rPr>
          <w:noProof/>
        </w:rPr>
        <w:fldChar w:fldCharType="end"/>
      </w:r>
    </w:p>
    <w:p w:rsidR="002725E2" w:rsidRPr="003D1A7E" w:rsidRDefault="002725E2">
      <w:pPr>
        <w:pStyle w:val="TOC2"/>
        <w:rPr>
          <w:rFonts w:asciiTheme="minorHAnsi" w:eastAsiaTheme="minorEastAsia" w:hAnsiTheme="minorHAnsi" w:cstheme="minorBidi"/>
          <w:b w:val="0"/>
          <w:noProof/>
          <w:kern w:val="0"/>
          <w:sz w:val="22"/>
          <w:szCs w:val="22"/>
        </w:rPr>
      </w:pPr>
      <w:r w:rsidRPr="003D1A7E">
        <w:rPr>
          <w:noProof/>
        </w:rPr>
        <w:t>Part</w:t>
      </w:r>
      <w:r w:rsidR="003D1A7E" w:rsidRPr="003D1A7E">
        <w:rPr>
          <w:noProof/>
        </w:rPr>
        <w:t> </w:t>
      </w:r>
      <w:r w:rsidRPr="003D1A7E">
        <w:rPr>
          <w:noProof/>
        </w:rPr>
        <w:t>4—Application, saving and transitional provisions</w:t>
      </w:r>
      <w:r w:rsidRPr="003D1A7E">
        <w:rPr>
          <w:b w:val="0"/>
          <w:noProof/>
          <w:sz w:val="18"/>
        </w:rPr>
        <w:tab/>
      </w:r>
      <w:r w:rsidRPr="003D1A7E">
        <w:rPr>
          <w:b w:val="0"/>
          <w:noProof/>
          <w:sz w:val="18"/>
        </w:rPr>
        <w:fldChar w:fldCharType="begin"/>
      </w:r>
      <w:r w:rsidRPr="003D1A7E">
        <w:rPr>
          <w:b w:val="0"/>
          <w:noProof/>
          <w:sz w:val="18"/>
        </w:rPr>
        <w:instrText xml:space="preserve"> PAGEREF _Toc17885075 \h </w:instrText>
      </w:r>
      <w:r w:rsidRPr="003D1A7E">
        <w:rPr>
          <w:b w:val="0"/>
          <w:noProof/>
          <w:sz w:val="18"/>
        </w:rPr>
      </w:r>
      <w:r w:rsidRPr="003D1A7E">
        <w:rPr>
          <w:b w:val="0"/>
          <w:noProof/>
          <w:sz w:val="18"/>
        </w:rPr>
        <w:fldChar w:fldCharType="separate"/>
      </w:r>
      <w:r w:rsidR="00CD5B9B">
        <w:rPr>
          <w:b w:val="0"/>
          <w:noProof/>
          <w:sz w:val="18"/>
        </w:rPr>
        <w:t>20</w:t>
      </w:r>
      <w:r w:rsidRPr="003D1A7E">
        <w:rPr>
          <w:b w:val="0"/>
          <w:noProof/>
          <w:sz w:val="18"/>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34</w:t>
      </w:r>
      <w:r w:rsidRPr="003D1A7E">
        <w:rPr>
          <w:noProof/>
        </w:rPr>
        <w:tab/>
        <w:t>Definitions</w:t>
      </w:r>
      <w:r w:rsidRPr="003D1A7E">
        <w:rPr>
          <w:noProof/>
        </w:rPr>
        <w:tab/>
      </w:r>
      <w:r w:rsidRPr="003D1A7E">
        <w:rPr>
          <w:noProof/>
        </w:rPr>
        <w:fldChar w:fldCharType="begin"/>
      </w:r>
      <w:r w:rsidRPr="003D1A7E">
        <w:rPr>
          <w:noProof/>
        </w:rPr>
        <w:instrText xml:space="preserve"> PAGEREF _Toc17885076 \h </w:instrText>
      </w:r>
      <w:r w:rsidRPr="003D1A7E">
        <w:rPr>
          <w:noProof/>
        </w:rPr>
      </w:r>
      <w:r w:rsidRPr="003D1A7E">
        <w:rPr>
          <w:noProof/>
        </w:rPr>
        <w:fldChar w:fldCharType="separate"/>
      </w:r>
      <w:r w:rsidR="00CD5B9B">
        <w:rPr>
          <w:noProof/>
        </w:rPr>
        <w:t>20</w:t>
      </w:r>
      <w:r w:rsidRPr="003D1A7E">
        <w:rPr>
          <w:noProof/>
        </w:rPr>
        <w:fldChar w:fldCharType="end"/>
      </w:r>
    </w:p>
    <w:p w:rsidR="002725E2" w:rsidRPr="003D1A7E" w:rsidRDefault="002725E2">
      <w:pPr>
        <w:pStyle w:val="TOC5"/>
        <w:rPr>
          <w:rFonts w:asciiTheme="minorHAnsi" w:eastAsiaTheme="minorEastAsia" w:hAnsiTheme="minorHAnsi" w:cstheme="minorBidi"/>
          <w:noProof/>
          <w:kern w:val="0"/>
          <w:sz w:val="22"/>
          <w:szCs w:val="22"/>
        </w:rPr>
      </w:pPr>
      <w:r w:rsidRPr="003D1A7E">
        <w:rPr>
          <w:noProof/>
        </w:rPr>
        <w:t>35</w:t>
      </w:r>
      <w:r w:rsidRPr="003D1A7E">
        <w:rPr>
          <w:noProof/>
        </w:rPr>
        <w:tab/>
        <w:t>Transitional—disputes notified before commencement</w:t>
      </w:r>
      <w:r w:rsidRPr="003D1A7E">
        <w:rPr>
          <w:noProof/>
        </w:rPr>
        <w:tab/>
      </w:r>
      <w:r w:rsidRPr="003D1A7E">
        <w:rPr>
          <w:noProof/>
        </w:rPr>
        <w:fldChar w:fldCharType="begin"/>
      </w:r>
      <w:r w:rsidRPr="003D1A7E">
        <w:rPr>
          <w:noProof/>
        </w:rPr>
        <w:instrText xml:space="preserve"> PAGEREF _Toc17885077 \h </w:instrText>
      </w:r>
      <w:r w:rsidRPr="003D1A7E">
        <w:rPr>
          <w:noProof/>
        </w:rPr>
      </w:r>
      <w:r w:rsidRPr="003D1A7E">
        <w:rPr>
          <w:noProof/>
        </w:rPr>
        <w:fldChar w:fldCharType="separate"/>
      </w:r>
      <w:r w:rsidR="00CD5B9B">
        <w:rPr>
          <w:noProof/>
        </w:rPr>
        <w:t>20</w:t>
      </w:r>
      <w:r w:rsidRPr="003D1A7E">
        <w:rPr>
          <w:noProof/>
        </w:rPr>
        <w:fldChar w:fldCharType="end"/>
      </w:r>
    </w:p>
    <w:p w:rsidR="002725E2" w:rsidRPr="003D1A7E" w:rsidRDefault="002725E2">
      <w:pPr>
        <w:pStyle w:val="TOC1"/>
        <w:rPr>
          <w:rFonts w:asciiTheme="minorHAnsi" w:eastAsiaTheme="minorEastAsia" w:hAnsiTheme="minorHAnsi" w:cstheme="minorBidi"/>
          <w:b w:val="0"/>
          <w:noProof/>
          <w:kern w:val="0"/>
          <w:sz w:val="22"/>
          <w:szCs w:val="22"/>
        </w:rPr>
      </w:pPr>
      <w:r w:rsidRPr="003D1A7E">
        <w:rPr>
          <w:noProof/>
        </w:rPr>
        <w:lastRenderedPageBreak/>
        <w:t>Schedule</w:t>
      </w:r>
      <w:r w:rsidR="003D1A7E" w:rsidRPr="003D1A7E">
        <w:rPr>
          <w:noProof/>
        </w:rPr>
        <w:t> </w:t>
      </w:r>
      <w:r w:rsidRPr="003D1A7E">
        <w:rPr>
          <w:noProof/>
        </w:rPr>
        <w:t>1—Form of summons</w:t>
      </w:r>
      <w:r w:rsidRPr="003D1A7E">
        <w:rPr>
          <w:b w:val="0"/>
          <w:noProof/>
          <w:sz w:val="18"/>
        </w:rPr>
        <w:tab/>
      </w:r>
      <w:r w:rsidRPr="003D1A7E">
        <w:rPr>
          <w:b w:val="0"/>
          <w:noProof/>
          <w:sz w:val="18"/>
        </w:rPr>
        <w:fldChar w:fldCharType="begin"/>
      </w:r>
      <w:r w:rsidRPr="003D1A7E">
        <w:rPr>
          <w:b w:val="0"/>
          <w:noProof/>
          <w:sz w:val="18"/>
        </w:rPr>
        <w:instrText xml:space="preserve"> PAGEREF _Toc17885078 \h </w:instrText>
      </w:r>
      <w:r w:rsidRPr="003D1A7E">
        <w:rPr>
          <w:b w:val="0"/>
          <w:noProof/>
          <w:sz w:val="18"/>
        </w:rPr>
      </w:r>
      <w:r w:rsidRPr="003D1A7E">
        <w:rPr>
          <w:b w:val="0"/>
          <w:noProof/>
          <w:sz w:val="18"/>
        </w:rPr>
        <w:fldChar w:fldCharType="separate"/>
      </w:r>
      <w:r w:rsidR="00CD5B9B">
        <w:rPr>
          <w:b w:val="0"/>
          <w:noProof/>
          <w:sz w:val="18"/>
        </w:rPr>
        <w:t>21</w:t>
      </w:r>
      <w:r w:rsidRPr="003D1A7E">
        <w:rPr>
          <w:b w:val="0"/>
          <w:noProof/>
          <w:sz w:val="18"/>
        </w:rPr>
        <w:fldChar w:fldCharType="end"/>
      </w:r>
    </w:p>
    <w:p w:rsidR="002725E2" w:rsidRPr="003D1A7E" w:rsidRDefault="002725E2">
      <w:pPr>
        <w:pStyle w:val="TOC6"/>
        <w:rPr>
          <w:rFonts w:asciiTheme="minorHAnsi" w:eastAsiaTheme="minorEastAsia" w:hAnsiTheme="minorHAnsi" w:cstheme="minorBidi"/>
          <w:b w:val="0"/>
          <w:noProof/>
          <w:kern w:val="0"/>
          <w:sz w:val="22"/>
          <w:szCs w:val="22"/>
        </w:rPr>
      </w:pPr>
      <w:r w:rsidRPr="003D1A7E">
        <w:rPr>
          <w:noProof/>
        </w:rPr>
        <w:t>Schedule</w:t>
      </w:r>
      <w:r w:rsidR="003D1A7E" w:rsidRPr="003D1A7E">
        <w:rPr>
          <w:noProof/>
        </w:rPr>
        <w:t> </w:t>
      </w:r>
      <w:r w:rsidRPr="003D1A7E">
        <w:rPr>
          <w:noProof/>
        </w:rPr>
        <w:t>2—Repeals</w:t>
      </w:r>
      <w:r w:rsidRPr="003D1A7E">
        <w:rPr>
          <w:b w:val="0"/>
          <w:noProof/>
          <w:sz w:val="18"/>
        </w:rPr>
        <w:tab/>
      </w:r>
      <w:r w:rsidRPr="003D1A7E">
        <w:rPr>
          <w:b w:val="0"/>
          <w:noProof/>
          <w:sz w:val="18"/>
        </w:rPr>
        <w:fldChar w:fldCharType="begin"/>
      </w:r>
      <w:r w:rsidRPr="003D1A7E">
        <w:rPr>
          <w:b w:val="0"/>
          <w:noProof/>
          <w:sz w:val="18"/>
        </w:rPr>
        <w:instrText xml:space="preserve"> PAGEREF _Toc17885079 \h </w:instrText>
      </w:r>
      <w:r w:rsidRPr="003D1A7E">
        <w:rPr>
          <w:b w:val="0"/>
          <w:noProof/>
          <w:sz w:val="18"/>
        </w:rPr>
      </w:r>
      <w:r w:rsidRPr="003D1A7E">
        <w:rPr>
          <w:b w:val="0"/>
          <w:noProof/>
          <w:sz w:val="18"/>
        </w:rPr>
        <w:fldChar w:fldCharType="separate"/>
      </w:r>
      <w:r w:rsidR="00CD5B9B">
        <w:rPr>
          <w:b w:val="0"/>
          <w:noProof/>
          <w:sz w:val="18"/>
        </w:rPr>
        <w:t>22</w:t>
      </w:r>
      <w:r w:rsidRPr="003D1A7E">
        <w:rPr>
          <w:b w:val="0"/>
          <w:noProof/>
          <w:sz w:val="18"/>
        </w:rPr>
        <w:fldChar w:fldCharType="end"/>
      </w:r>
    </w:p>
    <w:p w:rsidR="002725E2" w:rsidRPr="003D1A7E" w:rsidRDefault="002725E2">
      <w:pPr>
        <w:pStyle w:val="TOC9"/>
        <w:rPr>
          <w:rFonts w:asciiTheme="minorHAnsi" w:eastAsiaTheme="minorEastAsia" w:hAnsiTheme="minorHAnsi" w:cstheme="minorBidi"/>
          <w:i w:val="0"/>
          <w:noProof/>
          <w:kern w:val="0"/>
          <w:sz w:val="22"/>
          <w:szCs w:val="22"/>
        </w:rPr>
      </w:pPr>
      <w:r w:rsidRPr="003D1A7E">
        <w:rPr>
          <w:noProof/>
        </w:rPr>
        <w:t>Broadcasting Services (Transmitter Access) Regulations</w:t>
      </w:r>
      <w:r w:rsidR="003D1A7E" w:rsidRPr="003D1A7E">
        <w:rPr>
          <w:noProof/>
        </w:rPr>
        <w:t> </w:t>
      </w:r>
      <w:r w:rsidRPr="003D1A7E">
        <w:rPr>
          <w:noProof/>
        </w:rPr>
        <w:t>2001</w:t>
      </w:r>
      <w:r w:rsidRPr="003D1A7E">
        <w:rPr>
          <w:i w:val="0"/>
          <w:noProof/>
          <w:sz w:val="18"/>
        </w:rPr>
        <w:tab/>
      </w:r>
      <w:r w:rsidRPr="003D1A7E">
        <w:rPr>
          <w:i w:val="0"/>
          <w:noProof/>
          <w:sz w:val="18"/>
        </w:rPr>
        <w:fldChar w:fldCharType="begin"/>
      </w:r>
      <w:r w:rsidRPr="003D1A7E">
        <w:rPr>
          <w:i w:val="0"/>
          <w:noProof/>
          <w:sz w:val="18"/>
        </w:rPr>
        <w:instrText xml:space="preserve"> PAGEREF _Toc17885080 \h </w:instrText>
      </w:r>
      <w:r w:rsidRPr="003D1A7E">
        <w:rPr>
          <w:i w:val="0"/>
          <w:noProof/>
          <w:sz w:val="18"/>
        </w:rPr>
      </w:r>
      <w:r w:rsidRPr="003D1A7E">
        <w:rPr>
          <w:i w:val="0"/>
          <w:noProof/>
          <w:sz w:val="18"/>
        </w:rPr>
        <w:fldChar w:fldCharType="separate"/>
      </w:r>
      <w:r w:rsidR="00CD5B9B">
        <w:rPr>
          <w:i w:val="0"/>
          <w:noProof/>
          <w:sz w:val="18"/>
        </w:rPr>
        <w:t>22</w:t>
      </w:r>
      <w:r w:rsidRPr="003D1A7E">
        <w:rPr>
          <w:i w:val="0"/>
          <w:noProof/>
          <w:sz w:val="18"/>
        </w:rPr>
        <w:fldChar w:fldCharType="end"/>
      </w:r>
    </w:p>
    <w:p w:rsidR="00670EA1" w:rsidRPr="003D1A7E" w:rsidRDefault="002725E2" w:rsidP="00715914">
      <w:r w:rsidRPr="003D1A7E">
        <w:fldChar w:fldCharType="end"/>
      </w:r>
    </w:p>
    <w:p w:rsidR="00670EA1" w:rsidRPr="003D1A7E" w:rsidRDefault="00670EA1" w:rsidP="00715914">
      <w:pPr>
        <w:sectPr w:rsidR="00670EA1" w:rsidRPr="003D1A7E" w:rsidSect="00081B4B">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3D1A7E" w:rsidRDefault="00715914" w:rsidP="00715914">
      <w:pPr>
        <w:pStyle w:val="ActHead2"/>
      </w:pPr>
      <w:bookmarkStart w:id="0" w:name="_Toc17885032"/>
      <w:r w:rsidRPr="003D1A7E">
        <w:rPr>
          <w:rStyle w:val="CharPartNo"/>
        </w:rPr>
        <w:lastRenderedPageBreak/>
        <w:t>Part</w:t>
      </w:r>
      <w:r w:rsidR="003D1A7E" w:rsidRPr="003D1A7E">
        <w:rPr>
          <w:rStyle w:val="CharPartNo"/>
        </w:rPr>
        <w:t> </w:t>
      </w:r>
      <w:r w:rsidRPr="003D1A7E">
        <w:rPr>
          <w:rStyle w:val="CharPartNo"/>
        </w:rPr>
        <w:t>1</w:t>
      </w:r>
      <w:r w:rsidRPr="003D1A7E">
        <w:t>—</w:t>
      </w:r>
      <w:r w:rsidRPr="003D1A7E">
        <w:rPr>
          <w:rStyle w:val="CharPartText"/>
        </w:rPr>
        <w:t>Preliminary</w:t>
      </w:r>
      <w:bookmarkEnd w:id="0"/>
    </w:p>
    <w:p w:rsidR="00715914" w:rsidRPr="003D1A7E" w:rsidRDefault="00715914" w:rsidP="00715914">
      <w:pPr>
        <w:pStyle w:val="Header"/>
      </w:pPr>
      <w:r w:rsidRPr="003D1A7E">
        <w:rPr>
          <w:rStyle w:val="CharDivNo"/>
        </w:rPr>
        <w:t xml:space="preserve"> </w:t>
      </w:r>
      <w:r w:rsidRPr="003D1A7E">
        <w:rPr>
          <w:rStyle w:val="CharDivText"/>
        </w:rPr>
        <w:t xml:space="preserve"> </w:t>
      </w:r>
    </w:p>
    <w:p w:rsidR="00715914" w:rsidRPr="003D1A7E" w:rsidRDefault="00174F6E" w:rsidP="00715914">
      <w:pPr>
        <w:pStyle w:val="ActHead5"/>
      </w:pPr>
      <w:bookmarkStart w:id="1" w:name="_Toc17885033"/>
      <w:r w:rsidRPr="003D1A7E">
        <w:rPr>
          <w:rStyle w:val="CharSectno"/>
        </w:rPr>
        <w:t>1</w:t>
      </w:r>
      <w:r w:rsidR="00715914" w:rsidRPr="003D1A7E">
        <w:t xml:space="preserve">  </w:t>
      </w:r>
      <w:r w:rsidR="00CE493D" w:rsidRPr="003D1A7E">
        <w:t>Name</w:t>
      </w:r>
      <w:bookmarkEnd w:id="1"/>
    </w:p>
    <w:p w:rsidR="00715914" w:rsidRPr="003D1A7E" w:rsidRDefault="00715914" w:rsidP="00715914">
      <w:pPr>
        <w:pStyle w:val="subsection"/>
      </w:pPr>
      <w:r w:rsidRPr="003D1A7E">
        <w:tab/>
      </w:r>
      <w:r w:rsidRPr="003D1A7E">
        <w:tab/>
      </w:r>
      <w:r w:rsidR="00E551FD" w:rsidRPr="003D1A7E">
        <w:t>This instrument is</w:t>
      </w:r>
      <w:r w:rsidR="00CE493D" w:rsidRPr="003D1A7E">
        <w:t xml:space="preserve"> the </w:t>
      </w:r>
      <w:r w:rsidR="00BC76AC" w:rsidRPr="003D1A7E">
        <w:rPr>
          <w:i/>
        </w:rPr>
        <w:fldChar w:fldCharType="begin"/>
      </w:r>
      <w:r w:rsidR="00BC76AC" w:rsidRPr="003D1A7E">
        <w:rPr>
          <w:i/>
        </w:rPr>
        <w:instrText xml:space="preserve"> STYLEREF  ShortT </w:instrText>
      </w:r>
      <w:r w:rsidR="00BC76AC" w:rsidRPr="003D1A7E">
        <w:rPr>
          <w:i/>
        </w:rPr>
        <w:fldChar w:fldCharType="separate"/>
      </w:r>
      <w:r w:rsidR="00CD5B9B">
        <w:rPr>
          <w:i/>
          <w:noProof/>
        </w:rPr>
        <w:t>Broadcasting Services (Transmitter Access) Regulations 2019</w:t>
      </w:r>
      <w:r w:rsidR="00BC76AC" w:rsidRPr="003D1A7E">
        <w:rPr>
          <w:i/>
        </w:rPr>
        <w:fldChar w:fldCharType="end"/>
      </w:r>
      <w:r w:rsidRPr="003D1A7E">
        <w:t>.</w:t>
      </w:r>
    </w:p>
    <w:p w:rsidR="00715914" w:rsidRPr="003D1A7E" w:rsidRDefault="00174F6E" w:rsidP="00715914">
      <w:pPr>
        <w:pStyle w:val="ActHead5"/>
      </w:pPr>
      <w:bookmarkStart w:id="2" w:name="_Toc17885034"/>
      <w:r w:rsidRPr="003D1A7E">
        <w:rPr>
          <w:rStyle w:val="CharSectno"/>
        </w:rPr>
        <w:t>2</w:t>
      </w:r>
      <w:r w:rsidR="00715914" w:rsidRPr="003D1A7E">
        <w:t xml:space="preserve">  Commencement</w:t>
      </w:r>
      <w:bookmarkEnd w:id="2"/>
    </w:p>
    <w:p w:rsidR="00BA0C87" w:rsidRPr="003D1A7E" w:rsidRDefault="00BA0C87" w:rsidP="009C2188">
      <w:pPr>
        <w:pStyle w:val="subsection"/>
      </w:pPr>
      <w:r w:rsidRPr="003D1A7E">
        <w:tab/>
        <w:t>(1)</w:t>
      </w:r>
      <w:r w:rsidRPr="003D1A7E">
        <w:tab/>
        <w:t xml:space="preserve">Each provision of </w:t>
      </w:r>
      <w:r w:rsidR="00E551FD" w:rsidRPr="003D1A7E">
        <w:t>this instrument</w:t>
      </w:r>
      <w:r w:rsidRPr="003D1A7E">
        <w:t xml:space="preserve"> specified in column 1 of the table commences, or is taken to have commenced, in accordance with column 2 of the table. Any other statement in column 2 has effect according to its terms.</w:t>
      </w:r>
    </w:p>
    <w:p w:rsidR="00BA0C87" w:rsidRPr="003D1A7E" w:rsidRDefault="00BA0C87" w:rsidP="009C218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BA0C87" w:rsidRPr="003D1A7E" w:rsidTr="007F3D61">
        <w:trPr>
          <w:tblHeader/>
        </w:trPr>
        <w:tc>
          <w:tcPr>
            <w:tcW w:w="5000" w:type="pct"/>
            <w:gridSpan w:val="3"/>
            <w:tcBorders>
              <w:top w:val="single" w:sz="12" w:space="0" w:color="auto"/>
              <w:bottom w:val="single" w:sz="6" w:space="0" w:color="auto"/>
            </w:tcBorders>
            <w:shd w:val="clear" w:color="auto" w:fill="auto"/>
            <w:hideMark/>
          </w:tcPr>
          <w:p w:rsidR="00BA0C87" w:rsidRPr="003D1A7E" w:rsidRDefault="00BA0C87" w:rsidP="009C2188">
            <w:pPr>
              <w:pStyle w:val="TableHeading"/>
            </w:pPr>
            <w:r w:rsidRPr="003D1A7E">
              <w:t>Commencement information</w:t>
            </w:r>
          </w:p>
        </w:tc>
      </w:tr>
      <w:tr w:rsidR="00BA0C87" w:rsidRPr="003D1A7E" w:rsidTr="007F3D61">
        <w:trPr>
          <w:tblHeader/>
        </w:trPr>
        <w:tc>
          <w:tcPr>
            <w:tcW w:w="1272" w:type="pct"/>
            <w:tcBorders>
              <w:top w:val="single" w:sz="6" w:space="0" w:color="auto"/>
              <w:bottom w:val="single" w:sz="6" w:space="0" w:color="auto"/>
            </w:tcBorders>
            <w:shd w:val="clear" w:color="auto" w:fill="auto"/>
            <w:hideMark/>
          </w:tcPr>
          <w:p w:rsidR="00BA0C87" w:rsidRPr="003D1A7E" w:rsidRDefault="00BA0C87" w:rsidP="009C2188">
            <w:pPr>
              <w:pStyle w:val="TableHeading"/>
            </w:pPr>
            <w:r w:rsidRPr="003D1A7E">
              <w:t>Column 1</w:t>
            </w:r>
          </w:p>
        </w:tc>
        <w:tc>
          <w:tcPr>
            <w:tcW w:w="2627" w:type="pct"/>
            <w:tcBorders>
              <w:top w:val="single" w:sz="6" w:space="0" w:color="auto"/>
              <w:bottom w:val="single" w:sz="6" w:space="0" w:color="auto"/>
            </w:tcBorders>
            <w:shd w:val="clear" w:color="auto" w:fill="auto"/>
            <w:hideMark/>
          </w:tcPr>
          <w:p w:rsidR="00BA0C87" w:rsidRPr="003D1A7E" w:rsidRDefault="00BA0C87" w:rsidP="009C2188">
            <w:pPr>
              <w:pStyle w:val="TableHeading"/>
            </w:pPr>
            <w:r w:rsidRPr="003D1A7E">
              <w:t>Column 2</w:t>
            </w:r>
          </w:p>
        </w:tc>
        <w:tc>
          <w:tcPr>
            <w:tcW w:w="1102" w:type="pct"/>
            <w:tcBorders>
              <w:top w:val="single" w:sz="6" w:space="0" w:color="auto"/>
              <w:bottom w:val="single" w:sz="6" w:space="0" w:color="auto"/>
            </w:tcBorders>
            <w:shd w:val="clear" w:color="auto" w:fill="auto"/>
            <w:hideMark/>
          </w:tcPr>
          <w:p w:rsidR="00BA0C87" w:rsidRPr="003D1A7E" w:rsidRDefault="00BA0C87" w:rsidP="009C2188">
            <w:pPr>
              <w:pStyle w:val="TableHeading"/>
            </w:pPr>
            <w:r w:rsidRPr="003D1A7E">
              <w:t>Column 3</w:t>
            </w:r>
          </w:p>
        </w:tc>
      </w:tr>
      <w:tr w:rsidR="00BA0C87" w:rsidRPr="003D1A7E" w:rsidTr="007F3D61">
        <w:trPr>
          <w:tblHeader/>
        </w:trPr>
        <w:tc>
          <w:tcPr>
            <w:tcW w:w="1272" w:type="pct"/>
            <w:tcBorders>
              <w:top w:val="single" w:sz="6" w:space="0" w:color="auto"/>
              <w:bottom w:val="single" w:sz="12" w:space="0" w:color="auto"/>
            </w:tcBorders>
            <w:shd w:val="clear" w:color="auto" w:fill="auto"/>
            <w:hideMark/>
          </w:tcPr>
          <w:p w:rsidR="00BA0C87" w:rsidRPr="003D1A7E" w:rsidRDefault="00BA0C87" w:rsidP="009C2188">
            <w:pPr>
              <w:pStyle w:val="TableHeading"/>
            </w:pPr>
            <w:r w:rsidRPr="003D1A7E">
              <w:t>Provisions</w:t>
            </w:r>
          </w:p>
        </w:tc>
        <w:tc>
          <w:tcPr>
            <w:tcW w:w="2627" w:type="pct"/>
            <w:tcBorders>
              <w:top w:val="single" w:sz="6" w:space="0" w:color="auto"/>
              <w:bottom w:val="single" w:sz="12" w:space="0" w:color="auto"/>
            </w:tcBorders>
            <w:shd w:val="clear" w:color="auto" w:fill="auto"/>
            <w:hideMark/>
          </w:tcPr>
          <w:p w:rsidR="00BA0C87" w:rsidRPr="003D1A7E" w:rsidRDefault="00BA0C87" w:rsidP="009C2188">
            <w:pPr>
              <w:pStyle w:val="TableHeading"/>
            </w:pPr>
            <w:r w:rsidRPr="003D1A7E">
              <w:t>Commencement</w:t>
            </w:r>
          </w:p>
        </w:tc>
        <w:tc>
          <w:tcPr>
            <w:tcW w:w="1102" w:type="pct"/>
            <w:tcBorders>
              <w:top w:val="single" w:sz="6" w:space="0" w:color="auto"/>
              <w:bottom w:val="single" w:sz="12" w:space="0" w:color="auto"/>
            </w:tcBorders>
            <w:shd w:val="clear" w:color="auto" w:fill="auto"/>
            <w:hideMark/>
          </w:tcPr>
          <w:p w:rsidR="00BA0C87" w:rsidRPr="003D1A7E" w:rsidRDefault="00BA0C87" w:rsidP="009C2188">
            <w:pPr>
              <w:pStyle w:val="TableHeading"/>
            </w:pPr>
            <w:r w:rsidRPr="003D1A7E">
              <w:t>Date/Details</w:t>
            </w:r>
          </w:p>
        </w:tc>
      </w:tr>
      <w:tr w:rsidR="00BA0C87" w:rsidRPr="003D1A7E" w:rsidTr="007F3D61">
        <w:tc>
          <w:tcPr>
            <w:tcW w:w="1272" w:type="pct"/>
            <w:tcBorders>
              <w:top w:val="single" w:sz="12" w:space="0" w:color="auto"/>
              <w:bottom w:val="single" w:sz="12" w:space="0" w:color="auto"/>
            </w:tcBorders>
            <w:shd w:val="clear" w:color="auto" w:fill="auto"/>
            <w:hideMark/>
          </w:tcPr>
          <w:p w:rsidR="00BA0C87" w:rsidRPr="003D1A7E" w:rsidRDefault="00BA0C87" w:rsidP="005817BC">
            <w:pPr>
              <w:pStyle w:val="Tabletext"/>
            </w:pPr>
            <w:r w:rsidRPr="003D1A7E">
              <w:t xml:space="preserve">1.  </w:t>
            </w:r>
            <w:r w:rsidR="005817BC" w:rsidRPr="003D1A7E">
              <w:t>The whole of this instrument</w:t>
            </w:r>
          </w:p>
        </w:tc>
        <w:tc>
          <w:tcPr>
            <w:tcW w:w="2627" w:type="pct"/>
            <w:tcBorders>
              <w:top w:val="single" w:sz="12" w:space="0" w:color="auto"/>
              <w:bottom w:val="single" w:sz="12" w:space="0" w:color="auto"/>
            </w:tcBorders>
            <w:shd w:val="clear" w:color="auto" w:fill="auto"/>
            <w:hideMark/>
          </w:tcPr>
          <w:p w:rsidR="00BA0C87" w:rsidRPr="003D1A7E" w:rsidRDefault="00BA0C87" w:rsidP="00BA0C87">
            <w:pPr>
              <w:pStyle w:val="Tabletext"/>
            </w:pPr>
            <w:r w:rsidRPr="003D1A7E">
              <w:t xml:space="preserve">The day after </w:t>
            </w:r>
            <w:r w:rsidR="00E551FD" w:rsidRPr="003D1A7E">
              <w:t>this instrument is</w:t>
            </w:r>
            <w:r w:rsidRPr="003D1A7E">
              <w:t xml:space="preserve"> registered.</w:t>
            </w:r>
          </w:p>
        </w:tc>
        <w:tc>
          <w:tcPr>
            <w:tcW w:w="1102" w:type="pct"/>
            <w:tcBorders>
              <w:top w:val="single" w:sz="12" w:space="0" w:color="auto"/>
              <w:bottom w:val="single" w:sz="12" w:space="0" w:color="auto"/>
            </w:tcBorders>
            <w:shd w:val="clear" w:color="auto" w:fill="auto"/>
          </w:tcPr>
          <w:p w:rsidR="00BA0C87" w:rsidRPr="003D1A7E" w:rsidRDefault="00F935C5">
            <w:pPr>
              <w:pStyle w:val="Tabletext"/>
            </w:pPr>
            <w:r>
              <w:t>24 September 2019</w:t>
            </w:r>
            <w:bookmarkStart w:id="3" w:name="_GoBack"/>
            <w:bookmarkEnd w:id="3"/>
          </w:p>
        </w:tc>
      </w:tr>
    </w:tbl>
    <w:p w:rsidR="00BA0C87" w:rsidRPr="003D1A7E" w:rsidRDefault="00BA0C87" w:rsidP="009C2188">
      <w:pPr>
        <w:pStyle w:val="notetext"/>
      </w:pPr>
      <w:r w:rsidRPr="003D1A7E">
        <w:rPr>
          <w:snapToGrid w:val="0"/>
          <w:lang w:eastAsia="en-US"/>
        </w:rPr>
        <w:t>Note:</w:t>
      </w:r>
      <w:r w:rsidRPr="003D1A7E">
        <w:rPr>
          <w:snapToGrid w:val="0"/>
          <w:lang w:eastAsia="en-US"/>
        </w:rPr>
        <w:tab/>
        <w:t xml:space="preserve">This table relates only to the provisions of </w:t>
      </w:r>
      <w:r w:rsidR="00E551FD" w:rsidRPr="003D1A7E">
        <w:rPr>
          <w:snapToGrid w:val="0"/>
          <w:lang w:eastAsia="en-US"/>
        </w:rPr>
        <w:t>this instrument</w:t>
      </w:r>
      <w:r w:rsidRPr="003D1A7E">
        <w:t xml:space="preserve"> </w:t>
      </w:r>
      <w:r w:rsidRPr="003D1A7E">
        <w:rPr>
          <w:snapToGrid w:val="0"/>
          <w:lang w:eastAsia="en-US"/>
        </w:rPr>
        <w:t xml:space="preserve">as originally made. It will not be amended to deal with any later amendments of </w:t>
      </w:r>
      <w:r w:rsidR="00E551FD" w:rsidRPr="003D1A7E">
        <w:rPr>
          <w:snapToGrid w:val="0"/>
          <w:lang w:eastAsia="en-US"/>
        </w:rPr>
        <w:t>this instrument</w:t>
      </w:r>
      <w:r w:rsidRPr="003D1A7E">
        <w:rPr>
          <w:snapToGrid w:val="0"/>
          <w:lang w:eastAsia="en-US"/>
        </w:rPr>
        <w:t>.</w:t>
      </w:r>
    </w:p>
    <w:p w:rsidR="00BA0C87" w:rsidRPr="003D1A7E" w:rsidRDefault="00BA0C87" w:rsidP="009C2188">
      <w:pPr>
        <w:pStyle w:val="subsection"/>
      </w:pPr>
      <w:r w:rsidRPr="003D1A7E">
        <w:tab/>
        <w:t>(2)</w:t>
      </w:r>
      <w:r w:rsidRPr="003D1A7E">
        <w:tab/>
        <w:t xml:space="preserve">Any information in column 3 of the table is not part of </w:t>
      </w:r>
      <w:r w:rsidR="00E551FD" w:rsidRPr="003D1A7E">
        <w:t>this instrument</w:t>
      </w:r>
      <w:r w:rsidRPr="003D1A7E">
        <w:t xml:space="preserve">. Information may be inserted in this column, or information in it may be edited, in any published version of </w:t>
      </w:r>
      <w:r w:rsidR="00E551FD" w:rsidRPr="003D1A7E">
        <w:t>this instrument</w:t>
      </w:r>
      <w:r w:rsidRPr="003D1A7E">
        <w:t>.</w:t>
      </w:r>
    </w:p>
    <w:p w:rsidR="007500C8" w:rsidRPr="003D1A7E" w:rsidRDefault="00174F6E" w:rsidP="007500C8">
      <w:pPr>
        <w:pStyle w:val="ActHead5"/>
      </w:pPr>
      <w:bookmarkStart w:id="4" w:name="_Toc17885035"/>
      <w:r w:rsidRPr="003D1A7E">
        <w:rPr>
          <w:rStyle w:val="CharSectno"/>
        </w:rPr>
        <w:t>3</w:t>
      </w:r>
      <w:r w:rsidR="007500C8" w:rsidRPr="003D1A7E">
        <w:t xml:space="preserve">  Authority</w:t>
      </w:r>
      <w:bookmarkEnd w:id="4"/>
    </w:p>
    <w:p w:rsidR="00157B8B" w:rsidRPr="003D1A7E" w:rsidRDefault="007500C8" w:rsidP="007E667A">
      <w:pPr>
        <w:pStyle w:val="subsection"/>
      </w:pPr>
      <w:r w:rsidRPr="003D1A7E">
        <w:tab/>
      </w:r>
      <w:r w:rsidRPr="003D1A7E">
        <w:tab/>
      </w:r>
      <w:r w:rsidR="00E551FD" w:rsidRPr="003D1A7E">
        <w:t>This instrument is</w:t>
      </w:r>
      <w:r w:rsidRPr="003D1A7E">
        <w:t xml:space="preserve"> made under the </w:t>
      </w:r>
      <w:r w:rsidR="005817BC" w:rsidRPr="003D1A7E">
        <w:rPr>
          <w:i/>
        </w:rPr>
        <w:t>Broadcasting Services Act 1992</w:t>
      </w:r>
      <w:r w:rsidR="00F4350D" w:rsidRPr="003D1A7E">
        <w:t>.</w:t>
      </w:r>
    </w:p>
    <w:p w:rsidR="00461438" w:rsidRPr="003D1A7E" w:rsidRDefault="00174F6E" w:rsidP="00461438">
      <w:pPr>
        <w:pStyle w:val="ActHead5"/>
      </w:pPr>
      <w:bookmarkStart w:id="5" w:name="_Toc17885036"/>
      <w:r w:rsidRPr="003D1A7E">
        <w:rPr>
          <w:rStyle w:val="CharSectno"/>
        </w:rPr>
        <w:t>4</w:t>
      </w:r>
      <w:r w:rsidR="00461438" w:rsidRPr="003D1A7E">
        <w:t xml:space="preserve">  Schedule</w:t>
      </w:r>
      <w:r w:rsidR="003D1A7E" w:rsidRPr="003D1A7E">
        <w:t> </w:t>
      </w:r>
      <w:r w:rsidR="00461438" w:rsidRPr="003D1A7E">
        <w:t>2</w:t>
      </w:r>
      <w:bookmarkEnd w:id="5"/>
    </w:p>
    <w:p w:rsidR="00461438" w:rsidRPr="003D1A7E" w:rsidRDefault="00461438" w:rsidP="00461438">
      <w:pPr>
        <w:pStyle w:val="subsection"/>
      </w:pPr>
      <w:r w:rsidRPr="003D1A7E">
        <w:tab/>
      </w:r>
      <w:r w:rsidRPr="003D1A7E">
        <w:tab/>
        <w:t>Each instrument that is specified in Schedule</w:t>
      </w:r>
      <w:r w:rsidR="003D1A7E" w:rsidRPr="003D1A7E">
        <w:t> </w:t>
      </w:r>
      <w:r w:rsidRPr="003D1A7E">
        <w:t>2 to this instrument is amended or repealed as set out in the applicable items in that Schedule, and any other item in that Schedule has effect according to its terms.</w:t>
      </w:r>
    </w:p>
    <w:p w:rsidR="00964EE2" w:rsidRPr="003D1A7E" w:rsidRDefault="00174F6E" w:rsidP="00964EE2">
      <w:pPr>
        <w:pStyle w:val="ActHead5"/>
      </w:pPr>
      <w:bookmarkStart w:id="6" w:name="_Toc17885037"/>
      <w:r w:rsidRPr="003D1A7E">
        <w:rPr>
          <w:rStyle w:val="CharSectno"/>
        </w:rPr>
        <w:t>5</w:t>
      </w:r>
      <w:r w:rsidR="00964EE2" w:rsidRPr="003D1A7E">
        <w:t xml:space="preserve">  Definitions</w:t>
      </w:r>
      <w:bookmarkEnd w:id="6"/>
    </w:p>
    <w:p w:rsidR="00FC61B2" w:rsidRPr="003D1A7E" w:rsidRDefault="00FC61B2" w:rsidP="00FC61B2">
      <w:pPr>
        <w:pStyle w:val="notetext"/>
      </w:pPr>
      <w:r w:rsidRPr="003D1A7E">
        <w:t>Note:</w:t>
      </w:r>
      <w:r w:rsidRPr="003D1A7E">
        <w:tab/>
        <w:t>A number of expressions used in this instrument are defined in the Act, including the following:</w:t>
      </w:r>
    </w:p>
    <w:p w:rsidR="00FC61B2" w:rsidRPr="003D1A7E" w:rsidRDefault="00FC61B2" w:rsidP="00FC61B2">
      <w:pPr>
        <w:pStyle w:val="notepara"/>
      </w:pPr>
      <w:r w:rsidRPr="003D1A7E">
        <w:t>(a)</w:t>
      </w:r>
      <w:r w:rsidRPr="003D1A7E">
        <w:tab/>
        <w:t>ACCC;</w:t>
      </w:r>
    </w:p>
    <w:p w:rsidR="00FC61B2" w:rsidRPr="003D1A7E" w:rsidRDefault="00FC61B2" w:rsidP="00FC61B2">
      <w:pPr>
        <w:pStyle w:val="notepara"/>
      </w:pPr>
      <w:r w:rsidRPr="003D1A7E">
        <w:t>(b)</w:t>
      </w:r>
      <w:r w:rsidRPr="003D1A7E">
        <w:tab/>
      </w:r>
      <w:r w:rsidR="00C76BD9" w:rsidRPr="003D1A7E">
        <w:t>broadcasting service;</w:t>
      </w:r>
    </w:p>
    <w:p w:rsidR="001934F4" w:rsidRPr="003D1A7E" w:rsidRDefault="001934F4" w:rsidP="00FC61B2">
      <w:pPr>
        <w:pStyle w:val="notepara"/>
      </w:pPr>
      <w:r w:rsidRPr="003D1A7E">
        <w:t>(c)</w:t>
      </w:r>
      <w:r w:rsidRPr="003D1A7E">
        <w:tab/>
      </w:r>
      <w:r w:rsidR="00C76BD9" w:rsidRPr="003D1A7E">
        <w:t>broadcasting transmission tower;</w:t>
      </w:r>
    </w:p>
    <w:p w:rsidR="00FC61B2" w:rsidRPr="003D1A7E" w:rsidRDefault="001934F4" w:rsidP="00FC61B2">
      <w:pPr>
        <w:pStyle w:val="notepara"/>
      </w:pPr>
      <w:r w:rsidRPr="003D1A7E">
        <w:t>(d</w:t>
      </w:r>
      <w:r w:rsidR="00FC61B2" w:rsidRPr="003D1A7E">
        <w:t>)</w:t>
      </w:r>
      <w:r w:rsidR="00FC61B2" w:rsidRPr="003D1A7E">
        <w:tab/>
        <w:t>designated associated facility;</w:t>
      </w:r>
    </w:p>
    <w:p w:rsidR="00FC61B2" w:rsidRPr="003D1A7E" w:rsidRDefault="001934F4" w:rsidP="00FC61B2">
      <w:pPr>
        <w:pStyle w:val="notepara"/>
      </w:pPr>
      <w:r w:rsidRPr="003D1A7E">
        <w:t>(e</w:t>
      </w:r>
      <w:r w:rsidR="00FC61B2" w:rsidRPr="003D1A7E">
        <w:t>)</w:t>
      </w:r>
      <w:r w:rsidR="00FC61B2" w:rsidRPr="003D1A7E">
        <w:tab/>
        <w:t>facility;</w:t>
      </w:r>
    </w:p>
    <w:p w:rsidR="00FC61B2" w:rsidRPr="003D1A7E" w:rsidRDefault="001934F4" w:rsidP="00FC61B2">
      <w:pPr>
        <w:pStyle w:val="notepara"/>
      </w:pPr>
      <w:r w:rsidRPr="003D1A7E">
        <w:t>(f</w:t>
      </w:r>
      <w:r w:rsidR="00FC61B2" w:rsidRPr="003D1A7E">
        <w:t>)</w:t>
      </w:r>
      <w:r w:rsidR="00FC61B2" w:rsidRPr="003D1A7E">
        <w:tab/>
        <w:t>giving access.</w:t>
      </w:r>
    </w:p>
    <w:p w:rsidR="00964EE2" w:rsidRPr="003D1A7E" w:rsidRDefault="00964EE2" w:rsidP="00964EE2">
      <w:pPr>
        <w:pStyle w:val="subsection"/>
      </w:pPr>
      <w:r w:rsidRPr="003D1A7E">
        <w:tab/>
      </w:r>
      <w:r w:rsidRPr="003D1A7E">
        <w:tab/>
        <w:t>In t</w:t>
      </w:r>
      <w:r w:rsidR="002F7F46" w:rsidRPr="003D1A7E">
        <w:t>his instrument</w:t>
      </w:r>
      <w:r w:rsidRPr="003D1A7E">
        <w:t>:</w:t>
      </w:r>
    </w:p>
    <w:p w:rsidR="00964EE2" w:rsidRPr="003D1A7E" w:rsidRDefault="00964EE2" w:rsidP="00964EE2">
      <w:pPr>
        <w:pStyle w:val="Definition"/>
      </w:pPr>
      <w:r w:rsidRPr="003D1A7E">
        <w:rPr>
          <w:b/>
          <w:bCs/>
          <w:i/>
          <w:iCs/>
        </w:rPr>
        <w:t>access provider</w:t>
      </w:r>
      <w:r w:rsidRPr="003D1A7E">
        <w:rPr>
          <w:b/>
          <w:i/>
        </w:rPr>
        <w:t xml:space="preserve"> </w:t>
      </w:r>
      <w:r w:rsidRPr="003D1A7E">
        <w:t>means the owner or operator of:</w:t>
      </w:r>
    </w:p>
    <w:p w:rsidR="00964EE2" w:rsidRPr="003D1A7E" w:rsidRDefault="00964EE2" w:rsidP="00964EE2">
      <w:pPr>
        <w:pStyle w:val="paragraph"/>
      </w:pPr>
      <w:r w:rsidRPr="003D1A7E">
        <w:tab/>
        <w:t>(a)</w:t>
      </w:r>
      <w:r w:rsidRPr="003D1A7E">
        <w:tab/>
        <w:t>a broadcasting transmission tower; or</w:t>
      </w:r>
    </w:p>
    <w:p w:rsidR="00964EE2" w:rsidRPr="003D1A7E" w:rsidRDefault="00964EE2" w:rsidP="00964EE2">
      <w:pPr>
        <w:pStyle w:val="paragraph"/>
      </w:pPr>
      <w:r w:rsidRPr="003D1A7E">
        <w:tab/>
        <w:t>(b)</w:t>
      </w:r>
      <w:r w:rsidRPr="003D1A7E">
        <w:tab/>
        <w:t>a designated associated facility.</w:t>
      </w:r>
    </w:p>
    <w:p w:rsidR="00964EE2" w:rsidRPr="003D1A7E" w:rsidRDefault="00964EE2" w:rsidP="00964EE2">
      <w:pPr>
        <w:pStyle w:val="Definition"/>
      </w:pPr>
      <w:r w:rsidRPr="003D1A7E">
        <w:rPr>
          <w:b/>
          <w:bCs/>
          <w:i/>
          <w:iCs/>
        </w:rPr>
        <w:t>access seeker</w:t>
      </w:r>
      <w:r w:rsidRPr="003D1A7E">
        <w:t>, in relation to access that is described in clause</w:t>
      </w:r>
      <w:r w:rsidR="003D1A7E" w:rsidRPr="003D1A7E">
        <w:t> </w:t>
      </w:r>
      <w:r w:rsidRPr="003D1A7E">
        <w:t>45, 45A or 46 of Schedule</w:t>
      </w:r>
      <w:r w:rsidR="003D1A7E" w:rsidRPr="003D1A7E">
        <w:t> </w:t>
      </w:r>
      <w:r w:rsidRPr="003D1A7E">
        <w:t>4 to the Act, means a person described as an access seeker in that clause.</w:t>
      </w:r>
    </w:p>
    <w:p w:rsidR="00964EE2" w:rsidRPr="003D1A7E" w:rsidRDefault="00964EE2" w:rsidP="00964EE2">
      <w:pPr>
        <w:pStyle w:val="Definition"/>
      </w:pPr>
      <w:r w:rsidRPr="003D1A7E">
        <w:rPr>
          <w:b/>
          <w:bCs/>
          <w:i/>
        </w:rPr>
        <w:t>Act</w:t>
      </w:r>
      <w:r w:rsidRPr="003D1A7E">
        <w:t xml:space="preserve"> means the </w:t>
      </w:r>
      <w:r w:rsidRPr="003D1A7E">
        <w:rPr>
          <w:i/>
        </w:rPr>
        <w:t>Broadcasting Services Act 1992</w:t>
      </w:r>
      <w:r w:rsidRPr="003D1A7E">
        <w:t>.</w:t>
      </w:r>
    </w:p>
    <w:p w:rsidR="00F7603D" w:rsidRPr="003D1A7E" w:rsidRDefault="00F7603D" w:rsidP="00964EE2">
      <w:pPr>
        <w:pStyle w:val="Definition"/>
      </w:pPr>
      <w:r w:rsidRPr="003D1A7E">
        <w:rPr>
          <w:b/>
          <w:i/>
        </w:rPr>
        <w:t>determination</w:t>
      </w:r>
      <w:r w:rsidRPr="003D1A7E">
        <w:t xml:space="preserve"> means a written determination made by the ACCC under subsection</w:t>
      </w:r>
      <w:r w:rsidR="003D1A7E" w:rsidRPr="003D1A7E">
        <w:t> </w:t>
      </w:r>
      <w:r w:rsidR="00174F6E" w:rsidRPr="003D1A7E">
        <w:t>9</w:t>
      </w:r>
      <w:r w:rsidRPr="003D1A7E">
        <w:t>(1).</w:t>
      </w:r>
    </w:p>
    <w:p w:rsidR="000F5381" w:rsidRPr="003D1A7E" w:rsidRDefault="000F5381" w:rsidP="00964EE2">
      <w:pPr>
        <w:pStyle w:val="Definition"/>
      </w:pPr>
      <w:r w:rsidRPr="003D1A7E">
        <w:rPr>
          <w:b/>
          <w:i/>
        </w:rPr>
        <w:t>dispute</w:t>
      </w:r>
      <w:r w:rsidRPr="003D1A7E">
        <w:t xml:space="preserve"> means a dispute notified under subsection</w:t>
      </w:r>
      <w:r w:rsidR="003D1A7E" w:rsidRPr="003D1A7E">
        <w:t> </w:t>
      </w:r>
      <w:r w:rsidRPr="003D1A7E">
        <w:t>8(1).</w:t>
      </w:r>
    </w:p>
    <w:p w:rsidR="00964EE2" w:rsidRPr="003D1A7E" w:rsidRDefault="00964EE2" w:rsidP="00964EE2">
      <w:pPr>
        <w:pStyle w:val="Definition"/>
      </w:pPr>
      <w:r w:rsidRPr="003D1A7E">
        <w:rPr>
          <w:b/>
          <w:bCs/>
          <w:i/>
        </w:rPr>
        <w:t>telecommunications network</w:t>
      </w:r>
      <w:r w:rsidRPr="003D1A7E">
        <w:rPr>
          <w:b/>
          <w:i/>
        </w:rPr>
        <w:t xml:space="preserve"> </w:t>
      </w:r>
      <w:r w:rsidRPr="003D1A7E">
        <w:t>has the meaning given by section</w:t>
      </w:r>
      <w:r w:rsidR="003D1A7E" w:rsidRPr="003D1A7E">
        <w:t> </w:t>
      </w:r>
      <w:r w:rsidRPr="003D1A7E">
        <w:t xml:space="preserve">7 of the </w:t>
      </w:r>
      <w:r w:rsidRPr="003D1A7E">
        <w:rPr>
          <w:i/>
        </w:rPr>
        <w:t>Telecommunications Act 1997</w:t>
      </w:r>
      <w:r w:rsidRPr="003D1A7E">
        <w:t>.</w:t>
      </w:r>
    </w:p>
    <w:p w:rsidR="00964EE2" w:rsidRPr="003D1A7E" w:rsidRDefault="00964EE2" w:rsidP="00964EE2">
      <w:pPr>
        <w:pStyle w:val="ActHead2"/>
        <w:pageBreakBefore/>
      </w:pPr>
      <w:bookmarkStart w:id="7" w:name="_Toc17885038"/>
      <w:r w:rsidRPr="003D1A7E">
        <w:rPr>
          <w:rStyle w:val="CharPartNo"/>
        </w:rPr>
        <w:t>Part</w:t>
      </w:r>
      <w:r w:rsidR="003D1A7E" w:rsidRPr="003D1A7E">
        <w:rPr>
          <w:rStyle w:val="CharPartNo"/>
        </w:rPr>
        <w:t> </w:t>
      </w:r>
      <w:r w:rsidRPr="003D1A7E">
        <w:rPr>
          <w:rStyle w:val="CharPartNo"/>
        </w:rPr>
        <w:t>2</w:t>
      </w:r>
      <w:r w:rsidRPr="003D1A7E">
        <w:t>—</w:t>
      </w:r>
      <w:r w:rsidRPr="003D1A7E">
        <w:rPr>
          <w:rStyle w:val="CharPartText"/>
        </w:rPr>
        <w:t>Access to designated associated facilities</w:t>
      </w:r>
      <w:bookmarkEnd w:id="7"/>
    </w:p>
    <w:p w:rsidR="00964EE2" w:rsidRPr="003D1A7E" w:rsidRDefault="00964EE2" w:rsidP="00964EE2">
      <w:pPr>
        <w:pStyle w:val="Header"/>
      </w:pPr>
      <w:r w:rsidRPr="003D1A7E">
        <w:rPr>
          <w:rStyle w:val="CharDivNo"/>
        </w:rPr>
        <w:t xml:space="preserve"> </w:t>
      </w:r>
      <w:r w:rsidRPr="003D1A7E">
        <w:rPr>
          <w:rStyle w:val="CharDivText"/>
        </w:rPr>
        <w:t xml:space="preserve"> </w:t>
      </w:r>
    </w:p>
    <w:p w:rsidR="00964EE2" w:rsidRPr="003D1A7E" w:rsidRDefault="00174F6E" w:rsidP="00964EE2">
      <w:pPr>
        <w:pStyle w:val="ActHead5"/>
      </w:pPr>
      <w:bookmarkStart w:id="8" w:name="_Toc17885039"/>
      <w:r w:rsidRPr="003D1A7E">
        <w:rPr>
          <w:rStyle w:val="CharSectno"/>
        </w:rPr>
        <w:t>6</w:t>
      </w:r>
      <w:r w:rsidR="00964EE2" w:rsidRPr="003D1A7E">
        <w:t xml:space="preserve">  Exemptions from obligation to give access</w:t>
      </w:r>
      <w:bookmarkEnd w:id="8"/>
    </w:p>
    <w:p w:rsidR="008149A5" w:rsidRPr="003D1A7E" w:rsidRDefault="008149A5" w:rsidP="008149A5">
      <w:pPr>
        <w:pStyle w:val="SubsectionHead"/>
      </w:pPr>
      <w:r w:rsidRPr="003D1A7E">
        <w:t>Exemption</w:t>
      </w:r>
      <w:r w:rsidR="00253437" w:rsidRPr="003D1A7E">
        <w:t>s</w:t>
      </w:r>
    </w:p>
    <w:p w:rsidR="005714C1" w:rsidRPr="003D1A7E" w:rsidRDefault="001145AB" w:rsidP="005714C1">
      <w:pPr>
        <w:pStyle w:val="subsection"/>
      </w:pPr>
      <w:r w:rsidRPr="003D1A7E">
        <w:tab/>
      </w:r>
      <w:r w:rsidR="005714C1" w:rsidRPr="003D1A7E">
        <w:t>(1)</w:t>
      </w:r>
      <w:r w:rsidR="005714C1" w:rsidRPr="003D1A7E">
        <w:tab/>
        <w:t>For the purposes of subclause</w:t>
      </w:r>
      <w:r w:rsidR="003D1A7E" w:rsidRPr="003D1A7E">
        <w:t> </w:t>
      </w:r>
      <w:r w:rsidR="005714C1" w:rsidRPr="003D1A7E">
        <w:t>45A(9) of Schedule</w:t>
      </w:r>
      <w:r w:rsidR="003D1A7E" w:rsidRPr="003D1A7E">
        <w:t> </w:t>
      </w:r>
      <w:r w:rsidR="005714C1" w:rsidRPr="003D1A7E">
        <w:t xml:space="preserve">4 to the Act, the owner or operator of a designated associated facility is not required to give an access seeker access to the </w:t>
      </w:r>
      <w:r w:rsidR="002B1AAA" w:rsidRPr="003D1A7E">
        <w:t xml:space="preserve">designated associated </w:t>
      </w:r>
      <w:r w:rsidR="005714C1" w:rsidRPr="003D1A7E">
        <w:t xml:space="preserve">facility if </w:t>
      </w:r>
      <w:r w:rsidR="003D1A7E" w:rsidRPr="003D1A7E">
        <w:t>subsection (</w:t>
      </w:r>
      <w:r w:rsidR="005714C1" w:rsidRPr="003D1A7E">
        <w:t>2) or (</w:t>
      </w:r>
      <w:r w:rsidR="008149A5" w:rsidRPr="003D1A7E">
        <w:t>4</w:t>
      </w:r>
      <w:r w:rsidR="005714C1" w:rsidRPr="003D1A7E">
        <w:t>) applies.</w:t>
      </w:r>
    </w:p>
    <w:p w:rsidR="005714C1" w:rsidRPr="003D1A7E" w:rsidRDefault="005714C1" w:rsidP="005714C1">
      <w:pPr>
        <w:pStyle w:val="notetext"/>
      </w:pPr>
      <w:r w:rsidRPr="003D1A7E">
        <w:rPr>
          <w:iCs/>
        </w:rPr>
        <w:t>Note:</w:t>
      </w:r>
      <w:r w:rsidRPr="003D1A7E">
        <w:rPr>
          <w:iCs/>
        </w:rPr>
        <w:tab/>
        <w:t>For t</w:t>
      </w:r>
      <w:r w:rsidRPr="003D1A7E">
        <w:t>he obligation to give access, see subclauses</w:t>
      </w:r>
      <w:r w:rsidR="003D1A7E" w:rsidRPr="003D1A7E">
        <w:t> </w:t>
      </w:r>
      <w:r w:rsidRPr="003D1A7E">
        <w:t>45A(2) and (4) of Schedule</w:t>
      </w:r>
      <w:r w:rsidR="003D1A7E" w:rsidRPr="003D1A7E">
        <w:t> </w:t>
      </w:r>
      <w:r w:rsidRPr="003D1A7E">
        <w:t>4 to the Act.</w:t>
      </w:r>
    </w:p>
    <w:p w:rsidR="008149A5" w:rsidRPr="003D1A7E" w:rsidRDefault="009F51FC" w:rsidP="008149A5">
      <w:pPr>
        <w:pStyle w:val="SubsectionHead"/>
      </w:pPr>
      <w:r w:rsidRPr="003D1A7E">
        <w:t>G</w:t>
      </w:r>
      <w:r w:rsidR="008149A5" w:rsidRPr="003D1A7E">
        <w:t>iving access would have certain effects</w:t>
      </w:r>
    </w:p>
    <w:p w:rsidR="005714C1" w:rsidRPr="003D1A7E" w:rsidRDefault="005714C1" w:rsidP="005714C1">
      <w:pPr>
        <w:pStyle w:val="subsection"/>
      </w:pPr>
      <w:r w:rsidRPr="003D1A7E">
        <w:tab/>
        <w:t>(2)</w:t>
      </w:r>
      <w:r w:rsidRPr="003D1A7E">
        <w:tab/>
        <w:t xml:space="preserve">This subsection applies if giving access </w:t>
      </w:r>
      <w:r w:rsidR="0032535C" w:rsidRPr="003D1A7E">
        <w:t>would</w:t>
      </w:r>
      <w:r w:rsidRPr="003D1A7E">
        <w:t>:</w:t>
      </w:r>
    </w:p>
    <w:p w:rsidR="005714C1" w:rsidRPr="003D1A7E" w:rsidRDefault="005714C1" w:rsidP="005714C1">
      <w:pPr>
        <w:pStyle w:val="paragraph"/>
      </w:pPr>
      <w:r w:rsidRPr="003D1A7E">
        <w:tab/>
        <w:t>(a)</w:t>
      </w:r>
      <w:r w:rsidRPr="003D1A7E">
        <w:tab/>
        <w:t xml:space="preserve">prevent </w:t>
      </w:r>
      <w:r w:rsidR="0032535C" w:rsidRPr="003D1A7E">
        <w:t>a</w:t>
      </w:r>
      <w:r w:rsidR="00106370" w:rsidRPr="003D1A7E">
        <w:t xml:space="preserve"> person covered by </w:t>
      </w:r>
      <w:r w:rsidR="003D1A7E" w:rsidRPr="003D1A7E">
        <w:t>subsection (</w:t>
      </w:r>
      <w:r w:rsidR="00EA2655" w:rsidRPr="003D1A7E">
        <w:t>3</w:t>
      </w:r>
      <w:r w:rsidR="00106370" w:rsidRPr="003D1A7E">
        <w:t>)</w:t>
      </w:r>
      <w:r w:rsidRPr="003D1A7E">
        <w:t xml:space="preserve"> from obtaining a sufficient amount of </w:t>
      </w:r>
      <w:r w:rsidR="0032535C" w:rsidRPr="003D1A7E">
        <w:t>a service</w:t>
      </w:r>
      <w:r w:rsidRPr="003D1A7E">
        <w:t xml:space="preserve"> </w:t>
      </w:r>
      <w:r w:rsidR="00106370" w:rsidRPr="003D1A7E">
        <w:t xml:space="preserve">provided by means of the </w:t>
      </w:r>
      <w:r w:rsidR="002B1AAA" w:rsidRPr="003D1A7E">
        <w:t xml:space="preserve">designated associated </w:t>
      </w:r>
      <w:r w:rsidR="00106370" w:rsidRPr="003D1A7E">
        <w:t xml:space="preserve">facility </w:t>
      </w:r>
      <w:r w:rsidRPr="003D1A7E">
        <w:t xml:space="preserve">to be able to meet the </w:t>
      </w:r>
      <w:r w:rsidR="00106370" w:rsidRPr="003D1A7E">
        <w:t>person</w:t>
      </w:r>
      <w:r w:rsidRPr="003D1A7E">
        <w:t>’s reasonably anticipated requirements, measured at the time t</w:t>
      </w:r>
      <w:r w:rsidR="00F22C49" w:rsidRPr="003D1A7E">
        <w:t xml:space="preserve">he request for access </w:t>
      </w:r>
      <w:r w:rsidRPr="003D1A7E">
        <w:t>was made;</w:t>
      </w:r>
      <w:r w:rsidR="0032535C" w:rsidRPr="003D1A7E">
        <w:t xml:space="preserve"> or</w:t>
      </w:r>
    </w:p>
    <w:p w:rsidR="005714C1" w:rsidRPr="003D1A7E" w:rsidRDefault="005714C1" w:rsidP="005714C1">
      <w:pPr>
        <w:pStyle w:val="paragraph"/>
      </w:pPr>
      <w:r w:rsidRPr="003D1A7E">
        <w:tab/>
        <w:t>(</w:t>
      </w:r>
      <w:r w:rsidR="0032535C" w:rsidRPr="003D1A7E">
        <w:t>b</w:t>
      </w:r>
      <w:r w:rsidRPr="003D1A7E">
        <w:t>)</w:t>
      </w:r>
      <w:r w:rsidRPr="003D1A7E">
        <w:tab/>
        <w:t>prevent a</w:t>
      </w:r>
      <w:r w:rsidR="00106370" w:rsidRPr="003D1A7E">
        <w:t>ny</w:t>
      </w:r>
      <w:r w:rsidRPr="003D1A7E">
        <w:t xml:space="preserve"> person from obtaining, by the exercise of a right</w:t>
      </w:r>
      <w:r w:rsidR="00F22C49" w:rsidRPr="003D1A7E">
        <w:t xml:space="preserve"> under a contract or determination in force at the time the request for access is made</w:t>
      </w:r>
      <w:r w:rsidRPr="003D1A7E">
        <w:t>, a sufficien</w:t>
      </w:r>
      <w:r w:rsidR="0032535C" w:rsidRPr="003D1A7E">
        <w:t>t level of access to a service</w:t>
      </w:r>
      <w:r w:rsidR="00106370" w:rsidRPr="003D1A7E">
        <w:t xml:space="preserve"> provided by means of the </w:t>
      </w:r>
      <w:r w:rsidR="002B1AAA" w:rsidRPr="003D1A7E">
        <w:t xml:space="preserve">designated associated </w:t>
      </w:r>
      <w:r w:rsidR="00106370" w:rsidRPr="003D1A7E">
        <w:t>facility</w:t>
      </w:r>
      <w:r w:rsidR="0032535C" w:rsidRPr="003D1A7E">
        <w:t xml:space="preserve"> </w:t>
      </w:r>
      <w:r w:rsidRPr="003D1A7E">
        <w:t>to be able to meet the person’s actual requirements;</w:t>
      </w:r>
      <w:r w:rsidR="0032535C" w:rsidRPr="003D1A7E">
        <w:t xml:space="preserve"> or</w:t>
      </w:r>
    </w:p>
    <w:p w:rsidR="005714C1" w:rsidRPr="003D1A7E" w:rsidRDefault="005714C1" w:rsidP="005714C1">
      <w:pPr>
        <w:pStyle w:val="paragraph"/>
      </w:pPr>
      <w:r w:rsidRPr="003D1A7E">
        <w:tab/>
        <w:t>(</w:t>
      </w:r>
      <w:r w:rsidR="0032535C" w:rsidRPr="003D1A7E">
        <w:t>c</w:t>
      </w:r>
      <w:r w:rsidRPr="003D1A7E">
        <w:t>)</w:t>
      </w:r>
      <w:r w:rsidRPr="003D1A7E">
        <w:tab/>
        <w:t>de</w:t>
      </w:r>
      <w:r w:rsidR="0032535C" w:rsidRPr="003D1A7E">
        <w:t xml:space="preserve">prive </w:t>
      </w:r>
      <w:r w:rsidRPr="003D1A7E">
        <w:t xml:space="preserve">any person of a </w:t>
      </w:r>
      <w:r w:rsidR="00F7603D" w:rsidRPr="003D1A7E">
        <w:t>right under a contract that was in force on 10</w:t>
      </w:r>
      <w:r w:rsidR="003D1A7E" w:rsidRPr="003D1A7E">
        <w:t> </w:t>
      </w:r>
      <w:r w:rsidR="00F7603D" w:rsidRPr="003D1A7E">
        <w:t>May 2000</w:t>
      </w:r>
      <w:r w:rsidRPr="003D1A7E">
        <w:t>.</w:t>
      </w:r>
    </w:p>
    <w:p w:rsidR="008149A5" w:rsidRPr="003D1A7E" w:rsidRDefault="008149A5" w:rsidP="008149A5">
      <w:pPr>
        <w:pStyle w:val="subsection"/>
      </w:pPr>
      <w:r w:rsidRPr="003D1A7E">
        <w:tab/>
        <w:t>(3)</w:t>
      </w:r>
      <w:r w:rsidRPr="003D1A7E">
        <w:tab/>
        <w:t>A person is covered by this subsection if the person is:</w:t>
      </w:r>
    </w:p>
    <w:p w:rsidR="008149A5" w:rsidRPr="003D1A7E" w:rsidRDefault="008149A5" w:rsidP="008149A5">
      <w:pPr>
        <w:pStyle w:val="paragraph"/>
      </w:pPr>
      <w:r w:rsidRPr="003D1A7E">
        <w:tab/>
        <w:t>(a)</w:t>
      </w:r>
      <w:r w:rsidRPr="003D1A7E">
        <w:tab/>
        <w:t xml:space="preserve">the owner or operator of the </w:t>
      </w:r>
      <w:r w:rsidR="002B1AAA" w:rsidRPr="003D1A7E">
        <w:t xml:space="preserve">designated associated </w:t>
      </w:r>
      <w:r w:rsidRPr="003D1A7E">
        <w:t>facility; or</w:t>
      </w:r>
    </w:p>
    <w:p w:rsidR="008149A5" w:rsidRPr="003D1A7E" w:rsidRDefault="008149A5" w:rsidP="008149A5">
      <w:pPr>
        <w:pStyle w:val="paragraph"/>
      </w:pPr>
      <w:r w:rsidRPr="003D1A7E">
        <w:tab/>
        <w:t>(b)</w:t>
      </w:r>
      <w:r w:rsidRPr="003D1A7E">
        <w:tab/>
        <w:t xml:space="preserve">a customer of the owner or operator who, at the time the request is made, has access to, or a right to access, the </w:t>
      </w:r>
      <w:r w:rsidR="002B1AAA" w:rsidRPr="003D1A7E">
        <w:t xml:space="preserve">designated associated </w:t>
      </w:r>
      <w:r w:rsidRPr="003D1A7E">
        <w:t>facility.</w:t>
      </w:r>
    </w:p>
    <w:p w:rsidR="008149A5" w:rsidRPr="003D1A7E" w:rsidRDefault="009F51FC" w:rsidP="008149A5">
      <w:pPr>
        <w:pStyle w:val="SubsectionHead"/>
      </w:pPr>
      <w:r w:rsidRPr="003D1A7E">
        <w:t>A</w:t>
      </w:r>
      <w:r w:rsidR="008149A5" w:rsidRPr="003D1A7E">
        <w:t xml:space="preserve">ccess seeker would fail </w:t>
      </w:r>
      <w:r w:rsidR="009B3064" w:rsidRPr="003D1A7E">
        <w:t>in certain respects</w:t>
      </w:r>
    </w:p>
    <w:p w:rsidR="005714C1" w:rsidRPr="003D1A7E" w:rsidRDefault="005714C1" w:rsidP="005714C1">
      <w:pPr>
        <w:pStyle w:val="subsection"/>
      </w:pPr>
      <w:r w:rsidRPr="003D1A7E">
        <w:tab/>
        <w:t>(</w:t>
      </w:r>
      <w:r w:rsidR="008149A5" w:rsidRPr="003D1A7E">
        <w:t>4</w:t>
      </w:r>
      <w:r w:rsidRPr="003D1A7E">
        <w:t>)</w:t>
      </w:r>
      <w:r w:rsidRPr="003D1A7E">
        <w:tab/>
        <w:t>This subsection applies if there are reasonable grounds to believe that</w:t>
      </w:r>
      <w:r w:rsidR="00B65561" w:rsidRPr="003D1A7E">
        <w:t>, if access were given, the access seeker:</w:t>
      </w:r>
    </w:p>
    <w:p w:rsidR="005714C1" w:rsidRPr="003D1A7E" w:rsidRDefault="005714C1" w:rsidP="005714C1">
      <w:pPr>
        <w:pStyle w:val="paragraph"/>
      </w:pPr>
      <w:r w:rsidRPr="003D1A7E">
        <w:tab/>
        <w:t>(a)</w:t>
      </w:r>
      <w:r w:rsidRPr="003D1A7E">
        <w:tab/>
      </w:r>
      <w:r w:rsidR="001E2F2F" w:rsidRPr="003D1A7E">
        <w:t>would fail, to a material extent, to comply with the terms and conditions on which the owner or operator complies, or is reasonably likely to comply, with the obligation to give access;</w:t>
      </w:r>
      <w:r w:rsidRPr="003D1A7E">
        <w:t xml:space="preserve"> or</w:t>
      </w:r>
    </w:p>
    <w:p w:rsidR="005714C1" w:rsidRPr="003D1A7E" w:rsidRDefault="008E718A" w:rsidP="005714C1">
      <w:pPr>
        <w:pStyle w:val="paragraph"/>
      </w:pPr>
      <w:r w:rsidRPr="003D1A7E">
        <w:tab/>
        <w:t>(b)</w:t>
      </w:r>
      <w:r w:rsidRPr="003D1A7E">
        <w:tab/>
        <w:t>would fail</w:t>
      </w:r>
      <w:r w:rsidR="005714C1" w:rsidRPr="003D1A7E">
        <w:t xml:space="preserve"> to protect:</w:t>
      </w:r>
    </w:p>
    <w:p w:rsidR="005714C1" w:rsidRPr="003D1A7E" w:rsidRDefault="005714C1" w:rsidP="005714C1">
      <w:pPr>
        <w:pStyle w:val="paragraphsub"/>
      </w:pPr>
      <w:r w:rsidRPr="003D1A7E">
        <w:tab/>
        <w:t>(i)</w:t>
      </w:r>
      <w:r w:rsidRPr="003D1A7E">
        <w:tab/>
        <w:t>the integrity of a telecommunications network; or</w:t>
      </w:r>
    </w:p>
    <w:p w:rsidR="00560FF2" w:rsidRPr="003D1A7E" w:rsidRDefault="00560FF2" w:rsidP="005714C1">
      <w:pPr>
        <w:pStyle w:val="paragraphsub"/>
      </w:pPr>
      <w:r w:rsidRPr="003D1A7E">
        <w:tab/>
        <w:t>(ii)</w:t>
      </w:r>
      <w:r w:rsidRPr="003D1A7E">
        <w:tab/>
        <w:t>the continuity of a broadcasting service; or</w:t>
      </w:r>
    </w:p>
    <w:p w:rsidR="005714C1" w:rsidRPr="003D1A7E" w:rsidRDefault="005714C1" w:rsidP="005714C1">
      <w:pPr>
        <w:pStyle w:val="paragraphsub"/>
      </w:pPr>
      <w:r w:rsidRPr="003D1A7E">
        <w:tab/>
        <w:t>(i</w:t>
      </w:r>
      <w:r w:rsidR="00560FF2" w:rsidRPr="003D1A7E">
        <w:t>i</w:t>
      </w:r>
      <w:r w:rsidRPr="003D1A7E">
        <w:t>i)</w:t>
      </w:r>
      <w:r w:rsidRPr="003D1A7E">
        <w:tab/>
        <w:t>the safety of individuals working on, or using se</w:t>
      </w:r>
      <w:r w:rsidR="008A1E03" w:rsidRPr="003D1A7E">
        <w:t xml:space="preserve">rvices supplied by means of, a </w:t>
      </w:r>
      <w:r w:rsidR="002B1AAA" w:rsidRPr="003D1A7E">
        <w:t>telecommunications network or facility</w:t>
      </w:r>
      <w:r w:rsidR="00560FF2" w:rsidRPr="003D1A7E">
        <w:t>.</w:t>
      </w:r>
    </w:p>
    <w:p w:rsidR="008149A5" w:rsidRPr="003D1A7E" w:rsidRDefault="008149A5" w:rsidP="008149A5">
      <w:pPr>
        <w:pStyle w:val="subsection"/>
      </w:pPr>
      <w:r w:rsidRPr="003D1A7E">
        <w:tab/>
        <w:t>(5)</w:t>
      </w:r>
      <w:r w:rsidRPr="003D1A7E">
        <w:tab/>
        <w:t xml:space="preserve">Examples of </w:t>
      </w:r>
      <w:r w:rsidR="00315B08" w:rsidRPr="003D1A7E">
        <w:t xml:space="preserve">reasonable </w:t>
      </w:r>
      <w:r w:rsidRPr="003D1A7E">
        <w:t>grou</w:t>
      </w:r>
      <w:r w:rsidR="004A638E" w:rsidRPr="003D1A7E">
        <w:t>nds for believing the matter</w:t>
      </w:r>
      <w:r w:rsidRPr="003D1A7E">
        <w:t xml:space="preserve"> mentioned in </w:t>
      </w:r>
      <w:r w:rsidR="003D1A7E" w:rsidRPr="003D1A7E">
        <w:t>paragraph (</w:t>
      </w:r>
      <w:r w:rsidR="009E4D5D" w:rsidRPr="003D1A7E">
        <w:t>4</w:t>
      </w:r>
      <w:r w:rsidRPr="003D1A7E">
        <w:t>)(a) include:</w:t>
      </w:r>
    </w:p>
    <w:p w:rsidR="008149A5" w:rsidRPr="003D1A7E" w:rsidRDefault="008149A5" w:rsidP="008149A5">
      <w:pPr>
        <w:pStyle w:val="paragraph"/>
      </w:pPr>
      <w:r w:rsidRPr="003D1A7E">
        <w:tab/>
        <w:t>(a)</w:t>
      </w:r>
      <w:r w:rsidRPr="003D1A7E">
        <w:tab/>
        <w:t>evidence that the access seeker is not creditworthy; and</w:t>
      </w:r>
    </w:p>
    <w:p w:rsidR="008149A5" w:rsidRPr="003D1A7E" w:rsidRDefault="008149A5" w:rsidP="008149A5">
      <w:pPr>
        <w:pStyle w:val="paragraph"/>
      </w:pPr>
      <w:r w:rsidRPr="003D1A7E">
        <w:tab/>
        <w:t>(b)</w:t>
      </w:r>
      <w:r w:rsidRPr="003D1A7E">
        <w:tab/>
        <w:t>repeated failures by the access seeker to comply with the terms and conditions on which the same or similar access has been provided (whether or</w:t>
      </w:r>
      <w:r w:rsidR="008A1E03" w:rsidRPr="003D1A7E">
        <w:t xml:space="preserve"> not by the owner or operator).</w:t>
      </w:r>
    </w:p>
    <w:p w:rsidR="00964EE2" w:rsidRPr="003D1A7E" w:rsidRDefault="00964EE2" w:rsidP="00964EE2">
      <w:pPr>
        <w:pStyle w:val="ActHead2"/>
        <w:pageBreakBefore/>
      </w:pPr>
      <w:bookmarkStart w:id="9" w:name="_Toc17885040"/>
      <w:r w:rsidRPr="003D1A7E">
        <w:rPr>
          <w:rStyle w:val="CharPartNo"/>
        </w:rPr>
        <w:t>Part</w:t>
      </w:r>
      <w:r w:rsidR="003D1A7E" w:rsidRPr="003D1A7E">
        <w:rPr>
          <w:rStyle w:val="CharPartNo"/>
        </w:rPr>
        <w:t> </w:t>
      </w:r>
      <w:r w:rsidRPr="003D1A7E">
        <w:rPr>
          <w:rStyle w:val="CharPartNo"/>
        </w:rPr>
        <w:t>3</w:t>
      </w:r>
      <w:r w:rsidRPr="003D1A7E">
        <w:t>—</w:t>
      </w:r>
      <w:r w:rsidRPr="003D1A7E">
        <w:rPr>
          <w:rStyle w:val="CharPartText"/>
        </w:rPr>
        <w:t>Arbitration</w:t>
      </w:r>
      <w:bookmarkEnd w:id="9"/>
    </w:p>
    <w:p w:rsidR="00964EE2" w:rsidRPr="003D1A7E" w:rsidRDefault="00964EE2" w:rsidP="00964EE2">
      <w:pPr>
        <w:pStyle w:val="ActHead3"/>
      </w:pPr>
      <w:bookmarkStart w:id="10" w:name="_Toc17885041"/>
      <w:r w:rsidRPr="003D1A7E">
        <w:rPr>
          <w:rStyle w:val="CharDivNo"/>
        </w:rPr>
        <w:t>Division</w:t>
      </w:r>
      <w:r w:rsidR="003D1A7E" w:rsidRPr="003D1A7E">
        <w:rPr>
          <w:rStyle w:val="CharDivNo"/>
        </w:rPr>
        <w:t> </w:t>
      </w:r>
      <w:r w:rsidR="00CA2313" w:rsidRPr="003D1A7E">
        <w:rPr>
          <w:rStyle w:val="CharDivNo"/>
        </w:rPr>
        <w:t>1</w:t>
      </w:r>
      <w:r w:rsidRPr="003D1A7E">
        <w:t>—</w:t>
      </w:r>
      <w:r w:rsidR="00C3209E" w:rsidRPr="003D1A7E">
        <w:rPr>
          <w:rStyle w:val="CharDivText"/>
        </w:rPr>
        <w:t>General</w:t>
      </w:r>
      <w:bookmarkEnd w:id="10"/>
    </w:p>
    <w:p w:rsidR="00964EE2" w:rsidRPr="003D1A7E" w:rsidRDefault="00174F6E" w:rsidP="00964EE2">
      <w:pPr>
        <w:pStyle w:val="ActHead5"/>
      </w:pPr>
      <w:bookmarkStart w:id="11" w:name="_Toc17885042"/>
      <w:r w:rsidRPr="003D1A7E">
        <w:rPr>
          <w:rStyle w:val="CharSectno"/>
        </w:rPr>
        <w:t>7</w:t>
      </w:r>
      <w:r w:rsidR="00964EE2" w:rsidRPr="003D1A7E">
        <w:t xml:space="preserve">  </w:t>
      </w:r>
      <w:r w:rsidR="00057112" w:rsidRPr="003D1A7E">
        <w:t>Purpose</w:t>
      </w:r>
      <w:r w:rsidR="00B00A77" w:rsidRPr="003D1A7E">
        <w:t xml:space="preserve"> and application of this Part</w:t>
      </w:r>
      <w:bookmarkEnd w:id="11"/>
    </w:p>
    <w:p w:rsidR="00CF12A4" w:rsidRPr="003D1A7E" w:rsidRDefault="00057112" w:rsidP="00057112">
      <w:pPr>
        <w:pStyle w:val="subsection"/>
      </w:pPr>
      <w:r w:rsidRPr="003D1A7E">
        <w:tab/>
      </w:r>
      <w:r w:rsidR="00CF12A4" w:rsidRPr="003D1A7E">
        <w:tab/>
      </w:r>
      <w:r w:rsidR="00C3209E" w:rsidRPr="003D1A7E">
        <w:t>This Part</w:t>
      </w:r>
      <w:r w:rsidR="00CF12A4" w:rsidRPr="003D1A7E">
        <w:t>:</w:t>
      </w:r>
    </w:p>
    <w:p w:rsidR="00C3209E" w:rsidRPr="003D1A7E" w:rsidRDefault="00CF12A4" w:rsidP="00CF12A4">
      <w:pPr>
        <w:pStyle w:val="paragraph"/>
      </w:pPr>
      <w:r w:rsidRPr="003D1A7E">
        <w:tab/>
        <w:t>(a)</w:t>
      </w:r>
      <w:r w:rsidRPr="003D1A7E">
        <w:tab/>
      </w:r>
      <w:r w:rsidR="00C3209E" w:rsidRPr="003D1A7E">
        <w:t>is made f</w:t>
      </w:r>
      <w:r w:rsidR="00057112" w:rsidRPr="003D1A7E">
        <w:t>or the purposes of subclause</w:t>
      </w:r>
      <w:r w:rsidR="003D1A7E" w:rsidRPr="003D1A7E">
        <w:t> </w:t>
      </w:r>
      <w:r w:rsidR="00057112" w:rsidRPr="003D1A7E">
        <w:t>47(3) of Schedule</w:t>
      </w:r>
      <w:r w:rsidR="003D1A7E" w:rsidRPr="003D1A7E">
        <w:t> </w:t>
      </w:r>
      <w:r w:rsidR="00057112" w:rsidRPr="003D1A7E">
        <w:t>4 to the Act</w:t>
      </w:r>
      <w:r w:rsidRPr="003D1A7E">
        <w:t>; and</w:t>
      </w:r>
    </w:p>
    <w:p w:rsidR="00CF12A4" w:rsidRPr="003D1A7E" w:rsidRDefault="00CF12A4" w:rsidP="00CF12A4">
      <w:pPr>
        <w:pStyle w:val="paragraph"/>
      </w:pPr>
      <w:r w:rsidRPr="003D1A7E">
        <w:tab/>
        <w:t>(b)</w:t>
      </w:r>
      <w:r w:rsidRPr="003D1A7E">
        <w:tab/>
        <w:t>provides for and in relation to the conduct of an arbitration by the ACCC under clause</w:t>
      </w:r>
      <w:r w:rsidR="003D1A7E" w:rsidRPr="003D1A7E">
        <w:t> </w:t>
      </w:r>
      <w:r w:rsidRPr="003D1A7E">
        <w:t>47 of that Schedule.</w:t>
      </w:r>
    </w:p>
    <w:p w:rsidR="001C2F63" w:rsidRPr="003D1A7E" w:rsidRDefault="00174F6E" w:rsidP="001C2F63">
      <w:pPr>
        <w:pStyle w:val="ActHead5"/>
      </w:pPr>
      <w:bookmarkStart w:id="12" w:name="_Toc17885043"/>
      <w:r w:rsidRPr="003D1A7E">
        <w:rPr>
          <w:rStyle w:val="CharSectno"/>
        </w:rPr>
        <w:t>8</w:t>
      </w:r>
      <w:r w:rsidR="001C2F63" w:rsidRPr="003D1A7E">
        <w:t xml:space="preserve">  Notification of disputes</w:t>
      </w:r>
      <w:bookmarkEnd w:id="12"/>
    </w:p>
    <w:p w:rsidR="001C2F63" w:rsidRPr="003D1A7E" w:rsidRDefault="001C2F63" w:rsidP="001C2F63">
      <w:pPr>
        <w:pStyle w:val="SubsectionHead"/>
      </w:pPr>
      <w:r w:rsidRPr="003D1A7E">
        <w:t>Notification requirements</w:t>
      </w:r>
    </w:p>
    <w:p w:rsidR="001C2F63" w:rsidRPr="003D1A7E" w:rsidRDefault="001C2F63" w:rsidP="001C2F63">
      <w:pPr>
        <w:pStyle w:val="subsection"/>
      </w:pPr>
      <w:r w:rsidRPr="003D1A7E">
        <w:tab/>
      </w:r>
      <w:r w:rsidR="00CF12A4" w:rsidRPr="003D1A7E">
        <w:t>(1)</w:t>
      </w:r>
      <w:r w:rsidR="00CF12A4" w:rsidRPr="003D1A7E">
        <w:tab/>
        <w:t>An</w:t>
      </w:r>
      <w:r w:rsidRPr="003D1A7E">
        <w:t xml:space="preserve"> access seeker or access p</w:t>
      </w:r>
      <w:r w:rsidR="00CF12A4" w:rsidRPr="003D1A7E">
        <w:t>rovider may notify the ACCC in writing that a dispute exists if the access seeker and access provider are unable to agree about the terms and conditions on which access is, or is to</w:t>
      </w:r>
      <w:r w:rsidR="000C3474" w:rsidRPr="003D1A7E">
        <w:t xml:space="preserve"> be, given</w:t>
      </w:r>
      <w:r w:rsidR="0034217B" w:rsidRPr="003D1A7E">
        <w:t xml:space="preserve"> to:</w:t>
      </w:r>
    </w:p>
    <w:p w:rsidR="0034217B" w:rsidRPr="003D1A7E" w:rsidRDefault="0034217B" w:rsidP="0034217B">
      <w:pPr>
        <w:pStyle w:val="paragraph"/>
      </w:pPr>
      <w:r w:rsidRPr="003D1A7E">
        <w:tab/>
        <w:t>(a)</w:t>
      </w:r>
      <w:r w:rsidRPr="003D1A7E">
        <w:tab/>
        <w:t>a broadcasting transmission tower;</w:t>
      </w:r>
      <w:r w:rsidR="004C1CC6" w:rsidRPr="003D1A7E">
        <w:t xml:space="preserve"> or</w:t>
      </w:r>
    </w:p>
    <w:p w:rsidR="0034217B" w:rsidRPr="003D1A7E" w:rsidRDefault="0034217B" w:rsidP="004C1CC6">
      <w:pPr>
        <w:pStyle w:val="paragraph"/>
      </w:pPr>
      <w:r w:rsidRPr="003D1A7E">
        <w:tab/>
        <w:t>(</w:t>
      </w:r>
      <w:r w:rsidR="004C1CC6" w:rsidRPr="003D1A7E">
        <w:t>b</w:t>
      </w:r>
      <w:r w:rsidRPr="003D1A7E">
        <w:t>)</w:t>
      </w:r>
      <w:r w:rsidRPr="003D1A7E">
        <w:tab/>
        <w:t>a site of a broadcasting transmission tower</w:t>
      </w:r>
      <w:r w:rsidR="004C1CC6" w:rsidRPr="003D1A7E">
        <w:t>; or</w:t>
      </w:r>
    </w:p>
    <w:p w:rsidR="004C1CC6" w:rsidRPr="003D1A7E" w:rsidRDefault="004C1CC6" w:rsidP="004C1CC6">
      <w:pPr>
        <w:pStyle w:val="paragraph"/>
      </w:pPr>
      <w:r w:rsidRPr="003D1A7E">
        <w:tab/>
        <w:t>(c)</w:t>
      </w:r>
      <w:r w:rsidRPr="003D1A7E">
        <w:tab/>
        <w:t>a designated associated facility situated on, at, in or under:</w:t>
      </w:r>
    </w:p>
    <w:p w:rsidR="004C1CC6" w:rsidRPr="003D1A7E" w:rsidRDefault="004C1CC6" w:rsidP="004C1CC6">
      <w:pPr>
        <w:pStyle w:val="paragraphsub"/>
      </w:pPr>
      <w:r w:rsidRPr="003D1A7E">
        <w:tab/>
        <w:t>(i)</w:t>
      </w:r>
      <w:r w:rsidRPr="003D1A7E">
        <w:tab/>
        <w:t>a broadcasting transmission tower; or</w:t>
      </w:r>
    </w:p>
    <w:p w:rsidR="004C1CC6" w:rsidRPr="003D1A7E" w:rsidRDefault="004C1CC6" w:rsidP="004C1CC6">
      <w:pPr>
        <w:pStyle w:val="paragraphsub"/>
      </w:pPr>
      <w:r w:rsidRPr="003D1A7E">
        <w:tab/>
        <w:t>(ii)</w:t>
      </w:r>
      <w:r w:rsidRPr="003D1A7E">
        <w:tab/>
        <w:t>the site on which a broadcasting transmission tower is situated.</w:t>
      </w:r>
    </w:p>
    <w:p w:rsidR="00CF12A4" w:rsidRPr="003D1A7E" w:rsidRDefault="00A84354" w:rsidP="00CF12A4">
      <w:pPr>
        <w:pStyle w:val="notetext"/>
      </w:pPr>
      <w:r w:rsidRPr="003D1A7E">
        <w:t>Example</w:t>
      </w:r>
      <w:r w:rsidR="00CF12A4" w:rsidRPr="003D1A7E">
        <w:t>:</w:t>
      </w:r>
      <w:r w:rsidR="00CF12A4" w:rsidRPr="003D1A7E">
        <w:tab/>
        <w:t>An access seeker and access provider are unable to agree about:</w:t>
      </w:r>
    </w:p>
    <w:p w:rsidR="00CF12A4" w:rsidRPr="003D1A7E" w:rsidRDefault="00CF12A4" w:rsidP="00CF12A4">
      <w:pPr>
        <w:pStyle w:val="notepara"/>
      </w:pPr>
      <w:r w:rsidRPr="003D1A7E">
        <w:t>(a)</w:t>
      </w:r>
      <w:r w:rsidRPr="003D1A7E">
        <w:tab/>
        <w:t>the price, or the method establishing the price, at which access is to be provided; or</w:t>
      </w:r>
    </w:p>
    <w:p w:rsidR="00CF12A4" w:rsidRPr="003D1A7E" w:rsidRDefault="00CF12A4" w:rsidP="00CF12A4">
      <w:pPr>
        <w:pStyle w:val="notepara"/>
      </w:pPr>
      <w:r w:rsidRPr="003D1A7E">
        <w:t>(b)</w:t>
      </w:r>
      <w:r w:rsidRPr="003D1A7E">
        <w:tab/>
        <w:t>whether a previous determination should be varied.</w:t>
      </w:r>
    </w:p>
    <w:p w:rsidR="001C2F63" w:rsidRPr="003D1A7E" w:rsidRDefault="001C2F63" w:rsidP="001C2F63">
      <w:pPr>
        <w:pStyle w:val="subsection"/>
      </w:pPr>
      <w:r w:rsidRPr="003D1A7E">
        <w:tab/>
        <w:t>(2)</w:t>
      </w:r>
      <w:r w:rsidRPr="003D1A7E">
        <w:tab/>
        <w:t>The notification must include the following information:</w:t>
      </w:r>
    </w:p>
    <w:p w:rsidR="001C2F63" w:rsidRPr="003D1A7E" w:rsidRDefault="001C2F63" w:rsidP="001C2F63">
      <w:pPr>
        <w:pStyle w:val="paragraph"/>
      </w:pPr>
      <w:r w:rsidRPr="003D1A7E">
        <w:tab/>
        <w:t>(a)</w:t>
      </w:r>
      <w:r w:rsidRPr="003D1A7E">
        <w:tab/>
        <w:t>the name of the person notifying the dispute (the</w:t>
      </w:r>
      <w:r w:rsidRPr="003D1A7E">
        <w:rPr>
          <w:bCs/>
        </w:rPr>
        <w:t xml:space="preserve"> </w:t>
      </w:r>
      <w:r w:rsidRPr="003D1A7E">
        <w:rPr>
          <w:b/>
          <w:bCs/>
          <w:i/>
          <w:iCs/>
        </w:rPr>
        <w:t>notifier</w:t>
      </w:r>
      <w:r w:rsidRPr="003D1A7E">
        <w:t>) and, if the notifier is not an individual, the name and address of an individual who represents the notifier;</w:t>
      </w:r>
    </w:p>
    <w:p w:rsidR="001C2F63" w:rsidRPr="003D1A7E" w:rsidRDefault="001C2F63" w:rsidP="001C2F63">
      <w:pPr>
        <w:pStyle w:val="paragraph"/>
      </w:pPr>
      <w:r w:rsidRPr="003D1A7E">
        <w:tab/>
        <w:t>(b)</w:t>
      </w:r>
      <w:r w:rsidRPr="003D1A7E">
        <w:tab/>
        <w:t>the notifier’s address for the delivery of documents in relation to the notification;</w:t>
      </w:r>
    </w:p>
    <w:p w:rsidR="003C3766" w:rsidRPr="003D1A7E" w:rsidRDefault="001C2F63" w:rsidP="001C2F63">
      <w:pPr>
        <w:pStyle w:val="paragraph"/>
      </w:pPr>
      <w:r w:rsidRPr="003D1A7E">
        <w:tab/>
        <w:t>(c)</w:t>
      </w:r>
      <w:r w:rsidRPr="003D1A7E">
        <w:tab/>
        <w:t>whether the notifier is the acce</w:t>
      </w:r>
      <w:r w:rsidR="003C3766" w:rsidRPr="003D1A7E">
        <w:t>ss seeker or access provider;</w:t>
      </w:r>
    </w:p>
    <w:p w:rsidR="001C2F63" w:rsidRPr="003D1A7E" w:rsidRDefault="003C3766" w:rsidP="003C3766">
      <w:pPr>
        <w:pStyle w:val="paragraph"/>
      </w:pPr>
      <w:r w:rsidRPr="003D1A7E">
        <w:tab/>
        <w:t>(d)</w:t>
      </w:r>
      <w:r w:rsidRPr="003D1A7E">
        <w:tab/>
      </w:r>
      <w:r w:rsidR="001C2F63" w:rsidRPr="003D1A7E">
        <w:t>if the notifier is the access seeker—the name and ad</w:t>
      </w:r>
      <w:r w:rsidRPr="003D1A7E">
        <w:t>dress of the access provider;</w:t>
      </w:r>
    </w:p>
    <w:p w:rsidR="001C2F63" w:rsidRPr="003D1A7E" w:rsidRDefault="003C3766" w:rsidP="003C3766">
      <w:pPr>
        <w:pStyle w:val="paragraph"/>
      </w:pPr>
      <w:r w:rsidRPr="003D1A7E">
        <w:tab/>
        <w:t>(e)</w:t>
      </w:r>
      <w:r w:rsidR="001C2F63" w:rsidRPr="003D1A7E">
        <w:tab/>
        <w:t>if the notifier is the access provider—the name and address of the access seeker;</w:t>
      </w:r>
    </w:p>
    <w:p w:rsidR="001C2F63" w:rsidRPr="003D1A7E" w:rsidRDefault="003C3766" w:rsidP="001C2F63">
      <w:pPr>
        <w:pStyle w:val="paragraph"/>
      </w:pPr>
      <w:r w:rsidRPr="003D1A7E">
        <w:tab/>
        <w:t>(f</w:t>
      </w:r>
      <w:r w:rsidR="001C2F63" w:rsidRPr="003D1A7E">
        <w:t>)</w:t>
      </w:r>
      <w:r w:rsidR="001C2F63" w:rsidRPr="003D1A7E">
        <w:tab/>
        <w:t xml:space="preserve">the provision of the Act that requires </w:t>
      </w:r>
      <w:r w:rsidR="008F5547" w:rsidRPr="003D1A7E">
        <w:t xml:space="preserve">the </w:t>
      </w:r>
      <w:r w:rsidR="001C2F63" w:rsidRPr="003D1A7E">
        <w:t>access to be given;</w:t>
      </w:r>
    </w:p>
    <w:p w:rsidR="001C2F63" w:rsidRPr="003D1A7E" w:rsidRDefault="001C2F63" w:rsidP="001C2F63">
      <w:pPr>
        <w:pStyle w:val="paragraph"/>
      </w:pPr>
      <w:r w:rsidRPr="003D1A7E">
        <w:tab/>
        <w:t>(</w:t>
      </w:r>
      <w:r w:rsidR="003C3766" w:rsidRPr="003D1A7E">
        <w:t>g</w:t>
      </w:r>
      <w:r w:rsidRPr="003D1A7E">
        <w:t>)</w:t>
      </w:r>
      <w:r w:rsidRPr="003D1A7E">
        <w:tab/>
        <w:t>a description of the dispute, including:</w:t>
      </w:r>
    </w:p>
    <w:p w:rsidR="001C2F63" w:rsidRPr="003D1A7E" w:rsidRDefault="001C2F63" w:rsidP="001C2F63">
      <w:pPr>
        <w:pStyle w:val="paragraphsub"/>
      </w:pPr>
      <w:r w:rsidRPr="003D1A7E">
        <w:tab/>
        <w:t>(i)</w:t>
      </w:r>
      <w:r w:rsidRPr="003D1A7E">
        <w:tab/>
        <w:t>whether the dispute is about varying existing terms and conditions of access and, if it is, a description of the existing terms and conditions; and</w:t>
      </w:r>
    </w:p>
    <w:p w:rsidR="001C2F63" w:rsidRPr="003D1A7E" w:rsidRDefault="001C2F63" w:rsidP="001C2F63">
      <w:pPr>
        <w:pStyle w:val="paragraphsub"/>
      </w:pPr>
      <w:r w:rsidRPr="003D1A7E">
        <w:tab/>
        <w:t>(ii)</w:t>
      </w:r>
      <w:r w:rsidRPr="003D1A7E">
        <w:tab/>
        <w:t>each aspect of the terms and conditions on which the access seeker and access provider are able to agree; and</w:t>
      </w:r>
    </w:p>
    <w:p w:rsidR="001C2F63" w:rsidRPr="003D1A7E" w:rsidRDefault="001C2F63" w:rsidP="001C2F63">
      <w:pPr>
        <w:pStyle w:val="paragraphsub"/>
      </w:pPr>
      <w:r w:rsidRPr="003D1A7E">
        <w:tab/>
        <w:t>(iii)</w:t>
      </w:r>
      <w:r w:rsidRPr="003D1A7E">
        <w:tab/>
        <w:t>each aspect of the terms and conditions on which the access seeker and access provider are unable to agree;</w:t>
      </w:r>
    </w:p>
    <w:p w:rsidR="001C2F63" w:rsidRPr="003D1A7E" w:rsidRDefault="001C2F63" w:rsidP="001C2F63">
      <w:pPr>
        <w:pStyle w:val="paragraph"/>
      </w:pPr>
      <w:r w:rsidRPr="003D1A7E">
        <w:tab/>
        <w:t>(</w:t>
      </w:r>
      <w:r w:rsidR="003C3766" w:rsidRPr="003D1A7E">
        <w:t>h</w:t>
      </w:r>
      <w:r w:rsidRPr="003D1A7E">
        <w:t>)</w:t>
      </w:r>
      <w:r w:rsidRPr="003D1A7E">
        <w:tab/>
        <w:t>a description of any effort that has been made to resolve the dispute, including efforts to appoint an arbitrator in accordance with paragraph</w:t>
      </w:r>
      <w:r w:rsidR="003D1A7E" w:rsidRPr="003D1A7E">
        <w:t> </w:t>
      </w:r>
      <w:r w:rsidRPr="003D1A7E">
        <w:t>47(1)(b), 47(1A)(b) or 47(2)(b) of Schedule</w:t>
      </w:r>
      <w:r w:rsidR="003D1A7E" w:rsidRPr="003D1A7E">
        <w:t> </w:t>
      </w:r>
      <w:r w:rsidRPr="003D1A7E">
        <w:t>4 to the Act;</w:t>
      </w:r>
    </w:p>
    <w:p w:rsidR="00C95EF2" w:rsidRPr="003D1A7E" w:rsidRDefault="00C95EF2" w:rsidP="001C2F63">
      <w:pPr>
        <w:pStyle w:val="paragraph"/>
      </w:pPr>
      <w:r w:rsidRPr="003D1A7E">
        <w:tab/>
        <w:t>(i)</w:t>
      </w:r>
      <w:r w:rsidRPr="003D1A7E">
        <w:tab/>
        <w:t>if the parties have failed to agree on the appointment of an arbitrator—confirmation of the failure to agree;</w:t>
      </w:r>
    </w:p>
    <w:p w:rsidR="001C2F63" w:rsidRPr="003D1A7E" w:rsidRDefault="001C2F63" w:rsidP="001C2F63">
      <w:pPr>
        <w:pStyle w:val="paragraph"/>
      </w:pPr>
      <w:r w:rsidRPr="003D1A7E">
        <w:tab/>
        <w:t>(</w:t>
      </w:r>
      <w:r w:rsidR="00C95EF2" w:rsidRPr="003D1A7E">
        <w:t>j</w:t>
      </w:r>
      <w:r w:rsidRPr="003D1A7E">
        <w:t>)</w:t>
      </w:r>
      <w:r w:rsidRPr="003D1A7E">
        <w:tab/>
        <w:t>any other information that the notifier considers relevant</w:t>
      </w:r>
      <w:r w:rsidR="00862A39" w:rsidRPr="003D1A7E">
        <w:t xml:space="preserve"> (such as</w:t>
      </w:r>
      <w:r w:rsidRPr="003D1A7E">
        <w:t xml:space="preserve"> the name and address of a person that the notifier considers may have an interest in the dispute</w:t>
      </w:r>
      <w:r w:rsidR="00862A39" w:rsidRPr="003D1A7E">
        <w:t>)</w:t>
      </w:r>
      <w:r w:rsidRPr="003D1A7E">
        <w:t>.</w:t>
      </w:r>
    </w:p>
    <w:p w:rsidR="001C2F63" w:rsidRPr="003D1A7E" w:rsidRDefault="001C2F63" w:rsidP="001C2F63">
      <w:pPr>
        <w:pStyle w:val="subsection"/>
      </w:pPr>
      <w:r w:rsidRPr="003D1A7E">
        <w:tab/>
        <w:t>(3)</w:t>
      </w:r>
      <w:r w:rsidRPr="003D1A7E">
        <w:tab/>
        <w:t xml:space="preserve">A contravention of </w:t>
      </w:r>
      <w:r w:rsidR="003D1A7E" w:rsidRPr="003D1A7E">
        <w:t>subsection (</w:t>
      </w:r>
      <w:r w:rsidRPr="003D1A7E">
        <w:t>2) does not affect the validity of a notification.</w:t>
      </w:r>
    </w:p>
    <w:p w:rsidR="001C2F63" w:rsidRPr="003D1A7E" w:rsidRDefault="00150E2C" w:rsidP="001C2F63">
      <w:pPr>
        <w:pStyle w:val="SubsectionHead"/>
      </w:pPr>
      <w:r w:rsidRPr="003D1A7E">
        <w:t>Parties to the arbitration</w:t>
      </w:r>
    </w:p>
    <w:p w:rsidR="001C2F63" w:rsidRPr="003D1A7E" w:rsidRDefault="001C2F63" w:rsidP="001C2F63">
      <w:pPr>
        <w:pStyle w:val="subsection"/>
      </w:pPr>
      <w:r w:rsidRPr="003D1A7E">
        <w:tab/>
        <w:t>(4)</w:t>
      </w:r>
      <w:r w:rsidRPr="003D1A7E">
        <w:tab/>
        <w:t>When the ACCC</w:t>
      </w:r>
      <w:r w:rsidR="003E34ED" w:rsidRPr="003D1A7E">
        <w:t xml:space="preserve"> receives</w:t>
      </w:r>
      <w:r w:rsidRPr="003D1A7E">
        <w:t xml:space="preserve"> </w:t>
      </w:r>
      <w:r w:rsidR="00C441A3" w:rsidRPr="003D1A7E">
        <w:t xml:space="preserve">the </w:t>
      </w:r>
      <w:r w:rsidRPr="003D1A7E">
        <w:t>n</w:t>
      </w:r>
      <w:r w:rsidR="00C441A3" w:rsidRPr="003D1A7E">
        <w:t>otification</w:t>
      </w:r>
      <w:r w:rsidRPr="003D1A7E">
        <w:t>, it must give written notice of the dispute as follows:</w:t>
      </w:r>
    </w:p>
    <w:p w:rsidR="001C2F63" w:rsidRPr="003D1A7E" w:rsidRDefault="001C2F63" w:rsidP="001C2F63">
      <w:pPr>
        <w:pStyle w:val="paragraph"/>
      </w:pPr>
      <w:r w:rsidRPr="003D1A7E">
        <w:tab/>
        <w:t>(a)</w:t>
      </w:r>
      <w:r w:rsidRPr="003D1A7E">
        <w:tab/>
        <w:t>if the access seeker notified the dispute—to the access provider;</w:t>
      </w:r>
    </w:p>
    <w:p w:rsidR="001C2F63" w:rsidRPr="003D1A7E" w:rsidRDefault="001C2F63" w:rsidP="001C2F63">
      <w:pPr>
        <w:pStyle w:val="paragraph"/>
      </w:pPr>
      <w:r w:rsidRPr="003D1A7E">
        <w:tab/>
        <w:t>(b)</w:t>
      </w:r>
      <w:r w:rsidRPr="003D1A7E">
        <w:tab/>
        <w:t>if the access provider notified the dispute—to the access seeker;</w:t>
      </w:r>
    </w:p>
    <w:p w:rsidR="001C2F63" w:rsidRPr="003D1A7E" w:rsidRDefault="001C2F63" w:rsidP="001C2F63">
      <w:pPr>
        <w:pStyle w:val="paragraph"/>
      </w:pPr>
      <w:r w:rsidRPr="003D1A7E">
        <w:tab/>
        <w:t>(c)</w:t>
      </w:r>
      <w:r w:rsidRPr="003D1A7E">
        <w:tab/>
        <w:t xml:space="preserve">if the ACCC considers that the </w:t>
      </w:r>
      <w:r w:rsidR="004A53FE" w:rsidRPr="003D1A7E">
        <w:t>determination</w:t>
      </w:r>
      <w:r w:rsidR="00785F7A" w:rsidRPr="003D1A7E">
        <w:t xml:space="preserve"> of the dispute may affect another person (whether or not the determination would require the other person to do something)</w:t>
      </w:r>
      <w:r w:rsidRPr="003D1A7E">
        <w:t>—to the other person;</w:t>
      </w:r>
    </w:p>
    <w:p w:rsidR="001C2F63" w:rsidRPr="003D1A7E" w:rsidRDefault="001C2F63" w:rsidP="001C2F63">
      <w:pPr>
        <w:pStyle w:val="paragraph"/>
      </w:pPr>
      <w:r w:rsidRPr="003D1A7E">
        <w:tab/>
        <w:t>(d)</w:t>
      </w:r>
      <w:r w:rsidRPr="003D1A7E">
        <w:tab/>
        <w:t>to any other person whom the ACCC considers may wish to become a party</w:t>
      </w:r>
      <w:r w:rsidR="00BC6CE5" w:rsidRPr="003D1A7E">
        <w:t xml:space="preserve"> to the arbitration</w:t>
      </w:r>
      <w:r w:rsidR="00C20820" w:rsidRPr="003D1A7E">
        <w:t xml:space="preserve"> of the dispute</w:t>
      </w:r>
      <w:r w:rsidRPr="003D1A7E">
        <w:t>.</w:t>
      </w:r>
    </w:p>
    <w:p w:rsidR="00150E2C" w:rsidRPr="003D1A7E" w:rsidRDefault="001C2F63" w:rsidP="00150E2C">
      <w:pPr>
        <w:pStyle w:val="subsection"/>
      </w:pPr>
      <w:r w:rsidRPr="003D1A7E">
        <w:tab/>
      </w:r>
      <w:r w:rsidR="002F6CAA" w:rsidRPr="003D1A7E">
        <w:t>(5)</w:t>
      </w:r>
      <w:r w:rsidR="002F6CAA" w:rsidRPr="003D1A7E">
        <w:tab/>
      </w:r>
      <w:r w:rsidR="000F4155" w:rsidRPr="003D1A7E">
        <w:t>Each of the following is a party to the arbitration</w:t>
      </w:r>
      <w:r w:rsidR="00C20820" w:rsidRPr="003D1A7E">
        <w:t xml:space="preserve"> of the dispute</w:t>
      </w:r>
      <w:r w:rsidR="00150E2C" w:rsidRPr="003D1A7E">
        <w:t>:</w:t>
      </w:r>
    </w:p>
    <w:p w:rsidR="00150E2C" w:rsidRPr="003D1A7E" w:rsidRDefault="00561A44" w:rsidP="00150E2C">
      <w:pPr>
        <w:pStyle w:val="paragraph"/>
      </w:pPr>
      <w:r w:rsidRPr="003D1A7E">
        <w:tab/>
        <w:t>(a)</w:t>
      </w:r>
      <w:r w:rsidRPr="003D1A7E">
        <w:tab/>
        <w:t>the access seeker;</w:t>
      </w:r>
    </w:p>
    <w:p w:rsidR="00150E2C" w:rsidRPr="003D1A7E" w:rsidRDefault="00561A44" w:rsidP="00150E2C">
      <w:pPr>
        <w:pStyle w:val="paragraph"/>
      </w:pPr>
      <w:r w:rsidRPr="003D1A7E">
        <w:tab/>
        <w:t>(b)</w:t>
      </w:r>
      <w:r w:rsidRPr="003D1A7E">
        <w:tab/>
        <w:t>the access provider;</w:t>
      </w:r>
    </w:p>
    <w:p w:rsidR="00150E2C" w:rsidRPr="003D1A7E" w:rsidRDefault="00150E2C" w:rsidP="00150E2C">
      <w:pPr>
        <w:pStyle w:val="paragraph"/>
      </w:pPr>
      <w:r w:rsidRPr="003D1A7E">
        <w:tab/>
        <w:t>(c)</w:t>
      </w:r>
      <w:r w:rsidRPr="003D1A7E">
        <w:tab/>
      </w:r>
      <w:r w:rsidR="00027B78" w:rsidRPr="003D1A7E">
        <w:t>a</w:t>
      </w:r>
      <w:r w:rsidRPr="003D1A7E">
        <w:t xml:space="preserve"> person </w:t>
      </w:r>
      <w:r w:rsidR="006C7451" w:rsidRPr="003D1A7E">
        <w:t>to w</w:t>
      </w:r>
      <w:r w:rsidR="00444A94" w:rsidRPr="003D1A7E">
        <w:t>hom</w:t>
      </w:r>
      <w:r w:rsidR="00811DF6" w:rsidRPr="003D1A7E">
        <w:t xml:space="preserve"> </w:t>
      </w:r>
      <w:r w:rsidR="003D1A7E" w:rsidRPr="003D1A7E">
        <w:t>paragraph (</w:t>
      </w:r>
      <w:r w:rsidRPr="003D1A7E">
        <w:t>4)(c)</w:t>
      </w:r>
      <w:r w:rsidR="006C7451" w:rsidRPr="003D1A7E">
        <w:t xml:space="preserve"> applies</w:t>
      </w:r>
      <w:r w:rsidR="00561A44" w:rsidRPr="003D1A7E">
        <w:t>;</w:t>
      </w:r>
    </w:p>
    <w:p w:rsidR="00150E2C" w:rsidRPr="003D1A7E" w:rsidRDefault="00150E2C" w:rsidP="00150E2C">
      <w:pPr>
        <w:pStyle w:val="paragraph"/>
      </w:pPr>
      <w:r w:rsidRPr="003D1A7E">
        <w:tab/>
        <w:t>(d)</w:t>
      </w:r>
      <w:r w:rsidRPr="003D1A7E">
        <w:tab/>
        <w:t>any other person who applies in writing to be made a party</w:t>
      </w:r>
      <w:r w:rsidR="00BC6CE5" w:rsidRPr="003D1A7E">
        <w:t xml:space="preserve"> to the arbitration</w:t>
      </w:r>
      <w:r w:rsidR="00C20820" w:rsidRPr="003D1A7E">
        <w:t xml:space="preserve"> </w:t>
      </w:r>
      <w:r w:rsidRPr="003D1A7E">
        <w:t>and is accepted by the ACCC as having a sufficient interest.</w:t>
      </w:r>
    </w:p>
    <w:p w:rsidR="00150E2C" w:rsidRPr="003D1A7E" w:rsidRDefault="00174F6E" w:rsidP="00150E2C">
      <w:pPr>
        <w:pStyle w:val="ActHead5"/>
      </w:pPr>
      <w:bookmarkStart w:id="13" w:name="_Toc17885044"/>
      <w:r w:rsidRPr="003D1A7E">
        <w:rPr>
          <w:rStyle w:val="CharSectno"/>
        </w:rPr>
        <w:t>9</w:t>
      </w:r>
      <w:r w:rsidR="00150E2C" w:rsidRPr="003D1A7E">
        <w:t xml:space="preserve">  Determination by ACCC</w:t>
      </w:r>
      <w:bookmarkEnd w:id="13"/>
    </w:p>
    <w:p w:rsidR="00150E2C" w:rsidRPr="003D1A7E" w:rsidRDefault="00150E2C" w:rsidP="00150E2C">
      <w:pPr>
        <w:pStyle w:val="SubsectionHead"/>
      </w:pPr>
      <w:r w:rsidRPr="003D1A7E">
        <w:t>Power to make determination</w:t>
      </w:r>
    </w:p>
    <w:p w:rsidR="00733DF8" w:rsidRPr="003D1A7E" w:rsidRDefault="00150E2C" w:rsidP="00733DF8">
      <w:pPr>
        <w:pStyle w:val="subsection"/>
      </w:pPr>
      <w:r w:rsidRPr="003D1A7E">
        <w:tab/>
        <w:t>(1)</w:t>
      </w:r>
      <w:r w:rsidRPr="003D1A7E">
        <w:tab/>
        <w:t>The ACCC must make a written determ</w:t>
      </w:r>
      <w:r w:rsidR="00460C69" w:rsidRPr="003D1A7E">
        <w:t>ination of the terms and conditions of access</w:t>
      </w:r>
      <w:r w:rsidR="00733DF8" w:rsidRPr="003D1A7E">
        <w:t>.</w:t>
      </w:r>
    </w:p>
    <w:p w:rsidR="00150E2C" w:rsidRPr="003D1A7E" w:rsidRDefault="00150E2C" w:rsidP="00733DF8">
      <w:pPr>
        <w:pStyle w:val="subsection"/>
      </w:pPr>
      <w:r w:rsidRPr="003D1A7E">
        <w:tab/>
        <w:t>(2)</w:t>
      </w:r>
      <w:r w:rsidRPr="003D1A7E">
        <w:tab/>
        <w:t xml:space="preserve">The determination may deal with any matter relating to access, including matters that were not the basis for </w:t>
      </w:r>
      <w:r w:rsidR="00BC3C6E" w:rsidRPr="003D1A7E">
        <w:t xml:space="preserve">the </w:t>
      </w:r>
      <w:r w:rsidRPr="003D1A7E">
        <w:t>notification of the dispute.</w:t>
      </w:r>
    </w:p>
    <w:p w:rsidR="00150E2C" w:rsidRPr="003D1A7E" w:rsidRDefault="00150E2C" w:rsidP="00150E2C">
      <w:pPr>
        <w:pStyle w:val="subsection"/>
      </w:pPr>
      <w:r w:rsidRPr="003D1A7E">
        <w:tab/>
        <w:t>(3)</w:t>
      </w:r>
      <w:r w:rsidRPr="003D1A7E">
        <w:tab/>
        <w:t xml:space="preserve">Without limiting </w:t>
      </w:r>
      <w:r w:rsidR="003D1A7E" w:rsidRPr="003D1A7E">
        <w:t>subsection (</w:t>
      </w:r>
      <w:r w:rsidRPr="003D1A7E">
        <w:t>2), the determination may:</w:t>
      </w:r>
    </w:p>
    <w:p w:rsidR="00150E2C" w:rsidRPr="003D1A7E" w:rsidRDefault="00150E2C" w:rsidP="00150E2C">
      <w:pPr>
        <w:pStyle w:val="paragraph"/>
      </w:pPr>
      <w:r w:rsidRPr="003D1A7E">
        <w:tab/>
        <w:t>(a)</w:t>
      </w:r>
      <w:r w:rsidRPr="003D1A7E">
        <w:tab/>
        <w:t>require the access provider to give the access seeker access to</w:t>
      </w:r>
      <w:r w:rsidR="00AA4AD0" w:rsidRPr="003D1A7E">
        <w:t xml:space="preserve"> a</w:t>
      </w:r>
      <w:r w:rsidRPr="003D1A7E">
        <w:t xml:space="preserve"> broadcasting transmission tower, designated associated facility or site;</w:t>
      </w:r>
    </w:p>
    <w:p w:rsidR="00150E2C" w:rsidRPr="003D1A7E" w:rsidRDefault="00150E2C" w:rsidP="00150E2C">
      <w:pPr>
        <w:pStyle w:val="paragraph"/>
      </w:pPr>
      <w:r w:rsidRPr="003D1A7E">
        <w:tab/>
        <w:t>(b)</w:t>
      </w:r>
      <w:r w:rsidRPr="003D1A7E">
        <w:tab/>
        <w:t xml:space="preserve">require the access seeker to accept, and pay for, access to </w:t>
      </w:r>
      <w:r w:rsidR="00AA4AD0" w:rsidRPr="003D1A7E">
        <w:t>a</w:t>
      </w:r>
      <w:r w:rsidRPr="003D1A7E">
        <w:t xml:space="preserve"> broadcasting transmission tower, designated associated facility or site;</w:t>
      </w:r>
    </w:p>
    <w:p w:rsidR="00150E2C" w:rsidRPr="003D1A7E" w:rsidRDefault="00150E2C" w:rsidP="00150E2C">
      <w:pPr>
        <w:pStyle w:val="paragraph"/>
      </w:pPr>
      <w:r w:rsidRPr="003D1A7E">
        <w:tab/>
        <w:t>(c)</w:t>
      </w:r>
      <w:r w:rsidRPr="003D1A7E">
        <w:tab/>
        <w:t>specify the terms and conditions on which the access provider is to comply with any or all of the obligations under clauses</w:t>
      </w:r>
      <w:r w:rsidR="003D1A7E" w:rsidRPr="003D1A7E">
        <w:t> </w:t>
      </w:r>
      <w:r w:rsidRPr="003D1A7E">
        <w:t>45, 45A and 46 of Schedule</w:t>
      </w:r>
      <w:r w:rsidR="003D1A7E" w:rsidRPr="003D1A7E">
        <w:t> </w:t>
      </w:r>
      <w:r w:rsidRPr="003D1A7E">
        <w:t>4 to the Act that are applicable to the access provider;</w:t>
      </w:r>
    </w:p>
    <w:p w:rsidR="00150E2C" w:rsidRPr="003D1A7E" w:rsidRDefault="00150E2C" w:rsidP="00150E2C">
      <w:pPr>
        <w:pStyle w:val="paragraph"/>
      </w:pPr>
      <w:r w:rsidRPr="003D1A7E">
        <w:tab/>
        <w:t>(d)</w:t>
      </w:r>
      <w:r w:rsidRPr="003D1A7E">
        <w:tab/>
        <w:t xml:space="preserve">specify any other terms and conditions </w:t>
      </w:r>
      <w:r w:rsidR="00BC3C6E" w:rsidRPr="003D1A7E">
        <w:t>on</w:t>
      </w:r>
      <w:r w:rsidRPr="003D1A7E">
        <w:t xml:space="preserve"> which the access seeker is given </w:t>
      </w:r>
      <w:r w:rsidR="007E7115" w:rsidRPr="003D1A7E">
        <w:t>access</w:t>
      </w:r>
      <w:r w:rsidRPr="003D1A7E">
        <w:t>;</w:t>
      </w:r>
    </w:p>
    <w:p w:rsidR="00150E2C" w:rsidRPr="003D1A7E" w:rsidRDefault="00150E2C" w:rsidP="00150E2C">
      <w:pPr>
        <w:pStyle w:val="paragraph"/>
      </w:pPr>
      <w:r w:rsidRPr="003D1A7E">
        <w:tab/>
        <w:t>(e)</w:t>
      </w:r>
      <w:r w:rsidRPr="003D1A7E">
        <w:tab/>
        <w:t>require a party</w:t>
      </w:r>
      <w:r w:rsidR="00BC6CE5" w:rsidRPr="003D1A7E">
        <w:t xml:space="preserve"> to the arbitration</w:t>
      </w:r>
      <w:r w:rsidRPr="003D1A7E">
        <w:t xml:space="preserve"> </w:t>
      </w:r>
      <w:r w:rsidR="00C20820" w:rsidRPr="003D1A7E">
        <w:t xml:space="preserve">of the dispute </w:t>
      </w:r>
      <w:r w:rsidRPr="003D1A7E">
        <w:t xml:space="preserve">to extend or enhance the capability of </w:t>
      </w:r>
      <w:r w:rsidR="00AA4AD0" w:rsidRPr="003D1A7E">
        <w:t>a</w:t>
      </w:r>
      <w:r w:rsidRPr="003D1A7E">
        <w:t xml:space="preserve"> broadcasting transmission tower, designated associated facility or site;</w:t>
      </w:r>
    </w:p>
    <w:p w:rsidR="00150E2C" w:rsidRPr="003D1A7E" w:rsidRDefault="00150E2C" w:rsidP="00150E2C">
      <w:pPr>
        <w:pStyle w:val="paragraph"/>
      </w:pPr>
      <w:r w:rsidRPr="003D1A7E">
        <w:tab/>
        <w:t>(f)</w:t>
      </w:r>
      <w:r w:rsidRPr="003D1A7E">
        <w:tab/>
        <w:t xml:space="preserve">specify the extent to which the determination </w:t>
      </w:r>
      <w:r w:rsidR="006B66B9" w:rsidRPr="003D1A7E">
        <w:t>varies a</w:t>
      </w:r>
      <w:r w:rsidR="00733DF8" w:rsidRPr="003D1A7E">
        <w:t>n earlier determination made under this section.</w:t>
      </w:r>
    </w:p>
    <w:p w:rsidR="00150E2C" w:rsidRPr="003D1A7E" w:rsidRDefault="00150E2C" w:rsidP="00150E2C">
      <w:pPr>
        <w:pStyle w:val="SubsectionHead"/>
      </w:pPr>
      <w:r w:rsidRPr="003D1A7E">
        <w:t>Limits on power</w:t>
      </w:r>
    </w:p>
    <w:p w:rsidR="00150E2C" w:rsidRPr="003D1A7E" w:rsidRDefault="00150E2C" w:rsidP="00CB7632">
      <w:pPr>
        <w:pStyle w:val="subsection"/>
      </w:pPr>
      <w:r w:rsidRPr="003D1A7E">
        <w:rPr>
          <w:color w:val="000000"/>
        </w:rPr>
        <w:tab/>
        <w:t>(4)</w:t>
      </w:r>
      <w:r w:rsidRPr="003D1A7E">
        <w:rPr>
          <w:color w:val="000000"/>
        </w:rPr>
        <w:tab/>
        <w:t>The determination must not</w:t>
      </w:r>
      <w:r w:rsidR="00CB7632" w:rsidRPr="003D1A7E">
        <w:rPr>
          <w:color w:val="000000"/>
        </w:rPr>
        <w:t xml:space="preserve"> </w:t>
      </w:r>
      <w:r w:rsidRPr="003D1A7E">
        <w:t>require the access provider to give access if the requirement is already imposed by Part</w:t>
      </w:r>
      <w:r w:rsidR="003D1A7E" w:rsidRPr="003D1A7E">
        <w:t> </w:t>
      </w:r>
      <w:r w:rsidRPr="003D1A7E">
        <w:t>5 of Schedule</w:t>
      </w:r>
      <w:r w:rsidR="003D1A7E" w:rsidRPr="003D1A7E">
        <w:t> </w:t>
      </w:r>
      <w:r w:rsidRPr="003D1A7E">
        <w:t>4 to the Act or any other law of the Commonwealth</w:t>
      </w:r>
      <w:r w:rsidR="00CB7632" w:rsidRPr="003D1A7E">
        <w:t>.</w:t>
      </w:r>
    </w:p>
    <w:p w:rsidR="00CB7632" w:rsidRPr="003D1A7E" w:rsidRDefault="00CB7632" w:rsidP="00CB7632">
      <w:pPr>
        <w:pStyle w:val="subsection"/>
      </w:pPr>
      <w:r w:rsidRPr="003D1A7E">
        <w:tab/>
        <w:t>(5)</w:t>
      </w:r>
      <w:r w:rsidRPr="003D1A7E">
        <w:tab/>
        <w:t>If the arbitration relates to a designated associated facility—the determination must not:</w:t>
      </w:r>
    </w:p>
    <w:p w:rsidR="00150E2C" w:rsidRPr="003D1A7E" w:rsidRDefault="00150E2C" w:rsidP="00150E2C">
      <w:pPr>
        <w:pStyle w:val="paragraph"/>
      </w:pPr>
      <w:r w:rsidRPr="003D1A7E">
        <w:tab/>
        <w:t>(</w:t>
      </w:r>
      <w:r w:rsidR="00CB7632" w:rsidRPr="003D1A7E">
        <w:t>a</w:t>
      </w:r>
      <w:r w:rsidRPr="003D1A7E">
        <w:t>)</w:t>
      </w:r>
      <w:r w:rsidRPr="003D1A7E">
        <w:tab/>
        <w:t>be inconsistent with an exemption mentioned in section</w:t>
      </w:r>
      <w:r w:rsidR="003D1A7E" w:rsidRPr="003D1A7E">
        <w:t> </w:t>
      </w:r>
      <w:r w:rsidR="00174F6E" w:rsidRPr="003D1A7E">
        <w:t>6</w:t>
      </w:r>
      <w:r w:rsidRPr="003D1A7E">
        <w:t>; or</w:t>
      </w:r>
    </w:p>
    <w:p w:rsidR="00150E2C" w:rsidRPr="003D1A7E" w:rsidRDefault="00150E2C" w:rsidP="00150E2C">
      <w:pPr>
        <w:pStyle w:val="paragraph"/>
      </w:pPr>
      <w:r w:rsidRPr="003D1A7E">
        <w:tab/>
        <w:t>(</w:t>
      </w:r>
      <w:r w:rsidR="00CB7632" w:rsidRPr="003D1A7E">
        <w:t>b</w:t>
      </w:r>
      <w:r w:rsidRPr="003D1A7E">
        <w:t>)</w:t>
      </w:r>
      <w:r w:rsidRPr="003D1A7E">
        <w:tab/>
        <w:t>result in the access seeker becoming the owner (or one of the owners) of any part of a facility without the consent of the owner of the facility; or</w:t>
      </w:r>
    </w:p>
    <w:p w:rsidR="00150E2C" w:rsidRPr="003D1A7E" w:rsidRDefault="00CB7632" w:rsidP="00150E2C">
      <w:pPr>
        <w:pStyle w:val="paragraph"/>
      </w:pPr>
      <w:r w:rsidRPr="003D1A7E">
        <w:tab/>
        <w:t>(c</w:t>
      </w:r>
      <w:r w:rsidR="00150E2C" w:rsidRPr="003D1A7E">
        <w:t>)</w:t>
      </w:r>
      <w:r w:rsidR="00150E2C" w:rsidRPr="003D1A7E">
        <w:tab/>
        <w:t>require a party</w:t>
      </w:r>
      <w:r w:rsidR="00BC6CE5" w:rsidRPr="003D1A7E">
        <w:t xml:space="preserve"> to the arbitration</w:t>
      </w:r>
      <w:r w:rsidR="00150E2C" w:rsidRPr="003D1A7E">
        <w:t xml:space="preserve"> </w:t>
      </w:r>
      <w:r w:rsidR="00C20820" w:rsidRPr="003D1A7E">
        <w:t xml:space="preserve">of the dispute </w:t>
      </w:r>
      <w:r w:rsidR="00150E2C" w:rsidRPr="003D1A7E">
        <w:t>(other than the access seeker) to bear some or all of the costs of:</w:t>
      </w:r>
    </w:p>
    <w:p w:rsidR="00150E2C" w:rsidRPr="003D1A7E" w:rsidRDefault="00150E2C" w:rsidP="00150E2C">
      <w:pPr>
        <w:pStyle w:val="paragraphsub"/>
      </w:pPr>
      <w:r w:rsidRPr="003D1A7E">
        <w:tab/>
        <w:t>(i)</w:t>
      </w:r>
      <w:r w:rsidRPr="003D1A7E">
        <w:tab/>
        <w:t>extending or enhancing the capability of a facility; or</w:t>
      </w:r>
    </w:p>
    <w:p w:rsidR="00150E2C" w:rsidRPr="003D1A7E" w:rsidRDefault="00150E2C" w:rsidP="00150E2C">
      <w:pPr>
        <w:pStyle w:val="paragraphsub"/>
      </w:pPr>
      <w:r w:rsidRPr="003D1A7E">
        <w:tab/>
        <w:t>(ii)</w:t>
      </w:r>
      <w:r w:rsidRPr="003D1A7E">
        <w:tab/>
        <w:t>maintaining extensions to or enhancements of the capability of a facility.</w:t>
      </w:r>
    </w:p>
    <w:p w:rsidR="00150E2C" w:rsidRPr="003D1A7E" w:rsidRDefault="00150E2C" w:rsidP="00150E2C">
      <w:pPr>
        <w:pStyle w:val="SubsectionHead"/>
      </w:pPr>
      <w:r w:rsidRPr="003D1A7E">
        <w:t>Informing parties</w:t>
      </w:r>
    </w:p>
    <w:p w:rsidR="00150E2C" w:rsidRPr="003D1A7E" w:rsidRDefault="009B0E59" w:rsidP="00150E2C">
      <w:pPr>
        <w:pStyle w:val="subsection"/>
      </w:pPr>
      <w:r w:rsidRPr="003D1A7E">
        <w:tab/>
        <w:t>(6</w:t>
      </w:r>
      <w:r w:rsidR="00150E2C" w:rsidRPr="003D1A7E">
        <w:t>)</w:t>
      </w:r>
      <w:r w:rsidR="00150E2C" w:rsidRPr="003D1A7E">
        <w:tab/>
        <w:t>Before making the determination, the ACCC must give a draft of the determination to each party</w:t>
      </w:r>
      <w:r w:rsidR="00BC6CE5" w:rsidRPr="003D1A7E">
        <w:t xml:space="preserve"> to the arbitration</w:t>
      </w:r>
      <w:r w:rsidR="00C20820" w:rsidRPr="003D1A7E">
        <w:t xml:space="preserve"> of the dispute</w:t>
      </w:r>
      <w:r w:rsidR="00150E2C" w:rsidRPr="003D1A7E">
        <w:t>.</w:t>
      </w:r>
    </w:p>
    <w:p w:rsidR="00150E2C" w:rsidRPr="003D1A7E" w:rsidRDefault="00150E2C" w:rsidP="00150E2C">
      <w:pPr>
        <w:pStyle w:val="subsection"/>
      </w:pPr>
      <w:r w:rsidRPr="003D1A7E">
        <w:tab/>
        <w:t>(</w:t>
      </w:r>
      <w:r w:rsidR="009B0E59" w:rsidRPr="003D1A7E">
        <w:t>7</w:t>
      </w:r>
      <w:r w:rsidRPr="003D1A7E">
        <w:t>)</w:t>
      </w:r>
      <w:r w:rsidRPr="003D1A7E">
        <w:tab/>
        <w:t>When the ACCC makes the determination, it must:</w:t>
      </w:r>
    </w:p>
    <w:p w:rsidR="00150E2C" w:rsidRPr="003D1A7E" w:rsidRDefault="00150E2C" w:rsidP="00150E2C">
      <w:pPr>
        <w:pStyle w:val="paragraph"/>
      </w:pPr>
      <w:r w:rsidRPr="003D1A7E">
        <w:tab/>
        <w:t>(a)</w:t>
      </w:r>
      <w:r w:rsidRPr="003D1A7E">
        <w:tab/>
        <w:t>give a copy of the determination to each party</w:t>
      </w:r>
      <w:r w:rsidR="00BC6CE5" w:rsidRPr="003D1A7E">
        <w:t xml:space="preserve"> to the arbitration</w:t>
      </w:r>
      <w:r w:rsidR="00C20820" w:rsidRPr="003D1A7E">
        <w:t xml:space="preserve"> of the dispute</w:t>
      </w:r>
      <w:r w:rsidRPr="003D1A7E">
        <w:t>; and</w:t>
      </w:r>
    </w:p>
    <w:p w:rsidR="00150E2C" w:rsidRPr="003D1A7E" w:rsidRDefault="00150E2C" w:rsidP="00150E2C">
      <w:pPr>
        <w:pStyle w:val="paragraph"/>
      </w:pPr>
      <w:r w:rsidRPr="003D1A7E">
        <w:tab/>
        <w:t>(b)</w:t>
      </w:r>
      <w:r w:rsidRPr="003D1A7E">
        <w:tab/>
        <w:t>include the reasons for the determination.</w:t>
      </w:r>
    </w:p>
    <w:p w:rsidR="00733DF8" w:rsidRPr="003D1A7E" w:rsidRDefault="00733DF8" w:rsidP="00733DF8">
      <w:pPr>
        <w:pStyle w:val="SubsectionHead"/>
      </w:pPr>
      <w:r w:rsidRPr="003D1A7E">
        <w:t>Withdrawal of notification or termination of arbitration</w:t>
      </w:r>
    </w:p>
    <w:p w:rsidR="00733DF8" w:rsidRPr="003D1A7E" w:rsidRDefault="009B0E59" w:rsidP="00733DF8">
      <w:pPr>
        <w:pStyle w:val="subsection"/>
      </w:pPr>
      <w:r w:rsidRPr="003D1A7E">
        <w:tab/>
        <w:t>(8</w:t>
      </w:r>
      <w:r w:rsidR="00733DF8" w:rsidRPr="003D1A7E">
        <w:t>)</w:t>
      </w:r>
      <w:r w:rsidR="00733DF8" w:rsidRPr="003D1A7E">
        <w:tab/>
        <w:t>To avoid doubt, the ACCC is not required to make a written determination of the</w:t>
      </w:r>
      <w:r w:rsidR="00460C69" w:rsidRPr="003D1A7E">
        <w:t xml:space="preserve"> terms and conditions of access</w:t>
      </w:r>
      <w:r w:rsidR="005B2884" w:rsidRPr="003D1A7E">
        <w:t xml:space="preserve"> if</w:t>
      </w:r>
      <w:r w:rsidR="00733DF8" w:rsidRPr="003D1A7E">
        <w:t>:</w:t>
      </w:r>
    </w:p>
    <w:p w:rsidR="00733DF8" w:rsidRPr="003D1A7E" w:rsidRDefault="00733DF8" w:rsidP="00733DF8">
      <w:pPr>
        <w:pStyle w:val="paragraph"/>
      </w:pPr>
      <w:r w:rsidRPr="003D1A7E">
        <w:tab/>
        <w:t>(a)</w:t>
      </w:r>
      <w:r w:rsidRPr="003D1A7E">
        <w:tab/>
        <w:t>notification of the dispute is withdrawn under section</w:t>
      </w:r>
      <w:r w:rsidR="003D1A7E" w:rsidRPr="003D1A7E">
        <w:t> </w:t>
      </w:r>
      <w:r w:rsidR="00174F6E" w:rsidRPr="003D1A7E">
        <w:t>11</w:t>
      </w:r>
      <w:r w:rsidRPr="003D1A7E">
        <w:t>; or</w:t>
      </w:r>
    </w:p>
    <w:p w:rsidR="00733DF8" w:rsidRPr="003D1A7E" w:rsidRDefault="00733DF8" w:rsidP="00733DF8">
      <w:pPr>
        <w:pStyle w:val="paragraph"/>
      </w:pPr>
      <w:r w:rsidRPr="003D1A7E">
        <w:tab/>
        <w:t>(b)</w:t>
      </w:r>
      <w:r w:rsidRPr="003D1A7E">
        <w:tab/>
        <w:t xml:space="preserve">the ACCC terminates the arbitration </w:t>
      </w:r>
      <w:r w:rsidR="00C20820" w:rsidRPr="003D1A7E">
        <w:t xml:space="preserve">of the dispute </w:t>
      </w:r>
      <w:r w:rsidRPr="003D1A7E">
        <w:t>under section</w:t>
      </w:r>
      <w:r w:rsidR="003D1A7E" w:rsidRPr="003D1A7E">
        <w:t> </w:t>
      </w:r>
      <w:r w:rsidR="00174F6E" w:rsidRPr="003D1A7E">
        <w:t>12</w:t>
      </w:r>
      <w:r w:rsidRPr="003D1A7E">
        <w:t>.</w:t>
      </w:r>
    </w:p>
    <w:p w:rsidR="00150E2C" w:rsidRPr="003D1A7E" w:rsidRDefault="00174F6E" w:rsidP="00150E2C">
      <w:pPr>
        <w:pStyle w:val="ActHead5"/>
      </w:pPr>
      <w:bookmarkStart w:id="14" w:name="_Toc17885045"/>
      <w:r w:rsidRPr="003D1A7E">
        <w:rPr>
          <w:rStyle w:val="CharSectno"/>
        </w:rPr>
        <w:t>10</w:t>
      </w:r>
      <w:r w:rsidR="00150E2C" w:rsidRPr="003D1A7E">
        <w:t xml:space="preserve">  Matters to be taken into account</w:t>
      </w:r>
      <w:bookmarkEnd w:id="14"/>
    </w:p>
    <w:p w:rsidR="00150E2C" w:rsidRPr="003D1A7E" w:rsidRDefault="00150E2C" w:rsidP="00150E2C">
      <w:pPr>
        <w:pStyle w:val="subsection"/>
      </w:pPr>
      <w:r w:rsidRPr="003D1A7E">
        <w:tab/>
        <w:t>(1)</w:t>
      </w:r>
      <w:r w:rsidRPr="003D1A7E">
        <w:tab/>
        <w:t>The ACCC must take the following matters into account in making the determination:</w:t>
      </w:r>
    </w:p>
    <w:p w:rsidR="00150E2C" w:rsidRPr="003D1A7E" w:rsidRDefault="00150E2C" w:rsidP="00150E2C">
      <w:pPr>
        <w:pStyle w:val="paragraph"/>
      </w:pPr>
      <w:r w:rsidRPr="003D1A7E">
        <w:tab/>
        <w:t>(a)</w:t>
      </w:r>
      <w:r w:rsidRPr="003D1A7E">
        <w:tab/>
        <w:t>the legitimate business interests of the parties, and the parties’ investment in facil</w:t>
      </w:r>
      <w:r w:rsidR="00BC3C6E" w:rsidRPr="003D1A7E">
        <w:t xml:space="preserve">ities used in giving access to </w:t>
      </w:r>
      <w:r w:rsidR="00813434" w:rsidRPr="003D1A7E">
        <w:t>a</w:t>
      </w:r>
      <w:r w:rsidRPr="003D1A7E">
        <w:t xml:space="preserve"> broadcasting transmission tower, designa</w:t>
      </w:r>
      <w:r w:rsidR="00BC3C6E" w:rsidRPr="003D1A7E">
        <w:t>ted associated facility or site</w:t>
      </w:r>
      <w:r w:rsidR="008C2C04" w:rsidRPr="003D1A7E">
        <w:t xml:space="preserve"> to which the arbitration relates</w:t>
      </w:r>
      <w:r w:rsidRPr="003D1A7E">
        <w:t>;</w:t>
      </w:r>
    </w:p>
    <w:p w:rsidR="00150E2C" w:rsidRPr="003D1A7E" w:rsidRDefault="00150E2C" w:rsidP="00150E2C">
      <w:pPr>
        <w:pStyle w:val="paragraph"/>
      </w:pPr>
      <w:r w:rsidRPr="003D1A7E">
        <w:tab/>
        <w:t>(b)</w:t>
      </w:r>
      <w:r w:rsidRPr="003D1A7E">
        <w:tab/>
        <w:t xml:space="preserve">the interests of all persons </w:t>
      </w:r>
      <w:r w:rsidR="00BC3C6E" w:rsidRPr="003D1A7E">
        <w:t xml:space="preserve">who have been given access to </w:t>
      </w:r>
      <w:r w:rsidR="00813434" w:rsidRPr="003D1A7E">
        <w:t>a</w:t>
      </w:r>
      <w:r w:rsidR="00BC3C6E" w:rsidRPr="003D1A7E">
        <w:t xml:space="preserve"> </w:t>
      </w:r>
      <w:r w:rsidR="001A23E3" w:rsidRPr="003D1A7E">
        <w:t>broadcasting transmission tower, designated associated facility or site</w:t>
      </w:r>
      <w:r w:rsidR="008C2C04" w:rsidRPr="003D1A7E">
        <w:t xml:space="preserve"> to which the arbitration relates</w:t>
      </w:r>
      <w:r w:rsidRPr="003D1A7E">
        <w:t>;</w:t>
      </w:r>
    </w:p>
    <w:p w:rsidR="00150E2C" w:rsidRPr="003D1A7E" w:rsidRDefault="00150E2C" w:rsidP="00150E2C">
      <w:pPr>
        <w:pStyle w:val="paragraph"/>
      </w:pPr>
      <w:r w:rsidRPr="003D1A7E">
        <w:tab/>
        <w:t>(c)</w:t>
      </w:r>
      <w:r w:rsidRPr="003D1A7E">
        <w:tab/>
        <w:t>the di</w:t>
      </w:r>
      <w:r w:rsidR="00BC3C6E" w:rsidRPr="003D1A7E">
        <w:t xml:space="preserve">rect costs of giving access to </w:t>
      </w:r>
      <w:r w:rsidR="00813434" w:rsidRPr="003D1A7E">
        <w:t>a</w:t>
      </w:r>
      <w:r w:rsidRPr="003D1A7E">
        <w:t xml:space="preserve"> </w:t>
      </w:r>
      <w:r w:rsidR="001A23E3" w:rsidRPr="003D1A7E">
        <w:t>broadcasting transmission tower, designated associated facility or site</w:t>
      </w:r>
      <w:r w:rsidR="008C2C04" w:rsidRPr="003D1A7E">
        <w:t xml:space="preserve"> to which the arbitration relates</w:t>
      </w:r>
      <w:r w:rsidRPr="003D1A7E">
        <w:t>;</w:t>
      </w:r>
    </w:p>
    <w:p w:rsidR="00150E2C" w:rsidRPr="003D1A7E" w:rsidRDefault="00150E2C" w:rsidP="00150E2C">
      <w:pPr>
        <w:pStyle w:val="paragraph"/>
      </w:pPr>
      <w:r w:rsidRPr="003D1A7E">
        <w:tab/>
        <w:t>(d)</w:t>
      </w:r>
      <w:r w:rsidRPr="003D1A7E">
        <w:tab/>
        <w:t>the operational and technical requirements for the safe and reliable operation of:</w:t>
      </w:r>
    </w:p>
    <w:p w:rsidR="00150E2C" w:rsidRPr="003D1A7E" w:rsidRDefault="00BC3C6E" w:rsidP="00150E2C">
      <w:pPr>
        <w:pStyle w:val="paragraphsub"/>
      </w:pPr>
      <w:r w:rsidRPr="003D1A7E">
        <w:tab/>
        <w:t>(i)</w:t>
      </w:r>
      <w:r w:rsidRPr="003D1A7E">
        <w:tab/>
      </w:r>
      <w:r w:rsidR="00813434" w:rsidRPr="003D1A7E">
        <w:t>a</w:t>
      </w:r>
      <w:r w:rsidR="00150E2C" w:rsidRPr="003D1A7E">
        <w:t xml:space="preserve"> </w:t>
      </w:r>
      <w:r w:rsidR="001A23E3" w:rsidRPr="003D1A7E">
        <w:t>broadcasting transmission tower, designated associated facility or site</w:t>
      </w:r>
      <w:r w:rsidR="008C2C04" w:rsidRPr="003D1A7E">
        <w:t xml:space="preserve"> to which the arbitration relates</w:t>
      </w:r>
      <w:r w:rsidR="00150E2C" w:rsidRPr="003D1A7E">
        <w:t>; or</w:t>
      </w:r>
    </w:p>
    <w:p w:rsidR="00150E2C" w:rsidRPr="003D1A7E" w:rsidRDefault="00150E2C" w:rsidP="00150E2C">
      <w:pPr>
        <w:pStyle w:val="paragraphsub"/>
      </w:pPr>
      <w:r w:rsidRPr="003D1A7E">
        <w:tab/>
        <w:t>(ii)</w:t>
      </w:r>
      <w:r w:rsidRPr="003D1A7E">
        <w:tab/>
        <w:t xml:space="preserve">another facility located at, on, in or under </w:t>
      </w:r>
      <w:r w:rsidR="008C2C04" w:rsidRPr="003D1A7E">
        <w:t>that</w:t>
      </w:r>
      <w:r w:rsidRPr="003D1A7E">
        <w:t xml:space="preserve"> </w:t>
      </w:r>
      <w:r w:rsidR="001A23E3" w:rsidRPr="003D1A7E">
        <w:t>broadcasting transmission tower, designated associated facility or site</w:t>
      </w:r>
      <w:r w:rsidRPr="003D1A7E">
        <w:t>;</w:t>
      </w:r>
    </w:p>
    <w:p w:rsidR="00150E2C" w:rsidRPr="003D1A7E" w:rsidRDefault="00150E2C" w:rsidP="00150E2C">
      <w:pPr>
        <w:pStyle w:val="paragraph"/>
      </w:pPr>
      <w:r w:rsidRPr="003D1A7E">
        <w:tab/>
        <w:t>(e)</w:t>
      </w:r>
      <w:r w:rsidRPr="003D1A7E">
        <w:tab/>
        <w:t>the econo</w:t>
      </w:r>
      <w:r w:rsidR="00BC3C6E" w:rsidRPr="003D1A7E">
        <w:t xml:space="preserve">mically efficient operation of </w:t>
      </w:r>
      <w:r w:rsidR="00813434" w:rsidRPr="003D1A7E">
        <w:t>a</w:t>
      </w:r>
      <w:r w:rsidRPr="003D1A7E">
        <w:t xml:space="preserve"> </w:t>
      </w:r>
      <w:r w:rsidR="001A23E3" w:rsidRPr="003D1A7E">
        <w:t>broadcasting transmission tower, designated associated facility or site</w:t>
      </w:r>
      <w:r w:rsidR="008C2C04" w:rsidRPr="003D1A7E">
        <w:t xml:space="preserve"> to which the arbitration relates</w:t>
      </w:r>
      <w:r w:rsidRPr="003D1A7E">
        <w:t>;</w:t>
      </w:r>
    </w:p>
    <w:p w:rsidR="00150E2C" w:rsidRPr="003D1A7E" w:rsidRDefault="00150E2C" w:rsidP="00150E2C">
      <w:pPr>
        <w:pStyle w:val="paragraph"/>
      </w:pPr>
      <w:r w:rsidRPr="003D1A7E">
        <w:tab/>
        <w:t>(f)</w:t>
      </w:r>
      <w:r w:rsidRPr="003D1A7E">
        <w:tab/>
        <w:t>the value to a party</w:t>
      </w:r>
      <w:r w:rsidR="00BC6CE5" w:rsidRPr="003D1A7E">
        <w:t xml:space="preserve"> to the arbitration</w:t>
      </w:r>
      <w:r w:rsidR="00C20820" w:rsidRPr="003D1A7E">
        <w:t xml:space="preserve"> of the dispute</w:t>
      </w:r>
      <w:r w:rsidRPr="003D1A7E">
        <w:t xml:space="preserve"> of:</w:t>
      </w:r>
    </w:p>
    <w:p w:rsidR="00150E2C" w:rsidRPr="003D1A7E" w:rsidRDefault="00150E2C" w:rsidP="00150E2C">
      <w:pPr>
        <w:pStyle w:val="paragraphsub"/>
      </w:pPr>
      <w:r w:rsidRPr="003D1A7E">
        <w:tab/>
        <w:t>(i)</w:t>
      </w:r>
      <w:r w:rsidRPr="003D1A7E">
        <w:tab/>
        <w:t>an extension of property that is or would be paid for by a person other than the party; or</w:t>
      </w:r>
    </w:p>
    <w:p w:rsidR="00150E2C" w:rsidRPr="003D1A7E" w:rsidRDefault="00150E2C" w:rsidP="00150E2C">
      <w:pPr>
        <w:pStyle w:val="paragraphsub"/>
      </w:pPr>
      <w:r w:rsidRPr="003D1A7E">
        <w:tab/>
        <w:t>(ii)</w:t>
      </w:r>
      <w:r w:rsidRPr="003D1A7E">
        <w:tab/>
        <w:t>an enhancement of capability, that is or would be paid for by a person other than the party;</w:t>
      </w:r>
    </w:p>
    <w:p w:rsidR="00150E2C" w:rsidRPr="003D1A7E" w:rsidRDefault="00150E2C" w:rsidP="00150E2C">
      <w:pPr>
        <w:pStyle w:val="paragraph"/>
      </w:pPr>
      <w:r w:rsidRPr="003D1A7E">
        <w:tab/>
        <w:t>(g)</w:t>
      </w:r>
      <w:r w:rsidRPr="003D1A7E">
        <w:tab/>
        <w:t>whether the determination will promote the objects set out in paragraphs 3(1)(a), (aa), (b) and (ba) of the Act.</w:t>
      </w:r>
    </w:p>
    <w:p w:rsidR="00150E2C" w:rsidRPr="003D1A7E" w:rsidRDefault="00150E2C" w:rsidP="00150E2C">
      <w:pPr>
        <w:pStyle w:val="subsection"/>
      </w:pPr>
      <w:r w:rsidRPr="003D1A7E">
        <w:rPr>
          <w:i/>
        </w:rPr>
        <w:tab/>
      </w:r>
      <w:r w:rsidRPr="003D1A7E">
        <w:t>(2)</w:t>
      </w:r>
      <w:r w:rsidRPr="003D1A7E">
        <w:tab/>
        <w:t>The ACCC may take into account any other matters that it considers relevant.</w:t>
      </w:r>
    </w:p>
    <w:p w:rsidR="001C2F63" w:rsidRPr="003D1A7E" w:rsidRDefault="00174F6E" w:rsidP="001C2F63">
      <w:pPr>
        <w:pStyle w:val="ActHead5"/>
      </w:pPr>
      <w:bookmarkStart w:id="15" w:name="_Toc17885046"/>
      <w:r w:rsidRPr="003D1A7E">
        <w:rPr>
          <w:rStyle w:val="CharSectno"/>
        </w:rPr>
        <w:t>11</w:t>
      </w:r>
      <w:r w:rsidR="001C2F63" w:rsidRPr="003D1A7E">
        <w:t xml:space="preserve">  Withdrawal of notifications</w:t>
      </w:r>
      <w:bookmarkEnd w:id="15"/>
    </w:p>
    <w:p w:rsidR="001C2F63" w:rsidRPr="003D1A7E" w:rsidRDefault="001C2F63" w:rsidP="001C2F63">
      <w:pPr>
        <w:pStyle w:val="subsection"/>
      </w:pPr>
      <w:r w:rsidRPr="003D1A7E">
        <w:tab/>
        <w:t>(1)</w:t>
      </w:r>
      <w:r w:rsidRPr="003D1A7E">
        <w:tab/>
      </w:r>
      <w:r w:rsidR="00B00F53" w:rsidRPr="003D1A7E">
        <w:t>A</w:t>
      </w:r>
      <w:r w:rsidRPr="003D1A7E">
        <w:t xml:space="preserve"> notification </w:t>
      </w:r>
      <w:r w:rsidR="00BC3C6E" w:rsidRPr="003D1A7E">
        <w:t xml:space="preserve">of the dispute </w:t>
      </w:r>
      <w:r w:rsidR="00B00F53" w:rsidRPr="003D1A7E">
        <w:t>under subsection</w:t>
      </w:r>
      <w:r w:rsidR="003D1A7E" w:rsidRPr="003D1A7E">
        <w:t> </w:t>
      </w:r>
      <w:r w:rsidR="00174F6E" w:rsidRPr="003D1A7E">
        <w:t>8</w:t>
      </w:r>
      <w:r w:rsidR="00B00F53" w:rsidRPr="003D1A7E">
        <w:t xml:space="preserve">(1) </w:t>
      </w:r>
      <w:r w:rsidRPr="003D1A7E">
        <w:t>may only be withdrawn:</w:t>
      </w:r>
    </w:p>
    <w:p w:rsidR="001C2F63" w:rsidRPr="003D1A7E" w:rsidRDefault="001C2F63" w:rsidP="001C2F63">
      <w:pPr>
        <w:pStyle w:val="paragraph"/>
      </w:pPr>
      <w:r w:rsidRPr="003D1A7E">
        <w:tab/>
        <w:t>(a)</w:t>
      </w:r>
      <w:r w:rsidRPr="003D1A7E">
        <w:tab/>
        <w:t xml:space="preserve">by the </w:t>
      </w:r>
      <w:r w:rsidR="00BC3C6E" w:rsidRPr="003D1A7E">
        <w:t>person who notified the dispute</w:t>
      </w:r>
      <w:r w:rsidRPr="003D1A7E">
        <w:t>; and</w:t>
      </w:r>
    </w:p>
    <w:p w:rsidR="001C2F63" w:rsidRPr="003D1A7E" w:rsidRDefault="001C2F63" w:rsidP="001C2F63">
      <w:pPr>
        <w:pStyle w:val="paragraph"/>
      </w:pPr>
      <w:r w:rsidRPr="003D1A7E">
        <w:tab/>
        <w:t>(b)</w:t>
      </w:r>
      <w:r w:rsidRPr="003D1A7E">
        <w:tab/>
      </w:r>
      <w:r w:rsidR="002E4146" w:rsidRPr="003D1A7E">
        <w:t>before the ACCC makes its</w:t>
      </w:r>
      <w:r w:rsidRPr="003D1A7E">
        <w:t xml:space="preserve"> determination</w:t>
      </w:r>
      <w:r w:rsidR="002E4146" w:rsidRPr="003D1A7E">
        <w:t xml:space="preserve"> on the dispute</w:t>
      </w:r>
      <w:r w:rsidRPr="003D1A7E">
        <w:t>.</w:t>
      </w:r>
    </w:p>
    <w:p w:rsidR="001C2F63" w:rsidRPr="003D1A7E" w:rsidRDefault="001C2F63" w:rsidP="001C2F63">
      <w:pPr>
        <w:pStyle w:val="subsection"/>
      </w:pPr>
      <w:r w:rsidRPr="003D1A7E">
        <w:tab/>
        <w:t>(2)</w:t>
      </w:r>
      <w:r w:rsidRPr="003D1A7E">
        <w:tab/>
      </w:r>
      <w:r w:rsidR="00182D50" w:rsidRPr="003D1A7E">
        <w:t>The w</w:t>
      </w:r>
      <w:r w:rsidRPr="003D1A7E">
        <w:t>ithdrawal of the notification must:</w:t>
      </w:r>
    </w:p>
    <w:p w:rsidR="001C2F63" w:rsidRPr="003D1A7E" w:rsidRDefault="001C2F63" w:rsidP="001C2F63">
      <w:pPr>
        <w:pStyle w:val="paragraph"/>
      </w:pPr>
      <w:r w:rsidRPr="003D1A7E">
        <w:tab/>
        <w:t>(a)</w:t>
      </w:r>
      <w:r w:rsidRPr="003D1A7E">
        <w:tab/>
        <w:t>be given in writing to the ACCC; and</w:t>
      </w:r>
    </w:p>
    <w:p w:rsidR="001C2F63" w:rsidRPr="003D1A7E" w:rsidRDefault="001C2F63" w:rsidP="001C2F63">
      <w:pPr>
        <w:pStyle w:val="paragraph"/>
      </w:pPr>
      <w:r w:rsidRPr="003D1A7E">
        <w:tab/>
        <w:t>(b)</w:t>
      </w:r>
      <w:r w:rsidRPr="003D1A7E">
        <w:tab/>
        <w:t>include the following information:</w:t>
      </w:r>
    </w:p>
    <w:p w:rsidR="001C2F63" w:rsidRPr="003D1A7E" w:rsidRDefault="001C2F63" w:rsidP="001C2F63">
      <w:pPr>
        <w:pStyle w:val="paragraphsub"/>
      </w:pPr>
      <w:r w:rsidRPr="003D1A7E">
        <w:tab/>
        <w:t>(i)</w:t>
      </w:r>
      <w:r w:rsidRPr="003D1A7E">
        <w:tab/>
        <w:t>the name of the person withdrawing the notification;</w:t>
      </w:r>
    </w:p>
    <w:p w:rsidR="001C2F63" w:rsidRPr="003D1A7E" w:rsidRDefault="001C2F63" w:rsidP="001C2F63">
      <w:pPr>
        <w:pStyle w:val="paragraphsub"/>
      </w:pPr>
      <w:r w:rsidRPr="003D1A7E">
        <w:tab/>
        <w:t>(ii)</w:t>
      </w:r>
      <w:r w:rsidRPr="003D1A7E">
        <w:tab/>
        <w:t xml:space="preserve">whether the </w:t>
      </w:r>
      <w:r w:rsidR="00493B98" w:rsidRPr="003D1A7E">
        <w:t xml:space="preserve">person </w:t>
      </w:r>
      <w:r w:rsidRPr="003D1A7E">
        <w:t>is the access seeker or access provider;</w:t>
      </w:r>
    </w:p>
    <w:p w:rsidR="001C2F63" w:rsidRPr="003D1A7E" w:rsidRDefault="001C2F63" w:rsidP="001C2F63">
      <w:pPr>
        <w:pStyle w:val="paragraphsub"/>
      </w:pPr>
      <w:r w:rsidRPr="003D1A7E">
        <w:tab/>
        <w:t>(iii)</w:t>
      </w:r>
      <w:r w:rsidRPr="003D1A7E">
        <w:tab/>
        <w:t>a short description of the dispute.</w:t>
      </w:r>
    </w:p>
    <w:p w:rsidR="001C2F63" w:rsidRPr="003D1A7E" w:rsidRDefault="001C2F63" w:rsidP="001C2F63">
      <w:pPr>
        <w:pStyle w:val="subsection"/>
      </w:pPr>
      <w:r w:rsidRPr="003D1A7E">
        <w:rPr>
          <w:b/>
          <w:bCs/>
        </w:rPr>
        <w:tab/>
      </w:r>
      <w:r w:rsidRPr="003D1A7E">
        <w:t>(3)</w:t>
      </w:r>
      <w:r w:rsidRPr="003D1A7E">
        <w:tab/>
        <w:t xml:space="preserve">The </w:t>
      </w:r>
      <w:r w:rsidR="00493B98" w:rsidRPr="003D1A7E">
        <w:t>person withdrawing</w:t>
      </w:r>
      <w:r w:rsidRPr="003D1A7E">
        <w:t xml:space="preserve"> </w:t>
      </w:r>
      <w:r w:rsidR="00493B98" w:rsidRPr="003D1A7E">
        <w:t xml:space="preserve">the notification </w:t>
      </w:r>
      <w:r w:rsidRPr="003D1A7E">
        <w:t>must give a copy of the withdrawal to:</w:t>
      </w:r>
    </w:p>
    <w:p w:rsidR="001C2F63" w:rsidRPr="003D1A7E" w:rsidRDefault="001C2F63" w:rsidP="001C2F63">
      <w:pPr>
        <w:pStyle w:val="paragraph"/>
      </w:pPr>
      <w:r w:rsidRPr="003D1A7E">
        <w:tab/>
        <w:t>(a)</w:t>
      </w:r>
      <w:r w:rsidRPr="003D1A7E">
        <w:tab/>
        <w:t xml:space="preserve">if the </w:t>
      </w:r>
      <w:r w:rsidR="00493B98" w:rsidRPr="003D1A7E">
        <w:t>person</w:t>
      </w:r>
      <w:r w:rsidRPr="003D1A7E">
        <w:t xml:space="preserve"> is the access seeker—the access provider; or</w:t>
      </w:r>
    </w:p>
    <w:p w:rsidR="001C2F63" w:rsidRPr="003D1A7E" w:rsidRDefault="001C2F63" w:rsidP="001C2F63">
      <w:pPr>
        <w:pStyle w:val="paragraph"/>
      </w:pPr>
      <w:r w:rsidRPr="003D1A7E">
        <w:tab/>
        <w:t>(b)</w:t>
      </w:r>
      <w:r w:rsidRPr="003D1A7E">
        <w:tab/>
        <w:t>if the</w:t>
      </w:r>
      <w:r w:rsidR="00BC3C6E" w:rsidRPr="003D1A7E">
        <w:t xml:space="preserve"> </w:t>
      </w:r>
      <w:r w:rsidR="00493B98" w:rsidRPr="003D1A7E">
        <w:t>person</w:t>
      </w:r>
      <w:r w:rsidRPr="003D1A7E">
        <w:t xml:space="preserve"> is the access provider—the access seeker.</w:t>
      </w:r>
    </w:p>
    <w:p w:rsidR="001C2F63" w:rsidRPr="003D1A7E" w:rsidRDefault="001C2F63" w:rsidP="001C2F63">
      <w:pPr>
        <w:pStyle w:val="subsection"/>
      </w:pPr>
      <w:r w:rsidRPr="003D1A7E">
        <w:rPr>
          <w:color w:val="000000"/>
        </w:rPr>
        <w:tab/>
        <w:t>(4)</w:t>
      </w:r>
      <w:r w:rsidRPr="003D1A7E">
        <w:rPr>
          <w:color w:val="000000"/>
        </w:rPr>
        <w:tab/>
        <w:t>The withdrawal</w:t>
      </w:r>
      <w:r w:rsidR="00733DF8" w:rsidRPr="003D1A7E">
        <w:rPr>
          <w:color w:val="000000"/>
        </w:rPr>
        <w:t xml:space="preserve"> of</w:t>
      </w:r>
      <w:r w:rsidRPr="003D1A7E">
        <w:rPr>
          <w:color w:val="000000"/>
        </w:rPr>
        <w:t xml:space="preserve"> the notification takes ef</w:t>
      </w:r>
      <w:r w:rsidR="002C6FFA" w:rsidRPr="003D1A7E">
        <w:rPr>
          <w:color w:val="000000"/>
        </w:rPr>
        <w:t xml:space="preserve">fect when the withdrawal is </w:t>
      </w:r>
      <w:r w:rsidR="00095D0C" w:rsidRPr="003D1A7E">
        <w:rPr>
          <w:color w:val="000000"/>
        </w:rPr>
        <w:t>received by</w:t>
      </w:r>
      <w:r w:rsidRPr="003D1A7E">
        <w:rPr>
          <w:color w:val="000000"/>
        </w:rPr>
        <w:t xml:space="preserve"> the ACCC.</w:t>
      </w:r>
    </w:p>
    <w:p w:rsidR="00233EF0" w:rsidRPr="003D1A7E" w:rsidRDefault="001C2F63" w:rsidP="001C2F63">
      <w:pPr>
        <w:pStyle w:val="subsection"/>
      </w:pPr>
      <w:r w:rsidRPr="003D1A7E">
        <w:tab/>
        <w:t>(5)</w:t>
      </w:r>
      <w:r w:rsidRPr="003D1A7E">
        <w:tab/>
        <w:t>The ACCC must give a copy of the withdrawal to</w:t>
      </w:r>
      <w:r w:rsidR="00233EF0" w:rsidRPr="003D1A7E">
        <w:t>:</w:t>
      </w:r>
    </w:p>
    <w:p w:rsidR="00233EF0" w:rsidRPr="003D1A7E" w:rsidRDefault="00233EF0" w:rsidP="00233EF0">
      <w:pPr>
        <w:pStyle w:val="paragraph"/>
      </w:pPr>
      <w:r w:rsidRPr="003D1A7E">
        <w:tab/>
        <w:t>(a)</w:t>
      </w:r>
      <w:r w:rsidRPr="003D1A7E">
        <w:tab/>
      </w:r>
      <w:r w:rsidR="001C2F63" w:rsidRPr="003D1A7E">
        <w:t>each person to whom the ACCC gave notice of the dispute under subsection</w:t>
      </w:r>
      <w:r w:rsidR="003D1A7E" w:rsidRPr="003D1A7E">
        <w:t> </w:t>
      </w:r>
      <w:r w:rsidR="00174F6E" w:rsidRPr="003D1A7E">
        <w:t>8</w:t>
      </w:r>
      <w:r w:rsidR="001C2F63" w:rsidRPr="003D1A7E">
        <w:t>(4)</w:t>
      </w:r>
      <w:r w:rsidRPr="003D1A7E">
        <w:t>; and</w:t>
      </w:r>
    </w:p>
    <w:p w:rsidR="001C2F63" w:rsidRPr="003D1A7E" w:rsidRDefault="00233EF0" w:rsidP="00233EF0">
      <w:pPr>
        <w:pStyle w:val="paragraph"/>
      </w:pPr>
      <w:r w:rsidRPr="003D1A7E">
        <w:tab/>
        <w:t>(b)</w:t>
      </w:r>
      <w:r w:rsidRPr="003D1A7E">
        <w:tab/>
        <w:t>if a</w:t>
      </w:r>
      <w:r w:rsidR="00FB4F45" w:rsidRPr="003D1A7E">
        <w:t>ny</w:t>
      </w:r>
      <w:r w:rsidRPr="003D1A7E">
        <w:t xml:space="preserve"> person who is a party to the arbitration</w:t>
      </w:r>
      <w:r w:rsidR="00C20820" w:rsidRPr="003D1A7E">
        <w:t xml:space="preserve"> of the dispute</w:t>
      </w:r>
      <w:r w:rsidRPr="003D1A7E">
        <w:t xml:space="preserve"> </w:t>
      </w:r>
      <w:r w:rsidR="00FB4F45" w:rsidRPr="003D1A7E">
        <w:t xml:space="preserve">(other than the person withdrawing the notification) </w:t>
      </w:r>
      <w:r w:rsidRPr="003D1A7E">
        <w:t>was not given notice under that subsection—</w:t>
      </w:r>
      <w:r w:rsidR="00FB4F45" w:rsidRPr="003D1A7E">
        <w:t>each such person.</w:t>
      </w:r>
    </w:p>
    <w:p w:rsidR="00896216" w:rsidRPr="003D1A7E" w:rsidRDefault="00174F6E" w:rsidP="00150E2C">
      <w:pPr>
        <w:pStyle w:val="ActHead5"/>
      </w:pPr>
      <w:bookmarkStart w:id="16" w:name="_Toc17885047"/>
      <w:r w:rsidRPr="003D1A7E">
        <w:rPr>
          <w:rStyle w:val="CharSectno"/>
        </w:rPr>
        <w:t>12</w:t>
      </w:r>
      <w:r w:rsidR="00896216" w:rsidRPr="003D1A7E">
        <w:t xml:space="preserve">  When ACCC may terminate arbitration</w:t>
      </w:r>
      <w:bookmarkEnd w:id="16"/>
    </w:p>
    <w:p w:rsidR="00896216" w:rsidRPr="003D1A7E" w:rsidRDefault="00896216" w:rsidP="00896216">
      <w:pPr>
        <w:pStyle w:val="subsection"/>
      </w:pPr>
      <w:r w:rsidRPr="003D1A7E">
        <w:tab/>
        <w:t>(1)</w:t>
      </w:r>
      <w:r w:rsidRPr="003D1A7E">
        <w:tab/>
        <w:t xml:space="preserve">The ACCC may terminate </w:t>
      </w:r>
      <w:r w:rsidR="00B00F53" w:rsidRPr="003D1A7E">
        <w:t>an</w:t>
      </w:r>
      <w:r w:rsidRPr="003D1A7E">
        <w:t xml:space="preserve"> arbitration</w:t>
      </w:r>
      <w:r w:rsidR="00D61758" w:rsidRPr="003D1A7E">
        <w:t xml:space="preserve"> of a dispute</w:t>
      </w:r>
      <w:r w:rsidRPr="003D1A7E">
        <w:t xml:space="preserve"> (without making a determination) if it considers that:</w:t>
      </w:r>
    </w:p>
    <w:p w:rsidR="00896216" w:rsidRPr="003D1A7E" w:rsidRDefault="00896216" w:rsidP="00896216">
      <w:pPr>
        <w:pStyle w:val="paragraph"/>
      </w:pPr>
      <w:r w:rsidRPr="003D1A7E">
        <w:tab/>
        <w:t>(a)</w:t>
      </w:r>
      <w:r w:rsidRPr="003D1A7E">
        <w:tab/>
        <w:t>the notification of the dispute was vexatious; or</w:t>
      </w:r>
    </w:p>
    <w:p w:rsidR="00896216" w:rsidRPr="003D1A7E" w:rsidRDefault="00896216" w:rsidP="00896216">
      <w:pPr>
        <w:pStyle w:val="paragraph"/>
      </w:pPr>
      <w:r w:rsidRPr="003D1A7E">
        <w:tab/>
        <w:t>(b)</w:t>
      </w:r>
      <w:r w:rsidRPr="003D1A7E">
        <w:tab/>
        <w:t>the subject matter of the dispute is trivial, misconceived or lacking in substance; or</w:t>
      </w:r>
    </w:p>
    <w:p w:rsidR="00896216" w:rsidRPr="003D1A7E" w:rsidRDefault="00896216" w:rsidP="00896216">
      <w:pPr>
        <w:pStyle w:val="paragraph"/>
      </w:pPr>
      <w:r w:rsidRPr="003D1A7E">
        <w:tab/>
        <w:t>(c)</w:t>
      </w:r>
      <w:r w:rsidRPr="003D1A7E">
        <w:tab/>
        <w:t>a party</w:t>
      </w:r>
      <w:r w:rsidR="00BC6CE5" w:rsidRPr="003D1A7E">
        <w:t xml:space="preserve"> to the arbitration</w:t>
      </w:r>
      <w:r w:rsidRPr="003D1A7E">
        <w:t xml:space="preserve"> has not engaged in negotiations in relation to the dispute in good faith; or</w:t>
      </w:r>
    </w:p>
    <w:p w:rsidR="00896216" w:rsidRPr="003D1A7E" w:rsidRDefault="00896216" w:rsidP="00896216">
      <w:pPr>
        <w:pStyle w:val="paragraph"/>
      </w:pPr>
      <w:r w:rsidRPr="003D1A7E">
        <w:tab/>
        <w:t>(d)</w:t>
      </w:r>
      <w:r w:rsidRPr="003D1A7E">
        <w:tab/>
        <w:t>the access that is the subject of the dispute should continue to be provided under an existing arrangement between the access seeker and access provider.</w:t>
      </w:r>
    </w:p>
    <w:p w:rsidR="00896216" w:rsidRPr="003D1A7E" w:rsidRDefault="00896216" w:rsidP="00896216">
      <w:pPr>
        <w:pStyle w:val="subsection"/>
      </w:pPr>
      <w:r w:rsidRPr="003D1A7E">
        <w:tab/>
        <w:t>(2)</w:t>
      </w:r>
      <w:r w:rsidRPr="003D1A7E">
        <w:tab/>
        <w:t xml:space="preserve">In addition, if the dispute is about varying </w:t>
      </w:r>
      <w:r w:rsidR="002B5BF2" w:rsidRPr="003D1A7E">
        <w:t xml:space="preserve">an </w:t>
      </w:r>
      <w:r w:rsidR="00733DF8" w:rsidRPr="003D1A7E">
        <w:t>earlier</w:t>
      </w:r>
      <w:r w:rsidR="002B5BF2" w:rsidRPr="003D1A7E">
        <w:t xml:space="preserve"> determination</w:t>
      </w:r>
      <w:r w:rsidRPr="003D1A7E">
        <w:t>, the ACCC may terminate the arbitration if it considers that there is no sufficient reason why th</w:t>
      </w:r>
      <w:r w:rsidR="002B5BF2" w:rsidRPr="003D1A7E">
        <w:t>at</w:t>
      </w:r>
      <w:r w:rsidRPr="003D1A7E">
        <w:t xml:space="preserve"> determination should not continue to have effect.</w:t>
      </w:r>
    </w:p>
    <w:p w:rsidR="00D84A7F" w:rsidRPr="003D1A7E" w:rsidRDefault="00D84A7F" w:rsidP="00413A1E">
      <w:pPr>
        <w:pStyle w:val="ActHead3"/>
        <w:pageBreakBefore/>
      </w:pPr>
      <w:bookmarkStart w:id="17" w:name="_Toc17885048"/>
      <w:r w:rsidRPr="003D1A7E">
        <w:rPr>
          <w:rStyle w:val="CharDivNo"/>
        </w:rPr>
        <w:t>Division</w:t>
      </w:r>
      <w:r w:rsidR="003D1A7E" w:rsidRPr="003D1A7E">
        <w:rPr>
          <w:rStyle w:val="CharDivNo"/>
        </w:rPr>
        <w:t> </w:t>
      </w:r>
      <w:r w:rsidR="00AE3ABE" w:rsidRPr="003D1A7E">
        <w:rPr>
          <w:rStyle w:val="CharDivNo"/>
        </w:rPr>
        <w:t>2</w:t>
      </w:r>
      <w:r w:rsidRPr="003D1A7E">
        <w:t>—</w:t>
      </w:r>
      <w:r w:rsidRPr="003D1A7E">
        <w:rPr>
          <w:rStyle w:val="CharDivText"/>
        </w:rPr>
        <w:t>Conduct of arbitration</w:t>
      </w:r>
      <w:bookmarkEnd w:id="17"/>
    </w:p>
    <w:p w:rsidR="00AE3ABE" w:rsidRPr="003D1A7E" w:rsidRDefault="00174F6E" w:rsidP="00AE3ABE">
      <w:pPr>
        <w:pStyle w:val="ActHead5"/>
      </w:pPr>
      <w:bookmarkStart w:id="18" w:name="_Toc17885049"/>
      <w:r w:rsidRPr="003D1A7E">
        <w:rPr>
          <w:rStyle w:val="CharSectno"/>
        </w:rPr>
        <w:t>13</w:t>
      </w:r>
      <w:r w:rsidR="00AE3ABE" w:rsidRPr="003D1A7E">
        <w:t xml:space="preserve">  Conduct of arbitration</w:t>
      </w:r>
      <w:bookmarkEnd w:id="18"/>
    </w:p>
    <w:p w:rsidR="00AE3ABE" w:rsidRPr="003D1A7E" w:rsidRDefault="00A4396B" w:rsidP="00AE3ABE">
      <w:pPr>
        <w:pStyle w:val="subsection"/>
      </w:pPr>
      <w:r w:rsidRPr="003D1A7E">
        <w:tab/>
        <w:t>(1)</w:t>
      </w:r>
      <w:r w:rsidRPr="003D1A7E">
        <w:tab/>
        <w:t>The ACCC may conduct</w:t>
      </w:r>
      <w:r w:rsidR="00D84026" w:rsidRPr="003D1A7E">
        <w:t xml:space="preserve"> an</w:t>
      </w:r>
      <w:r w:rsidR="00AE3ABE" w:rsidRPr="003D1A7E">
        <w:t xml:space="preserve"> arbitration</w:t>
      </w:r>
      <w:r w:rsidR="00C20820" w:rsidRPr="003D1A7E">
        <w:t xml:space="preserve"> of a dispute</w:t>
      </w:r>
      <w:r w:rsidR="00AE3ABE" w:rsidRPr="003D1A7E">
        <w:t>:</w:t>
      </w:r>
    </w:p>
    <w:p w:rsidR="00AE3ABE" w:rsidRPr="003D1A7E" w:rsidRDefault="00AE3ABE" w:rsidP="00AE3ABE">
      <w:pPr>
        <w:pStyle w:val="paragraph"/>
      </w:pPr>
      <w:r w:rsidRPr="003D1A7E">
        <w:tab/>
        <w:t>(a)</w:t>
      </w:r>
      <w:r w:rsidRPr="003D1A7E">
        <w:tab/>
        <w:t>on the papers; or</w:t>
      </w:r>
    </w:p>
    <w:p w:rsidR="00AE3ABE" w:rsidRPr="003D1A7E" w:rsidRDefault="00AE3ABE" w:rsidP="00AE3ABE">
      <w:pPr>
        <w:pStyle w:val="paragraph"/>
      </w:pPr>
      <w:r w:rsidRPr="003D1A7E">
        <w:tab/>
        <w:t>(b)</w:t>
      </w:r>
      <w:r w:rsidRPr="003D1A7E">
        <w:tab/>
        <w:t>by holding an arbitration hearing; or</w:t>
      </w:r>
    </w:p>
    <w:p w:rsidR="00AE3ABE" w:rsidRPr="003D1A7E" w:rsidRDefault="00AE3ABE" w:rsidP="00AE3ABE">
      <w:pPr>
        <w:pStyle w:val="paragraph"/>
      </w:pPr>
      <w:r w:rsidRPr="003D1A7E">
        <w:tab/>
        <w:t>(c)</w:t>
      </w:r>
      <w:r w:rsidRPr="003D1A7E">
        <w:tab/>
        <w:t>in part on the papers and in part by holding an arbitration hearing.</w:t>
      </w:r>
    </w:p>
    <w:p w:rsidR="00AE3ABE" w:rsidRPr="003D1A7E" w:rsidRDefault="00AE3ABE" w:rsidP="00AE3ABE">
      <w:pPr>
        <w:pStyle w:val="notetext"/>
      </w:pPr>
      <w:r w:rsidRPr="003D1A7E">
        <w:t>Note:</w:t>
      </w:r>
      <w:r w:rsidRPr="003D1A7E">
        <w:tab/>
        <w:t>See section</w:t>
      </w:r>
      <w:r w:rsidR="003D1A7E" w:rsidRPr="003D1A7E">
        <w:t> </w:t>
      </w:r>
      <w:r w:rsidR="00174F6E" w:rsidRPr="003D1A7E">
        <w:t>24</w:t>
      </w:r>
      <w:r w:rsidRPr="003D1A7E">
        <w:t xml:space="preserve"> for when the ACCC may conduct a joint arbitration.</w:t>
      </w:r>
    </w:p>
    <w:p w:rsidR="00AE3ABE" w:rsidRPr="003D1A7E" w:rsidRDefault="007E7FB9" w:rsidP="00AE3ABE">
      <w:pPr>
        <w:pStyle w:val="subsection"/>
      </w:pPr>
      <w:r w:rsidRPr="003D1A7E">
        <w:tab/>
        <w:t>(2)</w:t>
      </w:r>
      <w:r w:rsidRPr="003D1A7E">
        <w:tab/>
        <w:t xml:space="preserve">In conducting </w:t>
      </w:r>
      <w:r w:rsidR="00D84026" w:rsidRPr="003D1A7E">
        <w:t>an</w:t>
      </w:r>
      <w:r w:rsidR="00AE3ABE" w:rsidRPr="003D1A7E">
        <w:t xml:space="preserve"> arbitration</w:t>
      </w:r>
      <w:r w:rsidR="00C20820" w:rsidRPr="003D1A7E">
        <w:t xml:space="preserve"> of a dispute</w:t>
      </w:r>
      <w:r w:rsidR="00AE3ABE" w:rsidRPr="003D1A7E">
        <w:t>, the ACCC:</w:t>
      </w:r>
    </w:p>
    <w:p w:rsidR="00AE3ABE" w:rsidRPr="003D1A7E" w:rsidRDefault="00AE3ABE" w:rsidP="00AE3ABE">
      <w:pPr>
        <w:pStyle w:val="paragraph"/>
      </w:pPr>
      <w:r w:rsidRPr="003D1A7E">
        <w:tab/>
        <w:t>(a)</w:t>
      </w:r>
      <w:r w:rsidRPr="003D1A7E">
        <w:tab/>
        <w:t>is not bound by technicalities, legal forms or rules of evidence; and</w:t>
      </w:r>
    </w:p>
    <w:p w:rsidR="00AE3ABE" w:rsidRPr="003D1A7E" w:rsidRDefault="00AE3ABE" w:rsidP="00AE3ABE">
      <w:pPr>
        <w:pStyle w:val="paragraph"/>
      </w:pPr>
      <w:r w:rsidRPr="003D1A7E">
        <w:tab/>
        <w:t>(b)</w:t>
      </w:r>
      <w:r w:rsidRPr="003D1A7E">
        <w:tab/>
        <w:t>must act as speedily as a proper consideration of the dispute allows, having regard to the need to inquire into and investigate carefully and quickly the dispute and all matters affecting the merits, and a fair settlement, of the dispute; and</w:t>
      </w:r>
    </w:p>
    <w:p w:rsidR="00AE3ABE" w:rsidRPr="003D1A7E" w:rsidRDefault="00AE3ABE" w:rsidP="00AE3ABE">
      <w:pPr>
        <w:pStyle w:val="paragraph"/>
      </w:pPr>
      <w:r w:rsidRPr="003D1A7E">
        <w:tab/>
        <w:t>(c)</w:t>
      </w:r>
      <w:r w:rsidRPr="003D1A7E">
        <w:tab/>
        <w:t>may inform itself of any matter relevant to the dispute in any way it considers appropriate.</w:t>
      </w:r>
    </w:p>
    <w:p w:rsidR="00AE3ABE" w:rsidRPr="003D1A7E" w:rsidRDefault="00AE3ABE" w:rsidP="00AE3ABE">
      <w:pPr>
        <w:pStyle w:val="subsection"/>
      </w:pPr>
      <w:r w:rsidRPr="003D1A7E">
        <w:tab/>
        <w:t>(3)</w:t>
      </w:r>
      <w:r w:rsidRPr="003D1A7E">
        <w:tab/>
        <w:t>The ACCC may determine the periods that are reasonably necessary for the fair and adequate presentation of the respective cases of the parties, and may require that their cases be presented within those periods.</w:t>
      </w:r>
    </w:p>
    <w:p w:rsidR="00D84A7F" w:rsidRPr="003D1A7E" w:rsidRDefault="00174F6E" w:rsidP="00D84A7F">
      <w:pPr>
        <w:pStyle w:val="ActHead5"/>
      </w:pPr>
      <w:bookmarkStart w:id="19" w:name="_Toc17885050"/>
      <w:r w:rsidRPr="003D1A7E">
        <w:rPr>
          <w:rStyle w:val="CharSectno"/>
        </w:rPr>
        <w:t>14</w:t>
      </w:r>
      <w:r w:rsidR="00D84A7F" w:rsidRPr="003D1A7E">
        <w:t xml:space="preserve">  Constitution of ACCC for arbitration</w:t>
      </w:r>
      <w:bookmarkEnd w:id="19"/>
    </w:p>
    <w:p w:rsidR="00E273AD" w:rsidRPr="003D1A7E" w:rsidRDefault="001C2AC3" w:rsidP="00E273AD">
      <w:pPr>
        <w:pStyle w:val="subsection"/>
      </w:pPr>
      <w:r w:rsidRPr="003D1A7E">
        <w:tab/>
      </w:r>
      <w:r w:rsidR="00D84026" w:rsidRPr="003D1A7E">
        <w:t>(1)</w:t>
      </w:r>
      <w:r w:rsidR="00D84026" w:rsidRPr="003D1A7E">
        <w:tab/>
        <w:t>For the purposes of an</w:t>
      </w:r>
      <w:r w:rsidR="00D84A7F" w:rsidRPr="003D1A7E">
        <w:t xml:space="preserve"> arbitration</w:t>
      </w:r>
      <w:r w:rsidR="00C20820" w:rsidRPr="003D1A7E">
        <w:t xml:space="preserve"> of a dispute</w:t>
      </w:r>
      <w:r w:rsidR="00E273AD" w:rsidRPr="003D1A7E">
        <w:t xml:space="preserve">, </w:t>
      </w:r>
      <w:r w:rsidR="00D84A7F" w:rsidRPr="003D1A7E">
        <w:t xml:space="preserve">the ACCC may be constituted </w:t>
      </w:r>
      <w:r w:rsidR="00A22158" w:rsidRPr="003D1A7E">
        <w:t>by one</w:t>
      </w:r>
      <w:r w:rsidR="00D84A7F" w:rsidRPr="003D1A7E">
        <w:t xml:space="preserve"> or more members of the ACCC nominated in writing</w:t>
      </w:r>
      <w:r w:rsidR="004A4123" w:rsidRPr="003D1A7E">
        <w:t xml:space="preserve"> by the Chairperson of the ACCC</w:t>
      </w:r>
      <w:r w:rsidR="00E273AD" w:rsidRPr="003D1A7E">
        <w:t>.</w:t>
      </w:r>
    </w:p>
    <w:p w:rsidR="004A4123" w:rsidRPr="003D1A7E" w:rsidRDefault="00E273AD" w:rsidP="00E273AD">
      <w:pPr>
        <w:pStyle w:val="subsection"/>
      </w:pPr>
      <w:r w:rsidRPr="003D1A7E">
        <w:tab/>
        <w:t>(2)</w:t>
      </w:r>
      <w:r w:rsidRPr="003D1A7E">
        <w:tab/>
      </w:r>
      <w:r w:rsidR="00E42636" w:rsidRPr="003D1A7E">
        <w:t xml:space="preserve">If the Chairperson nominates 2 or more members under </w:t>
      </w:r>
      <w:r w:rsidR="003D1A7E" w:rsidRPr="003D1A7E">
        <w:t>subsection (</w:t>
      </w:r>
      <w:r w:rsidR="00E42636" w:rsidRPr="003D1A7E">
        <w:t>1), t</w:t>
      </w:r>
      <w:r w:rsidR="00E24BBE" w:rsidRPr="003D1A7E">
        <w:t xml:space="preserve">he Chairperson must nominate </w:t>
      </w:r>
      <w:r w:rsidR="00E42636" w:rsidRPr="003D1A7E">
        <w:t>one of the</w:t>
      </w:r>
      <w:r w:rsidR="004A7B05" w:rsidRPr="003D1A7E">
        <w:t xml:space="preserve"> member</w:t>
      </w:r>
      <w:r w:rsidR="00E42636" w:rsidRPr="003D1A7E">
        <w:t>s</w:t>
      </w:r>
      <w:r w:rsidR="00217BDC" w:rsidRPr="003D1A7E">
        <w:t xml:space="preserve"> </w:t>
      </w:r>
      <w:r w:rsidR="00E42636" w:rsidRPr="003D1A7E">
        <w:t>to preside</w:t>
      </w:r>
      <w:r w:rsidR="00741581" w:rsidRPr="003D1A7E">
        <w:t xml:space="preserve"> at the arbitration</w:t>
      </w:r>
      <w:r w:rsidR="00E24BBE" w:rsidRPr="003D1A7E">
        <w:t>.</w:t>
      </w:r>
    </w:p>
    <w:p w:rsidR="009A7F9B" w:rsidRPr="003D1A7E" w:rsidRDefault="004A4123" w:rsidP="004A4123">
      <w:pPr>
        <w:pStyle w:val="subsection"/>
      </w:pPr>
      <w:r w:rsidRPr="003D1A7E">
        <w:tab/>
        <w:t>(</w:t>
      </w:r>
      <w:r w:rsidR="00E273AD" w:rsidRPr="003D1A7E">
        <w:t>3</w:t>
      </w:r>
      <w:r w:rsidR="009A7F9B" w:rsidRPr="003D1A7E">
        <w:t>)</w:t>
      </w:r>
      <w:r w:rsidR="009A7F9B" w:rsidRPr="003D1A7E">
        <w:tab/>
        <w:t xml:space="preserve">A member </w:t>
      </w:r>
      <w:r w:rsidR="00217BDC" w:rsidRPr="003D1A7E">
        <w:t xml:space="preserve">of the ACCC </w:t>
      </w:r>
      <w:r w:rsidR="009A7F9B" w:rsidRPr="003D1A7E">
        <w:t>is not disqualified from constituting the ACCC (alone or with other members) for the purposes of an arbitration of a dispute about a particular matter merely because the member has performed functions, or exercised powers, in relation to the matter or a related matter.</w:t>
      </w:r>
    </w:p>
    <w:p w:rsidR="00914A98" w:rsidRPr="003D1A7E" w:rsidRDefault="00174F6E" w:rsidP="00DF06E8">
      <w:pPr>
        <w:pStyle w:val="ActHead5"/>
      </w:pPr>
      <w:bookmarkStart w:id="20" w:name="_Toc17885051"/>
      <w:r w:rsidRPr="003D1A7E">
        <w:rPr>
          <w:rStyle w:val="CharSectno"/>
        </w:rPr>
        <w:t>15</w:t>
      </w:r>
      <w:r w:rsidR="00914A98" w:rsidRPr="003D1A7E">
        <w:t xml:space="preserve">  Reconstitution of ACCC for arbitration</w:t>
      </w:r>
      <w:bookmarkEnd w:id="20"/>
    </w:p>
    <w:p w:rsidR="002D41EE" w:rsidRPr="003D1A7E" w:rsidRDefault="002D41EE" w:rsidP="002D41EE">
      <w:pPr>
        <w:pStyle w:val="subsection"/>
      </w:pPr>
      <w:r w:rsidRPr="003D1A7E">
        <w:tab/>
        <w:t>(1)</w:t>
      </w:r>
      <w:r w:rsidRPr="003D1A7E">
        <w:tab/>
      </w:r>
      <w:r w:rsidR="006A08C2" w:rsidRPr="003D1A7E">
        <w:t>This section applies i</w:t>
      </w:r>
      <w:r w:rsidRPr="003D1A7E">
        <w:t xml:space="preserve">f a member </w:t>
      </w:r>
      <w:r w:rsidR="00B20E66" w:rsidRPr="003D1A7E">
        <w:t>constituting</w:t>
      </w:r>
      <w:r w:rsidRPr="003D1A7E">
        <w:t>, or</w:t>
      </w:r>
      <w:r w:rsidR="00B20E66" w:rsidRPr="003D1A7E">
        <w:t xml:space="preserve"> </w:t>
      </w:r>
      <w:r w:rsidR="006F135C" w:rsidRPr="003D1A7E">
        <w:t>who</w:t>
      </w:r>
      <w:r w:rsidRPr="003D1A7E">
        <w:t xml:space="preserve"> is one of the members constituting</w:t>
      </w:r>
      <w:r w:rsidR="00952CDA" w:rsidRPr="003D1A7E">
        <w:t xml:space="preserve">, the ACCC for the purposes of </w:t>
      </w:r>
      <w:r w:rsidR="00C20820" w:rsidRPr="003D1A7E">
        <w:t>an</w:t>
      </w:r>
      <w:r w:rsidRPr="003D1A7E">
        <w:t xml:space="preserve"> arbitration</w:t>
      </w:r>
      <w:r w:rsidR="00C20820" w:rsidRPr="003D1A7E">
        <w:t xml:space="preserve"> of a dispute</w:t>
      </w:r>
      <w:r w:rsidRPr="003D1A7E">
        <w:t>:</w:t>
      </w:r>
    </w:p>
    <w:p w:rsidR="002D41EE" w:rsidRPr="003D1A7E" w:rsidRDefault="002D41EE" w:rsidP="002D41EE">
      <w:pPr>
        <w:pStyle w:val="paragraph"/>
      </w:pPr>
      <w:r w:rsidRPr="003D1A7E">
        <w:tab/>
        <w:t>(a)</w:t>
      </w:r>
      <w:r w:rsidRPr="003D1A7E">
        <w:tab/>
        <w:t>stops being a member of the ACCC; or</w:t>
      </w:r>
    </w:p>
    <w:p w:rsidR="002D41EE" w:rsidRPr="003D1A7E" w:rsidRDefault="002D41EE" w:rsidP="006A08C2">
      <w:pPr>
        <w:pStyle w:val="paragraph"/>
      </w:pPr>
      <w:r w:rsidRPr="003D1A7E">
        <w:tab/>
        <w:t>(b)</w:t>
      </w:r>
      <w:r w:rsidRPr="003D1A7E">
        <w:tab/>
        <w:t xml:space="preserve">is not available for </w:t>
      </w:r>
      <w:r w:rsidR="00EE47FE" w:rsidRPr="003D1A7E">
        <w:t>the purposes of the arbitration</w:t>
      </w:r>
      <w:r w:rsidRPr="003D1A7E">
        <w:t xml:space="preserve"> for any reason</w:t>
      </w:r>
      <w:r w:rsidR="006A08C2" w:rsidRPr="003D1A7E">
        <w:t>.</w:t>
      </w:r>
    </w:p>
    <w:p w:rsidR="002D41EE" w:rsidRPr="003D1A7E" w:rsidRDefault="002D41EE" w:rsidP="002D41EE">
      <w:pPr>
        <w:pStyle w:val="subsection"/>
      </w:pPr>
      <w:r w:rsidRPr="003D1A7E">
        <w:tab/>
        <w:t>(2)</w:t>
      </w:r>
      <w:r w:rsidRPr="003D1A7E">
        <w:tab/>
        <w:t>The Chairperson</w:t>
      </w:r>
      <w:r w:rsidR="00E24BBE" w:rsidRPr="003D1A7E">
        <w:t xml:space="preserve"> </w:t>
      </w:r>
      <w:r w:rsidRPr="003D1A7E">
        <w:t xml:space="preserve">must, for the </w:t>
      </w:r>
      <w:r w:rsidR="00E7281A" w:rsidRPr="003D1A7E">
        <w:t>purpose</w:t>
      </w:r>
      <w:r w:rsidR="006F135C" w:rsidRPr="003D1A7E">
        <w:t>s of the arbitration</w:t>
      </w:r>
      <w:r w:rsidRPr="003D1A7E">
        <w:t>, direct</w:t>
      </w:r>
      <w:r w:rsidR="00E7281A" w:rsidRPr="003D1A7E">
        <w:t xml:space="preserve"> that</w:t>
      </w:r>
      <w:r w:rsidRPr="003D1A7E">
        <w:t>:</w:t>
      </w:r>
    </w:p>
    <w:p w:rsidR="002D41EE" w:rsidRPr="003D1A7E" w:rsidRDefault="002D41EE" w:rsidP="002D41EE">
      <w:pPr>
        <w:pStyle w:val="paragraph"/>
      </w:pPr>
      <w:r w:rsidRPr="003D1A7E">
        <w:tab/>
        <w:t>(a)</w:t>
      </w:r>
      <w:r w:rsidRPr="003D1A7E">
        <w:tab/>
        <w:t>if only one member constituted the ACCC</w:t>
      </w:r>
      <w:r w:rsidR="00E7281A" w:rsidRPr="003D1A7E">
        <w:t>—</w:t>
      </w:r>
      <w:r w:rsidRPr="003D1A7E">
        <w:t>another member is to constitute the ACCC; or</w:t>
      </w:r>
    </w:p>
    <w:p w:rsidR="002D41EE" w:rsidRPr="003D1A7E" w:rsidRDefault="002D41EE" w:rsidP="002D41EE">
      <w:pPr>
        <w:pStyle w:val="paragraph"/>
      </w:pPr>
      <w:r w:rsidRPr="003D1A7E">
        <w:tab/>
        <w:t>(b)</w:t>
      </w:r>
      <w:r w:rsidRPr="003D1A7E">
        <w:tab/>
        <w:t>if more than o</w:t>
      </w:r>
      <w:r w:rsidR="00E7281A" w:rsidRPr="003D1A7E">
        <w:t>ne member constituted the ACCC—</w:t>
      </w:r>
      <w:r w:rsidR="006A08C2" w:rsidRPr="003D1A7E">
        <w:t>the ACCC is to be constituted by</w:t>
      </w:r>
      <w:r w:rsidRPr="003D1A7E">
        <w:t>:</w:t>
      </w:r>
    </w:p>
    <w:p w:rsidR="002D41EE" w:rsidRPr="003D1A7E" w:rsidRDefault="002D41EE" w:rsidP="002D41EE">
      <w:pPr>
        <w:pStyle w:val="paragraphsub"/>
      </w:pPr>
      <w:r w:rsidRPr="003D1A7E">
        <w:tab/>
        <w:t>(i)</w:t>
      </w:r>
      <w:r w:rsidRPr="003D1A7E">
        <w:tab/>
        <w:t>the remaining member or members; or</w:t>
      </w:r>
    </w:p>
    <w:p w:rsidR="002D41EE" w:rsidRPr="003D1A7E" w:rsidRDefault="006A08C2" w:rsidP="006A08C2">
      <w:pPr>
        <w:pStyle w:val="paragraphsub"/>
      </w:pPr>
      <w:r w:rsidRPr="003D1A7E">
        <w:tab/>
        <w:t>(ii)</w:t>
      </w:r>
      <w:r w:rsidRPr="003D1A7E">
        <w:tab/>
        <w:t>one or more other members, together with the remaining member or members.</w:t>
      </w:r>
    </w:p>
    <w:p w:rsidR="008C0326" w:rsidRPr="003D1A7E" w:rsidRDefault="001C2AC3" w:rsidP="008C0326">
      <w:pPr>
        <w:pStyle w:val="subsection"/>
      </w:pPr>
      <w:r w:rsidRPr="003D1A7E">
        <w:tab/>
      </w:r>
      <w:r w:rsidR="00914A98" w:rsidRPr="003D1A7E">
        <w:t>(3)</w:t>
      </w:r>
      <w:r w:rsidRPr="003D1A7E">
        <w:tab/>
      </w:r>
      <w:r w:rsidR="008C0326" w:rsidRPr="003D1A7E">
        <w:t xml:space="preserve">The ACCC </w:t>
      </w:r>
      <w:r w:rsidRPr="003D1A7E">
        <w:t xml:space="preserve">must continue </w:t>
      </w:r>
      <w:r w:rsidR="00FD3040" w:rsidRPr="003D1A7E">
        <w:t>and finish the arbitration</w:t>
      </w:r>
      <w:r w:rsidR="008C0326" w:rsidRPr="003D1A7E">
        <w:t xml:space="preserve"> in accordance with the direction.</w:t>
      </w:r>
    </w:p>
    <w:p w:rsidR="001C2AC3" w:rsidRPr="003D1A7E" w:rsidRDefault="008C0326" w:rsidP="008C0326">
      <w:pPr>
        <w:pStyle w:val="subsection"/>
      </w:pPr>
      <w:r w:rsidRPr="003D1A7E">
        <w:tab/>
        <w:t>(4)</w:t>
      </w:r>
      <w:r w:rsidRPr="003D1A7E">
        <w:tab/>
        <w:t>In conducting the arbitration, the ACCC may</w:t>
      </w:r>
      <w:r w:rsidR="001C2AC3" w:rsidRPr="003D1A7E">
        <w:t xml:space="preserve"> have regard to any record of the proceedings of the arbitration made by the ACCC as previously constituted.</w:t>
      </w:r>
    </w:p>
    <w:p w:rsidR="001C2AC3" w:rsidRPr="003D1A7E" w:rsidRDefault="00174F6E" w:rsidP="001C2AC3">
      <w:pPr>
        <w:pStyle w:val="ActHead5"/>
      </w:pPr>
      <w:bookmarkStart w:id="21" w:name="_Toc17885052"/>
      <w:r w:rsidRPr="003D1A7E">
        <w:rPr>
          <w:rStyle w:val="CharSectno"/>
        </w:rPr>
        <w:t>16</w:t>
      </w:r>
      <w:r w:rsidR="001C2AC3" w:rsidRPr="003D1A7E">
        <w:t xml:space="preserve">  Determination of </w:t>
      </w:r>
      <w:r w:rsidR="00B6749C" w:rsidRPr="003D1A7E">
        <w:t>matters</w:t>
      </w:r>
      <w:bookmarkEnd w:id="21"/>
    </w:p>
    <w:p w:rsidR="001C2AC3" w:rsidRPr="003D1A7E" w:rsidRDefault="00371D33" w:rsidP="001C2AC3">
      <w:pPr>
        <w:pStyle w:val="subsection"/>
      </w:pPr>
      <w:r w:rsidRPr="003D1A7E">
        <w:tab/>
      </w:r>
      <w:r w:rsidRPr="003D1A7E">
        <w:tab/>
        <w:t xml:space="preserve">If the ACCC is constituted </w:t>
      </w:r>
      <w:r w:rsidR="001C2AC3" w:rsidRPr="003D1A7E">
        <w:t>by 2 or more members</w:t>
      </w:r>
      <w:r w:rsidRPr="003D1A7E">
        <w:t xml:space="preserve"> for the purposes of </w:t>
      </w:r>
      <w:r w:rsidR="00C20820" w:rsidRPr="003D1A7E">
        <w:t>an</w:t>
      </w:r>
      <w:r w:rsidRPr="003D1A7E">
        <w:t xml:space="preserve"> arbitration</w:t>
      </w:r>
      <w:r w:rsidR="00C20820" w:rsidRPr="003D1A7E">
        <w:t xml:space="preserve"> of a dispute</w:t>
      </w:r>
      <w:r w:rsidR="001C2AC3" w:rsidRPr="003D1A7E">
        <w:t>, a</w:t>
      </w:r>
      <w:r w:rsidRPr="003D1A7E">
        <w:t xml:space="preserve"> matter must be decided</w:t>
      </w:r>
      <w:r w:rsidR="001C2AC3" w:rsidRPr="003D1A7E">
        <w:t>:</w:t>
      </w:r>
    </w:p>
    <w:p w:rsidR="001C2AC3" w:rsidRPr="003D1A7E" w:rsidRDefault="001C2AC3" w:rsidP="001C2AC3">
      <w:pPr>
        <w:pStyle w:val="paragraph"/>
      </w:pPr>
      <w:r w:rsidRPr="003D1A7E">
        <w:tab/>
        <w:t>(a)</w:t>
      </w:r>
      <w:r w:rsidRPr="003D1A7E">
        <w:tab/>
        <w:t>according to the opinion of the majority of those members; or</w:t>
      </w:r>
    </w:p>
    <w:p w:rsidR="001C2AC3" w:rsidRPr="003D1A7E" w:rsidRDefault="001C2AC3" w:rsidP="001C2AC3">
      <w:pPr>
        <w:pStyle w:val="paragraph"/>
      </w:pPr>
      <w:r w:rsidRPr="003D1A7E">
        <w:tab/>
        <w:t>(b)</w:t>
      </w:r>
      <w:r w:rsidRPr="003D1A7E">
        <w:tab/>
        <w:t>if the members are evenly divided on the question—according to the opinion of the member who is presiding.</w:t>
      </w:r>
    </w:p>
    <w:p w:rsidR="001C2AC3" w:rsidRPr="003D1A7E" w:rsidRDefault="00AE3ABE" w:rsidP="00AE3ABE">
      <w:pPr>
        <w:pStyle w:val="ActHead3"/>
        <w:pageBreakBefore/>
      </w:pPr>
      <w:bookmarkStart w:id="22" w:name="_Toc17885053"/>
      <w:r w:rsidRPr="003D1A7E">
        <w:rPr>
          <w:rStyle w:val="CharDivNo"/>
        </w:rPr>
        <w:t>Division</w:t>
      </w:r>
      <w:r w:rsidR="003D1A7E" w:rsidRPr="003D1A7E">
        <w:rPr>
          <w:rStyle w:val="CharDivNo"/>
        </w:rPr>
        <w:t> </w:t>
      </w:r>
      <w:r w:rsidRPr="003D1A7E">
        <w:rPr>
          <w:rStyle w:val="CharDivNo"/>
        </w:rPr>
        <w:t>3</w:t>
      </w:r>
      <w:r w:rsidR="00977391" w:rsidRPr="003D1A7E">
        <w:t>—</w:t>
      </w:r>
      <w:r w:rsidR="00977391" w:rsidRPr="003D1A7E">
        <w:rPr>
          <w:rStyle w:val="CharDivText"/>
        </w:rPr>
        <w:t>Powers of ACCC in conducting arbitration</w:t>
      </w:r>
      <w:bookmarkEnd w:id="22"/>
    </w:p>
    <w:p w:rsidR="00977391" w:rsidRPr="003D1A7E" w:rsidRDefault="00174F6E" w:rsidP="00977391">
      <w:pPr>
        <w:pStyle w:val="ActHead5"/>
      </w:pPr>
      <w:bookmarkStart w:id="23" w:name="_Toc17885054"/>
      <w:r w:rsidRPr="003D1A7E">
        <w:rPr>
          <w:rStyle w:val="CharSectno"/>
        </w:rPr>
        <w:t>17</w:t>
      </w:r>
      <w:r w:rsidR="00977391" w:rsidRPr="003D1A7E">
        <w:t xml:space="preserve">  Power to refer matters and give directions</w:t>
      </w:r>
      <w:bookmarkEnd w:id="23"/>
    </w:p>
    <w:p w:rsidR="00977391" w:rsidRPr="003D1A7E" w:rsidRDefault="00977391" w:rsidP="00977391">
      <w:pPr>
        <w:pStyle w:val="subsection"/>
      </w:pPr>
      <w:r w:rsidRPr="003D1A7E">
        <w:tab/>
      </w:r>
      <w:r w:rsidRPr="003D1A7E">
        <w:tab/>
        <w:t>The ACCC may do any of the follow</w:t>
      </w:r>
      <w:r w:rsidR="002E4146" w:rsidRPr="003D1A7E">
        <w:t xml:space="preserve">ing </w:t>
      </w:r>
      <w:r w:rsidR="00165FC7" w:rsidRPr="003D1A7E">
        <w:t>for the purposes of an</w:t>
      </w:r>
      <w:r w:rsidRPr="003D1A7E">
        <w:t xml:space="preserve"> arbitration</w:t>
      </w:r>
      <w:r w:rsidR="00C20820" w:rsidRPr="003D1A7E">
        <w:t xml:space="preserve"> of a dispute</w:t>
      </w:r>
      <w:r w:rsidRPr="003D1A7E">
        <w:t>:</w:t>
      </w:r>
    </w:p>
    <w:p w:rsidR="00977391" w:rsidRPr="003D1A7E" w:rsidRDefault="00977391" w:rsidP="00977391">
      <w:pPr>
        <w:pStyle w:val="paragraph"/>
      </w:pPr>
      <w:r w:rsidRPr="003D1A7E">
        <w:tab/>
        <w:t>(a)</w:t>
      </w:r>
      <w:r w:rsidRPr="003D1A7E">
        <w:tab/>
        <w:t>refer any matter to an expert and accept the expert’s report as evidence;</w:t>
      </w:r>
    </w:p>
    <w:p w:rsidR="00977391" w:rsidRPr="003D1A7E" w:rsidRDefault="00977391" w:rsidP="00977391">
      <w:pPr>
        <w:pStyle w:val="paragraph"/>
      </w:pPr>
      <w:r w:rsidRPr="003D1A7E">
        <w:tab/>
        <w:t>(b)</w:t>
      </w:r>
      <w:r w:rsidRPr="003D1A7E">
        <w:tab/>
        <w:t xml:space="preserve">direct a party </w:t>
      </w:r>
      <w:r w:rsidR="00BC6CE5" w:rsidRPr="003D1A7E">
        <w:t xml:space="preserve">to the arbitration </w:t>
      </w:r>
      <w:r w:rsidRPr="003D1A7E">
        <w:t>to conduct research or investigations to obtain relevant information;</w:t>
      </w:r>
    </w:p>
    <w:p w:rsidR="00977391" w:rsidRPr="003D1A7E" w:rsidRDefault="00977391" w:rsidP="00977391">
      <w:pPr>
        <w:pStyle w:val="paragraph"/>
      </w:pPr>
      <w:r w:rsidRPr="003D1A7E">
        <w:tab/>
        <w:t>(c)</w:t>
      </w:r>
      <w:r w:rsidRPr="003D1A7E">
        <w:tab/>
        <w:t>direct a person who is, or was, a party</w:t>
      </w:r>
      <w:r w:rsidR="00BC6CE5" w:rsidRPr="003D1A7E">
        <w:t xml:space="preserve"> to the arbitration</w:t>
      </w:r>
      <w:r w:rsidRPr="003D1A7E">
        <w:t xml:space="preserve"> to give relevant information to one or more other parties;</w:t>
      </w:r>
    </w:p>
    <w:p w:rsidR="00977391" w:rsidRPr="003D1A7E" w:rsidRDefault="00977391" w:rsidP="00977391">
      <w:pPr>
        <w:pStyle w:val="paragraph"/>
      </w:pPr>
      <w:r w:rsidRPr="003D1A7E">
        <w:tab/>
        <w:t>(d)</w:t>
      </w:r>
      <w:r w:rsidRPr="003D1A7E">
        <w:tab/>
        <w:t xml:space="preserve">direct a person not to divulge, or communicate to anyone else, stated information that was given to </w:t>
      </w:r>
      <w:r w:rsidR="00952CDA" w:rsidRPr="003D1A7E">
        <w:t>the person for the purposes of the</w:t>
      </w:r>
      <w:r w:rsidRPr="003D1A7E">
        <w:t xml:space="preserve"> arbitration unless the person is permitted</w:t>
      </w:r>
      <w:r w:rsidR="002E4146" w:rsidRPr="003D1A7E">
        <w:t xml:space="preserve"> to do so</w:t>
      </w:r>
      <w:r w:rsidRPr="003D1A7E">
        <w:t xml:space="preserve"> by the ACCC;</w:t>
      </w:r>
    </w:p>
    <w:p w:rsidR="00977391" w:rsidRPr="003D1A7E" w:rsidRDefault="00977391" w:rsidP="00381CB7">
      <w:pPr>
        <w:pStyle w:val="paragraph"/>
      </w:pPr>
      <w:r w:rsidRPr="003D1A7E">
        <w:tab/>
        <w:t>(</w:t>
      </w:r>
      <w:r w:rsidR="00381CB7" w:rsidRPr="003D1A7E">
        <w:t>e</w:t>
      </w:r>
      <w:r w:rsidRPr="003D1A7E">
        <w:t>)</w:t>
      </w:r>
      <w:r w:rsidRPr="003D1A7E">
        <w:tab/>
        <w:t>give any other such direction, and do any such thing, as is necessary or expedient to make a determination.</w:t>
      </w:r>
    </w:p>
    <w:p w:rsidR="00C20820" w:rsidRPr="003D1A7E" w:rsidRDefault="00977391" w:rsidP="00C20820">
      <w:pPr>
        <w:pStyle w:val="notetext"/>
      </w:pPr>
      <w:r w:rsidRPr="003D1A7E">
        <w:t>Note:</w:t>
      </w:r>
      <w:r w:rsidRPr="003D1A7E">
        <w:tab/>
        <w:t xml:space="preserve">A person may commit an offence if the person does an act, or omits to do an act, that contravenes a direction under any of </w:t>
      </w:r>
      <w:r w:rsidR="003D1A7E" w:rsidRPr="003D1A7E">
        <w:t>paragraphs (</w:t>
      </w:r>
      <w:r w:rsidRPr="003D1A7E">
        <w:t>b) to (e) (see section</w:t>
      </w:r>
      <w:r w:rsidR="003D1A7E" w:rsidRPr="003D1A7E">
        <w:t> </w:t>
      </w:r>
      <w:r w:rsidR="00174F6E" w:rsidRPr="003D1A7E">
        <w:t>27</w:t>
      </w:r>
      <w:r w:rsidRPr="003D1A7E">
        <w:t>).</w:t>
      </w:r>
    </w:p>
    <w:p w:rsidR="002C076F" w:rsidRPr="003D1A7E" w:rsidRDefault="00174F6E" w:rsidP="002C076F">
      <w:pPr>
        <w:pStyle w:val="ActHead5"/>
      </w:pPr>
      <w:bookmarkStart w:id="24" w:name="_Toc17885055"/>
      <w:r w:rsidRPr="003D1A7E">
        <w:rPr>
          <w:rStyle w:val="CharSectno"/>
        </w:rPr>
        <w:t>18</w:t>
      </w:r>
      <w:r w:rsidR="002C076F" w:rsidRPr="003D1A7E">
        <w:t xml:space="preserve">  Power to require person to give information or produce documents</w:t>
      </w:r>
      <w:bookmarkEnd w:id="24"/>
    </w:p>
    <w:p w:rsidR="002C076F" w:rsidRPr="003D1A7E" w:rsidRDefault="002C076F" w:rsidP="002C076F">
      <w:pPr>
        <w:pStyle w:val="subsection"/>
      </w:pPr>
      <w:r w:rsidRPr="003D1A7E">
        <w:tab/>
        <w:t>(1)</w:t>
      </w:r>
      <w:r w:rsidRPr="003D1A7E">
        <w:tab/>
        <w:t xml:space="preserve">The ACCC may give a notice to a person under </w:t>
      </w:r>
      <w:r w:rsidR="003D1A7E" w:rsidRPr="003D1A7E">
        <w:t>subsection (</w:t>
      </w:r>
      <w:r w:rsidRPr="003D1A7E">
        <w:t xml:space="preserve">2) if the ACCC has reason to believe that the person has information, or a document, relevant to </w:t>
      </w:r>
      <w:r w:rsidR="00993BCF" w:rsidRPr="003D1A7E">
        <w:t>an</w:t>
      </w:r>
      <w:r w:rsidRPr="003D1A7E">
        <w:t xml:space="preserve"> arbitration</w:t>
      </w:r>
      <w:r w:rsidR="00C20820" w:rsidRPr="003D1A7E">
        <w:t xml:space="preserve"> of a dispute</w:t>
      </w:r>
      <w:r w:rsidRPr="003D1A7E">
        <w:t>.</w:t>
      </w:r>
    </w:p>
    <w:p w:rsidR="002C076F" w:rsidRPr="003D1A7E" w:rsidRDefault="002C076F" w:rsidP="002C076F">
      <w:pPr>
        <w:pStyle w:val="subsection"/>
      </w:pPr>
      <w:r w:rsidRPr="003D1A7E">
        <w:tab/>
        <w:t>(2)</w:t>
      </w:r>
      <w:r w:rsidRPr="003D1A7E">
        <w:tab/>
        <w:t>The ACCC may, by written notice given to the person, require the person:</w:t>
      </w:r>
    </w:p>
    <w:p w:rsidR="002C076F" w:rsidRPr="003D1A7E" w:rsidRDefault="002C076F" w:rsidP="002C076F">
      <w:pPr>
        <w:pStyle w:val="paragraph"/>
      </w:pPr>
      <w:r w:rsidRPr="003D1A7E">
        <w:tab/>
        <w:t>(a)</w:t>
      </w:r>
      <w:r w:rsidRPr="003D1A7E">
        <w:tab/>
        <w:t>to give any such information to the ACCC; or</w:t>
      </w:r>
    </w:p>
    <w:p w:rsidR="002C076F" w:rsidRPr="003D1A7E" w:rsidRDefault="002C076F" w:rsidP="002C076F">
      <w:pPr>
        <w:pStyle w:val="paragraph"/>
      </w:pPr>
      <w:r w:rsidRPr="003D1A7E">
        <w:tab/>
        <w:t>(b)</w:t>
      </w:r>
      <w:r w:rsidRPr="003D1A7E">
        <w:tab/>
        <w:t>to produce any such document to the ACCC;</w:t>
      </w:r>
    </w:p>
    <w:p w:rsidR="002C076F" w:rsidRPr="003D1A7E" w:rsidRDefault="002C076F" w:rsidP="002C076F">
      <w:pPr>
        <w:pStyle w:val="subsection2"/>
      </w:pPr>
      <w:r w:rsidRPr="003D1A7E">
        <w:t>for the purposes of the arbitration.</w:t>
      </w:r>
    </w:p>
    <w:p w:rsidR="002C076F" w:rsidRPr="003D1A7E" w:rsidRDefault="002C076F" w:rsidP="002C076F">
      <w:pPr>
        <w:pStyle w:val="subsection"/>
      </w:pPr>
      <w:r w:rsidRPr="003D1A7E">
        <w:tab/>
        <w:t>(3)</w:t>
      </w:r>
      <w:r w:rsidRPr="003D1A7E">
        <w:tab/>
        <w:t>The notice must:</w:t>
      </w:r>
    </w:p>
    <w:p w:rsidR="002C076F" w:rsidRPr="003D1A7E" w:rsidRDefault="002C076F" w:rsidP="002C076F">
      <w:pPr>
        <w:pStyle w:val="paragraph"/>
      </w:pPr>
      <w:r w:rsidRPr="003D1A7E">
        <w:tab/>
        <w:t>(a)</w:t>
      </w:r>
      <w:r w:rsidRPr="003D1A7E">
        <w:tab/>
        <w:t>specify the period (which must be at least 14 days after the notice is given to the person) within which the person is required to comply with the notice; and</w:t>
      </w:r>
    </w:p>
    <w:p w:rsidR="002C076F" w:rsidRPr="003D1A7E" w:rsidRDefault="002C076F" w:rsidP="002C076F">
      <w:pPr>
        <w:pStyle w:val="paragraph"/>
      </w:pPr>
      <w:r w:rsidRPr="003D1A7E">
        <w:tab/>
        <w:t>(b)</w:t>
      </w:r>
      <w:r w:rsidRPr="003D1A7E">
        <w:tab/>
        <w:t>specify the manner in which the person is required to comply with the notice; and</w:t>
      </w:r>
    </w:p>
    <w:p w:rsidR="002C076F" w:rsidRPr="003D1A7E" w:rsidRDefault="002C076F" w:rsidP="002C076F">
      <w:pPr>
        <w:pStyle w:val="paragraph"/>
      </w:pPr>
      <w:r w:rsidRPr="003D1A7E">
        <w:tab/>
        <w:t>(c)</w:t>
      </w:r>
      <w:r w:rsidRPr="003D1A7E">
        <w:tab/>
        <w:t>state the effect of section</w:t>
      </w:r>
      <w:r w:rsidR="003D1A7E" w:rsidRPr="003D1A7E">
        <w:t> </w:t>
      </w:r>
      <w:r w:rsidR="00174F6E" w:rsidRPr="003D1A7E">
        <w:t>28</w:t>
      </w:r>
      <w:r w:rsidRPr="003D1A7E">
        <w:t xml:space="preserve"> (offence for failure to comply with a notice).</w:t>
      </w:r>
    </w:p>
    <w:p w:rsidR="002C076F" w:rsidRPr="003D1A7E" w:rsidRDefault="002C076F" w:rsidP="002C076F">
      <w:pPr>
        <w:pStyle w:val="notetext"/>
      </w:pPr>
      <w:r w:rsidRPr="003D1A7E">
        <w:t>Note:</w:t>
      </w:r>
      <w:r w:rsidRPr="003D1A7E">
        <w:tab/>
        <w:t>A person may commit an offence if the person fails to comply with a notice (see section</w:t>
      </w:r>
      <w:r w:rsidR="003D1A7E" w:rsidRPr="003D1A7E">
        <w:t> </w:t>
      </w:r>
      <w:r w:rsidR="00174F6E" w:rsidRPr="003D1A7E">
        <w:t>28</w:t>
      </w:r>
      <w:r w:rsidRPr="003D1A7E">
        <w:t>).</w:t>
      </w:r>
    </w:p>
    <w:p w:rsidR="002C076F" w:rsidRPr="003D1A7E" w:rsidRDefault="00174F6E" w:rsidP="002C076F">
      <w:pPr>
        <w:pStyle w:val="ActHead5"/>
      </w:pPr>
      <w:bookmarkStart w:id="25" w:name="_Toc17885056"/>
      <w:r w:rsidRPr="003D1A7E">
        <w:rPr>
          <w:rStyle w:val="CharSectno"/>
        </w:rPr>
        <w:t>19</w:t>
      </w:r>
      <w:r w:rsidR="002C076F" w:rsidRPr="003D1A7E">
        <w:t xml:space="preserve">  Power to summon person to give evidence and produce documents</w:t>
      </w:r>
      <w:bookmarkEnd w:id="25"/>
    </w:p>
    <w:p w:rsidR="002C076F" w:rsidRPr="003D1A7E" w:rsidRDefault="002C076F" w:rsidP="002C076F">
      <w:pPr>
        <w:pStyle w:val="subsection"/>
      </w:pPr>
      <w:r w:rsidRPr="003D1A7E">
        <w:tab/>
        <w:t>(1)</w:t>
      </w:r>
      <w:r w:rsidRPr="003D1A7E">
        <w:tab/>
        <w:t>The member o</w:t>
      </w:r>
      <w:r w:rsidR="00952CDA" w:rsidRPr="003D1A7E">
        <w:t xml:space="preserve">f </w:t>
      </w:r>
      <w:r w:rsidR="00993BCF" w:rsidRPr="003D1A7E">
        <w:t>the ACCC who is presiding at an</w:t>
      </w:r>
      <w:r w:rsidRPr="003D1A7E">
        <w:t xml:space="preserve"> arbitration </w:t>
      </w:r>
      <w:r w:rsidR="00C20820" w:rsidRPr="003D1A7E">
        <w:t xml:space="preserve">of a dispute </w:t>
      </w:r>
      <w:r w:rsidRPr="003D1A7E">
        <w:t>may, for the purposes of the arbitration, summon a person to:</w:t>
      </w:r>
    </w:p>
    <w:p w:rsidR="002C076F" w:rsidRPr="003D1A7E" w:rsidRDefault="002C076F" w:rsidP="002C076F">
      <w:pPr>
        <w:pStyle w:val="paragraph"/>
      </w:pPr>
      <w:r w:rsidRPr="003D1A7E">
        <w:tab/>
        <w:t>(a)</w:t>
      </w:r>
      <w:r w:rsidRPr="003D1A7E">
        <w:tab/>
        <w:t>attend before the ACCC to give evidence; and</w:t>
      </w:r>
    </w:p>
    <w:p w:rsidR="002C076F" w:rsidRPr="003D1A7E" w:rsidRDefault="002C076F" w:rsidP="002C076F">
      <w:pPr>
        <w:pStyle w:val="paragraph"/>
      </w:pPr>
      <w:r w:rsidRPr="003D1A7E">
        <w:tab/>
        <w:t>(b)</w:t>
      </w:r>
      <w:r w:rsidRPr="003D1A7E">
        <w:tab/>
        <w:t>produce such documents (if any) as are referred to in the summons.</w:t>
      </w:r>
    </w:p>
    <w:p w:rsidR="002C076F" w:rsidRPr="003D1A7E" w:rsidRDefault="002C076F" w:rsidP="002C076F">
      <w:pPr>
        <w:pStyle w:val="subsection"/>
      </w:pPr>
      <w:r w:rsidRPr="003D1A7E">
        <w:tab/>
        <w:t>(2)</w:t>
      </w:r>
      <w:r w:rsidRPr="003D1A7E">
        <w:tab/>
        <w:t>A summons must be in the form set out in Schedule</w:t>
      </w:r>
      <w:r w:rsidR="003D1A7E" w:rsidRPr="003D1A7E">
        <w:t> </w:t>
      </w:r>
      <w:r w:rsidRPr="003D1A7E">
        <w:t>1.</w:t>
      </w:r>
    </w:p>
    <w:p w:rsidR="002C076F" w:rsidRPr="003D1A7E" w:rsidRDefault="002C076F" w:rsidP="002C076F">
      <w:pPr>
        <w:pStyle w:val="subsection"/>
      </w:pPr>
      <w:r w:rsidRPr="003D1A7E">
        <w:tab/>
        <w:t>(3)</w:t>
      </w:r>
      <w:r w:rsidRPr="003D1A7E">
        <w:tab/>
        <w:t>A summons must be served on a person by:</w:t>
      </w:r>
    </w:p>
    <w:p w:rsidR="002C076F" w:rsidRPr="003D1A7E" w:rsidRDefault="002C076F" w:rsidP="002C076F">
      <w:pPr>
        <w:pStyle w:val="paragraph"/>
      </w:pPr>
      <w:r w:rsidRPr="003D1A7E">
        <w:tab/>
        <w:t>(a)</w:t>
      </w:r>
      <w:r w:rsidRPr="003D1A7E">
        <w:tab/>
        <w:t>delivering a copy of the summons to the person personally; and</w:t>
      </w:r>
    </w:p>
    <w:p w:rsidR="002C076F" w:rsidRPr="003D1A7E" w:rsidRDefault="002C076F" w:rsidP="002C076F">
      <w:pPr>
        <w:pStyle w:val="paragraph"/>
      </w:pPr>
      <w:r w:rsidRPr="003D1A7E">
        <w:tab/>
        <w:t>(b)</w:t>
      </w:r>
      <w:r w:rsidRPr="003D1A7E">
        <w:tab/>
        <w:t>showing the original of the summons to the person when the copy is delivered to the person.</w:t>
      </w:r>
    </w:p>
    <w:p w:rsidR="002C076F" w:rsidRPr="003D1A7E" w:rsidRDefault="002C076F" w:rsidP="002C076F">
      <w:pPr>
        <w:pStyle w:val="notetext"/>
      </w:pPr>
      <w:r w:rsidRPr="003D1A7E">
        <w:t>Note:</w:t>
      </w:r>
      <w:r w:rsidRPr="003D1A7E">
        <w:tab/>
        <w:t>A person may commit an offence if the person fails to comply with a summons (see section</w:t>
      </w:r>
      <w:r w:rsidR="003D1A7E" w:rsidRPr="003D1A7E">
        <w:t> </w:t>
      </w:r>
      <w:r w:rsidR="00174F6E" w:rsidRPr="003D1A7E">
        <w:t>29</w:t>
      </w:r>
      <w:r w:rsidRPr="003D1A7E">
        <w:t>).</w:t>
      </w:r>
    </w:p>
    <w:p w:rsidR="002C076F" w:rsidRPr="003D1A7E" w:rsidRDefault="0074333C" w:rsidP="0074333C">
      <w:pPr>
        <w:pStyle w:val="ActHead3"/>
        <w:pageBreakBefore/>
      </w:pPr>
      <w:bookmarkStart w:id="26" w:name="_Toc17885057"/>
      <w:r w:rsidRPr="003D1A7E">
        <w:rPr>
          <w:rStyle w:val="CharDivNo"/>
        </w:rPr>
        <w:t>Division</w:t>
      </w:r>
      <w:r w:rsidR="003D1A7E" w:rsidRPr="003D1A7E">
        <w:rPr>
          <w:rStyle w:val="CharDivNo"/>
        </w:rPr>
        <w:t> </w:t>
      </w:r>
      <w:r w:rsidRPr="003D1A7E">
        <w:rPr>
          <w:rStyle w:val="CharDivNo"/>
        </w:rPr>
        <w:t>4</w:t>
      </w:r>
      <w:r w:rsidR="009775FE" w:rsidRPr="003D1A7E">
        <w:t>—</w:t>
      </w:r>
      <w:r w:rsidR="009775FE" w:rsidRPr="003D1A7E">
        <w:rPr>
          <w:rStyle w:val="CharDivText"/>
        </w:rPr>
        <w:t>Arbitration hearings</w:t>
      </w:r>
      <w:bookmarkEnd w:id="26"/>
    </w:p>
    <w:p w:rsidR="00BF04FE" w:rsidRPr="003D1A7E" w:rsidRDefault="00174F6E" w:rsidP="00BF04FE">
      <w:pPr>
        <w:pStyle w:val="ActHead5"/>
      </w:pPr>
      <w:bookmarkStart w:id="27" w:name="_Toc17885058"/>
      <w:r w:rsidRPr="003D1A7E">
        <w:rPr>
          <w:rStyle w:val="CharSectno"/>
        </w:rPr>
        <w:t>20</w:t>
      </w:r>
      <w:r w:rsidR="00BF04FE" w:rsidRPr="003D1A7E">
        <w:t xml:space="preserve">  Conduct of arbitration hearings</w:t>
      </w:r>
      <w:bookmarkEnd w:id="27"/>
    </w:p>
    <w:p w:rsidR="00BF04FE" w:rsidRPr="003D1A7E" w:rsidRDefault="00BF04FE" w:rsidP="00BF04FE">
      <w:pPr>
        <w:pStyle w:val="subsection"/>
      </w:pPr>
      <w:r w:rsidRPr="003D1A7E">
        <w:tab/>
        <w:t>(1)</w:t>
      </w:r>
      <w:r w:rsidRPr="003D1A7E">
        <w:tab/>
        <w:t xml:space="preserve">The ACCC may do any of the following things for the purposes of </w:t>
      </w:r>
      <w:r w:rsidR="00952CDA" w:rsidRPr="003D1A7E">
        <w:t>a</w:t>
      </w:r>
      <w:r w:rsidR="00993BCF" w:rsidRPr="003D1A7E">
        <w:t>n arbitration hearing</w:t>
      </w:r>
      <w:r w:rsidRPr="003D1A7E">
        <w:t>:</w:t>
      </w:r>
    </w:p>
    <w:p w:rsidR="00BF04FE" w:rsidRPr="003D1A7E" w:rsidRDefault="00BF04FE" w:rsidP="00BF04FE">
      <w:pPr>
        <w:pStyle w:val="paragraph"/>
      </w:pPr>
      <w:r w:rsidRPr="003D1A7E">
        <w:tab/>
        <w:t>(a)</w:t>
      </w:r>
      <w:r w:rsidRPr="003D1A7E">
        <w:tab/>
        <w:t>require evidence or argument to be presented in writing;</w:t>
      </w:r>
    </w:p>
    <w:p w:rsidR="00BF04FE" w:rsidRPr="003D1A7E" w:rsidRDefault="00BF04FE" w:rsidP="00BF04FE">
      <w:pPr>
        <w:pStyle w:val="paragraph"/>
      </w:pPr>
      <w:r w:rsidRPr="003D1A7E">
        <w:tab/>
        <w:t>(b)</w:t>
      </w:r>
      <w:r w:rsidRPr="003D1A7E">
        <w:tab/>
        <w:t>decide the matters on which it will hear oral evidence or argument;</w:t>
      </w:r>
    </w:p>
    <w:p w:rsidR="00BF04FE" w:rsidRPr="003D1A7E" w:rsidRDefault="00BF04FE" w:rsidP="00BF04FE">
      <w:pPr>
        <w:pStyle w:val="paragraph"/>
      </w:pPr>
      <w:r w:rsidRPr="003D1A7E">
        <w:tab/>
        <w:t>(c)</w:t>
      </w:r>
      <w:r w:rsidRPr="003D1A7E">
        <w:tab/>
        <w:t>hear and determine the dispute in the absence of a person who has been summoned to attend before the ACCC;</w:t>
      </w:r>
    </w:p>
    <w:p w:rsidR="00BF04FE" w:rsidRPr="003D1A7E" w:rsidRDefault="00BF04FE" w:rsidP="00BF04FE">
      <w:pPr>
        <w:pStyle w:val="paragraph"/>
      </w:pPr>
      <w:r w:rsidRPr="003D1A7E">
        <w:tab/>
        <w:t>(d)</w:t>
      </w:r>
      <w:r w:rsidRPr="003D1A7E">
        <w:tab/>
        <w:t>sit at any place;</w:t>
      </w:r>
    </w:p>
    <w:p w:rsidR="00BF04FE" w:rsidRPr="003D1A7E" w:rsidRDefault="00BF04FE" w:rsidP="00BF04FE">
      <w:pPr>
        <w:pStyle w:val="paragraph"/>
      </w:pPr>
      <w:r w:rsidRPr="003D1A7E">
        <w:tab/>
        <w:t>(e)</w:t>
      </w:r>
      <w:r w:rsidRPr="003D1A7E">
        <w:tab/>
        <w:t>adjourn to any time and place.</w:t>
      </w:r>
    </w:p>
    <w:p w:rsidR="00BF04FE" w:rsidRPr="003D1A7E" w:rsidRDefault="00BF04FE" w:rsidP="00BF04FE">
      <w:pPr>
        <w:pStyle w:val="subsection"/>
      </w:pPr>
      <w:r w:rsidRPr="003D1A7E">
        <w:tab/>
        <w:t>(2)</w:t>
      </w:r>
      <w:r w:rsidRPr="003D1A7E">
        <w:tab/>
        <w:t>The ACCC may determine th</w:t>
      </w:r>
      <w:r w:rsidR="00952CDA" w:rsidRPr="003D1A7E">
        <w:t xml:space="preserve">at </w:t>
      </w:r>
      <w:r w:rsidR="00993BCF" w:rsidRPr="003D1A7E">
        <w:t>an</w:t>
      </w:r>
      <w:r w:rsidRPr="003D1A7E">
        <w:t xml:space="preserve"> </w:t>
      </w:r>
      <w:r w:rsidR="00952CDA" w:rsidRPr="003D1A7E">
        <w:t xml:space="preserve">arbitration </w:t>
      </w:r>
      <w:r w:rsidRPr="003D1A7E">
        <w:t>hearing is to be conducted by:</w:t>
      </w:r>
    </w:p>
    <w:p w:rsidR="00BF04FE" w:rsidRPr="003D1A7E" w:rsidRDefault="00BF04FE" w:rsidP="00BF04FE">
      <w:pPr>
        <w:pStyle w:val="paragraph"/>
      </w:pPr>
      <w:r w:rsidRPr="003D1A7E">
        <w:tab/>
        <w:t>(a)</w:t>
      </w:r>
      <w:r w:rsidRPr="003D1A7E">
        <w:tab/>
        <w:t>telephone; or</w:t>
      </w:r>
    </w:p>
    <w:p w:rsidR="00BF04FE" w:rsidRPr="003D1A7E" w:rsidRDefault="00BF04FE" w:rsidP="00BF04FE">
      <w:pPr>
        <w:pStyle w:val="paragraph"/>
      </w:pPr>
      <w:r w:rsidRPr="003D1A7E">
        <w:tab/>
        <w:t>(b)</w:t>
      </w:r>
      <w:r w:rsidRPr="003D1A7E">
        <w:tab/>
        <w:t>closed</w:t>
      </w:r>
      <w:r w:rsidR="003D1A7E">
        <w:noBreakHyphen/>
      </w:r>
      <w:r w:rsidRPr="003D1A7E">
        <w:t>circuit television; or</w:t>
      </w:r>
    </w:p>
    <w:p w:rsidR="00BF04FE" w:rsidRPr="003D1A7E" w:rsidRDefault="00BF04FE" w:rsidP="00BF04FE">
      <w:pPr>
        <w:pStyle w:val="paragraph"/>
      </w:pPr>
      <w:r w:rsidRPr="003D1A7E">
        <w:tab/>
        <w:t>(c)</w:t>
      </w:r>
      <w:r w:rsidRPr="003D1A7E">
        <w:tab/>
        <w:t>any other means of communication.</w:t>
      </w:r>
    </w:p>
    <w:p w:rsidR="00101FC8" w:rsidRPr="003D1A7E" w:rsidRDefault="00174F6E" w:rsidP="00101FC8">
      <w:pPr>
        <w:pStyle w:val="ActHead5"/>
      </w:pPr>
      <w:bookmarkStart w:id="28" w:name="_Toc17885059"/>
      <w:r w:rsidRPr="003D1A7E">
        <w:rPr>
          <w:rStyle w:val="CharSectno"/>
        </w:rPr>
        <w:t>21</w:t>
      </w:r>
      <w:r w:rsidR="00101FC8" w:rsidRPr="003D1A7E">
        <w:t xml:space="preserve">  Arbitration hearings to be in private</w:t>
      </w:r>
      <w:bookmarkEnd w:id="28"/>
    </w:p>
    <w:p w:rsidR="00101FC8" w:rsidRPr="003D1A7E" w:rsidRDefault="00101FC8" w:rsidP="00101FC8">
      <w:pPr>
        <w:pStyle w:val="subsection"/>
      </w:pPr>
      <w:r w:rsidRPr="003D1A7E">
        <w:rPr>
          <w:b/>
          <w:bCs/>
        </w:rPr>
        <w:tab/>
      </w:r>
      <w:r w:rsidRPr="003D1A7E">
        <w:t>(1)</w:t>
      </w:r>
      <w:r w:rsidRPr="003D1A7E">
        <w:tab/>
        <w:t xml:space="preserve">Subject to </w:t>
      </w:r>
      <w:r w:rsidR="003D1A7E" w:rsidRPr="003D1A7E">
        <w:t>subsection (</w:t>
      </w:r>
      <w:r w:rsidRPr="003D1A7E">
        <w:t xml:space="preserve">2), </w:t>
      </w:r>
      <w:r w:rsidR="00FF4350" w:rsidRPr="003D1A7E">
        <w:t>an</w:t>
      </w:r>
      <w:r w:rsidRPr="003D1A7E">
        <w:t xml:space="preserve"> arbitration hearing is to be conducted in private.</w:t>
      </w:r>
    </w:p>
    <w:p w:rsidR="00101FC8" w:rsidRPr="003D1A7E" w:rsidRDefault="00101FC8" w:rsidP="00101FC8">
      <w:pPr>
        <w:pStyle w:val="subsection"/>
      </w:pPr>
      <w:r w:rsidRPr="003D1A7E">
        <w:tab/>
        <w:t>(2)</w:t>
      </w:r>
      <w:r w:rsidRPr="003D1A7E">
        <w:tab/>
        <w:t xml:space="preserve">If the parties </w:t>
      </w:r>
      <w:r w:rsidR="00FF4350" w:rsidRPr="003D1A7E">
        <w:t>to an arbitration</w:t>
      </w:r>
      <w:r w:rsidR="00C20820" w:rsidRPr="003D1A7E">
        <w:t xml:space="preserve"> of a dispute</w:t>
      </w:r>
      <w:r w:rsidR="00FF4350" w:rsidRPr="003D1A7E">
        <w:t xml:space="preserve"> </w:t>
      </w:r>
      <w:r w:rsidRPr="003D1A7E">
        <w:t xml:space="preserve">agree, </w:t>
      </w:r>
      <w:r w:rsidR="00FF4350" w:rsidRPr="003D1A7E">
        <w:t>an</w:t>
      </w:r>
      <w:r w:rsidRPr="003D1A7E">
        <w:t xml:space="preserve"> arbitration hearing, or part of </w:t>
      </w:r>
      <w:r w:rsidR="00FF4350" w:rsidRPr="003D1A7E">
        <w:t>an</w:t>
      </w:r>
      <w:r w:rsidRPr="003D1A7E">
        <w:t xml:space="preserve"> arbitration hearing, may be conducted in public.</w:t>
      </w:r>
    </w:p>
    <w:p w:rsidR="00101FC8" w:rsidRPr="003D1A7E" w:rsidRDefault="00101FC8" w:rsidP="00101FC8">
      <w:pPr>
        <w:pStyle w:val="subsection"/>
      </w:pPr>
      <w:r w:rsidRPr="003D1A7E">
        <w:tab/>
        <w:t>(3)</w:t>
      </w:r>
      <w:r w:rsidRPr="003D1A7E">
        <w:tab/>
        <w:t>The member o</w:t>
      </w:r>
      <w:r w:rsidR="00952CDA" w:rsidRPr="003D1A7E">
        <w:t>f</w:t>
      </w:r>
      <w:r w:rsidR="00FF4350" w:rsidRPr="003D1A7E">
        <w:t xml:space="preserve"> the ACCC who is presiding at an</w:t>
      </w:r>
      <w:r w:rsidRPr="003D1A7E">
        <w:t xml:space="preserve"> arbitration hearing conducted in private may give written directions about the persons who may be present at the hearing.</w:t>
      </w:r>
    </w:p>
    <w:p w:rsidR="00101FC8" w:rsidRPr="003D1A7E" w:rsidRDefault="00101FC8" w:rsidP="00101FC8">
      <w:pPr>
        <w:pStyle w:val="subsection"/>
      </w:pPr>
      <w:r w:rsidRPr="003D1A7E">
        <w:tab/>
        <w:t>(4)</w:t>
      </w:r>
      <w:r w:rsidRPr="003D1A7E">
        <w:tab/>
        <w:t xml:space="preserve">In giving directions under </w:t>
      </w:r>
      <w:r w:rsidR="003D1A7E" w:rsidRPr="003D1A7E">
        <w:t>subsection (</w:t>
      </w:r>
      <w:r w:rsidRPr="003D1A7E">
        <w:t xml:space="preserve">3), the member presiding must have regard to the wishes of the parties </w:t>
      </w:r>
      <w:r w:rsidR="00FF4350" w:rsidRPr="003D1A7E">
        <w:t xml:space="preserve">to the arbitration </w:t>
      </w:r>
      <w:r w:rsidRPr="003D1A7E">
        <w:t>and the need for commercial confidentiality.</w:t>
      </w:r>
    </w:p>
    <w:p w:rsidR="00101FC8" w:rsidRPr="003D1A7E" w:rsidRDefault="00174F6E" w:rsidP="00101FC8">
      <w:pPr>
        <w:pStyle w:val="ActHead5"/>
      </w:pPr>
      <w:bookmarkStart w:id="29" w:name="_Toc17885060"/>
      <w:r w:rsidRPr="003D1A7E">
        <w:rPr>
          <w:rStyle w:val="CharSectno"/>
        </w:rPr>
        <w:t>22</w:t>
      </w:r>
      <w:r w:rsidR="00101FC8" w:rsidRPr="003D1A7E">
        <w:t xml:space="preserve">  Right to representation</w:t>
      </w:r>
      <w:bookmarkEnd w:id="29"/>
    </w:p>
    <w:p w:rsidR="00101FC8" w:rsidRPr="003D1A7E" w:rsidRDefault="00101FC8" w:rsidP="00101FC8">
      <w:pPr>
        <w:pStyle w:val="subsection"/>
      </w:pPr>
      <w:r w:rsidRPr="003D1A7E">
        <w:tab/>
      </w:r>
      <w:r w:rsidRPr="003D1A7E">
        <w:tab/>
        <w:t xml:space="preserve">A </w:t>
      </w:r>
      <w:r w:rsidR="00952CDA" w:rsidRPr="003D1A7E">
        <w:t>party</w:t>
      </w:r>
      <w:r w:rsidR="00BC6CE5" w:rsidRPr="003D1A7E">
        <w:t xml:space="preserve"> to </w:t>
      </w:r>
      <w:r w:rsidR="00FF4350" w:rsidRPr="003D1A7E">
        <w:t>an</w:t>
      </w:r>
      <w:r w:rsidR="00BC6CE5" w:rsidRPr="003D1A7E">
        <w:t xml:space="preserve"> arbitration</w:t>
      </w:r>
      <w:r w:rsidR="00952CDA" w:rsidRPr="003D1A7E">
        <w:t xml:space="preserve"> </w:t>
      </w:r>
      <w:r w:rsidR="00C20820" w:rsidRPr="003D1A7E">
        <w:t xml:space="preserve">of a dispute </w:t>
      </w:r>
      <w:r w:rsidR="00952CDA" w:rsidRPr="003D1A7E">
        <w:t xml:space="preserve">may appear in person at </w:t>
      </w:r>
      <w:r w:rsidR="00FF4350" w:rsidRPr="003D1A7E">
        <w:t>an</w:t>
      </w:r>
      <w:r w:rsidRPr="003D1A7E">
        <w:t xml:space="preserve"> arbitration hearing, or be represented by someone else.</w:t>
      </w:r>
    </w:p>
    <w:p w:rsidR="00101FC8" w:rsidRPr="003D1A7E" w:rsidRDefault="00174F6E" w:rsidP="00101FC8">
      <w:pPr>
        <w:pStyle w:val="ActHead5"/>
      </w:pPr>
      <w:bookmarkStart w:id="30" w:name="_Toc17885061"/>
      <w:r w:rsidRPr="003D1A7E">
        <w:rPr>
          <w:rStyle w:val="CharSectno"/>
        </w:rPr>
        <w:t>23</w:t>
      </w:r>
      <w:r w:rsidR="00101FC8" w:rsidRPr="003D1A7E">
        <w:t xml:space="preserve">  Evidence on oath or affirmation</w:t>
      </w:r>
      <w:bookmarkEnd w:id="30"/>
    </w:p>
    <w:p w:rsidR="00101FC8" w:rsidRPr="003D1A7E" w:rsidRDefault="00101FC8" w:rsidP="00101FC8">
      <w:pPr>
        <w:pStyle w:val="subsection"/>
      </w:pPr>
      <w:r w:rsidRPr="003D1A7E">
        <w:tab/>
      </w:r>
      <w:r w:rsidRPr="003D1A7E">
        <w:tab/>
        <w:t>The ACCC may take evide</w:t>
      </w:r>
      <w:r w:rsidR="00952CDA" w:rsidRPr="003D1A7E">
        <w:t xml:space="preserve">nce on oath or affirmation at </w:t>
      </w:r>
      <w:r w:rsidR="00FF4350" w:rsidRPr="003D1A7E">
        <w:t>an</w:t>
      </w:r>
      <w:r w:rsidRPr="003D1A7E">
        <w:t xml:space="preserve"> arbitration hearing and, for that purpose, a member of the ACCC may administer the oath or affirmation.</w:t>
      </w:r>
    </w:p>
    <w:p w:rsidR="00101FC8" w:rsidRPr="003D1A7E" w:rsidRDefault="0074333C" w:rsidP="002C6FFA">
      <w:pPr>
        <w:pStyle w:val="ActHead3"/>
        <w:pageBreakBefore/>
      </w:pPr>
      <w:bookmarkStart w:id="31" w:name="_Toc17885062"/>
      <w:r w:rsidRPr="003D1A7E">
        <w:rPr>
          <w:rStyle w:val="CharDivNo"/>
        </w:rPr>
        <w:t>Division</w:t>
      </w:r>
      <w:r w:rsidR="003D1A7E" w:rsidRPr="003D1A7E">
        <w:rPr>
          <w:rStyle w:val="CharDivNo"/>
        </w:rPr>
        <w:t> </w:t>
      </w:r>
      <w:r w:rsidRPr="003D1A7E">
        <w:rPr>
          <w:rStyle w:val="CharDivNo"/>
        </w:rPr>
        <w:t>5</w:t>
      </w:r>
      <w:r w:rsidR="00101FC8" w:rsidRPr="003D1A7E">
        <w:t>—</w:t>
      </w:r>
      <w:r w:rsidR="00101FC8" w:rsidRPr="003D1A7E">
        <w:rPr>
          <w:rStyle w:val="CharDivText"/>
        </w:rPr>
        <w:t>Joint arbitration of disputes</w:t>
      </w:r>
      <w:bookmarkEnd w:id="31"/>
    </w:p>
    <w:p w:rsidR="004A0C28" w:rsidRPr="003D1A7E" w:rsidRDefault="00174F6E" w:rsidP="004A0C28">
      <w:pPr>
        <w:pStyle w:val="ActHead5"/>
      </w:pPr>
      <w:bookmarkStart w:id="32" w:name="_Toc17885063"/>
      <w:r w:rsidRPr="003D1A7E">
        <w:rPr>
          <w:rStyle w:val="CharSectno"/>
        </w:rPr>
        <w:t>24</w:t>
      </w:r>
      <w:r w:rsidR="004A0C28" w:rsidRPr="003D1A7E">
        <w:t xml:space="preserve">  When joint arbitration may be conducted</w:t>
      </w:r>
      <w:bookmarkEnd w:id="32"/>
    </w:p>
    <w:p w:rsidR="004A0C28" w:rsidRPr="003D1A7E" w:rsidRDefault="004A0C28" w:rsidP="004A0C28">
      <w:pPr>
        <w:pStyle w:val="subsection"/>
      </w:pPr>
      <w:r w:rsidRPr="003D1A7E">
        <w:tab/>
        <w:t>(1)</w:t>
      </w:r>
      <w:r w:rsidRPr="003D1A7E">
        <w:tab/>
        <w:t>If:</w:t>
      </w:r>
    </w:p>
    <w:p w:rsidR="004A0C28" w:rsidRPr="003D1A7E" w:rsidRDefault="004A0C28" w:rsidP="004A0C28">
      <w:pPr>
        <w:pStyle w:val="paragraph"/>
      </w:pPr>
      <w:r w:rsidRPr="003D1A7E">
        <w:tab/>
        <w:t>(a)</w:t>
      </w:r>
      <w:r w:rsidRPr="003D1A7E">
        <w:tab/>
        <w:t>the ACCC is arbitrating 2 or more disputes at a particular time; and</w:t>
      </w:r>
    </w:p>
    <w:p w:rsidR="004A0C28" w:rsidRPr="003D1A7E" w:rsidRDefault="004A0C28" w:rsidP="004A0C28">
      <w:pPr>
        <w:pStyle w:val="paragraph"/>
      </w:pPr>
      <w:r w:rsidRPr="003D1A7E">
        <w:tab/>
        <w:t>(b)</w:t>
      </w:r>
      <w:r w:rsidRPr="003D1A7E">
        <w:tab/>
        <w:t>one or more matters are common to those disputes;</w:t>
      </w:r>
    </w:p>
    <w:p w:rsidR="004A0C28" w:rsidRPr="003D1A7E" w:rsidRDefault="004A0C28" w:rsidP="004A0C28">
      <w:pPr>
        <w:pStyle w:val="subsection2"/>
      </w:pPr>
      <w:r w:rsidRPr="003D1A7E">
        <w:t xml:space="preserve">the Chairperson of the ACCC may, by notice in writing, decide that the ACCC must conduct a joint arbitration of such of those disputes (the </w:t>
      </w:r>
      <w:r w:rsidRPr="003D1A7E">
        <w:rPr>
          <w:b/>
          <w:i/>
        </w:rPr>
        <w:t>nominated disputes</w:t>
      </w:r>
      <w:r w:rsidRPr="003D1A7E">
        <w:t>) as are specified in the notice.</w:t>
      </w:r>
    </w:p>
    <w:p w:rsidR="004A0C28" w:rsidRPr="003D1A7E" w:rsidRDefault="004A0C28" w:rsidP="004A0C28">
      <w:pPr>
        <w:pStyle w:val="subsection"/>
      </w:pPr>
      <w:r w:rsidRPr="003D1A7E">
        <w:tab/>
        <w:t>(2)</w:t>
      </w:r>
      <w:r w:rsidRPr="003D1A7E">
        <w:tab/>
        <w:t>The Chairperson may decide that the ACCC must conduct a joint arbitration of the nominated disputes only if the Chairperson considers this would be likely to result in the nominated disputes being resolved in a more efficient and timely manner.</w:t>
      </w:r>
    </w:p>
    <w:p w:rsidR="004A0C28" w:rsidRPr="003D1A7E" w:rsidRDefault="004A0C28" w:rsidP="004A0C28">
      <w:pPr>
        <w:pStyle w:val="subsection"/>
      </w:pPr>
      <w:r w:rsidRPr="003D1A7E">
        <w:tab/>
        <w:t>(3)</w:t>
      </w:r>
      <w:r w:rsidRPr="003D1A7E">
        <w:tab/>
        <w:t>Before deciding that the ACCC must conduct a joint arbitration of the nominated disputes, the Chairperson must give each party to the arbitration of each nominated dispute a notice in writing:</w:t>
      </w:r>
    </w:p>
    <w:p w:rsidR="004A0C28" w:rsidRPr="003D1A7E" w:rsidRDefault="004A0C28" w:rsidP="004A0C28">
      <w:pPr>
        <w:pStyle w:val="paragraph"/>
      </w:pPr>
      <w:r w:rsidRPr="003D1A7E">
        <w:tab/>
        <w:t>(a)</w:t>
      </w:r>
      <w:r w:rsidRPr="003D1A7E">
        <w:tab/>
        <w:t>specifying what the Chairperson is proposing to do; and</w:t>
      </w:r>
    </w:p>
    <w:p w:rsidR="004A0C28" w:rsidRPr="003D1A7E" w:rsidRDefault="004A0C28" w:rsidP="004A0C28">
      <w:pPr>
        <w:pStyle w:val="paragraph"/>
      </w:pPr>
      <w:r w:rsidRPr="003D1A7E">
        <w:tab/>
        <w:t>(b)</w:t>
      </w:r>
      <w:r w:rsidRPr="003D1A7E">
        <w:tab/>
        <w:t>inviting the party to make a written submission on the proposal to the Chairperson within 14 days after the notice is given.</w:t>
      </w:r>
    </w:p>
    <w:p w:rsidR="004A0C28" w:rsidRPr="003D1A7E" w:rsidRDefault="004A0C28" w:rsidP="004A0C28">
      <w:pPr>
        <w:pStyle w:val="subsection"/>
      </w:pPr>
      <w:r w:rsidRPr="003D1A7E">
        <w:tab/>
        <w:t>(4)</w:t>
      </w:r>
      <w:r w:rsidRPr="003D1A7E">
        <w:tab/>
        <w:t>The Chairperson must have regard to any submission so made in deciding whether the ACCC must conduct a joint arbitration of the nominated disputes. The Chairperson may have regard to any other matter the Chairperson considers relevant.</w:t>
      </w:r>
    </w:p>
    <w:p w:rsidR="004A0C28" w:rsidRPr="003D1A7E" w:rsidRDefault="00174F6E" w:rsidP="004A0C28">
      <w:pPr>
        <w:pStyle w:val="ActHead5"/>
      </w:pPr>
      <w:bookmarkStart w:id="33" w:name="_Toc17885064"/>
      <w:r w:rsidRPr="003D1A7E">
        <w:rPr>
          <w:rStyle w:val="CharSectno"/>
        </w:rPr>
        <w:t>25</w:t>
      </w:r>
      <w:r w:rsidR="004A0C28" w:rsidRPr="003D1A7E">
        <w:t xml:space="preserve">  Procedure in joint arbitration</w:t>
      </w:r>
      <w:bookmarkEnd w:id="33"/>
    </w:p>
    <w:p w:rsidR="004A0C28" w:rsidRPr="003D1A7E" w:rsidRDefault="004A0C28" w:rsidP="004A0C28">
      <w:pPr>
        <w:pStyle w:val="subsection"/>
      </w:pPr>
      <w:r w:rsidRPr="003D1A7E">
        <w:tab/>
        <w:t>(1)</w:t>
      </w:r>
      <w:r w:rsidRPr="003D1A7E">
        <w:tab/>
        <w:t>Sections</w:t>
      </w:r>
      <w:r w:rsidR="003D1A7E" w:rsidRPr="003D1A7E">
        <w:t> </w:t>
      </w:r>
      <w:r w:rsidR="00174F6E" w:rsidRPr="003D1A7E">
        <w:t>13</w:t>
      </w:r>
      <w:r w:rsidRPr="003D1A7E">
        <w:t xml:space="preserve"> to </w:t>
      </w:r>
      <w:r w:rsidR="00174F6E" w:rsidRPr="003D1A7E">
        <w:t>23</w:t>
      </w:r>
      <w:r w:rsidRPr="003D1A7E">
        <w:t xml:space="preserve"> and </w:t>
      </w:r>
      <w:r w:rsidR="00174F6E" w:rsidRPr="003D1A7E">
        <w:t>27</w:t>
      </w:r>
      <w:r w:rsidRPr="003D1A7E">
        <w:t xml:space="preserve"> to </w:t>
      </w:r>
      <w:r w:rsidR="00174F6E" w:rsidRPr="003D1A7E">
        <w:t>33</w:t>
      </w:r>
      <w:r w:rsidRPr="003D1A7E">
        <w:rPr>
          <w:i/>
        </w:rPr>
        <w:t xml:space="preserve"> </w:t>
      </w:r>
      <w:r w:rsidR="002746D4" w:rsidRPr="003D1A7E">
        <w:t xml:space="preserve">apply to </w:t>
      </w:r>
      <w:r w:rsidR="00187E3D" w:rsidRPr="003D1A7E">
        <w:t>the</w:t>
      </w:r>
      <w:r w:rsidRPr="003D1A7E">
        <w:t xml:space="preserve"> joint arbitration in a corresponding way to the way in which they apply to a particular arbitration.</w:t>
      </w:r>
    </w:p>
    <w:p w:rsidR="004A0C28" w:rsidRPr="003D1A7E" w:rsidRDefault="004A0C28" w:rsidP="004A0C28">
      <w:pPr>
        <w:pStyle w:val="subsection"/>
      </w:pPr>
      <w:r w:rsidRPr="003D1A7E">
        <w:tab/>
        <w:t>(2)</w:t>
      </w:r>
      <w:r w:rsidRPr="003D1A7E">
        <w:tab/>
        <w:t xml:space="preserve">The Chairperson of the ACCC may, for the purposes of the conduct of </w:t>
      </w:r>
      <w:r w:rsidR="00187E3D" w:rsidRPr="003D1A7E">
        <w:t>the</w:t>
      </w:r>
      <w:r w:rsidRPr="003D1A7E">
        <w:t xml:space="preserve"> joint arbitration, give written directions to the member of the ACCC presiding at the arbitration.</w:t>
      </w:r>
    </w:p>
    <w:p w:rsidR="004A0C28" w:rsidRPr="003D1A7E" w:rsidRDefault="004A0C28" w:rsidP="004A0C28">
      <w:pPr>
        <w:pStyle w:val="subsection"/>
      </w:pPr>
      <w:r w:rsidRPr="003D1A7E">
        <w:tab/>
        <w:t>(3)</w:t>
      </w:r>
      <w:r w:rsidRPr="003D1A7E">
        <w:tab/>
        <w:t xml:space="preserve">The ACCC as constituted for the purposes of </w:t>
      </w:r>
      <w:r w:rsidR="00187E3D" w:rsidRPr="003D1A7E">
        <w:t>the</w:t>
      </w:r>
      <w:r w:rsidRPr="003D1A7E">
        <w:t xml:space="preserve"> joint arbitration of 2 or more disputes may have regard to any record of the proceedings of the arbitration of any of those disputes.</w:t>
      </w:r>
    </w:p>
    <w:p w:rsidR="004A0C28" w:rsidRPr="003D1A7E" w:rsidRDefault="00174F6E" w:rsidP="004A0C28">
      <w:pPr>
        <w:pStyle w:val="ActHead5"/>
      </w:pPr>
      <w:bookmarkStart w:id="34" w:name="_Toc17885065"/>
      <w:r w:rsidRPr="003D1A7E">
        <w:rPr>
          <w:rStyle w:val="CharSectno"/>
        </w:rPr>
        <w:t>26</w:t>
      </w:r>
      <w:r w:rsidR="004A0C28" w:rsidRPr="003D1A7E">
        <w:t xml:space="preserve">  Determination of disputes</w:t>
      </w:r>
      <w:bookmarkEnd w:id="34"/>
    </w:p>
    <w:p w:rsidR="004A0C28" w:rsidRPr="003D1A7E" w:rsidRDefault="004A0C28" w:rsidP="004A0C28">
      <w:pPr>
        <w:pStyle w:val="subsection"/>
      </w:pPr>
      <w:r w:rsidRPr="003D1A7E">
        <w:tab/>
        <w:t>(1)</w:t>
      </w:r>
      <w:r w:rsidRPr="003D1A7E">
        <w:tab/>
        <w:t>The ACCC as constituted for the purposes of the joint arbitration of 2 or more disputes may make a single determination that covers all of the disputes.</w:t>
      </w:r>
    </w:p>
    <w:p w:rsidR="004A0C28" w:rsidRPr="003D1A7E" w:rsidRDefault="004A0C28" w:rsidP="004A0C28">
      <w:pPr>
        <w:pStyle w:val="subsection"/>
      </w:pPr>
      <w:r w:rsidRPr="003D1A7E">
        <w:tab/>
        <w:t>(2)</w:t>
      </w:r>
      <w:r w:rsidRPr="003D1A7E">
        <w:tab/>
        <w:t>If the ACCC does not make a single determination that covers all of the disputes, the ACCC as constituted for the purposes of the arbitration of each dispute may, for the purposes of making a determination of the dispute:</w:t>
      </w:r>
    </w:p>
    <w:p w:rsidR="004A0C28" w:rsidRPr="003D1A7E" w:rsidRDefault="004A0C28" w:rsidP="004A0C28">
      <w:pPr>
        <w:pStyle w:val="paragraph"/>
      </w:pPr>
      <w:r w:rsidRPr="003D1A7E">
        <w:tab/>
        <w:t>(a)</w:t>
      </w:r>
      <w:r w:rsidRPr="003D1A7E">
        <w:tab/>
        <w:t>have regard to any record of the proceedings of the joint arbitration; and</w:t>
      </w:r>
    </w:p>
    <w:p w:rsidR="004A0C28" w:rsidRPr="003D1A7E" w:rsidRDefault="004A0C28" w:rsidP="004A0C28">
      <w:pPr>
        <w:pStyle w:val="paragraph"/>
      </w:pPr>
      <w:r w:rsidRPr="003D1A7E">
        <w:tab/>
        <w:t>(b)</w:t>
      </w:r>
      <w:r w:rsidRPr="003D1A7E">
        <w:tab/>
        <w:t>adopt any findings of fact made by the ACCC as constituted for the purposes of the joint arbitration.</w:t>
      </w:r>
    </w:p>
    <w:p w:rsidR="004A0C28" w:rsidRPr="003D1A7E" w:rsidRDefault="004A0C28" w:rsidP="004A0C28">
      <w:pPr>
        <w:pStyle w:val="notetext"/>
      </w:pPr>
      <w:r w:rsidRPr="003D1A7E">
        <w:t>Note:</w:t>
      </w:r>
      <w:r w:rsidRPr="003D1A7E">
        <w:tab/>
        <w:t>See also sections</w:t>
      </w:r>
      <w:r w:rsidR="003D1A7E" w:rsidRPr="003D1A7E">
        <w:t> </w:t>
      </w:r>
      <w:r w:rsidR="00174F6E" w:rsidRPr="003D1A7E">
        <w:t>9</w:t>
      </w:r>
      <w:r w:rsidRPr="003D1A7E">
        <w:t xml:space="preserve"> </w:t>
      </w:r>
      <w:r w:rsidR="00371A38" w:rsidRPr="003D1A7E">
        <w:t>and</w:t>
      </w:r>
      <w:r w:rsidRPr="003D1A7E">
        <w:t xml:space="preserve"> </w:t>
      </w:r>
      <w:r w:rsidR="00174F6E" w:rsidRPr="003D1A7E">
        <w:t>10</w:t>
      </w:r>
      <w:r w:rsidRPr="003D1A7E">
        <w:t xml:space="preserve"> in relation to the making of determinations.</w:t>
      </w:r>
    </w:p>
    <w:p w:rsidR="00101FC8" w:rsidRPr="003D1A7E" w:rsidRDefault="0074333C" w:rsidP="0074333C">
      <w:pPr>
        <w:pStyle w:val="ActHead3"/>
        <w:pageBreakBefore/>
      </w:pPr>
      <w:bookmarkStart w:id="35" w:name="_Toc17885066"/>
      <w:r w:rsidRPr="003D1A7E">
        <w:rPr>
          <w:rStyle w:val="CharDivNo"/>
        </w:rPr>
        <w:t>Division</w:t>
      </w:r>
      <w:r w:rsidR="003D1A7E" w:rsidRPr="003D1A7E">
        <w:rPr>
          <w:rStyle w:val="CharDivNo"/>
        </w:rPr>
        <w:t> </w:t>
      </w:r>
      <w:r w:rsidRPr="003D1A7E">
        <w:rPr>
          <w:rStyle w:val="CharDivNo"/>
        </w:rPr>
        <w:t>6</w:t>
      </w:r>
      <w:r w:rsidR="001D032A" w:rsidRPr="003D1A7E">
        <w:t>—</w:t>
      </w:r>
      <w:r w:rsidR="001D032A" w:rsidRPr="003D1A7E">
        <w:rPr>
          <w:rStyle w:val="CharDivText"/>
        </w:rPr>
        <w:t>Offences</w:t>
      </w:r>
      <w:bookmarkEnd w:id="35"/>
    </w:p>
    <w:p w:rsidR="00DC3982" w:rsidRPr="003D1A7E" w:rsidRDefault="00174F6E" w:rsidP="0057477E">
      <w:pPr>
        <w:pStyle w:val="ActHead5"/>
      </w:pPr>
      <w:bookmarkStart w:id="36" w:name="_Toc17885067"/>
      <w:r w:rsidRPr="003D1A7E">
        <w:rPr>
          <w:rStyle w:val="CharSectno"/>
        </w:rPr>
        <w:t>27</w:t>
      </w:r>
      <w:r w:rsidR="00DC3982" w:rsidRPr="003D1A7E">
        <w:t xml:space="preserve">  Contravention of a direction</w:t>
      </w:r>
      <w:bookmarkEnd w:id="36"/>
    </w:p>
    <w:p w:rsidR="00DC3982" w:rsidRPr="003D1A7E" w:rsidRDefault="00DC3982" w:rsidP="00DC3982">
      <w:pPr>
        <w:pStyle w:val="subsection"/>
      </w:pPr>
      <w:r w:rsidRPr="003D1A7E">
        <w:tab/>
      </w:r>
      <w:r w:rsidRPr="003D1A7E">
        <w:tab/>
        <w:t>A person commits an offence</w:t>
      </w:r>
      <w:r w:rsidR="00335E93" w:rsidRPr="003D1A7E">
        <w:t xml:space="preserve"> of strict liability</w:t>
      </w:r>
      <w:r w:rsidRPr="003D1A7E">
        <w:t xml:space="preserve"> if:</w:t>
      </w:r>
    </w:p>
    <w:p w:rsidR="00DC3982" w:rsidRPr="003D1A7E" w:rsidRDefault="00DC3982" w:rsidP="00DC3982">
      <w:pPr>
        <w:pStyle w:val="paragraph"/>
      </w:pPr>
      <w:r w:rsidRPr="003D1A7E">
        <w:tab/>
        <w:t>(a)</w:t>
      </w:r>
      <w:r w:rsidRPr="003D1A7E">
        <w:tab/>
      </w:r>
      <w:r w:rsidR="00335478" w:rsidRPr="003D1A7E">
        <w:t xml:space="preserve">the person </w:t>
      </w:r>
      <w:r w:rsidRPr="003D1A7E">
        <w:t xml:space="preserve">is given a direction under any of paragraphs </w:t>
      </w:r>
      <w:r w:rsidR="00174F6E" w:rsidRPr="003D1A7E">
        <w:t>17</w:t>
      </w:r>
      <w:r w:rsidRPr="003D1A7E">
        <w:t>(b) to (e); and</w:t>
      </w:r>
    </w:p>
    <w:p w:rsidR="00E3351A" w:rsidRPr="003D1A7E" w:rsidRDefault="00E3351A" w:rsidP="00DC3982">
      <w:pPr>
        <w:pStyle w:val="paragraph"/>
      </w:pPr>
      <w:r w:rsidRPr="003D1A7E">
        <w:tab/>
        <w:t>(b)</w:t>
      </w:r>
      <w:r w:rsidRPr="003D1A7E">
        <w:tab/>
      </w:r>
      <w:r w:rsidR="00335478" w:rsidRPr="003D1A7E">
        <w:t xml:space="preserve">the person </w:t>
      </w:r>
      <w:r w:rsidRPr="003D1A7E">
        <w:t>contravenes the direction.</w:t>
      </w:r>
    </w:p>
    <w:p w:rsidR="00DC3982" w:rsidRPr="003D1A7E" w:rsidRDefault="00335E93" w:rsidP="00DC3982">
      <w:pPr>
        <w:pStyle w:val="Penalty"/>
      </w:pPr>
      <w:r w:rsidRPr="003D1A7E">
        <w:t>Penalty:</w:t>
      </w:r>
      <w:r w:rsidRPr="003D1A7E">
        <w:tab/>
        <w:t>10</w:t>
      </w:r>
      <w:r w:rsidR="00DC3982" w:rsidRPr="003D1A7E">
        <w:t xml:space="preserve"> penalty units.</w:t>
      </w:r>
    </w:p>
    <w:p w:rsidR="00AC41C1" w:rsidRPr="003D1A7E" w:rsidRDefault="00174F6E" w:rsidP="00AC41C1">
      <w:pPr>
        <w:pStyle w:val="ActHead5"/>
      </w:pPr>
      <w:bookmarkStart w:id="37" w:name="_Toc17885068"/>
      <w:r w:rsidRPr="003D1A7E">
        <w:rPr>
          <w:rStyle w:val="CharSectno"/>
        </w:rPr>
        <w:t>28</w:t>
      </w:r>
      <w:r w:rsidR="00AC41C1" w:rsidRPr="003D1A7E">
        <w:t xml:space="preserve">  Failure to comply with notice to give information or produce documents</w:t>
      </w:r>
      <w:bookmarkEnd w:id="37"/>
    </w:p>
    <w:p w:rsidR="00AC41C1" w:rsidRPr="003D1A7E" w:rsidRDefault="00AC41C1" w:rsidP="00AC41C1">
      <w:pPr>
        <w:pStyle w:val="subsection"/>
      </w:pPr>
      <w:r w:rsidRPr="003D1A7E">
        <w:tab/>
      </w:r>
      <w:r w:rsidRPr="003D1A7E">
        <w:tab/>
        <w:t>A person commits an offence</w:t>
      </w:r>
      <w:r w:rsidR="00335E93" w:rsidRPr="003D1A7E">
        <w:t xml:space="preserve"> of strict liability</w:t>
      </w:r>
      <w:r w:rsidRPr="003D1A7E">
        <w:t xml:space="preserve"> if:</w:t>
      </w:r>
    </w:p>
    <w:p w:rsidR="00AC41C1" w:rsidRPr="003D1A7E" w:rsidRDefault="00AC41C1" w:rsidP="00AC41C1">
      <w:pPr>
        <w:pStyle w:val="paragraph"/>
      </w:pPr>
      <w:r w:rsidRPr="003D1A7E">
        <w:tab/>
        <w:t>(a)</w:t>
      </w:r>
      <w:r w:rsidRPr="003D1A7E">
        <w:tab/>
        <w:t>the person is given a notice under section</w:t>
      </w:r>
      <w:r w:rsidR="003D1A7E" w:rsidRPr="003D1A7E">
        <w:t> </w:t>
      </w:r>
      <w:r w:rsidR="00174F6E" w:rsidRPr="003D1A7E">
        <w:t>18</w:t>
      </w:r>
      <w:r w:rsidRPr="003D1A7E">
        <w:t>; and</w:t>
      </w:r>
    </w:p>
    <w:p w:rsidR="00AC41C1" w:rsidRPr="003D1A7E" w:rsidRDefault="00AC41C1" w:rsidP="00AC41C1">
      <w:pPr>
        <w:pStyle w:val="paragraph"/>
      </w:pPr>
      <w:r w:rsidRPr="003D1A7E">
        <w:tab/>
        <w:t>(b)</w:t>
      </w:r>
      <w:r w:rsidRPr="003D1A7E">
        <w:tab/>
        <w:t>the person fails to comply with the notice.</w:t>
      </w:r>
    </w:p>
    <w:p w:rsidR="00AC41C1" w:rsidRPr="003D1A7E" w:rsidRDefault="00715160" w:rsidP="00AC41C1">
      <w:pPr>
        <w:pStyle w:val="Penalty"/>
      </w:pPr>
      <w:r w:rsidRPr="003D1A7E">
        <w:t>Penalty:</w:t>
      </w:r>
      <w:r w:rsidRPr="003D1A7E">
        <w:tab/>
      </w:r>
      <w:r w:rsidR="00335E93" w:rsidRPr="003D1A7E">
        <w:t>1</w:t>
      </w:r>
      <w:r w:rsidR="00AC41C1" w:rsidRPr="003D1A7E">
        <w:t>0 penalty units.</w:t>
      </w:r>
    </w:p>
    <w:p w:rsidR="00076774" w:rsidRPr="003D1A7E" w:rsidRDefault="00174F6E" w:rsidP="00076774">
      <w:pPr>
        <w:pStyle w:val="ActHead5"/>
      </w:pPr>
      <w:bookmarkStart w:id="38" w:name="_Toc17885069"/>
      <w:r w:rsidRPr="003D1A7E">
        <w:rPr>
          <w:rStyle w:val="CharSectno"/>
        </w:rPr>
        <w:t>29</w:t>
      </w:r>
      <w:r w:rsidR="00076774" w:rsidRPr="003D1A7E">
        <w:t xml:space="preserve">  Offences by witnesses</w:t>
      </w:r>
      <w:bookmarkEnd w:id="38"/>
    </w:p>
    <w:p w:rsidR="00076774" w:rsidRPr="003D1A7E" w:rsidRDefault="00076774" w:rsidP="00076774">
      <w:pPr>
        <w:pStyle w:val="SubsectionHead"/>
      </w:pPr>
      <w:r w:rsidRPr="003D1A7E">
        <w:t>Failure to appear</w:t>
      </w:r>
    </w:p>
    <w:p w:rsidR="00076774" w:rsidRPr="003D1A7E" w:rsidRDefault="00076774" w:rsidP="00076774">
      <w:pPr>
        <w:pStyle w:val="subsection"/>
      </w:pPr>
      <w:r w:rsidRPr="003D1A7E">
        <w:tab/>
        <w:t>(1)</w:t>
      </w:r>
      <w:r w:rsidRPr="003D1A7E">
        <w:tab/>
        <w:t>A person commits an offence</w:t>
      </w:r>
      <w:r w:rsidR="00335E93" w:rsidRPr="003D1A7E">
        <w:t xml:space="preserve"> of strict liability</w:t>
      </w:r>
      <w:r w:rsidRPr="003D1A7E">
        <w:t xml:space="preserve"> if:</w:t>
      </w:r>
    </w:p>
    <w:p w:rsidR="00076774" w:rsidRPr="003D1A7E" w:rsidRDefault="00076774" w:rsidP="00076774">
      <w:pPr>
        <w:pStyle w:val="paragraph"/>
      </w:pPr>
      <w:r w:rsidRPr="003D1A7E">
        <w:tab/>
        <w:t>(a)</w:t>
      </w:r>
      <w:r w:rsidRPr="003D1A7E">
        <w:tab/>
        <w:t>the person is served with a summons under section</w:t>
      </w:r>
      <w:r w:rsidR="003D1A7E" w:rsidRPr="003D1A7E">
        <w:t> </w:t>
      </w:r>
      <w:r w:rsidR="00174F6E" w:rsidRPr="003D1A7E">
        <w:t>19</w:t>
      </w:r>
      <w:r w:rsidRPr="003D1A7E">
        <w:t xml:space="preserve"> to attend before the ACCC to give evidence; and</w:t>
      </w:r>
    </w:p>
    <w:p w:rsidR="00076774" w:rsidRPr="003D1A7E" w:rsidRDefault="00076774" w:rsidP="00076774">
      <w:pPr>
        <w:pStyle w:val="paragraph"/>
      </w:pPr>
      <w:r w:rsidRPr="003D1A7E">
        <w:tab/>
        <w:t>(b)</w:t>
      </w:r>
      <w:r w:rsidRPr="003D1A7E">
        <w:tab/>
        <w:t>the person has not been excused, or released from further attendance, by a member of the ACCC; and</w:t>
      </w:r>
    </w:p>
    <w:p w:rsidR="00076774" w:rsidRPr="003D1A7E" w:rsidRDefault="00076774" w:rsidP="00076774">
      <w:pPr>
        <w:pStyle w:val="paragraph"/>
      </w:pPr>
      <w:r w:rsidRPr="003D1A7E">
        <w:tab/>
        <w:t>(c)</w:t>
      </w:r>
      <w:r w:rsidRPr="003D1A7E">
        <w:tab/>
        <w:t>the person fails to attend as required by the summons.</w:t>
      </w:r>
    </w:p>
    <w:p w:rsidR="00076774" w:rsidRPr="003D1A7E" w:rsidRDefault="00076774" w:rsidP="00076774">
      <w:pPr>
        <w:pStyle w:val="Penalty"/>
      </w:pPr>
      <w:r w:rsidRPr="003D1A7E">
        <w:t>Penalty:</w:t>
      </w:r>
      <w:r w:rsidRPr="003D1A7E">
        <w:tab/>
      </w:r>
      <w:r w:rsidR="00203D74" w:rsidRPr="003D1A7E">
        <w:t>1</w:t>
      </w:r>
      <w:r w:rsidRPr="003D1A7E">
        <w:t>0 penalty units.</w:t>
      </w:r>
    </w:p>
    <w:p w:rsidR="00076774" w:rsidRPr="003D1A7E" w:rsidRDefault="00076774" w:rsidP="00076774">
      <w:pPr>
        <w:pStyle w:val="SubsectionHead"/>
      </w:pPr>
      <w:r w:rsidRPr="003D1A7E">
        <w:t>Failure to answer questions etc.</w:t>
      </w:r>
    </w:p>
    <w:p w:rsidR="00076774" w:rsidRPr="003D1A7E" w:rsidRDefault="00076774" w:rsidP="00076774">
      <w:pPr>
        <w:pStyle w:val="subsection"/>
      </w:pPr>
      <w:r w:rsidRPr="003D1A7E">
        <w:tab/>
        <w:t>(</w:t>
      </w:r>
      <w:r w:rsidR="00CB6988" w:rsidRPr="003D1A7E">
        <w:t>2)</w:t>
      </w:r>
      <w:r w:rsidR="00CB6988" w:rsidRPr="003D1A7E">
        <w:tab/>
        <w:t xml:space="preserve">A person commits an offence </w:t>
      </w:r>
      <w:r w:rsidR="00203D74" w:rsidRPr="003D1A7E">
        <w:t xml:space="preserve">of strict liability </w:t>
      </w:r>
      <w:r w:rsidRPr="003D1A7E">
        <w:t>if:</w:t>
      </w:r>
    </w:p>
    <w:p w:rsidR="00076774" w:rsidRPr="003D1A7E" w:rsidRDefault="00076774" w:rsidP="00076774">
      <w:pPr>
        <w:pStyle w:val="paragraph"/>
      </w:pPr>
      <w:r w:rsidRPr="003D1A7E">
        <w:tab/>
        <w:t>(a)</w:t>
      </w:r>
      <w:r w:rsidRPr="003D1A7E">
        <w:tab/>
        <w:t>the person is served with a summons under section</w:t>
      </w:r>
      <w:r w:rsidR="003D1A7E" w:rsidRPr="003D1A7E">
        <w:t> </w:t>
      </w:r>
      <w:r w:rsidR="00174F6E" w:rsidRPr="003D1A7E">
        <w:t>19</w:t>
      </w:r>
      <w:r w:rsidRPr="003D1A7E">
        <w:t xml:space="preserve"> to attend before the ACCC to give evidence; and</w:t>
      </w:r>
    </w:p>
    <w:p w:rsidR="00076774" w:rsidRPr="003D1A7E" w:rsidRDefault="00076774" w:rsidP="00076774">
      <w:pPr>
        <w:pStyle w:val="paragraph"/>
      </w:pPr>
      <w:r w:rsidRPr="003D1A7E">
        <w:tab/>
        <w:t>(b)</w:t>
      </w:r>
      <w:r w:rsidRPr="003D1A7E">
        <w:tab/>
        <w:t>either:</w:t>
      </w:r>
    </w:p>
    <w:p w:rsidR="00076774" w:rsidRPr="003D1A7E" w:rsidRDefault="00076774" w:rsidP="00076774">
      <w:pPr>
        <w:pStyle w:val="paragraphsub"/>
      </w:pPr>
      <w:r w:rsidRPr="003D1A7E">
        <w:tab/>
        <w:t>(i)</w:t>
      </w:r>
      <w:r w:rsidRPr="003D1A7E">
        <w:tab/>
        <w:t>the person fails to be sworn or to make an affirmation; or</w:t>
      </w:r>
    </w:p>
    <w:p w:rsidR="00076774" w:rsidRPr="003D1A7E" w:rsidRDefault="00076774" w:rsidP="00076774">
      <w:pPr>
        <w:pStyle w:val="paragraphsub"/>
      </w:pPr>
      <w:r w:rsidRPr="003D1A7E">
        <w:tab/>
        <w:t>(ii)</w:t>
      </w:r>
      <w:r w:rsidRPr="003D1A7E">
        <w:tab/>
        <w:t>the person fails to answer a question that the person is required to answer by the ACCC.</w:t>
      </w:r>
    </w:p>
    <w:p w:rsidR="00076774" w:rsidRPr="003D1A7E" w:rsidRDefault="00076774" w:rsidP="00076774">
      <w:pPr>
        <w:pStyle w:val="Penalty"/>
      </w:pPr>
      <w:r w:rsidRPr="003D1A7E">
        <w:t>Penalty:</w:t>
      </w:r>
      <w:r w:rsidRPr="003D1A7E">
        <w:tab/>
      </w:r>
      <w:r w:rsidR="00203D74" w:rsidRPr="003D1A7E">
        <w:t>1</w:t>
      </w:r>
      <w:r w:rsidRPr="003D1A7E">
        <w:t>0 penalty units.</w:t>
      </w:r>
    </w:p>
    <w:p w:rsidR="00076774" w:rsidRPr="003D1A7E" w:rsidRDefault="00076774" w:rsidP="00076774">
      <w:pPr>
        <w:pStyle w:val="SubsectionHead"/>
      </w:pPr>
      <w:r w:rsidRPr="003D1A7E">
        <w:t>Failure to produce document</w:t>
      </w:r>
    </w:p>
    <w:p w:rsidR="00076774" w:rsidRPr="003D1A7E" w:rsidRDefault="00076774" w:rsidP="00076774">
      <w:pPr>
        <w:pStyle w:val="subsection"/>
      </w:pPr>
      <w:r w:rsidRPr="003D1A7E">
        <w:tab/>
        <w:t>(3)</w:t>
      </w:r>
      <w:r w:rsidRPr="003D1A7E">
        <w:tab/>
        <w:t>A person commits an offence</w:t>
      </w:r>
      <w:r w:rsidR="00203D74" w:rsidRPr="003D1A7E">
        <w:t xml:space="preserve"> of strict liability</w:t>
      </w:r>
      <w:r w:rsidRPr="003D1A7E">
        <w:t xml:space="preserve"> if:</w:t>
      </w:r>
    </w:p>
    <w:p w:rsidR="00076774" w:rsidRPr="003D1A7E" w:rsidRDefault="00076774" w:rsidP="00076774">
      <w:pPr>
        <w:pStyle w:val="paragraph"/>
      </w:pPr>
      <w:r w:rsidRPr="003D1A7E">
        <w:tab/>
        <w:t>(a)</w:t>
      </w:r>
      <w:r w:rsidRPr="003D1A7E">
        <w:tab/>
        <w:t>the person is served with a summons under section</w:t>
      </w:r>
      <w:r w:rsidR="003D1A7E" w:rsidRPr="003D1A7E">
        <w:t> </w:t>
      </w:r>
      <w:r w:rsidR="00174F6E" w:rsidRPr="003D1A7E">
        <w:t>19</w:t>
      </w:r>
      <w:r w:rsidRPr="003D1A7E">
        <w:t xml:space="preserve"> to produce a document; and</w:t>
      </w:r>
    </w:p>
    <w:p w:rsidR="00076774" w:rsidRPr="003D1A7E" w:rsidRDefault="00076774" w:rsidP="00076774">
      <w:pPr>
        <w:pStyle w:val="paragraph"/>
      </w:pPr>
      <w:r w:rsidRPr="003D1A7E">
        <w:tab/>
        <w:t>(b)</w:t>
      </w:r>
      <w:r w:rsidRPr="003D1A7E">
        <w:tab/>
        <w:t>the person fails to produce the document as required by the summons.</w:t>
      </w:r>
    </w:p>
    <w:p w:rsidR="00076774" w:rsidRPr="003D1A7E" w:rsidRDefault="00076774" w:rsidP="00076774">
      <w:pPr>
        <w:pStyle w:val="Penalty"/>
      </w:pPr>
      <w:r w:rsidRPr="003D1A7E">
        <w:t>Penalty:</w:t>
      </w:r>
      <w:r w:rsidRPr="003D1A7E">
        <w:tab/>
      </w:r>
      <w:r w:rsidR="00203D74" w:rsidRPr="003D1A7E">
        <w:t>1</w:t>
      </w:r>
      <w:r w:rsidRPr="003D1A7E">
        <w:t>0 penalty units.</w:t>
      </w:r>
    </w:p>
    <w:p w:rsidR="00076774" w:rsidRPr="003D1A7E" w:rsidRDefault="00174F6E" w:rsidP="00076774">
      <w:pPr>
        <w:pStyle w:val="ActHead5"/>
      </w:pPr>
      <w:bookmarkStart w:id="39" w:name="_Toc17885070"/>
      <w:r w:rsidRPr="003D1A7E">
        <w:rPr>
          <w:rStyle w:val="CharSectno"/>
        </w:rPr>
        <w:t>30</w:t>
      </w:r>
      <w:r w:rsidR="00076774" w:rsidRPr="003D1A7E">
        <w:t xml:space="preserve">  Intimidation etc.</w:t>
      </w:r>
      <w:bookmarkEnd w:id="39"/>
    </w:p>
    <w:p w:rsidR="00076774" w:rsidRPr="003D1A7E" w:rsidRDefault="00076774" w:rsidP="00076774">
      <w:pPr>
        <w:pStyle w:val="subsection"/>
      </w:pPr>
      <w:r w:rsidRPr="003D1A7E">
        <w:tab/>
      </w:r>
      <w:r w:rsidR="00203D74" w:rsidRPr="003D1A7E">
        <w:t>(1)</w:t>
      </w:r>
      <w:r w:rsidRPr="003D1A7E">
        <w:tab/>
        <w:t xml:space="preserve">A person (the </w:t>
      </w:r>
      <w:r w:rsidRPr="003D1A7E">
        <w:rPr>
          <w:b/>
          <w:i/>
        </w:rPr>
        <w:t>first person</w:t>
      </w:r>
      <w:r w:rsidRPr="003D1A7E">
        <w:t>) commits an offence if:</w:t>
      </w:r>
    </w:p>
    <w:p w:rsidR="00076774" w:rsidRPr="003D1A7E" w:rsidRDefault="00076774" w:rsidP="00076774">
      <w:pPr>
        <w:pStyle w:val="paragraph"/>
      </w:pPr>
      <w:r w:rsidRPr="003D1A7E">
        <w:tab/>
        <w:t>(a)</w:t>
      </w:r>
      <w:r w:rsidRPr="003D1A7E">
        <w:tab/>
        <w:t>the first person engages in conduct that:</w:t>
      </w:r>
    </w:p>
    <w:p w:rsidR="00076774" w:rsidRPr="003D1A7E" w:rsidRDefault="00076774" w:rsidP="00076774">
      <w:pPr>
        <w:pStyle w:val="paragraphsub"/>
      </w:pPr>
      <w:r w:rsidRPr="003D1A7E">
        <w:tab/>
        <w:t>(i)</w:t>
      </w:r>
      <w:r w:rsidRPr="003D1A7E">
        <w:tab/>
        <w:t>threatens, intimidates or coerces another person; or</w:t>
      </w:r>
    </w:p>
    <w:p w:rsidR="00076774" w:rsidRPr="003D1A7E" w:rsidRDefault="00076774" w:rsidP="00076774">
      <w:pPr>
        <w:pStyle w:val="paragraphsub"/>
      </w:pPr>
      <w:r w:rsidRPr="003D1A7E">
        <w:tab/>
        <w:t>(ii)</w:t>
      </w:r>
      <w:r w:rsidRPr="003D1A7E">
        <w:tab/>
        <w:t>causes damage, disadvantage or loss to another person; and</w:t>
      </w:r>
    </w:p>
    <w:p w:rsidR="00076774" w:rsidRPr="003D1A7E" w:rsidRDefault="00076774" w:rsidP="00076774">
      <w:pPr>
        <w:pStyle w:val="paragraph"/>
      </w:pPr>
      <w:r w:rsidRPr="003D1A7E">
        <w:tab/>
        <w:t>(b)</w:t>
      </w:r>
      <w:r w:rsidRPr="003D1A7E">
        <w:tab/>
        <w:t>the first person does so because the other person:</w:t>
      </w:r>
    </w:p>
    <w:p w:rsidR="00076774" w:rsidRPr="003D1A7E" w:rsidRDefault="00076774" w:rsidP="00076774">
      <w:pPr>
        <w:pStyle w:val="paragraphsub"/>
      </w:pPr>
      <w:r w:rsidRPr="003D1A7E">
        <w:tab/>
        <w:t>(i)</w:t>
      </w:r>
      <w:r w:rsidRPr="003D1A7E">
        <w:tab/>
        <w:t>has attended, or proposes to attend, before the ACCC to give evidence at an arbitration hearing; or</w:t>
      </w:r>
    </w:p>
    <w:p w:rsidR="00076774" w:rsidRPr="003D1A7E" w:rsidRDefault="00076774" w:rsidP="00076774">
      <w:pPr>
        <w:pStyle w:val="paragraphsub"/>
      </w:pPr>
      <w:r w:rsidRPr="003D1A7E">
        <w:tab/>
        <w:t>(ii)</w:t>
      </w:r>
      <w:r w:rsidRPr="003D1A7E">
        <w:tab/>
        <w:t>has produced, or proposes to produce, a document to the ACCC.</w:t>
      </w:r>
    </w:p>
    <w:p w:rsidR="00076774" w:rsidRPr="003D1A7E" w:rsidRDefault="00420282" w:rsidP="00076774">
      <w:pPr>
        <w:pStyle w:val="Penalty"/>
      </w:pPr>
      <w:r w:rsidRPr="003D1A7E">
        <w:t>Penalty:</w:t>
      </w:r>
      <w:r w:rsidRPr="003D1A7E">
        <w:tab/>
      </w:r>
      <w:r w:rsidR="00203D74" w:rsidRPr="003D1A7E">
        <w:t>3</w:t>
      </w:r>
      <w:r w:rsidR="00076774" w:rsidRPr="003D1A7E">
        <w:t>0 penalty units.</w:t>
      </w:r>
    </w:p>
    <w:p w:rsidR="00203D74" w:rsidRPr="003D1A7E" w:rsidRDefault="00203D74" w:rsidP="00203D74">
      <w:pPr>
        <w:pStyle w:val="subsection"/>
      </w:pPr>
      <w:r w:rsidRPr="003D1A7E">
        <w:tab/>
        <w:t>(2)</w:t>
      </w:r>
      <w:r w:rsidRPr="003D1A7E">
        <w:tab/>
        <w:t xml:space="preserve">Strict liability applies to the physical element in </w:t>
      </w:r>
      <w:r w:rsidR="003D1A7E" w:rsidRPr="003D1A7E">
        <w:t>paragraph (</w:t>
      </w:r>
      <w:r w:rsidRPr="003D1A7E">
        <w:t>1)(b) that the other person:</w:t>
      </w:r>
    </w:p>
    <w:p w:rsidR="00203D74" w:rsidRPr="003D1A7E" w:rsidRDefault="00203D74" w:rsidP="00203D74">
      <w:pPr>
        <w:pStyle w:val="paragraph"/>
      </w:pPr>
      <w:r w:rsidRPr="003D1A7E">
        <w:tab/>
        <w:t>(a)</w:t>
      </w:r>
      <w:r w:rsidRPr="003D1A7E">
        <w:tab/>
        <w:t>has attended, or proposes to attend, before the ACCC to give evidence at an arbitration hearing; or</w:t>
      </w:r>
    </w:p>
    <w:p w:rsidR="009E4724" w:rsidRPr="003D1A7E" w:rsidRDefault="00203D74" w:rsidP="00203D74">
      <w:pPr>
        <w:pStyle w:val="paragraph"/>
      </w:pPr>
      <w:r w:rsidRPr="003D1A7E">
        <w:tab/>
        <w:t>(b)</w:t>
      </w:r>
      <w:r w:rsidRPr="003D1A7E">
        <w:tab/>
        <w:t>has produced, or proposes to produce, a document to the ACCC.</w:t>
      </w:r>
    </w:p>
    <w:p w:rsidR="00076774" w:rsidRPr="003D1A7E" w:rsidRDefault="00174F6E" w:rsidP="00AC7A29">
      <w:pPr>
        <w:pStyle w:val="ActHead5"/>
      </w:pPr>
      <w:bookmarkStart w:id="40" w:name="_Toc17885071"/>
      <w:r w:rsidRPr="003D1A7E">
        <w:rPr>
          <w:rStyle w:val="CharSectno"/>
        </w:rPr>
        <w:t>31</w:t>
      </w:r>
      <w:r w:rsidR="00076774" w:rsidRPr="003D1A7E">
        <w:t xml:space="preserve">  Disturbing an arbitration hearing etc.</w:t>
      </w:r>
      <w:bookmarkEnd w:id="40"/>
    </w:p>
    <w:p w:rsidR="00076774" w:rsidRPr="003D1A7E" w:rsidRDefault="00076774" w:rsidP="00076774">
      <w:pPr>
        <w:pStyle w:val="subsection"/>
      </w:pPr>
      <w:r w:rsidRPr="003D1A7E">
        <w:tab/>
      </w:r>
      <w:r w:rsidRPr="003D1A7E">
        <w:tab/>
        <w:t>A person commits an offence if the person:</w:t>
      </w:r>
    </w:p>
    <w:p w:rsidR="00076774" w:rsidRPr="003D1A7E" w:rsidRDefault="00076774" w:rsidP="00076774">
      <w:pPr>
        <w:pStyle w:val="paragraph"/>
      </w:pPr>
      <w:r w:rsidRPr="003D1A7E">
        <w:tab/>
        <w:t>(a)</w:t>
      </w:r>
      <w:r w:rsidRPr="003D1A7E">
        <w:tab/>
        <w:t>insults, disturbs or uses insulting language towards a member of the ACCC who is exercising powers, or performing functions or duties, as a member of the ACCC for the purposes of an arbitration hearing; or</w:t>
      </w:r>
    </w:p>
    <w:p w:rsidR="00076774" w:rsidRPr="003D1A7E" w:rsidRDefault="00076774" w:rsidP="00076774">
      <w:pPr>
        <w:pStyle w:val="paragraph"/>
      </w:pPr>
      <w:r w:rsidRPr="003D1A7E">
        <w:tab/>
        <w:t>(b)</w:t>
      </w:r>
      <w:r w:rsidRPr="003D1A7E">
        <w:tab/>
        <w:t>interrupts an arbitration hearing; or</w:t>
      </w:r>
    </w:p>
    <w:p w:rsidR="00076774" w:rsidRPr="003D1A7E" w:rsidRDefault="00076774" w:rsidP="00076774">
      <w:pPr>
        <w:pStyle w:val="paragraph"/>
      </w:pPr>
      <w:r w:rsidRPr="003D1A7E">
        <w:tab/>
        <w:t>(c)</w:t>
      </w:r>
      <w:r w:rsidRPr="003D1A7E">
        <w:tab/>
        <w:t>creates a disturbance, or participates in creating or continuing a disturbance, in a place where an arbitration hearing is being conducted.</w:t>
      </w:r>
    </w:p>
    <w:p w:rsidR="00076774" w:rsidRPr="003D1A7E" w:rsidRDefault="002E6EC4" w:rsidP="00076774">
      <w:pPr>
        <w:pStyle w:val="Penalty"/>
      </w:pPr>
      <w:r w:rsidRPr="003D1A7E">
        <w:t>Penalty:</w:t>
      </w:r>
      <w:r w:rsidRPr="003D1A7E">
        <w:tab/>
        <w:t>3</w:t>
      </w:r>
      <w:r w:rsidR="00076774" w:rsidRPr="003D1A7E">
        <w:t>0 penalty units.</w:t>
      </w:r>
    </w:p>
    <w:p w:rsidR="001D032A" w:rsidRPr="003D1A7E" w:rsidRDefault="0074333C" w:rsidP="00B40D87">
      <w:pPr>
        <w:pStyle w:val="ActHead3"/>
        <w:pageBreakBefore/>
      </w:pPr>
      <w:bookmarkStart w:id="41" w:name="_Toc17885072"/>
      <w:r w:rsidRPr="003D1A7E">
        <w:rPr>
          <w:rStyle w:val="CharDivNo"/>
        </w:rPr>
        <w:t>Division</w:t>
      </w:r>
      <w:r w:rsidR="003D1A7E" w:rsidRPr="003D1A7E">
        <w:rPr>
          <w:rStyle w:val="CharDivNo"/>
        </w:rPr>
        <w:t> </w:t>
      </w:r>
      <w:r w:rsidRPr="003D1A7E">
        <w:rPr>
          <w:rStyle w:val="CharDivNo"/>
        </w:rPr>
        <w:t>7</w:t>
      </w:r>
      <w:r w:rsidR="00C16E0C" w:rsidRPr="003D1A7E">
        <w:t>—</w:t>
      </w:r>
      <w:r w:rsidR="00C16E0C" w:rsidRPr="003D1A7E">
        <w:rPr>
          <w:rStyle w:val="CharDivText"/>
        </w:rPr>
        <w:t>Miscellaneous</w:t>
      </w:r>
      <w:bookmarkEnd w:id="41"/>
    </w:p>
    <w:p w:rsidR="00E87E0E" w:rsidRPr="003D1A7E" w:rsidRDefault="00174F6E" w:rsidP="00E87E0E">
      <w:pPr>
        <w:pStyle w:val="ActHead5"/>
      </w:pPr>
      <w:bookmarkStart w:id="42" w:name="_Toc17885073"/>
      <w:r w:rsidRPr="003D1A7E">
        <w:rPr>
          <w:rStyle w:val="CharSectno"/>
        </w:rPr>
        <w:t>32</w:t>
      </w:r>
      <w:r w:rsidR="00E87E0E" w:rsidRPr="003D1A7E">
        <w:t xml:space="preserve">  Parties may request ACCC to treat material as confidential</w:t>
      </w:r>
      <w:bookmarkEnd w:id="42"/>
    </w:p>
    <w:p w:rsidR="00E87E0E" w:rsidRPr="003D1A7E" w:rsidRDefault="00E87E0E" w:rsidP="00E87E0E">
      <w:pPr>
        <w:pStyle w:val="subsection"/>
      </w:pPr>
      <w:r w:rsidRPr="003D1A7E">
        <w:tab/>
        <w:t>(1)</w:t>
      </w:r>
      <w:r w:rsidRPr="003D1A7E">
        <w:tab/>
        <w:t xml:space="preserve">A party </w:t>
      </w:r>
      <w:r w:rsidR="00BC6CE5" w:rsidRPr="003D1A7E">
        <w:t xml:space="preserve">to </w:t>
      </w:r>
      <w:r w:rsidR="00B00F53" w:rsidRPr="003D1A7E">
        <w:t>an</w:t>
      </w:r>
      <w:r w:rsidR="00BC6CE5" w:rsidRPr="003D1A7E">
        <w:t xml:space="preserve"> arbitration</w:t>
      </w:r>
      <w:r w:rsidR="00C20820" w:rsidRPr="003D1A7E">
        <w:t xml:space="preserve"> of a dispute</w:t>
      </w:r>
      <w:r w:rsidR="00BC6CE5" w:rsidRPr="003D1A7E">
        <w:t xml:space="preserve"> </w:t>
      </w:r>
      <w:r w:rsidRPr="003D1A7E">
        <w:t>may:</w:t>
      </w:r>
    </w:p>
    <w:p w:rsidR="00E87E0E" w:rsidRPr="003D1A7E" w:rsidRDefault="00E87E0E" w:rsidP="00E87E0E">
      <w:pPr>
        <w:pStyle w:val="paragraph"/>
      </w:pPr>
      <w:r w:rsidRPr="003D1A7E">
        <w:tab/>
        <w:t>(a)</w:t>
      </w:r>
      <w:r w:rsidRPr="003D1A7E">
        <w:tab/>
        <w:t>inform the ACCC that, in the opinion of the party, a stated part of a document contains confidential commercial information; and</w:t>
      </w:r>
    </w:p>
    <w:p w:rsidR="00E87E0E" w:rsidRPr="003D1A7E" w:rsidRDefault="00E87E0E" w:rsidP="00E87E0E">
      <w:pPr>
        <w:pStyle w:val="paragraph"/>
      </w:pPr>
      <w:r w:rsidRPr="003D1A7E">
        <w:tab/>
        <w:t>(b)</w:t>
      </w:r>
      <w:r w:rsidRPr="003D1A7E">
        <w:tab/>
        <w:t>request the ACCC not to give a copy of that part of the document to another party</w:t>
      </w:r>
      <w:r w:rsidR="00BC6CE5" w:rsidRPr="003D1A7E">
        <w:t xml:space="preserve"> to the arbitration</w:t>
      </w:r>
      <w:r w:rsidRPr="003D1A7E">
        <w:t>.</w:t>
      </w:r>
    </w:p>
    <w:p w:rsidR="00E87E0E" w:rsidRPr="003D1A7E" w:rsidRDefault="00E87E0E" w:rsidP="00E87E0E">
      <w:pPr>
        <w:pStyle w:val="subsection"/>
      </w:pPr>
      <w:r w:rsidRPr="003D1A7E">
        <w:tab/>
        <w:t>(2)</w:t>
      </w:r>
      <w:r w:rsidRPr="003D1A7E">
        <w:tab/>
        <w:t>On receiving the request, the ACCC must:</w:t>
      </w:r>
    </w:p>
    <w:p w:rsidR="00E87E0E" w:rsidRPr="003D1A7E" w:rsidRDefault="00E87E0E" w:rsidP="00E87E0E">
      <w:pPr>
        <w:pStyle w:val="paragraph"/>
      </w:pPr>
      <w:r w:rsidRPr="003D1A7E">
        <w:tab/>
        <w:t>(a)</w:t>
      </w:r>
      <w:r w:rsidRPr="003D1A7E">
        <w:tab/>
        <w:t>inform the other party that the request has been made and of the general nature of the matters to which the relevant part of the document relates; and</w:t>
      </w:r>
    </w:p>
    <w:p w:rsidR="00E87E0E" w:rsidRPr="003D1A7E" w:rsidRDefault="00E87E0E" w:rsidP="00E87E0E">
      <w:pPr>
        <w:pStyle w:val="paragraph"/>
      </w:pPr>
      <w:r w:rsidRPr="003D1A7E">
        <w:tab/>
        <w:t>(b)</w:t>
      </w:r>
      <w:r w:rsidRPr="003D1A7E">
        <w:tab/>
        <w:t xml:space="preserve">ask the other party whether </w:t>
      </w:r>
      <w:r w:rsidR="00B00F53" w:rsidRPr="003D1A7E">
        <w:t>that party</w:t>
      </w:r>
      <w:r w:rsidRPr="003D1A7E">
        <w:t xml:space="preserve"> objects to the ACCC complying with the request.</w:t>
      </w:r>
    </w:p>
    <w:p w:rsidR="00E87E0E" w:rsidRPr="003D1A7E" w:rsidRDefault="00E8037A" w:rsidP="00E87E0E">
      <w:pPr>
        <w:pStyle w:val="subsection"/>
      </w:pPr>
      <w:r w:rsidRPr="003D1A7E">
        <w:tab/>
        <w:t>(3)</w:t>
      </w:r>
      <w:r w:rsidRPr="003D1A7E">
        <w:tab/>
        <w:t xml:space="preserve">If the other party objects, </w:t>
      </w:r>
      <w:r w:rsidR="00B00F53" w:rsidRPr="003D1A7E">
        <w:t>that party</w:t>
      </w:r>
      <w:r w:rsidR="00E87E0E" w:rsidRPr="003D1A7E">
        <w:t xml:space="preserve"> may inform the ACCC of its objection and of the reasons for it.</w:t>
      </w:r>
    </w:p>
    <w:p w:rsidR="00E87E0E" w:rsidRPr="003D1A7E" w:rsidRDefault="00E87E0E" w:rsidP="00E87E0E">
      <w:pPr>
        <w:pStyle w:val="subsection"/>
      </w:pPr>
      <w:r w:rsidRPr="003D1A7E">
        <w:tab/>
        <w:t>(4)</w:t>
      </w:r>
      <w:r w:rsidRPr="003D1A7E">
        <w:tab/>
        <w:t>The ACCC may decide not to give to the other party a copy of so much of the document as contains confidential commercial information that the ACCC considers should not be given after considering:</w:t>
      </w:r>
    </w:p>
    <w:p w:rsidR="00E87E0E" w:rsidRPr="003D1A7E" w:rsidRDefault="00E87E0E" w:rsidP="00E87E0E">
      <w:pPr>
        <w:pStyle w:val="paragraph"/>
      </w:pPr>
      <w:r w:rsidRPr="003D1A7E">
        <w:tab/>
        <w:t>(a)</w:t>
      </w:r>
      <w:r w:rsidRPr="003D1A7E">
        <w:tab/>
        <w:t>the request; and</w:t>
      </w:r>
    </w:p>
    <w:p w:rsidR="00E87E0E" w:rsidRPr="003D1A7E" w:rsidRDefault="00E87E0E" w:rsidP="00E87E0E">
      <w:pPr>
        <w:pStyle w:val="paragraph"/>
      </w:pPr>
      <w:r w:rsidRPr="003D1A7E">
        <w:tab/>
        <w:t>(b)</w:t>
      </w:r>
      <w:r w:rsidRPr="003D1A7E">
        <w:tab/>
        <w:t>any objection; and</w:t>
      </w:r>
    </w:p>
    <w:p w:rsidR="00E87E0E" w:rsidRPr="003D1A7E" w:rsidRDefault="00E87E0E" w:rsidP="00E87E0E">
      <w:pPr>
        <w:pStyle w:val="paragraph"/>
      </w:pPr>
      <w:r w:rsidRPr="003D1A7E">
        <w:tab/>
        <w:t>(c)</w:t>
      </w:r>
      <w:r w:rsidRPr="003D1A7E">
        <w:tab/>
        <w:t>any further submissions that any party has made in relation to the request.</w:t>
      </w:r>
    </w:p>
    <w:p w:rsidR="00E87E0E" w:rsidRPr="003D1A7E" w:rsidRDefault="00174F6E" w:rsidP="00E87E0E">
      <w:pPr>
        <w:pStyle w:val="ActHead5"/>
      </w:pPr>
      <w:bookmarkStart w:id="43" w:name="_Toc17885074"/>
      <w:r w:rsidRPr="003D1A7E">
        <w:rPr>
          <w:rStyle w:val="CharSectno"/>
        </w:rPr>
        <w:t>33</w:t>
      </w:r>
      <w:r w:rsidR="00E87E0E" w:rsidRPr="003D1A7E">
        <w:t xml:space="preserve">  Parties to pay costs of arbitration</w:t>
      </w:r>
      <w:bookmarkEnd w:id="43"/>
    </w:p>
    <w:p w:rsidR="00E87E0E" w:rsidRPr="003D1A7E" w:rsidRDefault="00E87E0E" w:rsidP="00E87E0E">
      <w:pPr>
        <w:pStyle w:val="subsection"/>
      </w:pPr>
      <w:r w:rsidRPr="003D1A7E">
        <w:tab/>
      </w:r>
      <w:r w:rsidRPr="003D1A7E">
        <w:rPr>
          <w:b/>
          <w:bCs/>
        </w:rPr>
        <w:tab/>
      </w:r>
      <w:r w:rsidRPr="003D1A7E">
        <w:t>The ACCC may:</w:t>
      </w:r>
    </w:p>
    <w:p w:rsidR="00E87E0E" w:rsidRPr="003D1A7E" w:rsidRDefault="00E87E0E" w:rsidP="00E87E0E">
      <w:pPr>
        <w:pStyle w:val="paragraph"/>
      </w:pPr>
      <w:r w:rsidRPr="003D1A7E">
        <w:tab/>
        <w:t>(a)</w:t>
      </w:r>
      <w:r w:rsidRPr="003D1A7E">
        <w:tab/>
        <w:t xml:space="preserve">charge the persons who are, or were, parties to </w:t>
      </w:r>
      <w:r w:rsidR="00B00F53" w:rsidRPr="003D1A7E">
        <w:t>an</w:t>
      </w:r>
      <w:r w:rsidRPr="003D1A7E">
        <w:t xml:space="preserve"> arbitration</w:t>
      </w:r>
      <w:r w:rsidR="00C20820" w:rsidRPr="003D1A7E">
        <w:t xml:space="preserve"> of a dispute</w:t>
      </w:r>
      <w:r w:rsidRPr="003D1A7E">
        <w:t xml:space="preserve"> for the ACCC’s costs in conducting the arbitration; and</w:t>
      </w:r>
    </w:p>
    <w:p w:rsidR="00E87E0E" w:rsidRPr="003D1A7E" w:rsidRDefault="00E87E0E" w:rsidP="00E87E0E">
      <w:pPr>
        <w:pStyle w:val="paragraph"/>
      </w:pPr>
      <w:r w:rsidRPr="003D1A7E">
        <w:tab/>
        <w:t>(b)</w:t>
      </w:r>
      <w:r w:rsidRPr="003D1A7E">
        <w:tab/>
        <w:t>apportion the amount of the charge between those persons.</w:t>
      </w:r>
    </w:p>
    <w:p w:rsidR="002754F7" w:rsidRPr="003D1A7E" w:rsidRDefault="002754F7" w:rsidP="00F31551">
      <w:pPr>
        <w:pStyle w:val="ActHead2"/>
        <w:pageBreakBefore/>
      </w:pPr>
      <w:bookmarkStart w:id="44" w:name="_Toc17885075"/>
      <w:r w:rsidRPr="003D1A7E">
        <w:rPr>
          <w:rStyle w:val="CharPartNo"/>
        </w:rPr>
        <w:t>Part</w:t>
      </w:r>
      <w:r w:rsidR="003D1A7E" w:rsidRPr="003D1A7E">
        <w:rPr>
          <w:rStyle w:val="CharPartNo"/>
        </w:rPr>
        <w:t> </w:t>
      </w:r>
      <w:r w:rsidRPr="003D1A7E">
        <w:rPr>
          <w:rStyle w:val="CharPartNo"/>
        </w:rPr>
        <w:t>4</w:t>
      </w:r>
      <w:r w:rsidRPr="003D1A7E">
        <w:t>—</w:t>
      </w:r>
      <w:r w:rsidRPr="003D1A7E">
        <w:rPr>
          <w:rStyle w:val="CharPartText"/>
        </w:rPr>
        <w:t>Application, saving and transitional provisions</w:t>
      </w:r>
      <w:bookmarkEnd w:id="44"/>
    </w:p>
    <w:p w:rsidR="002754F7" w:rsidRPr="003D1A7E" w:rsidRDefault="002754F7" w:rsidP="002754F7">
      <w:pPr>
        <w:pStyle w:val="Header"/>
      </w:pPr>
      <w:r w:rsidRPr="003D1A7E">
        <w:rPr>
          <w:rStyle w:val="CharDivNo"/>
        </w:rPr>
        <w:t xml:space="preserve"> </w:t>
      </w:r>
      <w:r w:rsidRPr="003D1A7E">
        <w:rPr>
          <w:rStyle w:val="CharDivText"/>
        </w:rPr>
        <w:t xml:space="preserve"> </w:t>
      </w:r>
    </w:p>
    <w:p w:rsidR="002754F7" w:rsidRPr="003D1A7E" w:rsidRDefault="00174F6E" w:rsidP="002754F7">
      <w:pPr>
        <w:pStyle w:val="ActHead5"/>
      </w:pPr>
      <w:bookmarkStart w:id="45" w:name="_Toc17885076"/>
      <w:r w:rsidRPr="003D1A7E">
        <w:rPr>
          <w:rStyle w:val="CharSectno"/>
        </w:rPr>
        <w:t>34</w:t>
      </w:r>
      <w:r w:rsidR="002754F7" w:rsidRPr="003D1A7E">
        <w:t xml:space="preserve">  Definitions</w:t>
      </w:r>
      <w:bookmarkEnd w:id="45"/>
    </w:p>
    <w:p w:rsidR="002754F7" w:rsidRPr="003D1A7E" w:rsidRDefault="002754F7" w:rsidP="002754F7">
      <w:pPr>
        <w:pStyle w:val="subsection"/>
      </w:pPr>
      <w:r w:rsidRPr="003D1A7E">
        <w:tab/>
      </w:r>
      <w:r w:rsidRPr="003D1A7E">
        <w:tab/>
        <w:t>In this Part:</w:t>
      </w:r>
    </w:p>
    <w:p w:rsidR="002754F7" w:rsidRPr="003D1A7E" w:rsidRDefault="002754F7" w:rsidP="002754F7">
      <w:pPr>
        <w:pStyle w:val="Definition"/>
      </w:pPr>
      <w:r w:rsidRPr="003D1A7E">
        <w:rPr>
          <w:b/>
          <w:i/>
        </w:rPr>
        <w:t>commencement</w:t>
      </w:r>
      <w:r w:rsidRPr="003D1A7E">
        <w:t xml:space="preserve"> means the day this instrument commences.</w:t>
      </w:r>
    </w:p>
    <w:p w:rsidR="002754F7" w:rsidRPr="003D1A7E" w:rsidRDefault="002754F7" w:rsidP="002754F7">
      <w:pPr>
        <w:pStyle w:val="Definition"/>
      </w:pPr>
      <w:r w:rsidRPr="003D1A7E">
        <w:rPr>
          <w:b/>
          <w:i/>
        </w:rPr>
        <w:t>old law</w:t>
      </w:r>
      <w:r w:rsidRPr="003D1A7E">
        <w:t xml:space="preserve"> means the </w:t>
      </w:r>
      <w:r w:rsidRPr="003D1A7E">
        <w:rPr>
          <w:i/>
        </w:rPr>
        <w:t>Broadcasting Services (Transmitter Access) Regulations</w:t>
      </w:r>
      <w:r w:rsidR="003D1A7E" w:rsidRPr="003D1A7E">
        <w:rPr>
          <w:i/>
        </w:rPr>
        <w:t> </w:t>
      </w:r>
      <w:r w:rsidRPr="003D1A7E">
        <w:rPr>
          <w:i/>
        </w:rPr>
        <w:t>2001</w:t>
      </w:r>
      <w:r w:rsidRPr="003D1A7E">
        <w:t>, as in force immediately before commencement.</w:t>
      </w:r>
    </w:p>
    <w:p w:rsidR="002754F7" w:rsidRPr="003D1A7E" w:rsidRDefault="00174F6E" w:rsidP="002754F7">
      <w:pPr>
        <w:pStyle w:val="ActHead5"/>
      </w:pPr>
      <w:bookmarkStart w:id="46" w:name="_Toc17885077"/>
      <w:r w:rsidRPr="003D1A7E">
        <w:rPr>
          <w:rStyle w:val="CharSectno"/>
        </w:rPr>
        <w:t>35</w:t>
      </w:r>
      <w:r w:rsidR="002754F7" w:rsidRPr="003D1A7E">
        <w:t xml:space="preserve">  Transitional—disputes notified before commencement</w:t>
      </w:r>
      <w:bookmarkEnd w:id="46"/>
    </w:p>
    <w:p w:rsidR="002754F7" w:rsidRPr="003D1A7E" w:rsidRDefault="002754F7" w:rsidP="002754F7">
      <w:pPr>
        <w:pStyle w:val="subsection"/>
      </w:pPr>
      <w:r w:rsidRPr="003D1A7E">
        <w:tab/>
      </w:r>
      <w:r w:rsidRPr="003D1A7E">
        <w:tab/>
        <w:t>Despite the repeal of the old law by Schedule</w:t>
      </w:r>
      <w:r w:rsidR="003D1A7E" w:rsidRPr="003D1A7E">
        <w:t> </w:t>
      </w:r>
      <w:r w:rsidRPr="003D1A7E">
        <w:t>2 to this instrument, the old law continues to apply in relation to a dispute if, immediately before commencement:</w:t>
      </w:r>
    </w:p>
    <w:p w:rsidR="002754F7" w:rsidRPr="003D1A7E" w:rsidRDefault="002754F7" w:rsidP="002754F7">
      <w:pPr>
        <w:pStyle w:val="paragraph"/>
      </w:pPr>
      <w:r w:rsidRPr="003D1A7E">
        <w:tab/>
        <w:t>(a)</w:t>
      </w:r>
      <w:r w:rsidRPr="003D1A7E">
        <w:tab/>
        <w:t>notification of the dispute had been given to the ACCC; and</w:t>
      </w:r>
    </w:p>
    <w:p w:rsidR="002754F7" w:rsidRPr="003D1A7E" w:rsidRDefault="002754F7" w:rsidP="002754F7">
      <w:pPr>
        <w:pStyle w:val="paragraph"/>
      </w:pPr>
      <w:r w:rsidRPr="003D1A7E">
        <w:tab/>
        <w:t>(b)</w:t>
      </w:r>
      <w:r w:rsidRPr="003D1A7E">
        <w:tab/>
        <w:t xml:space="preserve">a withdrawal of the notification of the dispute had not been </w:t>
      </w:r>
      <w:r w:rsidR="00790E6C" w:rsidRPr="003D1A7E">
        <w:t>received by</w:t>
      </w:r>
      <w:r w:rsidRPr="003D1A7E">
        <w:t xml:space="preserve"> the ACCC; and</w:t>
      </w:r>
    </w:p>
    <w:p w:rsidR="002754F7" w:rsidRPr="003D1A7E" w:rsidRDefault="002754F7" w:rsidP="002754F7">
      <w:pPr>
        <w:pStyle w:val="paragraph"/>
      </w:pPr>
      <w:r w:rsidRPr="003D1A7E">
        <w:tab/>
        <w:t>(c)</w:t>
      </w:r>
      <w:r w:rsidRPr="003D1A7E">
        <w:tab/>
        <w:t>the arbitration of the dispute had not been terminated by the ACCC; and</w:t>
      </w:r>
    </w:p>
    <w:p w:rsidR="00C16E0C" w:rsidRPr="003D1A7E" w:rsidRDefault="002754F7" w:rsidP="002754F7">
      <w:pPr>
        <w:pStyle w:val="paragraph"/>
      </w:pPr>
      <w:r w:rsidRPr="003D1A7E">
        <w:tab/>
        <w:t>(d)</w:t>
      </w:r>
      <w:r w:rsidRPr="003D1A7E">
        <w:tab/>
        <w:t>a determination of the dispute had not been made.</w:t>
      </w:r>
    </w:p>
    <w:p w:rsidR="007F3D61" w:rsidRPr="003D1A7E" w:rsidRDefault="007F3D61" w:rsidP="002E4146">
      <w:pPr>
        <w:sectPr w:rsidR="007F3D61" w:rsidRPr="003D1A7E" w:rsidSect="00081B4B">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7F3D61" w:rsidRPr="003D1A7E" w:rsidRDefault="007F3D61" w:rsidP="007F3D61">
      <w:pPr>
        <w:pStyle w:val="ActHead1"/>
        <w:pageBreakBefore/>
      </w:pPr>
      <w:bookmarkStart w:id="47" w:name="_Toc17885078"/>
      <w:r w:rsidRPr="003D1A7E">
        <w:rPr>
          <w:rStyle w:val="CharChapNo"/>
        </w:rPr>
        <w:t>Schedule</w:t>
      </w:r>
      <w:r w:rsidR="003D1A7E" w:rsidRPr="003D1A7E">
        <w:rPr>
          <w:rStyle w:val="CharChapNo"/>
        </w:rPr>
        <w:t> </w:t>
      </w:r>
      <w:r w:rsidRPr="003D1A7E">
        <w:rPr>
          <w:rStyle w:val="CharChapNo"/>
        </w:rPr>
        <w:t>1</w:t>
      </w:r>
      <w:r w:rsidRPr="003D1A7E">
        <w:t>—</w:t>
      </w:r>
      <w:r w:rsidRPr="003D1A7E">
        <w:rPr>
          <w:rStyle w:val="CharChapText"/>
        </w:rPr>
        <w:t>Form of summons</w:t>
      </w:r>
      <w:bookmarkEnd w:id="47"/>
    </w:p>
    <w:p w:rsidR="007F3D61" w:rsidRPr="003D1A7E" w:rsidRDefault="007F3D61" w:rsidP="007F3D61">
      <w:pPr>
        <w:pStyle w:val="notemargin"/>
      </w:pPr>
      <w:r w:rsidRPr="003D1A7E">
        <w:t>Note:</w:t>
      </w:r>
      <w:r w:rsidRPr="003D1A7E">
        <w:tab/>
        <w:t>See subsection</w:t>
      </w:r>
      <w:r w:rsidR="003D1A7E" w:rsidRPr="003D1A7E">
        <w:t> </w:t>
      </w:r>
      <w:r w:rsidRPr="003D1A7E">
        <w:t>19(2).</w:t>
      </w:r>
    </w:p>
    <w:p w:rsidR="007F3D61" w:rsidRPr="003D1A7E" w:rsidRDefault="007F3D61" w:rsidP="007F3D61">
      <w:pPr>
        <w:pStyle w:val="Header"/>
      </w:pPr>
      <w:bookmarkStart w:id="48" w:name="f_Check_Lines_below"/>
      <w:bookmarkEnd w:id="48"/>
      <w:r w:rsidRPr="003D1A7E">
        <w:rPr>
          <w:rStyle w:val="CharPartNo"/>
        </w:rPr>
        <w:t xml:space="preserve"> </w:t>
      </w:r>
      <w:r w:rsidRPr="003D1A7E">
        <w:rPr>
          <w:rStyle w:val="CharPartText"/>
        </w:rPr>
        <w:t xml:space="preserve"> </w:t>
      </w:r>
    </w:p>
    <w:p w:rsidR="007F3D61" w:rsidRPr="003D1A7E" w:rsidRDefault="007F3D61" w:rsidP="007F3D61">
      <w:pPr>
        <w:pStyle w:val="FreeForm"/>
        <w:spacing w:before="240"/>
        <w:rPr>
          <w:rFonts w:ascii="Times New Roman" w:hAnsi="Times New Roman"/>
        </w:rPr>
      </w:pPr>
      <w:r w:rsidRPr="003D1A7E">
        <w:rPr>
          <w:rFonts w:ascii="Times New Roman" w:hAnsi="Times New Roman"/>
        </w:rPr>
        <w:t>Commonwealth of Australia</w:t>
      </w:r>
    </w:p>
    <w:p w:rsidR="007F3D61" w:rsidRPr="003D1A7E" w:rsidRDefault="007F3D61" w:rsidP="007F3D61">
      <w:pPr>
        <w:pStyle w:val="FreeForm"/>
        <w:spacing w:before="240"/>
        <w:rPr>
          <w:rFonts w:ascii="Times New Roman" w:hAnsi="Times New Roman"/>
        </w:rPr>
      </w:pPr>
      <w:r w:rsidRPr="003D1A7E">
        <w:rPr>
          <w:rFonts w:ascii="Times New Roman" w:hAnsi="Times New Roman"/>
          <w:i/>
        </w:rPr>
        <w:t>Broadcasting Services Act 1992</w:t>
      </w:r>
    </w:p>
    <w:p w:rsidR="007F3D61" w:rsidRPr="003D1A7E" w:rsidRDefault="007F3D61" w:rsidP="007F3D61">
      <w:pPr>
        <w:pStyle w:val="FreeForm"/>
        <w:spacing w:before="240"/>
        <w:rPr>
          <w:rFonts w:ascii="Times New Roman" w:hAnsi="Times New Roman"/>
          <w:b/>
        </w:rPr>
      </w:pPr>
      <w:r w:rsidRPr="003D1A7E">
        <w:rPr>
          <w:rFonts w:ascii="Times New Roman" w:hAnsi="Times New Roman"/>
          <w:b/>
        </w:rPr>
        <w:t>Summons</w:t>
      </w: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r w:rsidRPr="003D1A7E">
        <w:rPr>
          <w:rFonts w:ascii="Times New Roman" w:hAnsi="Times New Roman"/>
        </w:rPr>
        <w:t>[</w:t>
      </w:r>
      <w:r w:rsidRPr="003D1A7E">
        <w:rPr>
          <w:rFonts w:ascii="Times New Roman" w:hAnsi="Times New Roman"/>
          <w:i/>
        </w:rPr>
        <w:t>Title of matter</w:t>
      </w:r>
      <w:r w:rsidRPr="003D1A7E">
        <w:rPr>
          <w:rFonts w:ascii="Times New Roman" w:hAnsi="Times New Roman"/>
        </w:rPr>
        <w:t>]</w:t>
      </w: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r w:rsidRPr="003D1A7E">
        <w:rPr>
          <w:rFonts w:ascii="Times New Roman" w:hAnsi="Times New Roman"/>
        </w:rPr>
        <w:t>To: [</w:t>
      </w:r>
      <w:r w:rsidRPr="003D1A7E">
        <w:rPr>
          <w:rFonts w:ascii="Times New Roman" w:hAnsi="Times New Roman"/>
          <w:i/>
        </w:rPr>
        <w:t>name and address of witness</w:t>
      </w:r>
      <w:r w:rsidRPr="003D1A7E">
        <w:rPr>
          <w:rFonts w:ascii="Times New Roman" w:hAnsi="Times New Roman"/>
        </w:rPr>
        <w:t>]</w:t>
      </w:r>
    </w:p>
    <w:p w:rsidR="007F3D61" w:rsidRPr="003D1A7E" w:rsidRDefault="007F3D61" w:rsidP="007F3D61">
      <w:pPr>
        <w:pStyle w:val="FreeForm"/>
        <w:rPr>
          <w:rFonts w:ascii="Times New Roman" w:hAnsi="Times New Roman"/>
        </w:rPr>
      </w:pPr>
    </w:p>
    <w:p w:rsidR="007F3D61" w:rsidRPr="003D1A7E" w:rsidRDefault="007F3D61" w:rsidP="007F3D61">
      <w:pPr>
        <w:pStyle w:val="FreeForm"/>
        <w:ind w:left="709" w:hanging="709"/>
        <w:rPr>
          <w:rFonts w:ascii="Times New Roman" w:hAnsi="Times New Roman"/>
        </w:rPr>
      </w:pPr>
      <w:r w:rsidRPr="003D1A7E">
        <w:rPr>
          <w:rFonts w:ascii="Times New Roman" w:hAnsi="Times New Roman"/>
        </w:rPr>
        <w:t>1.</w:t>
      </w:r>
      <w:r w:rsidRPr="003D1A7E">
        <w:rPr>
          <w:rFonts w:ascii="Times New Roman" w:hAnsi="Times New Roman"/>
        </w:rPr>
        <w:tab/>
        <w:t>You are summoned to attend before the Australian Competition and Consumer Commission, [</w:t>
      </w:r>
      <w:r w:rsidRPr="003D1A7E">
        <w:rPr>
          <w:rFonts w:ascii="Times New Roman" w:hAnsi="Times New Roman"/>
          <w:i/>
        </w:rPr>
        <w:t>insert address</w:t>
      </w:r>
      <w:r w:rsidRPr="003D1A7E">
        <w:rPr>
          <w:rFonts w:ascii="Times New Roman" w:hAnsi="Times New Roman"/>
        </w:rPr>
        <w:t>], for an arbitration hearing in this matter on [</w:t>
      </w:r>
      <w:r w:rsidRPr="003D1A7E">
        <w:rPr>
          <w:rFonts w:ascii="Times New Roman" w:hAnsi="Times New Roman"/>
          <w:i/>
        </w:rPr>
        <w:t>insert date</w:t>
      </w:r>
      <w:r w:rsidRPr="003D1A7E">
        <w:rPr>
          <w:rFonts w:ascii="Times New Roman" w:hAnsi="Times New Roman"/>
        </w:rPr>
        <w:t>] at [</w:t>
      </w:r>
      <w:r w:rsidRPr="003D1A7E">
        <w:rPr>
          <w:rFonts w:ascii="Times New Roman" w:hAnsi="Times New Roman"/>
          <w:i/>
        </w:rPr>
        <w:t>insert time</w:t>
      </w:r>
      <w:r w:rsidRPr="003D1A7E">
        <w:rPr>
          <w:rFonts w:ascii="Times New Roman" w:hAnsi="Times New Roman"/>
        </w:rPr>
        <w:t>] and then from day to day until the hearing is completed or until you are released from further attendance.</w:t>
      </w:r>
    </w:p>
    <w:p w:rsidR="007F3D61" w:rsidRPr="003D1A7E" w:rsidRDefault="007F3D61" w:rsidP="007F3D61">
      <w:pPr>
        <w:pStyle w:val="FreeForm"/>
        <w:rPr>
          <w:rFonts w:ascii="Times New Roman" w:hAnsi="Times New Roman"/>
        </w:rPr>
      </w:pPr>
    </w:p>
    <w:p w:rsidR="007F3D61" w:rsidRPr="003D1A7E" w:rsidRDefault="007F3D61" w:rsidP="007F3D61">
      <w:pPr>
        <w:pStyle w:val="FreeForm"/>
        <w:ind w:left="709" w:hanging="709"/>
        <w:rPr>
          <w:rFonts w:ascii="Times New Roman" w:hAnsi="Times New Roman"/>
        </w:rPr>
      </w:pPr>
      <w:r w:rsidRPr="003D1A7E">
        <w:rPr>
          <w:rFonts w:ascii="Times New Roman" w:hAnsi="Times New Roman"/>
        </w:rPr>
        <w:t>2.</w:t>
      </w:r>
      <w:r w:rsidRPr="003D1A7E">
        <w:rPr>
          <w:rFonts w:ascii="Times New Roman" w:hAnsi="Times New Roman"/>
        </w:rPr>
        <w:tab/>
        <w:t>You are required to attend before the Commission to give evidence at the hearing.</w:t>
      </w:r>
    </w:p>
    <w:p w:rsidR="007F3D61" w:rsidRPr="003D1A7E" w:rsidRDefault="007F3D61" w:rsidP="007F3D61">
      <w:pPr>
        <w:pStyle w:val="FreeForm"/>
        <w:ind w:left="709" w:hanging="709"/>
        <w:rPr>
          <w:rFonts w:ascii="Times New Roman" w:hAnsi="Times New Roman"/>
        </w:rPr>
      </w:pPr>
    </w:p>
    <w:p w:rsidR="007F3D61" w:rsidRPr="003D1A7E" w:rsidRDefault="003D1A7E" w:rsidP="007F3D61">
      <w:pPr>
        <w:pStyle w:val="FreeForm"/>
        <w:ind w:left="709" w:hanging="709"/>
        <w:rPr>
          <w:rFonts w:ascii="Times New Roman" w:hAnsi="Times New Roman"/>
        </w:rPr>
      </w:pPr>
      <w:r w:rsidRPr="003D1A7E">
        <w:rPr>
          <w:rFonts w:ascii="Times New Roman" w:hAnsi="Times New Roman"/>
          <w:position w:val="6"/>
          <w:sz w:val="16"/>
        </w:rPr>
        <w:t>*</w:t>
      </w:r>
      <w:r w:rsidR="007F3D61" w:rsidRPr="003D1A7E">
        <w:rPr>
          <w:rFonts w:ascii="Times New Roman" w:hAnsi="Times New Roman"/>
        </w:rPr>
        <w:t>3.</w:t>
      </w:r>
      <w:r w:rsidR="007F3D61" w:rsidRPr="003D1A7E">
        <w:rPr>
          <w:rFonts w:ascii="Times New Roman" w:hAnsi="Times New Roman"/>
        </w:rPr>
        <w:tab/>
        <w:t>You are required to bring with you and produce the following documents: [</w:t>
      </w:r>
      <w:r w:rsidR="007F3D61" w:rsidRPr="003D1A7E">
        <w:rPr>
          <w:rFonts w:ascii="Times New Roman" w:hAnsi="Times New Roman"/>
          <w:i/>
        </w:rPr>
        <w:t>set out the documents required</w:t>
      </w:r>
      <w:r w:rsidR="007F3D61" w:rsidRPr="003D1A7E">
        <w:rPr>
          <w:rFonts w:ascii="Times New Roman" w:hAnsi="Times New Roman"/>
        </w:rPr>
        <w:t>]</w:t>
      </w: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r w:rsidRPr="003D1A7E">
        <w:rPr>
          <w:rFonts w:ascii="Times New Roman" w:hAnsi="Times New Roman"/>
        </w:rPr>
        <w:t>Date:</w:t>
      </w: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p>
    <w:p w:rsidR="007F3D61" w:rsidRPr="003D1A7E" w:rsidRDefault="007F3D61" w:rsidP="007F3D61">
      <w:pPr>
        <w:pStyle w:val="FreeForm"/>
        <w:rPr>
          <w:rFonts w:ascii="Times New Roman" w:hAnsi="Times New Roman"/>
        </w:rPr>
      </w:pPr>
      <w:r w:rsidRPr="003D1A7E">
        <w:rPr>
          <w:rFonts w:ascii="Times New Roman" w:hAnsi="Times New Roman"/>
        </w:rPr>
        <w:t>Presiding Member</w:t>
      </w:r>
    </w:p>
    <w:p w:rsidR="007F3D61" w:rsidRPr="003D1A7E" w:rsidRDefault="007F3D61" w:rsidP="007F3D61">
      <w:pPr>
        <w:pStyle w:val="FreeForm"/>
        <w:rPr>
          <w:rFonts w:ascii="Times New Roman" w:hAnsi="Times New Roman"/>
        </w:rPr>
      </w:pPr>
      <w:r w:rsidRPr="003D1A7E">
        <w:rPr>
          <w:rFonts w:ascii="Times New Roman" w:hAnsi="Times New Roman"/>
        </w:rPr>
        <w:t>Australian Competition and Consumer Commission</w:t>
      </w:r>
    </w:p>
    <w:p w:rsidR="007F3D61" w:rsidRPr="003D1A7E" w:rsidRDefault="007F3D61" w:rsidP="007F3D61">
      <w:pPr>
        <w:pStyle w:val="FreeForm"/>
        <w:rPr>
          <w:rFonts w:ascii="Times New Roman" w:hAnsi="Times New Roman"/>
        </w:rPr>
      </w:pPr>
    </w:p>
    <w:p w:rsidR="007F3D61" w:rsidRPr="003D1A7E" w:rsidRDefault="003D1A7E" w:rsidP="007F3D61">
      <w:pPr>
        <w:pStyle w:val="FreeForm"/>
        <w:rPr>
          <w:rFonts w:ascii="Times New Roman" w:hAnsi="Times New Roman"/>
          <w:i/>
        </w:rPr>
      </w:pPr>
      <w:r w:rsidRPr="003D1A7E">
        <w:rPr>
          <w:rFonts w:ascii="Times New Roman" w:hAnsi="Times New Roman"/>
          <w:i/>
          <w:position w:val="6"/>
          <w:sz w:val="16"/>
        </w:rPr>
        <w:t>*</w:t>
      </w:r>
      <w:r w:rsidR="007F3D61" w:rsidRPr="003D1A7E">
        <w:rPr>
          <w:rFonts w:ascii="Times New Roman" w:hAnsi="Times New Roman"/>
          <w:i/>
        </w:rPr>
        <w:t>omit, if inapplicable</w:t>
      </w:r>
    </w:p>
    <w:p w:rsidR="007F3D61" w:rsidRPr="003D1A7E" w:rsidRDefault="007F3D61" w:rsidP="007F3D61">
      <w:pPr>
        <w:sectPr w:rsidR="007F3D61" w:rsidRPr="003D1A7E" w:rsidSect="00081B4B">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7F3D61" w:rsidRPr="003D1A7E" w:rsidRDefault="007F3D61" w:rsidP="007F3D61">
      <w:pPr>
        <w:pStyle w:val="ActHead6"/>
        <w:pageBreakBefore/>
      </w:pPr>
      <w:bookmarkStart w:id="49" w:name="_Toc17885079"/>
      <w:bookmarkStart w:id="50" w:name="opcAmSched"/>
      <w:bookmarkStart w:id="51" w:name="opcCurrentFind"/>
      <w:r w:rsidRPr="003D1A7E">
        <w:rPr>
          <w:rStyle w:val="CharAmSchNo"/>
        </w:rPr>
        <w:t>Schedule</w:t>
      </w:r>
      <w:r w:rsidR="003D1A7E" w:rsidRPr="003D1A7E">
        <w:rPr>
          <w:rStyle w:val="CharAmSchNo"/>
        </w:rPr>
        <w:t> </w:t>
      </w:r>
      <w:r w:rsidRPr="003D1A7E">
        <w:rPr>
          <w:rStyle w:val="CharAmSchNo"/>
        </w:rPr>
        <w:t>2</w:t>
      </w:r>
      <w:r w:rsidRPr="003D1A7E">
        <w:t>—</w:t>
      </w:r>
      <w:r w:rsidRPr="003D1A7E">
        <w:rPr>
          <w:rStyle w:val="CharAmSchText"/>
        </w:rPr>
        <w:t>Repeals</w:t>
      </w:r>
      <w:bookmarkEnd w:id="49"/>
    </w:p>
    <w:bookmarkEnd w:id="50"/>
    <w:bookmarkEnd w:id="51"/>
    <w:p w:rsidR="007F3D61" w:rsidRPr="003D1A7E" w:rsidRDefault="007F3D61" w:rsidP="007F3D61">
      <w:pPr>
        <w:pStyle w:val="Header"/>
      </w:pPr>
      <w:r w:rsidRPr="003D1A7E">
        <w:rPr>
          <w:rStyle w:val="CharAmPartNo"/>
        </w:rPr>
        <w:t xml:space="preserve"> </w:t>
      </w:r>
      <w:r w:rsidRPr="003D1A7E">
        <w:rPr>
          <w:rStyle w:val="CharAmPartText"/>
        </w:rPr>
        <w:t xml:space="preserve"> </w:t>
      </w:r>
    </w:p>
    <w:p w:rsidR="007F3D61" w:rsidRPr="003D1A7E" w:rsidRDefault="007F3D61" w:rsidP="007F3D61">
      <w:pPr>
        <w:pStyle w:val="ActHead9"/>
      </w:pPr>
      <w:bookmarkStart w:id="52" w:name="_Toc17885080"/>
      <w:r w:rsidRPr="003D1A7E">
        <w:t>Broadcasting Services (Transmitter Access) Regulations</w:t>
      </w:r>
      <w:r w:rsidR="003D1A7E" w:rsidRPr="003D1A7E">
        <w:t> </w:t>
      </w:r>
      <w:r w:rsidRPr="003D1A7E">
        <w:t>2001</w:t>
      </w:r>
      <w:bookmarkEnd w:id="52"/>
    </w:p>
    <w:p w:rsidR="007F3D61" w:rsidRPr="003D1A7E" w:rsidRDefault="007F3D61" w:rsidP="007F3D61">
      <w:pPr>
        <w:pStyle w:val="ItemHead"/>
      </w:pPr>
      <w:r w:rsidRPr="003D1A7E">
        <w:t>1  The whole of the instrument</w:t>
      </w:r>
    </w:p>
    <w:p w:rsidR="007F3D61" w:rsidRPr="003D1A7E" w:rsidRDefault="007F3D61" w:rsidP="007F3D61">
      <w:pPr>
        <w:pStyle w:val="Item"/>
        <w:sectPr w:rsidR="007F3D61" w:rsidRPr="003D1A7E" w:rsidSect="00081B4B">
          <w:headerReference w:type="even" r:id="rId32"/>
          <w:headerReference w:type="default" r:id="rId33"/>
          <w:footerReference w:type="even" r:id="rId34"/>
          <w:footerReference w:type="default" r:id="rId35"/>
          <w:headerReference w:type="first" r:id="rId36"/>
          <w:footerReference w:type="first" r:id="rId37"/>
          <w:pgSz w:w="11907" w:h="16839" w:code="9"/>
          <w:pgMar w:top="2233" w:right="1797" w:bottom="1440" w:left="1797" w:header="720" w:footer="709" w:gutter="0"/>
          <w:cols w:space="720"/>
          <w:docGrid w:linePitch="299"/>
        </w:sectPr>
      </w:pPr>
      <w:r w:rsidRPr="003D1A7E">
        <w:t>Repeal the instrument</w:t>
      </w:r>
      <w:r w:rsidR="007E0795" w:rsidRPr="003D1A7E">
        <w:t>.</w:t>
      </w:r>
    </w:p>
    <w:p w:rsidR="00BC1086" w:rsidRPr="003D1A7E" w:rsidRDefault="00BC1086" w:rsidP="007F3D61"/>
    <w:sectPr w:rsidR="00BC1086" w:rsidRPr="003D1A7E" w:rsidSect="00081B4B">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37" w:rsidRDefault="00B06B37" w:rsidP="00715914">
      <w:pPr>
        <w:spacing w:line="240" w:lineRule="auto"/>
      </w:pPr>
      <w:r>
        <w:separator/>
      </w:r>
    </w:p>
  </w:endnote>
  <w:endnote w:type="continuationSeparator" w:id="0">
    <w:p w:rsidR="00B06B37" w:rsidRDefault="00B06B3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B4B" w:rsidRPr="00081B4B" w:rsidRDefault="00081B4B" w:rsidP="00081B4B">
    <w:pPr>
      <w:pStyle w:val="Footer"/>
      <w:rPr>
        <w:i/>
        <w:sz w:val="18"/>
      </w:rPr>
    </w:pPr>
    <w:r w:rsidRPr="00081B4B">
      <w:rPr>
        <w:i/>
        <w:sz w:val="18"/>
      </w:rPr>
      <w:t>OPC63867 -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rsidP="007F3D61">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B06B37" w:rsidRPr="008A2C51" w:rsidTr="007F3D61">
      <w:tc>
        <w:tcPr>
          <w:tcW w:w="947" w:type="pct"/>
        </w:tcPr>
        <w:p w:rsidR="00B06B37" w:rsidRPr="008A2C51" w:rsidRDefault="00B06B37" w:rsidP="002E4146">
          <w:pPr>
            <w:spacing w:line="0" w:lineRule="atLeast"/>
            <w:rPr>
              <w:rFonts w:eastAsia="Calibri" w:cs="Times New Roman"/>
              <w:sz w:val="18"/>
            </w:rPr>
          </w:pPr>
        </w:p>
      </w:tc>
      <w:tc>
        <w:tcPr>
          <w:tcW w:w="3688" w:type="pct"/>
        </w:tcPr>
        <w:p w:rsidR="00B06B37" w:rsidRPr="008A2C51" w:rsidRDefault="00B06B37" w:rsidP="002E4146">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CD5B9B">
            <w:rPr>
              <w:rFonts w:eastAsia="Calibri" w:cs="Times New Roman"/>
              <w:i/>
              <w:sz w:val="18"/>
            </w:rPr>
            <w:t>Broadcasting Services (Transmitter Access) Regulations 2019</w:t>
          </w:r>
          <w:r w:rsidRPr="008A2C51">
            <w:rPr>
              <w:rFonts w:eastAsia="Calibri"/>
              <w:i/>
              <w:sz w:val="18"/>
            </w:rPr>
            <w:fldChar w:fldCharType="end"/>
          </w:r>
        </w:p>
      </w:tc>
      <w:tc>
        <w:tcPr>
          <w:tcW w:w="365" w:type="pct"/>
        </w:tcPr>
        <w:p w:rsidR="00B06B37" w:rsidRPr="008A2C51" w:rsidRDefault="00B06B37" w:rsidP="002E4146">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F935C5">
            <w:rPr>
              <w:rFonts w:eastAsia="Calibri" w:cs="Times New Roman"/>
              <w:i/>
              <w:noProof/>
              <w:sz w:val="18"/>
            </w:rPr>
            <w:t>21</w:t>
          </w:r>
          <w:r w:rsidRPr="008A2C51">
            <w:rPr>
              <w:rFonts w:eastAsia="Calibri"/>
              <w:i/>
              <w:sz w:val="18"/>
            </w:rPr>
            <w:fldChar w:fldCharType="end"/>
          </w:r>
        </w:p>
      </w:tc>
    </w:tr>
  </w:tbl>
  <w:p w:rsidR="00B06B37" w:rsidRPr="00081B4B" w:rsidRDefault="00081B4B" w:rsidP="00081B4B">
    <w:pPr>
      <w:rPr>
        <w:rFonts w:eastAsia="Calibri" w:cs="Times New Roman"/>
        <w:i/>
        <w:sz w:val="18"/>
      </w:rPr>
    </w:pPr>
    <w:r w:rsidRPr="00081B4B">
      <w:rPr>
        <w:rFonts w:eastAsia="Calibri" w:cs="Times New Roman"/>
        <w:i/>
        <w:sz w:val="18"/>
      </w:rPr>
      <w:t>OPC63867 -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06B37" w:rsidTr="007F3D61">
      <w:tc>
        <w:tcPr>
          <w:tcW w:w="817" w:type="pct"/>
          <w:tcBorders>
            <w:top w:val="nil"/>
            <w:left w:val="nil"/>
            <w:bottom w:val="nil"/>
            <w:right w:val="nil"/>
          </w:tcBorders>
        </w:tcPr>
        <w:p w:rsidR="00B06B37" w:rsidRDefault="00B06B37" w:rsidP="002E4146">
          <w:pPr>
            <w:spacing w:line="0" w:lineRule="atLeast"/>
            <w:rPr>
              <w:sz w:val="18"/>
            </w:rPr>
          </w:pPr>
        </w:p>
      </w:tc>
      <w:tc>
        <w:tcPr>
          <w:tcW w:w="3765" w:type="pct"/>
          <w:tcBorders>
            <w:top w:val="nil"/>
            <w:left w:val="nil"/>
            <w:bottom w:val="nil"/>
            <w:right w:val="nil"/>
          </w:tcBorders>
        </w:tcPr>
        <w:p w:rsidR="00B06B37" w:rsidRDefault="00B06B37" w:rsidP="002E41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418" w:type="pct"/>
          <w:tcBorders>
            <w:top w:val="nil"/>
            <w:left w:val="nil"/>
            <w:bottom w:val="nil"/>
            <w:right w:val="nil"/>
          </w:tcBorders>
        </w:tcPr>
        <w:p w:rsidR="00B06B37" w:rsidRDefault="00B06B37" w:rsidP="002E41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r>
  </w:tbl>
  <w:p w:rsidR="00B06B37" w:rsidRPr="00ED79B6" w:rsidRDefault="00B06B37" w:rsidP="007F3D61">
    <w:pPr>
      <w:rPr>
        <w:i/>
        <w:sz w:val="18"/>
      </w:rPr>
    </w:pPr>
  </w:p>
  <w:p w:rsidR="00B06B37" w:rsidRPr="00081B4B" w:rsidRDefault="00081B4B" w:rsidP="00081B4B">
    <w:pPr>
      <w:pStyle w:val="Footer"/>
      <w:rPr>
        <w:i/>
        <w:sz w:val="18"/>
      </w:rPr>
    </w:pPr>
    <w:r w:rsidRPr="00081B4B">
      <w:rPr>
        <w:i/>
        <w:sz w:val="18"/>
      </w:rPr>
      <w:t>OPC63867 -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D90ABA" w:rsidRDefault="00B06B37" w:rsidP="007F3D6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06B37" w:rsidTr="007F3D61">
      <w:tc>
        <w:tcPr>
          <w:tcW w:w="365" w:type="pct"/>
        </w:tcPr>
        <w:p w:rsidR="00B06B37" w:rsidRDefault="00B06B37" w:rsidP="002E414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35C5">
            <w:rPr>
              <w:i/>
              <w:noProof/>
              <w:sz w:val="18"/>
            </w:rPr>
            <w:t>22</w:t>
          </w:r>
          <w:r w:rsidRPr="00ED79B6">
            <w:rPr>
              <w:i/>
              <w:sz w:val="18"/>
            </w:rPr>
            <w:fldChar w:fldCharType="end"/>
          </w:r>
        </w:p>
      </w:tc>
      <w:tc>
        <w:tcPr>
          <w:tcW w:w="3688" w:type="pct"/>
        </w:tcPr>
        <w:p w:rsidR="00B06B37" w:rsidRDefault="00B06B37" w:rsidP="002E41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947" w:type="pct"/>
        </w:tcPr>
        <w:p w:rsidR="00B06B37" w:rsidRDefault="00B06B37" w:rsidP="002E4146">
          <w:pPr>
            <w:spacing w:line="0" w:lineRule="atLeast"/>
            <w:jc w:val="right"/>
            <w:rPr>
              <w:sz w:val="18"/>
            </w:rPr>
          </w:pPr>
        </w:p>
      </w:tc>
    </w:tr>
  </w:tbl>
  <w:p w:rsidR="00B06B37" w:rsidRPr="00081B4B" w:rsidRDefault="00081B4B" w:rsidP="00081B4B">
    <w:pPr>
      <w:rPr>
        <w:rFonts w:cs="Times New Roman"/>
        <w:i/>
        <w:sz w:val="18"/>
      </w:rPr>
    </w:pPr>
    <w:r w:rsidRPr="00081B4B">
      <w:rPr>
        <w:rFonts w:cs="Times New Roman"/>
        <w:i/>
        <w:sz w:val="18"/>
      </w:rPr>
      <w:t>OPC63867 -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D90ABA" w:rsidRDefault="00B06B37" w:rsidP="007F3D6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B06B37" w:rsidTr="007F3D61">
      <w:tc>
        <w:tcPr>
          <w:tcW w:w="942" w:type="pct"/>
        </w:tcPr>
        <w:p w:rsidR="00B06B37" w:rsidRDefault="00B06B37" w:rsidP="002E4146">
          <w:pPr>
            <w:spacing w:line="0" w:lineRule="atLeast"/>
            <w:rPr>
              <w:sz w:val="18"/>
            </w:rPr>
          </w:pPr>
        </w:p>
      </w:tc>
      <w:tc>
        <w:tcPr>
          <w:tcW w:w="3671" w:type="pct"/>
        </w:tcPr>
        <w:p w:rsidR="00B06B37" w:rsidRDefault="00B06B37" w:rsidP="002E41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387" w:type="pct"/>
        </w:tcPr>
        <w:p w:rsidR="00B06B37" w:rsidRDefault="00B06B37" w:rsidP="002E41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r>
  </w:tbl>
  <w:p w:rsidR="00B06B37" w:rsidRPr="00081B4B" w:rsidRDefault="00081B4B" w:rsidP="00081B4B">
    <w:pPr>
      <w:rPr>
        <w:rFonts w:cs="Times New Roman"/>
        <w:i/>
        <w:sz w:val="18"/>
      </w:rPr>
    </w:pPr>
    <w:r w:rsidRPr="00081B4B">
      <w:rPr>
        <w:rFonts w:cs="Times New Roman"/>
        <w:i/>
        <w:sz w:val="18"/>
      </w:rPr>
      <w:t>OPC63867 -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pPr>
      <w:pBdr>
        <w:top w:val="single" w:sz="6" w:space="1" w:color="auto"/>
      </w:pBdr>
      <w:rPr>
        <w:sz w:val="18"/>
      </w:rPr>
    </w:pPr>
  </w:p>
  <w:p w:rsidR="00B06B37" w:rsidRDefault="00B06B37">
    <w:pPr>
      <w:jc w:val="right"/>
      <w:rPr>
        <w:i/>
        <w:sz w:val="18"/>
      </w:rPr>
    </w:pPr>
    <w:r>
      <w:rPr>
        <w:i/>
        <w:sz w:val="18"/>
      </w:rPr>
      <w:fldChar w:fldCharType="begin"/>
    </w:r>
    <w:r>
      <w:rPr>
        <w:i/>
        <w:sz w:val="18"/>
      </w:rPr>
      <w:instrText xml:space="preserve"> STYLEREF ShortT </w:instrText>
    </w:r>
    <w:r>
      <w:rPr>
        <w:i/>
        <w:sz w:val="18"/>
      </w:rPr>
      <w:fldChar w:fldCharType="separate"/>
    </w:r>
    <w:r w:rsidR="00CD5B9B">
      <w:rPr>
        <w:i/>
        <w:noProof/>
        <w:sz w:val="18"/>
      </w:rPr>
      <w:t>Broadcasting Services (Transmitter Access) Regulations 2019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D5B9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035AB9">
      <w:rPr>
        <w:i/>
        <w:noProof/>
        <w:sz w:val="18"/>
      </w:rPr>
      <w:t>22</w:t>
    </w:r>
    <w:r>
      <w:rPr>
        <w:i/>
        <w:sz w:val="18"/>
      </w:rPr>
      <w:fldChar w:fldCharType="end"/>
    </w:r>
  </w:p>
  <w:p w:rsidR="00B06B37" w:rsidRPr="00081B4B" w:rsidRDefault="00081B4B" w:rsidP="00081B4B">
    <w:pPr>
      <w:rPr>
        <w:rFonts w:cs="Times New Roman"/>
        <w:i/>
        <w:sz w:val="18"/>
      </w:rPr>
    </w:pPr>
    <w:r w:rsidRPr="00081B4B">
      <w:rPr>
        <w:rFonts w:cs="Times New Roman"/>
        <w:i/>
        <w:sz w:val="18"/>
      </w:rPr>
      <w:t>OPC63867 -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B06B37" w:rsidTr="007F3D61">
      <w:tc>
        <w:tcPr>
          <w:tcW w:w="418" w:type="pct"/>
          <w:tcBorders>
            <w:top w:val="nil"/>
            <w:left w:val="nil"/>
            <w:bottom w:val="nil"/>
            <w:right w:val="nil"/>
          </w:tcBorders>
        </w:tcPr>
        <w:p w:rsidR="00B06B37" w:rsidRDefault="00B06B37" w:rsidP="009C21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c>
        <w:tcPr>
          <w:tcW w:w="3765" w:type="pct"/>
          <w:tcBorders>
            <w:top w:val="nil"/>
            <w:left w:val="nil"/>
            <w:bottom w:val="nil"/>
            <w:right w:val="nil"/>
          </w:tcBorders>
        </w:tcPr>
        <w:p w:rsidR="00B06B37" w:rsidRDefault="00B06B37" w:rsidP="009C21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817" w:type="pct"/>
          <w:tcBorders>
            <w:top w:val="nil"/>
            <w:left w:val="nil"/>
            <w:bottom w:val="nil"/>
            <w:right w:val="nil"/>
          </w:tcBorders>
        </w:tcPr>
        <w:p w:rsidR="00B06B37" w:rsidRDefault="00B06B37" w:rsidP="009C2188">
          <w:pPr>
            <w:spacing w:line="0" w:lineRule="atLeast"/>
            <w:jc w:val="right"/>
            <w:rPr>
              <w:sz w:val="18"/>
            </w:rPr>
          </w:pPr>
        </w:p>
      </w:tc>
    </w:tr>
  </w:tbl>
  <w:p w:rsidR="00B06B37" w:rsidRPr="00081B4B" w:rsidRDefault="00081B4B" w:rsidP="00081B4B">
    <w:pPr>
      <w:rPr>
        <w:rFonts w:cs="Times New Roman"/>
        <w:i/>
        <w:sz w:val="18"/>
      </w:rPr>
    </w:pPr>
    <w:r w:rsidRPr="00081B4B">
      <w:rPr>
        <w:rFonts w:cs="Times New Roman"/>
        <w:i/>
        <w:sz w:val="18"/>
      </w:rPr>
      <w:t>OPC63867 - 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06B37" w:rsidTr="007F3D61">
      <w:tc>
        <w:tcPr>
          <w:tcW w:w="817" w:type="pct"/>
          <w:tcBorders>
            <w:top w:val="nil"/>
            <w:left w:val="nil"/>
            <w:bottom w:val="nil"/>
            <w:right w:val="nil"/>
          </w:tcBorders>
        </w:tcPr>
        <w:p w:rsidR="00B06B37" w:rsidRDefault="00B06B37" w:rsidP="009C2188">
          <w:pPr>
            <w:spacing w:line="0" w:lineRule="atLeast"/>
            <w:rPr>
              <w:sz w:val="18"/>
            </w:rPr>
          </w:pPr>
        </w:p>
      </w:tc>
      <w:tc>
        <w:tcPr>
          <w:tcW w:w="3765" w:type="pct"/>
          <w:tcBorders>
            <w:top w:val="nil"/>
            <w:left w:val="nil"/>
            <w:bottom w:val="nil"/>
            <w:right w:val="nil"/>
          </w:tcBorders>
        </w:tcPr>
        <w:p w:rsidR="00B06B37" w:rsidRDefault="00B06B37" w:rsidP="009C21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418" w:type="pct"/>
          <w:tcBorders>
            <w:top w:val="nil"/>
            <w:left w:val="nil"/>
            <w:bottom w:val="nil"/>
            <w:right w:val="nil"/>
          </w:tcBorders>
        </w:tcPr>
        <w:p w:rsidR="00B06B37" w:rsidRDefault="00B06B37" w:rsidP="009C21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r>
  </w:tbl>
  <w:p w:rsidR="00B06B37" w:rsidRPr="00081B4B" w:rsidRDefault="00081B4B" w:rsidP="00081B4B">
    <w:pPr>
      <w:rPr>
        <w:rFonts w:cs="Times New Roman"/>
        <w:i/>
        <w:sz w:val="18"/>
      </w:rPr>
    </w:pPr>
    <w:r w:rsidRPr="00081B4B">
      <w:rPr>
        <w:rFonts w:cs="Times New Roman"/>
        <w:i/>
        <w:sz w:val="18"/>
      </w:rPr>
      <w:t>OPC63867 - 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06B37" w:rsidTr="007F3D61">
      <w:tc>
        <w:tcPr>
          <w:tcW w:w="817" w:type="pct"/>
          <w:tcBorders>
            <w:top w:val="nil"/>
            <w:left w:val="nil"/>
            <w:bottom w:val="nil"/>
            <w:right w:val="nil"/>
          </w:tcBorders>
        </w:tcPr>
        <w:p w:rsidR="00B06B37" w:rsidRDefault="00B06B37" w:rsidP="009C2188">
          <w:pPr>
            <w:spacing w:line="0" w:lineRule="atLeast"/>
            <w:rPr>
              <w:sz w:val="18"/>
            </w:rPr>
          </w:pPr>
        </w:p>
      </w:tc>
      <w:tc>
        <w:tcPr>
          <w:tcW w:w="3765" w:type="pct"/>
          <w:tcBorders>
            <w:top w:val="nil"/>
            <w:left w:val="nil"/>
            <w:bottom w:val="nil"/>
            <w:right w:val="nil"/>
          </w:tcBorders>
        </w:tcPr>
        <w:p w:rsidR="00B06B37" w:rsidRDefault="00B06B37" w:rsidP="009C21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418" w:type="pct"/>
          <w:tcBorders>
            <w:top w:val="nil"/>
            <w:left w:val="nil"/>
            <w:bottom w:val="nil"/>
            <w:right w:val="nil"/>
          </w:tcBorders>
        </w:tcPr>
        <w:p w:rsidR="00B06B37" w:rsidRDefault="00B06B37" w:rsidP="009C21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r>
  </w:tbl>
  <w:p w:rsidR="00B06B37" w:rsidRPr="00081B4B" w:rsidRDefault="00081B4B" w:rsidP="00081B4B">
    <w:pPr>
      <w:rPr>
        <w:rFonts w:cs="Times New Roman"/>
        <w:i/>
        <w:sz w:val="18"/>
      </w:rPr>
    </w:pPr>
    <w:r w:rsidRPr="00081B4B">
      <w:rPr>
        <w:rFonts w:cs="Times New Roman"/>
        <w:i/>
        <w:sz w:val="18"/>
      </w:rPr>
      <w:t>OPC63867 -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rsidP="007F3D61">
    <w:pPr>
      <w:pStyle w:val="Footer"/>
      <w:spacing w:before="120"/>
    </w:pPr>
  </w:p>
  <w:p w:rsidR="00B06B37" w:rsidRPr="00081B4B" w:rsidRDefault="00081B4B" w:rsidP="00081B4B">
    <w:pPr>
      <w:pStyle w:val="Footer"/>
      <w:rPr>
        <w:i/>
        <w:sz w:val="18"/>
      </w:rPr>
    </w:pPr>
    <w:r w:rsidRPr="00081B4B">
      <w:rPr>
        <w:i/>
        <w:sz w:val="18"/>
      </w:rPr>
      <w:t>OPC63867 -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081B4B" w:rsidRDefault="00081B4B" w:rsidP="00081B4B">
    <w:pPr>
      <w:pStyle w:val="Footer"/>
      <w:tabs>
        <w:tab w:val="clear" w:pos="4153"/>
        <w:tab w:val="clear" w:pos="8306"/>
        <w:tab w:val="center" w:pos="4150"/>
        <w:tab w:val="right" w:pos="8307"/>
      </w:tabs>
      <w:spacing w:before="120"/>
      <w:rPr>
        <w:i/>
        <w:sz w:val="18"/>
      </w:rPr>
    </w:pPr>
    <w:r w:rsidRPr="00081B4B">
      <w:rPr>
        <w:i/>
        <w:sz w:val="18"/>
      </w:rPr>
      <w:t>OPC63867 -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B06B37" w:rsidTr="007F3D61">
      <w:tc>
        <w:tcPr>
          <w:tcW w:w="418" w:type="pct"/>
          <w:tcBorders>
            <w:top w:val="nil"/>
            <w:left w:val="nil"/>
            <w:bottom w:val="nil"/>
            <w:right w:val="nil"/>
          </w:tcBorders>
        </w:tcPr>
        <w:p w:rsidR="00B06B37" w:rsidRDefault="00B06B37" w:rsidP="009C21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35C5">
            <w:rPr>
              <w:i/>
              <w:noProof/>
              <w:sz w:val="18"/>
            </w:rPr>
            <w:t>ii</w:t>
          </w:r>
          <w:r w:rsidRPr="00ED79B6">
            <w:rPr>
              <w:i/>
              <w:sz w:val="18"/>
            </w:rPr>
            <w:fldChar w:fldCharType="end"/>
          </w:r>
        </w:p>
      </w:tc>
      <w:tc>
        <w:tcPr>
          <w:tcW w:w="3765" w:type="pct"/>
          <w:tcBorders>
            <w:top w:val="nil"/>
            <w:left w:val="nil"/>
            <w:bottom w:val="nil"/>
            <w:right w:val="nil"/>
          </w:tcBorders>
        </w:tcPr>
        <w:p w:rsidR="00B06B37" w:rsidRDefault="00B06B37" w:rsidP="009C21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817" w:type="pct"/>
          <w:tcBorders>
            <w:top w:val="nil"/>
            <w:left w:val="nil"/>
            <w:bottom w:val="nil"/>
            <w:right w:val="nil"/>
          </w:tcBorders>
        </w:tcPr>
        <w:p w:rsidR="00B06B37" w:rsidRDefault="00B06B37" w:rsidP="009C2188">
          <w:pPr>
            <w:spacing w:line="0" w:lineRule="atLeast"/>
            <w:jc w:val="right"/>
            <w:rPr>
              <w:sz w:val="18"/>
            </w:rPr>
          </w:pPr>
        </w:p>
      </w:tc>
    </w:tr>
  </w:tbl>
  <w:p w:rsidR="00B06B37" w:rsidRPr="00081B4B" w:rsidRDefault="00081B4B" w:rsidP="00081B4B">
    <w:pPr>
      <w:rPr>
        <w:rFonts w:cs="Times New Roman"/>
        <w:i/>
        <w:sz w:val="18"/>
      </w:rPr>
    </w:pPr>
    <w:r w:rsidRPr="00081B4B">
      <w:rPr>
        <w:rFonts w:cs="Times New Roman"/>
        <w:i/>
        <w:sz w:val="18"/>
      </w:rPr>
      <w:t>OPC63867 -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B06B37" w:rsidTr="003D1A7E">
      <w:tc>
        <w:tcPr>
          <w:tcW w:w="816" w:type="pct"/>
          <w:tcBorders>
            <w:top w:val="nil"/>
            <w:left w:val="nil"/>
            <w:bottom w:val="nil"/>
            <w:right w:val="nil"/>
          </w:tcBorders>
        </w:tcPr>
        <w:p w:rsidR="00B06B37" w:rsidRDefault="00B06B37" w:rsidP="009C2188">
          <w:pPr>
            <w:spacing w:line="0" w:lineRule="atLeast"/>
            <w:rPr>
              <w:sz w:val="18"/>
            </w:rPr>
          </w:pPr>
        </w:p>
      </w:tc>
      <w:tc>
        <w:tcPr>
          <w:tcW w:w="3765" w:type="pct"/>
          <w:tcBorders>
            <w:top w:val="nil"/>
            <w:left w:val="nil"/>
            <w:bottom w:val="nil"/>
            <w:right w:val="nil"/>
          </w:tcBorders>
        </w:tcPr>
        <w:p w:rsidR="00B06B37" w:rsidRDefault="00B06B37" w:rsidP="009C21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419" w:type="pct"/>
          <w:tcBorders>
            <w:top w:val="nil"/>
            <w:left w:val="nil"/>
            <w:bottom w:val="nil"/>
            <w:right w:val="nil"/>
          </w:tcBorders>
        </w:tcPr>
        <w:p w:rsidR="00B06B37" w:rsidRDefault="00B06B37" w:rsidP="009C21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35C5">
            <w:rPr>
              <w:i/>
              <w:noProof/>
              <w:sz w:val="18"/>
            </w:rPr>
            <w:t>i</w:t>
          </w:r>
          <w:r w:rsidRPr="00ED79B6">
            <w:rPr>
              <w:i/>
              <w:sz w:val="18"/>
            </w:rPr>
            <w:fldChar w:fldCharType="end"/>
          </w:r>
        </w:p>
      </w:tc>
    </w:tr>
  </w:tbl>
  <w:p w:rsidR="00B06B37" w:rsidRPr="00081B4B" w:rsidRDefault="00081B4B" w:rsidP="00081B4B">
    <w:pPr>
      <w:rPr>
        <w:rFonts w:cs="Times New Roman"/>
        <w:i/>
        <w:sz w:val="18"/>
      </w:rPr>
    </w:pPr>
    <w:r w:rsidRPr="00081B4B">
      <w:rPr>
        <w:rFonts w:cs="Times New Roman"/>
        <w:i/>
        <w:sz w:val="18"/>
      </w:rPr>
      <w:t>OPC63867 -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rsidP="007F3D61">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B06B37" w:rsidRPr="008A2C51" w:rsidTr="007F3D61">
      <w:tc>
        <w:tcPr>
          <w:tcW w:w="365" w:type="pct"/>
        </w:tcPr>
        <w:p w:rsidR="00B06B37" w:rsidRPr="008A2C51" w:rsidRDefault="00B06B37" w:rsidP="002E4146">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F935C5">
            <w:rPr>
              <w:rFonts w:eastAsia="Calibri" w:cs="Times New Roman"/>
              <w:i/>
              <w:noProof/>
              <w:sz w:val="18"/>
            </w:rPr>
            <w:t>20</w:t>
          </w:r>
          <w:r w:rsidRPr="008A2C51">
            <w:rPr>
              <w:rFonts w:eastAsia="Calibri"/>
              <w:i/>
              <w:sz w:val="18"/>
            </w:rPr>
            <w:fldChar w:fldCharType="end"/>
          </w:r>
        </w:p>
      </w:tc>
      <w:tc>
        <w:tcPr>
          <w:tcW w:w="3688" w:type="pct"/>
        </w:tcPr>
        <w:p w:rsidR="00B06B37" w:rsidRPr="008A2C51" w:rsidRDefault="00B06B37" w:rsidP="002E4146">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CD5B9B">
            <w:rPr>
              <w:rFonts w:eastAsia="Calibri" w:cs="Times New Roman"/>
              <w:i/>
              <w:sz w:val="18"/>
            </w:rPr>
            <w:t>Broadcasting Services (Transmitter Access) Regulations 2019</w:t>
          </w:r>
          <w:r w:rsidRPr="008A2C51">
            <w:rPr>
              <w:rFonts w:eastAsia="Calibri"/>
              <w:i/>
              <w:sz w:val="18"/>
            </w:rPr>
            <w:fldChar w:fldCharType="end"/>
          </w:r>
        </w:p>
      </w:tc>
      <w:tc>
        <w:tcPr>
          <w:tcW w:w="947" w:type="pct"/>
        </w:tcPr>
        <w:p w:rsidR="00B06B37" w:rsidRPr="008A2C51" w:rsidRDefault="00B06B37" w:rsidP="002E4146">
          <w:pPr>
            <w:spacing w:line="0" w:lineRule="atLeast"/>
            <w:jc w:val="right"/>
            <w:rPr>
              <w:rFonts w:eastAsia="Calibri" w:cs="Times New Roman"/>
              <w:sz w:val="18"/>
            </w:rPr>
          </w:pPr>
        </w:p>
      </w:tc>
    </w:tr>
  </w:tbl>
  <w:p w:rsidR="00B06B37" w:rsidRPr="00081B4B" w:rsidRDefault="00081B4B" w:rsidP="00081B4B">
    <w:pPr>
      <w:rPr>
        <w:rFonts w:eastAsia="Calibri" w:cs="Times New Roman"/>
        <w:i/>
        <w:sz w:val="18"/>
      </w:rPr>
    </w:pPr>
    <w:r w:rsidRPr="00081B4B">
      <w:rPr>
        <w:rFonts w:eastAsia="Calibri" w:cs="Times New Roman"/>
        <w:i/>
        <w:sz w:val="18"/>
      </w:rPr>
      <w:t>OPC63867 -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rsidP="007F3D61">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06B37" w:rsidRPr="008A2C51" w:rsidTr="007F3D61">
      <w:tc>
        <w:tcPr>
          <w:tcW w:w="947" w:type="pct"/>
        </w:tcPr>
        <w:p w:rsidR="00B06B37" w:rsidRPr="008A2C51" w:rsidRDefault="00B06B37" w:rsidP="002E4146">
          <w:pPr>
            <w:spacing w:line="0" w:lineRule="atLeast"/>
            <w:rPr>
              <w:rFonts w:eastAsia="Calibri"/>
              <w:sz w:val="18"/>
            </w:rPr>
          </w:pPr>
        </w:p>
      </w:tc>
      <w:tc>
        <w:tcPr>
          <w:tcW w:w="3688" w:type="pct"/>
        </w:tcPr>
        <w:p w:rsidR="00B06B37" w:rsidRPr="008A2C51" w:rsidRDefault="00B06B37" w:rsidP="002E4146">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CD5B9B">
            <w:rPr>
              <w:rFonts w:eastAsia="Calibri"/>
              <w:i/>
              <w:sz w:val="18"/>
            </w:rPr>
            <w:t>Broadcasting Services (Transmitter Access) Regulations 2019</w:t>
          </w:r>
          <w:r w:rsidRPr="008A2C51">
            <w:rPr>
              <w:rFonts w:eastAsia="Calibri"/>
              <w:i/>
              <w:sz w:val="18"/>
            </w:rPr>
            <w:fldChar w:fldCharType="end"/>
          </w:r>
        </w:p>
      </w:tc>
      <w:tc>
        <w:tcPr>
          <w:tcW w:w="365" w:type="pct"/>
        </w:tcPr>
        <w:p w:rsidR="00B06B37" w:rsidRPr="008A2C51" w:rsidRDefault="00B06B37" w:rsidP="002E4146">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F935C5">
            <w:rPr>
              <w:rFonts w:eastAsia="Calibri"/>
              <w:i/>
              <w:noProof/>
              <w:sz w:val="18"/>
            </w:rPr>
            <w:t>1</w:t>
          </w:r>
          <w:r w:rsidRPr="008A2C51">
            <w:rPr>
              <w:rFonts w:eastAsia="Calibri"/>
              <w:i/>
              <w:sz w:val="18"/>
            </w:rPr>
            <w:fldChar w:fldCharType="end"/>
          </w:r>
        </w:p>
      </w:tc>
    </w:tr>
  </w:tbl>
  <w:p w:rsidR="00B06B37" w:rsidRPr="00081B4B" w:rsidRDefault="00081B4B" w:rsidP="00081B4B">
    <w:pPr>
      <w:rPr>
        <w:rFonts w:eastAsia="Calibri" w:cs="Times New Roman"/>
        <w:i/>
        <w:sz w:val="18"/>
      </w:rPr>
    </w:pPr>
    <w:r w:rsidRPr="00081B4B">
      <w:rPr>
        <w:rFonts w:eastAsia="Calibri" w:cs="Times New Roman"/>
        <w:i/>
        <w:sz w:val="18"/>
      </w:rPr>
      <w:t>OPC63867 -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33C1C" w:rsidRDefault="00B06B37" w:rsidP="007F3D61">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06B37" w:rsidTr="007F3D61">
      <w:tc>
        <w:tcPr>
          <w:tcW w:w="817" w:type="pct"/>
          <w:tcBorders>
            <w:top w:val="nil"/>
            <w:left w:val="nil"/>
            <w:bottom w:val="nil"/>
            <w:right w:val="nil"/>
          </w:tcBorders>
        </w:tcPr>
        <w:p w:rsidR="00B06B37" w:rsidRDefault="00B06B37" w:rsidP="002E4146">
          <w:pPr>
            <w:spacing w:line="0" w:lineRule="atLeast"/>
            <w:rPr>
              <w:sz w:val="18"/>
            </w:rPr>
          </w:pPr>
        </w:p>
      </w:tc>
      <w:tc>
        <w:tcPr>
          <w:tcW w:w="3765" w:type="pct"/>
          <w:tcBorders>
            <w:top w:val="nil"/>
            <w:left w:val="nil"/>
            <w:bottom w:val="nil"/>
            <w:right w:val="nil"/>
          </w:tcBorders>
        </w:tcPr>
        <w:p w:rsidR="00B06B37" w:rsidRDefault="00B06B37" w:rsidP="002E41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5B9B">
            <w:rPr>
              <w:i/>
              <w:sz w:val="18"/>
            </w:rPr>
            <w:t>Broadcasting Services (Transmitter Access) Regulations 2019</w:t>
          </w:r>
          <w:r w:rsidRPr="007A1328">
            <w:rPr>
              <w:i/>
              <w:sz w:val="18"/>
            </w:rPr>
            <w:fldChar w:fldCharType="end"/>
          </w:r>
        </w:p>
      </w:tc>
      <w:tc>
        <w:tcPr>
          <w:tcW w:w="418" w:type="pct"/>
          <w:tcBorders>
            <w:top w:val="nil"/>
            <w:left w:val="nil"/>
            <w:bottom w:val="nil"/>
            <w:right w:val="nil"/>
          </w:tcBorders>
        </w:tcPr>
        <w:p w:rsidR="00B06B37" w:rsidRDefault="00B06B37" w:rsidP="002E41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5AB9">
            <w:rPr>
              <w:i/>
              <w:noProof/>
              <w:sz w:val="18"/>
            </w:rPr>
            <w:t>22</w:t>
          </w:r>
          <w:r w:rsidRPr="00ED79B6">
            <w:rPr>
              <w:i/>
              <w:sz w:val="18"/>
            </w:rPr>
            <w:fldChar w:fldCharType="end"/>
          </w:r>
        </w:p>
      </w:tc>
    </w:tr>
  </w:tbl>
  <w:p w:rsidR="00B06B37" w:rsidRPr="00ED79B6" w:rsidRDefault="00B06B37" w:rsidP="007F3D61">
    <w:pPr>
      <w:rPr>
        <w:i/>
        <w:sz w:val="18"/>
      </w:rPr>
    </w:pPr>
  </w:p>
  <w:p w:rsidR="00B06B37" w:rsidRPr="00081B4B" w:rsidRDefault="00081B4B" w:rsidP="00081B4B">
    <w:pPr>
      <w:pStyle w:val="Footer"/>
      <w:rPr>
        <w:rFonts w:eastAsia="Calibri"/>
        <w:i/>
        <w:sz w:val="18"/>
      </w:rPr>
    </w:pPr>
    <w:r w:rsidRPr="00081B4B">
      <w:rPr>
        <w:rFonts w:eastAsia="Calibri"/>
        <w:i/>
        <w:sz w:val="18"/>
      </w:rPr>
      <w:t>OPC63867 -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rsidP="007F3D61">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B06B37" w:rsidRPr="008A2C51" w:rsidTr="007F3D61">
      <w:tc>
        <w:tcPr>
          <w:tcW w:w="365" w:type="pct"/>
        </w:tcPr>
        <w:p w:rsidR="00B06B37" w:rsidRPr="008A2C51" w:rsidRDefault="00B06B37" w:rsidP="002E4146">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sidR="00035AB9">
            <w:rPr>
              <w:rFonts w:eastAsia="Calibri" w:cs="Times New Roman"/>
              <w:i/>
              <w:noProof/>
              <w:sz w:val="18"/>
            </w:rPr>
            <w:t>22</w:t>
          </w:r>
          <w:r w:rsidRPr="008A2C51">
            <w:rPr>
              <w:rFonts w:eastAsia="Calibri"/>
              <w:i/>
              <w:sz w:val="18"/>
            </w:rPr>
            <w:fldChar w:fldCharType="end"/>
          </w:r>
        </w:p>
      </w:tc>
      <w:tc>
        <w:tcPr>
          <w:tcW w:w="3688" w:type="pct"/>
        </w:tcPr>
        <w:p w:rsidR="00B06B37" w:rsidRPr="008A2C51" w:rsidRDefault="00B06B37" w:rsidP="002E4146">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CD5B9B">
            <w:rPr>
              <w:rFonts w:eastAsia="Calibri" w:cs="Times New Roman"/>
              <w:i/>
              <w:sz w:val="18"/>
            </w:rPr>
            <w:t>Broadcasting Services (Transmitter Access) Regulations 2019</w:t>
          </w:r>
          <w:r w:rsidRPr="008A2C51">
            <w:rPr>
              <w:rFonts w:eastAsia="Calibri"/>
              <w:i/>
              <w:sz w:val="18"/>
            </w:rPr>
            <w:fldChar w:fldCharType="end"/>
          </w:r>
        </w:p>
      </w:tc>
      <w:tc>
        <w:tcPr>
          <w:tcW w:w="947" w:type="pct"/>
        </w:tcPr>
        <w:p w:rsidR="00B06B37" w:rsidRPr="008A2C51" w:rsidRDefault="00B06B37" w:rsidP="002E4146">
          <w:pPr>
            <w:spacing w:line="0" w:lineRule="atLeast"/>
            <w:jc w:val="right"/>
            <w:rPr>
              <w:rFonts w:eastAsia="Calibri" w:cs="Times New Roman"/>
              <w:sz w:val="18"/>
            </w:rPr>
          </w:pPr>
        </w:p>
      </w:tc>
    </w:tr>
  </w:tbl>
  <w:p w:rsidR="00B06B37" w:rsidRPr="00081B4B" w:rsidRDefault="00081B4B" w:rsidP="00081B4B">
    <w:pPr>
      <w:rPr>
        <w:rFonts w:eastAsia="Calibri" w:cs="Times New Roman"/>
        <w:i/>
        <w:sz w:val="18"/>
      </w:rPr>
    </w:pPr>
    <w:r w:rsidRPr="00081B4B">
      <w:rPr>
        <w:rFonts w:eastAsia="Calibri" w:cs="Times New Roman"/>
        <w:i/>
        <w:sz w:val="18"/>
      </w:rPr>
      <w:t>OPC63867 -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37" w:rsidRDefault="00B06B37" w:rsidP="00715914">
      <w:pPr>
        <w:spacing w:line="240" w:lineRule="auto"/>
      </w:pPr>
      <w:r>
        <w:separator/>
      </w:r>
    </w:p>
  </w:footnote>
  <w:footnote w:type="continuationSeparator" w:id="0">
    <w:p w:rsidR="00B06B37" w:rsidRDefault="00B06B3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5F1388" w:rsidRDefault="00B06B37"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F935C5">
      <w:rPr>
        <w:noProof/>
        <w:sz w:val="20"/>
      </w:rPr>
      <w:t>Form of summons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F935C5">
      <w:rPr>
        <w:b/>
        <w:noProof/>
        <w:sz w:val="20"/>
      </w:rPr>
      <w:t>Schedule 1</w:t>
    </w:r>
    <w:r w:rsidRPr="008A2C51">
      <w:rPr>
        <w:b/>
        <w:sz w:val="20"/>
      </w:rPr>
      <w:fldChar w:fldCharType="end"/>
    </w:r>
  </w:p>
  <w:p w:rsidR="00B06B37" w:rsidRPr="008A2C51" w:rsidRDefault="00B06B37">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B06B37" w:rsidRDefault="00B06B37" w:rsidP="002E4146">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06B37" w:rsidRPr="008A2C51" w:rsidRDefault="00B06B37" w:rsidP="007F3D61">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pPr>
      <w:rPr>
        <w:sz w:val="20"/>
      </w:rPr>
    </w:pPr>
    <w:r>
      <w:rPr>
        <w:b/>
        <w:sz w:val="20"/>
      </w:rPr>
      <w:fldChar w:fldCharType="begin"/>
    </w:r>
    <w:r>
      <w:rPr>
        <w:b/>
        <w:sz w:val="20"/>
      </w:rPr>
      <w:instrText xml:space="preserve"> STYLEREF CharAmSchNo </w:instrText>
    </w:r>
    <w:r>
      <w:rPr>
        <w:b/>
        <w:sz w:val="20"/>
      </w:rPr>
      <w:fldChar w:fldCharType="separate"/>
    </w:r>
    <w:r w:rsidR="00F935C5">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935C5">
      <w:rPr>
        <w:noProof/>
        <w:sz w:val="20"/>
      </w:rPr>
      <w:t>Repeals</w:t>
    </w:r>
    <w:r>
      <w:rPr>
        <w:sz w:val="20"/>
      </w:rPr>
      <w:fldChar w:fldCharType="end"/>
    </w:r>
  </w:p>
  <w:p w:rsidR="00B06B37" w:rsidRDefault="00B06B3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B06B37" w:rsidRDefault="00B06B37" w:rsidP="007F3D61">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pPr>
      <w:jc w:val="right"/>
      <w:rPr>
        <w:sz w:val="20"/>
      </w:rPr>
    </w:pPr>
    <w:r>
      <w:rPr>
        <w:sz w:val="20"/>
      </w:rPr>
      <w:fldChar w:fldCharType="begin"/>
    </w:r>
    <w:r>
      <w:rPr>
        <w:sz w:val="20"/>
      </w:rPr>
      <w:instrText xml:space="preserve"> STYLEREF CharAmSchText </w:instrText>
    </w:r>
    <w:r>
      <w:rPr>
        <w:sz w:val="20"/>
      </w:rPr>
      <w:fldChar w:fldCharType="separate"/>
    </w:r>
    <w:r w:rsidR="00CD5B9B">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CD5B9B">
      <w:rPr>
        <w:b/>
        <w:noProof/>
        <w:sz w:val="20"/>
      </w:rPr>
      <w:t>Schedule 2</w:t>
    </w:r>
    <w:r>
      <w:rPr>
        <w:b/>
        <w:sz w:val="20"/>
      </w:rPr>
      <w:fldChar w:fldCharType="end"/>
    </w:r>
  </w:p>
  <w:p w:rsidR="00B06B37" w:rsidRDefault="00B06B37">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B06B37" w:rsidRDefault="00B06B37" w:rsidP="007F3D61">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D5B9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D5B9B">
      <w:rPr>
        <w:noProof/>
        <w:sz w:val="20"/>
      </w:rPr>
      <w:t>Form of summons</w:t>
    </w:r>
    <w:r>
      <w:rPr>
        <w:sz w:val="20"/>
      </w:rPr>
      <w:fldChar w:fldCharType="end"/>
    </w:r>
  </w:p>
  <w:p w:rsidR="00B06B37" w:rsidRDefault="00B06B3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06B37" w:rsidRPr="007A1328" w:rsidRDefault="00B06B37"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06B37" w:rsidRPr="007A1328" w:rsidRDefault="00B06B37" w:rsidP="00715914">
    <w:pPr>
      <w:rPr>
        <w:b/>
        <w:sz w:val="24"/>
      </w:rPr>
    </w:pPr>
  </w:p>
  <w:p w:rsidR="00B06B37" w:rsidRPr="007A1328" w:rsidRDefault="00B06B37" w:rsidP="007F3D6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D5B9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D5B9B">
      <w:rPr>
        <w:noProof/>
        <w:sz w:val="24"/>
      </w:rPr>
      <w:t>35</w:t>
    </w:r>
    <w:r w:rsidRPr="007A1328">
      <w:rPr>
        <w:sz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7A1328" w:rsidRDefault="00B06B3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D5B9B">
      <w:rPr>
        <w:noProof/>
        <w:sz w:val="20"/>
      </w:rPr>
      <w:t>Form of summons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D5B9B">
      <w:rPr>
        <w:b/>
        <w:noProof/>
        <w:sz w:val="20"/>
      </w:rPr>
      <w:t>Schedule 1</w:t>
    </w:r>
    <w:r>
      <w:rPr>
        <w:b/>
        <w:sz w:val="20"/>
      </w:rPr>
      <w:fldChar w:fldCharType="end"/>
    </w:r>
  </w:p>
  <w:p w:rsidR="00B06B37" w:rsidRPr="007A1328" w:rsidRDefault="00B06B3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06B37" w:rsidRPr="007A1328" w:rsidRDefault="00B06B3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06B37" w:rsidRPr="007A1328" w:rsidRDefault="00B06B37" w:rsidP="00715914">
    <w:pPr>
      <w:jc w:val="right"/>
      <w:rPr>
        <w:b/>
        <w:sz w:val="24"/>
      </w:rPr>
    </w:pPr>
  </w:p>
  <w:p w:rsidR="00B06B37" w:rsidRPr="007A1328" w:rsidRDefault="00B06B37" w:rsidP="007F3D6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D5B9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D5B9B">
      <w:rPr>
        <w:noProof/>
        <w:sz w:val="24"/>
      </w:rPr>
      <w:t>35</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7A1328" w:rsidRDefault="00B06B37"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5F1388" w:rsidRDefault="00B06B37"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5F1388" w:rsidRDefault="00B06B37"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D79B6" w:rsidRDefault="00B06B37"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D79B6" w:rsidRDefault="00B06B37"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ED79B6" w:rsidRDefault="00B06B37"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Pr="008A2C51" w:rsidRDefault="00B06B37" w:rsidP="002E4146">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rsidR="00B06B37" w:rsidRPr="008A2C51" w:rsidRDefault="00B06B37" w:rsidP="002E4146">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F935C5">
      <w:rPr>
        <w:rFonts w:eastAsia="Calibri"/>
        <w:b/>
        <w:noProof/>
        <w:sz w:val="20"/>
      </w:rPr>
      <w:t>Part 4</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F935C5">
      <w:rPr>
        <w:rFonts w:eastAsia="Calibri"/>
        <w:noProof/>
        <w:sz w:val="20"/>
      </w:rPr>
      <w:t>Application, saving and transitional provisions</w:t>
    </w:r>
    <w:r w:rsidRPr="008A2C51">
      <w:rPr>
        <w:rFonts w:eastAsia="Calibri"/>
        <w:sz w:val="20"/>
      </w:rPr>
      <w:fldChar w:fldCharType="end"/>
    </w:r>
  </w:p>
  <w:p w:rsidR="00B06B37" w:rsidRPr="008A2C51" w:rsidRDefault="00B06B37" w:rsidP="002E4146">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rsidR="00B06B37" w:rsidRPr="008A2C51" w:rsidRDefault="00B06B37" w:rsidP="002E4146">
    <w:pPr>
      <w:rPr>
        <w:rFonts w:eastAsia="Calibri"/>
        <w:b/>
        <w:sz w:val="24"/>
      </w:rPr>
    </w:pPr>
  </w:p>
  <w:p w:rsidR="00B06B37" w:rsidRPr="008A2C51" w:rsidRDefault="00B06B37" w:rsidP="007F3D61">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CD5B9B">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F935C5">
      <w:rPr>
        <w:rFonts w:eastAsia="Calibri"/>
        <w:noProof/>
        <w:sz w:val="24"/>
      </w:rPr>
      <w:t>34</w:t>
    </w:r>
    <w:r w:rsidRPr="008A2C51">
      <w:rPr>
        <w:rFonts w:eastAsia="Calibri"/>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B06B37" w:rsidRDefault="00B06B37">
    <w:pPr>
      <w:jc w:val="right"/>
      <w:rPr>
        <w:b/>
        <w:sz w:val="20"/>
      </w:rPr>
    </w:pPr>
    <w:r>
      <w:rPr>
        <w:sz w:val="20"/>
      </w:rPr>
      <w:fldChar w:fldCharType="begin"/>
    </w:r>
    <w:r>
      <w:rPr>
        <w:sz w:val="20"/>
      </w:rPr>
      <w:instrText xml:space="preserve"> STYLEREF CharPartText </w:instrText>
    </w:r>
    <w:r>
      <w:rPr>
        <w:sz w:val="20"/>
      </w:rPr>
      <w:fldChar w:fldCharType="separate"/>
    </w:r>
    <w:r w:rsidR="00F935C5">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935C5">
      <w:rPr>
        <w:b/>
        <w:noProof/>
        <w:sz w:val="20"/>
      </w:rPr>
      <w:t>Part 1</w:t>
    </w:r>
    <w:r>
      <w:rPr>
        <w:b/>
        <w:sz w:val="20"/>
      </w:rPr>
      <w:fldChar w:fldCharType="end"/>
    </w:r>
  </w:p>
  <w:p w:rsidR="00B06B37" w:rsidRDefault="00B06B37">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B06B37" w:rsidRDefault="00B06B37">
    <w:pPr>
      <w:jc w:val="right"/>
      <w:rPr>
        <w:b/>
      </w:rPr>
    </w:pPr>
  </w:p>
  <w:p w:rsidR="00B06B37" w:rsidRDefault="00B06B37" w:rsidP="007F3D61">
    <w:pPr>
      <w:pBdr>
        <w:bottom w:val="single" w:sz="6" w:space="1" w:color="auto"/>
      </w:pBdr>
      <w:spacing w:after="120"/>
      <w:jc w:val="right"/>
    </w:pPr>
    <w:r>
      <w:t xml:space="preserve">Section </w:t>
    </w:r>
    <w:fldSimple w:instr=" STYLEREF CharSectno ">
      <w:r w:rsidR="00F935C5">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37" w:rsidRDefault="00B06B37">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B06B37" w:rsidRDefault="00B06B37">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CD5B9B">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CD5B9B">
      <w:rPr>
        <w:noProof/>
        <w:sz w:val="20"/>
      </w:rPr>
      <w:t>Application, saving and transitional provisions</w:t>
    </w:r>
    <w:r>
      <w:rPr>
        <w:sz w:val="20"/>
      </w:rPr>
      <w:fldChar w:fldCharType="end"/>
    </w:r>
  </w:p>
  <w:p w:rsidR="00B06B37" w:rsidRDefault="00B06B37" w:rsidP="002E4146">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B06B37" w:rsidRDefault="00B06B37" w:rsidP="007F3D61">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D0C3F94"/>
    <w:multiLevelType w:val="singleLevel"/>
    <w:tmpl w:val="87148724"/>
    <w:lvl w:ilvl="0">
      <w:start w:val="1"/>
      <w:numFmt w:val="bullet"/>
      <w:lvlText w:val=""/>
      <w:lvlJc w:val="left"/>
      <w:pPr>
        <w:tabs>
          <w:tab w:val="num" w:pos="1352"/>
        </w:tabs>
        <w:ind w:left="340" w:firstLine="652"/>
      </w:pPr>
      <w:rPr>
        <w:rFonts w:ascii="Symbol" w:hAnsi="Symbol" w:cs="Symbol" w:hint="default"/>
      </w:r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893535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15"/>
  </w:num>
  <w:num w:numId="15">
    <w:abstractNumId w:val="14"/>
  </w:num>
  <w:num w:numId="16">
    <w:abstractNumId w:val="10"/>
  </w:num>
  <w:num w:numId="17">
    <w:abstractNumId w:val="19"/>
  </w:num>
  <w:num w:numId="18">
    <w:abstractNumId w:val="18"/>
  </w:num>
  <w:num w:numId="19">
    <w:abstractNumId w:val="17"/>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FD"/>
    <w:rsid w:val="000012DF"/>
    <w:rsid w:val="000039B8"/>
    <w:rsid w:val="00004470"/>
    <w:rsid w:val="000049D6"/>
    <w:rsid w:val="00012483"/>
    <w:rsid w:val="000136AF"/>
    <w:rsid w:val="00013ECC"/>
    <w:rsid w:val="00023695"/>
    <w:rsid w:val="0002513A"/>
    <w:rsid w:val="00027B78"/>
    <w:rsid w:val="000313EB"/>
    <w:rsid w:val="00034F5D"/>
    <w:rsid w:val="00035607"/>
    <w:rsid w:val="00035AB9"/>
    <w:rsid w:val="000435D0"/>
    <w:rsid w:val="000437C1"/>
    <w:rsid w:val="00050853"/>
    <w:rsid w:val="0005365D"/>
    <w:rsid w:val="00057112"/>
    <w:rsid w:val="00060BA1"/>
    <w:rsid w:val="000614BF"/>
    <w:rsid w:val="000637CC"/>
    <w:rsid w:val="00076774"/>
    <w:rsid w:val="000778C2"/>
    <w:rsid w:val="00081B4B"/>
    <w:rsid w:val="00081C29"/>
    <w:rsid w:val="0008561C"/>
    <w:rsid w:val="000946FE"/>
    <w:rsid w:val="000947BA"/>
    <w:rsid w:val="00095D0C"/>
    <w:rsid w:val="000A0B78"/>
    <w:rsid w:val="000B0E98"/>
    <w:rsid w:val="000B2CD2"/>
    <w:rsid w:val="000B58FA"/>
    <w:rsid w:val="000B7E30"/>
    <w:rsid w:val="000C3474"/>
    <w:rsid w:val="000C4057"/>
    <w:rsid w:val="000D008B"/>
    <w:rsid w:val="000D05EF"/>
    <w:rsid w:val="000D75ED"/>
    <w:rsid w:val="000D7E23"/>
    <w:rsid w:val="000E15DA"/>
    <w:rsid w:val="000E2261"/>
    <w:rsid w:val="000F1FE6"/>
    <w:rsid w:val="000F21C1"/>
    <w:rsid w:val="000F37AF"/>
    <w:rsid w:val="000F4155"/>
    <w:rsid w:val="000F5381"/>
    <w:rsid w:val="00101D8F"/>
    <w:rsid w:val="00101FC8"/>
    <w:rsid w:val="00103158"/>
    <w:rsid w:val="00104B0D"/>
    <w:rsid w:val="00106370"/>
    <w:rsid w:val="0010745C"/>
    <w:rsid w:val="0011102F"/>
    <w:rsid w:val="00111429"/>
    <w:rsid w:val="0011414E"/>
    <w:rsid w:val="001145AB"/>
    <w:rsid w:val="00122341"/>
    <w:rsid w:val="00124FA8"/>
    <w:rsid w:val="00127CD1"/>
    <w:rsid w:val="001322C2"/>
    <w:rsid w:val="00132CEB"/>
    <w:rsid w:val="00141E53"/>
    <w:rsid w:val="00142112"/>
    <w:rsid w:val="00142B62"/>
    <w:rsid w:val="00143DC0"/>
    <w:rsid w:val="0014539C"/>
    <w:rsid w:val="00145987"/>
    <w:rsid w:val="00150E2C"/>
    <w:rsid w:val="00151418"/>
    <w:rsid w:val="0015327A"/>
    <w:rsid w:val="00153893"/>
    <w:rsid w:val="00156C45"/>
    <w:rsid w:val="00157B8B"/>
    <w:rsid w:val="00161309"/>
    <w:rsid w:val="00165FC7"/>
    <w:rsid w:val="00166A80"/>
    <w:rsid w:val="00166C2F"/>
    <w:rsid w:val="0017366B"/>
    <w:rsid w:val="00174F6E"/>
    <w:rsid w:val="001756B2"/>
    <w:rsid w:val="001809D7"/>
    <w:rsid w:val="00182D50"/>
    <w:rsid w:val="00185169"/>
    <w:rsid w:val="0018606D"/>
    <w:rsid w:val="00187E3D"/>
    <w:rsid w:val="001934F4"/>
    <w:rsid w:val="001936C6"/>
    <w:rsid w:val="001939E1"/>
    <w:rsid w:val="00194C3E"/>
    <w:rsid w:val="0019520E"/>
    <w:rsid w:val="00195382"/>
    <w:rsid w:val="00196E82"/>
    <w:rsid w:val="001975D4"/>
    <w:rsid w:val="00197D41"/>
    <w:rsid w:val="001A101C"/>
    <w:rsid w:val="001A23E3"/>
    <w:rsid w:val="001A58AF"/>
    <w:rsid w:val="001B5112"/>
    <w:rsid w:val="001B6FF9"/>
    <w:rsid w:val="001C14A8"/>
    <w:rsid w:val="001C2AC3"/>
    <w:rsid w:val="001C2F63"/>
    <w:rsid w:val="001C3454"/>
    <w:rsid w:val="001C61C5"/>
    <w:rsid w:val="001C69C4"/>
    <w:rsid w:val="001D0288"/>
    <w:rsid w:val="001D032A"/>
    <w:rsid w:val="001D37EF"/>
    <w:rsid w:val="001E2A54"/>
    <w:rsid w:val="001E2F2F"/>
    <w:rsid w:val="001E3590"/>
    <w:rsid w:val="001E3962"/>
    <w:rsid w:val="001E4F65"/>
    <w:rsid w:val="001E7407"/>
    <w:rsid w:val="001F15C6"/>
    <w:rsid w:val="001F1C70"/>
    <w:rsid w:val="001F5D5E"/>
    <w:rsid w:val="001F5FE7"/>
    <w:rsid w:val="001F6219"/>
    <w:rsid w:val="001F6CD4"/>
    <w:rsid w:val="002032B7"/>
    <w:rsid w:val="00203D74"/>
    <w:rsid w:val="00206C4D"/>
    <w:rsid w:val="0021053C"/>
    <w:rsid w:val="0021321C"/>
    <w:rsid w:val="00214B12"/>
    <w:rsid w:val="00215AF1"/>
    <w:rsid w:val="00216F4F"/>
    <w:rsid w:val="00217BDC"/>
    <w:rsid w:val="002245EB"/>
    <w:rsid w:val="00226457"/>
    <w:rsid w:val="00226562"/>
    <w:rsid w:val="00231DFC"/>
    <w:rsid w:val="002321E8"/>
    <w:rsid w:val="00233EF0"/>
    <w:rsid w:val="002358E5"/>
    <w:rsid w:val="00236EEC"/>
    <w:rsid w:val="0024010F"/>
    <w:rsid w:val="00240749"/>
    <w:rsid w:val="00243018"/>
    <w:rsid w:val="002516D3"/>
    <w:rsid w:val="00251D69"/>
    <w:rsid w:val="00252355"/>
    <w:rsid w:val="00253437"/>
    <w:rsid w:val="00254E25"/>
    <w:rsid w:val="002564A4"/>
    <w:rsid w:val="0026736C"/>
    <w:rsid w:val="0027017D"/>
    <w:rsid w:val="00271AD2"/>
    <w:rsid w:val="002725E2"/>
    <w:rsid w:val="002728D5"/>
    <w:rsid w:val="002746D4"/>
    <w:rsid w:val="002754F7"/>
    <w:rsid w:val="00280FCF"/>
    <w:rsid w:val="00281308"/>
    <w:rsid w:val="00284719"/>
    <w:rsid w:val="00296AE5"/>
    <w:rsid w:val="00297ECB"/>
    <w:rsid w:val="002A133E"/>
    <w:rsid w:val="002A5BCE"/>
    <w:rsid w:val="002A7BCF"/>
    <w:rsid w:val="002B1AAA"/>
    <w:rsid w:val="002B5BF2"/>
    <w:rsid w:val="002C076F"/>
    <w:rsid w:val="002C16DD"/>
    <w:rsid w:val="002C2198"/>
    <w:rsid w:val="002C6FFA"/>
    <w:rsid w:val="002C764F"/>
    <w:rsid w:val="002D043A"/>
    <w:rsid w:val="002D377B"/>
    <w:rsid w:val="002D41EE"/>
    <w:rsid w:val="002D5C39"/>
    <w:rsid w:val="002D6224"/>
    <w:rsid w:val="002D69C7"/>
    <w:rsid w:val="002E008B"/>
    <w:rsid w:val="002E3F4B"/>
    <w:rsid w:val="002E4146"/>
    <w:rsid w:val="002E6EC4"/>
    <w:rsid w:val="002F12A7"/>
    <w:rsid w:val="002F182D"/>
    <w:rsid w:val="002F19AE"/>
    <w:rsid w:val="002F6CAA"/>
    <w:rsid w:val="002F7F46"/>
    <w:rsid w:val="0030054E"/>
    <w:rsid w:val="00300DCC"/>
    <w:rsid w:val="00300FE2"/>
    <w:rsid w:val="00304F8B"/>
    <w:rsid w:val="00311788"/>
    <w:rsid w:val="003138C6"/>
    <w:rsid w:val="00313904"/>
    <w:rsid w:val="00315445"/>
    <w:rsid w:val="00315B08"/>
    <w:rsid w:val="003169E2"/>
    <w:rsid w:val="0032535C"/>
    <w:rsid w:val="003263A2"/>
    <w:rsid w:val="00326F5D"/>
    <w:rsid w:val="00335478"/>
    <w:rsid w:val="003354D2"/>
    <w:rsid w:val="00335BC6"/>
    <w:rsid w:val="00335E93"/>
    <w:rsid w:val="0033781E"/>
    <w:rsid w:val="003415D3"/>
    <w:rsid w:val="0034217B"/>
    <w:rsid w:val="003437E5"/>
    <w:rsid w:val="00344701"/>
    <w:rsid w:val="003503F8"/>
    <w:rsid w:val="00351D35"/>
    <w:rsid w:val="00352B0F"/>
    <w:rsid w:val="00356690"/>
    <w:rsid w:val="00360459"/>
    <w:rsid w:val="00371A38"/>
    <w:rsid w:val="00371D33"/>
    <w:rsid w:val="003733E3"/>
    <w:rsid w:val="00374970"/>
    <w:rsid w:val="00376C22"/>
    <w:rsid w:val="003775D7"/>
    <w:rsid w:val="00380311"/>
    <w:rsid w:val="00381AA7"/>
    <w:rsid w:val="00381CB7"/>
    <w:rsid w:val="0038418B"/>
    <w:rsid w:val="003867D1"/>
    <w:rsid w:val="003875A9"/>
    <w:rsid w:val="0039746E"/>
    <w:rsid w:val="00397DF2"/>
    <w:rsid w:val="00397E14"/>
    <w:rsid w:val="003A0003"/>
    <w:rsid w:val="003A0848"/>
    <w:rsid w:val="003A35DB"/>
    <w:rsid w:val="003A7FA7"/>
    <w:rsid w:val="003B5EA6"/>
    <w:rsid w:val="003B62EA"/>
    <w:rsid w:val="003B77A7"/>
    <w:rsid w:val="003C1FC6"/>
    <w:rsid w:val="003C24C8"/>
    <w:rsid w:val="003C3766"/>
    <w:rsid w:val="003C6231"/>
    <w:rsid w:val="003C654C"/>
    <w:rsid w:val="003D0BFE"/>
    <w:rsid w:val="003D1A7E"/>
    <w:rsid w:val="003D38EA"/>
    <w:rsid w:val="003D5700"/>
    <w:rsid w:val="003E341B"/>
    <w:rsid w:val="003E34ED"/>
    <w:rsid w:val="003F2066"/>
    <w:rsid w:val="003F24A7"/>
    <w:rsid w:val="003F4746"/>
    <w:rsid w:val="00406F3C"/>
    <w:rsid w:val="004107B2"/>
    <w:rsid w:val="00410A91"/>
    <w:rsid w:val="004116CD"/>
    <w:rsid w:val="00413A1E"/>
    <w:rsid w:val="004144EC"/>
    <w:rsid w:val="00416B9D"/>
    <w:rsid w:val="00417EB9"/>
    <w:rsid w:val="00420282"/>
    <w:rsid w:val="00424CA9"/>
    <w:rsid w:val="00431E9B"/>
    <w:rsid w:val="00432D56"/>
    <w:rsid w:val="00436457"/>
    <w:rsid w:val="004379E3"/>
    <w:rsid w:val="0044015E"/>
    <w:rsid w:val="0044291A"/>
    <w:rsid w:val="00444A94"/>
    <w:rsid w:val="00444ABD"/>
    <w:rsid w:val="0044534E"/>
    <w:rsid w:val="0045106B"/>
    <w:rsid w:val="00456C27"/>
    <w:rsid w:val="00460C69"/>
    <w:rsid w:val="00461438"/>
    <w:rsid w:val="00461C81"/>
    <w:rsid w:val="00467661"/>
    <w:rsid w:val="004705B7"/>
    <w:rsid w:val="00471460"/>
    <w:rsid w:val="00472DBE"/>
    <w:rsid w:val="00473087"/>
    <w:rsid w:val="00474A19"/>
    <w:rsid w:val="00481037"/>
    <w:rsid w:val="004816B9"/>
    <w:rsid w:val="0048385A"/>
    <w:rsid w:val="004857C5"/>
    <w:rsid w:val="00490E28"/>
    <w:rsid w:val="00492A80"/>
    <w:rsid w:val="0049382E"/>
    <w:rsid w:val="00493836"/>
    <w:rsid w:val="00493B98"/>
    <w:rsid w:val="004941F1"/>
    <w:rsid w:val="004953CD"/>
    <w:rsid w:val="00495490"/>
    <w:rsid w:val="004968D1"/>
    <w:rsid w:val="00496F97"/>
    <w:rsid w:val="0049768B"/>
    <w:rsid w:val="004A0C28"/>
    <w:rsid w:val="004A15C8"/>
    <w:rsid w:val="004A2161"/>
    <w:rsid w:val="004A3761"/>
    <w:rsid w:val="004A4123"/>
    <w:rsid w:val="004A53FE"/>
    <w:rsid w:val="004A638E"/>
    <w:rsid w:val="004A7B05"/>
    <w:rsid w:val="004B0EF0"/>
    <w:rsid w:val="004B21A0"/>
    <w:rsid w:val="004B3E68"/>
    <w:rsid w:val="004C01C6"/>
    <w:rsid w:val="004C0F49"/>
    <w:rsid w:val="004C1CC6"/>
    <w:rsid w:val="004C6AE8"/>
    <w:rsid w:val="004D05C2"/>
    <w:rsid w:val="004D2CE0"/>
    <w:rsid w:val="004D3593"/>
    <w:rsid w:val="004D3EBB"/>
    <w:rsid w:val="004D5B6F"/>
    <w:rsid w:val="004D7FF2"/>
    <w:rsid w:val="004E006B"/>
    <w:rsid w:val="004E063A"/>
    <w:rsid w:val="004E3DD0"/>
    <w:rsid w:val="004E7BEC"/>
    <w:rsid w:val="004F1788"/>
    <w:rsid w:val="004F2ECB"/>
    <w:rsid w:val="004F30CB"/>
    <w:rsid w:val="004F3FF8"/>
    <w:rsid w:val="004F4D9A"/>
    <w:rsid w:val="004F5ED6"/>
    <w:rsid w:val="004F60D7"/>
    <w:rsid w:val="00505D3D"/>
    <w:rsid w:val="00505E1E"/>
    <w:rsid w:val="005062D7"/>
    <w:rsid w:val="00506AF6"/>
    <w:rsid w:val="00513F6E"/>
    <w:rsid w:val="00516B8D"/>
    <w:rsid w:val="00522A5F"/>
    <w:rsid w:val="00525F80"/>
    <w:rsid w:val="00527BF3"/>
    <w:rsid w:val="00530AE6"/>
    <w:rsid w:val="00535551"/>
    <w:rsid w:val="00537FBC"/>
    <w:rsid w:val="005427C6"/>
    <w:rsid w:val="00551E87"/>
    <w:rsid w:val="00551FDF"/>
    <w:rsid w:val="00554954"/>
    <w:rsid w:val="00554BD3"/>
    <w:rsid w:val="005574D1"/>
    <w:rsid w:val="00560FF2"/>
    <w:rsid w:val="00561A44"/>
    <w:rsid w:val="00562A2F"/>
    <w:rsid w:val="00564977"/>
    <w:rsid w:val="005657F7"/>
    <w:rsid w:val="00570629"/>
    <w:rsid w:val="00571278"/>
    <w:rsid w:val="005714C1"/>
    <w:rsid w:val="0057235A"/>
    <w:rsid w:val="005739D9"/>
    <w:rsid w:val="0057477E"/>
    <w:rsid w:val="005764D2"/>
    <w:rsid w:val="005817BC"/>
    <w:rsid w:val="00584811"/>
    <w:rsid w:val="00585572"/>
    <w:rsid w:val="00585784"/>
    <w:rsid w:val="005861E1"/>
    <w:rsid w:val="00592DDC"/>
    <w:rsid w:val="00593AA6"/>
    <w:rsid w:val="00594115"/>
    <w:rsid w:val="00594161"/>
    <w:rsid w:val="00594749"/>
    <w:rsid w:val="00596C2B"/>
    <w:rsid w:val="005A1CBA"/>
    <w:rsid w:val="005A31A0"/>
    <w:rsid w:val="005B2884"/>
    <w:rsid w:val="005B2F34"/>
    <w:rsid w:val="005B310A"/>
    <w:rsid w:val="005B4067"/>
    <w:rsid w:val="005B5AA2"/>
    <w:rsid w:val="005C1328"/>
    <w:rsid w:val="005C3F41"/>
    <w:rsid w:val="005D1ED4"/>
    <w:rsid w:val="005D2D09"/>
    <w:rsid w:val="005D4172"/>
    <w:rsid w:val="005D4936"/>
    <w:rsid w:val="005D5140"/>
    <w:rsid w:val="005E09D4"/>
    <w:rsid w:val="005E16DF"/>
    <w:rsid w:val="005E32E7"/>
    <w:rsid w:val="005E36C4"/>
    <w:rsid w:val="005E37AC"/>
    <w:rsid w:val="005E50ED"/>
    <w:rsid w:val="005E690B"/>
    <w:rsid w:val="005F2445"/>
    <w:rsid w:val="005F429F"/>
    <w:rsid w:val="005F4D86"/>
    <w:rsid w:val="00600219"/>
    <w:rsid w:val="0060305C"/>
    <w:rsid w:val="00603DC4"/>
    <w:rsid w:val="00605593"/>
    <w:rsid w:val="006124ED"/>
    <w:rsid w:val="00620076"/>
    <w:rsid w:val="0062320F"/>
    <w:rsid w:val="00632ECA"/>
    <w:rsid w:val="00633018"/>
    <w:rsid w:val="0063470F"/>
    <w:rsid w:val="00641AD1"/>
    <w:rsid w:val="006430B6"/>
    <w:rsid w:val="00651399"/>
    <w:rsid w:val="006545D4"/>
    <w:rsid w:val="00656E75"/>
    <w:rsid w:val="00657BAB"/>
    <w:rsid w:val="006620EE"/>
    <w:rsid w:val="00664F88"/>
    <w:rsid w:val="00670EA1"/>
    <w:rsid w:val="00670FDC"/>
    <w:rsid w:val="00673115"/>
    <w:rsid w:val="00675D6B"/>
    <w:rsid w:val="00677CC2"/>
    <w:rsid w:val="006813CC"/>
    <w:rsid w:val="00683C44"/>
    <w:rsid w:val="006905DE"/>
    <w:rsid w:val="0069207B"/>
    <w:rsid w:val="006944A8"/>
    <w:rsid w:val="006974F9"/>
    <w:rsid w:val="006A08C2"/>
    <w:rsid w:val="006A5648"/>
    <w:rsid w:val="006B04BF"/>
    <w:rsid w:val="006B05AE"/>
    <w:rsid w:val="006B556E"/>
    <w:rsid w:val="006B5789"/>
    <w:rsid w:val="006B611B"/>
    <w:rsid w:val="006B66B9"/>
    <w:rsid w:val="006B78E7"/>
    <w:rsid w:val="006C1F6D"/>
    <w:rsid w:val="006C30C5"/>
    <w:rsid w:val="006C623D"/>
    <w:rsid w:val="006C7451"/>
    <w:rsid w:val="006C7F8C"/>
    <w:rsid w:val="006D12DB"/>
    <w:rsid w:val="006D2D26"/>
    <w:rsid w:val="006D2F4D"/>
    <w:rsid w:val="006D4924"/>
    <w:rsid w:val="006D6196"/>
    <w:rsid w:val="006D66BB"/>
    <w:rsid w:val="006E4122"/>
    <w:rsid w:val="006E6246"/>
    <w:rsid w:val="006F0B99"/>
    <w:rsid w:val="006F135C"/>
    <w:rsid w:val="006F318F"/>
    <w:rsid w:val="006F4226"/>
    <w:rsid w:val="0070017E"/>
    <w:rsid w:val="0070041D"/>
    <w:rsid w:val="00700B2C"/>
    <w:rsid w:val="00701381"/>
    <w:rsid w:val="00701C52"/>
    <w:rsid w:val="007050A2"/>
    <w:rsid w:val="00710662"/>
    <w:rsid w:val="007107AA"/>
    <w:rsid w:val="00713084"/>
    <w:rsid w:val="007143E0"/>
    <w:rsid w:val="00714F20"/>
    <w:rsid w:val="00715160"/>
    <w:rsid w:val="0071590F"/>
    <w:rsid w:val="00715914"/>
    <w:rsid w:val="00720DD2"/>
    <w:rsid w:val="00722A6B"/>
    <w:rsid w:val="007239B0"/>
    <w:rsid w:val="00727C94"/>
    <w:rsid w:val="0073024A"/>
    <w:rsid w:val="00731546"/>
    <w:rsid w:val="00731E00"/>
    <w:rsid w:val="00733DF8"/>
    <w:rsid w:val="00733ECD"/>
    <w:rsid w:val="00734A48"/>
    <w:rsid w:val="00741581"/>
    <w:rsid w:val="0074333C"/>
    <w:rsid w:val="007440B7"/>
    <w:rsid w:val="00746E5F"/>
    <w:rsid w:val="007500C8"/>
    <w:rsid w:val="00750B26"/>
    <w:rsid w:val="00752659"/>
    <w:rsid w:val="007538D3"/>
    <w:rsid w:val="00756272"/>
    <w:rsid w:val="007568B5"/>
    <w:rsid w:val="00756DA9"/>
    <w:rsid w:val="00761D4F"/>
    <w:rsid w:val="00763BCC"/>
    <w:rsid w:val="00765EB7"/>
    <w:rsid w:val="0076681A"/>
    <w:rsid w:val="007715C9"/>
    <w:rsid w:val="00771613"/>
    <w:rsid w:val="00772A76"/>
    <w:rsid w:val="00774873"/>
    <w:rsid w:val="00774EDD"/>
    <w:rsid w:val="007757EC"/>
    <w:rsid w:val="00776AF0"/>
    <w:rsid w:val="0077752C"/>
    <w:rsid w:val="00781E97"/>
    <w:rsid w:val="007822EE"/>
    <w:rsid w:val="00783E89"/>
    <w:rsid w:val="00785F7A"/>
    <w:rsid w:val="00790E6C"/>
    <w:rsid w:val="00791ABD"/>
    <w:rsid w:val="00793915"/>
    <w:rsid w:val="00794EEF"/>
    <w:rsid w:val="007A2948"/>
    <w:rsid w:val="007A2BDC"/>
    <w:rsid w:val="007A651E"/>
    <w:rsid w:val="007B23DE"/>
    <w:rsid w:val="007B54FD"/>
    <w:rsid w:val="007C2253"/>
    <w:rsid w:val="007C2552"/>
    <w:rsid w:val="007C47E4"/>
    <w:rsid w:val="007D000B"/>
    <w:rsid w:val="007D018D"/>
    <w:rsid w:val="007D3527"/>
    <w:rsid w:val="007D5A63"/>
    <w:rsid w:val="007D6568"/>
    <w:rsid w:val="007D6B2D"/>
    <w:rsid w:val="007D7B3D"/>
    <w:rsid w:val="007D7B81"/>
    <w:rsid w:val="007E03BE"/>
    <w:rsid w:val="007E0795"/>
    <w:rsid w:val="007E163D"/>
    <w:rsid w:val="007E2DBC"/>
    <w:rsid w:val="007E544E"/>
    <w:rsid w:val="007E604A"/>
    <w:rsid w:val="007E667A"/>
    <w:rsid w:val="007E7115"/>
    <w:rsid w:val="007E7FB9"/>
    <w:rsid w:val="007F28C9"/>
    <w:rsid w:val="007F3D61"/>
    <w:rsid w:val="007F4A3D"/>
    <w:rsid w:val="007F4F37"/>
    <w:rsid w:val="00802EFB"/>
    <w:rsid w:val="00803587"/>
    <w:rsid w:val="00807210"/>
    <w:rsid w:val="008117E9"/>
    <w:rsid w:val="00811DF6"/>
    <w:rsid w:val="00813434"/>
    <w:rsid w:val="00813AD1"/>
    <w:rsid w:val="008149A5"/>
    <w:rsid w:val="00824498"/>
    <w:rsid w:val="008269E0"/>
    <w:rsid w:val="00827145"/>
    <w:rsid w:val="00827513"/>
    <w:rsid w:val="00837D38"/>
    <w:rsid w:val="00841090"/>
    <w:rsid w:val="008439D9"/>
    <w:rsid w:val="00856A31"/>
    <w:rsid w:val="00861EBB"/>
    <w:rsid w:val="00862A39"/>
    <w:rsid w:val="0086323C"/>
    <w:rsid w:val="00864B24"/>
    <w:rsid w:val="00867B37"/>
    <w:rsid w:val="00867D51"/>
    <w:rsid w:val="00871591"/>
    <w:rsid w:val="008730BB"/>
    <w:rsid w:val="008754D0"/>
    <w:rsid w:val="00880D23"/>
    <w:rsid w:val="0088191E"/>
    <w:rsid w:val="00885177"/>
    <w:rsid w:val="008855C9"/>
    <w:rsid w:val="00886456"/>
    <w:rsid w:val="00886943"/>
    <w:rsid w:val="00891B12"/>
    <w:rsid w:val="00896216"/>
    <w:rsid w:val="008A1E03"/>
    <w:rsid w:val="008A46E1"/>
    <w:rsid w:val="008A4F43"/>
    <w:rsid w:val="008A68AB"/>
    <w:rsid w:val="008A6C3D"/>
    <w:rsid w:val="008B009B"/>
    <w:rsid w:val="008B0449"/>
    <w:rsid w:val="008B2706"/>
    <w:rsid w:val="008C0326"/>
    <w:rsid w:val="008C24A3"/>
    <w:rsid w:val="008C2B60"/>
    <w:rsid w:val="008C2C04"/>
    <w:rsid w:val="008C382A"/>
    <w:rsid w:val="008C3D7C"/>
    <w:rsid w:val="008D0EE0"/>
    <w:rsid w:val="008D0F31"/>
    <w:rsid w:val="008D1A72"/>
    <w:rsid w:val="008D7595"/>
    <w:rsid w:val="008E08C1"/>
    <w:rsid w:val="008E6067"/>
    <w:rsid w:val="008E718A"/>
    <w:rsid w:val="008F54E7"/>
    <w:rsid w:val="008F5547"/>
    <w:rsid w:val="00903422"/>
    <w:rsid w:val="00905E3C"/>
    <w:rsid w:val="00906BFE"/>
    <w:rsid w:val="0090744B"/>
    <w:rsid w:val="009121CA"/>
    <w:rsid w:val="00914A98"/>
    <w:rsid w:val="00915511"/>
    <w:rsid w:val="00915DF9"/>
    <w:rsid w:val="00920E6E"/>
    <w:rsid w:val="009254C3"/>
    <w:rsid w:val="00926939"/>
    <w:rsid w:val="00932377"/>
    <w:rsid w:val="00933BAC"/>
    <w:rsid w:val="00935ACE"/>
    <w:rsid w:val="00941B92"/>
    <w:rsid w:val="00942249"/>
    <w:rsid w:val="009425FA"/>
    <w:rsid w:val="00947D5A"/>
    <w:rsid w:val="009515A3"/>
    <w:rsid w:val="009516C2"/>
    <w:rsid w:val="009524F9"/>
    <w:rsid w:val="00952CDA"/>
    <w:rsid w:val="009532A5"/>
    <w:rsid w:val="00961E8C"/>
    <w:rsid w:val="00964EE2"/>
    <w:rsid w:val="00972451"/>
    <w:rsid w:val="009726D8"/>
    <w:rsid w:val="009748C1"/>
    <w:rsid w:val="009757E0"/>
    <w:rsid w:val="00976167"/>
    <w:rsid w:val="00976C54"/>
    <w:rsid w:val="00977391"/>
    <w:rsid w:val="009775FE"/>
    <w:rsid w:val="00982242"/>
    <w:rsid w:val="00982A73"/>
    <w:rsid w:val="00983610"/>
    <w:rsid w:val="009868E9"/>
    <w:rsid w:val="00986C27"/>
    <w:rsid w:val="00987A31"/>
    <w:rsid w:val="00991428"/>
    <w:rsid w:val="009916A9"/>
    <w:rsid w:val="00993BCF"/>
    <w:rsid w:val="009A15B7"/>
    <w:rsid w:val="009A7E7D"/>
    <w:rsid w:val="009A7F9B"/>
    <w:rsid w:val="009B0E59"/>
    <w:rsid w:val="009B2576"/>
    <w:rsid w:val="009B3064"/>
    <w:rsid w:val="009B57CB"/>
    <w:rsid w:val="009C2188"/>
    <w:rsid w:val="009C2571"/>
    <w:rsid w:val="009C2909"/>
    <w:rsid w:val="009C57D8"/>
    <w:rsid w:val="009D6A66"/>
    <w:rsid w:val="009E46A0"/>
    <w:rsid w:val="009E4724"/>
    <w:rsid w:val="009E4D5D"/>
    <w:rsid w:val="009E544C"/>
    <w:rsid w:val="009E5CFC"/>
    <w:rsid w:val="009E686B"/>
    <w:rsid w:val="009F03FF"/>
    <w:rsid w:val="009F4CA1"/>
    <w:rsid w:val="009F51FC"/>
    <w:rsid w:val="00A01B6B"/>
    <w:rsid w:val="00A079CB"/>
    <w:rsid w:val="00A12128"/>
    <w:rsid w:val="00A129EA"/>
    <w:rsid w:val="00A12C41"/>
    <w:rsid w:val="00A15CB6"/>
    <w:rsid w:val="00A166DE"/>
    <w:rsid w:val="00A22158"/>
    <w:rsid w:val="00A22C98"/>
    <w:rsid w:val="00A231E2"/>
    <w:rsid w:val="00A241C6"/>
    <w:rsid w:val="00A24B31"/>
    <w:rsid w:val="00A26035"/>
    <w:rsid w:val="00A2620D"/>
    <w:rsid w:val="00A31519"/>
    <w:rsid w:val="00A34DCC"/>
    <w:rsid w:val="00A41696"/>
    <w:rsid w:val="00A4396B"/>
    <w:rsid w:val="00A477F6"/>
    <w:rsid w:val="00A50195"/>
    <w:rsid w:val="00A63CAF"/>
    <w:rsid w:val="00A64912"/>
    <w:rsid w:val="00A66EC6"/>
    <w:rsid w:val="00A702A0"/>
    <w:rsid w:val="00A70A74"/>
    <w:rsid w:val="00A70D07"/>
    <w:rsid w:val="00A7687A"/>
    <w:rsid w:val="00A84354"/>
    <w:rsid w:val="00A84759"/>
    <w:rsid w:val="00A90F68"/>
    <w:rsid w:val="00A9223B"/>
    <w:rsid w:val="00A932A3"/>
    <w:rsid w:val="00AA2304"/>
    <w:rsid w:val="00AA4AD0"/>
    <w:rsid w:val="00AB58A1"/>
    <w:rsid w:val="00AB74DF"/>
    <w:rsid w:val="00AB78F4"/>
    <w:rsid w:val="00AC15E2"/>
    <w:rsid w:val="00AC41C1"/>
    <w:rsid w:val="00AC7A29"/>
    <w:rsid w:val="00AD01A6"/>
    <w:rsid w:val="00AD21D3"/>
    <w:rsid w:val="00AD5641"/>
    <w:rsid w:val="00AD57A6"/>
    <w:rsid w:val="00AD7889"/>
    <w:rsid w:val="00AE2B1D"/>
    <w:rsid w:val="00AE3ABE"/>
    <w:rsid w:val="00AF021B"/>
    <w:rsid w:val="00AF06CF"/>
    <w:rsid w:val="00AF0BC9"/>
    <w:rsid w:val="00AF1C01"/>
    <w:rsid w:val="00AF33B5"/>
    <w:rsid w:val="00AF486B"/>
    <w:rsid w:val="00B00A77"/>
    <w:rsid w:val="00B00F53"/>
    <w:rsid w:val="00B02495"/>
    <w:rsid w:val="00B05CF4"/>
    <w:rsid w:val="00B06B37"/>
    <w:rsid w:val="00B07CDB"/>
    <w:rsid w:val="00B1101C"/>
    <w:rsid w:val="00B1135E"/>
    <w:rsid w:val="00B1576B"/>
    <w:rsid w:val="00B16A31"/>
    <w:rsid w:val="00B16CDF"/>
    <w:rsid w:val="00B17DFD"/>
    <w:rsid w:val="00B20E66"/>
    <w:rsid w:val="00B22590"/>
    <w:rsid w:val="00B25ACC"/>
    <w:rsid w:val="00B308FE"/>
    <w:rsid w:val="00B30E64"/>
    <w:rsid w:val="00B30EA1"/>
    <w:rsid w:val="00B33709"/>
    <w:rsid w:val="00B33B3C"/>
    <w:rsid w:val="00B40D87"/>
    <w:rsid w:val="00B4404E"/>
    <w:rsid w:val="00B45B0F"/>
    <w:rsid w:val="00B50ADC"/>
    <w:rsid w:val="00B517FB"/>
    <w:rsid w:val="00B55330"/>
    <w:rsid w:val="00B566B1"/>
    <w:rsid w:val="00B57574"/>
    <w:rsid w:val="00B60187"/>
    <w:rsid w:val="00B63834"/>
    <w:rsid w:val="00B640BE"/>
    <w:rsid w:val="00B65561"/>
    <w:rsid w:val="00B65F8A"/>
    <w:rsid w:val="00B6749C"/>
    <w:rsid w:val="00B72734"/>
    <w:rsid w:val="00B768AD"/>
    <w:rsid w:val="00B80199"/>
    <w:rsid w:val="00B81D22"/>
    <w:rsid w:val="00B8246D"/>
    <w:rsid w:val="00B83204"/>
    <w:rsid w:val="00B95EF4"/>
    <w:rsid w:val="00BA0C87"/>
    <w:rsid w:val="00BA220B"/>
    <w:rsid w:val="00BA3393"/>
    <w:rsid w:val="00BA3A57"/>
    <w:rsid w:val="00BA691F"/>
    <w:rsid w:val="00BB1513"/>
    <w:rsid w:val="00BB3BBA"/>
    <w:rsid w:val="00BB4AB4"/>
    <w:rsid w:val="00BB4E1A"/>
    <w:rsid w:val="00BC015E"/>
    <w:rsid w:val="00BC1086"/>
    <w:rsid w:val="00BC1FE6"/>
    <w:rsid w:val="00BC3C6E"/>
    <w:rsid w:val="00BC419C"/>
    <w:rsid w:val="00BC6CE5"/>
    <w:rsid w:val="00BC76AC"/>
    <w:rsid w:val="00BD0ECB"/>
    <w:rsid w:val="00BD5F00"/>
    <w:rsid w:val="00BE2155"/>
    <w:rsid w:val="00BE2213"/>
    <w:rsid w:val="00BE719A"/>
    <w:rsid w:val="00BE720A"/>
    <w:rsid w:val="00BF04FE"/>
    <w:rsid w:val="00BF0D73"/>
    <w:rsid w:val="00BF1A29"/>
    <w:rsid w:val="00BF2465"/>
    <w:rsid w:val="00BF3E65"/>
    <w:rsid w:val="00BF5F55"/>
    <w:rsid w:val="00C05AEB"/>
    <w:rsid w:val="00C05D74"/>
    <w:rsid w:val="00C07D16"/>
    <w:rsid w:val="00C133D8"/>
    <w:rsid w:val="00C161CC"/>
    <w:rsid w:val="00C163F1"/>
    <w:rsid w:val="00C16E0C"/>
    <w:rsid w:val="00C17808"/>
    <w:rsid w:val="00C17E14"/>
    <w:rsid w:val="00C2046C"/>
    <w:rsid w:val="00C20820"/>
    <w:rsid w:val="00C252D4"/>
    <w:rsid w:val="00C25E7F"/>
    <w:rsid w:val="00C2746F"/>
    <w:rsid w:val="00C3209E"/>
    <w:rsid w:val="00C324A0"/>
    <w:rsid w:val="00C3300F"/>
    <w:rsid w:val="00C42BF8"/>
    <w:rsid w:val="00C441A3"/>
    <w:rsid w:val="00C46455"/>
    <w:rsid w:val="00C50043"/>
    <w:rsid w:val="00C535A6"/>
    <w:rsid w:val="00C55C2E"/>
    <w:rsid w:val="00C56D6F"/>
    <w:rsid w:val="00C60440"/>
    <w:rsid w:val="00C63CA4"/>
    <w:rsid w:val="00C7166E"/>
    <w:rsid w:val="00C7573B"/>
    <w:rsid w:val="00C76BD9"/>
    <w:rsid w:val="00C7760D"/>
    <w:rsid w:val="00C778A3"/>
    <w:rsid w:val="00C80EDA"/>
    <w:rsid w:val="00C83105"/>
    <w:rsid w:val="00C85A62"/>
    <w:rsid w:val="00C8621A"/>
    <w:rsid w:val="00C93C03"/>
    <w:rsid w:val="00C95EF2"/>
    <w:rsid w:val="00C96F86"/>
    <w:rsid w:val="00C97A2D"/>
    <w:rsid w:val="00CA2313"/>
    <w:rsid w:val="00CA6D95"/>
    <w:rsid w:val="00CB2C8E"/>
    <w:rsid w:val="00CB602E"/>
    <w:rsid w:val="00CB6988"/>
    <w:rsid w:val="00CB7632"/>
    <w:rsid w:val="00CC0ECC"/>
    <w:rsid w:val="00CC132D"/>
    <w:rsid w:val="00CC3395"/>
    <w:rsid w:val="00CC33AD"/>
    <w:rsid w:val="00CC54B6"/>
    <w:rsid w:val="00CC5AEF"/>
    <w:rsid w:val="00CC7459"/>
    <w:rsid w:val="00CD0945"/>
    <w:rsid w:val="00CD4920"/>
    <w:rsid w:val="00CD5B9B"/>
    <w:rsid w:val="00CE051D"/>
    <w:rsid w:val="00CE1335"/>
    <w:rsid w:val="00CE493D"/>
    <w:rsid w:val="00CF02F9"/>
    <w:rsid w:val="00CF07FA"/>
    <w:rsid w:val="00CF0BB2"/>
    <w:rsid w:val="00CF12A4"/>
    <w:rsid w:val="00CF3EE8"/>
    <w:rsid w:val="00D0179F"/>
    <w:rsid w:val="00D050E6"/>
    <w:rsid w:val="00D110B1"/>
    <w:rsid w:val="00D13242"/>
    <w:rsid w:val="00D13441"/>
    <w:rsid w:val="00D150E7"/>
    <w:rsid w:val="00D2058E"/>
    <w:rsid w:val="00D21041"/>
    <w:rsid w:val="00D229F4"/>
    <w:rsid w:val="00D230F9"/>
    <w:rsid w:val="00D23D59"/>
    <w:rsid w:val="00D32F65"/>
    <w:rsid w:val="00D367DD"/>
    <w:rsid w:val="00D40732"/>
    <w:rsid w:val="00D47600"/>
    <w:rsid w:val="00D50970"/>
    <w:rsid w:val="00D52DC2"/>
    <w:rsid w:val="00D52ED7"/>
    <w:rsid w:val="00D53BCC"/>
    <w:rsid w:val="00D54848"/>
    <w:rsid w:val="00D54A94"/>
    <w:rsid w:val="00D550DF"/>
    <w:rsid w:val="00D56138"/>
    <w:rsid w:val="00D6043B"/>
    <w:rsid w:val="00D61758"/>
    <w:rsid w:val="00D6274B"/>
    <w:rsid w:val="00D6731E"/>
    <w:rsid w:val="00D70DFB"/>
    <w:rsid w:val="00D73D0B"/>
    <w:rsid w:val="00D766DF"/>
    <w:rsid w:val="00D822A0"/>
    <w:rsid w:val="00D84026"/>
    <w:rsid w:val="00D84A7F"/>
    <w:rsid w:val="00DA0FAC"/>
    <w:rsid w:val="00DA186E"/>
    <w:rsid w:val="00DA4116"/>
    <w:rsid w:val="00DA5526"/>
    <w:rsid w:val="00DA6C3F"/>
    <w:rsid w:val="00DB251C"/>
    <w:rsid w:val="00DB4630"/>
    <w:rsid w:val="00DC07FF"/>
    <w:rsid w:val="00DC3982"/>
    <w:rsid w:val="00DC4F88"/>
    <w:rsid w:val="00DC7901"/>
    <w:rsid w:val="00DD0BCD"/>
    <w:rsid w:val="00DD4632"/>
    <w:rsid w:val="00DD5F4E"/>
    <w:rsid w:val="00DD70F4"/>
    <w:rsid w:val="00DF06E8"/>
    <w:rsid w:val="00DF2208"/>
    <w:rsid w:val="00DF7DDF"/>
    <w:rsid w:val="00E05704"/>
    <w:rsid w:val="00E05DE4"/>
    <w:rsid w:val="00E06894"/>
    <w:rsid w:val="00E10C78"/>
    <w:rsid w:val="00E11E44"/>
    <w:rsid w:val="00E150E3"/>
    <w:rsid w:val="00E24BBE"/>
    <w:rsid w:val="00E273AD"/>
    <w:rsid w:val="00E30646"/>
    <w:rsid w:val="00E32599"/>
    <w:rsid w:val="00E3270E"/>
    <w:rsid w:val="00E3351A"/>
    <w:rsid w:val="00E338EF"/>
    <w:rsid w:val="00E37F91"/>
    <w:rsid w:val="00E42636"/>
    <w:rsid w:val="00E450BC"/>
    <w:rsid w:val="00E45581"/>
    <w:rsid w:val="00E47AD5"/>
    <w:rsid w:val="00E51EA1"/>
    <w:rsid w:val="00E544BB"/>
    <w:rsid w:val="00E551FD"/>
    <w:rsid w:val="00E6334D"/>
    <w:rsid w:val="00E6425B"/>
    <w:rsid w:val="00E662CB"/>
    <w:rsid w:val="00E70E48"/>
    <w:rsid w:val="00E7281A"/>
    <w:rsid w:val="00E74DC7"/>
    <w:rsid w:val="00E76806"/>
    <w:rsid w:val="00E779BD"/>
    <w:rsid w:val="00E8037A"/>
    <w:rsid w:val="00E8075A"/>
    <w:rsid w:val="00E83E0C"/>
    <w:rsid w:val="00E863EC"/>
    <w:rsid w:val="00E87E0E"/>
    <w:rsid w:val="00E92A5B"/>
    <w:rsid w:val="00E94D5E"/>
    <w:rsid w:val="00E96FAB"/>
    <w:rsid w:val="00EA2655"/>
    <w:rsid w:val="00EA49B1"/>
    <w:rsid w:val="00EA7100"/>
    <w:rsid w:val="00EA7F9F"/>
    <w:rsid w:val="00EB1274"/>
    <w:rsid w:val="00EB301B"/>
    <w:rsid w:val="00EB467A"/>
    <w:rsid w:val="00EB6AD0"/>
    <w:rsid w:val="00EC0E4E"/>
    <w:rsid w:val="00EC67B6"/>
    <w:rsid w:val="00EC6A7F"/>
    <w:rsid w:val="00EC7585"/>
    <w:rsid w:val="00EC7EE7"/>
    <w:rsid w:val="00ED16A3"/>
    <w:rsid w:val="00ED2442"/>
    <w:rsid w:val="00ED2BB6"/>
    <w:rsid w:val="00ED2DF2"/>
    <w:rsid w:val="00ED327C"/>
    <w:rsid w:val="00ED34E1"/>
    <w:rsid w:val="00ED3B8D"/>
    <w:rsid w:val="00ED659C"/>
    <w:rsid w:val="00ED784D"/>
    <w:rsid w:val="00EE081C"/>
    <w:rsid w:val="00EE2792"/>
    <w:rsid w:val="00EE359A"/>
    <w:rsid w:val="00EE4533"/>
    <w:rsid w:val="00EE47FE"/>
    <w:rsid w:val="00EE4ACF"/>
    <w:rsid w:val="00EF061A"/>
    <w:rsid w:val="00EF1DE0"/>
    <w:rsid w:val="00EF2C5C"/>
    <w:rsid w:val="00EF2E3A"/>
    <w:rsid w:val="00EF6249"/>
    <w:rsid w:val="00EF6411"/>
    <w:rsid w:val="00F02C04"/>
    <w:rsid w:val="00F041D2"/>
    <w:rsid w:val="00F0451D"/>
    <w:rsid w:val="00F04D9E"/>
    <w:rsid w:val="00F072A7"/>
    <w:rsid w:val="00F078DC"/>
    <w:rsid w:val="00F10456"/>
    <w:rsid w:val="00F10563"/>
    <w:rsid w:val="00F140D7"/>
    <w:rsid w:val="00F14500"/>
    <w:rsid w:val="00F22C49"/>
    <w:rsid w:val="00F25156"/>
    <w:rsid w:val="00F30224"/>
    <w:rsid w:val="00F30605"/>
    <w:rsid w:val="00F309FE"/>
    <w:rsid w:val="00F30FDB"/>
    <w:rsid w:val="00F31551"/>
    <w:rsid w:val="00F32BA8"/>
    <w:rsid w:val="00F349F1"/>
    <w:rsid w:val="00F35C83"/>
    <w:rsid w:val="00F4350D"/>
    <w:rsid w:val="00F46319"/>
    <w:rsid w:val="00F567F7"/>
    <w:rsid w:val="00F62036"/>
    <w:rsid w:val="00F6481B"/>
    <w:rsid w:val="00F648DF"/>
    <w:rsid w:val="00F65B52"/>
    <w:rsid w:val="00F67BCA"/>
    <w:rsid w:val="00F73844"/>
    <w:rsid w:val="00F73BD6"/>
    <w:rsid w:val="00F7603D"/>
    <w:rsid w:val="00F83989"/>
    <w:rsid w:val="00F85099"/>
    <w:rsid w:val="00F86C52"/>
    <w:rsid w:val="00F916B5"/>
    <w:rsid w:val="00F932BA"/>
    <w:rsid w:val="00F935C5"/>
    <w:rsid w:val="00F9379C"/>
    <w:rsid w:val="00F9632C"/>
    <w:rsid w:val="00FA00BE"/>
    <w:rsid w:val="00FA1E52"/>
    <w:rsid w:val="00FA551A"/>
    <w:rsid w:val="00FB1409"/>
    <w:rsid w:val="00FB43AF"/>
    <w:rsid w:val="00FB4F45"/>
    <w:rsid w:val="00FC21EC"/>
    <w:rsid w:val="00FC391B"/>
    <w:rsid w:val="00FC6122"/>
    <w:rsid w:val="00FC61B2"/>
    <w:rsid w:val="00FC62A8"/>
    <w:rsid w:val="00FD04AF"/>
    <w:rsid w:val="00FD17C9"/>
    <w:rsid w:val="00FD3040"/>
    <w:rsid w:val="00FE4688"/>
    <w:rsid w:val="00FF4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A7E"/>
    <w:pPr>
      <w:spacing w:line="260" w:lineRule="atLeast"/>
    </w:pPr>
    <w:rPr>
      <w:sz w:val="22"/>
    </w:rPr>
  </w:style>
  <w:style w:type="paragraph" w:styleId="Heading1">
    <w:name w:val="heading 1"/>
    <w:basedOn w:val="Normal"/>
    <w:next w:val="Normal"/>
    <w:link w:val="Heading1Char"/>
    <w:uiPriority w:val="9"/>
    <w:qFormat/>
    <w:rsid w:val="003D1A7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1A7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A7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1A7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D1A7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D1A7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D1A7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D1A7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D1A7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1A7E"/>
  </w:style>
  <w:style w:type="paragraph" w:customStyle="1" w:styleId="OPCParaBase">
    <w:name w:val="OPCParaBase"/>
    <w:qFormat/>
    <w:rsid w:val="003D1A7E"/>
    <w:pPr>
      <w:spacing w:line="260" w:lineRule="atLeast"/>
    </w:pPr>
    <w:rPr>
      <w:rFonts w:eastAsia="Times New Roman" w:cs="Times New Roman"/>
      <w:sz w:val="22"/>
      <w:lang w:eastAsia="en-AU"/>
    </w:rPr>
  </w:style>
  <w:style w:type="paragraph" w:customStyle="1" w:styleId="ShortT">
    <w:name w:val="ShortT"/>
    <w:basedOn w:val="OPCParaBase"/>
    <w:next w:val="Normal"/>
    <w:qFormat/>
    <w:rsid w:val="003D1A7E"/>
    <w:pPr>
      <w:spacing w:line="240" w:lineRule="auto"/>
    </w:pPr>
    <w:rPr>
      <w:b/>
      <w:sz w:val="40"/>
    </w:rPr>
  </w:style>
  <w:style w:type="paragraph" w:customStyle="1" w:styleId="ActHead1">
    <w:name w:val="ActHead 1"/>
    <w:aliases w:val="c"/>
    <w:basedOn w:val="OPCParaBase"/>
    <w:next w:val="Normal"/>
    <w:qFormat/>
    <w:rsid w:val="003D1A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1A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1A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1A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D1A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1A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1A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1A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1A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1A7E"/>
  </w:style>
  <w:style w:type="paragraph" w:customStyle="1" w:styleId="Blocks">
    <w:name w:val="Blocks"/>
    <w:aliases w:val="bb"/>
    <w:basedOn w:val="OPCParaBase"/>
    <w:qFormat/>
    <w:rsid w:val="003D1A7E"/>
    <w:pPr>
      <w:spacing w:line="240" w:lineRule="auto"/>
    </w:pPr>
    <w:rPr>
      <w:sz w:val="24"/>
    </w:rPr>
  </w:style>
  <w:style w:type="paragraph" w:customStyle="1" w:styleId="BoxText">
    <w:name w:val="BoxText"/>
    <w:aliases w:val="bt"/>
    <w:basedOn w:val="OPCParaBase"/>
    <w:qFormat/>
    <w:rsid w:val="003D1A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1A7E"/>
    <w:rPr>
      <w:b/>
    </w:rPr>
  </w:style>
  <w:style w:type="paragraph" w:customStyle="1" w:styleId="BoxHeadItalic">
    <w:name w:val="BoxHeadItalic"/>
    <w:aliases w:val="bhi"/>
    <w:basedOn w:val="BoxText"/>
    <w:next w:val="BoxStep"/>
    <w:qFormat/>
    <w:rsid w:val="003D1A7E"/>
    <w:rPr>
      <w:i/>
    </w:rPr>
  </w:style>
  <w:style w:type="paragraph" w:customStyle="1" w:styleId="BoxList">
    <w:name w:val="BoxList"/>
    <w:aliases w:val="bl"/>
    <w:basedOn w:val="BoxText"/>
    <w:qFormat/>
    <w:rsid w:val="003D1A7E"/>
    <w:pPr>
      <w:ind w:left="1559" w:hanging="425"/>
    </w:pPr>
  </w:style>
  <w:style w:type="paragraph" w:customStyle="1" w:styleId="BoxNote">
    <w:name w:val="BoxNote"/>
    <w:aliases w:val="bn"/>
    <w:basedOn w:val="BoxText"/>
    <w:qFormat/>
    <w:rsid w:val="003D1A7E"/>
    <w:pPr>
      <w:tabs>
        <w:tab w:val="left" w:pos="1985"/>
      </w:tabs>
      <w:spacing w:before="122" w:line="198" w:lineRule="exact"/>
      <w:ind w:left="2948" w:hanging="1814"/>
    </w:pPr>
    <w:rPr>
      <w:sz w:val="18"/>
    </w:rPr>
  </w:style>
  <w:style w:type="paragraph" w:customStyle="1" w:styleId="BoxPara">
    <w:name w:val="BoxPara"/>
    <w:aliases w:val="bp"/>
    <w:basedOn w:val="BoxText"/>
    <w:qFormat/>
    <w:rsid w:val="003D1A7E"/>
    <w:pPr>
      <w:tabs>
        <w:tab w:val="right" w:pos="2268"/>
      </w:tabs>
      <w:ind w:left="2552" w:hanging="1418"/>
    </w:pPr>
  </w:style>
  <w:style w:type="paragraph" w:customStyle="1" w:styleId="BoxStep">
    <w:name w:val="BoxStep"/>
    <w:aliases w:val="bs"/>
    <w:basedOn w:val="BoxText"/>
    <w:qFormat/>
    <w:rsid w:val="003D1A7E"/>
    <w:pPr>
      <w:ind w:left="1985" w:hanging="851"/>
    </w:pPr>
  </w:style>
  <w:style w:type="character" w:customStyle="1" w:styleId="CharAmPartNo">
    <w:name w:val="CharAmPartNo"/>
    <w:basedOn w:val="OPCCharBase"/>
    <w:qFormat/>
    <w:rsid w:val="003D1A7E"/>
  </w:style>
  <w:style w:type="character" w:customStyle="1" w:styleId="CharAmPartText">
    <w:name w:val="CharAmPartText"/>
    <w:basedOn w:val="OPCCharBase"/>
    <w:qFormat/>
    <w:rsid w:val="003D1A7E"/>
  </w:style>
  <w:style w:type="character" w:customStyle="1" w:styleId="CharAmSchNo">
    <w:name w:val="CharAmSchNo"/>
    <w:basedOn w:val="OPCCharBase"/>
    <w:qFormat/>
    <w:rsid w:val="003D1A7E"/>
  </w:style>
  <w:style w:type="character" w:customStyle="1" w:styleId="CharAmSchText">
    <w:name w:val="CharAmSchText"/>
    <w:basedOn w:val="OPCCharBase"/>
    <w:qFormat/>
    <w:rsid w:val="003D1A7E"/>
  </w:style>
  <w:style w:type="character" w:customStyle="1" w:styleId="CharBoldItalic">
    <w:name w:val="CharBoldItalic"/>
    <w:basedOn w:val="OPCCharBase"/>
    <w:uiPriority w:val="1"/>
    <w:qFormat/>
    <w:rsid w:val="003D1A7E"/>
    <w:rPr>
      <w:b/>
      <w:i/>
    </w:rPr>
  </w:style>
  <w:style w:type="character" w:customStyle="1" w:styleId="CharChapNo">
    <w:name w:val="CharChapNo"/>
    <w:basedOn w:val="OPCCharBase"/>
    <w:uiPriority w:val="1"/>
    <w:qFormat/>
    <w:rsid w:val="003D1A7E"/>
  </w:style>
  <w:style w:type="character" w:customStyle="1" w:styleId="CharChapText">
    <w:name w:val="CharChapText"/>
    <w:basedOn w:val="OPCCharBase"/>
    <w:uiPriority w:val="1"/>
    <w:qFormat/>
    <w:rsid w:val="003D1A7E"/>
  </w:style>
  <w:style w:type="character" w:customStyle="1" w:styleId="CharDivNo">
    <w:name w:val="CharDivNo"/>
    <w:basedOn w:val="OPCCharBase"/>
    <w:uiPriority w:val="1"/>
    <w:qFormat/>
    <w:rsid w:val="003D1A7E"/>
  </w:style>
  <w:style w:type="character" w:customStyle="1" w:styleId="CharDivText">
    <w:name w:val="CharDivText"/>
    <w:basedOn w:val="OPCCharBase"/>
    <w:uiPriority w:val="1"/>
    <w:qFormat/>
    <w:rsid w:val="003D1A7E"/>
  </w:style>
  <w:style w:type="character" w:customStyle="1" w:styleId="CharItalic">
    <w:name w:val="CharItalic"/>
    <w:basedOn w:val="OPCCharBase"/>
    <w:uiPriority w:val="1"/>
    <w:qFormat/>
    <w:rsid w:val="003D1A7E"/>
    <w:rPr>
      <w:i/>
    </w:rPr>
  </w:style>
  <w:style w:type="character" w:customStyle="1" w:styleId="CharPartNo">
    <w:name w:val="CharPartNo"/>
    <w:basedOn w:val="OPCCharBase"/>
    <w:uiPriority w:val="1"/>
    <w:qFormat/>
    <w:rsid w:val="003D1A7E"/>
  </w:style>
  <w:style w:type="character" w:customStyle="1" w:styleId="CharPartText">
    <w:name w:val="CharPartText"/>
    <w:basedOn w:val="OPCCharBase"/>
    <w:uiPriority w:val="1"/>
    <w:qFormat/>
    <w:rsid w:val="003D1A7E"/>
  </w:style>
  <w:style w:type="character" w:customStyle="1" w:styleId="CharSectno">
    <w:name w:val="CharSectno"/>
    <w:basedOn w:val="OPCCharBase"/>
    <w:qFormat/>
    <w:rsid w:val="003D1A7E"/>
  </w:style>
  <w:style w:type="character" w:customStyle="1" w:styleId="CharSubdNo">
    <w:name w:val="CharSubdNo"/>
    <w:basedOn w:val="OPCCharBase"/>
    <w:uiPriority w:val="1"/>
    <w:qFormat/>
    <w:rsid w:val="003D1A7E"/>
  </w:style>
  <w:style w:type="character" w:customStyle="1" w:styleId="CharSubdText">
    <w:name w:val="CharSubdText"/>
    <w:basedOn w:val="OPCCharBase"/>
    <w:uiPriority w:val="1"/>
    <w:qFormat/>
    <w:rsid w:val="003D1A7E"/>
  </w:style>
  <w:style w:type="paragraph" w:customStyle="1" w:styleId="CTA--">
    <w:name w:val="CTA --"/>
    <w:basedOn w:val="OPCParaBase"/>
    <w:next w:val="Normal"/>
    <w:rsid w:val="003D1A7E"/>
    <w:pPr>
      <w:spacing w:before="60" w:line="240" w:lineRule="atLeast"/>
      <w:ind w:left="142" w:hanging="142"/>
    </w:pPr>
    <w:rPr>
      <w:sz w:val="20"/>
    </w:rPr>
  </w:style>
  <w:style w:type="paragraph" w:customStyle="1" w:styleId="CTA-">
    <w:name w:val="CTA -"/>
    <w:basedOn w:val="OPCParaBase"/>
    <w:rsid w:val="003D1A7E"/>
    <w:pPr>
      <w:spacing w:before="60" w:line="240" w:lineRule="atLeast"/>
      <w:ind w:left="85" w:hanging="85"/>
    </w:pPr>
    <w:rPr>
      <w:sz w:val="20"/>
    </w:rPr>
  </w:style>
  <w:style w:type="paragraph" w:customStyle="1" w:styleId="CTA---">
    <w:name w:val="CTA ---"/>
    <w:basedOn w:val="OPCParaBase"/>
    <w:next w:val="Normal"/>
    <w:rsid w:val="003D1A7E"/>
    <w:pPr>
      <w:spacing w:before="60" w:line="240" w:lineRule="atLeast"/>
      <w:ind w:left="198" w:hanging="198"/>
    </w:pPr>
    <w:rPr>
      <w:sz w:val="20"/>
    </w:rPr>
  </w:style>
  <w:style w:type="paragraph" w:customStyle="1" w:styleId="CTA----">
    <w:name w:val="CTA ----"/>
    <w:basedOn w:val="OPCParaBase"/>
    <w:next w:val="Normal"/>
    <w:rsid w:val="003D1A7E"/>
    <w:pPr>
      <w:spacing w:before="60" w:line="240" w:lineRule="atLeast"/>
      <w:ind w:left="255" w:hanging="255"/>
    </w:pPr>
    <w:rPr>
      <w:sz w:val="20"/>
    </w:rPr>
  </w:style>
  <w:style w:type="paragraph" w:customStyle="1" w:styleId="CTA1a">
    <w:name w:val="CTA 1(a)"/>
    <w:basedOn w:val="OPCParaBase"/>
    <w:rsid w:val="003D1A7E"/>
    <w:pPr>
      <w:tabs>
        <w:tab w:val="right" w:pos="414"/>
      </w:tabs>
      <w:spacing w:before="40" w:line="240" w:lineRule="atLeast"/>
      <w:ind w:left="675" w:hanging="675"/>
    </w:pPr>
    <w:rPr>
      <w:sz w:val="20"/>
    </w:rPr>
  </w:style>
  <w:style w:type="paragraph" w:customStyle="1" w:styleId="CTA1ai">
    <w:name w:val="CTA 1(a)(i)"/>
    <w:basedOn w:val="OPCParaBase"/>
    <w:rsid w:val="003D1A7E"/>
    <w:pPr>
      <w:tabs>
        <w:tab w:val="right" w:pos="1004"/>
      </w:tabs>
      <w:spacing w:before="40" w:line="240" w:lineRule="atLeast"/>
      <w:ind w:left="1253" w:hanging="1253"/>
    </w:pPr>
    <w:rPr>
      <w:sz w:val="20"/>
    </w:rPr>
  </w:style>
  <w:style w:type="paragraph" w:customStyle="1" w:styleId="CTA2a">
    <w:name w:val="CTA 2(a)"/>
    <w:basedOn w:val="OPCParaBase"/>
    <w:rsid w:val="003D1A7E"/>
    <w:pPr>
      <w:tabs>
        <w:tab w:val="right" w:pos="482"/>
      </w:tabs>
      <w:spacing w:before="40" w:line="240" w:lineRule="atLeast"/>
      <w:ind w:left="748" w:hanging="748"/>
    </w:pPr>
    <w:rPr>
      <w:sz w:val="20"/>
    </w:rPr>
  </w:style>
  <w:style w:type="paragraph" w:customStyle="1" w:styleId="CTA2ai">
    <w:name w:val="CTA 2(a)(i)"/>
    <w:basedOn w:val="OPCParaBase"/>
    <w:rsid w:val="003D1A7E"/>
    <w:pPr>
      <w:tabs>
        <w:tab w:val="right" w:pos="1089"/>
      </w:tabs>
      <w:spacing w:before="40" w:line="240" w:lineRule="atLeast"/>
      <w:ind w:left="1327" w:hanging="1327"/>
    </w:pPr>
    <w:rPr>
      <w:sz w:val="20"/>
    </w:rPr>
  </w:style>
  <w:style w:type="paragraph" w:customStyle="1" w:styleId="CTA3a">
    <w:name w:val="CTA 3(a)"/>
    <w:basedOn w:val="OPCParaBase"/>
    <w:rsid w:val="003D1A7E"/>
    <w:pPr>
      <w:tabs>
        <w:tab w:val="right" w:pos="556"/>
      </w:tabs>
      <w:spacing w:before="40" w:line="240" w:lineRule="atLeast"/>
      <w:ind w:left="805" w:hanging="805"/>
    </w:pPr>
    <w:rPr>
      <w:sz w:val="20"/>
    </w:rPr>
  </w:style>
  <w:style w:type="paragraph" w:customStyle="1" w:styleId="CTA3ai">
    <w:name w:val="CTA 3(a)(i)"/>
    <w:basedOn w:val="OPCParaBase"/>
    <w:rsid w:val="003D1A7E"/>
    <w:pPr>
      <w:tabs>
        <w:tab w:val="right" w:pos="1140"/>
      </w:tabs>
      <w:spacing w:before="40" w:line="240" w:lineRule="atLeast"/>
      <w:ind w:left="1361" w:hanging="1361"/>
    </w:pPr>
    <w:rPr>
      <w:sz w:val="20"/>
    </w:rPr>
  </w:style>
  <w:style w:type="paragraph" w:customStyle="1" w:styleId="CTA4a">
    <w:name w:val="CTA 4(a)"/>
    <w:basedOn w:val="OPCParaBase"/>
    <w:rsid w:val="003D1A7E"/>
    <w:pPr>
      <w:tabs>
        <w:tab w:val="right" w:pos="624"/>
      </w:tabs>
      <w:spacing w:before="40" w:line="240" w:lineRule="atLeast"/>
      <w:ind w:left="873" w:hanging="873"/>
    </w:pPr>
    <w:rPr>
      <w:sz w:val="20"/>
    </w:rPr>
  </w:style>
  <w:style w:type="paragraph" w:customStyle="1" w:styleId="CTA4ai">
    <w:name w:val="CTA 4(a)(i)"/>
    <w:basedOn w:val="OPCParaBase"/>
    <w:rsid w:val="003D1A7E"/>
    <w:pPr>
      <w:tabs>
        <w:tab w:val="right" w:pos="1213"/>
      </w:tabs>
      <w:spacing w:before="40" w:line="240" w:lineRule="atLeast"/>
      <w:ind w:left="1452" w:hanging="1452"/>
    </w:pPr>
    <w:rPr>
      <w:sz w:val="20"/>
    </w:rPr>
  </w:style>
  <w:style w:type="paragraph" w:customStyle="1" w:styleId="CTACAPS">
    <w:name w:val="CTA CAPS"/>
    <w:basedOn w:val="OPCParaBase"/>
    <w:rsid w:val="003D1A7E"/>
    <w:pPr>
      <w:spacing w:before="60" w:line="240" w:lineRule="atLeast"/>
    </w:pPr>
    <w:rPr>
      <w:sz w:val="20"/>
    </w:rPr>
  </w:style>
  <w:style w:type="paragraph" w:customStyle="1" w:styleId="CTAright">
    <w:name w:val="CTA right"/>
    <w:basedOn w:val="OPCParaBase"/>
    <w:rsid w:val="003D1A7E"/>
    <w:pPr>
      <w:spacing w:before="60" w:line="240" w:lineRule="auto"/>
      <w:jc w:val="right"/>
    </w:pPr>
    <w:rPr>
      <w:sz w:val="20"/>
    </w:rPr>
  </w:style>
  <w:style w:type="paragraph" w:customStyle="1" w:styleId="subsection">
    <w:name w:val="subsection"/>
    <w:aliases w:val="ss,Subsection"/>
    <w:basedOn w:val="OPCParaBase"/>
    <w:link w:val="subsectionChar"/>
    <w:rsid w:val="003D1A7E"/>
    <w:pPr>
      <w:tabs>
        <w:tab w:val="right" w:pos="1021"/>
      </w:tabs>
      <w:spacing w:before="180" w:line="240" w:lineRule="auto"/>
      <w:ind w:left="1134" w:hanging="1134"/>
    </w:pPr>
  </w:style>
  <w:style w:type="paragraph" w:customStyle="1" w:styleId="Definition">
    <w:name w:val="Definition"/>
    <w:aliases w:val="dd"/>
    <w:basedOn w:val="OPCParaBase"/>
    <w:rsid w:val="003D1A7E"/>
    <w:pPr>
      <w:spacing w:before="180" w:line="240" w:lineRule="auto"/>
      <w:ind w:left="1134"/>
    </w:pPr>
  </w:style>
  <w:style w:type="paragraph" w:customStyle="1" w:styleId="EndNotespara">
    <w:name w:val="EndNotes(para)"/>
    <w:aliases w:val="eta"/>
    <w:basedOn w:val="OPCParaBase"/>
    <w:next w:val="EndNotessubpara"/>
    <w:rsid w:val="003D1A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1A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1A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1A7E"/>
    <w:pPr>
      <w:tabs>
        <w:tab w:val="right" w:pos="1412"/>
      </w:tabs>
      <w:spacing w:before="60" w:line="240" w:lineRule="auto"/>
      <w:ind w:left="1525" w:hanging="1525"/>
    </w:pPr>
    <w:rPr>
      <w:sz w:val="20"/>
    </w:rPr>
  </w:style>
  <w:style w:type="paragraph" w:customStyle="1" w:styleId="Formula">
    <w:name w:val="Formula"/>
    <w:basedOn w:val="OPCParaBase"/>
    <w:rsid w:val="003D1A7E"/>
    <w:pPr>
      <w:spacing w:line="240" w:lineRule="auto"/>
      <w:ind w:left="1134"/>
    </w:pPr>
    <w:rPr>
      <w:sz w:val="20"/>
    </w:rPr>
  </w:style>
  <w:style w:type="paragraph" w:styleId="Header">
    <w:name w:val="header"/>
    <w:basedOn w:val="OPCParaBase"/>
    <w:link w:val="HeaderChar"/>
    <w:unhideWhenUsed/>
    <w:rsid w:val="003D1A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1A7E"/>
    <w:rPr>
      <w:rFonts w:eastAsia="Times New Roman" w:cs="Times New Roman"/>
      <w:sz w:val="16"/>
      <w:lang w:eastAsia="en-AU"/>
    </w:rPr>
  </w:style>
  <w:style w:type="paragraph" w:customStyle="1" w:styleId="House">
    <w:name w:val="House"/>
    <w:basedOn w:val="OPCParaBase"/>
    <w:rsid w:val="003D1A7E"/>
    <w:pPr>
      <w:spacing w:line="240" w:lineRule="auto"/>
    </w:pPr>
    <w:rPr>
      <w:sz w:val="28"/>
    </w:rPr>
  </w:style>
  <w:style w:type="paragraph" w:customStyle="1" w:styleId="Item">
    <w:name w:val="Item"/>
    <w:aliases w:val="i"/>
    <w:basedOn w:val="OPCParaBase"/>
    <w:next w:val="ItemHead"/>
    <w:rsid w:val="003D1A7E"/>
    <w:pPr>
      <w:keepLines/>
      <w:spacing w:before="80" w:line="240" w:lineRule="auto"/>
      <w:ind w:left="709"/>
    </w:pPr>
  </w:style>
  <w:style w:type="paragraph" w:customStyle="1" w:styleId="ItemHead">
    <w:name w:val="ItemHead"/>
    <w:aliases w:val="ih"/>
    <w:basedOn w:val="OPCParaBase"/>
    <w:next w:val="Item"/>
    <w:rsid w:val="003D1A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1A7E"/>
    <w:pPr>
      <w:spacing w:line="240" w:lineRule="auto"/>
    </w:pPr>
    <w:rPr>
      <w:b/>
      <w:sz w:val="32"/>
    </w:rPr>
  </w:style>
  <w:style w:type="paragraph" w:customStyle="1" w:styleId="notedraft">
    <w:name w:val="note(draft)"/>
    <w:aliases w:val="nd"/>
    <w:basedOn w:val="OPCParaBase"/>
    <w:rsid w:val="003D1A7E"/>
    <w:pPr>
      <w:spacing w:before="240" w:line="240" w:lineRule="auto"/>
      <w:ind w:left="284" w:hanging="284"/>
    </w:pPr>
    <w:rPr>
      <w:i/>
      <w:sz w:val="24"/>
    </w:rPr>
  </w:style>
  <w:style w:type="paragraph" w:customStyle="1" w:styleId="notemargin">
    <w:name w:val="note(margin)"/>
    <w:aliases w:val="nm"/>
    <w:basedOn w:val="OPCParaBase"/>
    <w:rsid w:val="003D1A7E"/>
    <w:pPr>
      <w:tabs>
        <w:tab w:val="left" w:pos="709"/>
      </w:tabs>
      <w:spacing w:before="122" w:line="198" w:lineRule="exact"/>
      <w:ind w:left="709" w:hanging="709"/>
    </w:pPr>
    <w:rPr>
      <w:sz w:val="18"/>
    </w:rPr>
  </w:style>
  <w:style w:type="paragraph" w:customStyle="1" w:styleId="noteToPara">
    <w:name w:val="noteToPara"/>
    <w:aliases w:val="ntp"/>
    <w:basedOn w:val="OPCParaBase"/>
    <w:rsid w:val="003D1A7E"/>
    <w:pPr>
      <w:spacing w:before="122" w:line="198" w:lineRule="exact"/>
      <w:ind w:left="2353" w:hanging="709"/>
    </w:pPr>
    <w:rPr>
      <w:sz w:val="18"/>
    </w:rPr>
  </w:style>
  <w:style w:type="paragraph" w:customStyle="1" w:styleId="noteParlAmend">
    <w:name w:val="note(ParlAmend)"/>
    <w:aliases w:val="npp"/>
    <w:basedOn w:val="OPCParaBase"/>
    <w:next w:val="ParlAmend"/>
    <w:rsid w:val="003D1A7E"/>
    <w:pPr>
      <w:spacing w:line="240" w:lineRule="auto"/>
      <w:jc w:val="right"/>
    </w:pPr>
    <w:rPr>
      <w:rFonts w:ascii="Arial" w:hAnsi="Arial"/>
      <w:b/>
      <w:i/>
    </w:rPr>
  </w:style>
  <w:style w:type="paragraph" w:customStyle="1" w:styleId="Page1">
    <w:name w:val="Page1"/>
    <w:basedOn w:val="OPCParaBase"/>
    <w:rsid w:val="003D1A7E"/>
    <w:pPr>
      <w:spacing w:before="5600" w:line="240" w:lineRule="auto"/>
    </w:pPr>
    <w:rPr>
      <w:b/>
      <w:sz w:val="32"/>
    </w:rPr>
  </w:style>
  <w:style w:type="paragraph" w:customStyle="1" w:styleId="PageBreak">
    <w:name w:val="PageBreak"/>
    <w:aliases w:val="pb"/>
    <w:basedOn w:val="OPCParaBase"/>
    <w:rsid w:val="003D1A7E"/>
    <w:pPr>
      <w:spacing w:line="240" w:lineRule="auto"/>
    </w:pPr>
    <w:rPr>
      <w:sz w:val="20"/>
    </w:rPr>
  </w:style>
  <w:style w:type="paragraph" w:customStyle="1" w:styleId="paragraphsub">
    <w:name w:val="paragraph(sub)"/>
    <w:aliases w:val="aa"/>
    <w:basedOn w:val="OPCParaBase"/>
    <w:rsid w:val="003D1A7E"/>
    <w:pPr>
      <w:tabs>
        <w:tab w:val="right" w:pos="1985"/>
      </w:tabs>
      <w:spacing w:before="40" w:line="240" w:lineRule="auto"/>
      <w:ind w:left="2098" w:hanging="2098"/>
    </w:pPr>
  </w:style>
  <w:style w:type="paragraph" w:customStyle="1" w:styleId="paragraphsub-sub">
    <w:name w:val="paragraph(sub-sub)"/>
    <w:aliases w:val="aaa"/>
    <w:basedOn w:val="OPCParaBase"/>
    <w:rsid w:val="003D1A7E"/>
    <w:pPr>
      <w:tabs>
        <w:tab w:val="right" w:pos="2722"/>
      </w:tabs>
      <w:spacing w:before="40" w:line="240" w:lineRule="auto"/>
      <w:ind w:left="2835" w:hanging="2835"/>
    </w:pPr>
  </w:style>
  <w:style w:type="paragraph" w:customStyle="1" w:styleId="paragraph">
    <w:name w:val="paragraph"/>
    <w:aliases w:val="a"/>
    <w:basedOn w:val="OPCParaBase"/>
    <w:rsid w:val="003D1A7E"/>
    <w:pPr>
      <w:tabs>
        <w:tab w:val="right" w:pos="1531"/>
      </w:tabs>
      <w:spacing w:before="40" w:line="240" w:lineRule="auto"/>
      <w:ind w:left="1644" w:hanging="1644"/>
    </w:pPr>
  </w:style>
  <w:style w:type="paragraph" w:customStyle="1" w:styleId="ParlAmend">
    <w:name w:val="ParlAmend"/>
    <w:aliases w:val="pp"/>
    <w:basedOn w:val="OPCParaBase"/>
    <w:rsid w:val="003D1A7E"/>
    <w:pPr>
      <w:spacing w:before="240" w:line="240" w:lineRule="atLeast"/>
      <w:ind w:hanging="567"/>
    </w:pPr>
    <w:rPr>
      <w:sz w:val="24"/>
    </w:rPr>
  </w:style>
  <w:style w:type="paragraph" w:customStyle="1" w:styleId="Penalty">
    <w:name w:val="Penalty"/>
    <w:basedOn w:val="OPCParaBase"/>
    <w:rsid w:val="003D1A7E"/>
    <w:pPr>
      <w:tabs>
        <w:tab w:val="left" w:pos="2977"/>
      </w:tabs>
      <w:spacing w:before="180" w:line="240" w:lineRule="auto"/>
      <w:ind w:left="1985" w:hanging="851"/>
    </w:pPr>
  </w:style>
  <w:style w:type="paragraph" w:customStyle="1" w:styleId="Portfolio">
    <w:name w:val="Portfolio"/>
    <w:basedOn w:val="OPCParaBase"/>
    <w:rsid w:val="003D1A7E"/>
    <w:pPr>
      <w:spacing w:line="240" w:lineRule="auto"/>
    </w:pPr>
    <w:rPr>
      <w:i/>
      <w:sz w:val="20"/>
    </w:rPr>
  </w:style>
  <w:style w:type="paragraph" w:customStyle="1" w:styleId="Preamble">
    <w:name w:val="Preamble"/>
    <w:basedOn w:val="OPCParaBase"/>
    <w:next w:val="Normal"/>
    <w:rsid w:val="003D1A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1A7E"/>
    <w:pPr>
      <w:spacing w:line="240" w:lineRule="auto"/>
    </w:pPr>
    <w:rPr>
      <w:i/>
      <w:sz w:val="20"/>
    </w:rPr>
  </w:style>
  <w:style w:type="paragraph" w:customStyle="1" w:styleId="Session">
    <w:name w:val="Session"/>
    <w:basedOn w:val="OPCParaBase"/>
    <w:rsid w:val="003D1A7E"/>
    <w:pPr>
      <w:spacing w:line="240" w:lineRule="auto"/>
    </w:pPr>
    <w:rPr>
      <w:sz w:val="28"/>
    </w:rPr>
  </w:style>
  <w:style w:type="paragraph" w:customStyle="1" w:styleId="Sponsor">
    <w:name w:val="Sponsor"/>
    <w:basedOn w:val="OPCParaBase"/>
    <w:rsid w:val="003D1A7E"/>
    <w:pPr>
      <w:spacing w:line="240" w:lineRule="auto"/>
    </w:pPr>
    <w:rPr>
      <w:i/>
    </w:rPr>
  </w:style>
  <w:style w:type="paragraph" w:customStyle="1" w:styleId="Subitem">
    <w:name w:val="Subitem"/>
    <w:aliases w:val="iss"/>
    <w:basedOn w:val="OPCParaBase"/>
    <w:rsid w:val="003D1A7E"/>
    <w:pPr>
      <w:spacing w:before="180" w:line="240" w:lineRule="auto"/>
      <w:ind w:left="709" w:hanging="709"/>
    </w:pPr>
  </w:style>
  <w:style w:type="paragraph" w:customStyle="1" w:styleId="SubitemHead">
    <w:name w:val="SubitemHead"/>
    <w:aliases w:val="issh"/>
    <w:basedOn w:val="OPCParaBase"/>
    <w:rsid w:val="003D1A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1A7E"/>
    <w:pPr>
      <w:spacing w:before="40" w:line="240" w:lineRule="auto"/>
      <w:ind w:left="1134"/>
    </w:pPr>
  </w:style>
  <w:style w:type="paragraph" w:customStyle="1" w:styleId="SubsectionHead">
    <w:name w:val="SubsectionHead"/>
    <w:aliases w:val="ssh"/>
    <w:basedOn w:val="OPCParaBase"/>
    <w:next w:val="subsection"/>
    <w:rsid w:val="003D1A7E"/>
    <w:pPr>
      <w:keepNext/>
      <w:keepLines/>
      <w:spacing w:before="240" w:line="240" w:lineRule="auto"/>
      <w:ind w:left="1134"/>
    </w:pPr>
    <w:rPr>
      <w:i/>
    </w:rPr>
  </w:style>
  <w:style w:type="paragraph" w:customStyle="1" w:styleId="Tablea">
    <w:name w:val="Table(a)"/>
    <w:aliases w:val="ta"/>
    <w:basedOn w:val="OPCParaBase"/>
    <w:rsid w:val="003D1A7E"/>
    <w:pPr>
      <w:spacing w:before="60" w:line="240" w:lineRule="auto"/>
      <w:ind w:left="284" w:hanging="284"/>
    </w:pPr>
    <w:rPr>
      <w:sz w:val="20"/>
    </w:rPr>
  </w:style>
  <w:style w:type="paragraph" w:customStyle="1" w:styleId="TableAA">
    <w:name w:val="Table(AA)"/>
    <w:aliases w:val="taaa"/>
    <w:basedOn w:val="OPCParaBase"/>
    <w:rsid w:val="003D1A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1A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1A7E"/>
    <w:pPr>
      <w:spacing w:before="60" w:line="240" w:lineRule="atLeast"/>
    </w:pPr>
    <w:rPr>
      <w:sz w:val="20"/>
    </w:rPr>
  </w:style>
  <w:style w:type="paragraph" w:customStyle="1" w:styleId="TLPBoxTextnote">
    <w:name w:val="TLPBoxText(note"/>
    <w:aliases w:val="right)"/>
    <w:basedOn w:val="OPCParaBase"/>
    <w:rsid w:val="003D1A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1A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1A7E"/>
    <w:pPr>
      <w:spacing w:before="122" w:line="198" w:lineRule="exact"/>
      <w:ind w:left="1985" w:hanging="851"/>
      <w:jc w:val="right"/>
    </w:pPr>
    <w:rPr>
      <w:sz w:val="18"/>
    </w:rPr>
  </w:style>
  <w:style w:type="paragraph" w:customStyle="1" w:styleId="TLPTableBullet">
    <w:name w:val="TLPTableBullet"/>
    <w:aliases w:val="ttb"/>
    <w:basedOn w:val="OPCParaBase"/>
    <w:rsid w:val="003D1A7E"/>
    <w:pPr>
      <w:spacing w:line="240" w:lineRule="exact"/>
      <w:ind w:left="284" w:hanging="284"/>
    </w:pPr>
    <w:rPr>
      <w:sz w:val="20"/>
    </w:rPr>
  </w:style>
  <w:style w:type="paragraph" w:styleId="TOC1">
    <w:name w:val="toc 1"/>
    <w:basedOn w:val="Normal"/>
    <w:next w:val="Normal"/>
    <w:uiPriority w:val="39"/>
    <w:unhideWhenUsed/>
    <w:rsid w:val="003D1A7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D1A7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D1A7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D1A7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D1A7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D1A7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D1A7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D1A7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D1A7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D1A7E"/>
    <w:pPr>
      <w:keepLines/>
      <w:spacing w:before="240" w:after="120" w:line="240" w:lineRule="auto"/>
      <w:ind w:left="794"/>
    </w:pPr>
    <w:rPr>
      <w:b/>
      <w:kern w:val="28"/>
      <w:sz w:val="20"/>
    </w:rPr>
  </w:style>
  <w:style w:type="paragraph" w:customStyle="1" w:styleId="TofSectsHeading">
    <w:name w:val="TofSects(Heading)"/>
    <w:basedOn w:val="OPCParaBase"/>
    <w:rsid w:val="003D1A7E"/>
    <w:pPr>
      <w:spacing w:before="240" w:after="120" w:line="240" w:lineRule="auto"/>
    </w:pPr>
    <w:rPr>
      <w:b/>
      <w:sz w:val="24"/>
    </w:rPr>
  </w:style>
  <w:style w:type="paragraph" w:customStyle="1" w:styleId="TofSectsSection">
    <w:name w:val="TofSects(Section)"/>
    <w:basedOn w:val="OPCParaBase"/>
    <w:rsid w:val="003D1A7E"/>
    <w:pPr>
      <w:keepLines/>
      <w:spacing w:before="40" w:line="240" w:lineRule="auto"/>
      <w:ind w:left="1588" w:hanging="794"/>
    </w:pPr>
    <w:rPr>
      <w:kern w:val="28"/>
      <w:sz w:val="18"/>
    </w:rPr>
  </w:style>
  <w:style w:type="paragraph" w:customStyle="1" w:styleId="TofSectsSubdiv">
    <w:name w:val="TofSects(Subdiv)"/>
    <w:basedOn w:val="OPCParaBase"/>
    <w:rsid w:val="003D1A7E"/>
    <w:pPr>
      <w:keepLines/>
      <w:spacing w:before="80" w:line="240" w:lineRule="auto"/>
      <w:ind w:left="1588" w:hanging="794"/>
    </w:pPr>
    <w:rPr>
      <w:kern w:val="28"/>
    </w:rPr>
  </w:style>
  <w:style w:type="paragraph" w:customStyle="1" w:styleId="WRStyle">
    <w:name w:val="WR Style"/>
    <w:aliases w:val="WR"/>
    <w:basedOn w:val="OPCParaBase"/>
    <w:rsid w:val="003D1A7E"/>
    <w:pPr>
      <w:spacing w:before="240" w:line="240" w:lineRule="auto"/>
      <w:ind w:left="284" w:hanging="284"/>
    </w:pPr>
    <w:rPr>
      <w:b/>
      <w:i/>
      <w:kern w:val="28"/>
      <w:sz w:val="24"/>
    </w:rPr>
  </w:style>
  <w:style w:type="paragraph" w:customStyle="1" w:styleId="notepara">
    <w:name w:val="note(para)"/>
    <w:aliases w:val="na"/>
    <w:basedOn w:val="OPCParaBase"/>
    <w:rsid w:val="003D1A7E"/>
    <w:pPr>
      <w:spacing w:before="40" w:line="198" w:lineRule="exact"/>
      <w:ind w:left="2354" w:hanging="369"/>
    </w:pPr>
    <w:rPr>
      <w:sz w:val="18"/>
    </w:rPr>
  </w:style>
  <w:style w:type="paragraph" w:styleId="Footer">
    <w:name w:val="footer"/>
    <w:link w:val="FooterChar"/>
    <w:rsid w:val="003D1A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1A7E"/>
    <w:rPr>
      <w:rFonts w:eastAsia="Times New Roman" w:cs="Times New Roman"/>
      <w:sz w:val="22"/>
      <w:szCs w:val="24"/>
      <w:lang w:eastAsia="en-AU"/>
    </w:rPr>
  </w:style>
  <w:style w:type="character" w:styleId="LineNumber">
    <w:name w:val="line number"/>
    <w:basedOn w:val="OPCCharBase"/>
    <w:uiPriority w:val="99"/>
    <w:unhideWhenUsed/>
    <w:rsid w:val="003D1A7E"/>
    <w:rPr>
      <w:sz w:val="16"/>
    </w:rPr>
  </w:style>
  <w:style w:type="table" w:customStyle="1" w:styleId="CFlag">
    <w:name w:val="CFlag"/>
    <w:basedOn w:val="TableNormal"/>
    <w:uiPriority w:val="99"/>
    <w:rsid w:val="003D1A7E"/>
    <w:rPr>
      <w:rFonts w:eastAsia="Times New Roman" w:cs="Times New Roman"/>
      <w:lang w:eastAsia="en-AU"/>
    </w:rPr>
    <w:tblPr/>
  </w:style>
  <w:style w:type="paragraph" w:styleId="BalloonText">
    <w:name w:val="Balloon Text"/>
    <w:basedOn w:val="Normal"/>
    <w:link w:val="BalloonTextChar"/>
    <w:uiPriority w:val="99"/>
    <w:unhideWhenUsed/>
    <w:rsid w:val="003D1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1A7E"/>
    <w:rPr>
      <w:rFonts w:ascii="Tahoma" w:hAnsi="Tahoma" w:cs="Tahoma"/>
      <w:sz w:val="16"/>
      <w:szCs w:val="16"/>
    </w:rPr>
  </w:style>
  <w:style w:type="table" w:styleId="TableGrid">
    <w:name w:val="Table Grid"/>
    <w:basedOn w:val="TableNormal"/>
    <w:uiPriority w:val="59"/>
    <w:rsid w:val="003D1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D1A7E"/>
    <w:rPr>
      <w:b/>
      <w:sz w:val="28"/>
      <w:szCs w:val="32"/>
    </w:rPr>
  </w:style>
  <w:style w:type="paragraph" w:customStyle="1" w:styleId="LegislationMadeUnder">
    <w:name w:val="LegislationMadeUnder"/>
    <w:basedOn w:val="OPCParaBase"/>
    <w:next w:val="Normal"/>
    <w:rsid w:val="003D1A7E"/>
    <w:rPr>
      <w:i/>
      <w:sz w:val="32"/>
      <w:szCs w:val="32"/>
    </w:rPr>
  </w:style>
  <w:style w:type="paragraph" w:customStyle="1" w:styleId="SignCoverPageEnd">
    <w:name w:val="SignCoverPageEnd"/>
    <w:basedOn w:val="OPCParaBase"/>
    <w:next w:val="Normal"/>
    <w:rsid w:val="003D1A7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1A7E"/>
    <w:pPr>
      <w:pBdr>
        <w:top w:val="single" w:sz="4" w:space="1" w:color="auto"/>
      </w:pBdr>
      <w:spacing w:before="360"/>
      <w:ind w:right="397"/>
      <w:jc w:val="both"/>
    </w:pPr>
  </w:style>
  <w:style w:type="paragraph" w:customStyle="1" w:styleId="NotesHeading1">
    <w:name w:val="NotesHeading 1"/>
    <w:basedOn w:val="OPCParaBase"/>
    <w:next w:val="Normal"/>
    <w:rsid w:val="003D1A7E"/>
    <w:rPr>
      <w:b/>
      <w:sz w:val="28"/>
      <w:szCs w:val="28"/>
    </w:rPr>
  </w:style>
  <w:style w:type="paragraph" w:customStyle="1" w:styleId="NotesHeading2">
    <w:name w:val="NotesHeading 2"/>
    <w:basedOn w:val="OPCParaBase"/>
    <w:next w:val="Normal"/>
    <w:rsid w:val="003D1A7E"/>
    <w:rPr>
      <w:b/>
      <w:sz w:val="28"/>
      <w:szCs w:val="28"/>
    </w:rPr>
  </w:style>
  <w:style w:type="paragraph" w:customStyle="1" w:styleId="CompiledActNo">
    <w:name w:val="CompiledActNo"/>
    <w:basedOn w:val="OPCParaBase"/>
    <w:next w:val="Normal"/>
    <w:rsid w:val="003D1A7E"/>
    <w:rPr>
      <w:b/>
      <w:sz w:val="24"/>
      <w:szCs w:val="24"/>
    </w:rPr>
  </w:style>
  <w:style w:type="paragraph" w:customStyle="1" w:styleId="ENotesText">
    <w:name w:val="ENotesText"/>
    <w:aliases w:val="Ent"/>
    <w:basedOn w:val="OPCParaBase"/>
    <w:next w:val="Normal"/>
    <w:rsid w:val="003D1A7E"/>
    <w:pPr>
      <w:spacing w:before="120"/>
    </w:pPr>
  </w:style>
  <w:style w:type="paragraph" w:customStyle="1" w:styleId="CompiledMadeUnder">
    <w:name w:val="CompiledMadeUnder"/>
    <w:basedOn w:val="OPCParaBase"/>
    <w:next w:val="Normal"/>
    <w:rsid w:val="003D1A7E"/>
    <w:rPr>
      <w:i/>
      <w:sz w:val="24"/>
      <w:szCs w:val="24"/>
    </w:rPr>
  </w:style>
  <w:style w:type="paragraph" w:customStyle="1" w:styleId="Paragraphsub-sub-sub">
    <w:name w:val="Paragraph(sub-sub-sub)"/>
    <w:aliases w:val="aaaa"/>
    <w:basedOn w:val="OPCParaBase"/>
    <w:rsid w:val="003D1A7E"/>
    <w:pPr>
      <w:tabs>
        <w:tab w:val="right" w:pos="3402"/>
      </w:tabs>
      <w:spacing w:before="40" w:line="240" w:lineRule="auto"/>
      <w:ind w:left="3402" w:hanging="3402"/>
    </w:pPr>
  </w:style>
  <w:style w:type="paragraph" w:customStyle="1" w:styleId="TableTextEndNotes">
    <w:name w:val="TableTextEndNotes"/>
    <w:aliases w:val="Tten"/>
    <w:basedOn w:val="Normal"/>
    <w:rsid w:val="003D1A7E"/>
    <w:pPr>
      <w:spacing w:before="60" w:line="240" w:lineRule="auto"/>
    </w:pPr>
    <w:rPr>
      <w:rFonts w:cs="Arial"/>
      <w:sz w:val="20"/>
      <w:szCs w:val="22"/>
    </w:rPr>
  </w:style>
  <w:style w:type="paragraph" w:customStyle="1" w:styleId="NoteToSubpara">
    <w:name w:val="NoteToSubpara"/>
    <w:aliases w:val="nts"/>
    <w:basedOn w:val="OPCParaBase"/>
    <w:rsid w:val="003D1A7E"/>
    <w:pPr>
      <w:spacing w:before="40" w:line="198" w:lineRule="exact"/>
      <w:ind w:left="2835" w:hanging="709"/>
    </w:pPr>
    <w:rPr>
      <w:sz w:val="18"/>
    </w:rPr>
  </w:style>
  <w:style w:type="paragraph" w:customStyle="1" w:styleId="ENoteTableHeading">
    <w:name w:val="ENoteTableHeading"/>
    <w:aliases w:val="enth"/>
    <w:basedOn w:val="OPCParaBase"/>
    <w:rsid w:val="003D1A7E"/>
    <w:pPr>
      <w:keepNext/>
      <w:spacing w:before="60" w:line="240" w:lineRule="atLeast"/>
    </w:pPr>
    <w:rPr>
      <w:rFonts w:ascii="Arial" w:hAnsi="Arial"/>
      <w:b/>
      <w:sz w:val="16"/>
    </w:rPr>
  </w:style>
  <w:style w:type="paragraph" w:customStyle="1" w:styleId="ENoteTTi">
    <w:name w:val="ENoteTTi"/>
    <w:aliases w:val="entti"/>
    <w:basedOn w:val="OPCParaBase"/>
    <w:rsid w:val="003D1A7E"/>
    <w:pPr>
      <w:keepNext/>
      <w:spacing w:before="60" w:line="240" w:lineRule="atLeast"/>
      <w:ind w:left="170"/>
    </w:pPr>
    <w:rPr>
      <w:sz w:val="16"/>
    </w:rPr>
  </w:style>
  <w:style w:type="paragraph" w:customStyle="1" w:styleId="ENotesHeading1">
    <w:name w:val="ENotesHeading 1"/>
    <w:aliases w:val="Enh1"/>
    <w:basedOn w:val="OPCParaBase"/>
    <w:next w:val="Normal"/>
    <w:rsid w:val="003D1A7E"/>
    <w:pPr>
      <w:spacing w:before="120"/>
      <w:outlineLvl w:val="1"/>
    </w:pPr>
    <w:rPr>
      <w:b/>
      <w:sz w:val="28"/>
      <w:szCs w:val="28"/>
    </w:rPr>
  </w:style>
  <w:style w:type="paragraph" w:customStyle="1" w:styleId="ENotesHeading2">
    <w:name w:val="ENotesHeading 2"/>
    <w:aliases w:val="Enh2"/>
    <w:basedOn w:val="OPCParaBase"/>
    <w:next w:val="Normal"/>
    <w:rsid w:val="003D1A7E"/>
    <w:pPr>
      <w:spacing w:before="120" w:after="120"/>
      <w:outlineLvl w:val="2"/>
    </w:pPr>
    <w:rPr>
      <w:b/>
      <w:sz w:val="24"/>
      <w:szCs w:val="28"/>
    </w:rPr>
  </w:style>
  <w:style w:type="paragraph" w:customStyle="1" w:styleId="ENoteTTIndentHeading">
    <w:name w:val="ENoteTTIndentHeading"/>
    <w:aliases w:val="enTTHi"/>
    <w:basedOn w:val="OPCParaBase"/>
    <w:rsid w:val="003D1A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1A7E"/>
    <w:pPr>
      <w:spacing w:before="60" w:line="240" w:lineRule="atLeast"/>
    </w:pPr>
    <w:rPr>
      <w:sz w:val="16"/>
    </w:rPr>
  </w:style>
  <w:style w:type="paragraph" w:customStyle="1" w:styleId="MadeunderText">
    <w:name w:val="MadeunderText"/>
    <w:basedOn w:val="OPCParaBase"/>
    <w:next w:val="Normal"/>
    <w:rsid w:val="003D1A7E"/>
    <w:pPr>
      <w:spacing w:before="240"/>
    </w:pPr>
    <w:rPr>
      <w:sz w:val="24"/>
      <w:szCs w:val="24"/>
    </w:rPr>
  </w:style>
  <w:style w:type="paragraph" w:customStyle="1" w:styleId="ENotesHeading3">
    <w:name w:val="ENotesHeading 3"/>
    <w:aliases w:val="Enh3"/>
    <w:basedOn w:val="OPCParaBase"/>
    <w:next w:val="Normal"/>
    <w:rsid w:val="003D1A7E"/>
    <w:pPr>
      <w:keepNext/>
      <w:spacing w:before="120" w:line="240" w:lineRule="auto"/>
      <w:outlineLvl w:val="4"/>
    </w:pPr>
    <w:rPr>
      <w:b/>
      <w:szCs w:val="24"/>
    </w:rPr>
  </w:style>
  <w:style w:type="character" w:customStyle="1" w:styleId="CharSubPartTextCASA">
    <w:name w:val="CharSubPartText(CASA)"/>
    <w:basedOn w:val="OPCCharBase"/>
    <w:uiPriority w:val="1"/>
    <w:rsid w:val="003D1A7E"/>
  </w:style>
  <w:style w:type="character" w:customStyle="1" w:styleId="CharSubPartNoCASA">
    <w:name w:val="CharSubPartNo(CASA)"/>
    <w:basedOn w:val="OPCCharBase"/>
    <w:uiPriority w:val="1"/>
    <w:rsid w:val="003D1A7E"/>
  </w:style>
  <w:style w:type="paragraph" w:customStyle="1" w:styleId="ENoteTTIndentHeadingSub">
    <w:name w:val="ENoteTTIndentHeadingSub"/>
    <w:aliases w:val="enTTHis"/>
    <w:basedOn w:val="OPCParaBase"/>
    <w:rsid w:val="003D1A7E"/>
    <w:pPr>
      <w:keepNext/>
      <w:spacing w:before="60" w:line="240" w:lineRule="atLeast"/>
      <w:ind w:left="340"/>
    </w:pPr>
    <w:rPr>
      <w:b/>
      <w:sz w:val="16"/>
    </w:rPr>
  </w:style>
  <w:style w:type="paragraph" w:customStyle="1" w:styleId="ENoteTTiSub">
    <w:name w:val="ENoteTTiSub"/>
    <w:aliases w:val="enttis"/>
    <w:basedOn w:val="OPCParaBase"/>
    <w:rsid w:val="003D1A7E"/>
    <w:pPr>
      <w:keepNext/>
      <w:spacing w:before="60" w:line="240" w:lineRule="atLeast"/>
      <w:ind w:left="340"/>
    </w:pPr>
    <w:rPr>
      <w:sz w:val="16"/>
    </w:rPr>
  </w:style>
  <w:style w:type="paragraph" w:customStyle="1" w:styleId="SubDivisionMigration">
    <w:name w:val="SubDivisionMigration"/>
    <w:aliases w:val="sdm"/>
    <w:basedOn w:val="OPCParaBase"/>
    <w:rsid w:val="003D1A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1A7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D1A7E"/>
    <w:pPr>
      <w:spacing w:before="122" w:line="240" w:lineRule="auto"/>
      <w:ind w:left="1985" w:hanging="851"/>
    </w:pPr>
    <w:rPr>
      <w:sz w:val="18"/>
    </w:rPr>
  </w:style>
  <w:style w:type="paragraph" w:customStyle="1" w:styleId="FreeForm">
    <w:name w:val="FreeForm"/>
    <w:rsid w:val="007F3D61"/>
    <w:rPr>
      <w:rFonts w:ascii="Arial" w:hAnsi="Arial"/>
      <w:sz w:val="22"/>
    </w:rPr>
  </w:style>
  <w:style w:type="paragraph" w:customStyle="1" w:styleId="SOText">
    <w:name w:val="SO Text"/>
    <w:aliases w:val="sot"/>
    <w:link w:val="SOTextChar"/>
    <w:rsid w:val="003D1A7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1A7E"/>
    <w:rPr>
      <w:sz w:val="22"/>
    </w:rPr>
  </w:style>
  <w:style w:type="paragraph" w:customStyle="1" w:styleId="SOTextNote">
    <w:name w:val="SO TextNote"/>
    <w:aliases w:val="sont"/>
    <w:basedOn w:val="SOText"/>
    <w:qFormat/>
    <w:rsid w:val="003D1A7E"/>
    <w:pPr>
      <w:spacing w:before="122" w:line="198" w:lineRule="exact"/>
      <w:ind w:left="1843" w:hanging="709"/>
    </w:pPr>
    <w:rPr>
      <w:sz w:val="18"/>
    </w:rPr>
  </w:style>
  <w:style w:type="paragraph" w:customStyle="1" w:styleId="SOPara">
    <w:name w:val="SO Para"/>
    <w:aliases w:val="soa"/>
    <w:basedOn w:val="SOText"/>
    <w:link w:val="SOParaChar"/>
    <w:qFormat/>
    <w:rsid w:val="003D1A7E"/>
    <w:pPr>
      <w:tabs>
        <w:tab w:val="right" w:pos="1786"/>
      </w:tabs>
      <w:spacing w:before="40"/>
      <w:ind w:left="2070" w:hanging="936"/>
    </w:pPr>
  </w:style>
  <w:style w:type="character" w:customStyle="1" w:styleId="SOParaChar">
    <w:name w:val="SO Para Char"/>
    <w:aliases w:val="soa Char"/>
    <w:basedOn w:val="DefaultParagraphFont"/>
    <w:link w:val="SOPara"/>
    <w:rsid w:val="003D1A7E"/>
    <w:rPr>
      <w:sz w:val="22"/>
    </w:rPr>
  </w:style>
  <w:style w:type="paragraph" w:customStyle="1" w:styleId="FileName">
    <w:name w:val="FileName"/>
    <w:basedOn w:val="Normal"/>
    <w:rsid w:val="003D1A7E"/>
  </w:style>
  <w:style w:type="paragraph" w:customStyle="1" w:styleId="TableHeading">
    <w:name w:val="TableHeading"/>
    <w:aliases w:val="th"/>
    <w:basedOn w:val="OPCParaBase"/>
    <w:next w:val="Tabletext"/>
    <w:rsid w:val="003D1A7E"/>
    <w:pPr>
      <w:keepNext/>
      <w:spacing w:before="60" w:line="240" w:lineRule="atLeast"/>
    </w:pPr>
    <w:rPr>
      <w:b/>
      <w:sz w:val="20"/>
    </w:rPr>
  </w:style>
  <w:style w:type="paragraph" w:customStyle="1" w:styleId="SOHeadBold">
    <w:name w:val="SO HeadBold"/>
    <w:aliases w:val="sohb"/>
    <w:basedOn w:val="SOText"/>
    <w:next w:val="SOText"/>
    <w:link w:val="SOHeadBoldChar"/>
    <w:qFormat/>
    <w:rsid w:val="003D1A7E"/>
    <w:rPr>
      <w:b/>
    </w:rPr>
  </w:style>
  <w:style w:type="character" w:customStyle="1" w:styleId="SOHeadBoldChar">
    <w:name w:val="SO HeadBold Char"/>
    <w:aliases w:val="sohb Char"/>
    <w:basedOn w:val="DefaultParagraphFont"/>
    <w:link w:val="SOHeadBold"/>
    <w:rsid w:val="003D1A7E"/>
    <w:rPr>
      <w:b/>
      <w:sz w:val="22"/>
    </w:rPr>
  </w:style>
  <w:style w:type="paragraph" w:customStyle="1" w:styleId="SOHeadItalic">
    <w:name w:val="SO HeadItalic"/>
    <w:aliases w:val="sohi"/>
    <w:basedOn w:val="SOText"/>
    <w:next w:val="SOText"/>
    <w:link w:val="SOHeadItalicChar"/>
    <w:qFormat/>
    <w:rsid w:val="003D1A7E"/>
    <w:rPr>
      <w:i/>
    </w:rPr>
  </w:style>
  <w:style w:type="character" w:customStyle="1" w:styleId="SOHeadItalicChar">
    <w:name w:val="SO HeadItalic Char"/>
    <w:aliases w:val="sohi Char"/>
    <w:basedOn w:val="DefaultParagraphFont"/>
    <w:link w:val="SOHeadItalic"/>
    <w:rsid w:val="003D1A7E"/>
    <w:rPr>
      <w:i/>
      <w:sz w:val="22"/>
    </w:rPr>
  </w:style>
  <w:style w:type="paragraph" w:customStyle="1" w:styleId="SOBullet">
    <w:name w:val="SO Bullet"/>
    <w:aliases w:val="sotb"/>
    <w:basedOn w:val="SOText"/>
    <w:link w:val="SOBulletChar"/>
    <w:qFormat/>
    <w:rsid w:val="003D1A7E"/>
    <w:pPr>
      <w:ind w:left="1559" w:hanging="425"/>
    </w:pPr>
  </w:style>
  <w:style w:type="character" w:customStyle="1" w:styleId="SOBulletChar">
    <w:name w:val="SO Bullet Char"/>
    <w:aliases w:val="sotb Char"/>
    <w:basedOn w:val="DefaultParagraphFont"/>
    <w:link w:val="SOBullet"/>
    <w:rsid w:val="003D1A7E"/>
    <w:rPr>
      <w:sz w:val="22"/>
    </w:rPr>
  </w:style>
  <w:style w:type="paragraph" w:customStyle="1" w:styleId="SOBulletNote">
    <w:name w:val="SO BulletNote"/>
    <w:aliases w:val="sonb"/>
    <w:basedOn w:val="SOTextNote"/>
    <w:link w:val="SOBulletNoteChar"/>
    <w:qFormat/>
    <w:rsid w:val="003D1A7E"/>
    <w:pPr>
      <w:tabs>
        <w:tab w:val="left" w:pos="1560"/>
      </w:tabs>
      <w:ind w:left="2268" w:hanging="1134"/>
    </w:pPr>
  </w:style>
  <w:style w:type="character" w:customStyle="1" w:styleId="SOBulletNoteChar">
    <w:name w:val="SO BulletNote Char"/>
    <w:aliases w:val="sonb Char"/>
    <w:basedOn w:val="DefaultParagraphFont"/>
    <w:link w:val="SOBulletNote"/>
    <w:rsid w:val="003D1A7E"/>
    <w:rPr>
      <w:sz w:val="18"/>
    </w:rPr>
  </w:style>
  <w:style w:type="paragraph" w:customStyle="1" w:styleId="SOText2">
    <w:name w:val="SO Text2"/>
    <w:aliases w:val="sot2"/>
    <w:basedOn w:val="Normal"/>
    <w:next w:val="SOText"/>
    <w:link w:val="SOText2Char"/>
    <w:rsid w:val="003D1A7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1A7E"/>
    <w:rPr>
      <w:sz w:val="22"/>
    </w:rPr>
  </w:style>
  <w:style w:type="paragraph" w:customStyle="1" w:styleId="SubPartCASA">
    <w:name w:val="SubPart(CASA)"/>
    <w:aliases w:val="csp"/>
    <w:basedOn w:val="OPCParaBase"/>
    <w:next w:val="ActHead3"/>
    <w:rsid w:val="003D1A7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D1A7E"/>
    <w:rPr>
      <w:rFonts w:eastAsia="Times New Roman" w:cs="Times New Roman"/>
      <w:sz w:val="22"/>
      <w:lang w:eastAsia="en-AU"/>
    </w:rPr>
  </w:style>
  <w:style w:type="character" w:customStyle="1" w:styleId="notetextChar">
    <w:name w:val="note(text) Char"/>
    <w:aliases w:val="n Char"/>
    <w:basedOn w:val="DefaultParagraphFont"/>
    <w:link w:val="notetext"/>
    <w:rsid w:val="003D1A7E"/>
    <w:rPr>
      <w:rFonts w:eastAsia="Times New Roman" w:cs="Times New Roman"/>
      <w:sz w:val="18"/>
      <w:lang w:eastAsia="en-AU"/>
    </w:rPr>
  </w:style>
  <w:style w:type="character" w:customStyle="1" w:styleId="Heading1Char">
    <w:name w:val="Heading 1 Char"/>
    <w:basedOn w:val="DefaultParagraphFont"/>
    <w:link w:val="Heading1"/>
    <w:uiPriority w:val="9"/>
    <w:rsid w:val="003D1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1A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A7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D1A7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D1A7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D1A7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D1A7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D1A7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D1A7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D1A7E"/>
    <w:rPr>
      <w:rFonts w:ascii="Arial" w:hAnsi="Arial" w:cs="Arial" w:hint="default"/>
      <w:b/>
      <w:bCs/>
      <w:sz w:val="28"/>
      <w:szCs w:val="28"/>
    </w:rPr>
  </w:style>
  <w:style w:type="paragraph" w:styleId="Index1">
    <w:name w:val="index 1"/>
    <w:basedOn w:val="Normal"/>
    <w:next w:val="Normal"/>
    <w:autoRedefine/>
    <w:rsid w:val="003D1A7E"/>
    <w:pPr>
      <w:ind w:left="240" w:hanging="240"/>
    </w:pPr>
  </w:style>
  <w:style w:type="paragraph" w:styleId="Index2">
    <w:name w:val="index 2"/>
    <w:basedOn w:val="Normal"/>
    <w:next w:val="Normal"/>
    <w:autoRedefine/>
    <w:rsid w:val="003D1A7E"/>
    <w:pPr>
      <w:ind w:left="480" w:hanging="240"/>
    </w:pPr>
  </w:style>
  <w:style w:type="paragraph" w:styleId="Index3">
    <w:name w:val="index 3"/>
    <w:basedOn w:val="Normal"/>
    <w:next w:val="Normal"/>
    <w:autoRedefine/>
    <w:rsid w:val="003D1A7E"/>
    <w:pPr>
      <w:ind w:left="720" w:hanging="240"/>
    </w:pPr>
  </w:style>
  <w:style w:type="paragraph" w:styleId="Index4">
    <w:name w:val="index 4"/>
    <w:basedOn w:val="Normal"/>
    <w:next w:val="Normal"/>
    <w:autoRedefine/>
    <w:rsid w:val="003D1A7E"/>
    <w:pPr>
      <w:ind w:left="960" w:hanging="240"/>
    </w:pPr>
  </w:style>
  <w:style w:type="paragraph" w:styleId="Index5">
    <w:name w:val="index 5"/>
    <w:basedOn w:val="Normal"/>
    <w:next w:val="Normal"/>
    <w:autoRedefine/>
    <w:rsid w:val="003D1A7E"/>
    <w:pPr>
      <w:ind w:left="1200" w:hanging="240"/>
    </w:pPr>
  </w:style>
  <w:style w:type="paragraph" w:styleId="Index6">
    <w:name w:val="index 6"/>
    <w:basedOn w:val="Normal"/>
    <w:next w:val="Normal"/>
    <w:autoRedefine/>
    <w:rsid w:val="003D1A7E"/>
    <w:pPr>
      <w:ind w:left="1440" w:hanging="240"/>
    </w:pPr>
  </w:style>
  <w:style w:type="paragraph" w:styleId="Index7">
    <w:name w:val="index 7"/>
    <w:basedOn w:val="Normal"/>
    <w:next w:val="Normal"/>
    <w:autoRedefine/>
    <w:rsid w:val="003D1A7E"/>
    <w:pPr>
      <w:ind w:left="1680" w:hanging="240"/>
    </w:pPr>
  </w:style>
  <w:style w:type="paragraph" w:styleId="Index8">
    <w:name w:val="index 8"/>
    <w:basedOn w:val="Normal"/>
    <w:next w:val="Normal"/>
    <w:autoRedefine/>
    <w:rsid w:val="003D1A7E"/>
    <w:pPr>
      <w:ind w:left="1920" w:hanging="240"/>
    </w:pPr>
  </w:style>
  <w:style w:type="paragraph" w:styleId="Index9">
    <w:name w:val="index 9"/>
    <w:basedOn w:val="Normal"/>
    <w:next w:val="Normal"/>
    <w:autoRedefine/>
    <w:rsid w:val="003D1A7E"/>
    <w:pPr>
      <w:ind w:left="2160" w:hanging="240"/>
    </w:pPr>
  </w:style>
  <w:style w:type="paragraph" w:styleId="NormalIndent">
    <w:name w:val="Normal Indent"/>
    <w:basedOn w:val="Normal"/>
    <w:rsid w:val="003D1A7E"/>
    <w:pPr>
      <w:ind w:left="720"/>
    </w:pPr>
  </w:style>
  <w:style w:type="paragraph" w:styleId="FootnoteText">
    <w:name w:val="footnote text"/>
    <w:basedOn w:val="Normal"/>
    <w:link w:val="FootnoteTextChar"/>
    <w:rsid w:val="003D1A7E"/>
    <w:rPr>
      <w:sz w:val="20"/>
    </w:rPr>
  </w:style>
  <w:style w:type="character" w:customStyle="1" w:styleId="FootnoteTextChar">
    <w:name w:val="Footnote Text Char"/>
    <w:basedOn w:val="DefaultParagraphFont"/>
    <w:link w:val="FootnoteText"/>
    <w:rsid w:val="003D1A7E"/>
  </w:style>
  <w:style w:type="paragraph" w:styleId="CommentText">
    <w:name w:val="annotation text"/>
    <w:basedOn w:val="Normal"/>
    <w:link w:val="CommentTextChar"/>
    <w:rsid w:val="003D1A7E"/>
    <w:rPr>
      <w:sz w:val="20"/>
    </w:rPr>
  </w:style>
  <w:style w:type="character" w:customStyle="1" w:styleId="CommentTextChar">
    <w:name w:val="Comment Text Char"/>
    <w:basedOn w:val="DefaultParagraphFont"/>
    <w:link w:val="CommentText"/>
    <w:rsid w:val="003D1A7E"/>
  </w:style>
  <w:style w:type="paragraph" w:styleId="IndexHeading">
    <w:name w:val="index heading"/>
    <w:basedOn w:val="Normal"/>
    <w:next w:val="Index1"/>
    <w:rsid w:val="003D1A7E"/>
    <w:rPr>
      <w:rFonts w:ascii="Arial" w:hAnsi="Arial" w:cs="Arial"/>
      <w:b/>
      <w:bCs/>
    </w:rPr>
  </w:style>
  <w:style w:type="paragraph" w:styleId="Caption">
    <w:name w:val="caption"/>
    <w:basedOn w:val="Normal"/>
    <w:next w:val="Normal"/>
    <w:qFormat/>
    <w:rsid w:val="003D1A7E"/>
    <w:pPr>
      <w:spacing w:before="120" w:after="120"/>
    </w:pPr>
    <w:rPr>
      <w:b/>
      <w:bCs/>
      <w:sz w:val="20"/>
    </w:rPr>
  </w:style>
  <w:style w:type="paragraph" w:styleId="TableofFigures">
    <w:name w:val="table of figures"/>
    <w:basedOn w:val="Normal"/>
    <w:next w:val="Normal"/>
    <w:rsid w:val="003D1A7E"/>
    <w:pPr>
      <w:ind w:left="480" w:hanging="480"/>
    </w:pPr>
  </w:style>
  <w:style w:type="paragraph" w:styleId="EnvelopeAddress">
    <w:name w:val="envelope address"/>
    <w:basedOn w:val="Normal"/>
    <w:rsid w:val="003D1A7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D1A7E"/>
    <w:rPr>
      <w:rFonts w:ascii="Arial" w:hAnsi="Arial" w:cs="Arial"/>
      <w:sz w:val="20"/>
    </w:rPr>
  </w:style>
  <w:style w:type="character" w:styleId="FootnoteReference">
    <w:name w:val="footnote reference"/>
    <w:basedOn w:val="DefaultParagraphFont"/>
    <w:rsid w:val="003D1A7E"/>
    <w:rPr>
      <w:rFonts w:ascii="Times New Roman" w:hAnsi="Times New Roman"/>
      <w:sz w:val="20"/>
      <w:vertAlign w:val="superscript"/>
    </w:rPr>
  </w:style>
  <w:style w:type="character" w:styleId="CommentReference">
    <w:name w:val="annotation reference"/>
    <w:basedOn w:val="DefaultParagraphFont"/>
    <w:rsid w:val="003D1A7E"/>
    <w:rPr>
      <w:sz w:val="16"/>
      <w:szCs w:val="16"/>
    </w:rPr>
  </w:style>
  <w:style w:type="character" w:styleId="PageNumber">
    <w:name w:val="page number"/>
    <w:basedOn w:val="DefaultParagraphFont"/>
    <w:rsid w:val="003D1A7E"/>
  </w:style>
  <w:style w:type="character" w:styleId="EndnoteReference">
    <w:name w:val="endnote reference"/>
    <w:basedOn w:val="DefaultParagraphFont"/>
    <w:rsid w:val="003D1A7E"/>
    <w:rPr>
      <w:vertAlign w:val="superscript"/>
    </w:rPr>
  </w:style>
  <w:style w:type="paragraph" w:styleId="EndnoteText">
    <w:name w:val="endnote text"/>
    <w:basedOn w:val="Normal"/>
    <w:link w:val="EndnoteTextChar"/>
    <w:rsid w:val="003D1A7E"/>
    <w:rPr>
      <w:sz w:val="20"/>
    </w:rPr>
  </w:style>
  <w:style w:type="character" w:customStyle="1" w:styleId="EndnoteTextChar">
    <w:name w:val="Endnote Text Char"/>
    <w:basedOn w:val="DefaultParagraphFont"/>
    <w:link w:val="EndnoteText"/>
    <w:rsid w:val="003D1A7E"/>
  </w:style>
  <w:style w:type="paragraph" w:styleId="TableofAuthorities">
    <w:name w:val="table of authorities"/>
    <w:basedOn w:val="Normal"/>
    <w:next w:val="Normal"/>
    <w:rsid w:val="003D1A7E"/>
    <w:pPr>
      <w:ind w:left="240" w:hanging="240"/>
    </w:pPr>
  </w:style>
  <w:style w:type="paragraph" w:styleId="MacroText">
    <w:name w:val="macro"/>
    <w:link w:val="MacroTextChar"/>
    <w:rsid w:val="003D1A7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D1A7E"/>
    <w:rPr>
      <w:rFonts w:ascii="Courier New" w:eastAsia="Times New Roman" w:hAnsi="Courier New" w:cs="Courier New"/>
      <w:lang w:eastAsia="en-AU"/>
    </w:rPr>
  </w:style>
  <w:style w:type="paragraph" w:styleId="TOAHeading">
    <w:name w:val="toa heading"/>
    <w:basedOn w:val="Normal"/>
    <w:next w:val="Normal"/>
    <w:rsid w:val="003D1A7E"/>
    <w:pPr>
      <w:spacing w:before="120"/>
    </w:pPr>
    <w:rPr>
      <w:rFonts w:ascii="Arial" w:hAnsi="Arial" w:cs="Arial"/>
      <w:b/>
      <w:bCs/>
    </w:rPr>
  </w:style>
  <w:style w:type="paragraph" w:styleId="List">
    <w:name w:val="List"/>
    <w:basedOn w:val="Normal"/>
    <w:rsid w:val="003D1A7E"/>
    <w:pPr>
      <w:ind w:left="283" w:hanging="283"/>
    </w:pPr>
  </w:style>
  <w:style w:type="paragraph" w:styleId="ListBullet">
    <w:name w:val="List Bullet"/>
    <w:basedOn w:val="Normal"/>
    <w:autoRedefine/>
    <w:rsid w:val="003D1A7E"/>
    <w:pPr>
      <w:tabs>
        <w:tab w:val="num" w:pos="360"/>
      </w:tabs>
      <w:ind w:left="360" w:hanging="360"/>
    </w:pPr>
  </w:style>
  <w:style w:type="paragraph" w:styleId="ListNumber">
    <w:name w:val="List Number"/>
    <w:basedOn w:val="Normal"/>
    <w:rsid w:val="003D1A7E"/>
    <w:pPr>
      <w:tabs>
        <w:tab w:val="num" w:pos="360"/>
      </w:tabs>
      <w:ind w:left="360" w:hanging="360"/>
    </w:pPr>
  </w:style>
  <w:style w:type="paragraph" w:styleId="List2">
    <w:name w:val="List 2"/>
    <w:basedOn w:val="Normal"/>
    <w:rsid w:val="003D1A7E"/>
    <w:pPr>
      <w:ind w:left="566" w:hanging="283"/>
    </w:pPr>
  </w:style>
  <w:style w:type="paragraph" w:styleId="List3">
    <w:name w:val="List 3"/>
    <w:basedOn w:val="Normal"/>
    <w:rsid w:val="003D1A7E"/>
    <w:pPr>
      <w:ind w:left="849" w:hanging="283"/>
    </w:pPr>
  </w:style>
  <w:style w:type="paragraph" w:styleId="List4">
    <w:name w:val="List 4"/>
    <w:basedOn w:val="Normal"/>
    <w:rsid w:val="003D1A7E"/>
    <w:pPr>
      <w:ind w:left="1132" w:hanging="283"/>
    </w:pPr>
  </w:style>
  <w:style w:type="paragraph" w:styleId="List5">
    <w:name w:val="List 5"/>
    <w:basedOn w:val="Normal"/>
    <w:rsid w:val="003D1A7E"/>
    <w:pPr>
      <w:ind w:left="1415" w:hanging="283"/>
    </w:pPr>
  </w:style>
  <w:style w:type="paragraph" w:styleId="ListBullet2">
    <w:name w:val="List Bullet 2"/>
    <w:basedOn w:val="Normal"/>
    <w:autoRedefine/>
    <w:rsid w:val="003D1A7E"/>
    <w:pPr>
      <w:tabs>
        <w:tab w:val="num" w:pos="360"/>
      </w:tabs>
    </w:pPr>
  </w:style>
  <w:style w:type="paragraph" w:styleId="ListBullet3">
    <w:name w:val="List Bullet 3"/>
    <w:basedOn w:val="Normal"/>
    <w:autoRedefine/>
    <w:rsid w:val="003D1A7E"/>
    <w:pPr>
      <w:tabs>
        <w:tab w:val="num" w:pos="926"/>
      </w:tabs>
      <w:ind w:left="926" w:hanging="360"/>
    </w:pPr>
  </w:style>
  <w:style w:type="paragraph" w:styleId="ListBullet4">
    <w:name w:val="List Bullet 4"/>
    <w:basedOn w:val="Normal"/>
    <w:autoRedefine/>
    <w:rsid w:val="003D1A7E"/>
    <w:pPr>
      <w:tabs>
        <w:tab w:val="num" w:pos="1209"/>
      </w:tabs>
      <w:ind w:left="1209" w:hanging="360"/>
    </w:pPr>
  </w:style>
  <w:style w:type="paragraph" w:styleId="ListBullet5">
    <w:name w:val="List Bullet 5"/>
    <w:basedOn w:val="Normal"/>
    <w:autoRedefine/>
    <w:rsid w:val="003D1A7E"/>
    <w:pPr>
      <w:tabs>
        <w:tab w:val="num" w:pos="1492"/>
      </w:tabs>
      <w:ind w:left="1492" w:hanging="360"/>
    </w:pPr>
  </w:style>
  <w:style w:type="paragraph" w:styleId="ListNumber2">
    <w:name w:val="List Number 2"/>
    <w:basedOn w:val="Normal"/>
    <w:rsid w:val="003D1A7E"/>
    <w:pPr>
      <w:tabs>
        <w:tab w:val="num" w:pos="643"/>
      </w:tabs>
      <w:ind w:left="643" w:hanging="360"/>
    </w:pPr>
  </w:style>
  <w:style w:type="paragraph" w:styleId="ListNumber3">
    <w:name w:val="List Number 3"/>
    <w:basedOn w:val="Normal"/>
    <w:rsid w:val="003D1A7E"/>
    <w:pPr>
      <w:tabs>
        <w:tab w:val="num" w:pos="926"/>
      </w:tabs>
      <w:ind w:left="926" w:hanging="360"/>
    </w:pPr>
  </w:style>
  <w:style w:type="paragraph" w:styleId="ListNumber4">
    <w:name w:val="List Number 4"/>
    <w:basedOn w:val="Normal"/>
    <w:rsid w:val="003D1A7E"/>
    <w:pPr>
      <w:tabs>
        <w:tab w:val="num" w:pos="1209"/>
      </w:tabs>
      <w:ind w:left="1209" w:hanging="360"/>
    </w:pPr>
  </w:style>
  <w:style w:type="paragraph" w:styleId="ListNumber5">
    <w:name w:val="List Number 5"/>
    <w:basedOn w:val="Normal"/>
    <w:rsid w:val="003D1A7E"/>
    <w:pPr>
      <w:tabs>
        <w:tab w:val="num" w:pos="1492"/>
      </w:tabs>
      <w:ind w:left="1492" w:hanging="360"/>
    </w:pPr>
  </w:style>
  <w:style w:type="paragraph" w:styleId="Title">
    <w:name w:val="Title"/>
    <w:basedOn w:val="Normal"/>
    <w:link w:val="TitleChar"/>
    <w:qFormat/>
    <w:rsid w:val="003D1A7E"/>
    <w:pPr>
      <w:spacing w:before="240" w:after="60"/>
    </w:pPr>
    <w:rPr>
      <w:rFonts w:ascii="Arial" w:hAnsi="Arial" w:cs="Arial"/>
      <w:b/>
      <w:bCs/>
      <w:sz w:val="40"/>
      <w:szCs w:val="40"/>
    </w:rPr>
  </w:style>
  <w:style w:type="character" w:customStyle="1" w:styleId="TitleChar">
    <w:name w:val="Title Char"/>
    <w:basedOn w:val="DefaultParagraphFont"/>
    <w:link w:val="Title"/>
    <w:rsid w:val="003D1A7E"/>
    <w:rPr>
      <w:rFonts w:ascii="Arial" w:hAnsi="Arial" w:cs="Arial"/>
      <w:b/>
      <w:bCs/>
      <w:sz w:val="40"/>
      <w:szCs w:val="40"/>
    </w:rPr>
  </w:style>
  <w:style w:type="paragraph" w:styleId="Closing">
    <w:name w:val="Closing"/>
    <w:basedOn w:val="Normal"/>
    <w:link w:val="ClosingChar"/>
    <w:rsid w:val="003D1A7E"/>
    <w:pPr>
      <w:ind w:left="4252"/>
    </w:pPr>
  </w:style>
  <w:style w:type="character" w:customStyle="1" w:styleId="ClosingChar">
    <w:name w:val="Closing Char"/>
    <w:basedOn w:val="DefaultParagraphFont"/>
    <w:link w:val="Closing"/>
    <w:rsid w:val="003D1A7E"/>
    <w:rPr>
      <w:sz w:val="22"/>
    </w:rPr>
  </w:style>
  <w:style w:type="paragraph" w:styleId="Signature">
    <w:name w:val="Signature"/>
    <w:basedOn w:val="Normal"/>
    <w:link w:val="SignatureChar"/>
    <w:rsid w:val="003D1A7E"/>
    <w:pPr>
      <w:ind w:left="4252"/>
    </w:pPr>
  </w:style>
  <w:style w:type="character" w:customStyle="1" w:styleId="SignatureChar">
    <w:name w:val="Signature Char"/>
    <w:basedOn w:val="DefaultParagraphFont"/>
    <w:link w:val="Signature"/>
    <w:rsid w:val="003D1A7E"/>
    <w:rPr>
      <w:sz w:val="22"/>
    </w:rPr>
  </w:style>
  <w:style w:type="paragraph" w:styleId="BodyText">
    <w:name w:val="Body Text"/>
    <w:basedOn w:val="Normal"/>
    <w:link w:val="BodyTextChar"/>
    <w:rsid w:val="003D1A7E"/>
    <w:pPr>
      <w:spacing w:after="120"/>
    </w:pPr>
  </w:style>
  <w:style w:type="character" w:customStyle="1" w:styleId="BodyTextChar">
    <w:name w:val="Body Text Char"/>
    <w:basedOn w:val="DefaultParagraphFont"/>
    <w:link w:val="BodyText"/>
    <w:rsid w:val="003D1A7E"/>
    <w:rPr>
      <w:sz w:val="22"/>
    </w:rPr>
  </w:style>
  <w:style w:type="paragraph" w:styleId="BodyTextIndent">
    <w:name w:val="Body Text Indent"/>
    <w:basedOn w:val="Normal"/>
    <w:link w:val="BodyTextIndentChar"/>
    <w:rsid w:val="003D1A7E"/>
    <w:pPr>
      <w:spacing w:after="120"/>
      <w:ind w:left="283"/>
    </w:pPr>
  </w:style>
  <w:style w:type="character" w:customStyle="1" w:styleId="BodyTextIndentChar">
    <w:name w:val="Body Text Indent Char"/>
    <w:basedOn w:val="DefaultParagraphFont"/>
    <w:link w:val="BodyTextIndent"/>
    <w:rsid w:val="003D1A7E"/>
    <w:rPr>
      <w:sz w:val="22"/>
    </w:rPr>
  </w:style>
  <w:style w:type="paragraph" w:styleId="ListContinue">
    <w:name w:val="List Continue"/>
    <w:basedOn w:val="Normal"/>
    <w:rsid w:val="003D1A7E"/>
    <w:pPr>
      <w:spacing w:after="120"/>
      <w:ind w:left="283"/>
    </w:pPr>
  </w:style>
  <w:style w:type="paragraph" w:styleId="ListContinue2">
    <w:name w:val="List Continue 2"/>
    <w:basedOn w:val="Normal"/>
    <w:rsid w:val="003D1A7E"/>
    <w:pPr>
      <w:spacing w:after="120"/>
      <w:ind w:left="566"/>
    </w:pPr>
  </w:style>
  <w:style w:type="paragraph" w:styleId="ListContinue3">
    <w:name w:val="List Continue 3"/>
    <w:basedOn w:val="Normal"/>
    <w:rsid w:val="003D1A7E"/>
    <w:pPr>
      <w:spacing w:after="120"/>
      <w:ind w:left="849"/>
    </w:pPr>
  </w:style>
  <w:style w:type="paragraph" w:styleId="ListContinue4">
    <w:name w:val="List Continue 4"/>
    <w:basedOn w:val="Normal"/>
    <w:rsid w:val="003D1A7E"/>
    <w:pPr>
      <w:spacing w:after="120"/>
      <w:ind w:left="1132"/>
    </w:pPr>
  </w:style>
  <w:style w:type="paragraph" w:styleId="ListContinue5">
    <w:name w:val="List Continue 5"/>
    <w:basedOn w:val="Normal"/>
    <w:rsid w:val="003D1A7E"/>
    <w:pPr>
      <w:spacing w:after="120"/>
      <w:ind w:left="1415"/>
    </w:pPr>
  </w:style>
  <w:style w:type="paragraph" w:styleId="MessageHeader">
    <w:name w:val="Message Header"/>
    <w:basedOn w:val="Normal"/>
    <w:link w:val="MessageHeaderChar"/>
    <w:rsid w:val="003D1A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D1A7E"/>
    <w:rPr>
      <w:rFonts w:ascii="Arial" w:hAnsi="Arial" w:cs="Arial"/>
      <w:sz w:val="22"/>
      <w:shd w:val="pct20" w:color="auto" w:fill="auto"/>
    </w:rPr>
  </w:style>
  <w:style w:type="paragraph" w:styleId="Subtitle">
    <w:name w:val="Subtitle"/>
    <w:basedOn w:val="Normal"/>
    <w:link w:val="SubtitleChar"/>
    <w:qFormat/>
    <w:rsid w:val="003D1A7E"/>
    <w:pPr>
      <w:spacing w:after="60"/>
      <w:jc w:val="center"/>
      <w:outlineLvl w:val="1"/>
    </w:pPr>
    <w:rPr>
      <w:rFonts w:ascii="Arial" w:hAnsi="Arial" w:cs="Arial"/>
    </w:rPr>
  </w:style>
  <w:style w:type="character" w:customStyle="1" w:styleId="SubtitleChar">
    <w:name w:val="Subtitle Char"/>
    <w:basedOn w:val="DefaultParagraphFont"/>
    <w:link w:val="Subtitle"/>
    <w:rsid w:val="003D1A7E"/>
    <w:rPr>
      <w:rFonts w:ascii="Arial" w:hAnsi="Arial" w:cs="Arial"/>
      <w:sz w:val="22"/>
    </w:rPr>
  </w:style>
  <w:style w:type="paragraph" w:styleId="Salutation">
    <w:name w:val="Salutation"/>
    <w:basedOn w:val="Normal"/>
    <w:next w:val="Normal"/>
    <w:link w:val="SalutationChar"/>
    <w:rsid w:val="003D1A7E"/>
  </w:style>
  <w:style w:type="character" w:customStyle="1" w:styleId="SalutationChar">
    <w:name w:val="Salutation Char"/>
    <w:basedOn w:val="DefaultParagraphFont"/>
    <w:link w:val="Salutation"/>
    <w:rsid w:val="003D1A7E"/>
    <w:rPr>
      <w:sz w:val="22"/>
    </w:rPr>
  </w:style>
  <w:style w:type="paragraph" w:styleId="Date">
    <w:name w:val="Date"/>
    <w:basedOn w:val="Normal"/>
    <w:next w:val="Normal"/>
    <w:link w:val="DateChar"/>
    <w:rsid w:val="003D1A7E"/>
  </w:style>
  <w:style w:type="character" w:customStyle="1" w:styleId="DateChar">
    <w:name w:val="Date Char"/>
    <w:basedOn w:val="DefaultParagraphFont"/>
    <w:link w:val="Date"/>
    <w:rsid w:val="003D1A7E"/>
    <w:rPr>
      <w:sz w:val="22"/>
    </w:rPr>
  </w:style>
  <w:style w:type="paragraph" w:styleId="BodyTextFirstIndent">
    <w:name w:val="Body Text First Indent"/>
    <w:basedOn w:val="BodyText"/>
    <w:link w:val="BodyTextFirstIndentChar"/>
    <w:rsid w:val="003D1A7E"/>
    <w:pPr>
      <w:ind w:firstLine="210"/>
    </w:pPr>
  </w:style>
  <w:style w:type="character" w:customStyle="1" w:styleId="BodyTextFirstIndentChar">
    <w:name w:val="Body Text First Indent Char"/>
    <w:basedOn w:val="BodyTextChar"/>
    <w:link w:val="BodyTextFirstIndent"/>
    <w:rsid w:val="003D1A7E"/>
    <w:rPr>
      <w:sz w:val="22"/>
    </w:rPr>
  </w:style>
  <w:style w:type="paragraph" w:styleId="BodyTextFirstIndent2">
    <w:name w:val="Body Text First Indent 2"/>
    <w:basedOn w:val="BodyTextIndent"/>
    <w:link w:val="BodyTextFirstIndent2Char"/>
    <w:rsid w:val="003D1A7E"/>
    <w:pPr>
      <w:ind w:firstLine="210"/>
    </w:pPr>
  </w:style>
  <w:style w:type="character" w:customStyle="1" w:styleId="BodyTextFirstIndent2Char">
    <w:name w:val="Body Text First Indent 2 Char"/>
    <w:basedOn w:val="BodyTextIndentChar"/>
    <w:link w:val="BodyTextFirstIndent2"/>
    <w:rsid w:val="003D1A7E"/>
    <w:rPr>
      <w:sz w:val="22"/>
    </w:rPr>
  </w:style>
  <w:style w:type="paragraph" w:styleId="BodyText2">
    <w:name w:val="Body Text 2"/>
    <w:basedOn w:val="Normal"/>
    <w:link w:val="BodyText2Char"/>
    <w:rsid w:val="003D1A7E"/>
    <w:pPr>
      <w:spacing w:after="120" w:line="480" w:lineRule="auto"/>
    </w:pPr>
  </w:style>
  <w:style w:type="character" w:customStyle="1" w:styleId="BodyText2Char">
    <w:name w:val="Body Text 2 Char"/>
    <w:basedOn w:val="DefaultParagraphFont"/>
    <w:link w:val="BodyText2"/>
    <w:rsid w:val="003D1A7E"/>
    <w:rPr>
      <w:sz w:val="22"/>
    </w:rPr>
  </w:style>
  <w:style w:type="paragraph" w:styleId="BodyText3">
    <w:name w:val="Body Text 3"/>
    <w:basedOn w:val="Normal"/>
    <w:link w:val="BodyText3Char"/>
    <w:rsid w:val="003D1A7E"/>
    <w:pPr>
      <w:spacing w:after="120"/>
    </w:pPr>
    <w:rPr>
      <w:sz w:val="16"/>
      <w:szCs w:val="16"/>
    </w:rPr>
  </w:style>
  <w:style w:type="character" w:customStyle="1" w:styleId="BodyText3Char">
    <w:name w:val="Body Text 3 Char"/>
    <w:basedOn w:val="DefaultParagraphFont"/>
    <w:link w:val="BodyText3"/>
    <w:rsid w:val="003D1A7E"/>
    <w:rPr>
      <w:sz w:val="16"/>
      <w:szCs w:val="16"/>
    </w:rPr>
  </w:style>
  <w:style w:type="paragraph" w:styleId="BodyTextIndent2">
    <w:name w:val="Body Text Indent 2"/>
    <w:basedOn w:val="Normal"/>
    <w:link w:val="BodyTextIndent2Char"/>
    <w:rsid w:val="003D1A7E"/>
    <w:pPr>
      <w:spacing w:after="120" w:line="480" w:lineRule="auto"/>
      <w:ind w:left="283"/>
    </w:pPr>
  </w:style>
  <w:style w:type="character" w:customStyle="1" w:styleId="BodyTextIndent2Char">
    <w:name w:val="Body Text Indent 2 Char"/>
    <w:basedOn w:val="DefaultParagraphFont"/>
    <w:link w:val="BodyTextIndent2"/>
    <w:rsid w:val="003D1A7E"/>
    <w:rPr>
      <w:sz w:val="22"/>
    </w:rPr>
  </w:style>
  <w:style w:type="paragraph" w:styleId="BodyTextIndent3">
    <w:name w:val="Body Text Indent 3"/>
    <w:basedOn w:val="Normal"/>
    <w:link w:val="BodyTextIndent3Char"/>
    <w:rsid w:val="003D1A7E"/>
    <w:pPr>
      <w:spacing w:after="120"/>
      <w:ind w:left="283"/>
    </w:pPr>
    <w:rPr>
      <w:sz w:val="16"/>
      <w:szCs w:val="16"/>
    </w:rPr>
  </w:style>
  <w:style w:type="character" w:customStyle="1" w:styleId="BodyTextIndent3Char">
    <w:name w:val="Body Text Indent 3 Char"/>
    <w:basedOn w:val="DefaultParagraphFont"/>
    <w:link w:val="BodyTextIndent3"/>
    <w:rsid w:val="003D1A7E"/>
    <w:rPr>
      <w:sz w:val="16"/>
      <w:szCs w:val="16"/>
    </w:rPr>
  </w:style>
  <w:style w:type="paragraph" w:styleId="BlockText">
    <w:name w:val="Block Text"/>
    <w:basedOn w:val="Normal"/>
    <w:rsid w:val="003D1A7E"/>
    <w:pPr>
      <w:spacing w:after="120"/>
      <w:ind w:left="1440" w:right="1440"/>
    </w:pPr>
  </w:style>
  <w:style w:type="character" w:styleId="Hyperlink">
    <w:name w:val="Hyperlink"/>
    <w:basedOn w:val="DefaultParagraphFont"/>
    <w:rsid w:val="003D1A7E"/>
    <w:rPr>
      <w:color w:val="0000FF"/>
      <w:u w:val="single"/>
    </w:rPr>
  </w:style>
  <w:style w:type="character" w:styleId="FollowedHyperlink">
    <w:name w:val="FollowedHyperlink"/>
    <w:basedOn w:val="DefaultParagraphFont"/>
    <w:rsid w:val="003D1A7E"/>
    <w:rPr>
      <w:color w:val="800080"/>
      <w:u w:val="single"/>
    </w:rPr>
  </w:style>
  <w:style w:type="character" w:styleId="Strong">
    <w:name w:val="Strong"/>
    <w:basedOn w:val="DefaultParagraphFont"/>
    <w:qFormat/>
    <w:rsid w:val="003D1A7E"/>
    <w:rPr>
      <w:b/>
      <w:bCs/>
    </w:rPr>
  </w:style>
  <w:style w:type="character" w:styleId="Emphasis">
    <w:name w:val="Emphasis"/>
    <w:basedOn w:val="DefaultParagraphFont"/>
    <w:qFormat/>
    <w:rsid w:val="003D1A7E"/>
    <w:rPr>
      <w:i/>
      <w:iCs/>
    </w:rPr>
  </w:style>
  <w:style w:type="paragraph" w:styleId="DocumentMap">
    <w:name w:val="Document Map"/>
    <w:basedOn w:val="Normal"/>
    <w:link w:val="DocumentMapChar"/>
    <w:rsid w:val="003D1A7E"/>
    <w:pPr>
      <w:shd w:val="clear" w:color="auto" w:fill="000080"/>
    </w:pPr>
    <w:rPr>
      <w:rFonts w:ascii="Tahoma" w:hAnsi="Tahoma" w:cs="Tahoma"/>
    </w:rPr>
  </w:style>
  <w:style w:type="character" w:customStyle="1" w:styleId="DocumentMapChar">
    <w:name w:val="Document Map Char"/>
    <w:basedOn w:val="DefaultParagraphFont"/>
    <w:link w:val="DocumentMap"/>
    <w:rsid w:val="003D1A7E"/>
    <w:rPr>
      <w:rFonts w:ascii="Tahoma" w:hAnsi="Tahoma" w:cs="Tahoma"/>
      <w:sz w:val="22"/>
      <w:shd w:val="clear" w:color="auto" w:fill="000080"/>
    </w:rPr>
  </w:style>
  <w:style w:type="paragraph" w:styleId="PlainText">
    <w:name w:val="Plain Text"/>
    <w:basedOn w:val="Normal"/>
    <w:link w:val="PlainTextChar"/>
    <w:rsid w:val="003D1A7E"/>
    <w:rPr>
      <w:rFonts w:ascii="Courier New" w:hAnsi="Courier New" w:cs="Courier New"/>
      <w:sz w:val="20"/>
    </w:rPr>
  </w:style>
  <w:style w:type="character" w:customStyle="1" w:styleId="PlainTextChar">
    <w:name w:val="Plain Text Char"/>
    <w:basedOn w:val="DefaultParagraphFont"/>
    <w:link w:val="PlainText"/>
    <w:rsid w:val="003D1A7E"/>
    <w:rPr>
      <w:rFonts w:ascii="Courier New" w:hAnsi="Courier New" w:cs="Courier New"/>
    </w:rPr>
  </w:style>
  <w:style w:type="paragraph" w:styleId="E-mailSignature">
    <w:name w:val="E-mail Signature"/>
    <w:basedOn w:val="Normal"/>
    <w:link w:val="E-mailSignatureChar"/>
    <w:rsid w:val="003D1A7E"/>
  </w:style>
  <w:style w:type="character" w:customStyle="1" w:styleId="E-mailSignatureChar">
    <w:name w:val="E-mail Signature Char"/>
    <w:basedOn w:val="DefaultParagraphFont"/>
    <w:link w:val="E-mailSignature"/>
    <w:rsid w:val="003D1A7E"/>
    <w:rPr>
      <w:sz w:val="22"/>
    </w:rPr>
  </w:style>
  <w:style w:type="paragraph" w:styleId="NormalWeb">
    <w:name w:val="Normal (Web)"/>
    <w:basedOn w:val="Normal"/>
    <w:rsid w:val="003D1A7E"/>
  </w:style>
  <w:style w:type="character" w:styleId="HTMLAcronym">
    <w:name w:val="HTML Acronym"/>
    <w:basedOn w:val="DefaultParagraphFont"/>
    <w:rsid w:val="003D1A7E"/>
  </w:style>
  <w:style w:type="paragraph" w:styleId="HTMLAddress">
    <w:name w:val="HTML Address"/>
    <w:basedOn w:val="Normal"/>
    <w:link w:val="HTMLAddressChar"/>
    <w:rsid w:val="003D1A7E"/>
    <w:rPr>
      <w:i/>
      <w:iCs/>
    </w:rPr>
  </w:style>
  <w:style w:type="character" w:customStyle="1" w:styleId="HTMLAddressChar">
    <w:name w:val="HTML Address Char"/>
    <w:basedOn w:val="DefaultParagraphFont"/>
    <w:link w:val="HTMLAddress"/>
    <w:rsid w:val="003D1A7E"/>
    <w:rPr>
      <w:i/>
      <w:iCs/>
      <w:sz w:val="22"/>
    </w:rPr>
  </w:style>
  <w:style w:type="character" w:styleId="HTMLCite">
    <w:name w:val="HTML Cite"/>
    <w:basedOn w:val="DefaultParagraphFont"/>
    <w:rsid w:val="003D1A7E"/>
    <w:rPr>
      <w:i/>
      <w:iCs/>
    </w:rPr>
  </w:style>
  <w:style w:type="character" w:styleId="HTMLCode">
    <w:name w:val="HTML Code"/>
    <w:basedOn w:val="DefaultParagraphFont"/>
    <w:rsid w:val="003D1A7E"/>
    <w:rPr>
      <w:rFonts w:ascii="Courier New" w:hAnsi="Courier New" w:cs="Courier New"/>
      <w:sz w:val="20"/>
      <w:szCs w:val="20"/>
    </w:rPr>
  </w:style>
  <w:style w:type="character" w:styleId="HTMLDefinition">
    <w:name w:val="HTML Definition"/>
    <w:basedOn w:val="DefaultParagraphFont"/>
    <w:rsid w:val="003D1A7E"/>
    <w:rPr>
      <w:i/>
      <w:iCs/>
    </w:rPr>
  </w:style>
  <w:style w:type="character" w:styleId="HTMLKeyboard">
    <w:name w:val="HTML Keyboard"/>
    <w:basedOn w:val="DefaultParagraphFont"/>
    <w:rsid w:val="003D1A7E"/>
    <w:rPr>
      <w:rFonts w:ascii="Courier New" w:hAnsi="Courier New" w:cs="Courier New"/>
      <w:sz w:val="20"/>
      <w:szCs w:val="20"/>
    </w:rPr>
  </w:style>
  <w:style w:type="paragraph" w:styleId="HTMLPreformatted">
    <w:name w:val="HTML Preformatted"/>
    <w:basedOn w:val="Normal"/>
    <w:link w:val="HTMLPreformattedChar"/>
    <w:rsid w:val="003D1A7E"/>
    <w:rPr>
      <w:rFonts w:ascii="Courier New" w:hAnsi="Courier New" w:cs="Courier New"/>
      <w:sz w:val="20"/>
    </w:rPr>
  </w:style>
  <w:style w:type="character" w:customStyle="1" w:styleId="HTMLPreformattedChar">
    <w:name w:val="HTML Preformatted Char"/>
    <w:basedOn w:val="DefaultParagraphFont"/>
    <w:link w:val="HTMLPreformatted"/>
    <w:rsid w:val="003D1A7E"/>
    <w:rPr>
      <w:rFonts w:ascii="Courier New" w:hAnsi="Courier New" w:cs="Courier New"/>
    </w:rPr>
  </w:style>
  <w:style w:type="character" w:styleId="HTMLSample">
    <w:name w:val="HTML Sample"/>
    <w:basedOn w:val="DefaultParagraphFont"/>
    <w:rsid w:val="003D1A7E"/>
    <w:rPr>
      <w:rFonts w:ascii="Courier New" w:hAnsi="Courier New" w:cs="Courier New"/>
    </w:rPr>
  </w:style>
  <w:style w:type="character" w:styleId="HTMLTypewriter">
    <w:name w:val="HTML Typewriter"/>
    <w:basedOn w:val="DefaultParagraphFont"/>
    <w:rsid w:val="003D1A7E"/>
    <w:rPr>
      <w:rFonts w:ascii="Courier New" w:hAnsi="Courier New" w:cs="Courier New"/>
      <w:sz w:val="20"/>
      <w:szCs w:val="20"/>
    </w:rPr>
  </w:style>
  <w:style w:type="character" w:styleId="HTMLVariable">
    <w:name w:val="HTML Variable"/>
    <w:basedOn w:val="DefaultParagraphFont"/>
    <w:rsid w:val="003D1A7E"/>
    <w:rPr>
      <w:i/>
      <w:iCs/>
    </w:rPr>
  </w:style>
  <w:style w:type="paragraph" w:styleId="CommentSubject">
    <w:name w:val="annotation subject"/>
    <w:basedOn w:val="CommentText"/>
    <w:next w:val="CommentText"/>
    <w:link w:val="CommentSubjectChar"/>
    <w:rsid w:val="003D1A7E"/>
    <w:rPr>
      <w:b/>
      <w:bCs/>
    </w:rPr>
  </w:style>
  <w:style w:type="character" w:customStyle="1" w:styleId="CommentSubjectChar">
    <w:name w:val="Comment Subject Char"/>
    <w:basedOn w:val="CommentTextChar"/>
    <w:link w:val="CommentSubject"/>
    <w:rsid w:val="003D1A7E"/>
    <w:rPr>
      <w:b/>
      <w:bCs/>
    </w:rPr>
  </w:style>
  <w:style w:type="numbering" w:styleId="1ai">
    <w:name w:val="Outline List 1"/>
    <w:basedOn w:val="NoList"/>
    <w:rsid w:val="003D1A7E"/>
    <w:pPr>
      <w:numPr>
        <w:numId w:val="14"/>
      </w:numPr>
    </w:pPr>
  </w:style>
  <w:style w:type="numbering" w:styleId="111111">
    <w:name w:val="Outline List 2"/>
    <w:basedOn w:val="NoList"/>
    <w:rsid w:val="003D1A7E"/>
    <w:pPr>
      <w:numPr>
        <w:numId w:val="15"/>
      </w:numPr>
    </w:pPr>
  </w:style>
  <w:style w:type="numbering" w:styleId="ArticleSection">
    <w:name w:val="Outline List 3"/>
    <w:basedOn w:val="NoList"/>
    <w:rsid w:val="003D1A7E"/>
    <w:pPr>
      <w:numPr>
        <w:numId w:val="17"/>
      </w:numPr>
    </w:pPr>
  </w:style>
  <w:style w:type="table" w:styleId="TableSimple1">
    <w:name w:val="Table Simple 1"/>
    <w:basedOn w:val="TableNormal"/>
    <w:rsid w:val="003D1A7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1A7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1A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1A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1A7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1A7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D1A7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1A7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1A7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D1A7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1A7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1A7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1A7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1A7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1A7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1A7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1A7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1A7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1A7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D1A7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1A7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1A7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1A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1A7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1A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D1A7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1A7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1A7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1A7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D1A7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D1A7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1A7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1A7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1A7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1A7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1A7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D1A7E"/>
    <w:rPr>
      <w:rFonts w:eastAsia="Times New Roman" w:cs="Times New Roman"/>
      <w:b/>
      <w:kern w:val="28"/>
      <w:sz w:val="24"/>
      <w:lang w:eastAsia="en-AU"/>
    </w:rPr>
  </w:style>
  <w:style w:type="paragraph" w:customStyle="1" w:styleId="ETAsubitem">
    <w:name w:val="ETA(subitem)"/>
    <w:basedOn w:val="OPCParaBase"/>
    <w:rsid w:val="003D1A7E"/>
    <w:pPr>
      <w:tabs>
        <w:tab w:val="right" w:pos="340"/>
      </w:tabs>
      <w:spacing w:before="60" w:line="240" w:lineRule="auto"/>
      <w:ind w:left="454" w:hanging="454"/>
    </w:pPr>
    <w:rPr>
      <w:sz w:val="20"/>
    </w:rPr>
  </w:style>
  <w:style w:type="paragraph" w:customStyle="1" w:styleId="ETApara">
    <w:name w:val="ETA(para)"/>
    <w:basedOn w:val="OPCParaBase"/>
    <w:rsid w:val="003D1A7E"/>
    <w:pPr>
      <w:tabs>
        <w:tab w:val="right" w:pos="754"/>
      </w:tabs>
      <w:spacing w:before="60" w:line="240" w:lineRule="auto"/>
      <w:ind w:left="828" w:hanging="828"/>
    </w:pPr>
    <w:rPr>
      <w:sz w:val="20"/>
    </w:rPr>
  </w:style>
  <w:style w:type="paragraph" w:customStyle="1" w:styleId="ETAsubpara">
    <w:name w:val="ETA(subpara)"/>
    <w:basedOn w:val="OPCParaBase"/>
    <w:rsid w:val="003D1A7E"/>
    <w:pPr>
      <w:tabs>
        <w:tab w:val="right" w:pos="1083"/>
      </w:tabs>
      <w:spacing w:before="60" w:line="240" w:lineRule="auto"/>
      <w:ind w:left="1191" w:hanging="1191"/>
    </w:pPr>
    <w:rPr>
      <w:sz w:val="20"/>
    </w:rPr>
  </w:style>
  <w:style w:type="paragraph" w:customStyle="1" w:styleId="ETAsub-subpara">
    <w:name w:val="ETA(sub-subpara)"/>
    <w:basedOn w:val="OPCParaBase"/>
    <w:rsid w:val="003D1A7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D1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1A7E"/>
    <w:pPr>
      <w:spacing w:line="260" w:lineRule="atLeast"/>
    </w:pPr>
    <w:rPr>
      <w:sz w:val="22"/>
    </w:rPr>
  </w:style>
  <w:style w:type="paragraph" w:styleId="Heading1">
    <w:name w:val="heading 1"/>
    <w:basedOn w:val="Normal"/>
    <w:next w:val="Normal"/>
    <w:link w:val="Heading1Char"/>
    <w:uiPriority w:val="9"/>
    <w:qFormat/>
    <w:rsid w:val="003D1A7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1A7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A7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1A7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D1A7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D1A7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D1A7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D1A7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D1A7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1A7E"/>
  </w:style>
  <w:style w:type="paragraph" w:customStyle="1" w:styleId="OPCParaBase">
    <w:name w:val="OPCParaBase"/>
    <w:qFormat/>
    <w:rsid w:val="003D1A7E"/>
    <w:pPr>
      <w:spacing w:line="260" w:lineRule="atLeast"/>
    </w:pPr>
    <w:rPr>
      <w:rFonts w:eastAsia="Times New Roman" w:cs="Times New Roman"/>
      <w:sz w:val="22"/>
      <w:lang w:eastAsia="en-AU"/>
    </w:rPr>
  </w:style>
  <w:style w:type="paragraph" w:customStyle="1" w:styleId="ShortT">
    <w:name w:val="ShortT"/>
    <w:basedOn w:val="OPCParaBase"/>
    <w:next w:val="Normal"/>
    <w:qFormat/>
    <w:rsid w:val="003D1A7E"/>
    <w:pPr>
      <w:spacing w:line="240" w:lineRule="auto"/>
    </w:pPr>
    <w:rPr>
      <w:b/>
      <w:sz w:val="40"/>
    </w:rPr>
  </w:style>
  <w:style w:type="paragraph" w:customStyle="1" w:styleId="ActHead1">
    <w:name w:val="ActHead 1"/>
    <w:aliases w:val="c"/>
    <w:basedOn w:val="OPCParaBase"/>
    <w:next w:val="Normal"/>
    <w:qFormat/>
    <w:rsid w:val="003D1A7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D1A7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D1A7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D1A7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D1A7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D1A7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1A7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1A7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D1A7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1A7E"/>
  </w:style>
  <w:style w:type="paragraph" w:customStyle="1" w:styleId="Blocks">
    <w:name w:val="Blocks"/>
    <w:aliases w:val="bb"/>
    <w:basedOn w:val="OPCParaBase"/>
    <w:qFormat/>
    <w:rsid w:val="003D1A7E"/>
    <w:pPr>
      <w:spacing w:line="240" w:lineRule="auto"/>
    </w:pPr>
    <w:rPr>
      <w:sz w:val="24"/>
    </w:rPr>
  </w:style>
  <w:style w:type="paragraph" w:customStyle="1" w:styleId="BoxText">
    <w:name w:val="BoxText"/>
    <w:aliases w:val="bt"/>
    <w:basedOn w:val="OPCParaBase"/>
    <w:qFormat/>
    <w:rsid w:val="003D1A7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1A7E"/>
    <w:rPr>
      <w:b/>
    </w:rPr>
  </w:style>
  <w:style w:type="paragraph" w:customStyle="1" w:styleId="BoxHeadItalic">
    <w:name w:val="BoxHeadItalic"/>
    <w:aliases w:val="bhi"/>
    <w:basedOn w:val="BoxText"/>
    <w:next w:val="BoxStep"/>
    <w:qFormat/>
    <w:rsid w:val="003D1A7E"/>
    <w:rPr>
      <w:i/>
    </w:rPr>
  </w:style>
  <w:style w:type="paragraph" w:customStyle="1" w:styleId="BoxList">
    <w:name w:val="BoxList"/>
    <w:aliases w:val="bl"/>
    <w:basedOn w:val="BoxText"/>
    <w:qFormat/>
    <w:rsid w:val="003D1A7E"/>
    <w:pPr>
      <w:ind w:left="1559" w:hanging="425"/>
    </w:pPr>
  </w:style>
  <w:style w:type="paragraph" w:customStyle="1" w:styleId="BoxNote">
    <w:name w:val="BoxNote"/>
    <w:aliases w:val="bn"/>
    <w:basedOn w:val="BoxText"/>
    <w:qFormat/>
    <w:rsid w:val="003D1A7E"/>
    <w:pPr>
      <w:tabs>
        <w:tab w:val="left" w:pos="1985"/>
      </w:tabs>
      <w:spacing w:before="122" w:line="198" w:lineRule="exact"/>
      <w:ind w:left="2948" w:hanging="1814"/>
    </w:pPr>
    <w:rPr>
      <w:sz w:val="18"/>
    </w:rPr>
  </w:style>
  <w:style w:type="paragraph" w:customStyle="1" w:styleId="BoxPara">
    <w:name w:val="BoxPara"/>
    <w:aliases w:val="bp"/>
    <w:basedOn w:val="BoxText"/>
    <w:qFormat/>
    <w:rsid w:val="003D1A7E"/>
    <w:pPr>
      <w:tabs>
        <w:tab w:val="right" w:pos="2268"/>
      </w:tabs>
      <w:ind w:left="2552" w:hanging="1418"/>
    </w:pPr>
  </w:style>
  <w:style w:type="paragraph" w:customStyle="1" w:styleId="BoxStep">
    <w:name w:val="BoxStep"/>
    <w:aliases w:val="bs"/>
    <w:basedOn w:val="BoxText"/>
    <w:qFormat/>
    <w:rsid w:val="003D1A7E"/>
    <w:pPr>
      <w:ind w:left="1985" w:hanging="851"/>
    </w:pPr>
  </w:style>
  <w:style w:type="character" w:customStyle="1" w:styleId="CharAmPartNo">
    <w:name w:val="CharAmPartNo"/>
    <w:basedOn w:val="OPCCharBase"/>
    <w:qFormat/>
    <w:rsid w:val="003D1A7E"/>
  </w:style>
  <w:style w:type="character" w:customStyle="1" w:styleId="CharAmPartText">
    <w:name w:val="CharAmPartText"/>
    <w:basedOn w:val="OPCCharBase"/>
    <w:qFormat/>
    <w:rsid w:val="003D1A7E"/>
  </w:style>
  <w:style w:type="character" w:customStyle="1" w:styleId="CharAmSchNo">
    <w:name w:val="CharAmSchNo"/>
    <w:basedOn w:val="OPCCharBase"/>
    <w:qFormat/>
    <w:rsid w:val="003D1A7E"/>
  </w:style>
  <w:style w:type="character" w:customStyle="1" w:styleId="CharAmSchText">
    <w:name w:val="CharAmSchText"/>
    <w:basedOn w:val="OPCCharBase"/>
    <w:qFormat/>
    <w:rsid w:val="003D1A7E"/>
  </w:style>
  <w:style w:type="character" w:customStyle="1" w:styleId="CharBoldItalic">
    <w:name w:val="CharBoldItalic"/>
    <w:basedOn w:val="OPCCharBase"/>
    <w:uiPriority w:val="1"/>
    <w:qFormat/>
    <w:rsid w:val="003D1A7E"/>
    <w:rPr>
      <w:b/>
      <w:i/>
    </w:rPr>
  </w:style>
  <w:style w:type="character" w:customStyle="1" w:styleId="CharChapNo">
    <w:name w:val="CharChapNo"/>
    <w:basedOn w:val="OPCCharBase"/>
    <w:uiPriority w:val="1"/>
    <w:qFormat/>
    <w:rsid w:val="003D1A7E"/>
  </w:style>
  <w:style w:type="character" w:customStyle="1" w:styleId="CharChapText">
    <w:name w:val="CharChapText"/>
    <w:basedOn w:val="OPCCharBase"/>
    <w:uiPriority w:val="1"/>
    <w:qFormat/>
    <w:rsid w:val="003D1A7E"/>
  </w:style>
  <w:style w:type="character" w:customStyle="1" w:styleId="CharDivNo">
    <w:name w:val="CharDivNo"/>
    <w:basedOn w:val="OPCCharBase"/>
    <w:uiPriority w:val="1"/>
    <w:qFormat/>
    <w:rsid w:val="003D1A7E"/>
  </w:style>
  <w:style w:type="character" w:customStyle="1" w:styleId="CharDivText">
    <w:name w:val="CharDivText"/>
    <w:basedOn w:val="OPCCharBase"/>
    <w:uiPriority w:val="1"/>
    <w:qFormat/>
    <w:rsid w:val="003D1A7E"/>
  </w:style>
  <w:style w:type="character" w:customStyle="1" w:styleId="CharItalic">
    <w:name w:val="CharItalic"/>
    <w:basedOn w:val="OPCCharBase"/>
    <w:uiPriority w:val="1"/>
    <w:qFormat/>
    <w:rsid w:val="003D1A7E"/>
    <w:rPr>
      <w:i/>
    </w:rPr>
  </w:style>
  <w:style w:type="character" w:customStyle="1" w:styleId="CharPartNo">
    <w:name w:val="CharPartNo"/>
    <w:basedOn w:val="OPCCharBase"/>
    <w:uiPriority w:val="1"/>
    <w:qFormat/>
    <w:rsid w:val="003D1A7E"/>
  </w:style>
  <w:style w:type="character" w:customStyle="1" w:styleId="CharPartText">
    <w:name w:val="CharPartText"/>
    <w:basedOn w:val="OPCCharBase"/>
    <w:uiPriority w:val="1"/>
    <w:qFormat/>
    <w:rsid w:val="003D1A7E"/>
  </w:style>
  <w:style w:type="character" w:customStyle="1" w:styleId="CharSectno">
    <w:name w:val="CharSectno"/>
    <w:basedOn w:val="OPCCharBase"/>
    <w:qFormat/>
    <w:rsid w:val="003D1A7E"/>
  </w:style>
  <w:style w:type="character" w:customStyle="1" w:styleId="CharSubdNo">
    <w:name w:val="CharSubdNo"/>
    <w:basedOn w:val="OPCCharBase"/>
    <w:uiPriority w:val="1"/>
    <w:qFormat/>
    <w:rsid w:val="003D1A7E"/>
  </w:style>
  <w:style w:type="character" w:customStyle="1" w:styleId="CharSubdText">
    <w:name w:val="CharSubdText"/>
    <w:basedOn w:val="OPCCharBase"/>
    <w:uiPriority w:val="1"/>
    <w:qFormat/>
    <w:rsid w:val="003D1A7E"/>
  </w:style>
  <w:style w:type="paragraph" w:customStyle="1" w:styleId="CTA--">
    <w:name w:val="CTA --"/>
    <w:basedOn w:val="OPCParaBase"/>
    <w:next w:val="Normal"/>
    <w:rsid w:val="003D1A7E"/>
    <w:pPr>
      <w:spacing w:before="60" w:line="240" w:lineRule="atLeast"/>
      <w:ind w:left="142" w:hanging="142"/>
    </w:pPr>
    <w:rPr>
      <w:sz w:val="20"/>
    </w:rPr>
  </w:style>
  <w:style w:type="paragraph" w:customStyle="1" w:styleId="CTA-">
    <w:name w:val="CTA -"/>
    <w:basedOn w:val="OPCParaBase"/>
    <w:rsid w:val="003D1A7E"/>
    <w:pPr>
      <w:spacing w:before="60" w:line="240" w:lineRule="atLeast"/>
      <w:ind w:left="85" w:hanging="85"/>
    </w:pPr>
    <w:rPr>
      <w:sz w:val="20"/>
    </w:rPr>
  </w:style>
  <w:style w:type="paragraph" w:customStyle="1" w:styleId="CTA---">
    <w:name w:val="CTA ---"/>
    <w:basedOn w:val="OPCParaBase"/>
    <w:next w:val="Normal"/>
    <w:rsid w:val="003D1A7E"/>
    <w:pPr>
      <w:spacing w:before="60" w:line="240" w:lineRule="atLeast"/>
      <w:ind w:left="198" w:hanging="198"/>
    </w:pPr>
    <w:rPr>
      <w:sz w:val="20"/>
    </w:rPr>
  </w:style>
  <w:style w:type="paragraph" w:customStyle="1" w:styleId="CTA----">
    <w:name w:val="CTA ----"/>
    <w:basedOn w:val="OPCParaBase"/>
    <w:next w:val="Normal"/>
    <w:rsid w:val="003D1A7E"/>
    <w:pPr>
      <w:spacing w:before="60" w:line="240" w:lineRule="atLeast"/>
      <w:ind w:left="255" w:hanging="255"/>
    </w:pPr>
    <w:rPr>
      <w:sz w:val="20"/>
    </w:rPr>
  </w:style>
  <w:style w:type="paragraph" w:customStyle="1" w:styleId="CTA1a">
    <w:name w:val="CTA 1(a)"/>
    <w:basedOn w:val="OPCParaBase"/>
    <w:rsid w:val="003D1A7E"/>
    <w:pPr>
      <w:tabs>
        <w:tab w:val="right" w:pos="414"/>
      </w:tabs>
      <w:spacing w:before="40" w:line="240" w:lineRule="atLeast"/>
      <w:ind w:left="675" w:hanging="675"/>
    </w:pPr>
    <w:rPr>
      <w:sz w:val="20"/>
    </w:rPr>
  </w:style>
  <w:style w:type="paragraph" w:customStyle="1" w:styleId="CTA1ai">
    <w:name w:val="CTA 1(a)(i)"/>
    <w:basedOn w:val="OPCParaBase"/>
    <w:rsid w:val="003D1A7E"/>
    <w:pPr>
      <w:tabs>
        <w:tab w:val="right" w:pos="1004"/>
      </w:tabs>
      <w:spacing w:before="40" w:line="240" w:lineRule="atLeast"/>
      <w:ind w:left="1253" w:hanging="1253"/>
    </w:pPr>
    <w:rPr>
      <w:sz w:val="20"/>
    </w:rPr>
  </w:style>
  <w:style w:type="paragraph" w:customStyle="1" w:styleId="CTA2a">
    <w:name w:val="CTA 2(a)"/>
    <w:basedOn w:val="OPCParaBase"/>
    <w:rsid w:val="003D1A7E"/>
    <w:pPr>
      <w:tabs>
        <w:tab w:val="right" w:pos="482"/>
      </w:tabs>
      <w:spacing w:before="40" w:line="240" w:lineRule="atLeast"/>
      <w:ind w:left="748" w:hanging="748"/>
    </w:pPr>
    <w:rPr>
      <w:sz w:val="20"/>
    </w:rPr>
  </w:style>
  <w:style w:type="paragraph" w:customStyle="1" w:styleId="CTA2ai">
    <w:name w:val="CTA 2(a)(i)"/>
    <w:basedOn w:val="OPCParaBase"/>
    <w:rsid w:val="003D1A7E"/>
    <w:pPr>
      <w:tabs>
        <w:tab w:val="right" w:pos="1089"/>
      </w:tabs>
      <w:spacing w:before="40" w:line="240" w:lineRule="atLeast"/>
      <w:ind w:left="1327" w:hanging="1327"/>
    </w:pPr>
    <w:rPr>
      <w:sz w:val="20"/>
    </w:rPr>
  </w:style>
  <w:style w:type="paragraph" w:customStyle="1" w:styleId="CTA3a">
    <w:name w:val="CTA 3(a)"/>
    <w:basedOn w:val="OPCParaBase"/>
    <w:rsid w:val="003D1A7E"/>
    <w:pPr>
      <w:tabs>
        <w:tab w:val="right" w:pos="556"/>
      </w:tabs>
      <w:spacing w:before="40" w:line="240" w:lineRule="atLeast"/>
      <w:ind w:left="805" w:hanging="805"/>
    </w:pPr>
    <w:rPr>
      <w:sz w:val="20"/>
    </w:rPr>
  </w:style>
  <w:style w:type="paragraph" w:customStyle="1" w:styleId="CTA3ai">
    <w:name w:val="CTA 3(a)(i)"/>
    <w:basedOn w:val="OPCParaBase"/>
    <w:rsid w:val="003D1A7E"/>
    <w:pPr>
      <w:tabs>
        <w:tab w:val="right" w:pos="1140"/>
      </w:tabs>
      <w:spacing w:before="40" w:line="240" w:lineRule="atLeast"/>
      <w:ind w:left="1361" w:hanging="1361"/>
    </w:pPr>
    <w:rPr>
      <w:sz w:val="20"/>
    </w:rPr>
  </w:style>
  <w:style w:type="paragraph" w:customStyle="1" w:styleId="CTA4a">
    <w:name w:val="CTA 4(a)"/>
    <w:basedOn w:val="OPCParaBase"/>
    <w:rsid w:val="003D1A7E"/>
    <w:pPr>
      <w:tabs>
        <w:tab w:val="right" w:pos="624"/>
      </w:tabs>
      <w:spacing w:before="40" w:line="240" w:lineRule="atLeast"/>
      <w:ind w:left="873" w:hanging="873"/>
    </w:pPr>
    <w:rPr>
      <w:sz w:val="20"/>
    </w:rPr>
  </w:style>
  <w:style w:type="paragraph" w:customStyle="1" w:styleId="CTA4ai">
    <w:name w:val="CTA 4(a)(i)"/>
    <w:basedOn w:val="OPCParaBase"/>
    <w:rsid w:val="003D1A7E"/>
    <w:pPr>
      <w:tabs>
        <w:tab w:val="right" w:pos="1213"/>
      </w:tabs>
      <w:spacing w:before="40" w:line="240" w:lineRule="atLeast"/>
      <w:ind w:left="1452" w:hanging="1452"/>
    </w:pPr>
    <w:rPr>
      <w:sz w:val="20"/>
    </w:rPr>
  </w:style>
  <w:style w:type="paragraph" w:customStyle="1" w:styleId="CTACAPS">
    <w:name w:val="CTA CAPS"/>
    <w:basedOn w:val="OPCParaBase"/>
    <w:rsid w:val="003D1A7E"/>
    <w:pPr>
      <w:spacing w:before="60" w:line="240" w:lineRule="atLeast"/>
    </w:pPr>
    <w:rPr>
      <w:sz w:val="20"/>
    </w:rPr>
  </w:style>
  <w:style w:type="paragraph" w:customStyle="1" w:styleId="CTAright">
    <w:name w:val="CTA right"/>
    <w:basedOn w:val="OPCParaBase"/>
    <w:rsid w:val="003D1A7E"/>
    <w:pPr>
      <w:spacing w:before="60" w:line="240" w:lineRule="auto"/>
      <w:jc w:val="right"/>
    </w:pPr>
    <w:rPr>
      <w:sz w:val="20"/>
    </w:rPr>
  </w:style>
  <w:style w:type="paragraph" w:customStyle="1" w:styleId="subsection">
    <w:name w:val="subsection"/>
    <w:aliases w:val="ss,Subsection"/>
    <w:basedOn w:val="OPCParaBase"/>
    <w:link w:val="subsectionChar"/>
    <w:rsid w:val="003D1A7E"/>
    <w:pPr>
      <w:tabs>
        <w:tab w:val="right" w:pos="1021"/>
      </w:tabs>
      <w:spacing w:before="180" w:line="240" w:lineRule="auto"/>
      <w:ind w:left="1134" w:hanging="1134"/>
    </w:pPr>
  </w:style>
  <w:style w:type="paragraph" w:customStyle="1" w:styleId="Definition">
    <w:name w:val="Definition"/>
    <w:aliases w:val="dd"/>
    <w:basedOn w:val="OPCParaBase"/>
    <w:rsid w:val="003D1A7E"/>
    <w:pPr>
      <w:spacing w:before="180" w:line="240" w:lineRule="auto"/>
      <w:ind w:left="1134"/>
    </w:pPr>
  </w:style>
  <w:style w:type="paragraph" w:customStyle="1" w:styleId="EndNotespara">
    <w:name w:val="EndNotes(para)"/>
    <w:aliases w:val="eta"/>
    <w:basedOn w:val="OPCParaBase"/>
    <w:next w:val="EndNotessubpara"/>
    <w:rsid w:val="003D1A7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D1A7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D1A7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D1A7E"/>
    <w:pPr>
      <w:tabs>
        <w:tab w:val="right" w:pos="1412"/>
      </w:tabs>
      <w:spacing w:before="60" w:line="240" w:lineRule="auto"/>
      <w:ind w:left="1525" w:hanging="1525"/>
    </w:pPr>
    <w:rPr>
      <w:sz w:val="20"/>
    </w:rPr>
  </w:style>
  <w:style w:type="paragraph" w:customStyle="1" w:styleId="Formula">
    <w:name w:val="Formula"/>
    <w:basedOn w:val="OPCParaBase"/>
    <w:rsid w:val="003D1A7E"/>
    <w:pPr>
      <w:spacing w:line="240" w:lineRule="auto"/>
      <w:ind w:left="1134"/>
    </w:pPr>
    <w:rPr>
      <w:sz w:val="20"/>
    </w:rPr>
  </w:style>
  <w:style w:type="paragraph" w:styleId="Header">
    <w:name w:val="header"/>
    <w:basedOn w:val="OPCParaBase"/>
    <w:link w:val="HeaderChar"/>
    <w:unhideWhenUsed/>
    <w:rsid w:val="003D1A7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D1A7E"/>
    <w:rPr>
      <w:rFonts w:eastAsia="Times New Roman" w:cs="Times New Roman"/>
      <w:sz w:val="16"/>
      <w:lang w:eastAsia="en-AU"/>
    </w:rPr>
  </w:style>
  <w:style w:type="paragraph" w:customStyle="1" w:styleId="House">
    <w:name w:val="House"/>
    <w:basedOn w:val="OPCParaBase"/>
    <w:rsid w:val="003D1A7E"/>
    <w:pPr>
      <w:spacing w:line="240" w:lineRule="auto"/>
    </w:pPr>
    <w:rPr>
      <w:sz w:val="28"/>
    </w:rPr>
  </w:style>
  <w:style w:type="paragraph" w:customStyle="1" w:styleId="Item">
    <w:name w:val="Item"/>
    <w:aliases w:val="i"/>
    <w:basedOn w:val="OPCParaBase"/>
    <w:next w:val="ItemHead"/>
    <w:rsid w:val="003D1A7E"/>
    <w:pPr>
      <w:keepLines/>
      <w:spacing w:before="80" w:line="240" w:lineRule="auto"/>
      <w:ind w:left="709"/>
    </w:pPr>
  </w:style>
  <w:style w:type="paragraph" w:customStyle="1" w:styleId="ItemHead">
    <w:name w:val="ItemHead"/>
    <w:aliases w:val="ih"/>
    <w:basedOn w:val="OPCParaBase"/>
    <w:next w:val="Item"/>
    <w:rsid w:val="003D1A7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D1A7E"/>
    <w:pPr>
      <w:spacing w:line="240" w:lineRule="auto"/>
    </w:pPr>
    <w:rPr>
      <w:b/>
      <w:sz w:val="32"/>
    </w:rPr>
  </w:style>
  <w:style w:type="paragraph" w:customStyle="1" w:styleId="notedraft">
    <w:name w:val="note(draft)"/>
    <w:aliases w:val="nd"/>
    <w:basedOn w:val="OPCParaBase"/>
    <w:rsid w:val="003D1A7E"/>
    <w:pPr>
      <w:spacing w:before="240" w:line="240" w:lineRule="auto"/>
      <w:ind w:left="284" w:hanging="284"/>
    </w:pPr>
    <w:rPr>
      <w:i/>
      <w:sz w:val="24"/>
    </w:rPr>
  </w:style>
  <w:style w:type="paragraph" w:customStyle="1" w:styleId="notemargin">
    <w:name w:val="note(margin)"/>
    <w:aliases w:val="nm"/>
    <w:basedOn w:val="OPCParaBase"/>
    <w:rsid w:val="003D1A7E"/>
    <w:pPr>
      <w:tabs>
        <w:tab w:val="left" w:pos="709"/>
      </w:tabs>
      <w:spacing w:before="122" w:line="198" w:lineRule="exact"/>
      <w:ind w:left="709" w:hanging="709"/>
    </w:pPr>
    <w:rPr>
      <w:sz w:val="18"/>
    </w:rPr>
  </w:style>
  <w:style w:type="paragraph" w:customStyle="1" w:styleId="noteToPara">
    <w:name w:val="noteToPara"/>
    <w:aliases w:val="ntp"/>
    <w:basedOn w:val="OPCParaBase"/>
    <w:rsid w:val="003D1A7E"/>
    <w:pPr>
      <w:spacing w:before="122" w:line="198" w:lineRule="exact"/>
      <w:ind w:left="2353" w:hanging="709"/>
    </w:pPr>
    <w:rPr>
      <w:sz w:val="18"/>
    </w:rPr>
  </w:style>
  <w:style w:type="paragraph" w:customStyle="1" w:styleId="noteParlAmend">
    <w:name w:val="note(ParlAmend)"/>
    <w:aliases w:val="npp"/>
    <w:basedOn w:val="OPCParaBase"/>
    <w:next w:val="ParlAmend"/>
    <w:rsid w:val="003D1A7E"/>
    <w:pPr>
      <w:spacing w:line="240" w:lineRule="auto"/>
      <w:jc w:val="right"/>
    </w:pPr>
    <w:rPr>
      <w:rFonts w:ascii="Arial" w:hAnsi="Arial"/>
      <w:b/>
      <w:i/>
    </w:rPr>
  </w:style>
  <w:style w:type="paragraph" w:customStyle="1" w:styleId="Page1">
    <w:name w:val="Page1"/>
    <w:basedOn w:val="OPCParaBase"/>
    <w:rsid w:val="003D1A7E"/>
    <w:pPr>
      <w:spacing w:before="5600" w:line="240" w:lineRule="auto"/>
    </w:pPr>
    <w:rPr>
      <w:b/>
      <w:sz w:val="32"/>
    </w:rPr>
  </w:style>
  <w:style w:type="paragraph" w:customStyle="1" w:styleId="PageBreak">
    <w:name w:val="PageBreak"/>
    <w:aliases w:val="pb"/>
    <w:basedOn w:val="OPCParaBase"/>
    <w:rsid w:val="003D1A7E"/>
    <w:pPr>
      <w:spacing w:line="240" w:lineRule="auto"/>
    </w:pPr>
    <w:rPr>
      <w:sz w:val="20"/>
    </w:rPr>
  </w:style>
  <w:style w:type="paragraph" w:customStyle="1" w:styleId="paragraphsub">
    <w:name w:val="paragraph(sub)"/>
    <w:aliases w:val="aa"/>
    <w:basedOn w:val="OPCParaBase"/>
    <w:rsid w:val="003D1A7E"/>
    <w:pPr>
      <w:tabs>
        <w:tab w:val="right" w:pos="1985"/>
      </w:tabs>
      <w:spacing w:before="40" w:line="240" w:lineRule="auto"/>
      <w:ind w:left="2098" w:hanging="2098"/>
    </w:pPr>
  </w:style>
  <w:style w:type="paragraph" w:customStyle="1" w:styleId="paragraphsub-sub">
    <w:name w:val="paragraph(sub-sub)"/>
    <w:aliases w:val="aaa"/>
    <w:basedOn w:val="OPCParaBase"/>
    <w:rsid w:val="003D1A7E"/>
    <w:pPr>
      <w:tabs>
        <w:tab w:val="right" w:pos="2722"/>
      </w:tabs>
      <w:spacing w:before="40" w:line="240" w:lineRule="auto"/>
      <w:ind w:left="2835" w:hanging="2835"/>
    </w:pPr>
  </w:style>
  <w:style w:type="paragraph" w:customStyle="1" w:styleId="paragraph">
    <w:name w:val="paragraph"/>
    <w:aliases w:val="a"/>
    <w:basedOn w:val="OPCParaBase"/>
    <w:rsid w:val="003D1A7E"/>
    <w:pPr>
      <w:tabs>
        <w:tab w:val="right" w:pos="1531"/>
      </w:tabs>
      <w:spacing w:before="40" w:line="240" w:lineRule="auto"/>
      <w:ind w:left="1644" w:hanging="1644"/>
    </w:pPr>
  </w:style>
  <w:style w:type="paragraph" w:customStyle="1" w:styleId="ParlAmend">
    <w:name w:val="ParlAmend"/>
    <w:aliases w:val="pp"/>
    <w:basedOn w:val="OPCParaBase"/>
    <w:rsid w:val="003D1A7E"/>
    <w:pPr>
      <w:spacing w:before="240" w:line="240" w:lineRule="atLeast"/>
      <w:ind w:hanging="567"/>
    </w:pPr>
    <w:rPr>
      <w:sz w:val="24"/>
    </w:rPr>
  </w:style>
  <w:style w:type="paragraph" w:customStyle="1" w:styleId="Penalty">
    <w:name w:val="Penalty"/>
    <w:basedOn w:val="OPCParaBase"/>
    <w:rsid w:val="003D1A7E"/>
    <w:pPr>
      <w:tabs>
        <w:tab w:val="left" w:pos="2977"/>
      </w:tabs>
      <w:spacing w:before="180" w:line="240" w:lineRule="auto"/>
      <w:ind w:left="1985" w:hanging="851"/>
    </w:pPr>
  </w:style>
  <w:style w:type="paragraph" w:customStyle="1" w:styleId="Portfolio">
    <w:name w:val="Portfolio"/>
    <w:basedOn w:val="OPCParaBase"/>
    <w:rsid w:val="003D1A7E"/>
    <w:pPr>
      <w:spacing w:line="240" w:lineRule="auto"/>
    </w:pPr>
    <w:rPr>
      <w:i/>
      <w:sz w:val="20"/>
    </w:rPr>
  </w:style>
  <w:style w:type="paragraph" w:customStyle="1" w:styleId="Preamble">
    <w:name w:val="Preamble"/>
    <w:basedOn w:val="OPCParaBase"/>
    <w:next w:val="Normal"/>
    <w:rsid w:val="003D1A7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1A7E"/>
    <w:pPr>
      <w:spacing w:line="240" w:lineRule="auto"/>
    </w:pPr>
    <w:rPr>
      <w:i/>
      <w:sz w:val="20"/>
    </w:rPr>
  </w:style>
  <w:style w:type="paragraph" w:customStyle="1" w:styleId="Session">
    <w:name w:val="Session"/>
    <w:basedOn w:val="OPCParaBase"/>
    <w:rsid w:val="003D1A7E"/>
    <w:pPr>
      <w:spacing w:line="240" w:lineRule="auto"/>
    </w:pPr>
    <w:rPr>
      <w:sz w:val="28"/>
    </w:rPr>
  </w:style>
  <w:style w:type="paragraph" w:customStyle="1" w:styleId="Sponsor">
    <w:name w:val="Sponsor"/>
    <w:basedOn w:val="OPCParaBase"/>
    <w:rsid w:val="003D1A7E"/>
    <w:pPr>
      <w:spacing w:line="240" w:lineRule="auto"/>
    </w:pPr>
    <w:rPr>
      <w:i/>
    </w:rPr>
  </w:style>
  <w:style w:type="paragraph" w:customStyle="1" w:styleId="Subitem">
    <w:name w:val="Subitem"/>
    <w:aliases w:val="iss"/>
    <w:basedOn w:val="OPCParaBase"/>
    <w:rsid w:val="003D1A7E"/>
    <w:pPr>
      <w:spacing w:before="180" w:line="240" w:lineRule="auto"/>
      <w:ind w:left="709" w:hanging="709"/>
    </w:pPr>
  </w:style>
  <w:style w:type="paragraph" w:customStyle="1" w:styleId="SubitemHead">
    <w:name w:val="SubitemHead"/>
    <w:aliases w:val="issh"/>
    <w:basedOn w:val="OPCParaBase"/>
    <w:rsid w:val="003D1A7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1A7E"/>
    <w:pPr>
      <w:spacing w:before="40" w:line="240" w:lineRule="auto"/>
      <w:ind w:left="1134"/>
    </w:pPr>
  </w:style>
  <w:style w:type="paragraph" w:customStyle="1" w:styleId="SubsectionHead">
    <w:name w:val="SubsectionHead"/>
    <w:aliases w:val="ssh"/>
    <w:basedOn w:val="OPCParaBase"/>
    <w:next w:val="subsection"/>
    <w:rsid w:val="003D1A7E"/>
    <w:pPr>
      <w:keepNext/>
      <w:keepLines/>
      <w:spacing w:before="240" w:line="240" w:lineRule="auto"/>
      <w:ind w:left="1134"/>
    </w:pPr>
    <w:rPr>
      <w:i/>
    </w:rPr>
  </w:style>
  <w:style w:type="paragraph" w:customStyle="1" w:styleId="Tablea">
    <w:name w:val="Table(a)"/>
    <w:aliases w:val="ta"/>
    <w:basedOn w:val="OPCParaBase"/>
    <w:rsid w:val="003D1A7E"/>
    <w:pPr>
      <w:spacing w:before="60" w:line="240" w:lineRule="auto"/>
      <w:ind w:left="284" w:hanging="284"/>
    </w:pPr>
    <w:rPr>
      <w:sz w:val="20"/>
    </w:rPr>
  </w:style>
  <w:style w:type="paragraph" w:customStyle="1" w:styleId="TableAA">
    <w:name w:val="Table(AA)"/>
    <w:aliases w:val="taaa"/>
    <w:basedOn w:val="OPCParaBase"/>
    <w:rsid w:val="003D1A7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1A7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D1A7E"/>
    <w:pPr>
      <w:spacing w:before="60" w:line="240" w:lineRule="atLeast"/>
    </w:pPr>
    <w:rPr>
      <w:sz w:val="20"/>
    </w:rPr>
  </w:style>
  <w:style w:type="paragraph" w:customStyle="1" w:styleId="TLPBoxTextnote">
    <w:name w:val="TLPBoxText(note"/>
    <w:aliases w:val="right)"/>
    <w:basedOn w:val="OPCParaBase"/>
    <w:rsid w:val="003D1A7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1A7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D1A7E"/>
    <w:pPr>
      <w:spacing w:before="122" w:line="198" w:lineRule="exact"/>
      <w:ind w:left="1985" w:hanging="851"/>
      <w:jc w:val="right"/>
    </w:pPr>
    <w:rPr>
      <w:sz w:val="18"/>
    </w:rPr>
  </w:style>
  <w:style w:type="paragraph" w:customStyle="1" w:styleId="TLPTableBullet">
    <w:name w:val="TLPTableBullet"/>
    <w:aliases w:val="ttb"/>
    <w:basedOn w:val="OPCParaBase"/>
    <w:rsid w:val="003D1A7E"/>
    <w:pPr>
      <w:spacing w:line="240" w:lineRule="exact"/>
      <w:ind w:left="284" w:hanging="284"/>
    </w:pPr>
    <w:rPr>
      <w:sz w:val="20"/>
    </w:rPr>
  </w:style>
  <w:style w:type="paragraph" w:styleId="TOC1">
    <w:name w:val="toc 1"/>
    <w:basedOn w:val="Normal"/>
    <w:next w:val="Normal"/>
    <w:uiPriority w:val="39"/>
    <w:unhideWhenUsed/>
    <w:rsid w:val="003D1A7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D1A7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D1A7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D1A7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D1A7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D1A7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D1A7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D1A7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D1A7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D1A7E"/>
    <w:pPr>
      <w:keepLines/>
      <w:spacing w:before="240" w:after="120" w:line="240" w:lineRule="auto"/>
      <w:ind w:left="794"/>
    </w:pPr>
    <w:rPr>
      <w:b/>
      <w:kern w:val="28"/>
      <w:sz w:val="20"/>
    </w:rPr>
  </w:style>
  <w:style w:type="paragraph" w:customStyle="1" w:styleId="TofSectsHeading">
    <w:name w:val="TofSects(Heading)"/>
    <w:basedOn w:val="OPCParaBase"/>
    <w:rsid w:val="003D1A7E"/>
    <w:pPr>
      <w:spacing w:before="240" w:after="120" w:line="240" w:lineRule="auto"/>
    </w:pPr>
    <w:rPr>
      <w:b/>
      <w:sz w:val="24"/>
    </w:rPr>
  </w:style>
  <w:style w:type="paragraph" w:customStyle="1" w:styleId="TofSectsSection">
    <w:name w:val="TofSects(Section)"/>
    <w:basedOn w:val="OPCParaBase"/>
    <w:rsid w:val="003D1A7E"/>
    <w:pPr>
      <w:keepLines/>
      <w:spacing w:before="40" w:line="240" w:lineRule="auto"/>
      <w:ind w:left="1588" w:hanging="794"/>
    </w:pPr>
    <w:rPr>
      <w:kern w:val="28"/>
      <w:sz w:val="18"/>
    </w:rPr>
  </w:style>
  <w:style w:type="paragraph" w:customStyle="1" w:styleId="TofSectsSubdiv">
    <w:name w:val="TofSects(Subdiv)"/>
    <w:basedOn w:val="OPCParaBase"/>
    <w:rsid w:val="003D1A7E"/>
    <w:pPr>
      <w:keepLines/>
      <w:spacing w:before="80" w:line="240" w:lineRule="auto"/>
      <w:ind w:left="1588" w:hanging="794"/>
    </w:pPr>
    <w:rPr>
      <w:kern w:val="28"/>
    </w:rPr>
  </w:style>
  <w:style w:type="paragraph" w:customStyle="1" w:styleId="WRStyle">
    <w:name w:val="WR Style"/>
    <w:aliases w:val="WR"/>
    <w:basedOn w:val="OPCParaBase"/>
    <w:rsid w:val="003D1A7E"/>
    <w:pPr>
      <w:spacing w:before="240" w:line="240" w:lineRule="auto"/>
      <w:ind w:left="284" w:hanging="284"/>
    </w:pPr>
    <w:rPr>
      <w:b/>
      <w:i/>
      <w:kern w:val="28"/>
      <w:sz w:val="24"/>
    </w:rPr>
  </w:style>
  <w:style w:type="paragraph" w:customStyle="1" w:styleId="notepara">
    <w:name w:val="note(para)"/>
    <w:aliases w:val="na"/>
    <w:basedOn w:val="OPCParaBase"/>
    <w:rsid w:val="003D1A7E"/>
    <w:pPr>
      <w:spacing w:before="40" w:line="198" w:lineRule="exact"/>
      <w:ind w:left="2354" w:hanging="369"/>
    </w:pPr>
    <w:rPr>
      <w:sz w:val="18"/>
    </w:rPr>
  </w:style>
  <w:style w:type="paragraph" w:styleId="Footer">
    <w:name w:val="footer"/>
    <w:link w:val="FooterChar"/>
    <w:rsid w:val="003D1A7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1A7E"/>
    <w:rPr>
      <w:rFonts w:eastAsia="Times New Roman" w:cs="Times New Roman"/>
      <w:sz w:val="22"/>
      <w:szCs w:val="24"/>
      <w:lang w:eastAsia="en-AU"/>
    </w:rPr>
  </w:style>
  <w:style w:type="character" w:styleId="LineNumber">
    <w:name w:val="line number"/>
    <w:basedOn w:val="OPCCharBase"/>
    <w:uiPriority w:val="99"/>
    <w:unhideWhenUsed/>
    <w:rsid w:val="003D1A7E"/>
    <w:rPr>
      <w:sz w:val="16"/>
    </w:rPr>
  </w:style>
  <w:style w:type="table" w:customStyle="1" w:styleId="CFlag">
    <w:name w:val="CFlag"/>
    <w:basedOn w:val="TableNormal"/>
    <w:uiPriority w:val="99"/>
    <w:rsid w:val="003D1A7E"/>
    <w:rPr>
      <w:rFonts w:eastAsia="Times New Roman" w:cs="Times New Roman"/>
      <w:lang w:eastAsia="en-AU"/>
    </w:rPr>
    <w:tblPr/>
  </w:style>
  <w:style w:type="paragraph" w:styleId="BalloonText">
    <w:name w:val="Balloon Text"/>
    <w:basedOn w:val="Normal"/>
    <w:link w:val="BalloonTextChar"/>
    <w:uiPriority w:val="99"/>
    <w:unhideWhenUsed/>
    <w:rsid w:val="003D1A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1A7E"/>
    <w:rPr>
      <w:rFonts w:ascii="Tahoma" w:hAnsi="Tahoma" w:cs="Tahoma"/>
      <w:sz w:val="16"/>
      <w:szCs w:val="16"/>
    </w:rPr>
  </w:style>
  <w:style w:type="table" w:styleId="TableGrid">
    <w:name w:val="Table Grid"/>
    <w:basedOn w:val="TableNormal"/>
    <w:uiPriority w:val="59"/>
    <w:rsid w:val="003D1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D1A7E"/>
    <w:rPr>
      <w:b/>
      <w:sz w:val="28"/>
      <w:szCs w:val="32"/>
    </w:rPr>
  </w:style>
  <w:style w:type="paragraph" w:customStyle="1" w:styleId="LegislationMadeUnder">
    <w:name w:val="LegislationMadeUnder"/>
    <w:basedOn w:val="OPCParaBase"/>
    <w:next w:val="Normal"/>
    <w:rsid w:val="003D1A7E"/>
    <w:rPr>
      <w:i/>
      <w:sz w:val="32"/>
      <w:szCs w:val="32"/>
    </w:rPr>
  </w:style>
  <w:style w:type="paragraph" w:customStyle="1" w:styleId="SignCoverPageEnd">
    <w:name w:val="SignCoverPageEnd"/>
    <w:basedOn w:val="OPCParaBase"/>
    <w:next w:val="Normal"/>
    <w:rsid w:val="003D1A7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D1A7E"/>
    <w:pPr>
      <w:pBdr>
        <w:top w:val="single" w:sz="4" w:space="1" w:color="auto"/>
      </w:pBdr>
      <w:spacing w:before="360"/>
      <w:ind w:right="397"/>
      <w:jc w:val="both"/>
    </w:pPr>
  </w:style>
  <w:style w:type="paragraph" w:customStyle="1" w:styleId="NotesHeading1">
    <w:name w:val="NotesHeading 1"/>
    <w:basedOn w:val="OPCParaBase"/>
    <w:next w:val="Normal"/>
    <w:rsid w:val="003D1A7E"/>
    <w:rPr>
      <w:b/>
      <w:sz w:val="28"/>
      <w:szCs w:val="28"/>
    </w:rPr>
  </w:style>
  <w:style w:type="paragraph" w:customStyle="1" w:styleId="NotesHeading2">
    <w:name w:val="NotesHeading 2"/>
    <w:basedOn w:val="OPCParaBase"/>
    <w:next w:val="Normal"/>
    <w:rsid w:val="003D1A7E"/>
    <w:rPr>
      <w:b/>
      <w:sz w:val="28"/>
      <w:szCs w:val="28"/>
    </w:rPr>
  </w:style>
  <w:style w:type="paragraph" w:customStyle="1" w:styleId="CompiledActNo">
    <w:name w:val="CompiledActNo"/>
    <w:basedOn w:val="OPCParaBase"/>
    <w:next w:val="Normal"/>
    <w:rsid w:val="003D1A7E"/>
    <w:rPr>
      <w:b/>
      <w:sz w:val="24"/>
      <w:szCs w:val="24"/>
    </w:rPr>
  </w:style>
  <w:style w:type="paragraph" w:customStyle="1" w:styleId="ENotesText">
    <w:name w:val="ENotesText"/>
    <w:aliases w:val="Ent"/>
    <w:basedOn w:val="OPCParaBase"/>
    <w:next w:val="Normal"/>
    <w:rsid w:val="003D1A7E"/>
    <w:pPr>
      <w:spacing w:before="120"/>
    </w:pPr>
  </w:style>
  <w:style w:type="paragraph" w:customStyle="1" w:styleId="CompiledMadeUnder">
    <w:name w:val="CompiledMadeUnder"/>
    <w:basedOn w:val="OPCParaBase"/>
    <w:next w:val="Normal"/>
    <w:rsid w:val="003D1A7E"/>
    <w:rPr>
      <w:i/>
      <w:sz w:val="24"/>
      <w:szCs w:val="24"/>
    </w:rPr>
  </w:style>
  <w:style w:type="paragraph" w:customStyle="1" w:styleId="Paragraphsub-sub-sub">
    <w:name w:val="Paragraph(sub-sub-sub)"/>
    <w:aliases w:val="aaaa"/>
    <w:basedOn w:val="OPCParaBase"/>
    <w:rsid w:val="003D1A7E"/>
    <w:pPr>
      <w:tabs>
        <w:tab w:val="right" w:pos="3402"/>
      </w:tabs>
      <w:spacing w:before="40" w:line="240" w:lineRule="auto"/>
      <w:ind w:left="3402" w:hanging="3402"/>
    </w:pPr>
  </w:style>
  <w:style w:type="paragraph" w:customStyle="1" w:styleId="TableTextEndNotes">
    <w:name w:val="TableTextEndNotes"/>
    <w:aliases w:val="Tten"/>
    <w:basedOn w:val="Normal"/>
    <w:rsid w:val="003D1A7E"/>
    <w:pPr>
      <w:spacing w:before="60" w:line="240" w:lineRule="auto"/>
    </w:pPr>
    <w:rPr>
      <w:rFonts w:cs="Arial"/>
      <w:sz w:val="20"/>
      <w:szCs w:val="22"/>
    </w:rPr>
  </w:style>
  <w:style w:type="paragraph" w:customStyle="1" w:styleId="NoteToSubpara">
    <w:name w:val="NoteToSubpara"/>
    <w:aliases w:val="nts"/>
    <w:basedOn w:val="OPCParaBase"/>
    <w:rsid w:val="003D1A7E"/>
    <w:pPr>
      <w:spacing w:before="40" w:line="198" w:lineRule="exact"/>
      <w:ind w:left="2835" w:hanging="709"/>
    </w:pPr>
    <w:rPr>
      <w:sz w:val="18"/>
    </w:rPr>
  </w:style>
  <w:style w:type="paragraph" w:customStyle="1" w:styleId="ENoteTableHeading">
    <w:name w:val="ENoteTableHeading"/>
    <w:aliases w:val="enth"/>
    <w:basedOn w:val="OPCParaBase"/>
    <w:rsid w:val="003D1A7E"/>
    <w:pPr>
      <w:keepNext/>
      <w:spacing w:before="60" w:line="240" w:lineRule="atLeast"/>
    </w:pPr>
    <w:rPr>
      <w:rFonts w:ascii="Arial" w:hAnsi="Arial"/>
      <w:b/>
      <w:sz w:val="16"/>
    </w:rPr>
  </w:style>
  <w:style w:type="paragraph" w:customStyle="1" w:styleId="ENoteTTi">
    <w:name w:val="ENoteTTi"/>
    <w:aliases w:val="entti"/>
    <w:basedOn w:val="OPCParaBase"/>
    <w:rsid w:val="003D1A7E"/>
    <w:pPr>
      <w:keepNext/>
      <w:spacing w:before="60" w:line="240" w:lineRule="atLeast"/>
      <w:ind w:left="170"/>
    </w:pPr>
    <w:rPr>
      <w:sz w:val="16"/>
    </w:rPr>
  </w:style>
  <w:style w:type="paragraph" w:customStyle="1" w:styleId="ENotesHeading1">
    <w:name w:val="ENotesHeading 1"/>
    <w:aliases w:val="Enh1"/>
    <w:basedOn w:val="OPCParaBase"/>
    <w:next w:val="Normal"/>
    <w:rsid w:val="003D1A7E"/>
    <w:pPr>
      <w:spacing w:before="120"/>
      <w:outlineLvl w:val="1"/>
    </w:pPr>
    <w:rPr>
      <w:b/>
      <w:sz w:val="28"/>
      <w:szCs w:val="28"/>
    </w:rPr>
  </w:style>
  <w:style w:type="paragraph" w:customStyle="1" w:styleId="ENotesHeading2">
    <w:name w:val="ENotesHeading 2"/>
    <w:aliases w:val="Enh2"/>
    <w:basedOn w:val="OPCParaBase"/>
    <w:next w:val="Normal"/>
    <w:rsid w:val="003D1A7E"/>
    <w:pPr>
      <w:spacing w:before="120" w:after="120"/>
      <w:outlineLvl w:val="2"/>
    </w:pPr>
    <w:rPr>
      <w:b/>
      <w:sz w:val="24"/>
      <w:szCs w:val="28"/>
    </w:rPr>
  </w:style>
  <w:style w:type="paragraph" w:customStyle="1" w:styleId="ENoteTTIndentHeading">
    <w:name w:val="ENoteTTIndentHeading"/>
    <w:aliases w:val="enTTHi"/>
    <w:basedOn w:val="OPCParaBase"/>
    <w:rsid w:val="003D1A7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D1A7E"/>
    <w:pPr>
      <w:spacing w:before="60" w:line="240" w:lineRule="atLeast"/>
    </w:pPr>
    <w:rPr>
      <w:sz w:val="16"/>
    </w:rPr>
  </w:style>
  <w:style w:type="paragraph" w:customStyle="1" w:styleId="MadeunderText">
    <w:name w:val="MadeunderText"/>
    <w:basedOn w:val="OPCParaBase"/>
    <w:next w:val="Normal"/>
    <w:rsid w:val="003D1A7E"/>
    <w:pPr>
      <w:spacing w:before="240"/>
    </w:pPr>
    <w:rPr>
      <w:sz w:val="24"/>
      <w:szCs w:val="24"/>
    </w:rPr>
  </w:style>
  <w:style w:type="paragraph" w:customStyle="1" w:styleId="ENotesHeading3">
    <w:name w:val="ENotesHeading 3"/>
    <w:aliases w:val="Enh3"/>
    <w:basedOn w:val="OPCParaBase"/>
    <w:next w:val="Normal"/>
    <w:rsid w:val="003D1A7E"/>
    <w:pPr>
      <w:keepNext/>
      <w:spacing w:before="120" w:line="240" w:lineRule="auto"/>
      <w:outlineLvl w:val="4"/>
    </w:pPr>
    <w:rPr>
      <w:b/>
      <w:szCs w:val="24"/>
    </w:rPr>
  </w:style>
  <w:style w:type="character" w:customStyle="1" w:styleId="CharSubPartTextCASA">
    <w:name w:val="CharSubPartText(CASA)"/>
    <w:basedOn w:val="OPCCharBase"/>
    <w:uiPriority w:val="1"/>
    <w:rsid w:val="003D1A7E"/>
  </w:style>
  <w:style w:type="character" w:customStyle="1" w:styleId="CharSubPartNoCASA">
    <w:name w:val="CharSubPartNo(CASA)"/>
    <w:basedOn w:val="OPCCharBase"/>
    <w:uiPriority w:val="1"/>
    <w:rsid w:val="003D1A7E"/>
  </w:style>
  <w:style w:type="paragraph" w:customStyle="1" w:styleId="ENoteTTIndentHeadingSub">
    <w:name w:val="ENoteTTIndentHeadingSub"/>
    <w:aliases w:val="enTTHis"/>
    <w:basedOn w:val="OPCParaBase"/>
    <w:rsid w:val="003D1A7E"/>
    <w:pPr>
      <w:keepNext/>
      <w:spacing w:before="60" w:line="240" w:lineRule="atLeast"/>
      <w:ind w:left="340"/>
    </w:pPr>
    <w:rPr>
      <w:b/>
      <w:sz w:val="16"/>
    </w:rPr>
  </w:style>
  <w:style w:type="paragraph" w:customStyle="1" w:styleId="ENoteTTiSub">
    <w:name w:val="ENoteTTiSub"/>
    <w:aliases w:val="enttis"/>
    <w:basedOn w:val="OPCParaBase"/>
    <w:rsid w:val="003D1A7E"/>
    <w:pPr>
      <w:keepNext/>
      <w:spacing w:before="60" w:line="240" w:lineRule="atLeast"/>
      <w:ind w:left="340"/>
    </w:pPr>
    <w:rPr>
      <w:sz w:val="16"/>
    </w:rPr>
  </w:style>
  <w:style w:type="paragraph" w:customStyle="1" w:styleId="SubDivisionMigration">
    <w:name w:val="SubDivisionMigration"/>
    <w:aliases w:val="sdm"/>
    <w:basedOn w:val="OPCParaBase"/>
    <w:rsid w:val="003D1A7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D1A7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D1A7E"/>
    <w:pPr>
      <w:spacing w:before="122" w:line="240" w:lineRule="auto"/>
      <w:ind w:left="1985" w:hanging="851"/>
    </w:pPr>
    <w:rPr>
      <w:sz w:val="18"/>
    </w:rPr>
  </w:style>
  <w:style w:type="paragraph" w:customStyle="1" w:styleId="FreeForm">
    <w:name w:val="FreeForm"/>
    <w:rsid w:val="007F3D61"/>
    <w:rPr>
      <w:rFonts w:ascii="Arial" w:hAnsi="Arial"/>
      <w:sz w:val="22"/>
    </w:rPr>
  </w:style>
  <w:style w:type="paragraph" w:customStyle="1" w:styleId="SOText">
    <w:name w:val="SO Text"/>
    <w:aliases w:val="sot"/>
    <w:link w:val="SOTextChar"/>
    <w:rsid w:val="003D1A7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D1A7E"/>
    <w:rPr>
      <w:sz w:val="22"/>
    </w:rPr>
  </w:style>
  <w:style w:type="paragraph" w:customStyle="1" w:styleId="SOTextNote">
    <w:name w:val="SO TextNote"/>
    <w:aliases w:val="sont"/>
    <w:basedOn w:val="SOText"/>
    <w:qFormat/>
    <w:rsid w:val="003D1A7E"/>
    <w:pPr>
      <w:spacing w:before="122" w:line="198" w:lineRule="exact"/>
      <w:ind w:left="1843" w:hanging="709"/>
    </w:pPr>
    <w:rPr>
      <w:sz w:val="18"/>
    </w:rPr>
  </w:style>
  <w:style w:type="paragraph" w:customStyle="1" w:styleId="SOPara">
    <w:name w:val="SO Para"/>
    <w:aliases w:val="soa"/>
    <w:basedOn w:val="SOText"/>
    <w:link w:val="SOParaChar"/>
    <w:qFormat/>
    <w:rsid w:val="003D1A7E"/>
    <w:pPr>
      <w:tabs>
        <w:tab w:val="right" w:pos="1786"/>
      </w:tabs>
      <w:spacing w:before="40"/>
      <w:ind w:left="2070" w:hanging="936"/>
    </w:pPr>
  </w:style>
  <w:style w:type="character" w:customStyle="1" w:styleId="SOParaChar">
    <w:name w:val="SO Para Char"/>
    <w:aliases w:val="soa Char"/>
    <w:basedOn w:val="DefaultParagraphFont"/>
    <w:link w:val="SOPara"/>
    <w:rsid w:val="003D1A7E"/>
    <w:rPr>
      <w:sz w:val="22"/>
    </w:rPr>
  </w:style>
  <w:style w:type="paragraph" w:customStyle="1" w:styleId="FileName">
    <w:name w:val="FileName"/>
    <w:basedOn w:val="Normal"/>
    <w:rsid w:val="003D1A7E"/>
  </w:style>
  <w:style w:type="paragraph" w:customStyle="1" w:styleId="TableHeading">
    <w:name w:val="TableHeading"/>
    <w:aliases w:val="th"/>
    <w:basedOn w:val="OPCParaBase"/>
    <w:next w:val="Tabletext"/>
    <w:rsid w:val="003D1A7E"/>
    <w:pPr>
      <w:keepNext/>
      <w:spacing w:before="60" w:line="240" w:lineRule="atLeast"/>
    </w:pPr>
    <w:rPr>
      <w:b/>
      <w:sz w:val="20"/>
    </w:rPr>
  </w:style>
  <w:style w:type="paragraph" w:customStyle="1" w:styleId="SOHeadBold">
    <w:name w:val="SO HeadBold"/>
    <w:aliases w:val="sohb"/>
    <w:basedOn w:val="SOText"/>
    <w:next w:val="SOText"/>
    <w:link w:val="SOHeadBoldChar"/>
    <w:qFormat/>
    <w:rsid w:val="003D1A7E"/>
    <w:rPr>
      <w:b/>
    </w:rPr>
  </w:style>
  <w:style w:type="character" w:customStyle="1" w:styleId="SOHeadBoldChar">
    <w:name w:val="SO HeadBold Char"/>
    <w:aliases w:val="sohb Char"/>
    <w:basedOn w:val="DefaultParagraphFont"/>
    <w:link w:val="SOHeadBold"/>
    <w:rsid w:val="003D1A7E"/>
    <w:rPr>
      <w:b/>
      <w:sz w:val="22"/>
    </w:rPr>
  </w:style>
  <w:style w:type="paragraph" w:customStyle="1" w:styleId="SOHeadItalic">
    <w:name w:val="SO HeadItalic"/>
    <w:aliases w:val="sohi"/>
    <w:basedOn w:val="SOText"/>
    <w:next w:val="SOText"/>
    <w:link w:val="SOHeadItalicChar"/>
    <w:qFormat/>
    <w:rsid w:val="003D1A7E"/>
    <w:rPr>
      <w:i/>
    </w:rPr>
  </w:style>
  <w:style w:type="character" w:customStyle="1" w:styleId="SOHeadItalicChar">
    <w:name w:val="SO HeadItalic Char"/>
    <w:aliases w:val="sohi Char"/>
    <w:basedOn w:val="DefaultParagraphFont"/>
    <w:link w:val="SOHeadItalic"/>
    <w:rsid w:val="003D1A7E"/>
    <w:rPr>
      <w:i/>
      <w:sz w:val="22"/>
    </w:rPr>
  </w:style>
  <w:style w:type="paragraph" w:customStyle="1" w:styleId="SOBullet">
    <w:name w:val="SO Bullet"/>
    <w:aliases w:val="sotb"/>
    <w:basedOn w:val="SOText"/>
    <w:link w:val="SOBulletChar"/>
    <w:qFormat/>
    <w:rsid w:val="003D1A7E"/>
    <w:pPr>
      <w:ind w:left="1559" w:hanging="425"/>
    </w:pPr>
  </w:style>
  <w:style w:type="character" w:customStyle="1" w:styleId="SOBulletChar">
    <w:name w:val="SO Bullet Char"/>
    <w:aliases w:val="sotb Char"/>
    <w:basedOn w:val="DefaultParagraphFont"/>
    <w:link w:val="SOBullet"/>
    <w:rsid w:val="003D1A7E"/>
    <w:rPr>
      <w:sz w:val="22"/>
    </w:rPr>
  </w:style>
  <w:style w:type="paragraph" w:customStyle="1" w:styleId="SOBulletNote">
    <w:name w:val="SO BulletNote"/>
    <w:aliases w:val="sonb"/>
    <w:basedOn w:val="SOTextNote"/>
    <w:link w:val="SOBulletNoteChar"/>
    <w:qFormat/>
    <w:rsid w:val="003D1A7E"/>
    <w:pPr>
      <w:tabs>
        <w:tab w:val="left" w:pos="1560"/>
      </w:tabs>
      <w:ind w:left="2268" w:hanging="1134"/>
    </w:pPr>
  </w:style>
  <w:style w:type="character" w:customStyle="1" w:styleId="SOBulletNoteChar">
    <w:name w:val="SO BulletNote Char"/>
    <w:aliases w:val="sonb Char"/>
    <w:basedOn w:val="DefaultParagraphFont"/>
    <w:link w:val="SOBulletNote"/>
    <w:rsid w:val="003D1A7E"/>
    <w:rPr>
      <w:sz w:val="18"/>
    </w:rPr>
  </w:style>
  <w:style w:type="paragraph" w:customStyle="1" w:styleId="SOText2">
    <w:name w:val="SO Text2"/>
    <w:aliases w:val="sot2"/>
    <w:basedOn w:val="Normal"/>
    <w:next w:val="SOText"/>
    <w:link w:val="SOText2Char"/>
    <w:rsid w:val="003D1A7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D1A7E"/>
    <w:rPr>
      <w:sz w:val="22"/>
    </w:rPr>
  </w:style>
  <w:style w:type="paragraph" w:customStyle="1" w:styleId="SubPartCASA">
    <w:name w:val="SubPart(CASA)"/>
    <w:aliases w:val="csp"/>
    <w:basedOn w:val="OPCParaBase"/>
    <w:next w:val="ActHead3"/>
    <w:rsid w:val="003D1A7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D1A7E"/>
    <w:rPr>
      <w:rFonts w:eastAsia="Times New Roman" w:cs="Times New Roman"/>
      <w:sz w:val="22"/>
      <w:lang w:eastAsia="en-AU"/>
    </w:rPr>
  </w:style>
  <w:style w:type="character" w:customStyle="1" w:styleId="notetextChar">
    <w:name w:val="note(text) Char"/>
    <w:aliases w:val="n Char"/>
    <w:basedOn w:val="DefaultParagraphFont"/>
    <w:link w:val="notetext"/>
    <w:rsid w:val="003D1A7E"/>
    <w:rPr>
      <w:rFonts w:eastAsia="Times New Roman" w:cs="Times New Roman"/>
      <w:sz w:val="18"/>
      <w:lang w:eastAsia="en-AU"/>
    </w:rPr>
  </w:style>
  <w:style w:type="character" w:customStyle="1" w:styleId="Heading1Char">
    <w:name w:val="Heading 1 Char"/>
    <w:basedOn w:val="DefaultParagraphFont"/>
    <w:link w:val="Heading1"/>
    <w:uiPriority w:val="9"/>
    <w:rsid w:val="003D1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D1A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A7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D1A7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D1A7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D1A7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D1A7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D1A7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D1A7E"/>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D1A7E"/>
    <w:rPr>
      <w:rFonts w:ascii="Arial" w:hAnsi="Arial" w:cs="Arial" w:hint="default"/>
      <w:b/>
      <w:bCs/>
      <w:sz w:val="28"/>
      <w:szCs w:val="28"/>
    </w:rPr>
  </w:style>
  <w:style w:type="paragraph" w:styleId="Index1">
    <w:name w:val="index 1"/>
    <w:basedOn w:val="Normal"/>
    <w:next w:val="Normal"/>
    <w:autoRedefine/>
    <w:rsid w:val="003D1A7E"/>
    <w:pPr>
      <w:ind w:left="240" w:hanging="240"/>
    </w:pPr>
  </w:style>
  <w:style w:type="paragraph" w:styleId="Index2">
    <w:name w:val="index 2"/>
    <w:basedOn w:val="Normal"/>
    <w:next w:val="Normal"/>
    <w:autoRedefine/>
    <w:rsid w:val="003D1A7E"/>
    <w:pPr>
      <w:ind w:left="480" w:hanging="240"/>
    </w:pPr>
  </w:style>
  <w:style w:type="paragraph" w:styleId="Index3">
    <w:name w:val="index 3"/>
    <w:basedOn w:val="Normal"/>
    <w:next w:val="Normal"/>
    <w:autoRedefine/>
    <w:rsid w:val="003D1A7E"/>
    <w:pPr>
      <w:ind w:left="720" w:hanging="240"/>
    </w:pPr>
  </w:style>
  <w:style w:type="paragraph" w:styleId="Index4">
    <w:name w:val="index 4"/>
    <w:basedOn w:val="Normal"/>
    <w:next w:val="Normal"/>
    <w:autoRedefine/>
    <w:rsid w:val="003D1A7E"/>
    <w:pPr>
      <w:ind w:left="960" w:hanging="240"/>
    </w:pPr>
  </w:style>
  <w:style w:type="paragraph" w:styleId="Index5">
    <w:name w:val="index 5"/>
    <w:basedOn w:val="Normal"/>
    <w:next w:val="Normal"/>
    <w:autoRedefine/>
    <w:rsid w:val="003D1A7E"/>
    <w:pPr>
      <w:ind w:left="1200" w:hanging="240"/>
    </w:pPr>
  </w:style>
  <w:style w:type="paragraph" w:styleId="Index6">
    <w:name w:val="index 6"/>
    <w:basedOn w:val="Normal"/>
    <w:next w:val="Normal"/>
    <w:autoRedefine/>
    <w:rsid w:val="003D1A7E"/>
    <w:pPr>
      <w:ind w:left="1440" w:hanging="240"/>
    </w:pPr>
  </w:style>
  <w:style w:type="paragraph" w:styleId="Index7">
    <w:name w:val="index 7"/>
    <w:basedOn w:val="Normal"/>
    <w:next w:val="Normal"/>
    <w:autoRedefine/>
    <w:rsid w:val="003D1A7E"/>
    <w:pPr>
      <w:ind w:left="1680" w:hanging="240"/>
    </w:pPr>
  </w:style>
  <w:style w:type="paragraph" w:styleId="Index8">
    <w:name w:val="index 8"/>
    <w:basedOn w:val="Normal"/>
    <w:next w:val="Normal"/>
    <w:autoRedefine/>
    <w:rsid w:val="003D1A7E"/>
    <w:pPr>
      <w:ind w:left="1920" w:hanging="240"/>
    </w:pPr>
  </w:style>
  <w:style w:type="paragraph" w:styleId="Index9">
    <w:name w:val="index 9"/>
    <w:basedOn w:val="Normal"/>
    <w:next w:val="Normal"/>
    <w:autoRedefine/>
    <w:rsid w:val="003D1A7E"/>
    <w:pPr>
      <w:ind w:left="2160" w:hanging="240"/>
    </w:pPr>
  </w:style>
  <w:style w:type="paragraph" w:styleId="NormalIndent">
    <w:name w:val="Normal Indent"/>
    <w:basedOn w:val="Normal"/>
    <w:rsid w:val="003D1A7E"/>
    <w:pPr>
      <w:ind w:left="720"/>
    </w:pPr>
  </w:style>
  <w:style w:type="paragraph" w:styleId="FootnoteText">
    <w:name w:val="footnote text"/>
    <w:basedOn w:val="Normal"/>
    <w:link w:val="FootnoteTextChar"/>
    <w:rsid w:val="003D1A7E"/>
    <w:rPr>
      <w:sz w:val="20"/>
    </w:rPr>
  </w:style>
  <w:style w:type="character" w:customStyle="1" w:styleId="FootnoteTextChar">
    <w:name w:val="Footnote Text Char"/>
    <w:basedOn w:val="DefaultParagraphFont"/>
    <w:link w:val="FootnoteText"/>
    <w:rsid w:val="003D1A7E"/>
  </w:style>
  <w:style w:type="paragraph" w:styleId="CommentText">
    <w:name w:val="annotation text"/>
    <w:basedOn w:val="Normal"/>
    <w:link w:val="CommentTextChar"/>
    <w:rsid w:val="003D1A7E"/>
    <w:rPr>
      <w:sz w:val="20"/>
    </w:rPr>
  </w:style>
  <w:style w:type="character" w:customStyle="1" w:styleId="CommentTextChar">
    <w:name w:val="Comment Text Char"/>
    <w:basedOn w:val="DefaultParagraphFont"/>
    <w:link w:val="CommentText"/>
    <w:rsid w:val="003D1A7E"/>
  </w:style>
  <w:style w:type="paragraph" w:styleId="IndexHeading">
    <w:name w:val="index heading"/>
    <w:basedOn w:val="Normal"/>
    <w:next w:val="Index1"/>
    <w:rsid w:val="003D1A7E"/>
    <w:rPr>
      <w:rFonts w:ascii="Arial" w:hAnsi="Arial" w:cs="Arial"/>
      <w:b/>
      <w:bCs/>
    </w:rPr>
  </w:style>
  <w:style w:type="paragraph" w:styleId="Caption">
    <w:name w:val="caption"/>
    <w:basedOn w:val="Normal"/>
    <w:next w:val="Normal"/>
    <w:qFormat/>
    <w:rsid w:val="003D1A7E"/>
    <w:pPr>
      <w:spacing w:before="120" w:after="120"/>
    </w:pPr>
    <w:rPr>
      <w:b/>
      <w:bCs/>
      <w:sz w:val="20"/>
    </w:rPr>
  </w:style>
  <w:style w:type="paragraph" w:styleId="TableofFigures">
    <w:name w:val="table of figures"/>
    <w:basedOn w:val="Normal"/>
    <w:next w:val="Normal"/>
    <w:rsid w:val="003D1A7E"/>
    <w:pPr>
      <w:ind w:left="480" w:hanging="480"/>
    </w:pPr>
  </w:style>
  <w:style w:type="paragraph" w:styleId="EnvelopeAddress">
    <w:name w:val="envelope address"/>
    <w:basedOn w:val="Normal"/>
    <w:rsid w:val="003D1A7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D1A7E"/>
    <w:rPr>
      <w:rFonts w:ascii="Arial" w:hAnsi="Arial" w:cs="Arial"/>
      <w:sz w:val="20"/>
    </w:rPr>
  </w:style>
  <w:style w:type="character" w:styleId="FootnoteReference">
    <w:name w:val="footnote reference"/>
    <w:basedOn w:val="DefaultParagraphFont"/>
    <w:rsid w:val="003D1A7E"/>
    <w:rPr>
      <w:rFonts w:ascii="Times New Roman" w:hAnsi="Times New Roman"/>
      <w:sz w:val="20"/>
      <w:vertAlign w:val="superscript"/>
    </w:rPr>
  </w:style>
  <w:style w:type="character" w:styleId="CommentReference">
    <w:name w:val="annotation reference"/>
    <w:basedOn w:val="DefaultParagraphFont"/>
    <w:rsid w:val="003D1A7E"/>
    <w:rPr>
      <w:sz w:val="16"/>
      <w:szCs w:val="16"/>
    </w:rPr>
  </w:style>
  <w:style w:type="character" w:styleId="PageNumber">
    <w:name w:val="page number"/>
    <w:basedOn w:val="DefaultParagraphFont"/>
    <w:rsid w:val="003D1A7E"/>
  </w:style>
  <w:style w:type="character" w:styleId="EndnoteReference">
    <w:name w:val="endnote reference"/>
    <w:basedOn w:val="DefaultParagraphFont"/>
    <w:rsid w:val="003D1A7E"/>
    <w:rPr>
      <w:vertAlign w:val="superscript"/>
    </w:rPr>
  </w:style>
  <w:style w:type="paragraph" w:styleId="EndnoteText">
    <w:name w:val="endnote text"/>
    <w:basedOn w:val="Normal"/>
    <w:link w:val="EndnoteTextChar"/>
    <w:rsid w:val="003D1A7E"/>
    <w:rPr>
      <w:sz w:val="20"/>
    </w:rPr>
  </w:style>
  <w:style w:type="character" w:customStyle="1" w:styleId="EndnoteTextChar">
    <w:name w:val="Endnote Text Char"/>
    <w:basedOn w:val="DefaultParagraphFont"/>
    <w:link w:val="EndnoteText"/>
    <w:rsid w:val="003D1A7E"/>
  </w:style>
  <w:style w:type="paragraph" w:styleId="TableofAuthorities">
    <w:name w:val="table of authorities"/>
    <w:basedOn w:val="Normal"/>
    <w:next w:val="Normal"/>
    <w:rsid w:val="003D1A7E"/>
    <w:pPr>
      <w:ind w:left="240" w:hanging="240"/>
    </w:pPr>
  </w:style>
  <w:style w:type="paragraph" w:styleId="MacroText">
    <w:name w:val="macro"/>
    <w:link w:val="MacroTextChar"/>
    <w:rsid w:val="003D1A7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D1A7E"/>
    <w:rPr>
      <w:rFonts w:ascii="Courier New" w:eastAsia="Times New Roman" w:hAnsi="Courier New" w:cs="Courier New"/>
      <w:lang w:eastAsia="en-AU"/>
    </w:rPr>
  </w:style>
  <w:style w:type="paragraph" w:styleId="TOAHeading">
    <w:name w:val="toa heading"/>
    <w:basedOn w:val="Normal"/>
    <w:next w:val="Normal"/>
    <w:rsid w:val="003D1A7E"/>
    <w:pPr>
      <w:spacing w:before="120"/>
    </w:pPr>
    <w:rPr>
      <w:rFonts w:ascii="Arial" w:hAnsi="Arial" w:cs="Arial"/>
      <w:b/>
      <w:bCs/>
    </w:rPr>
  </w:style>
  <w:style w:type="paragraph" w:styleId="List">
    <w:name w:val="List"/>
    <w:basedOn w:val="Normal"/>
    <w:rsid w:val="003D1A7E"/>
    <w:pPr>
      <w:ind w:left="283" w:hanging="283"/>
    </w:pPr>
  </w:style>
  <w:style w:type="paragraph" w:styleId="ListBullet">
    <w:name w:val="List Bullet"/>
    <w:basedOn w:val="Normal"/>
    <w:autoRedefine/>
    <w:rsid w:val="003D1A7E"/>
    <w:pPr>
      <w:tabs>
        <w:tab w:val="num" w:pos="360"/>
      </w:tabs>
      <w:ind w:left="360" w:hanging="360"/>
    </w:pPr>
  </w:style>
  <w:style w:type="paragraph" w:styleId="ListNumber">
    <w:name w:val="List Number"/>
    <w:basedOn w:val="Normal"/>
    <w:rsid w:val="003D1A7E"/>
    <w:pPr>
      <w:tabs>
        <w:tab w:val="num" w:pos="360"/>
      </w:tabs>
      <w:ind w:left="360" w:hanging="360"/>
    </w:pPr>
  </w:style>
  <w:style w:type="paragraph" w:styleId="List2">
    <w:name w:val="List 2"/>
    <w:basedOn w:val="Normal"/>
    <w:rsid w:val="003D1A7E"/>
    <w:pPr>
      <w:ind w:left="566" w:hanging="283"/>
    </w:pPr>
  </w:style>
  <w:style w:type="paragraph" w:styleId="List3">
    <w:name w:val="List 3"/>
    <w:basedOn w:val="Normal"/>
    <w:rsid w:val="003D1A7E"/>
    <w:pPr>
      <w:ind w:left="849" w:hanging="283"/>
    </w:pPr>
  </w:style>
  <w:style w:type="paragraph" w:styleId="List4">
    <w:name w:val="List 4"/>
    <w:basedOn w:val="Normal"/>
    <w:rsid w:val="003D1A7E"/>
    <w:pPr>
      <w:ind w:left="1132" w:hanging="283"/>
    </w:pPr>
  </w:style>
  <w:style w:type="paragraph" w:styleId="List5">
    <w:name w:val="List 5"/>
    <w:basedOn w:val="Normal"/>
    <w:rsid w:val="003D1A7E"/>
    <w:pPr>
      <w:ind w:left="1415" w:hanging="283"/>
    </w:pPr>
  </w:style>
  <w:style w:type="paragraph" w:styleId="ListBullet2">
    <w:name w:val="List Bullet 2"/>
    <w:basedOn w:val="Normal"/>
    <w:autoRedefine/>
    <w:rsid w:val="003D1A7E"/>
    <w:pPr>
      <w:tabs>
        <w:tab w:val="num" w:pos="360"/>
      </w:tabs>
    </w:pPr>
  </w:style>
  <w:style w:type="paragraph" w:styleId="ListBullet3">
    <w:name w:val="List Bullet 3"/>
    <w:basedOn w:val="Normal"/>
    <w:autoRedefine/>
    <w:rsid w:val="003D1A7E"/>
    <w:pPr>
      <w:tabs>
        <w:tab w:val="num" w:pos="926"/>
      </w:tabs>
      <w:ind w:left="926" w:hanging="360"/>
    </w:pPr>
  </w:style>
  <w:style w:type="paragraph" w:styleId="ListBullet4">
    <w:name w:val="List Bullet 4"/>
    <w:basedOn w:val="Normal"/>
    <w:autoRedefine/>
    <w:rsid w:val="003D1A7E"/>
    <w:pPr>
      <w:tabs>
        <w:tab w:val="num" w:pos="1209"/>
      </w:tabs>
      <w:ind w:left="1209" w:hanging="360"/>
    </w:pPr>
  </w:style>
  <w:style w:type="paragraph" w:styleId="ListBullet5">
    <w:name w:val="List Bullet 5"/>
    <w:basedOn w:val="Normal"/>
    <w:autoRedefine/>
    <w:rsid w:val="003D1A7E"/>
    <w:pPr>
      <w:tabs>
        <w:tab w:val="num" w:pos="1492"/>
      </w:tabs>
      <w:ind w:left="1492" w:hanging="360"/>
    </w:pPr>
  </w:style>
  <w:style w:type="paragraph" w:styleId="ListNumber2">
    <w:name w:val="List Number 2"/>
    <w:basedOn w:val="Normal"/>
    <w:rsid w:val="003D1A7E"/>
    <w:pPr>
      <w:tabs>
        <w:tab w:val="num" w:pos="643"/>
      </w:tabs>
      <w:ind w:left="643" w:hanging="360"/>
    </w:pPr>
  </w:style>
  <w:style w:type="paragraph" w:styleId="ListNumber3">
    <w:name w:val="List Number 3"/>
    <w:basedOn w:val="Normal"/>
    <w:rsid w:val="003D1A7E"/>
    <w:pPr>
      <w:tabs>
        <w:tab w:val="num" w:pos="926"/>
      </w:tabs>
      <w:ind w:left="926" w:hanging="360"/>
    </w:pPr>
  </w:style>
  <w:style w:type="paragraph" w:styleId="ListNumber4">
    <w:name w:val="List Number 4"/>
    <w:basedOn w:val="Normal"/>
    <w:rsid w:val="003D1A7E"/>
    <w:pPr>
      <w:tabs>
        <w:tab w:val="num" w:pos="1209"/>
      </w:tabs>
      <w:ind w:left="1209" w:hanging="360"/>
    </w:pPr>
  </w:style>
  <w:style w:type="paragraph" w:styleId="ListNumber5">
    <w:name w:val="List Number 5"/>
    <w:basedOn w:val="Normal"/>
    <w:rsid w:val="003D1A7E"/>
    <w:pPr>
      <w:tabs>
        <w:tab w:val="num" w:pos="1492"/>
      </w:tabs>
      <w:ind w:left="1492" w:hanging="360"/>
    </w:pPr>
  </w:style>
  <w:style w:type="paragraph" w:styleId="Title">
    <w:name w:val="Title"/>
    <w:basedOn w:val="Normal"/>
    <w:link w:val="TitleChar"/>
    <w:qFormat/>
    <w:rsid w:val="003D1A7E"/>
    <w:pPr>
      <w:spacing w:before="240" w:after="60"/>
    </w:pPr>
    <w:rPr>
      <w:rFonts w:ascii="Arial" w:hAnsi="Arial" w:cs="Arial"/>
      <w:b/>
      <w:bCs/>
      <w:sz w:val="40"/>
      <w:szCs w:val="40"/>
    </w:rPr>
  </w:style>
  <w:style w:type="character" w:customStyle="1" w:styleId="TitleChar">
    <w:name w:val="Title Char"/>
    <w:basedOn w:val="DefaultParagraphFont"/>
    <w:link w:val="Title"/>
    <w:rsid w:val="003D1A7E"/>
    <w:rPr>
      <w:rFonts w:ascii="Arial" w:hAnsi="Arial" w:cs="Arial"/>
      <w:b/>
      <w:bCs/>
      <w:sz w:val="40"/>
      <w:szCs w:val="40"/>
    </w:rPr>
  </w:style>
  <w:style w:type="paragraph" w:styleId="Closing">
    <w:name w:val="Closing"/>
    <w:basedOn w:val="Normal"/>
    <w:link w:val="ClosingChar"/>
    <w:rsid w:val="003D1A7E"/>
    <w:pPr>
      <w:ind w:left="4252"/>
    </w:pPr>
  </w:style>
  <w:style w:type="character" w:customStyle="1" w:styleId="ClosingChar">
    <w:name w:val="Closing Char"/>
    <w:basedOn w:val="DefaultParagraphFont"/>
    <w:link w:val="Closing"/>
    <w:rsid w:val="003D1A7E"/>
    <w:rPr>
      <w:sz w:val="22"/>
    </w:rPr>
  </w:style>
  <w:style w:type="paragraph" w:styleId="Signature">
    <w:name w:val="Signature"/>
    <w:basedOn w:val="Normal"/>
    <w:link w:val="SignatureChar"/>
    <w:rsid w:val="003D1A7E"/>
    <w:pPr>
      <w:ind w:left="4252"/>
    </w:pPr>
  </w:style>
  <w:style w:type="character" w:customStyle="1" w:styleId="SignatureChar">
    <w:name w:val="Signature Char"/>
    <w:basedOn w:val="DefaultParagraphFont"/>
    <w:link w:val="Signature"/>
    <w:rsid w:val="003D1A7E"/>
    <w:rPr>
      <w:sz w:val="22"/>
    </w:rPr>
  </w:style>
  <w:style w:type="paragraph" w:styleId="BodyText">
    <w:name w:val="Body Text"/>
    <w:basedOn w:val="Normal"/>
    <w:link w:val="BodyTextChar"/>
    <w:rsid w:val="003D1A7E"/>
    <w:pPr>
      <w:spacing w:after="120"/>
    </w:pPr>
  </w:style>
  <w:style w:type="character" w:customStyle="1" w:styleId="BodyTextChar">
    <w:name w:val="Body Text Char"/>
    <w:basedOn w:val="DefaultParagraphFont"/>
    <w:link w:val="BodyText"/>
    <w:rsid w:val="003D1A7E"/>
    <w:rPr>
      <w:sz w:val="22"/>
    </w:rPr>
  </w:style>
  <w:style w:type="paragraph" w:styleId="BodyTextIndent">
    <w:name w:val="Body Text Indent"/>
    <w:basedOn w:val="Normal"/>
    <w:link w:val="BodyTextIndentChar"/>
    <w:rsid w:val="003D1A7E"/>
    <w:pPr>
      <w:spacing w:after="120"/>
      <w:ind w:left="283"/>
    </w:pPr>
  </w:style>
  <w:style w:type="character" w:customStyle="1" w:styleId="BodyTextIndentChar">
    <w:name w:val="Body Text Indent Char"/>
    <w:basedOn w:val="DefaultParagraphFont"/>
    <w:link w:val="BodyTextIndent"/>
    <w:rsid w:val="003D1A7E"/>
    <w:rPr>
      <w:sz w:val="22"/>
    </w:rPr>
  </w:style>
  <w:style w:type="paragraph" w:styleId="ListContinue">
    <w:name w:val="List Continue"/>
    <w:basedOn w:val="Normal"/>
    <w:rsid w:val="003D1A7E"/>
    <w:pPr>
      <w:spacing w:after="120"/>
      <w:ind w:left="283"/>
    </w:pPr>
  </w:style>
  <w:style w:type="paragraph" w:styleId="ListContinue2">
    <w:name w:val="List Continue 2"/>
    <w:basedOn w:val="Normal"/>
    <w:rsid w:val="003D1A7E"/>
    <w:pPr>
      <w:spacing w:after="120"/>
      <w:ind w:left="566"/>
    </w:pPr>
  </w:style>
  <w:style w:type="paragraph" w:styleId="ListContinue3">
    <w:name w:val="List Continue 3"/>
    <w:basedOn w:val="Normal"/>
    <w:rsid w:val="003D1A7E"/>
    <w:pPr>
      <w:spacing w:after="120"/>
      <w:ind w:left="849"/>
    </w:pPr>
  </w:style>
  <w:style w:type="paragraph" w:styleId="ListContinue4">
    <w:name w:val="List Continue 4"/>
    <w:basedOn w:val="Normal"/>
    <w:rsid w:val="003D1A7E"/>
    <w:pPr>
      <w:spacing w:after="120"/>
      <w:ind w:left="1132"/>
    </w:pPr>
  </w:style>
  <w:style w:type="paragraph" w:styleId="ListContinue5">
    <w:name w:val="List Continue 5"/>
    <w:basedOn w:val="Normal"/>
    <w:rsid w:val="003D1A7E"/>
    <w:pPr>
      <w:spacing w:after="120"/>
      <w:ind w:left="1415"/>
    </w:pPr>
  </w:style>
  <w:style w:type="paragraph" w:styleId="MessageHeader">
    <w:name w:val="Message Header"/>
    <w:basedOn w:val="Normal"/>
    <w:link w:val="MessageHeaderChar"/>
    <w:rsid w:val="003D1A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D1A7E"/>
    <w:rPr>
      <w:rFonts w:ascii="Arial" w:hAnsi="Arial" w:cs="Arial"/>
      <w:sz w:val="22"/>
      <w:shd w:val="pct20" w:color="auto" w:fill="auto"/>
    </w:rPr>
  </w:style>
  <w:style w:type="paragraph" w:styleId="Subtitle">
    <w:name w:val="Subtitle"/>
    <w:basedOn w:val="Normal"/>
    <w:link w:val="SubtitleChar"/>
    <w:qFormat/>
    <w:rsid w:val="003D1A7E"/>
    <w:pPr>
      <w:spacing w:after="60"/>
      <w:jc w:val="center"/>
      <w:outlineLvl w:val="1"/>
    </w:pPr>
    <w:rPr>
      <w:rFonts w:ascii="Arial" w:hAnsi="Arial" w:cs="Arial"/>
    </w:rPr>
  </w:style>
  <w:style w:type="character" w:customStyle="1" w:styleId="SubtitleChar">
    <w:name w:val="Subtitle Char"/>
    <w:basedOn w:val="DefaultParagraphFont"/>
    <w:link w:val="Subtitle"/>
    <w:rsid w:val="003D1A7E"/>
    <w:rPr>
      <w:rFonts w:ascii="Arial" w:hAnsi="Arial" w:cs="Arial"/>
      <w:sz w:val="22"/>
    </w:rPr>
  </w:style>
  <w:style w:type="paragraph" w:styleId="Salutation">
    <w:name w:val="Salutation"/>
    <w:basedOn w:val="Normal"/>
    <w:next w:val="Normal"/>
    <w:link w:val="SalutationChar"/>
    <w:rsid w:val="003D1A7E"/>
  </w:style>
  <w:style w:type="character" w:customStyle="1" w:styleId="SalutationChar">
    <w:name w:val="Salutation Char"/>
    <w:basedOn w:val="DefaultParagraphFont"/>
    <w:link w:val="Salutation"/>
    <w:rsid w:val="003D1A7E"/>
    <w:rPr>
      <w:sz w:val="22"/>
    </w:rPr>
  </w:style>
  <w:style w:type="paragraph" w:styleId="Date">
    <w:name w:val="Date"/>
    <w:basedOn w:val="Normal"/>
    <w:next w:val="Normal"/>
    <w:link w:val="DateChar"/>
    <w:rsid w:val="003D1A7E"/>
  </w:style>
  <w:style w:type="character" w:customStyle="1" w:styleId="DateChar">
    <w:name w:val="Date Char"/>
    <w:basedOn w:val="DefaultParagraphFont"/>
    <w:link w:val="Date"/>
    <w:rsid w:val="003D1A7E"/>
    <w:rPr>
      <w:sz w:val="22"/>
    </w:rPr>
  </w:style>
  <w:style w:type="paragraph" w:styleId="BodyTextFirstIndent">
    <w:name w:val="Body Text First Indent"/>
    <w:basedOn w:val="BodyText"/>
    <w:link w:val="BodyTextFirstIndentChar"/>
    <w:rsid w:val="003D1A7E"/>
    <w:pPr>
      <w:ind w:firstLine="210"/>
    </w:pPr>
  </w:style>
  <w:style w:type="character" w:customStyle="1" w:styleId="BodyTextFirstIndentChar">
    <w:name w:val="Body Text First Indent Char"/>
    <w:basedOn w:val="BodyTextChar"/>
    <w:link w:val="BodyTextFirstIndent"/>
    <w:rsid w:val="003D1A7E"/>
    <w:rPr>
      <w:sz w:val="22"/>
    </w:rPr>
  </w:style>
  <w:style w:type="paragraph" w:styleId="BodyTextFirstIndent2">
    <w:name w:val="Body Text First Indent 2"/>
    <w:basedOn w:val="BodyTextIndent"/>
    <w:link w:val="BodyTextFirstIndent2Char"/>
    <w:rsid w:val="003D1A7E"/>
    <w:pPr>
      <w:ind w:firstLine="210"/>
    </w:pPr>
  </w:style>
  <w:style w:type="character" w:customStyle="1" w:styleId="BodyTextFirstIndent2Char">
    <w:name w:val="Body Text First Indent 2 Char"/>
    <w:basedOn w:val="BodyTextIndentChar"/>
    <w:link w:val="BodyTextFirstIndent2"/>
    <w:rsid w:val="003D1A7E"/>
    <w:rPr>
      <w:sz w:val="22"/>
    </w:rPr>
  </w:style>
  <w:style w:type="paragraph" w:styleId="BodyText2">
    <w:name w:val="Body Text 2"/>
    <w:basedOn w:val="Normal"/>
    <w:link w:val="BodyText2Char"/>
    <w:rsid w:val="003D1A7E"/>
    <w:pPr>
      <w:spacing w:after="120" w:line="480" w:lineRule="auto"/>
    </w:pPr>
  </w:style>
  <w:style w:type="character" w:customStyle="1" w:styleId="BodyText2Char">
    <w:name w:val="Body Text 2 Char"/>
    <w:basedOn w:val="DefaultParagraphFont"/>
    <w:link w:val="BodyText2"/>
    <w:rsid w:val="003D1A7E"/>
    <w:rPr>
      <w:sz w:val="22"/>
    </w:rPr>
  </w:style>
  <w:style w:type="paragraph" w:styleId="BodyText3">
    <w:name w:val="Body Text 3"/>
    <w:basedOn w:val="Normal"/>
    <w:link w:val="BodyText3Char"/>
    <w:rsid w:val="003D1A7E"/>
    <w:pPr>
      <w:spacing w:after="120"/>
    </w:pPr>
    <w:rPr>
      <w:sz w:val="16"/>
      <w:szCs w:val="16"/>
    </w:rPr>
  </w:style>
  <w:style w:type="character" w:customStyle="1" w:styleId="BodyText3Char">
    <w:name w:val="Body Text 3 Char"/>
    <w:basedOn w:val="DefaultParagraphFont"/>
    <w:link w:val="BodyText3"/>
    <w:rsid w:val="003D1A7E"/>
    <w:rPr>
      <w:sz w:val="16"/>
      <w:szCs w:val="16"/>
    </w:rPr>
  </w:style>
  <w:style w:type="paragraph" w:styleId="BodyTextIndent2">
    <w:name w:val="Body Text Indent 2"/>
    <w:basedOn w:val="Normal"/>
    <w:link w:val="BodyTextIndent2Char"/>
    <w:rsid w:val="003D1A7E"/>
    <w:pPr>
      <w:spacing w:after="120" w:line="480" w:lineRule="auto"/>
      <w:ind w:left="283"/>
    </w:pPr>
  </w:style>
  <w:style w:type="character" w:customStyle="1" w:styleId="BodyTextIndent2Char">
    <w:name w:val="Body Text Indent 2 Char"/>
    <w:basedOn w:val="DefaultParagraphFont"/>
    <w:link w:val="BodyTextIndent2"/>
    <w:rsid w:val="003D1A7E"/>
    <w:rPr>
      <w:sz w:val="22"/>
    </w:rPr>
  </w:style>
  <w:style w:type="paragraph" w:styleId="BodyTextIndent3">
    <w:name w:val="Body Text Indent 3"/>
    <w:basedOn w:val="Normal"/>
    <w:link w:val="BodyTextIndent3Char"/>
    <w:rsid w:val="003D1A7E"/>
    <w:pPr>
      <w:spacing w:after="120"/>
      <w:ind w:left="283"/>
    </w:pPr>
    <w:rPr>
      <w:sz w:val="16"/>
      <w:szCs w:val="16"/>
    </w:rPr>
  </w:style>
  <w:style w:type="character" w:customStyle="1" w:styleId="BodyTextIndent3Char">
    <w:name w:val="Body Text Indent 3 Char"/>
    <w:basedOn w:val="DefaultParagraphFont"/>
    <w:link w:val="BodyTextIndent3"/>
    <w:rsid w:val="003D1A7E"/>
    <w:rPr>
      <w:sz w:val="16"/>
      <w:szCs w:val="16"/>
    </w:rPr>
  </w:style>
  <w:style w:type="paragraph" w:styleId="BlockText">
    <w:name w:val="Block Text"/>
    <w:basedOn w:val="Normal"/>
    <w:rsid w:val="003D1A7E"/>
    <w:pPr>
      <w:spacing w:after="120"/>
      <w:ind w:left="1440" w:right="1440"/>
    </w:pPr>
  </w:style>
  <w:style w:type="character" w:styleId="Hyperlink">
    <w:name w:val="Hyperlink"/>
    <w:basedOn w:val="DefaultParagraphFont"/>
    <w:rsid w:val="003D1A7E"/>
    <w:rPr>
      <w:color w:val="0000FF"/>
      <w:u w:val="single"/>
    </w:rPr>
  </w:style>
  <w:style w:type="character" w:styleId="FollowedHyperlink">
    <w:name w:val="FollowedHyperlink"/>
    <w:basedOn w:val="DefaultParagraphFont"/>
    <w:rsid w:val="003D1A7E"/>
    <w:rPr>
      <w:color w:val="800080"/>
      <w:u w:val="single"/>
    </w:rPr>
  </w:style>
  <w:style w:type="character" w:styleId="Strong">
    <w:name w:val="Strong"/>
    <w:basedOn w:val="DefaultParagraphFont"/>
    <w:qFormat/>
    <w:rsid w:val="003D1A7E"/>
    <w:rPr>
      <w:b/>
      <w:bCs/>
    </w:rPr>
  </w:style>
  <w:style w:type="character" w:styleId="Emphasis">
    <w:name w:val="Emphasis"/>
    <w:basedOn w:val="DefaultParagraphFont"/>
    <w:qFormat/>
    <w:rsid w:val="003D1A7E"/>
    <w:rPr>
      <w:i/>
      <w:iCs/>
    </w:rPr>
  </w:style>
  <w:style w:type="paragraph" w:styleId="DocumentMap">
    <w:name w:val="Document Map"/>
    <w:basedOn w:val="Normal"/>
    <w:link w:val="DocumentMapChar"/>
    <w:rsid w:val="003D1A7E"/>
    <w:pPr>
      <w:shd w:val="clear" w:color="auto" w:fill="000080"/>
    </w:pPr>
    <w:rPr>
      <w:rFonts w:ascii="Tahoma" w:hAnsi="Tahoma" w:cs="Tahoma"/>
    </w:rPr>
  </w:style>
  <w:style w:type="character" w:customStyle="1" w:styleId="DocumentMapChar">
    <w:name w:val="Document Map Char"/>
    <w:basedOn w:val="DefaultParagraphFont"/>
    <w:link w:val="DocumentMap"/>
    <w:rsid w:val="003D1A7E"/>
    <w:rPr>
      <w:rFonts w:ascii="Tahoma" w:hAnsi="Tahoma" w:cs="Tahoma"/>
      <w:sz w:val="22"/>
      <w:shd w:val="clear" w:color="auto" w:fill="000080"/>
    </w:rPr>
  </w:style>
  <w:style w:type="paragraph" w:styleId="PlainText">
    <w:name w:val="Plain Text"/>
    <w:basedOn w:val="Normal"/>
    <w:link w:val="PlainTextChar"/>
    <w:rsid w:val="003D1A7E"/>
    <w:rPr>
      <w:rFonts w:ascii="Courier New" w:hAnsi="Courier New" w:cs="Courier New"/>
      <w:sz w:val="20"/>
    </w:rPr>
  </w:style>
  <w:style w:type="character" w:customStyle="1" w:styleId="PlainTextChar">
    <w:name w:val="Plain Text Char"/>
    <w:basedOn w:val="DefaultParagraphFont"/>
    <w:link w:val="PlainText"/>
    <w:rsid w:val="003D1A7E"/>
    <w:rPr>
      <w:rFonts w:ascii="Courier New" w:hAnsi="Courier New" w:cs="Courier New"/>
    </w:rPr>
  </w:style>
  <w:style w:type="paragraph" w:styleId="E-mailSignature">
    <w:name w:val="E-mail Signature"/>
    <w:basedOn w:val="Normal"/>
    <w:link w:val="E-mailSignatureChar"/>
    <w:rsid w:val="003D1A7E"/>
  </w:style>
  <w:style w:type="character" w:customStyle="1" w:styleId="E-mailSignatureChar">
    <w:name w:val="E-mail Signature Char"/>
    <w:basedOn w:val="DefaultParagraphFont"/>
    <w:link w:val="E-mailSignature"/>
    <w:rsid w:val="003D1A7E"/>
    <w:rPr>
      <w:sz w:val="22"/>
    </w:rPr>
  </w:style>
  <w:style w:type="paragraph" w:styleId="NormalWeb">
    <w:name w:val="Normal (Web)"/>
    <w:basedOn w:val="Normal"/>
    <w:rsid w:val="003D1A7E"/>
  </w:style>
  <w:style w:type="character" w:styleId="HTMLAcronym">
    <w:name w:val="HTML Acronym"/>
    <w:basedOn w:val="DefaultParagraphFont"/>
    <w:rsid w:val="003D1A7E"/>
  </w:style>
  <w:style w:type="paragraph" w:styleId="HTMLAddress">
    <w:name w:val="HTML Address"/>
    <w:basedOn w:val="Normal"/>
    <w:link w:val="HTMLAddressChar"/>
    <w:rsid w:val="003D1A7E"/>
    <w:rPr>
      <w:i/>
      <w:iCs/>
    </w:rPr>
  </w:style>
  <w:style w:type="character" w:customStyle="1" w:styleId="HTMLAddressChar">
    <w:name w:val="HTML Address Char"/>
    <w:basedOn w:val="DefaultParagraphFont"/>
    <w:link w:val="HTMLAddress"/>
    <w:rsid w:val="003D1A7E"/>
    <w:rPr>
      <w:i/>
      <w:iCs/>
      <w:sz w:val="22"/>
    </w:rPr>
  </w:style>
  <w:style w:type="character" w:styleId="HTMLCite">
    <w:name w:val="HTML Cite"/>
    <w:basedOn w:val="DefaultParagraphFont"/>
    <w:rsid w:val="003D1A7E"/>
    <w:rPr>
      <w:i/>
      <w:iCs/>
    </w:rPr>
  </w:style>
  <w:style w:type="character" w:styleId="HTMLCode">
    <w:name w:val="HTML Code"/>
    <w:basedOn w:val="DefaultParagraphFont"/>
    <w:rsid w:val="003D1A7E"/>
    <w:rPr>
      <w:rFonts w:ascii="Courier New" w:hAnsi="Courier New" w:cs="Courier New"/>
      <w:sz w:val="20"/>
      <w:szCs w:val="20"/>
    </w:rPr>
  </w:style>
  <w:style w:type="character" w:styleId="HTMLDefinition">
    <w:name w:val="HTML Definition"/>
    <w:basedOn w:val="DefaultParagraphFont"/>
    <w:rsid w:val="003D1A7E"/>
    <w:rPr>
      <w:i/>
      <w:iCs/>
    </w:rPr>
  </w:style>
  <w:style w:type="character" w:styleId="HTMLKeyboard">
    <w:name w:val="HTML Keyboard"/>
    <w:basedOn w:val="DefaultParagraphFont"/>
    <w:rsid w:val="003D1A7E"/>
    <w:rPr>
      <w:rFonts w:ascii="Courier New" w:hAnsi="Courier New" w:cs="Courier New"/>
      <w:sz w:val="20"/>
      <w:szCs w:val="20"/>
    </w:rPr>
  </w:style>
  <w:style w:type="paragraph" w:styleId="HTMLPreformatted">
    <w:name w:val="HTML Preformatted"/>
    <w:basedOn w:val="Normal"/>
    <w:link w:val="HTMLPreformattedChar"/>
    <w:rsid w:val="003D1A7E"/>
    <w:rPr>
      <w:rFonts w:ascii="Courier New" w:hAnsi="Courier New" w:cs="Courier New"/>
      <w:sz w:val="20"/>
    </w:rPr>
  </w:style>
  <w:style w:type="character" w:customStyle="1" w:styleId="HTMLPreformattedChar">
    <w:name w:val="HTML Preformatted Char"/>
    <w:basedOn w:val="DefaultParagraphFont"/>
    <w:link w:val="HTMLPreformatted"/>
    <w:rsid w:val="003D1A7E"/>
    <w:rPr>
      <w:rFonts w:ascii="Courier New" w:hAnsi="Courier New" w:cs="Courier New"/>
    </w:rPr>
  </w:style>
  <w:style w:type="character" w:styleId="HTMLSample">
    <w:name w:val="HTML Sample"/>
    <w:basedOn w:val="DefaultParagraphFont"/>
    <w:rsid w:val="003D1A7E"/>
    <w:rPr>
      <w:rFonts w:ascii="Courier New" w:hAnsi="Courier New" w:cs="Courier New"/>
    </w:rPr>
  </w:style>
  <w:style w:type="character" w:styleId="HTMLTypewriter">
    <w:name w:val="HTML Typewriter"/>
    <w:basedOn w:val="DefaultParagraphFont"/>
    <w:rsid w:val="003D1A7E"/>
    <w:rPr>
      <w:rFonts w:ascii="Courier New" w:hAnsi="Courier New" w:cs="Courier New"/>
      <w:sz w:val="20"/>
      <w:szCs w:val="20"/>
    </w:rPr>
  </w:style>
  <w:style w:type="character" w:styleId="HTMLVariable">
    <w:name w:val="HTML Variable"/>
    <w:basedOn w:val="DefaultParagraphFont"/>
    <w:rsid w:val="003D1A7E"/>
    <w:rPr>
      <w:i/>
      <w:iCs/>
    </w:rPr>
  </w:style>
  <w:style w:type="paragraph" w:styleId="CommentSubject">
    <w:name w:val="annotation subject"/>
    <w:basedOn w:val="CommentText"/>
    <w:next w:val="CommentText"/>
    <w:link w:val="CommentSubjectChar"/>
    <w:rsid w:val="003D1A7E"/>
    <w:rPr>
      <w:b/>
      <w:bCs/>
    </w:rPr>
  </w:style>
  <w:style w:type="character" w:customStyle="1" w:styleId="CommentSubjectChar">
    <w:name w:val="Comment Subject Char"/>
    <w:basedOn w:val="CommentTextChar"/>
    <w:link w:val="CommentSubject"/>
    <w:rsid w:val="003D1A7E"/>
    <w:rPr>
      <w:b/>
      <w:bCs/>
    </w:rPr>
  </w:style>
  <w:style w:type="numbering" w:styleId="1ai">
    <w:name w:val="Outline List 1"/>
    <w:basedOn w:val="NoList"/>
    <w:rsid w:val="003D1A7E"/>
    <w:pPr>
      <w:numPr>
        <w:numId w:val="14"/>
      </w:numPr>
    </w:pPr>
  </w:style>
  <w:style w:type="numbering" w:styleId="111111">
    <w:name w:val="Outline List 2"/>
    <w:basedOn w:val="NoList"/>
    <w:rsid w:val="003D1A7E"/>
    <w:pPr>
      <w:numPr>
        <w:numId w:val="15"/>
      </w:numPr>
    </w:pPr>
  </w:style>
  <w:style w:type="numbering" w:styleId="ArticleSection">
    <w:name w:val="Outline List 3"/>
    <w:basedOn w:val="NoList"/>
    <w:rsid w:val="003D1A7E"/>
    <w:pPr>
      <w:numPr>
        <w:numId w:val="17"/>
      </w:numPr>
    </w:pPr>
  </w:style>
  <w:style w:type="table" w:styleId="TableSimple1">
    <w:name w:val="Table Simple 1"/>
    <w:basedOn w:val="TableNormal"/>
    <w:rsid w:val="003D1A7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1A7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1A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1A7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1A7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1A7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D1A7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1A7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1A7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D1A7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1A7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1A7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1A7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1A7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1A7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1A7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1A7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1A7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1A7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D1A7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1A7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1A7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1A7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1A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1A7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1A7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D1A7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1A7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1A7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1A7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D1A7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D1A7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D1A7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1A7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1A7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1A7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1A7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1A7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D1A7E"/>
    <w:rPr>
      <w:rFonts w:eastAsia="Times New Roman" w:cs="Times New Roman"/>
      <w:b/>
      <w:kern w:val="28"/>
      <w:sz w:val="24"/>
      <w:lang w:eastAsia="en-AU"/>
    </w:rPr>
  </w:style>
  <w:style w:type="paragraph" w:customStyle="1" w:styleId="ETAsubitem">
    <w:name w:val="ETA(subitem)"/>
    <w:basedOn w:val="OPCParaBase"/>
    <w:rsid w:val="003D1A7E"/>
    <w:pPr>
      <w:tabs>
        <w:tab w:val="right" w:pos="340"/>
      </w:tabs>
      <w:spacing w:before="60" w:line="240" w:lineRule="auto"/>
      <w:ind w:left="454" w:hanging="454"/>
    </w:pPr>
    <w:rPr>
      <w:sz w:val="20"/>
    </w:rPr>
  </w:style>
  <w:style w:type="paragraph" w:customStyle="1" w:styleId="ETApara">
    <w:name w:val="ETA(para)"/>
    <w:basedOn w:val="OPCParaBase"/>
    <w:rsid w:val="003D1A7E"/>
    <w:pPr>
      <w:tabs>
        <w:tab w:val="right" w:pos="754"/>
      </w:tabs>
      <w:spacing w:before="60" w:line="240" w:lineRule="auto"/>
      <w:ind w:left="828" w:hanging="828"/>
    </w:pPr>
    <w:rPr>
      <w:sz w:val="20"/>
    </w:rPr>
  </w:style>
  <w:style w:type="paragraph" w:customStyle="1" w:styleId="ETAsubpara">
    <w:name w:val="ETA(subpara)"/>
    <w:basedOn w:val="OPCParaBase"/>
    <w:rsid w:val="003D1A7E"/>
    <w:pPr>
      <w:tabs>
        <w:tab w:val="right" w:pos="1083"/>
      </w:tabs>
      <w:spacing w:before="60" w:line="240" w:lineRule="auto"/>
      <w:ind w:left="1191" w:hanging="1191"/>
    </w:pPr>
    <w:rPr>
      <w:sz w:val="20"/>
    </w:rPr>
  </w:style>
  <w:style w:type="paragraph" w:customStyle="1" w:styleId="ETAsub-subpara">
    <w:name w:val="ETA(sub-subpara)"/>
    <w:basedOn w:val="OPCParaBase"/>
    <w:rsid w:val="003D1A7E"/>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D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CC63B-1021-4237-8438-90371A65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26</Pages>
  <Words>5031</Words>
  <Characters>28677</Characters>
  <Application>Microsoft Office Word</Application>
  <DocSecurity>0</DocSecurity>
  <PresentationFormat/>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2019-08-22T01:52:00Z</cp:lastPrinted>
  <dcterms:created xsi:type="dcterms:W3CDTF">2019-09-23T01:31:00Z</dcterms:created>
  <dcterms:modified xsi:type="dcterms:W3CDTF">2019-09-23T01:31:00Z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Broadcasting Services (Transmitter Access)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19 September 2019</vt:lpwstr>
  </property>
  <property fmtid="{D5CDD505-2E9C-101B-9397-08002B2CF9AE}" pid="10" name="Authority">
    <vt:lpwstr>Unk</vt:lpwstr>
  </property>
  <property fmtid="{D5CDD505-2E9C-101B-9397-08002B2CF9AE}" pid="11" name="ID">
    <vt:lpwstr>OPC63867</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19 September 2019</vt:lpwstr>
  </property>
</Properties>
</file>