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3558" w14:textId="1FCBFE5D" w:rsidR="00715914" w:rsidRPr="00247482" w:rsidRDefault="00C91123" w:rsidP="009460DC">
      <w:pPr>
        <w:spacing w:after="600"/>
        <w:rPr>
          <w:sz w:val="28"/>
        </w:rPr>
      </w:pPr>
      <w:r w:rsidRPr="00DD22CB">
        <w:rPr>
          <w:noProof/>
        </w:rPr>
        <w:drawing>
          <wp:inline distT="0" distB="0" distL="0" distR="0" wp14:anchorId="032B31A8" wp14:editId="66B3EE5B">
            <wp:extent cx="3542030" cy="756285"/>
            <wp:effectExtent l="0" t="0" r="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1BDB46EA" w14:textId="77777777" w:rsidR="00243EC0" w:rsidRPr="00243EC0" w:rsidRDefault="00447DB4" w:rsidP="003B28C3">
      <w:pPr>
        <w:pStyle w:val="LI-Title"/>
        <w:pBdr>
          <w:bottom w:val="single" w:sz="4" w:space="1" w:color="auto"/>
        </w:pBdr>
      </w:pPr>
      <w:r w:rsidRPr="00247482">
        <w:t>A</w:t>
      </w:r>
      <w:r w:rsidR="00327DDF" w:rsidRPr="00247482">
        <w:t>SIC Corporations</w:t>
      </w:r>
      <w:r w:rsidR="00851F75" w:rsidRPr="00247482">
        <w:t xml:space="preserve"> </w:t>
      </w:r>
      <w:r w:rsidR="00C11452" w:rsidRPr="00247482">
        <w:t>(</w:t>
      </w:r>
      <w:r w:rsidR="00FA4A3E" w:rsidRPr="00247482">
        <w:t>Changing Scheme Constitutions</w:t>
      </w:r>
      <w:r w:rsidR="00C11452" w:rsidRPr="00247482">
        <w:t xml:space="preserve">) Instrument </w:t>
      </w:r>
      <w:r w:rsidR="00FA4A3E" w:rsidRPr="00247482">
        <w:t>2019/700</w:t>
      </w:r>
    </w:p>
    <w:p w14:paraId="463C3F99" w14:textId="249C53A1" w:rsidR="00F171A1" w:rsidRDefault="00F171A1" w:rsidP="00005446">
      <w:pPr>
        <w:pStyle w:val="LI-Fronttext"/>
        <w:rPr>
          <w:sz w:val="24"/>
          <w:szCs w:val="24"/>
        </w:rPr>
      </w:pPr>
      <w:r w:rsidRPr="00BB5C17">
        <w:rPr>
          <w:sz w:val="24"/>
          <w:szCs w:val="24"/>
        </w:rPr>
        <w:t xml:space="preserve">I, </w:t>
      </w:r>
      <w:r w:rsidR="003C5429">
        <w:rPr>
          <w:sz w:val="24"/>
          <w:szCs w:val="24"/>
        </w:rPr>
        <w:t>Grant Moodie</w:t>
      </w:r>
      <w:r w:rsidR="00C0544A" w:rsidRPr="00BB5C17">
        <w:rPr>
          <w:sz w:val="24"/>
          <w:szCs w:val="24"/>
        </w:rPr>
        <w:t>, delegate of the Australian Securities and Investments Commission</w:t>
      </w:r>
      <w:r w:rsidRPr="00BB5C17">
        <w:rPr>
          <w:sz w:val="24"/>
          <w:szCs w:val="24"/>
        </w:rPr>
        <w:t xml:space="preserve">, make the following </w:t>
      </w:r>
      <w:r w:rsidR="008C0F29" w:rsidRPr="00BB5C17">
        <w:rPr>
          <w:sz w:val="24"/>
          <w:szCs w:val="24"/>
        </w:rPr>
        <w:t>legislative instrument</w:t>
      </w:r>
      <w:r w:rsidRPr="00BB5C17">
        <w:rPr>
          <w:sz w:val="24"/>
          <w:szCs w:val="24"/>
        </w:rPr>
        <w:t>.</w:t>
      </w:r>
    </w:p>
    <w:p w14:paraId="10609A17" w14:textId="77777777" w:rsidR="003A2A48" w:rsidRDefault="003A2A48" w:rsidP="00005446">
      <w:pPr>
        <w:pStyle w:val="LI-Fronttext"/>
      </w:pPr>
    </w:p>
    <w:p w14:paraId="65041F19" w14:textId="36242264" w:rsidR="006554FF" w:rsidRDefault="00F171A1" w:rsidP="00005446">
      <w:pPr>
        <w:pStyle w:val="LI-Fronttext"/>
        <w:rPr>
          <w:sz w:val="24"/>
          <w:szCs w:val="24"/>
        </w:rPr>
      </w:pPr>
      <w:r w:rsidRPr="00BB5C17">
        <w:rPr>
          <w:sz w:val="24"/>
          <w:szCs w:val="24"/>
        </w:rPr>
        <w:t>Date</w:t>
      </w:r>
      <w:r w:rsidRPr="00BB5C17">
        <w:rPr>
          <w:sz w:val="24"/>
          <w:szCs w:val="24"/>
        </w:rPr>
        <w:tab/>
      </w:r>
      <w:r w:rsidR="003C5429">
        <w:rPr>
          <w:sz w:val="24"/>
          <w:szCs w:val="24"/>
        </w:rPr>
        <w:t xml:space="preserve">12 </w:t>
      </w:r>
      <w:r w:rsidR="00DD22CB">
        <w:rPr>
          <w:sz w:val="24"/>
          <w:szCs w:val="24"/>
        </w:rPr>
        <w:t xml:space="preserve">September </w:t>
      </w:r>
      <w:r w:rsidR="00577CB1">
        <w:rPr>
          <w:sz w:val="24"/>
          <w:szCs w:val="24"/>
        </w:rPr>
        <w:t>2019</w:t>
      </w:r>
    </w:p>
    <w:p w14:paraId="23482CDF" w14:textId="77777777" w:rsidR="003C5429" w:rsidRPr="003C5429" w:rsidRDefault="003C5429" w:rsidP="003C5429">
      <w:pPr>
        <w:rPr>
          <w:lang w:eastAsia="en-AU"/>
        </w:rPr>
      </w:pPr>
    </w:p>
    <w:p w14:paraId="7D6EBA90" w14:textId="77777777" w:rsidR="00577CB1" w:rsidRPr="00577CB1" w:rsidRDefault="00577CB1" w:rsidP="00577CB1">
      <w:pPr>
        <w:rPr>
          <w:lang w:eastAsia="en-AU"/>
        </w:rPr>
      </w:pPr>
    </w:p>
    <w:p w14:paraId="62597E6D" w14:textId="76B4A2CC" w:rsidR="00F171A1" w:rsidRPr="00BB5C17" w:rsidRDefault="003C5429" w:rsidP="00465DC1">
      <w:pPr>
        <w:pStyle w:val="LI-Fronttext"/>
        <w:pBdr>
          <w:bottom w:val="single" w:sz="4" w:space="1" w:color="auto"/>
        </w:pBdr>
        <w:rPr>
          <w:sz w:val="24"/>
          <w:szCs w:val="24"/>
        </w:rPr>
      </w:pPr>
      <w:r>
        <w:rPr>
          <w:sz w:val="24"/>
          <w:szCs w:val="24"/>
        </w:rPr>
        <w:t>Grant Moodie</w:t>
      </w:r>
    </w:p>
    <w:p w14:paraId="1E541163" w14:textId="77777777" w:rsidR="00715914" w:rsidRPr="00F61B09" w:rsidRDefault="00715914" w:rsidP="00715914">
      <w:pPr>
        <w:pStyle w:val="Header"/>
        <w:tabs>
          <w:tab w:val="clear" w:pos="4150"/>
          <w:tab w:val="clear" w:pos="8307"/>
        </w:tabs>
      </w:pPr>
    </w:p>
    <w:p w14:paraId="1A2BCB20" w14:textId="77777777" w:rsidR="00715914" w:rsidRPr="00F61B09" w:rsidRDefault="00715914" w:rsidP="00715914">
      <w:pPr>
        <w:sectPr w:rsidR="00715914" w:rsidRPr="00F61B09" w:rsidSect="008945E0">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titlePg/>
          <w:docGrid w:linePitch="360"/>
        </w:sectPr>
      </w:pPr>
    </w:p>
    <w:p w14:paraId="1D1C3B08" w14:textId="77777777" w:rsidR="00F67BCA" w:rsidRPr="00F61B09" w:rsidRDefault="00715914" w:rsidP="00E2168B">
      <w:pPr>
        <w:spacing w:before="280" w:after="240"/>
        <w:rPr>
          <w:sz w:val="36"/>
        </w:rPr>
      </w:pPr>
      <w:r w:rsidRPr="006E5320">
        <w:rPr>
          <w:b/>
          <w:sz w:val="32"/>
          <w:szCs w:val="32"/>
        </w:rPr>
        <w:lastRenderedPageBreak/>
        <w:t>Contents</w:t>
      </w:r>
    </w:p>
    <w:bookmarkStart w:id="0" w:name="BKCheck15B_2"/>
    <w:bookmarkEnd w:id="0"/>
    <w:p w14:paraId="6F5F1EA2" w14:textId="07CC9524" w:rsidR="003C5429"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9178121" w:history="1">
        <w:r w:rsidR="003C5429" w:rsidRPr="004F7F21">
          <w:rPr>
            <w:rStyle w:val="Hyperlink"/>
            <w:noProof/>
          </w:rPr>
          <w:t>Part 1—Preliminary</w:t>
        </w:r>
        <w:r w:rsidR="003C5429">
          <w:rPr>
            <w:noProof/>
            <w:webHidden/>
          </w:rPr>
          <w:tab/>
        </w:r>
        <w:r w:rsidR="003C5429">
          <w:rPr>
            <w:noProof/>
            <w:webHidden/>
          </w:rPr>
          <w:fldChar w:fldCharType="begin"/>
        </w:r>
        <w:r w:rsidR="003C5429">
          <w:rPr>
            <w:noProof/>
            <w:webHidden/>
          </w:rPr>
          <w:instrText xml:space="preserve"> PAGEREF _Toc19178121 \h </w:instrText>
        </w:r>
        <w:r w:rsidR="003C5429">
          <w:rPr>
            <w:noProof/>
            <w:webHidden/>
          </w:rPr>
        </w:r>
        <w:r w:rsidR="003C5429">
          <w:rPr>
            <w:noProof/>
            <w:webHidden/>
          </w:rPr>
          <w:fldChar w:fldCharType="separate"/>
        </w:r>
        <w:r w:rsidR="003C5429">
          <w:rPr>
            <w:noProof/>
            <w:webHidden/>
          </w:rPr>
          <w:t>3</w:t>
        </w:r>
        <w:r w:rsidR="003C5429">
          <w:rPr>
            <w:noProof/>
            <w:webHidden/>
          </w:rPr>
          <w:fldChar w:fldCharType="end"/>
        </w:r>
      </w:hyperlink>
    </w:p>
    <w:p w14:paraId="2F27208B" w14:textId="1ED579B4" w:rsidR="003C5429" w:rsidRDefault="003C5429">
      <w:pPr>
        <w:pStyle w:val="TOC2"/>
        <w:tabs>
          <w:tab w:val="left" w:pos="1474"/>
        </w:tabs>
        <w:rPr>
          <w:rFonts w:asciiTheme="minorHAnsi" w:eastAsiaTheme="minorEastAsia" w:hAnsiTheme="minorHAnsi" w:cstheme="minorBidi"/>
          <w:noProof/>
          <w:kern w:val="0"/>
          <w:sz w:val="22"/>
          <w:szCs w:val="22"/>
        </w:rPr>
      </w:pPr>
      <w:hyperlink w:anchor="_Toc19178122" w:history="1">
        <w:r w:rsidRPr="004F7F21">
          <w:rPr>
            <w:rStyle w:val="Hyperlink"/>
            <w:noProof/>
          </w:rPr>
          <w:t>1</w:t>
        </w:r>
        <w:r>
          <w:rPr>
            <w:rFonts w:asciiTheme="minorHAnsi" w:eastAsiaTheme="minorEastAsia" w:hAnsiTheme="minorHAnsi" w:cstheme="minorBidi"/>
            <w:noProof/>
            <w:kern w:val="0"/>
            <w:sz w:val="22"/>
            <w:szCs w:val="22"/>
          </w:rPr>
          <w:tab/>
        </w:r>
        <w:r w:rsidRPr="004F7F21">
          <w:rPr>
            <w:rStyle w:val="Hyperlink"/>
            <w:noProof/>
          </w:rPr>
          <w:t>Name of legislative instrument</w:t>
        </w:r>
        <w:r>
          <w:rPr>
            <w:noProof/>
            <w:webHidden/>
          </w:rPr>
          <w:tab/>
        </w:r>
        <w:r>
          <w:rPr>
            <w:noProof/>
            <w:webHidden/>
          </w:rPr>
          <w:fldChar w:fldCharType="begin"/>
        </w:r>
        <w:r>
          <w:rPr>
            <w:noProof/>
            <w:webHidden/>
          </w:rPr>
          <w:instrText xml:space="preserve"> PAGEREF _Toc19178122 \h </w:instrText>
        </w:r>
        <w:r>
          <w:rPr>
            <w:noProof/>
            <w:webHidden/>
          </w:rPr>
        </w:r>
        <w:r>
          <w:rPr>
            <w:noProof/>
            <w:webHidden/>
          </w:rPr>
          <w:fldChar w:fldCharType="separate"/>
        </w:r>
        <w:r>
          <w:rPr>
            <w:noProof/>
            <w:webHidden/>
          </w:rPr>
          <w:t>3</w:t>
        </w:r>
        <w:r>
          <w:rPr>
            <w:noProof/>
            <w:webHidden/>
          </w:rPr>
          <w:fldChar w:fldCharType="end"/>
        </w:r>
      </w:hyperlink>
    </w:p>
    <w:p w14:paraId="0B18395C" w14:textId="55E46E6C" w:rsidR="003C5429" w:rsidRDefault="003C5429">
      <w:pPr>
        <w:pStyle w:val="TOC2"/>
        <w:tabs>
          <w:tab w:val="left" w:pos="1474"/>
        </w:tabs>
        <w:rPr>
          <w:rFonts w:asciiTheme="minorHAnsi" w:eastAsiaTheme="minorEastAsia" w:hAnsiTheme="minorHAnsi" w:cstheme="minorBidi"/>
          <w:noProof/>
          <w:kern w:val="0"/>
          <w:sz w:val="22"/>
          <w:szCs w:val="22"/>
        </w:rPr>
      </w:pPr>
      <w:hyperlink w:anchor="_Toc19178123" w:history="1">
        <w:r w:rsidRPr="004F7F21">
          <w:rPr>
            <w:rStyle w:val="Hyperlink"/>
            <w:noProof/>
          </w:rPr>
          <w:t>2</w:t>
        </w:r>
        <w:r>
          <w:rPr>
            <w:rFonts w:asciiTheme="minorHAnsi" w:eastAsiaTheme="minorEastAsia" w:hAnsiTheme="minorHAnsi" w:cstheme="minorBidi"/>
            <w:noProof/>
            <w:kern w:val="0"/>
            <w:sz w:val="22"/>
            <w:szCs w:val="22"/>
          </w:rPr>
          <w:tab/>
        </w:r>
        <w:r w:rsidRPr="004F7F21">
          <w:rPr>
            <w:rStyle w:val="Hyperlink"/>
            <w:noProof/>
          </w:rPr>
          <w:t>Commencement</w:t>
        </w:r>
        <w:r>
          <w:rPr>
            <w:noProof/>
            <w:webHidden/>
          </w:rPr>
          <w:tab/>
        </w:r>
        <w:r>
          <w:rPr>
            <w:noProof/>
            <w:webHidden/>
          </w:rPr>
          <w:fldChar w:fldCharType="begin"/>
        </w:r>
        <w:r>
          <w:rPr>
            <w:noProof/>
            <w:webHidden/>
          </w:rPr>
          <w:instrText xml:space="preserve"> PAGEREF _Toc19178123 \h </w:instrText>
        </w:r>
        <w:r>
          <w:rPr>
            <w:noProof/>
            <w:webHidden/>
          </w:rPr>
        </w:r>
        <w:r>
          <w:rPr>
            <w:noProof/>
            <w:webHidden/>
          </w:rPr>
          <w:fldChar w:fldCharType="separate"/>
        </w:r>
        <w:r>
          <w:rPr>
            <w:noProof/>
            <w:webHidden/>
          </w:rPr>
          <w:t>3</w:t>
        </w:r>
        <w:r>
          <w:rPr>
            <w:noProof/>
            <w:webHidden/>
          </w:rPr>
          <w:fldChar w:fldCharType="end"/>
        </w:r>
      </w:hyperlink>
    </w:p>
    <w:p w14:paraId="3B5D2F20" w14:textId="4942FEE0" w:rsidR="003C5429" w:rsidRDefault="003C5429">
      <w:pPr>
        <w:pStyle w:val="TOC2"/>
        <w:tabs>
          <w:tab w:val="left" w:pos="1474"/>
        </w:tabs>
        <w:rPr>
          <w:rFonts w:asciiTheme="minorHAnsi" w:eastAsiaTheme="minorEastAsia" w:hAnsiTheme="minorHAnsi" w:cstheme="minorBidi"/>
          <w:noProof/>
          <w:kern w:val="0"/>
          <w:sz w:val="22"/>
          <w:szCs w:val="22"/>
        </w:rPr>
      </w:pPr>
      <w:hyperlink w:anchor="_Toc19178124" w:history="1">
        <w:r w:rsidRPr="004F7F21">
          <w:rPr>
            <w:rStyle w:val="Hyperlink"/>
            <w:noProof/>
          </w:rPr>
          <w:t>3</w:t>
        </w:r>
        <w:r>
          <w:rPr>
            <w:rFonts w:asciiTheme="minorHAnsi" w:eastAsiaTheme="minorEastAsia" w:hAnsiTheme="minorHAnsi" w:cstheme="minorBidi"/>
            <w:noProof/>
            <w:kern w:val="0"/>
            <w:sz w:val="22"/>
            <w:szCs w:val="22"/>
          </w:rPr>
          <w:tab/>
        </w:r>
        <w:r w:rsidRPr="004F7F21">
          <w:rPr>
            <w:rStyle w:val="Hyperlink"/>
            <w:noProof/>
          </w:rPr>
          <w:t>Authority</w:t>
        </w:r>
        <w:r>
          <w:rPr>
            <w:noProof/>
            <w:webHidden/>
          </w:rPr>
          <w:tab/>
        </w:r>
        <w:r>
          <w:rPr>
            <w:noProof/>
            <w:webHidden/>
          </w:rPr>
          <w:fldChar w:fldCharType="begin"/>
        </w:r>
        <w:r>
          <w:rPr>
            <w:noProof/>
            <w:webHidden/>
          </w:rPr>
          <w:instrText xml:space="preserve"> PAGEREF _Toc19178124 \h </w:instrText>
        </w:r>
        <w:r>
          <w:rPr>
            <w:noProof/>
            <w:webHidden/>
          </w:rPr>
        </w:r>
        <w:r>
          <w:rPr>
            <w:noProof/>
            <w:webHidden/>
          </w:rPr>
          <w:fldChar w:fldCharType="separate"/>
        </w:r>
        <w:r>
          <w:rPr>
            <w:noProof/>
            <w:webHidden/>
          </w:rPr>
          <w:t>3</w:t>
        </w:r>
        <w:r>
          <w:rPr>
            <w:noProof/>
            <w:webHidden/>
          </w:rPr>
          <w:fldChar w:fldCharType="end"/>
        </w:r>
      </w:hyperlink>
    </w:p>
    <w:p w14:paraId="00E5BB04" w14:textId="37C6C020" w:rsidR="003C5429" w:rsidRDefault="003C5429">
      <w:pPr>
        <w:pStyle w:val="TOC2"/>
        <w:tabs>
          <w:tab w:val="left" w:pos="1474"/>
        </w:tabs>
        <w:rPr>
          <w:rFonts w:asciiTheme="minorHAnsi" w:eastAsiaTheme="minorEastAsia" w:hAnsiTheme="minorHAnsi" w:cstheme="minorBidi"/>
          <w:noProof/>
          <w:kern w:val="0"/>
          <w:sz w:val="22"/>
          <w:szCs w:val="22"/>
        </w:rPr>
      </w:pPr>
      <w:hyperlink w:anchor="_Toc19178125" w:history="1">
        <w:r w:rsidRPr="004F7F21">
          <w:rPr>
            <w:rStyle w:val="Hyperlink"/>
            <w:noProof/>
          </w:rPr>
          <w:t>4</w:t>
        </w:r>
        <w:r>
          <w:rPr>
            <w:rFonts w:asciiTheme="minorHAnsi" w:eastAsiaTheme="minorEastAsia" w:hAnsiTheme="minorHAnsi" w:cstheme="minorBidi"/>
            <w:noProof/>
            <w:kern w:val="0"/>
            <w:sz w:val="22"/>
            <w:szCs w:val="22"/>
          </w:rPr>
          <w:tab/>
        </w:r>
        <w:r w:rsidRPr="004F7F21">
          <w:rPr>
            <w:rStyle w:val="Hyperlink"/>
            <w:noProof/>
          </w:rPr>
          <w:t>Definitions</w:t>
        </w:r>
        <w:r>
          <w:rPr>
            <w:noProof/>
            <w:webHidden/>
          </w:rPr>
          <w:tab/>
        </w:r>
        <w:r>
          <w:rPr>
            <w:noProof/>
            <w:webHidden/>
          </w:rPr>
          <w:fldChar w:fldCharType="begin"/>
        </w:r>
        <w:r>
          <w:rPr>
            <w:noProof/>
            <w:webHidden/>
          </w:rPr>
          <w:instrText xml:space="preserve"> PAGEREF _Toc19178125 \h </w:instrText>
        </w:r>
        <w:r>
          <w:rPr>
            <w:noProof/>
            <w:webHidden/>
          </w:rPr>
        </w:r>
        <w:r>
          <w:rPr>
            <w:noProof/>
            <w:webHidden/>
          </w:rPr>
          <w:fldChar w:fldCharType="separate"/>
        </w:r>
        <w:r>
          <w:rPr>
            <w:noProof/>
            <w:webHidden/>
          </w:rPr>
          <w:t>3</w:t>
        </w:r>
        <w:r>
          <w:rPr>
            <w:noProof/>
            <w:webHidden/>
          </w:rPr>
          <w:fldChar w:fldCharType="end"/>
        </w:r>
      </w:hyperlink>
    </w:p>
    <w:p w14:paraId="08443A82" w14:textId="2B3352A2" w:rsidR="003C5429" w:rsidRDefault="003C5429">
      <w:pPr>
        <w:pStyle w:val="TOC1"/>
        <w:rPr>
          <w:rFonts w:asciiTheme="minorHAnsi" w:eastAsiaTheme="minorEastAsia" w:hAnsiTheme="minorHAnsi" w:cstheme="minorBidi"/>
          <w:b w:val="0"/>
          <w:noProof/>
          <w:kern w:val="0"/>
          <w:sz w:val="22"/>
          <w:szCs w:val="22"/>
        </w:rPr>
      </w:pPr>
      <w:hyperlink w:anchor="_Toc19178126" w:history="1">
        <w:r w:rsidRPr="004F7F21">
          <w:rPr>
            <w:rStyle w:val="Hyperlink"/>
            <w:noProof/>
          </w:rPr>
          <w:t>Part 2—Declaration</w:t>
        </w:r>
        <w:r>
          <w:rPr>
            <w:noProof/>
            <w:webHidden/>
          </w:rPr>
          <w:tab/>
        </w:r>
        <w:r>
          <w:rPr>
            <w:noProof/>
            <w:webHidden/>
          </w:rPr>
          <w:fldChar w:fldCharType="begin"/>
        </w:r>
        <w:r>
          <w:rPr>
            <w:noProof/>
            <w:webHidden/>
          </w:rPr>
          <w:instrText xml:space="preserve"> PAGEREF _Toc19178126 \h </w:instrText>
        </w:r>
        <w:r>
          <w:rPr>
            <w:noProof/>
            <w:webHidden/>
          </w:rPr>
        </w:r>
        <w:r>
          <w:rPr>
            <w:noProof/>
            <w:webHidden/>
          </w:rPr>
          <w:fldChar w:fldCharType="separate"/>
        </w:r>
        <w:r>
          <w:rPr>
            <w:noProof/>
            <w:webHidden/>
          </w:rPr>
          <w:t>4</w:t>
        </w:r>
        <w:r>
          <w:rPr>
            <w:noProof/>
            <w:webHidden/>
          </w:rPr>
          <w:fldChar w:fldCharType="end"/>
        </w:r>
      </w:hyperlink>
    </w:p>
    <w:p w14:paraId="3C854D97" w14:textId="588957D5" w:rsidR="003C5429" w:rsidRDefault="003C5429">
      <w:pPr>
        <w:pStyle w:val="TOC2"/>
        <w:tabs>
          <w:tab w:val="left" w:pos="1474"/>
        </w:tabs>
        <w:rPr>
          <w:rFonts w:asciiTheme="minorHAnsi" w:eastAsiaTheme="minorEastAsia" w:hAnsiTheme="minorHAnsi" w:cstheme="minorBidi"/>
          <w:noProof/>
          <w:kern w:val="0"/>
          <w:sz w:val="22"/>
          <w:szCs w:val="22"/>
        </w:rPr>
      </w:pPr>
      <w:hyperlink w:anchor="_Toc19178127" w:history="1">
        <w:r w:rsidRPr="004F7F21">
          <w:rPr>
            <w:rStyle w:val="Hyperlink"/>
            <w:noProof/>
          </w:rPr>
          <w:t>5</w:t>
        </w:r>
        <w:r>
          <w:rPr>
            <w:rFonts w:asciiTheme="minorHAnsi" w:eastAsiaTheme="minorEastAsia" w:hAnsiTheme="minorHAnsi" w:cstheme="minorBidi"/>
            <w:noProof/>
            <w:kern w:val="0"/>
            <w:sz w:val="22"/>
            <w:szCs w:val="22"/>
          </w:rPr>
          <w:tab/>
        </w:r>
        <w:r w:rsidRPr="004F7F21">
          <w:rPr>
            <w:rStyle w:val="Hyperlink"/>
            <w:noProof/>
          </w:rPr>
          <w:t>Changing the constitution</w:t>
        </w:r>
        <w:r>
          <w:rPr>
            <w:noProof/>
            <w:webHidden/>
          </w:rPr>
          <w:tab/>
        </w:r>
        <w:r>
          <w:rPr>
            <w:noProof/>
            <w:webHidden/>
          </w:rPr>
          <w:fldChar w:fldCharType="begin"/>
        </w:r>
        <w:r>
          <w:rPr>
            <w:noProof/>
            <w:webHidden/>
          </w:rPr>
          <w:instrText xml:space="preserve"> PAGEREF _Toc19178127 \h </w:instrText>
        </w:r>
        <w:r>
          <w:rPr>
            <w:noProof/>
            <w:webHidden/>
          </w:rPr>
        </w:r>
        <w:r>
          <w:rPr>
            <w:noProof/>
            <w:webHidden/>
          </w:rPr>
          <w:fldChar w:fldCharType="separate"/>
        </w:r>
        <w:r>
          <w:rPr>
            <w:noProof/>
            <w:webHidden/>
          </w:rPr>
          <w:t>4</w:t>
        </w:r>
        <w:r>
          <w:rPr>
            <w:noProof/>
            <w:webHidden/>
          </w:rPr>
          <w:fldChar w:fldCharType="end"/>
        </w:r>
      </w:hyperlink>
    </w:p>
    <w:p w14:paraId="25EB7990" w14:textId="5BEB5D17" w:rsidR="00670EA1" w:rsidRPr="00F61B09" w:rsidRDefault="00015719" w:rsidP="00715914">
      <w:r>
        <w:rPr>
          <w:rFonts w:eastAsia="Times New Roman"/>
          <w:kern w:val="28"/>
          <w:sz w:val="28"/>
          <w:lang w:eastAsia="en-AU"/>
        </w:rPr>
        <w:fldChar w:fldCharType="end"/>
      </w:r>
    </w:p>
    <w:p w14:paraId="55A35EF4" w14:textId="77777777" w:rsidR="00670EA1" w:rsidRPr="00F61B09" w:rsidRDefault="00670EA1" w:rsidP="00715914">
      <w:pPr>
        <w:sectPr w:rsidR="00670EA1" w:rsidRPr="00F61B09" w:rsidSect="00F4215A">
          <w:headerReference w:type="even" r:id="rId19"/>
          <w:headerReference w:type="default" r:id="rId20"/>
          <w:footerReference w:type="even" r:id="rId21"/>
          <w:footerReference w:type="default" r:id="rId22"/>
          <w:headerReference w:type="first" r:id="rId23"/>
          <w:pgSz w:w="11907" w:h="16839"/>
          <w:pgMar w:top="1098" w:right="1797" w:bottom="1440" w:left="1797" w:header="720" w:footer="709" w:gutter="0"/>
          <w:pgNumType w:fmt="lowerRoman"/>
          <w:cols w:space="708"/>
          <w:docGrid w:linePitch="360"/>
        </w:sectPr>
      </w:pPr>
    </w:p>
    <w:p w14:paraId="777EA814" w14:textId="77777777" w:rsidR="00FA31DE" w:rsidRPr="00F61B09" w:rsidRDefault="00FA31DE" w:rsidP="006554FF">
      <w:pPr>
        <w:pStyle w:val="LI-Heading1"/>
      </w:pPr>
      <w:bookmarkStart w:id="1" w:name="BK_S3P1L1C1"/>
      <w:bookmarkStart w:id="2" w:name="_Toc19178121"/>
      <w:bookmarkEnd w:id="1"/>
      <w:r w:rsidRPr="006554FF">
        <w:lastRenderedPageBreak/>
        <w:t>Part</w:t>
      </w:r>
      <w:r w:rsidR="00F61B09" w:rsidRPr="006554FF">
        <w:t> </w:t>
      </w:r>
      <w:r w:rsidRPr="006E5320">
        <w:t>1</w:t>
      </w:r>
      <w:r w:rsidRPr="00F61B09">
        <w:t>—</w:t>
      </w:r>
      <w:r w:rsidRPr="00005446">
        <w:t>Preliminary</w:t>
      </w:r>
      <w:bookmarkEnd w:id="2"/>
    </w:p>
    <w:p w14:paraId="5103079E" w14:textId="77777777" w:rsidR="00FA31DE" w:rsidRDefault="00FA31DE" w:rsidP="00C11452">
      <w:pPr>
        <w:pStyle w:val="LI-Heading2"/>
        <w:rPr>
          <w:szCs w:val="24"/>
        </w:rPr>
      </w:pPr>
      <w:bookmarkStart w:id="3" w:name="_Toc19178122"/>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3"/>
    </w:p>
    <w:p w14:paraId="7C481814" w14:textId="77777777"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C11452" w:rsidRPr="005D3D41">
        <w:rPr>
          <w:i/>
          <w:szCs w:val="24"/>
        </w:rPr>
        <w:t>(</w:t>
      </w:r>
      <w:r w:rsidR="00D2372A">
        <w:rPr>
          <w:i/>
          <w:szCs w:val="24"/>
        </w:rPr>
        <w:t>Changing Scheme Constitutions</w:t>
      </w:r>
      <w:r w:rsidR="00C11452" w:rsidRPr="005D3D41">
        <w:rPr>
          <w:i/>
          <w:szCs w:val="24"/>
        </w:rPr>
        <w:t xml:space="preserve">) Instrument </w:t>
      </w:r>
      <w:r w:rsidR="00D2372A">
        <w:rPr>
          <w:i/>
          <w:szCs w:val="24"/>
        </w:rPr>
        <w:t>2019</w:t>
      </w:r>
      <w:r w:rsidR="00FD13CC">
        <w:rPr>
          <w:i/>
          <w:szCs w:val="24"/>
        </w:rPr>
        <w:t>/</w:t>
      </w:r>
      <w:r w:rsidR="00D2372A">
        <w:rPr>
          <w:i/>
          <w:szCs w:val="24"/>
        </w:rPr>
        <w:t>700</w:t>
      </w:r>
      <w:r w:rsidRPr="005D3D41">
        <w:rPr>
          <w:szCs w:val="24"/>
        </w:rPr>
        <w:t>.</w:t>
      </w:r>
    </w:p>
    <w:p w14:paraId="74D0B5BE" w14:textId="77777777" w:rsidR="00FA31DE" w:rsidRPr="008C0F29" w:rsidRDefault="00FA31DE" w:rsidP="00C11452">
      <w:pPr>
        <w:pStyle w:val="LI-Heading2"/>
        <w:rPr>
          <w:szCs w:val="24"/>
        </w:rPr>
      </w:pPr>
      <w:bookmarkStart w:id="4" w:name="_Toc19178123"/>
      <w:r w:rsidRPr="008C0F29">
        <w:rPr>
          <w:szCs w:val="24"/>
        </w:rPr>
        <w:t>2</w:t>
      </w:r>
      <w:r w:rsidR="00FC3EB8">
        <w:rPr>
          <w:szCs w:val="24"/>
        </w:rPr>
        <w:tab/>
      </w:r>
      <w:r w:rsidRPr="008C0F29">
        <w:rPr>
          <w:szCs w:val="24"/>
        </w:rPr>
        <w:t>Commencement</w:t>
      </w:r>
      <w:bookmarkEnd w:id="4"/>
    </w:p>
    <w:p w14:paraId="05D92B3E"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775CAEAE" w14:textId="77777777"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4" w:history="1">
        <w:r w:rsidR="00F047D8" w:rsidRPr="008B4C0E">
          <w:rPr>
            <w:rStyle w:val="Hyperlink"/>
          </w:rPr>
          <w:t>www.legislation.gov.au</w:t>
        </w:r>
      </w:hyperlink>
      <w:r w:rsidR="004823C0">
        <w:t>.</w:t>
      </w:r>
    </w:p>
    <w:p w14:paraId="39A63C27" w14:textId="77777777" w:rsidR="00FA31DE" w:rsidRPr="008C0F29" w:rsidRDefault="00FA31DE" w:rsidP="00EC4757">
      <w:pPr>
        <w:pStyle w:val="LI-Heading2"/>
        <w:spacing w:before="240"/>
        <w:rPr>
          <w:szCs w:val="24"/>
        </w:rPr>
      </w:pPr>
      <w:bookmarkStart w:id="5" w:name="_Toc19178124"/>
      <w:r w:rsidRPr="008C0F29">
        <w:rPr>
          <w:szCs w:val="24"/>
        </w:rPr>
        <w:t>3</w:t>
      </w:r>
      <w:r w:rsidR="00FC3EB8">
        <w:rPr>
          <w:szCs w:val="24"/>
        </w:rPr>
        <w:tab/>
      </w:r>
      <w:r w:rsidRPr="008C0F29">
        <w:rPr>
          <w:szCs w:val="24"/>
        </w:rPr>
        <w:t>Authority</w:t>
      </w:r>
      <w:bookmarkEnd w:id="5"/>
    </w:p>
    <w:p w14:paraId="64304DB9" w14:textId="696B9704" w:rsidR="00B64ABB" w:rsidRDefault="00FA31DE" w:rsidP="00EC4757">
      <w:pPr>
        <w:pStyle w:val="LI-BodyTextUnnumbered"/>
        <w:rPr>
          <w:rFonts w:cs="Arial"/>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577CB1">
        <w:rPr>
          <w:szCs w:val="24"/>
        </w:rPr>
        <w:t xml:space="preserve">subsection </w:t>
      </w:r>
      <w:r w:rsidR="005644B8">
        <w:rPr>
          <w:rFonts w:cs="Arial"/>
          <w:szCs w:val="24"/>
        </w:rPr>
        <w:t xml:space="preserve">601QA(1) of the </w:t>
      </w:r>
      <w:r w:rsidR="005644B8">
        <w:rPr>
          <w:rFonts w:cs="Arial"/>
          <w:i/>
          <w:iCs/>
          <w:szCs w:val="24"/>
        </w:rPr>
        <w:t>Corporations</w:t>
      </w:r>
      <w:r w:rsidR="00577CB1">
        <w:rPr>
          <w:rFonts w:cs="Arial"/>
          <w:i/>
          <w:iCs/>
          <w:szCs w:val="24"/>
        </w:rPr>
        <w:t> </w:t>
      </w:r>
      <w:r w:rsidR="005644B8">
        <w:rPr>
          <w:rFonts w:cs="Arial"/>
          <w:i/>
          <w:iCs/>
          <w:szCs w:val="24"/>
        </w:rPr>
        <w:t>Act 2001</w:t>
      </w:r>
      <w:r w:rsidR="00B64ABB" w:rsidRPr="00B64ABB">
        <w:rPr>
          <w:rFonts w:cs="Arial"/>
          <w:iCs/>
          <w:szCs w:val="24"/>
        </w:rPr>
        <w:t>.</w:t>
      </w:r>
    </w:p>
    <w:p w14:paraId="46BE2D95" w14:textId="77777777" w:rsidR="00B64ABB" w:rsidRPr="00BB5C17" w:rsidRDefault="00B64ABB" w:rsidP="00B64ABB">
      <w:pPr>
        <w:pStyle w:val="LI-Heading2"/>
        <w:spacing w:before="240"/>
        <w:rPr>
          <w:szCs w:val="24"/>
        </w:rPr>
      </w:pPr>
      <w:bookmarkStart w:id="6" w:name="_Toc13564975"/>
      <w:bookmarkStart w:id="7" w:name="_Toc19178125"/>
      <w:r w:rsidRPr="00BB5C17">
        <w:rPr>
          <w:szCs w:val="24"/>
        </w:rPr>
        <w:t>4</w:t>
      </w:r>
      <w:r>
        <w:rPr>
          <w:szCs w:val="24"/>
        </w:rPr>
        <w:tab/>
      </w:r>
      <w:r w:rsidRPr="00BB5C17">
        <w:rPr>
          <w:szCs w:val="24"/>
        </w:rPr>
        <w:t>Definitions</w:t>
      </w:r>
      <w:bookmarkEnd w:id="6"/>
      <w:bookmarkEnd w:id="7"/>
    </w:p>
    <w:p w14:paraId="08E78180" w14:textId="77777777" w:rsidR="00B64ABB" w:rsidRPr="00005446" w:rsidRDefault="00B64ABB" w:rsidP="00B64ABB">
      <w:pPr>
        <w:pStyle w:val="LI-BodyTextUnnumbered"/>
      </w:pPr>
      <w:r w:rsidRPr="00005446">
        <w:t>In this instrument:</w:t>
      </w:r>
    </w:p>
    <w:p w14:paraId="15BC5569" w14:textId="33F41A04" w:rsidR="00577CB1" w:rsidRDefault="00B64ABB" w:rsidP="00EC4757">
      <w:pPr>
        <w:pStyle w:val="LI-BodyTextUnnumbered"/>
        <w:rPr>
          <w:szCs w:val="24"/>
        </w:rPr>
        <w:sectPr w:rsidR="00577CB1" w:rsidSect="0040053F">
          <w:headerReference w:type="even" r:id="rId25"/>
          <w:headerReference w:type="default" r:id="rId26"/>
          <w:pgSz w:w="11907" w:h="16839" w:code="9"/>
          <w:pgMar w:top="1534" w:right="1797" w:bottom="1440" w:left="1797" w:header="720" w:footer="709" w:gutter="0"/>
          <w:cols w:space="708"/>
          <w:docGrid w:linePitch="360"/>
        </w:sectPr>
      </w:pPr>
      <w:r w:rsidRPr="007D00BA">
        <w:rPr>
          <w:b/>
          <w:bCs/>
          <w:i/>
          <w:iCs/>
          <w:szCs w:val="24"/>
        </w:rPr>
        <w:t>Act</w:t>
      </w:r>
      <w:r w:rsidRPr="007D00BA">
        <w:rPr>
          <w:szCs w:val="24"/>
        </w:rPr>
        <w:t xml:space="preserve"> means the </w:t>
      </w:r>
      <w:r w:rsidRPr="007D00BA">
        <w:rPr>
          <w:i/>
          <w:iCs/>
          <w:szCs w:val="24"/>
        </w:rPr>
        <w:t>Corporations Act 2001</w:t>
      </w:r>
      <w:r>
        <w:rPr>
          <w:i/>
          <w:iCs/>
          <w:szCs w:val="24"/>
        </w:rPr>
        <w:t>.</w:t>
      </w:r>
    </w:p>
    <w:p w14:paraId="7703FC31" w14:textId="77777777" w:rsidR="00FA31DE" w:rsidRPr="00F61B09" w:rsidRDefault="00FA31DE" w:rsidP="00015719">
      <w:pPr>
        <w:pStyle w:val="LI-Heading1"/>
        <w:ind w:left="1138" w:hanging="1138"/>
      </w:pPr>
      <w:bookmarkStart w:id="8" w:name="_Toc19178126"/>
      <w:r w:rsidRPr="006554FF">
        <w:lastRenderedPageBreak/>
        <w:t>Part</w:t>
      </w:r>
      <w:r w:rsidR="005D0489" w:rsidRPr="006554FF">
        <w:t xml:space="preserve"> </w:t>
      </w:r>
      <w:r w:rsidR="005D0489" w:rsidRPr="006E5320">
        <w:t>2</w:t>
      </w:r>
      <w:r w:rsidRPr="00F61B09">
        <w:t>—</w:t>
      </w:r>
      <w:r w:rsidR="00EF1A34">
        <w:t>Declaration</w:t>
      </w:r>
      <w:bookmarkEnd w:id="8"/>
    </w:p>
    <w:p w14:paraId="6EEEDA8F" w14:textId="173609B5" w:rsidR="00D80B72" w:rsidRPr="00E950E0" w:rsidRDefault="00B64ABB" w:rsidP="00E950E0">
      <w:pPr>
        <w:pStyle w:val="LI-Heading2"/>
        <w:spacing w:before="240"/>
        <w:rPr>
          <w:i/>
        </w:rPr>
      </w:pPr>
      <w:bookmarkStart w:id="9" w:name="_Toc19178127"/>
      <w:r>
        <w:t>5</w:t>
      </w:r>
      <w:r w:rsidR="00FC3EB8">
        <w:tab/>
      </w:r>
      <w:r w:rsidR="000D3BAF">
        <w:t>Chan</w:t>
      </w:r>
      <w:r w:rsidR="00577CB1">
        <w:t>ging the constitution</w:t>
      </w:r>
      <w:bookmarkEnd w:id="9"/>
    </w:p>
    <w:p w14:paraId="28D41062" w14:textId="6D3230BE" w:rsidR="00D80B72" w:rsidRDefault="00577CB1" w:rsidP="00577CB1">
      <w:pPr>
        <w:spacing w:before="240" w:line="240" w:lineRule="auto"/>
        <w:ind w:left="567"/>
        <w:rPr>
          <w:rFonts w:cs="Arial"/>
          <w:sz w:val="24"/>
          <w:szCs w:val="24"/>
        </w:rPr>
      </w:pPr>
      <w:r>
        <w:rPr>
          <w:rFonts w:cs="Arial"/>
          <w:sz w:val="24"/>
          <w:szCs w:val="24"/>
        </w:rPr>
        <w:t>C</w:t>
      </w:r>
      <w:r w:rsidR="000D3BAF" w:rsidRPr="000D3BAF">
        <w:rPr>
          <w:rFonts w:cs="Arial"/>
          <w:sz w:val="24"/>
          <w:szCs w:val="24"/>
        </w:rPr>
        <w:t xml:space="preserve">hapter 5C of the Act applies to all persons in relation to a registered scheme as if section 601GC of the Act were modified or varied </w:t>
      </w:r>
      <w:r w:rsidR="003D7B3B">
        <w:rPr>
          <w:rFonts w:cs="Arial"/>
          <w:sz w:val="24"/>
          <w:szCs w:val="24"/>
        </w:rPr>
        <w:t>by, after subsection (1), inserting the following subsections:</w:t>
      </w:r>
    </w:p>
    <w:p w14:paraId="213BFF4B" w14:textId="05424A2C" w:rsidR="000D3BAF" w:rsidRPr="000D3BAF" w:rsidRDefault="0041181B" w:rsidP="003D7B3B">
      <w:pPr>
        <w:spacing w:before="240" w:line="240" w:lineRule="auto"/>
        <w:ind w:left="1701" w:hanging="850"/>
        <w:rPr>
          <w:rFonts w:cs="Arial"/>
          <w:sz w:val="24"/>
          <w:szCs w:val="24"/>
        </w:rPr>
      </w:pPr>
      <w:r>
        <w:rPr>
          <w:sz w:val="24"/>
          <w:szCs w:val="24"/>
        </w:rPr>
        <w:t>“</w:t>
      </w:r>
      <w:r w:rsidR="000D3BAF" w:rsidRPr="000D3BAF">
        <w:rPr>
          <w:sz w:val="24"/>
          <w:szCs w:val="24"/>
        </w:rPr>
        <w:t>(1</w:t>
      </w:r>
      <w:r w:rsidR="00605DF4">
        <w:rPr>
          <w:sz w:val="24"/>
          <w:szCs w:val="24"/>
        </w:rPr>
        <w:t>B</w:t>
      </w:r>
      <w:r w:rsidR="000D3BAF" w:rsidRPr="000D3BAF">
        <w:rPr>
          <w:sz w:val="24"/>
          <w:szCs w:val="24"/>
        </w:rPr>
        <w:t>)</w:t>
      </w:r>
      <w:r w:rsidR="00577CB1">
        <w:rPr>
          <w:sz w:val="24"/>
          <w:szCs w:val="24"/>
        </w:rPr>
        <w:tab/>
      </w:r>
      <w:r w:rsidR="000D3BAF" w:rsidRPr="000D3BAF">
        <w:rPr>
          <w:sz w:val="24"/>
          <w:szCs w:val="24"/>
        </w:rPr>
        <w:t>If the constitution of a scheme sets out a procedure for varying or cancelling rights of a class of members of the scheme, or rights attached to a class of interests under the scheme, those rights may be varied or cancelled by a resolution under paragraph (1)(a) only if that procedure is complied with.</w:t>
      </w:r>
    </w:p>
    <w:p w14:paraId="06EDEF5E" w14:textId="77777777" w:rsidR="003D7B3B" w:rsidRPr="00E950E0" w:rsidRDefault="003D7B3B" w:rsidP="003D7B3B">
      <w:pPr>
        <w:pStyle w:val="LI-BodyTextNumbered"/>
        <w:ind w:left="851" w:firstLine="0"/>
        <w:rPr>
          <w:rFonts w:cs="Arial"/>
          <w:i/>
        </w:rPr>
      </w:pPr>
      <w:r w:rsidRPr="00E950E0">
        <w:rPr>
          <w:rFonts w:cs="Arial"/>
          <w:i/>
        </w:rPr>
        <w:t>Passport Rules</w:t>
      </w:r>
    </w:p>
    <w:p w14:paraId="71049414" w14:textId="52937F5B" w:rsidR="003D7B3B" w:rsidRPr="00E950E0" w:rsidRDefault="003D7B3B" w:rsidP="003D7B3B">
      <w:pPr>
        <w:pStyle w:val="LI-BodyTextNumbered"/>
        <w:ind w:left="1701" w:hanging="850"/>
        <w:rPr>
          <w:rFonts w:cs="Arial"/>
        </w:rPr>
      </w:pPr>
      <w:r w:rsidRPr="00E950E0">
        <w:rPr>
          <w:rFonts w:cs="Arial"/>
        </w:rPr>
        <w:t>(1</w:t>
      </w:r>
      <w:r w:rsidR="00605DF4">
        <w:rPr>
          <w:rFonts w:cs="Arial"/>
        </w:rPr>
        <w:t>C</w:t>
      </w:r>
      <w:r w:rsidRPr="00E950E0">
        <w:rPr>
          <w:rFonts w:cs="Arial"/>
        </w:rPr>
        <w:t>)</w:t>
      </w:r>
      <w:r w:rsidRPr="00E950E0">
        <w:rPr>
          <w:rFonts w:cs="Arial"/>
        </w:rPr>
        <w:tab/>
      </w:r>
      <w:r>
        <w:rPr>
          <w:rFonts w:cs="Arial"/>
        </w:rPr>
        <w:t xml:space="preserve">Despite subsection (1), the </w:t>
      </w:r>
      <w:r w:rsidRPr="00E950E0">
        <w:rPr>
          <w:rFonts w:cs="Arial"/>
        </w:rPr>
        <w:t>responsible entity of a registered</w:t>
      </w:r>
      <w:r>
        <w:rPr>
          <w:rFonts w:cs="Arial"/>
        </w:rPr>
        <w:t xml:space="preserve"> </w:t>
      </w:r>
      <w:r w:rsidRPr="00E950E0">
        <w:rPr>
          <w:rFonts w:cs="Arial"/>
        </w:rPr>
        <w:t>scheme may modify the constitution of the scheme to the extent the responsible entity reasonably considers necessary to ensure the constitution:</w:t>
      </w:r>
    </w:p>
    <w:p w14:paraId="57B1C68A" w14:textId="77777777" w:rsidR="003D7B3B" w:rsidRPr="00E950E0" w:rsidRDefault="003D7B3B" w:rsidP="00B64ABB">
      <w:pPr>
        <w:pStyle w:val="LI-BodyTextNumbered"/>
        <w:numPr>
          <w:ilvl w:val="0"/>
          <w:numId w:val="15"/>
        </w:numPr>
        <w:ind w:left="2268" w:hanging="567"/>
        <w:rPr>
          <w:rFonts w:cs="Arial"/>
        </w:rPr>
      </w:pPr>
      <w:r w:rsidRPr="00E950E0">
        <w:rPr>
          <w:rFonts w:cs="Arial"/>
        </w:rPr>
        <w:t>is consistent with section 4 of the Passport Rules for this jurisdiction; and</w:t>
      </w:r>
    </w:p>
    <w:p w14:paraId="5A1A7EF6" w14:textId="77777777" w:rsidR="003D7B3B" w:rsidRPr="00E950E0" w:rsidRDefault="003D7B3B" w:rsidP="00B64ABB">
      <w:pPr>
        <w:numPr>
          <w:ilvl w:val="0"/>
          <w:numId w:val="15"/>
        </w:numPr>
        <w:spacing w:before="240" w:line="240" w:lineRule="auto"/>
        <w:ind w:left="2268" w:hanging="567"/>
        <w:rPr>
          <w:sz w:val="24"/>
          <w:szCs w:val="24"/>
        </w:rPr>
      </w:pPr>
      <w:bookmarkStart w:id="10" w:name="_Toc517414603"/>
      <w:r w:rsidRPr="00E950E0">
        <w:rPr>
          <w:sz w:val="24"/>
          <w:szCs w:val="24"/>
        </w:rPr>
        <w:t>specifies a right of withdrawal and contains provisions for making and dealing with withdrawal requests that are consisten</w:t>
      </w:r>
      <w:bookmarkStart w:id="11" w:name="_GoBack"/>
      <w:bookmarkEnd w:id="11"/>
      <w:r w:rsidRPr="00E950E0">
        <w:rPr>
          <w:sz w:val="24"/>
          <w:szCs w:val="24"/>
        </w:rPr>
        <w:t>t with Division 7.1 of Part 7 of those Rules.</w:t>
      </w:r>
    </w:p>
    <w:p w14:paraId="4585939C" w14:textId="08792D02" w:rsidR="003D7B3B" w:rsidRDefault="003D7B3B" w:rsidP="00B64ABB">
      <w:pPr>
        <w:spacing w:before="240" w:line="240" w:lineRule="auto"/>
        <w:ind w:left="1701"/>
      </w:pPr>
      <w:r w:rsidRPr="00E950E0">
        <w:rPr>
          <w:sz w:val="24"/>
          <w:szCs w:val="24"/>
        </w:rPr>
        <w:t>Any modifications made to the constitution under this subsection</w:t>
      </w:r>
      <w:r>
        <w:rPr>
          <w:sz w:val="24"/>
          <w:szCs w:val="24"/>
        </w:rPr>
        <w:t xml:space="preserve"> </w:t>
      </w:r>
      <w:r w:rsidRPr="00E950E0">
        <w:rPr>
          <w:sz w:val="24"/>
          <w:szCs w:val="24"/>
        </w:rPr>
        <w:t>may be made before the scheme has a status of being an Australian passport fund but only have operative effect while the Passport Rules for this jurisdiction apply in relation to the fund.</w:t>
      </w:r>
      <w:bookmarkEnd w:id="10"/>
    </w:p>
    <w:p w14:paraId="6C296E79" w14:textId="0C61F8BB" w:rsidR="003D7B3B" w:rsidRPr="003D7B3B" w:rsidRDefault="003D7B3B" w:rsidP="00B64ABB">
      <w:pPr>
        <w:spacing w:before="240" w:line="240" w:lineRule="auto"/>
        <w:ind w:left="851"/>
        <w:rPr>
          <w:rFonts w:cs="Arial"/>
          <w:i/>
          <w:sz w:val="24"/>
          <w:szCs w:val="24"/>
        </w:rPr>
      </w:pPr>
      <w:r w:rsidRPr="003D7B3B">
        <w:rPr>
          <w:rFonts w:cs="Arial"/>
          <w:i/>
          <w:sz w:val="24"/>
          <w:szCs w:val="24"/>
        </w:rPr>
        <w:t>Other scenarios</w:t>
      </w:r>
    </w:p>
    <w:p w14:paraId="15BDA329" w14:textId="58032A48" w:rsidR="000D3BAF" w:rsidRPr="000D3BAF" w:rsidRDefault="000D3BAF" w:rsidP="00B64ABB">
      <w:pPr>
        <w:spacing w:before="240" w:line="240" w:lineRule="auto"/>
        <w:ind w:left="1701" w:hanging="850"/>
        <w:rPr>
          <w:rFonts w:cs="Arial"/>
          <w:sz w:val="24"/>
          <w:szCs w:val="24"/>
        </w:rPr>
      </w:pPr>
      <w:r w:rsidRPr="000D3BAF">
        <w:rPr>
          <w:rFonts w:cs="Arial"/>
          <w:sz w:val="24"/>
          <w:szCs w:val="24"/>
        </w:rPr>
        <w:t>(1</w:t>
      </w:r>
      <w:r w:rsidR="00605DF4">
        <w:rPr>
          <w:rFonts w:cs="Arial"/>
          <w:sz w:val="24"/>
          <w:szCs w:val="24"/>
        </w:rPr>
        <w:t>D</w:t>
      </w:r>
      <w:r w:rsidRPr="000D3BAF">
        <w:rPr>
          <w:rFonts w:cs="Arial"/>
          <w:sz w:val="24"/>
          <w:szCs w:val="24"/>
        </w:rPr>
        <w:t>)</w:t>
      </w:r>
      <w:r w:rsidRPr="000D3BAF">
        <w:rPr>
          <w:rFonts w:cs="Arial"/>
          <w:sz w:val="24"/>
          <w:szCs w:val="24"/>
        </w:rPr>
        <w:tab/>
      </w:r>
      <w:r w:rsidR="0041181B">
        <w:rPr>
          <w:rFonts w:cs="Arial"/>
          <w:sz w:val="24"/>
          <w:szCs w:val="24"/>
        </w:rPr>
        <w:t xml:space="preserve">Despite subsection (1), the </w:t>
      </w:r>
      <w:r w:rsidRPr="000D3BAF">
        <w:rPr>
          <w:rFonts w:cs="Arial"/>
          <w:sz w:val="24"/>
          <w:szCs w:val="24"/>
        </w:rPr>
        <w:t>constitution of the scheme may be modified, or repealed and replaced with a new constitution, by the responsible entity if at least one of the following is satisfied at the time of the modification, or repeal and replacement:</w:t>
      </w:r>
    </w:p>
    <w:p w14:paraId="2729173D" w14:textId="506A4300" w:rsidR="000D3BAF" w:rsidRPr="000D3BAF" w:rsidRDefault="000D3BAF" w:rsidP="00B64ABB">
      <w:pPr>
        <w:tabs>
          <w:tab w:val="left" w:pos="720"/>
        </w:tabs>
        <w:spacing w:before="240" w:line="240" w:lineRule="auto"/>
        <w:ind w:left="2268" w:hanging="567"/>
        <w:rPr>
          <w:rFonts w:cs="Arial"/>
          <w:sz w:val="24"/>
          <w:szCs w:val="24"/>
        </w:rPr>
      </w:pPr>
      <w:r w:rsidRPr="000D3BAF">
        <w:rPr>
          <w:rFonts w:cs="Arial"/>
          <w:sz w:val="24"/>
          <w:szCs w:val="24"/>
        </w:rPr>
        <w:t>(a)</w:t>
      </w:r>
      <w:r w:rsidRPr="000D3BAF">
        <w:rPr>
          <w:rFonts w:cs="Arial"/>
          <w:sz w:val="24"/>
          <w:szCs w:val="24"/>
        </w:rPr>
        <w:tab/>
        <w:t>a meeting of members is unable to be held because the quorum</w:t>
      </w:r>
      <w:r w:rsidR="00B64ABB">
        <w:rPr>
          <w:rFonts w:cs="Arial"/>
          <w:sz w:val="24"/>
          <w:szCs w:val="24"/>
        </w:rPr>
        <w:t> </w:t>
      </w:r>
      <w:r w:rsidRPr="000D3BAF">
        <w:rPr>
          <w:rFonts w:cs="Arial"/>
          <w:sz w:val="24"/>
          <w:szCs w:val="24"/>
        </w:rPr>
        <w:t>requirement in either subsection 252R(2) or the</w:t>
      </w:r>
      <w:r w:rsidR="0041181B">
        <w:rPr>
          <w:rFonts w:cs="Arial"/>
          <w:sz w:val="24"/>
          <w:szCs w:val="24"/>
        </w:rPr>
        <w:t> </w:t>
      </w:r>
      <w:r w:rsidRPr="000D3BAF">
        <w:rPr>
          <w:rFonts w:cs="Arial"/>
          <w:sz w:val="24"/>
          <w:szCs w:val="24"/>
        </w:rPr>
        <w:t>scheme’s constitution is not capable of being satisfied because the scheme has an insufficient number of members;</w:t>
      </w:r>
    </w:p>
    <w:p w14:paraId="6E6D539A" w14:textId="77777777" w:rsidR="00A12F48" w:rsidRDefault="000D3BAF" w:rsidP="00B64ABB">
      <w:pPr>
        <w:pStyle w:val="LI-BodyTextNumbered"/>
        <w:ind w:left="2268"/>
        <w:rPr>
          <w:rFonts w:cs="Arial"/>
        </w:rPr>
      </w:pPr>
      <w:r w:rsidRPr="000D3BAF">
        <w:rPr>
          <w:rFonts w:cs="Arial"/>
        </w:rPr>
        <w:t>(b)</w:t>
      </w:r>
      <w:r w:rsidR="00D80B72">
        <w:rPr>
          <w:rFonts w:cs="Arial"/>
        </w:rPr>
        <w:tab/>
      </w:r>
      <w:r w:rsidRPr="000D3BAF">
        <w:rPr>
          <w:rFonts w:cs="Arial"/>
        </w:rPr>
        <w:t>every member of the scheme is not entitled to vote at a meeting of</w:t>
      </w:r>
      <w:r>
        <w:rPr>
          <w:rFonts w:cs="Arial"/>
        </w:rPr>
        <w:t xml:space="preserve"> members because of section 253E;</w:t>
      </w:r>
    </w:p>
    <w:p w14:paraId="1B976B0C" w14:textId="470FF9BC" w:rsidR="00EA3AB3" w:rsidRDefault="00D80B72" w:rsidP="00B64ABB">
      <w:pPr>
        <w:pStyle w:val="LI-BodyTextNumbered"/>
        <w:ind w:left="2268"/>
        <w:rPr>
          <w:rFonts w:cs="Arial"/>
        </w:rPr>
      </w:pPr>
      <w:r w:rsidRPr="00D80B72">
        <w:rPr>
          <w:rFonts w:cs="Arial"/>
        </w:rPr>
        <w:t>(c)</w:t>
      </w:r>
      <w:r w:rsidRPr="00D80B72">
        <w:rPr>
          <w:rFonts w:cs="Arial"/>
        </w:rPr>
        <w:tab/>
        <w:t>all interests in the scheme were issued</w:t>
      </w:r>
      <w:r w:rsidR="000979AA">
        <w:rPr>
          <w:rFonts w:cs="Arial"/>
        </w:rPr>
        <w:t xml:space="preserve"> in situations that</w:t>
      </w:r>
      <w:r w:rsidR="00EA3AB3">
        <w:rPr>
          <w:rFonts w:cs="Arial"/>
        </w:rPr>
        <w:t>:</w:t>
      </w:r>
      <w:r w:rsidR="0041181B">
        <w:rPr>
          <w:rFonts w:cs="Arial"/>
        </w:rPr>
        <w:t xml:space="preserve"> </w:t>
      </w:r>
    </w:p>
    <w:p w14:paraId="4BC1D800" w14:textId="77777777" w:rsidR="00EA3AB3" w:rsidRDefault="00EA3AB3" w:rsidP="00B64ABB">
      <w:pPr>
        <w:pStyle w:val="LI-BodyTextNumbered"/>
        <w:ind w:left="2268"/>
        <w:rPr>
          <w:rFonts w:cs="Arial"/>
        </w:rPr>
      </w:pPr>
    </w:p>
    <w:p w14:paraId="2796A5E6" w14:textId="25B13076" w:rsidR="00D80B72" w:rsidRDefault="000979AA" w:rsidP="000979AA">
      <w:pPr>
        <w:pStyle w:val="LI-BodyTextNumbered"/>
        <w:ind w:left="2835"/>
        <w:rPr>
          <w:rFonts w:cs="Arial"/>
        </w:rPr>
      </w:pPr>
      <w:r>
        <w:rPr>
          <w:rFonts w:cs="Arial"/>
        </w:rPr>
        <w:t>(i)</w:t>
      </w:r>
      <w:r>
        <w:rPr>
          <w:rFonts w:cs="Arial"/>
        </w:rPr>
        <w:tab/>
      </w:r>
      <w:r w:rsidR="00D80B72" w:rsidRPr="00D80B72">
        <w:rPr>
          <w:rFonts w:cs="Arial"/>
        </w:rPr>
        <w:t>did</w:t>
      </w:r>
      <w:r w:rsidR="0041181B">
        <w:rPr>
          <w:rFonts w:cs="Arial"/>
        </w:rPr>
        <w:t> </w:t>
      </w:r>
      <w:r w:rsidR="00D80B72" w:rsidRPr="00D80B72">
        <w:rPr>
          <w:rFonts w:cs="Arial"/>
        </w:rPr>
        <w:t>not require the responsible entity to give a Product</w:t>
      </w:r>
      <w:r w:rsidR="0041181B">
        <w:rPr>
          <w:rFonts w:cs="Arial"/>
        </w:rPr>
        <w:t> </w:t>
      </w:r>
      <w:r w:rsidR="00D80B72" w:rsidRPr="00D80B72">
        <w:rPr>
          <w:rFonts w:cs="Arial"/>
        </w:rPr>
        <w:t>Disclosure Statement; and</w:t>
      </w:r>
    </w:p>
    <w:p w14:paraId="62FBB446" w14:textId="389E22F6" w:rsidR="000979AA" w:rsidRPr="00D80B72" w:rsidRDefault="000979AA" w:rsidP="000979AA">
      <w:pPr>
        <w:pStyle w:val="LI-BodyTextNumbered"/>
        <w:ind w:left="2835"/>
        <w:rPr>
          <w:rFonts w:cs="Arial"/>
        </w:rPr>
      </w:pPr>
      <w:r>
        <w:rPr>
          <w:rFonts w:cs="Arial"/>
        </w:rPr>
        <w:t>(ii)</w:t>
      </w:r>
      <w:r>
        <w:rPr>
          <w:rFonts w:cs="Arial"/>
        </w:rPr>
        <w:tab/>
      </w:r>
      <w:r w:rsidR="0045303C">
        <w:rPr>
          <w:rFonts w:cs="Arial"/>
        </w:rPr>
        <w:t>did not need disclosure under Part 6D.2, or under Division 2 of Part 7.12 of the old Corporations Law.</w:t>
      </w:r>
      <w:r>
        <w:rPr>
          <w:rFonts w:cs="Arial"/>
        </w:rPr>
        <w:t xml:space="preserve">    </w:t>
      </w:r>
    </w:p>
    <w:p w14:paraId="7C0F9309" w14:textId="5F6B3281" w:rsidR="00D80B72" w:rsidRPr="00D80B72" w:rsidRDefault="00D80B72" w:rsidP="00B64ABB">
      <w:pPr>
        <w:pStyle w:val="LI-BodyTextNumbered"/>
        <w:ind w:left="1701" w:hanging="850"/>
        <w:rPr>
          <w:rFonts w:cs="Arial"/>
        </w:rPr>
      </w:pPr>
      <w:r w:rsidRPr="00D80B72">
        <w:rPr>
          <w:rFonts w:cs="Arial"/>
        </w:rPr>
        <w:t>(1</w:t>
      </w:r>
      <w:r w:rsidR="00605DF4">
        <w:rPr>
          <w:rFonts w:cs="Arial"/>
        </w:rPr>
        <w:t>E</w:t>
      </w:r>
      <w:r w:rsidRPr="00D80B72">
        <w:rPr>
          <w:rFonts w:cs="Arial"/>
        </w:rPr>
        <w:t>)</w:t>
      </w:r>
      <w:r>
        <w:rPr>
          <w:rFonts w:cs="Arial"/>
        </w:rPr>
        <w:tab/>
      </w:r>
      <w:r w:rsidRPr="00D80B72">
        <w:rPr>
          <w:rFonts w:cs="Arial"/>
        </w:rPr>
        <w:t>The responsible entity may only make the modification, or repeal and replacement, under subsection (1</w:t>
      </w:r>
      <w:r w:rsidR="00605DF4">
        <w:rPr>
          <w:rFonts w:cs="Arial"/>
        </w:rPr>
        <w:t>D</w:t>
      </w:r>
      <w:r w:rsidRPr="00D80B72">
        <w:rPr>
          <w:rFonts w:cs="Arial"/>
        </w:rPr>
        <w:t>) if, before the modification, or repeal and replacement, both of the following</w:t>
      </w:r>
      <w:r w:rsidR="0041181B">
        <w:rPr>
          <w:rFonts w:cs="Arial"/>
        </w:rPr>
        <w:t xml:space="preserve"> </w:t>
      </w:r>
      <w:r w:rsidRPr="00D80B72">
        <w:rPr>
          <w:rFonts w:cs="Arial"/>
        </w:rPr>
        <w:t>are satisfied:</w:t>
      </w:r>
    </w:p>
    <w:p w14:paraId="7C88AD10" w14:textId="77777777" w:rsidR="00D80B72" w:rsidRPr="00D80B72" w:rsidRDefault="00D80B72" w:rsidP="00B64ABB">
      <w:pPr>
        <w:pStyle w:val="LI-BodyTextNumbered"/>
        <w:ind w:left="2268"/>
        <w:rPr>
          <w:rFonts w:cs="Arial"/>
        </w:rPr>
      </w:pPr>
      <w:r w:rsidRPr="00D80B72">
        <w:rPr>
          <w:rFonts w:cs="Arial"/>
        </w:rPr>
        <w:t>(a)</w:t>
      </w:r>
      <w:r w:rsidRPr="00D80B72">
        <w:rPr>
          <w:rFonts w:cs="Arial"/>
        </w:rPr>
        <w:tab/>
        <w:t>the responsible entity has provided to each member of the scheme, the auditor of the scheme and the auditor of the scheme’s compliance plan, all the information that the responsible entity reasonably expects to be material to the decision of a member whether to consent to the modification, or repeal and replacement;</w:t>
      </w:r>
    </w:p>
    <w:p w14:paraId="22643520" w14:textId="5BE27464" w:rsidR="00D80B72" w:rsidRPr="00D80B72" w:rsidRDefault="00D80B72" w:rsidP="00B64ABB">
      <w:pPr>
        <w:pStyle w:val="LI-BodyTextNumbered"/>
        <w:ind w:left="2268"/>
        <w:rPr>
          <w:rFonts w:cs="Arial"/>
        </w:rPr>
      </w:pPr>
      <w:r w:rsidRPr="00D80B72">
        <w:rPr>
          <w:rFonts w:cs="Arial"/>
        </w:rPr>
        <w:t>(b)</w:t>
      </w:r>
      <w:r w:rsidRPr="00D80B72">
        <w:rPr>
          <w:rFonts w:cs="Arial"/>
        </w:rPr>
        <w:tab/>
        <w:t>after the information in paragraph (a) has been provided, every member of the scheme has given their written consent, to the modification, or repeal and replacement.</w:t>
      </w:r>
      <w:r w:rsidR="003D7B3B">
        <w:rPr>
          <w:rFonts w:cs="Arial"/>
        </w:rPr>
        <w:t>”.</w:t>
      </w:r>
    </w:p>
    <w:sectPr w:rsidR="00D80B72" w:rsidRPr="00D80B72" w:rsidSect="0040053F">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46180" w14:textId="77777777" w:rsidR="006E0E93" w:rsidRDefault="006E0E93" w:rsidP="00715914">
      <w:pPr>
        <w:spacing w:line="240" w:lineRule="auto"/>
      </w:pPr>
      <w:r>
        <w:separator/>
      </w:r>
    </w:p>
  </w:endnote>
  <w:endnote w:type="continuationSeparator" w:id="0">
    <w:p w14:paraId="4776B9CA" w14:textId="77777777" w:rsidR="006E0E93" w:rsidRDefault="006E0E9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472"/>
    </w:tblGrid>
    <w:tr w:rsidR="00102CA6" w:rsidRPr="00081794" w14:paraId="5DC4BACC" w14:textId="77777777" w:rsidTr="00081794">
      <w:tc>
        <w:tcPr>
          <w:tcW w:w="8472" w:type="dxa"/>
          <w:shd w:val="clear" w:color="auto" w:fill="auto"/>
        </w:tcPr>
        <w:p w14:paraId="4B56D8B7" w14:textId="743B055A" w:rsidR="00102CA6" w:rsidRPr="00081794" w:rsidRDefault="00C91123" w:rsidP="00081794">
          <w:pPr>
            <w:jc w:val="right"/>
            <w:rPr>
              <w:sz w:val="18"/>
            </w:rPr>
          </w:pPr>
          <w:r>
            <w:rPr>
              <w:noProof/>
            </w:rPr>
            <mc:AlternateContent>
              <mc:Choice Requires="wps">
                <w:drawing>
                  <wp:anchor distT="0" distB="0" distL="114300" distR="114300" simplePos="0" relativeHeight="251658752" behindDoc="1" locked="0" layoutInCell="1" allowOverlap="1" wp14:anchorId="41274C6D" wp14:editId="2EAE6A91">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8A89FF0" w14:textId="0F40D448"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D6B88">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74C6D"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08A89FF0" w14:textId="0F40D448"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D6B88">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5F3F078A"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849AB" w14:textId="4D944A83" w:rsidR="00102CA6" w:rsidRDefault="00C91123" w:rsidP="007500C8">
    <w:pPr>
      <w:pStyle w:val="Footer"/>
    </w:pPr>
    <w:r>
      <w:rPr>
        <w:noProof/>
      </w:rPr>
      <mc:AlternateContent>
        <mc:Choice Requires="wps">
          <w:drawing>
            <wp:anchor distT="0" distB="0" distL="114300" distR="114300" simplePos="0" relativeHeight="251657728" behindDoc="1" locked="0" layoutInCell="1" allowOverlap="1" wp14:anchorId="1BABCA04" wp14:editId="113F89C0">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02860D0"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BCA04"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202860D0"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472"/>
    </w:tblGrid>
    <w:tr w:rsidR="00102CA6" w:rsidRPr="00081794" w14:paraId="0B3A1652" w14:textId="77777777" w:rsidTr="00081794">
      <w:tc>
        <w:tcPr>
          <w:tcW w:w="8472" w:type="dxa"/>
          <w:shd w:val="clear" w:color="auto" w:fill="auto"/>
        </w:tcPr>
        <w:p w14:paraId="423F234D" w14:textId="77777777" w:rsidR="00102CA6" w:rsidRPr="00081794" w:rsidRDefault="00102CA6" w:rsidP="00102CA6">
          <w:pPr>
            <w:rPr>
              <w:sz w:val="18"/>
            </w:rPr>
          </w:pPr>
        </w:p>
      </w:tc>
    </w:tr>
  </w:tbl>
  <w:p w14:paraId="4E76F6FE"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FD92D"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E6BE"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E65AF"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ECCE8" w14:textId="77777777" w:rsidR="006E0E93" w:rsidRDefault="006E0E93" w:rsidP="00715914">
      <w:pPr>
        <w:spacing w:line="240" w:lineRule="auto"/>
      </w:pPr>
      <w:r>
        <w:separator/>
      </w:r>
    </w:p>
  </w:footnote>
  <w:footnote w:type="continuationSeparator" w:id="0">
    <w:p w14:paraId="7FF3C057" w14:textId="77777777" w:rsidR="006E0E93" w:rsidRDefault="006E0E9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93A6" w14:textId="64596A92" w:rsidR="00102CA6" w:rsidRPr="005F1388" w:rsidRDefault="00C91123" w:rsidP="00715914">
    <w:pPr>
      <w:pStyle w:val="Header"/>
      <w:tabs>
        <w:tab w:val="clear" w:pos="4150"/>
        <w:tab w:val="clear" w:pos="8307"/>
      </w:tabs>
    </w:pPr>
    <w:r>
      <w:rPr>
        <w:noProof/>
      </w:rPr>
      <mc:AlternateContent>
        <mc:Choice Requires="wps">
          <w:drawing>
            <wp:anchor distT="0" distB="0" distL="114300" distR="114300" simplePos="0" relativeHeight="251656704" behindDoc="1" locked="0" layoutInCell="1" allowOverlap="1" wp14:anchorId="06E7AC76" wp14:editId="68BAE112">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FF6E81A" w14:textId="4254D6EE"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D6B88">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7AC76" id="_x0000_t202" coordsize="21600,21600" o:spt="202" path="m,l,21600r21600,l21600,xe">
              <v:stroke joinstyle="miter"/>
              <v:path gradientshapeok="t" o:connecttype="rect"/>
            </v:shapetype>
            <v:shape id="Text Box 15" o:spid="_x0000_s1026" type="#_x0000_t202" style="position:absolute;margin-left:0;margin-top:11.3pt;width:347.25pt;height:31.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2FF6E81A" w14:textId="4254D6EE"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D6B88">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BA80" w14:textId="6E2333D5" w:rsidR="00102CA6" w:rsidRPr="005F1388" w:rsidRDefault="00C91123" w:rsidP="00715914">
    <w:pPr>
      <w:pStyle w:val="Header"/>
      <w:tabs>
        <w:tab w:val="clear" w:pos="4150"/>
        <w:tab w:val="clear" w:pos="8307"/>
      </w:tabs>
    </w:pPr>
    <w:r>
      <w:rPr>
        <w:noProof/>
      </w:rPr>
      <mc:AlternateContent>
        <mc:Choice Requires="wps">
          <w:drawing>
            <wp:anchor distT="0" distB="0" distL="114300" distR="114300" simplePos="0" relativeHeight="251655680" behindDoc="1" locked="0" layoutInCell="1" allowOverlap="1" wp14:anchorId="00CFDB93" wp14:editId="3D868EDB">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71B6825"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FDB93" id="_x0000_t202" coordsize="21600,21600" o:spt="202" path="m,l,21600r21600,l21600,xe">
              <v:stroke joinstyle="miter"/>
              <v:path gradientshapeok="t" o:connecttype="rect"/>
            </v:shapetype>
            <v:shape id="Text Box 14" o:spid="_x0000_s1027" type="#_x0000_t202" style="position:absolute;margin-left:0;margin-top:11.3pt;width:347.25pt;height:31.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771B6825"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7580"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E0928"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483EBC0" w14:textId="77777777" w:rsidTr="00BF75C9">
      <w:tc>
        <w:tcPr>
          <w:tcW w:w="6804" w:type="dxa"/>
          <w:shd w:val="clear" w:color="auto" w:fill="auto"/>
        </w:tcPr>
        <w:p w14:paraId="431B699B" w14:textId="423A0DAD" w:rsidR="00F4215A" w:rsidRDefault="003D6B88" w:rsidP="00E40FF8">
          <w:pPr>
            <w:pStyle w:val="LI-Header"/>
            <w:pBdr>
              <w:bottom w:val="none" w:sz="0" w:space="0" w:color="auto"/>
            </w:pBdr>
            <w:jc w:val="left"/>
          </w:pPr>
          <w:r>
            <w:rPr>
              <w:noProof/>
            </w:rPr>
            <w:fldChar w:fldCharType="begin"/>
          </w:r>
          <w:r>
            <w:rPr>
              <w:noProof/>
            </w:rPr>
            <w:instrText xml:space="preserve"> STYLEREF  "LI - Title" </w:instrText>
          </w:r>
          <w:r>
            <w:rPr>
              <w:noProof/>
            </w:rPr>
            <w:fldChar w:fldCharType="separate"/>
          </w:r>
          <w:r w:rsidR="003C5429">
            <w:rPr>
              <w:noProof/>
            </w:rPr>
            <w:t>ASIC Corporations (Changing Scheme Constitutions) Instrument 2019/700</w:t>
          </w:r>
          <w:r>
            <w:rPr>
              <w:noProof/>
            </w:rPr>
            <w:fldChar w:fldCharType="end"/>
          </w:r>
        </w:p>
      </w:tc>
      <w:tc>
        <w:tcPr>
          <w:tcW w:w="1509" w:type="dxa"/>
          <w:shd w:val="clear" w:color="auto" w:fill="auto"/>
        </w:tcPr>
        <w:p w14:paraId="0DAF2DFD" w14:textId="77777777" w:rsidR="00F4215A" w:rsidRDefault="00F4215A" w:rsidP="00E40FF8">
          <w:pPr>
            <w:pStyle w:val="LI-Header"/>
            <w:pBdr>
              <w:bottom w:val="none" w:sz="0" w:space="0" w:color="auto"/>
            </w:pBdr>
          </w:pPr>
        </w:p>
      </w:tc>
    </w:tr>
  </w:tbl>
  <w:p w14:paraId="23F7D801"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2A5DA"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8552"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5A8228B7" w14:textId="77777777" w:rsidTr="00BF75C9">
      <w:tc>
        <w:tcPr>
          <w:tcW w:w="6804" w:type="dxa"/>
          <w:shd w:val="clear" w:color="auto" w:fill="auto"/>
        </w:tcPr>
        <w:p w14:paraId="587F5774" w14:textId="6D107B8A" w:rsidR="00F4215A" w:rsidRDefault="003D6B88" w:rsidP="00E40FF8">
          <w:pPr>
            <w:pStyle w:val="LI-Header"/>
            <w:pBdr>
              <w:bottom w:val="none" w:sz="0" w:space="0" w:color="auto"/>
            </w:pBdr>
            <w:jc w:val="left"/>
          </w:pPr>
          <w:r>
            <w:rPr>
              <w:noProof/>
            </w:rPr>
            <w:fldChar w:fldCharType="begin"/>
          </w:r>
          <w:r>
            <w:rPr>
              <w:noProof/>
            </w:rPr>
            <w:instrText xml:space="preserve"> STYLEREF  "LI - Title" </w:instrText>
          </w:r>
          <w:r>
            <w:rPr>
              <w:noProof/>
            </w:rPr>
            <w:fldChar w:fldCharType="separate"/>
          </w:r>
          <w:r w:rsidR="003C5429">
            <w:rPr>
              <w:noProof/>
            </w:rPr>
            <w:t>ASIC Corporations (Changing Scheme Constitutions) Instrument 2019/700</w:t>
          </w:r>
          <w:r>
            <w:rPr>
              <w:noProof/>
            </w:rPr>
            <w:fldChar w:fldCharType="end"/>
          </w:r>
        </w:p>
      </w:tc>
      <w:tc>
        <w:tcPr>
          <w:tcW w:w="1509" w:type="dxa"/>
          <w:shd w:val="clear" w:color="auto" w:fill="auto"/>
        </w:tcPr>
        <w:p w14:paraId="284AD961" w14:textId="0867F84D" w:rsidR="00F4215A" w:rsidRDefault="003D6B88" w:rsidP="00E40FF8">
          <w:pPr>
            <w:pStyle w:val="LI-Header"/>
            <w:pBdr>
              <w:bottom w:val="none" w:sz="0" w:space="0" w:color="auto"/>
            </w:pBdr>
          </w:pPr>
          <w:r>
            <w:rPr>
              <w:noProof/>
            </w:rPr>
            <w:fldChar w:fldCharType="begin"/>
          </w:r>
          <w:r>
            <w:rPr>
              <w:noProof/>
            </w:rPr>
            <w:instrText xml:space="preserve"> STYLEREF  "LI - Heading 1" </w:instrText>
          </w:r>
          <w:r>
            <w:rPr>
              <w:noProof/>
            </w:rPr>
            <w:fldChar w:fldCharType="separate"/>
          </w:r>
          <w:r w:rsidR="003C5429">
            <w:rPr>
              <w:noProof/>
            </w:rPr>
            <w:t>Part 2—Declaration</w:t>
          </w:r>
          <w:r>
            <w:rPr>
              <w:noProof/>
            </w:rPr>
            <w:fldChar w:fldCharType="end"/>
          </w:r>
        </w:p>
      </w:tc>
    </w:tr>
  </w:tbl>
  <w:p w14:paraId="4E60E373" w14:textId="3EF0D771"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3C26FC"/>
    <w:multiLevelType w:val="hybridMultilevel"/>
    <w:tmpl w:val="26260236"/>
    <w:lvl w:ilvl="0" w:tplc="44FAACF0">
      <w:start w:val="1"/>
      <w:numFmt w:val="lowerLetter"/>
      <w:lvlText w:val="(%1)"/>
      <w:lvlJc w:val="left"/>
      <w:pPr>
        <w:ind w:left="2835" w:hanging="675"/>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TrueTypeFonts/>
  <w:saveSubsetFonts/>
  <w:hideSpellingErrors/>
  <w:hideGrammaticalError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3D53"/>
    <w:rsid w:val="000437C1"/>
    <w:rsid w:val="0005365D"/>
    <w:rsid w:val="000614BF"/>
    <w:rsid w:val="0006250C"/>
    <w:rsid w:val="00081794"/>
    <w:rsid w:val="00084FF4"/>
    <w:rsid w:val="000979AA"/>
    <w:rsid w:val="000A142F"/>
    <w:rsid w:val="000A6C39"/>
    <w:rsid w:val="000B58FA"/>
    <w:rsid w:val="000C55A0"/>
    <w:rsid w:val="000D041F"/>
    <w:rsid w:val="000D05EF"/>
    <w:rsid w:val="000D3BAF"/>
    <w:rsid w:val="000E2261"/>
    <w:rsid w:val="000E3C2E"/>
    <w:rsid w:val="000F21C1"/>
    <w:rsid w:val="00102CA6"/>
    <w:rsid w:val="0010745C"/>
    <w:rsid w:val="00125141"/>
    <w:rsid w:val="001279BF"/>
    <w:rsid w:val="00132CEB"/>
    <w:rsid w:val="00142B62"/>
    <w:rsid w:val="00153B32"/>
    <w:rsid w:val="00157B8B"/>
    <w:rsid w:val="00166C2F"/>
    <w:rsid w:val="00171A6E"/>
    <w:rsid w:val="001809D7"/>
    <w:rsid w:val="001939E1"/>
    <w:rsid w:val="00194C3E"/>
    <w:rsid w:val="00195382"/>
    <w:rsid w:val="00195BD4"/>
    <w:rsid w:val="001C61C5"/>
    <w:rsid w:val="001C69C4"/>
    <w:rsid w:val="001D37EF"/>
    <w:rsid w:val="001E3590"/>
    <w:rsid w:val="001E7407"/>
    <w:rsid w:val="001F02B1"/>
    <w:rsid w:val="001F5D5E"/>
    <w:rsid w:val="001F6219"/>
    <w:rsid w:val="001F6CD4"/>
    <w:rsid w:val="001F7998"/>
    <w:rsid w:val="00206C4D"/>
    <w:rsid w:val="00206CD2"/>
    <w:rsid w:val="0021053C"/>
    <w:rsid w:val="00215AF1"/>
    <w:rsid w:val="002321E8"/>
    <w:rsid w:val="00236EEC"/>
    <w:rsid w:val="0024010F"/>
    <w:rsid w:val="00240749"/>
    <w:rsid w:val="00243018"/>
    <w:rsid w:val="00243EC0"/>
    <w:rsid w:val="00244742"/>
    <w:rsid w:val="00247482"/>
    <w:rsid w:val="002564A4"/>
    <w:rsid w:val="0026736C"/>
    <w:rsid w:val="00281308"/>
    <w:rsid w:val="00281813"/>
    <w:rsid w:val="00284719"/>
    <w:rsid w:val="00297ECB"/>
    <w:rsid w:val="002A7328"/>
    <w:rsid w:val="002A7BCF"/>
    <w:rsid w:val="002B19F3"/>
    <w:rsid w:val="002B4A0D"/>
    <w:rsid w:val="002C7B6F"/>
    <w:rsid w:val="002D043A"/>
    <w:rsid w:val="002D6224"/>
    <w:rsid w:val="002E3F4B"/>
    <w:rsid w:val="00304F8B"/>
    <w:rsid w:val="00327DDF"/>
    <w:rsid w:val="003354D2"/>
    <w:rsid w:val="00335BC6"/>
    <w:rsid w:val="003415D3"/>
    <w:rsid w:val="00344701"/>
    <w:rsid w:val="003528DA"/>
    <w:rsid w:val="00352B0F"/>
    <w:rsid w:val="00356690"/>
    <w:rsid w:val="00357DD0"/>
    <w:rsid w:val="00360459"/>
    <w:rsid w:val="00365497"/>
    <w:rsid w:val="00387A96"/>
    <w:rsid w:val="003A2A48"/>
    <w:rsid w:val="003B28C3"/>
    <w:rsid w:val="003B732F"/>
    <w:rsid w:val="003C5429"/>
    <w:rsid w:val="003C6231"/>
    <w:rsid w:val="003D0BFE"/>
    <w:rsid w:val="003D5700"/>
    <w:rsid w:val="003D6B88"/>
    <w:rsid w:val="003D7B3B"/>
    <w:rsid w:val="003E0F99"/>
    <w:rsid w:val="003E341B"/>
    <w:rsid w:val="0040053F"/>
    <w:rsid w:val="004116CD"/>
    <w:rsid w:val="0041181B"/>
    <w:rsid w:val="004144EC"/>
    <w:rsid w:val="00417EB9"/>
    <w:rsid w:val="00424CA9"/>
    <w:rsid w:val="0042554C"/>
    <w:rsid w:val="00431E9B"/>
    <w:rsid w:val="004379E3"/>
    <w:rsid w:val="0044015E"/>
    <w:rsid w:val="0044291A"/>
    <w:rsid w:val="00444ABD"/>
    <w:rsid w:val="00447DB4"/>
    <w:rsid w:val="0045303C"/>
    <w:rsid w:val="00460F1D"/>
    <w:rsid w:val="00465DC1"/>
    <w:rsid w:val="00467661"/>
    <w:rsid w:val="004705B7"/>
    <w:rsid w:val="00472DBE"/>
    <w:rsid w:val="00474A19"/>
    <w:rsid w:val="004823C0"/>
    <w:rsid w:val="0048276B"/>
    <w:rsid w:val="00496B5F"/>
    <w:rsid w:val="00496F97"/>
    <w:rsid w:val="004A44FC"/>
    <w:rsid w:val="004B5B44"/>
    <w:rsid w:val="004C1CB1"/>
    <w:rsid w:val="004E063A"/>
    <w:rsid w:val="004E7BEC"/>
    <w:rsid w:val="0050044F"/>
    <w:rsid w:val="00505D3D"/>
    <w:rsid w:val="00506AF6"/>
    <w:rsid w:val="00507335"/>
    <w:rsid w:val="00516B8D"/>
    <w:rsid w:val="00517E56"/>
    <w:rsid w:val="00532049"/>
    <w:rsid w:val="005356A7"/>
    <w:rsid w:val="00536184"/>
    <w:rsid w:val="00537FBC"/>
    <w:rsid w:val="005574D1"/>
    <w:rsid w:val="005644B8"/>
    <w:rsid w:val="005657FE"/>
    <w:rsid w:val="00572BB1"/>
    <w:rsid w:val="0057670F"/>
    <w:rsid w:val="00577CB1"/>
    <w:rsid w:val="00580243"/>
    <w:rsid w:val="00584811"/>
    <w:rsid w:val="00585784"/>
    <w:rsid w:val="00592961"/>
    <w:rsid w:val="00593AA6"/>
    <w:rsid w:val="00594161"/>
    <w:rsid w:val="00594749"/>
    <w:rsid w:val="005B4067"/>
    <w:rsid w:val="005B780C"/>
    <w:rsid w:val="005C3F41"/>
    <w:rsid w:val="005D0489"/>
    <w:rsid w:val="005D2D09"/>
    <w:rsid w:val="005D3D41"/>
    <w:rsid w:val="005E4810"/>
    <w:rsid w:val="005F4140"/>
    <w:rsid w:val="005F65CD"/>
    <w:rsid w:val="00600219"/>
    <w:rsid w:val="00603DC4"/>
    <w:rsid w:val="00605DF4"/>
    <w:rsid w:val="00607A71"/>
    <w:rsid w:val="006117CB"/>
    <w:rsid w:val="00620076"/>
    <w:rsid w:val="00634044"/>
    <w:rsid w:val="00640161"/>
    <w:rsid w:val="00652769"/>
    <w:rsid w:val="0065542F"/>
    <w:rsid w:val="006554FF"/>
    <w:rsid w:val="00670EA1"/>
    <w:rsid w:val="00677CC2"/>
    <w:rsid w:val="006905DE"/>
    <w:rsid w:val="0069207B"/>
    <w:rsid w:val="006B5789"/>
    <w:rsid w:val="006C30C5"/>
    <w:rsid w:val="006C48FA"/>
    <w:rsid w:val="006C7F8C"/>
    <w:rsid w:val="006E0E93"/>
    <w:rsid w:val="006E5320"/>
    <w:rsid w:val="006E6246"/>
    <w:rsid w:val="006F318F"/>
    <w:rsid w:val="006F4226"/>
    <w:rsid w:val="0070017E"/>
    <w:rsid w:val="00700B2C"/>
    <w:rsid w:val="00702EFD"/>
    <w:rsid w:val="007050A2"/>
    <w:rsid w:val="00707F8B"/>
    <w:rsid w:val="00713084"/>
    <w:rsid w:val="0071399B"/>
    <w:rsid w:val="00714F20"/>
    <w:rsid w:val="0071590F"/>
    <w:rsid w:val="00715914"/>
    <w:rsid w:val="00731E00"/>
    <w:rsid w:val="00731ECD"/>
    <w:rsid w:val="00741EE8"/>
    <w:rsid w:val="007440B7"/>
    <w:rsid w:val="007500C8"/>
    <w:rsid w:val="00756272"/>
    <w:rsid w:val="007662B5"/>
    <w:rsid w:val="0076681A"/>
    <w:rsid w:val="007715C9"/>
    <w:rsid w:val="00771613"/>
    <w:rsid w:val="00774EDD"/>
    <w:rsid w:val="0077506D"/>
    <w:rsid w:val="007757EC"/>
    <w:rsid w:val="00783E89"/>
    <w:rsid w:val="00785A9E"/>
    <w:rsid w:val="00793915"/>
    <w:rsid w:val="007B4C4F"/>
    <w:rsid w:val="007C2253"/>
    <w:rsid w:val="007D230B"/>
    <w:rsid w:val="007E163D"/>
    <w:rsid w:val="007E667A"/>
    <w:rsid w:val="007F28C9"/>
    <w:rsid w:val="0080312D"/>
    <w:rsid w:val="00803587"/>
    <w:rsid w:val="008117E9"/>
    <w:rsid w:val="00824498"/>
    <w:rsid w:val="00840442"/>
    <w:rsid w:val="00851F75"/>
    <w:rsid w:val="008527C0"/>
    <w:rsid w:val="00852F55"/>
    <w:rsid w:val="00856A31"/>
    <w:rsid w:val="00860B58"/>
    <w:rsid w:val="00867B37"/>
    <w:rsid w:val="008718DD"/>
    <w:rsid w:val="008754D0"/>
    <w:rsid w:val="008855C9"/>
    <w:rsid w:val="00886456"/>
    <w:rsid w:val="008945E0"/>
    <w:rsid w:val="0089527F"/>
    <w:rsid w:val="008A362B"/>
    <w:rsid w:val="008A46E1"/>
    <w:rsid w:val="008A4F43"/>
    <w:rsid w:val="008B2706"/>
    <w:rsid w:val="008C0F29"/>
    <w:rsid w:val="008D0EE0"/>
    <w:rsid w:val="008D3422"/>
    <w:rsid w:val="008E6067"/>
    <w:rsid w:val="008F54E7"/>
    <w:rsid w:val="009016BE"/>
    <w:rsid w:val="00903422"/>
    <w:rsid w:val="009157B9"/>
    <w:rsid w:val="00915DF9"/>
    <w:rsid w:val="009254C3"/>
    <w:rsid w:val="00926940"/>
    <w:rsid w:val="00930A0A"/>
    <w:rsid w:val="00932377"/>
    <w:rsid w:val="009460DC"/>
    <w:rsid w:val="00947D5A"/>
    <w:rsid w:val="009532A5"/>
    <w:rsid w:val="0095528E"/>
    <w:rsid w:val="0096753E"/>
    <w:rsid w:val="00982242"/>
    <w:rsid w:val="009868E9"/>
    <w:rsid w:val="009944E6"/>
    <w:rsid w:val="009A49C9"/>
    <w:rsid w:val="009D1818"/>
    <w:rsid w:val="009D195A"/>
    <w:rsid w:val="009E5CFC"/>
    <w:rsid w:val="00A079CB"/>
    <w:rsid w:val="00A12128"/>
    <w:rsid w:val="00A12F48"/>
    <w:rsid w:val="00A15512"/>
    <w:rsid w:val="00A22C98"/>
    <w:rsid w:val="00A231E2"/>
    <w:rsid w:val="00A33D55"/>
    <w:rsid w:val="00A34412"/>
    <w:rsid w:val="00A40424"/>
    <w:rsid w:val="00A52B0F"/>
    <w:rsid w:val="00A5632E"/>
    <w:rsid w:val="00A64912"/>
    <w:rsid w:val="00A70A74"/>
    <w:rsid w:val="00A91966"/>
    <w:rsid w:val="00AA66AC"/>
    <w:rsid w:val="00AB1DE8"/>
    <w:rsid w:val="00AC0886"/>
    <w:rsid w:val="00AD1F73"/>
    <w:rsid w:val="00AD5315"/>
    <w:rsid w:val="00AD5641"/>
    <w:rsid w:val="00AD7889"/>
    <w:rsid w:val="00AF021B"/>
    <w:rsid w:val="00AF06CF"/>
    <w:rsid w:val="00B07CDB"/>
    <w:rsid w:val="00B16A31"/>
    <w:rsid w:val="00B17DFD"/>
    <w:rsid w:val="00B2799D"/>
    <w:rsid w:val="00B308FE"/>
    <w:rsid w:val="00B33709"/>
    <w:rsid w:val="00B33B3C"/>
    <w:rsid w:val="00B33BD1"/>
    <w:rsid w:val="00B50ADC"/>
    <w:rsid w:val="00B566B1"/>
    <w:rsid w:val="00B63834"/>
    <w:rsid w:val="00B64ABB"/>
    <w:rsid w:val="00B72734"/>
    <w:rsid w:val="00B80199"/>
    <w:rsid w:val="00B82D81"/>
    <w:rsid w:val="00B83204"/>
    <w:rsid w:val="00B9126E"/>
    <w:rsid w:val="00BA220B"/>
    <w:rsid w:val="00BA3A57"/>
    <w:rsid w:val="00BB4E1A"/>
    <w:rsid w:val="00BB5C17"/>
    <w:rsid w:val="00BC015E"/>
    <w:rsid w:val="00BC7183"/>
    <w:rsid w:val="00BC76AC"/>
    <w:rsid w:val="00BD0ECB"/>
    <w:rsid w:val="00BE2155"/>
    <w:rsid w:val="00BE2213"/>
    <w:rsid w:val="00BE719A"/>
    <w:rsid w:val="00BE720A"/>
    <w:rsid w:val="00BF0D73"/>
    <w:rsid w:val="00BF2465"/>
    <w:rsid w:val="00BF75C9"/>
    <w:rsid w:val="00C0544A"/>
    <w:rsid w:val="00C11452"/>
    <w:rsid w:val="00C25E7F"/>
    <w:rsid w:val="00C2746F"/>
    <w:rsid w:val="00C324A0"/>
    <w:rsid w:val="00C3300F"/>
    <w:rsid w:val="00C34E77"/>
    <w:rsid w:val="00C35875"/>
    <w:rsid w:val="00C35DAF"/>
    <w:rsid w:val="00C42BF8"/>
    <w:rsid w:val="00C45171"/>
    <w:rsid w:val="00C50043"/>
    <w:rsid w:val="00C50B97"/>
    <w:rsid w:val="00C6434E"/>
    <w:rsid w:val="00C70CA8"/>
    <w:rsid w:val="00C7573B"/>
    <w:rsid w:val="00C7761F"/>
    <w:rsid w:val="00C91123"/>
    <w:rsid w:val="00C9172A"/>
    <w:rsid w:val="00C93C03"/>
    <w:rsid w:val="00CA66DC"/>
    <w:rsid w:val="00CB2C8E"/>
    <w:rsid w:val="00CB602E"/>
    <w:rsid w:val="00CD2E90"/>
    <w:rsid w:val="00CE051D"/>
    <w:rsid w:val="00CE1335"/>
    <w:rsid w:val="00CE3D2A"/>
    <w:rsid w:val="00CE493D"/>
    <w:rsid w:val="00CE6D42"/>
    <w:rsid w:val="00CF07FA"/>
    <w:rsid w:val="00CF0BB2"/>
    <w:rsid w:val="00CF3EE8"/>
    <w:rsid w:val="00D050E6"/>
    <w:rsid w:val="00D13441"/>
    <w:rsid w:val="00D150E7"/>
    <w:rsid w:val="00D2372A"/>
    <w:rsid w:val="00D32F65"/>
    <w:rsid w:val="00D341C4"/>
    <w:rsid w:val="00D52DC2"/>
    <w:rsid w:val="00D53BCC"/>
    <w:rsid w:val="00D702DE"/>
    <w:rsid w:val="00D70DFB"/>
    <w:rsid w:val="00D73C22"/>
    <w:rsid w:val="00D766DF"/>
    <w:rsid w:val="00D80B72"/>
    <w:rsid w:val="00DA186E"/>
    <w:rsid w:val="00DA4116"/>
    <w:rsid w:val="00DB251C"/>
    <w:rsid w:val="00DB38AD"/>
    <w:rsid w:val="00DB4630"/>
    <w:rsid w:val="00DC4445"/>
    <w:rsid w:val="00DC4F88"/>
    <w:rsid w:val="00DD22CB"/>
    <w:rsid w:val="00DE79F9"/>
    <w:rsid w:val="00E05704"/>
    <w:rsid w:val="00E06CC3"/>
    <w:rsid w:val="00E11E44"/>
    <w:rsid w:val="00E13AFA"/>
    <w:rsid w:val="00E2168B"/>
    <w:rsid w:val="00E21F03"/>
    <w:rsid w:val="00E338EF"/>
    <w:rsid w:val="00E40FF8"/>
    <w:rsid w:val="00E544BB"/>
    <w:rsid w:val="00E578EC"/>
    <w:rsid w:val="00E60423"/>
    <w:rsid w:val="00E649D7"/>
    <w:rsid w:val="00E662CB"/>
    <w:rsid w:val="00E74DC7"/>
    <w:rsid w:val="00E8075A"/>
    <w:rsid w:val="00E818A6"/>
    <w:rsid w:val="00E85A91"/>
    <w:rsid w:val="00E87718"/>
    <w:rsid w:val="00E94D5E"/>
    <w:rsid w:val="00E950E0"/>
    <w:rsid w:val="00EA3AB3"/>
    <w:rsid w:val="00EA7100"/>
    <w:rsid w:val="00EA7F9F"/>
    <w:rsid w:val="00EB0E70"/>
    <w:rsid w:val="00EB1274"/>
    <w:rsid w:val="00EC4757"/>
    <w:rsid w:val="00EC7EDB"/>
    <w:rsid w:val="00ED2BB6"/>
    <w:rsid w:val="00ED34E1"/>
    <w:rsid w:val="00ED3B8D"/>
    <w:rsid w:val="00EF15D3"/>
    <w:rsid w:val="00EF1A34"/>
    <w:rsid w:val="00EF2E3A"/>
    <w:rsid w:val="00F02EF9"/>
    <w:rsid w:val="00F047D8"/>
    <w:rsid w:val="00F072A7"/>
    <w:rsid w:val="00F078DC"/>
    <w:rsid w:val="00F14593"/>
    <w:rsid w:val="00F171A1"/>
    <w:rsid w:val="00F32BA8"/>
    <w:rsid w:val="00F349F1"/>
    <w:rsid w:val="00F4215A"/>
    <w:rsid w:val="00F4350D"/>
    <w:rsid w:val="00F50532"/>
    <w:rsid w:val="00F567F7"/>
    <w:rsid w:val="00F61B09"/>
    <w:rsid w:val="00F62036"/>
    <w:rsid w:val="00F65B52"/>
    <w:rsid w:val="00F67BCA"/>
    <w:rsid w:val="00F73BD6"/>
    <w:rsid w:val="00F83989"/>
    <w:rsid w:val="00F85099"/>
    <w:rsid w:val="00F9379C"/>
    <w:rsid w:val="00F9632C"/>
    <w:rsid w:val="00FA1E52"/>
    <w:rsid w:val="00FA31DE"/>
    <w:rsid w:val="00FA4A3E"/>
    <w:rsid w:val="00FA7D17"/>
    <w:rsid w:val="00FC3EB8"/>
    <w:rsid w:val="00FC7D25"/>
    <w:rsid w:val="00FD13CC"/>
    <w:rsid w:val="00FE4688"/>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1A4C4"/>
  <w15:chartTrackingRefBased/>
  <w15:docId w15:val="{6B720943-DFC8-4D23-8CE0-2DF7ADF3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80B72"/>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atitle">
    <w:name w:val="atitle"/>
    <w:rsid w:val="001F7998"/>
    <w:pPr>
      <w:overflowPunct w:val="0"/>
      <w:autoSpaceDE w:val="0"/>
      <w:autoSpaceDN w:val="0"/>
      <w:adjustRightInd w:val="0"/>
      <w:spacing w:after="240" w:line="240" w:lineRule="atLeast"/>
    </w:pPr>
    <w:rPr>
      <w:rFonts w:ascii="Arial" w:eastAsia="Times New Roman" w:hAnsi="Arial"/>
      <w:b/>
      <w:noProof/>
      <w:sz w:val="32"/>
      <w:lang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abody">
    <w:name w:val="abody"/>
    <w:rsid w:val="001F7998"/>
    <w:pPr>
      <w:overflowPunct w:val="0"/>
      <w:autoSpaceDE w:val="0"/>
      <w:autoSpaceDN w:val="0"/>
      <w:adjustRightInd w:val="0"/>
      <w:spacing w:before="120" w:after="120"/>
    </w:pPr>
    <w:rPr>
      <w:rFonts w:eastAsia="Times New Roman"/>
      <w:noProof/>
      <w:sz w:val="24"/>
      <w:lang w:eastAsia="en-US"/>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Changes">
    <w:name w:val="Changes"/>
    <w:rsid w:val="001F7998"/>
    <w:pPr>
      <w:widowControl w:val="0"/>
      <w:autoSpaceDE w:val="0"/>
      <w:autoSpaceDN w:val="0"/>
      <w:adjustRightInd w:val="0"/>
      <w:spacing w:after="288"/>
    </w:pPr>
    <w:rPr>
      <w:rFonts w:ascii="Times" w:eastAsia="Times New Roman" w:hAnsi="Times"/>
      <w:lang w:val="en-US" w:eastAsia="en-US"/>
    </w:rPr>
  </w:style>
  <w:style w:type="character" w:customStyle="1" w:styleId="LI-SubtitleChar">
    <w:name w:val="LI - Subtitle Char"/>
    <w:link w:val="LI-Subtitle"/>
    <w:rsid w:val="00243EC0"/>
    <w:rPr>
      <w:b/>
      <w:sz w:val="28"/>
      <w:szCs w:val="28"/>
    </w:rPr>
  </w:style>
  <w:style w:type="paragraph" w:customStyle="1" w:styleId="aNotetoclassorder">
    <w:name w:val="aNote to class order"/>
    <w:next w:val="abody"/>
    <w:rsid w:val="001F7998"/>
    <w:pPr>
      <w:pageBreakBefore/>
      <w:spacing w:after="120"/>
    </w:pPr>
    <w:rPr>
      <w:rFonts w:ascii="Arial" w:eastAsia="Times New Roman" w:hAnsi="Arial" w:cs="Arial"/>
      <w:b/>
      <w:bCs/>
      <w:color w:val="000000"/>
      <w:sz w:val="24"/>
      <w:szCs w:val="24"/>
      <w:lang w:eastAsia="en-US"/>
    </w:rPr>
  </w:style>
  <w:style w:type="paragraph" w:customStyle="1" w:styleId="aNote1">
    <w:name w:val="aNote 1"/>
    <w:next w:val="abody"/>
    <w:rsid w:val="001F7998"/>
    <w:pPr>
      <w:spacing w:before="240" w:after="120"/>
    </w:pPr>
    <w:rPr>
      <w:rFonts w:ascii="Arial" w:eastAsia="Times New Roman" w:hAnsi="Arial" w:cs="Arial"/>
      <w:b/>
      <w:bCs/>
      <w:sz w:val="18"/>
      <w:szCs w:val="16"/>
      <w:lang w:eastAsia="en-US"/>
    </w:rPr>
  </w:style>
  <w:style w:type="paragraph" w:customStyle="1" w:styleId="aTableof">
    <w:name w:val="aTable of"/>
    <w:basedOn w:val="aNotetoclassorder"/>
    <w:rsid w:val="001F7998"/>
    <w:pPr>
      <w:pageBreakBefore w:val="0"/>
      <w:spacing w:before="360"/>
    </w:pPr>
    <w:rPr>
      <w:bCs w:val="0"/>
    </w:rPr>
  </w:style>
  <w:style w:type="paragraph" w:customStyle="1" w:styleId="atableheadings">
    <w:name w:val="atable headings"/>
    <w:rsid w:val="001F7998"/>
    <w:pPr>
      <w:spacing w:before="60" w:after="60"/>
    </w:pPr>
    <w:rPr>
      <w:rFonts w:eastAsia="Times New Roman"/>
      <w:b/>
      <w:bCs/>
      <w:sz w:val="18"/>
      <w:szCs w:val="16"/>
      <w:lang w:eastAsia="en-US"/>
    </w:rPr>
  </w:style>
  <w:style w:type="paragraph" w:customStyle="1" w:styleId="atabletext">
    <w:name w:val="atable text"/>
    <w:rsid w:val="001F7998"/>
    <w:pPr>
      <w:spacing w:before="60" w:after="60"/>
    </w:pPr>
    <w:rPr>
      <w:rFonts w:eastAsia="Times New Roman"/>
      <w:sz w:val="18"/>
      <w:lang w:eastAsia="en-US"/>
    </w:rPr>
  </w:style>
  <w:style w:type="paragraph" w:customStyle="1" w:styleId="aNotetext">
    <w:name w:val="aNote text"/>
    <w:basedOn w:val="Normal"/>
    <w:rsid w:val="001F7998"/>
    <w:pPr>
      <w:spacing w:before="60" w:after="120" w:line="240" w:lineRule="auto"/>
    </w:pPr>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R20190004327985</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IconOverlay xmlns="http://schemas.microsoft.com/sharepoint/v4"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FD98E-3098-4B62-97C4-E9A1CA225512}">
  <ds:schemaRefs>
    <ds:schemaRef ds:uri="http://schemas.microsoft.com/office/2006/metadata/longProperties"/>
  </ds:schemaRefs>
</ds:datastoreItem>
</file>

<file path=customXml/itemProps2.xml><?xml version="1.0" encoding="utf-8"?>
<ds:datastoreItem xmlns:ds="http://schemas.openxmlformats.org/officeDocument/2006/customXml" ds:itemID="{A0621F16-88E2-49E6-8057-C020E81F058B}">
  <ds:schemaRefs>
    <ds:schemaRef ds:uri="http://schemas.microsoft.com/office/2006/documentManagement/types"/>
    <ds:schemaRef ds:uri="http://schemas.microsoft.com/office/2006/metadata/properties"/>
    <ds:schemaRef ds:uri="http://schemas.microsoft.com/sharepoint/v4"/>
    <ds:schemaRef ds:uri="http://schemas.microsoft.com/office/infopath/2007/PartnerControls"/>
    <ds:schemaRef ds:uri="http://www.w3.org/XML/1998/namespace"/>
    <ds:schemaRef ds:uri="http://purl.org/dc/elements/1.1/"/>
    <ds:schemaRef ds:uri="http://purl.org/dc/dcmitype/"/>
    <ds:schemaRef ds:uri="http://purl.org/dc/terms/"/>
    <ds:schemaRef ds:uri="da7a9ac0-bc47-4684-84e6-3a8e9ac80c12"/>
    <ds:schemaRef ds:uri="http://schemas.openxmlformats.org/package/2006/metadata/core-properties"/>
    <ds:schemaRef ds:uri="17f478ab-373e-4295-9ff0-9b833ad01319"/>
    <ds:schemaRef ds:uri="6fdf923d-1605-456d-9034-49e4c2a6593d"/>
  </ds:schemaRefs>
</ds:datastoreItem>
</file>

<file path=customXml/itemProps3.xml><?xml version="1.0" encoding="utf-8"?>
<ds:datastoreItem xmlns:ds="http://schemas.openxmlformats.org/officeDocument/2006/customXml" ds:itemID="{2CE6CA5D-6467-4E27-910D-DBC17FA8D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3187E-C1BF-4C3E-9642-2EC990189063}">
  <ds:schemaRefs>
    <ds:schemaRef ds:uri="http://schemas.microsoft.com/sharepoint/v3/contenttype/forms"/>
  </ds:schemaRefs>
</ds:datastoreItem>
</file>

<file path=customXml/itemProps5.xml><?xml version="1.0" encoding="utf-8"?>
<ds:datastoreItem xmlns:ds="http://schemas.openxmlformats.org/officeDocument/2006/customXml" ds:itemID="{334F9734-864B-490B-AA52-9DAC5E88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67</TotalTime>
  <Pages>5</Pages>
  <Words>636</Words>
  <Characters>3626</Characters>
  <Application>Microsoft Office Word</Application>
  <DocSecurity>0</DocSecurity>
  <PresentationFormat/>
  <Lines>30</Lines>
  <Paragraphs>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4254</CharactersWithSpaces>
  <SharedDoc>false</SharedDoc>
  <HyperlinkBase/>
  <HLinks>
    <vt:vector size="42" baseType="variant">
      <vt:variant>
        <vt:i4>6946865</vt:i4>
      </vt:variant>
      <vt:variant>
        <vt:i4>42</vt:i4>
      </vt:variant>
      <vt:variant>
        <vt:i4>0</vt:i4>
      </vt:variant>
      <vt:variant>
        <vt:i4>5</vt:i4>
      </vt:variant>
      <vt:variant>
        <vt:lpwstr>http://www.legislation.gov.au/</vt:lpwstr>
      </vt:variant>
      <vt:variant>
        <vt:lpwstr/>
      </vt:variant>
      <vt:variant>
        <vt:i4>1507389</vt:i4>
      </vt:variant>
      <vt:variant>
        <vt:i4>35</vt:i4>
      </vt:variant>
      <vt:variant>
        <vt:i4>0</vt:i4>
      </vt:variant>
      <vt:variant>
        <vt:i4>5</vt:i4>
      </vt:variant>
      <vt:variant>
        <vt:lpwstr/>
      </vt:variant>
      <vt:variant>
        <vt:lpwstr>_Toc13148057</vt:lpwstr>
      </vt:variant>
      <vt:variant>
        <vt:i4>1441853</vt:i4>
      </vt:variant>
      <vt:variant>
        <vt:i4>29</vt:i4>
      </vt:variant>
      <vt:variant>
        <vt:i4>0</vt:i4>
      </vt:variant>
      <vt:variant>
        <vt:i4>5</vt:i4>
      </vt:variant>
      <vt:variant>
        <vt:lpwstr/>
      </vt:variant>
      <vt:variant>
        <vt:lpwstr>_Toc13148056</vt:lpwstr>
      </vt:variant>
      <vt:variant>
        <vt:i4>1376317</vt:i4>
      </vt:variant>
      <vt:variant>
        <vt:i4>23</vt:i4>
      </vt:variant>
      <vt:variant>
        <vt:i4>0</vt:i4>
      </vt:variant>
      <vt:variant>
        <vt:i4>5</vt:i4>
      </vt:variant>
      <vt:variant>
        <vt:lpwstr/>
      </vt:variant>
      <vt:variant>
        <vt:lpwstr>_Toc13148055</vt:lpwstr>
      </vt:variant>
      <vt:variant>
        <vt:i4>1310781</vt:i4>
      </vt:variant>
      <vt:variant>
        <vt:i4>17</vt:i4>
      </vt:variant>
      <vt:variant>
        <vt:i4>0</vt:i4>
      </vt:variant>
      <vt:variant>
        <vt:i4>5</vt:i4>
      </vt:variant>
      <vt:variant>
        <vt:lpwstr/>
      </vt:variant>
      <vt:variant>
        <vt:lpwstr>_Toc13148054</vt:lpwstr>
      </vt:variant>
      <vt:variant>
        <vt:i4>1245245</vt:i4>
      </vt:variant>
      <vt:variant>
        <vt:i4>11</vt:i4>
      </vt:variant>
      <vt:variant>
        <vt:i4>0</vt:i4>
      </vt:variant>
      <vt:variant>
        <vt:i4>5</vt:i4>
      </vt:variant>
      <vt:variant>
        <vt:lpwstr/>
      </vt:variant>
      <vt:variant>
        <vt:lpwstr>_Toc13148053</vt:lpwstr>
      </vt:variant>
      <vt:variant>
        <vt:i4>1179709</vt:i4>
      </vt:variant>
      <vt:variant>
        <vt:i4>5</vt:i4>
      </vt:variant>
      <vt:variant>
        <vt:i4>0</vt:i4>
      </vt:variant>
      <vt:variant>
        <vt:i4>5</vt:i4>
      </vt:variant>
      <vt:variant>
        <vt:lpwstr/>
      </vt:variant>
      <vt:variant>
        <vt:lpwstr>_Toc13148052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Flanagan</dc:creator>
  <cp:keywords/>
  <cp:lastModifiedBy>Grant Moodie</cp:lastModifiedBy>
  <cp:revision>10</cp:revision>
  <cp:lastPrinted>2019-07-10T05:06:00Z</cp:lastPrinted>
  <dcterms:created xsi:type="dcterms:W3CDTF">2019-07-10T04:29:00Z</dcterms:created>
  <dcterms:modified xsi:type="dcterms:W3CDTF">2019-09-12T00:55:00Z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RecordPoint_WorkflowType">
    <vt:lpwstr>ActiveSubmitStub</vt:lpwstr>
  </property>
  <property fmtid="{D5CDD505-2E9C-101B-9397-08002B2CF9AE}" pid="39" name="RecordPoint_ActiveItemSiteId">
    <vt:lpwstr>{fa96e6fb-4129-44b7-b105-10ec3844cb78}</vt:lpwstr>
  </property>
  <property fmtid="{D5CDD505-2E9C-101B-9397-08002B2CF9AE}" pid="40" name="RecordPoint_ActiveItemListId">
    <vt:lpwstr>{e8634c1b-1868-4a02-8de8-ef4b1316a551}</vt:lpwstr>
  </property>
  <property fmtid="{D5CDD505-2E9C-101B-9397-08002B2CF9AE}" pid="41" name="RecordPoint_ActiveItemUniqueId">
    <vt:lpwstr>{36852b0a-c666-4bbf-b880-a78606dc9d13}</vt:lpwstr>
  </property>
  <property fmtid="{D5CDD505-2E9C-101B-9397-08002B2CF9AE}" pid="42" name="RecordPoint_ActiveItemWebId">
    <vt:lpwstr>{6fdf923d-1605-456d-9034-49e4c2a6593d}</vt:lpwstr>
  </property>
  <property fmtid="{D5CDD505-2E9C-101B-9397-08002B2CF9AE}" pid="43" name="RecordPoint_SubmissionCompleted">
    <vt:lpwstr>2019-09-12T11:06:48.9249764+10:00</vt:lpwstr>
  </property>
  <property fmtid="{D5CDD505-2E9C-101B-9397-08002B2CF9AE}" pid="44" name="RecordPoint_RecordNumberSubmitted">
    <vt:lpwstr>R20190004327985</vt:lpwstr>
  </property>
  <property fmtid="{D5CDD505-2E9C-101B-9397-08002B2CF9AE}" pid="45" name="SecurityClassification">
    <vt:lpwstr>7;#Sensitive|19fd2cb8-3e97-4464-ae71-8c2c2095d028</vt:lpwstr>
  </property>
  <property fmtid="{D5CDD505-2E9C-101B-9397-08002B2CF9AE}" pid="46" name="ContentTypeId">
    <vt:lpwstr>0x010100B5F685A1365F544391EF8C813B164F3A003FC3A1FB886AA841B1151906BEDCBCDF</vt:lpwstr>
  </property>
  <property fmtid="{D5CDD505-2E9C-101B-9397-08002B2CF9AE}" pid="47" name="f947e1037e3e49619e55f8843e0f11fe">
    <vt:lpwstr>Sensitive|19fd2cb8-3e97-4464-ae71-8c2c2095d028</vt:lpwstr>
  </property>
  <property fmtid="{D5CDD505-2E9C-101B-9397-08002B2CF9AE}" pid="48" name="RecordPoint_SubmissionDate">
    <vt:lpwstr/>
  </property>
  <property fmtid="{D5CDD505-2E9C-101B-9397-08002B2CF9AE}" pid="49" name="RecordPoint_RecordFormat">
    <vt:lpwstr/>
  </property>
  <property fmtid="{D5CDD505-2E9C-101B-9397-08002B2CF9AE}" pid="50" name="RecordPoint_ActiveItemMoved">
    <vt:lpwstr/>
  </property>
  <property fmtid="{D5CDD505-2E9C-101B-9397-08002B2CF9AE}" pid="51" name="p0defd040bb9426381491b2c186908cb">
    <vt:lpwstr>Sensitive|19fd2cb8-3e97-4464-ae71-8c2c2095d028</vt:lpwstr>
  </property>
  <property fmtid="{D5CDD505-2E9C-101B-9397-08002B2CF9AE}" pid="52" name="j9a53d7fe1554b91b170ef98e3957baf">
    <vt:lpwstr/>
  </property>
  <property fmtid="{D5CDD505-2E9C-101B-9397-08002B2CF9AE}" pid="53" name="k9c390b121b84919acb0b9151690da40">
    <vt:lpwstr/>
  </property>
  <property fmtid="{D5CDD505-2E9C-101B-9397-08002B2CF9AE}" pid="54" name="e3d6af94617946d9813caf87b95826d7">
    <vt:lpwstr/>
  </property>
  <property fmtid="{D5CDD505-2E9C-101B-9397-08002B2CF9AE}" pid="55" name="IMSFilesetProductType">
    <vt:lpwstr/>
  </property>
  <property fmtid="{D5CDD505-2E9C-101B-9397-08002B2CF9AE}" pid="56" name="Fileset search keywords">
    <vt:lpwstr/>
  </property>
  <property fmtid="{D5CDD505-2E9C-101B-9397-08002B2CF9AE}" pid="57" name="IMSFilesetEntity">
    <vt:lpwstr/>
  </property>
</Properties>
</file>