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22331" w14:textId="77777777" w:rsidR="007A6660" w:rsidRDefault="00971C75" w:rsidP="007A6660">
      <w:r>
        <w:rPr>
          <w:noProof/>
        </w:rPr>
        <w:drawing>
          <wp:inline distT="0" distB="0" distL="0" distR="0" wp14:anchorId="221A6AD6" wp14:editId="6A8167BC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CBAEF" w14:textId="4827E519" w:rsidR="007A6660" w:rsidRDefault="004172B7" w:rsidP="007A6660">
      <w:pPr>
        <w:pStyle w:val="Title"/>
      </w:pPr>
      <w:bookmarkStart w:id="0" w:name="bkDocumentTitle"/>
      <w:bookmarkEnd w:id="0"/>
      <w:r>
        <w:t xml:space="preserve">Australian Prudential Regulation Authority instrument fixing charges No. </w:t>
      </w:r>
      <w:r w:rsidR="00565A93" w:rsidRPr="00FF3A5A">
        <w:t>5</w:t>
      </w:r>
      <w:r w:rsidR="000A528F" w:rsidRPr="00FF3A5A">
        <w:t xml:space="preserve"> </w:t>
      </w:r>
      <w:r w:rsidRPr="00FF3A5A">
        <w:t>of 20</w:t>
      </w:r>
      <w:r w:rsidR="000A528F" w:rsidRPr="00FF3A5A">
        <w:t>1</w:t>
      </w:r>
      <w:r w:rsidRPr="00FF3A5A">
        <w:t>9</w:t>
      </w:r>
    </w:p>
    <w:p w14:paraId="11EC3C24" w14:textId="77777777" w:rsidR="005938D9" w:rsidRPr="005938D9" w:rsidRDefault="005938D9" w:rsidP="005938D9">
      <w:pPr>
        <w:pStyle w:val="ActTitle"/>
        <w:rPr>
          <w:b/>
          <w:i w:val="0"/>
          <w:lang w:val="en-US"/>
        </w:rPr>
      </w:pPr>
      <w:r w:rsidRPr="005938D9">
        <w:rPr>
          <w:b/>
          <w:i w:val="0"/>
          <w:lang w:val="en-US"/>
        </w:rPr>
        <w:t>Internal Models-</w:t>
      </w:r>
      <w:r w:rsidR="000E57EC">
        <w:rPr>
          <w:b/>
          <w:i w:val="0"/>
          <w:lang w:val="en-US"/>
        </w:rPr>
        <w:t>B</w:t>
      </w:r>
      <w:r w:rsidRPr="005938D9">
        <w:rPr>
          <w:b/>
          <w:i w:val="0"/>
          <w:lang w:val="en-US"/>
        </w:rPr>
        <w:t>ased</w:t>
      </w:r>
      <w:r w:rsidR="000E57EC">
        <w:rPr>
          <w:b/>
          <w:i w:val="0"/>
          <w:lang w:val="en-US"/>
        </w:rPr>
        <w:t xml:space="preserve"> (IMB) </w:t>
      </w:r>
      <w:r w:rsidRPr="005938D9">
        <w:rPr>
          <w:b/>
          <w:i w:val="0"/>
          <w:lang w:val="en-US"/>
        </w:rPr>
        <w:t>Method for general insurers</w:t>
      </w:r>
    </w:p>
    <w:p w14:paraId="2ECBF856" w14:textId="77777777" w:rsidR="007A6660" w:rsidRPr="00AA33BB" w:rsidRDefault="004172B7" w:rsidP="007A6660">
      <w:pPr>
        <w:pStyle w:val="ActTitle"/>
      </w:pPr>
      <w:bookmarkStart w:id="1" w:name="bkActName"/>
      <w:bookmarkEnd w:id="1"/>
      <w:r>
        <w:t>Australian Prudential Regulation Authority Act 1998</w:t>
      </w:r>
    </w:p>
    <w:p w14:paraId="6202CB1D" w14:textId="77777777" w:rsidR="007A6660" w:rsidRDefault="007A6660" w:rsidP="007A6660">
      <w:pPr>
        <w:pStyle w:val="IntroTo"/>
      </w:pPr>
      <w:bookmarkStart w:id="2" w:name="bkAddressee"/>
      <w:bookmarkEnd w:id="2"/>
    </w:p>
    <w:p w14:paraId="20370981" w14:textId="11A8A77C" w:rsidR="00E12428" w:rsidRPr="00CB6D2D" w:rsidRDefault="004172B7" w:rsidP="000A528F">
      <w:pPr>
        <w:pStyle w:val="IntroTo"/>
        <w:ind w:left="0" w:firstLine="0"/>
        <w:jc w:val="both"/>
        <w:rPr>
          <w:szCs w:val="24"/>
        </w:rPr>
      </w:pPr>
      <w:r w:rsidRPr="00B34FB5">
        <w:rPr>
          <w:rFonts w:ascii="Arial" w:hAnsi="Arial" w:cs="Arial"/>
          <w:sz w:val="22"/>
          <w:szCs w:val="22"/>
        </w:rPr>
        <w:t xml:space="preserve">I, </w:t>
      </w:r>
      <w:r w:rsidR="00211A34" w:rsidRPr="00780D2D">
        <w:rPr>
          <w:szCs w:val="24"/>
        </w:rPr>
        <w:t>Stephen Brian Matthews</w:t>
      </w:r>
      <w:r w:rsidRPr="00CB6D2D">
        <w:rPr>
          <w:szCs w:val="24"/>
        </w:rPr>
        <w:t>, a delegate of APRA, under paragraph</w:t>
      </w:r>
      <w:r w:rsidR="00B14A46" w:rsidRPr="00CB6D2D">
        <w:rPr>
          <w:szCs w:val="24"/>
        </w:rPr>
        <w:t>s</w:t>
      </w:r>
      <w:r w:rsidRPr="00CB6D2D">
        <w:rPr>
          <w:szCs w:val="24"/>
        </w:rPr>
        <w:t xml:space="preserve"> 51(1)(a)</w:t>
      </w:r>
      <w:r w:rsidR="00B14A46" w:rsidRPr="00CB6D2D">
        <w:rPr>
          <w:szCs w:val="24"/>
        </w:rPr>
        <w:t xml:space="preserve"> and (b) </w:t>
      </w:r>
      <w:r w:rsidRPr="00CB6D2D">
        <w:rPr>
          <w:szCs w:val="24"/>
        </w:rPr>
        <w:t xml:space="preserve">of the </w:t>
      </w:r>
      <w:r w:rsidRPr="00CB6D2D">
        <w:rPr>
          <w:i/>
          <w:szCs w:val="24"/>
        </w:rPr>
        <w:t>Australian Prudential Regulation Authority Act 1998</w:t>
      </w:r>
      <w:r w:rsidRPr="00CB6D2D">
        <w:rPr>
          <w:szCs w:val="24"/>
        </w:rPr>
        <w:t xml:space="preserve"> </w:t>
      </w:r>
      <w:r w:rsidR="00E12428" w:rsidRPr="00CB6D2D">
        <w:rPr>
          <w:szCs w:val="24"/>
        </w:rPr>
        <w:t xml:space="preserve">and under </w:t>
      </w:r>
      <w:r w:rsidR="0087734B" w:rsidRPr="00CB6D2D">
        <w:rPr>
          <w:szCs w:val="24"/>
        </w:rPr>
        <w:t xml:space="preserve">subsection 33(3) of the </w:t>
      </w:r>
      <w:r w:rsidR="0087734B" w:rsidRPr="00CB6D2D">
        <w:rPr>
          <w:i/>
          <w:szCs w:val="24"/>
        </w:rPr>
        <w:t>Acts Interpretation Act 1901</w:t>
      </w:r>
      <w:r w:rsidR="0087734B" w:rsidRPr="00CB6D2D">
        <w:rPr>
          <w:szCs w:val="24"/>
        </w:rPr>
        <w:t>:</w:t>
      </w:r>
    </w:p>
    <w:p w14:paraId="7A7457E7" w14:textId="77777777" w:rsidR="0087734B" w:rsidRPr="00CB6D2D" w:rsidRDefault="0087734B" w:rsidP="000A528F">
      <w:pPr>
        <w:pStyle w:val="IntroTo"/>
        <w:ind w:left="0" w:firstLine="0"/>
        <w:jc w:val="both"/>
        <w:rPr>
          <w:szCs w:val="24"/>
        </w:rPr>
      </w:pPr>
    </w:p>
    <w:p w14:paraId="5C5D220A" w14:textId="2300EE43" w:rsidR="0087734B" w:rsidRPr="00CB6D2D" w:rsidRDefault="00FE1648" w:rsidP="0087734B">
      <w:pPr>
        <w:pStyle w:val="IntroTo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revoke </w:t>
      </w:r>
      <w:r w:rsidR="0087734B" w:rsidRPr="00780D2D">
        <w:rPr>
          <w:szCs w:val="24"/>
        </w:rPr>
        <w:t xml:space="preserve">Australian Prudential Regulation Authority instrument fixing charges No. </w:t>
      </w:r>
      <w:r w:rsidR="00C57243" w:rsidRPr="00780D2D">
        <w:rPr>
          <w:szCs w:val="24"/>
        </w:rPr>
        <w:t xml:space="preserve">1 </w:t>
      </w:r>
      <w:r w:rsidR="0087734B" w:rsidRPr="00780D2D">
        <w:rPr>
          <w:szCs w:val="24"/>
        </w:rPr>
        <w:t>of 20</w:t>
      </w:r>
      <w:r w:rsidR="00C57243" w:rsidRPr="00780D2D">
        <w:rPr>
          <w:szCs w:val="24"/>
        </w:rPr>
        <w:t>0</w:t>
      </w:r>
      <w:r w:rsidR="0087734B" w:rsidRPr="00780D2D">
        <w:rPr>
          <w:szCs w:val="24"/>
        </w:rPr>
        <w:t>9</w:t>
      </w:r>
      <w:r w:rsidR="00C57243">
        <w:rPr>
          <w:szCs w:val="24"/>
        </w:rPr>
        <w:t>, including the Schedule – Charges for services and applications</w:t>
      </w:r>
      <w:r w:rsidR="006F0756">
        <w:rPr>
          <w:szCs w:val="24"/>
        </w:rPr>
        <w:t xml:space="preserve"> made under that Instrument</w:t>
      </w:r>
      <w:r w:rsidR="0087734B" w:rsidRPr="00CB6D2D">
        <w:rPr>
          <w:szCs w:val="24"/>
        </w:rPr>
        <w:t>; and</w:t>
      </w:r>
    </w:p>
    <w:p w14:paraId="7BEFD3D6" w14:textId="77777777" w:rsidR="0087734B" w:rsidRPr="00CB6D2D" w:rsidRDefault="0087734B" w:rsidP="0087734B">
      <w:pPr>
        <w:pStyle w:val="IntroTo"/>
        <w:tabs>
          <w:tab w:val="left" w:pos="567"/>
        </w:tabs>
        <w:ind w:left="567" w:firstLine="0"/>
        <w:jc w:val="both"/>
        <w:rPr>
          <w:szCs w:val="24"/>
        </w:rPr>
      </w:pPr>
    </w:p>
    <w:p w14:paraId="3A9EC2C3" w14:textId="48BC3CFB" w:rsidR="007A6660" w:rsidRPr="00CB6D2D" w:rsidRDefault="00FE1648" w:rsidP="0087734B">
      <w:pPr>
        <w:pStyle w:val="IntroTo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szCs w:val="24"/>
        </w:rPr>
      </w:pPr>
      <w:r>
        <w:rPr>
          <w:szCs w:val="24"/>
        </w:rPr>
        <w:t>fix</w:t>
      </w:r>
      <w:r w:rsidR="0087734B" w:rsidRPr="00CB6D2D">
        <w:rPr>
          <w:szCs w:val="24"/>
        </w:rPr>
        <w:t xml:space="preserve"> the charges </w:t>
      </w:r>
      <w:r w:rsidR="004172B7" w:rsidRPr="00CB6D2D">
        <w:rPr>
          <w:szCs w:val="24"/>
        </w:rPr>
        <w:t xml:space="preserve">specified in the </w:t>
      </w:r>
      <w:r w:rsidR="00DE36CC">
        <w:rPr>
          <w:szCs w:val="24"/>
        </w:rPr>
        <w:t xml:space="preserve">attached </w:t>
      </w:r>
      <w:r w:rsidR="004172B7" w:rsidRPr="00CB6D2D">
        <w:rPr>
          <w:szCs w:val="24"/>
        </w:rPr>
        <w:t>Schedule</w:t>
      </w:r>
      <w:r w:rsidR="00DE36CC">
        <w:rPr>
          <w:szCs w:val="24"/>
        </w:rPr>
        <w:t xml:space="preserve"> of charges in respect of specified services provided by APRA</w:t>
      </w:r>
      <w:r w:rsidR="004172B7" w:rsidRPr="00CB6D2D">
        <w:rPr>
          <w:szCs w:val="24"/>
        </w:rPr>
        <w:t xml:space="preserve">. </w:t>
      </w:r>
    </w:p>
    <w:p w14:paraId="77A27CCA" w14:textId="77777777" w:rsidR="004172B7" w:rsidRPr="00CB6D2D" w:rsidRDefault="004172B7" w:rsidP="000A528F">
      <w:pPr>
        <w:pStyle w:val="IntroTo"/>
        <w:ind w:left="0" w:firstLine="0"/>
        <w:jc w:val="both"/>
        <w:rPr>
          <w:szCs w:val="24"/>
        </w:rPr>
      </w:pPr>
    </w:p>
    <w:p w14:paraId="2F9A5C4D" w14:textId="30B41C0A" w:rsidR="0088539C" w:rsidRPr="00CB6D2D" w:rsidRDefault="0088539C" w:rsidP="000A528F">
      <w:pPr>
        <w:pStyle w:val="IntroTo"/>
        <w:ind w:left="0" w:firstLine="0"/>
        <w:jc w:val="both"/>
        <w:rPr>
          <w:szCs w:val="24"/>
        </w:rPr>
      </w:pPr>
      <w:r w:rsidRPr="00CB6D2D">
        <w:rPr>
          <w:szCs w:val="24"/>
        </w:rPr>
        <w:t xml:space="preserve">This instrument </w:t>
      </w:r>
      <w:r w:rsidR="000A528F" w:rsidRPr="00CB6D2D">
        <w:rPr>
          <w:szCs w:val="24"/>
        </w:rPr>
        <w:t xml:space="preserve">commences upon registration </w:t>
      </w:r>
      <w:r w:rsidRPr="00CB6D2D">
        <w:rPr>
          <w:szCs w:val="24"/>
        </w:rPr>
        <w:t xml:space="preserve">on the Federal </w:t>
      </w:r>
      <w:r w:rsidR="00376783" w:rsidRPr="00CB6D2D">
        <w:rPr>
          <w:szCs w:val="24"/>
        </w:rPr>
        <w:t xml:space="preserve">Register </w:t>
      </w:r>
      <w:r w:rsidRPr="00CB6D2D">
        <w:rPr>
          <w:szCs w:val="24"/>
        </w:rPr>
        <w:t>of Legislati</w:t>
      </w:r>
      <w:r w:rsidR="000A528F" w:rsidRPr="00CB6D2D">
        <w:rPr>
          <w:szCs w:val="24"/>
        </w:rPr>
        <w:t>on</w:t>
      </w:r>
      <w:r w:rsidRPr="00CB6D2D">
        <w:rPr>
          <w:szCs w:val="24"/>
        </w:rPr>
        <w:t xml:space="preserve">. </w:t>
      </w:r>
    </w:p>
    <w:p w14:paraId="4FD3C6D2" w14:textId="37A8182D" w:rsidR="007A6660" w:rsidRPr="00CB6D2D" w:rsidRDefault="007A6660" w:rsidP="007A6660">
      <w:pPr>
        <w:pStyle w:val="Paragraph"/>
      </w:pPr>
      <w:r w:rsidRPr="00450972">
        <w:t>Dated</w:t>
      </w:r>
      <w:r w:rsidR="00B34FB5" w:rsidRPr="00450972">
        <w:t xml:space="preserve">: </w:t>
      </w:r>
      <w:r w:rsidR="00450972" w:rsidRPr="00450972">
        <w:t>30</w:t>
      </w:r>
      <w:r w:rsidR="00565A93" w:rsidRPr="00450972">
        <w:t xml:space="preserve"> August </w:t>
      </w:r>
      <w:r w:rsidR="00B34FB5" w:rsidRPr="00450972">
        <w:t>2019</w:t>
      </w:r>
      <w:r w:rsidRPr="00450972">
        <w:t xml:space="preserve"> </w:t>
      </w:r>
    </w:p>
    <w:p w14:paraId="0A7F3FC2" w14:textId="77777777" w:rsidR="00385371" w:rsidRDefault="00385371" w:rsidP="00385371">
      <w:pPr>
        <w:rPr>
          <w:szCs w:val="24"/>
        </w:rPr>
      </w:pPr>
    </w:p>
    <w:p w14:paraId="3A9A79BF" w14:textId="77777777" w:rsidR="007568C2" w:rsidRPr="00CB6D2D" w:rsidRDefault="007568C2" w:rsidP="00385371">
      <w:pPr>
        <w:rPr>
          <w:szCs w:val="24"/>
        </w:rPr>
      </w:pPr>
    </w:p>
    <w:p w14:paraId="4EBDA44E" w14:textId="52C112C7" w:rsidR="00385371" w:rsidRPr="00CB6D2D" w:rsidRDefault="00F22620" w:rsidP="00385371">
      <w:pPr>
        <w:rPr>
          <w:szCs w:val="24"/>
        </w:rPr>
      </w:pPr>
      <w:r>
        <w:rPr>
          <w:szCs w:val="24"/>
        </w:rPr>
        <w:t>[Signed]</w:t>
      </w:r>
      <w:bookmarkStart w:id="3" w:name="_GoBack"/>
      <w:bookmarkEnd w:id="3"/>
    </w:p>
    <w:p w14:paraId="5C553254" w14:textId="77777777" w:rsidR="00C379D4" w:rsidRPr="00CB6D2D" w:rsidRDefault="00C379D4" w:rsidP="007A6660">
      <w:pPr>
        <w:rPr>
          <w:szCs w:val="24"/>
        </w:rPr>
      </w:pPr>
      <w:bookmarkStart w:id="4" w:name="bkDelegateName"/>
      <w:bookmarkEnd w:id="4"/>
    </w:p>
    <w:p w14:paraId="4F216BC0" w14:textId="77777777" w:rsidR="00B34FB5" w:rsidRDefault="00B34FB5" w:rsidP="007A6660">
      <w:pPr>
        <w:rPr>
          <w:szCs w:val="24"/>
        </w:rPr>
      </w:pPr>
      <w:bookmarkStart w:id="5" w:name="bkDelegateTitle"/>
      <w:bookmarkEnd w:id="5"/>
    </w:p>
    <w:p w14:paraId="7080BBCB" w14:textId="77777777" w:rsidR="007A6660" w:rsidRDefault="00211A34" w:rsidP="007A6660">
      <w:pPr>
        <w:rPr>
          <w:szCs w:val="24"/>
        </w:rPr>
      </w:pPr>
      <w:r>
        <w:rPr>
          <w:szCs w:val="24"/>
        </w:rPr>
        <w:t>Stephen Brian Matthews</w:t>
      </w:r>
    </w:p>
    <w:p w14:paraId="15B14107" w14:textId="77777777" w:rsidR="00DE36CC" w:rsidRPr="00CB6D2D" w:rsidRDefault="00211A34" w:rsidP="007A6660">
      <w:pPr>
        <w:rPr>
          <w:szCs w:val="24"/>
        </w:rPr>
      </w:pPr>
      <w:r>
        <w:rPr>
          <w:szCs w:val="24"/>
        </w:rPr>
        <w:t>Executive General Manager</w:t>
      </w:r>
    </w:p>
    <w:p w14:paraId="4C185AC5" w14:textId="77777777" w:rsidR="007A6660" w:rsidRPr="00A94595" w:rsidRDefault="007A6660" w:rsidP="007A6660">
      <w:pPr>
        <w:pStyle w:val="IH"/>
        <w:rPr>
          <w:rFonts w:cs="Arial"/>
        </w:rPr>
      </w:pPr>
      <w:r w:rsidRPr="00A94595">
        <w:rPr>
          <w:rFonts w:cs="Arial"/>
        </w:rPr>
        <w:lastRenderedPageBreak/>
        <w:t>Interpretation</w:t>
      </w:r>
    </w:p>
    <w:p w14:paraId="5D5F1E5E" w14:textId="77777777" w:rsidR="000A528F" w:rsidRPr="00780D2D" w:rsidRDefault="00DE36CC" w:rsidP="007A6660">
      <w:pPr>
        <w:pStyle w:val="definition"/>
      </w:pPr>
      <w:r>
        <w:t>In this instrument</w:t>
      </w:r>
    </w:p>
    <w:p w14:paraId="251CDE15" w14:textId="77777777" w:rsidR="007A6660" w:rsidRPr="00A94595" w:rsidRDefault="002F7C57" w:rsidP="007A6660">
      <w:pPr>
        <w:pStyle w:val="definition"/>
        <w:rPr>
          <w:b/>
          <w:i/>
        </w:rPr>
      </w:pPr>
      <w:r w:rsidRPr="00A94595">
        <w:rPr>
          <w:b/>
          <w:i/>
        </w:rPr>
        <w:t xml:space="preserve">APRA </w:t>
      </w:r>
      <w:r w:rsidRPr="00A94595">
        <w:t>means the Australian Prudential Regulation Authority</w:t>
      </w:r>
      <w:r w:rsidR="00F07436" w:rsidRPr="00A94595">
        <w:t>.</w:t>
      </w:r>
    </w:p>
    <w:p w14:paraId="5F808E9D" w14:textId="77777777" w:rsidR="00646A91" w:rsidRPr="00A94595" w:rsidRDefault="00B70943" w:rsidP="00646A91">
      <w:pPr>
        <w:pStyle w:val="definition"/>
        <w:rPr>
          <w:b/>
          <w:i/>
        </w:rPr>
      </w:pPr>
      <w:bookmarkStart w:id="6" w:name="bkDefinitions"/>
      <w:bookmarkEnd w:id="6"/>
      <w:r w:rsidRPr="00A94595">
        <w:rPr>
          <w:b/>
          <w:i/>
        </w:rPr>
        <w:t xml:space="preserve">general insurer </w:t>
      </w:r>
      <w:r w:rsidR="00E12428" w:rsidRPr="00A94595">
        <w:t xml:space="preserve">has </w:t>
      </w:r>
      <w:r w:rsidR="00F64AF1" w:rsidRPr="00A94595">
        <w:t xml:space="preserve">the </w:t>
      </w:r>
      <w:r w:rsidR="00E12428" w:rsidRPr="00A94595">
        <w:t xml:space="preserve">meaning </w:t>
      </w:r>
      <w:r w:rsidR="00F64AF1" w:rsidRPr="00A94595">
        <w:t xml:space="preserve">given in subsection 3(1) of the </w:t>
      </w:r>
      <w:r w:rsidR="00F64AF1" w:rsidRPr="00A94595">
        <w:rPr>
          <w:i/>
        </w:rPr>
        <w:t>Insurance Act 1973</w:t>
      </w:r>
      <w:r w:rsidR="00E12428" w:rsidRPr="00A94595">
        <w:t>.</w:t>
      </w:r>
    </w:p>
    <w:p w14:paraId="61EC05B5" w14:textId="77777777" w:rsidR="007A6660" w:rsidRPr="00807A28" w:rsidRDefault="007A6660" w:rsidP="007A6660">
      <w:pPr>
        <w:tabs>
          <w:tab w:val="left" w:pos="0"/>
        </w:tabs>
        <w:rPr>
          <w:b/>
          <w:szCs w:val="24"/>
        </w:rPr>
      </w:pPr>
      <w:bookmarkStart w:id="7" w:name="bkHideNotes"/>
      <w:bookmarkStart w:id="8" w:name="bkNotes"/>
      <w:bookmarkEnd w:id="7"/>
      <w:bookmarkEnd w:id="8"/>
    </w:p>
    <w:p w14:paraId="36A3E771" w14:textId="77777777" w:rsidR="004E2185" w:rsidRPr="00A94595" w:rsidRDefault="004E2185" w:rsidP="007A6660">
      <w:pPr>
        <w:rPr>
          <w:szCs w:val="24"/>
        </w:rPr>
        <w:sectPr w:rsidR="004E2185" w:rsidRPr="00A94595" w:rsidSect="007A6660"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48F2A91A" w14:textId="77777777" w:rsidR="00773BE9" w:rsidRPr="00A94595" w:rsidRDefault="00773BE9" w:rsidP="00A94595">
      <w:pPr>
        <w:jc w:val="both"/>
        <w:rPr>
          <w:rFonts w:ascii="Arial" w:hAnsi="Arial" w:cs="Arial"/>
          <w:b/>
          <w:sz w:val="22"/>
          <w:szCs w:val="22"/>
        </w:rPr>
      </w:pPr>
      <w:r w:rsidRPr="00A94595">
        <w:rPr>
          <w:rFonts w:ascii="Arial" w:hAnsi="Arial" w:cs="Arial"/>
          <w:b/>
          <w:sz w:val="22"/>
          <w:szCs w:val="22"/>
        </w:rPr>
        <w:lastRenderedPageBreak/>
        <w:t xml:space="preserve">Schedule </w:t>
      </w:r>
      <w:r w:rsidR="005938D9" w:rsidRPr="00A94595">
        <w:rPr>
          <w:rFonts w:ascii="Arial" w:hAnsi="Arial" w:cs="Arial"/>
          <w:b/>
          <w:sz w:val="22"/>
          <w:szCs w:val="22"/>
        </w:rPr>
        <w:t xml:space="preserve">– Charges for services </w:t>
      </w:r>
      <w:r w:rsidR="00FA1669" w:rsidRPr="00A94595">
        <w:rPr>
          <w:rFonts w:ascii="Arial" w:hAnsi="Arial" w:cs="Arial"/>
          <w:b/>
          <w:sz w:val="22"/>
          <w:szCs w:val="22"/>
        </w:rPr>
        <w:t xml:space="preserve">and applications </w:t>
      </w:r>
    </w:p>
    <w:p w14:paraId="204E1620" w14:textId="77777777" w:rsidR="005938D9" w:rsidRPr="00A94595" w:rsidRDefault="005938D9" w:rsidP="00A9459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37" w:type="pct"/>
        <w:tblInd w:w="108" w:type="dxa"/>
        <w:tblLook w:val="01E0" w:firstRow="1" w:lastRow="1" w:firstColumn="1" w:lastColumn="1" w:noHBand="0" w:noVBand="0"/>
      </w:tblPr>
      <w:tblGrid>
        <w:gridCol w:w="4121"/>
        <w:gridCol w:w="3534"/>
        <w:gridCol w:w="2630"/>
        <w:gridCol w:w="3487"/>
      </w:tblGrid>
      <w:tr w:rsidR="00AB58BA" w:rsidRPr="00BA7559" w14:paraId="5AA93123" w14:textId="77777777">
        <w:tc>
          <w:tcPr>
            <w:tcW w:w="1496" w:type="pct"/>
          </w:tcPr>
          <w:p w14:paraId="6EB38EA2" w14:textId="77777777" w:rsidR="00773BE9" w:rsidRPr="00A94595" w:rsidRDefault="00773BE9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9459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Column 1 </w:t>
            </w:r>
          </w:p>
          <w:p w14:paraId="7973C1DA" w14:textId="77777777" w:rsidR="00773BE9" w:rsidRPr="00A94595" w:rsidRDefault="00773BE9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8E0C2B3" w14:textId="31D4520A" w:rsidR="00773BE9" w:rsidRDefault="00B14A46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4595">
              <w:rPr>
                <w:rFonts w:ascii="Arial" w:hAnsi="Arial" w:cs="Arial"/>
                <w:b/>
                <w:sz w:val="22"/>
                <w:szCs w:val="22"/>
              </w:rPr>
              <w:t xml:space="preserve">Nature of </w:t>
            </w:r>
            <w:r w:rsidR="00773BE9" w:rsidRPr="00A94595">
              <w:rPr>
                <w:rFonts w:ascii="Arial" w:hAnsi="Arial" w:cs="Arial"/>
                <w:b/>
                <w:sz w:val="22"/>
                <w:szCs w:val="22"/>
              </w:rPr>
              <w:t>Service</w:t>
            </w:r>
            <w:r w:rsidR="00276438" w:rsidRPr="00A9459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94595">
              <w:rPr>
                <w:rFonts w:ascii="Arial" w:hAnsi="Arial" w:cs="Arial"/>
                <w:b/>
                <w:sz w:val="22"/>
                <w:szCs w:val="22"/>
              </w:rPr>
              <w:t xml:space="preserve"> and Applications</w:t>
            </w:r>
            <w:r w:rsidR="00E7090F" w:rsidRPr="00A945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19A4CA2" w14:textId="77777777" w:rsidR="00907FDE" w:rsidRPr="00A94595" w:rsidRDefault="00907FDE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pct"/>
          </w:tcPr>
          <w:p w14:paraId="677AA323" w14:textId="77777777" w:rsidR="00773BE9" w:rsidRPr="00A94595" w:rsidRDefault="00773BE9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94595">
              <w:rPr>
                <w:rFonts w:ascii="Arial" w:hAnsi="Arial" w:cs="Arial"/>
                <w:b/>
                <w:sz w:val="22"/>
                <w:szCs w:val="22"/>
                <w:u w:val="single"/>
              </w:rPr>
              <w:t>Column 2</w:t>
            </w:r>
          </w:p>
          <w:p w14:paraId="66D17012" w14:textId="77777777" w:rsidR="0090479D" w:rsidRPr="00BA7559" w:rsidRDefault="0090479D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C55422" w14:textId="0B85620F" w:rsidR="00773BE9" w:rsidRPr="00A94595" w:rsidRDefault="00907FDE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Amount of the charge</w:t>
            </w:r>
            <w:r w:rsidR="00773BE9" w:rsidRPr="00A945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5" w:type="pct"/>
          </w:tcPr>
          <w:p w14:paraId="2C395DEA" w14:textId="77777777" w:rsidR="00773BE9" w:rsidRPr="00A94595" w:rsidRDefault="00773BE9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9459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Column 3 </w:t>
            </w:r>
          </w:p>
          <w:p w14:paraId="2FD4B160" w14:textId="77777777" w:rsidR="00773BE9" w:rsidRPr="00A94595" w:rsidRDefault="00773BE9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581C6" w14:textId="77777777" w:rsidR="00773BE9" w:rsidRPr="00A94595" w:rsidRDefault="00773BE9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4595">
              <w:rPr>
                <w:rFonts w:ascii="Arial" w:hAnsi="Arial" w:cs="Arial"/>
                <w:b/>
                <w:sz w:val="22"/>
                <w:szCs w:val="22"/>
              </w:rPr>
              <w:t>Person required to pay the charge</w:t>
            </w:r>
          </w:p>
        </w:tc>
        <w:tc>
          <w:tcPr>
            <w:tcW w:w="1266" w:type="pct"/>
          </w:tcPr>
          <w:p w14:paraId="217050DD" w14:textId="77777777" w:rsidR="00773BE9" w:rsidRPr="00A94595" w:rsidRDefault="00773BE9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9459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Column 4 </w:t>
            </w:r>
          </w:p>
          <w:p w14:paraId="6CDAF025" w14:textId="77777777" w:rsidR="00773BE9" w:rsidRPr="00A94595" w:rsidRDefault="00773BE9" w:rsidP="00A9459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63BAEAF" w14:textId="170F9A6A" w:rsidR="00773BE9" w:rsidRPr="00A94595" w:rsidRDefault="00773BE9" w:rsidP="00907FD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4595">
              <w:rPr>
                <w:rFonts w:ascii="Arial" w:hAnsi="Arial" w:cs="Arial"/>
                <w:b/>
                <w:sz w:val="22"/>
                <w:szCs w:val="22"/>
              </w:rPr>
              <w:t xml:space="preserve">When the charge is to be paid </w:t>
            </w:r>
          </w:p>
        </w:tc>
      </w:tr>
      <w:tr w:rsidR="005D4A23" w:rsidRPr="00BA7559" w14:paraId="01A01834" w14:textId="77777777">
        <w:trPr>
          <w:trHeight w:val="2498"/>
        </w:trPr>
        <w:tc>
          <w:tcPr>
            <w:tcW w:w="1496" w:type="pct"/>
            <w:vMerge w:val="restart"/>
          </w:tcPr>
          <w:p w14:paraId="27CEE315" w14:textId="77777777" w:rsidR="005D4A23" w:rsidRPr="00A94595" w:rsidRDefault="005D4A23" w:rsidP="00A9459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C250AF" w14:textId="58EA44F7" w:rsidR="005D4A23" w:rsidRPr="00983811" w:rsidRDefault="005D4A23" w:rsidP="009838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3811">
              <w:rPr>
                <w:rFonts w:ascii="Arial" w:hAnsi="Arial" w:cs="Arial"/>
                <w:sz w:val="22"/>
                <w:szCs w:val="22"/>
              </w:rPr>
              <w:t>Assessment of applications from general insurers seeking approval to use the IMB Method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15D9">
              <w:rPr>
                <w:rFonts w:ascii="Arial" w:hAnsi="Arial" w:cs="Arial"/>
                <w:sz w:val="22"/>
                <w:szCs w:val="22"/>
              </w:rPr>
              <w:t>for general insurers</w:t>
            </w:r>
            <w:r w:rsidRPr="0098381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283" w:type="pct"/>
          </w:tcPr>
          <w:p w14:paraId="4C9E1673" w14:textId="77777777" w:rsidR="005D4A23" w:rsidRPr="00BA7559" w:rsidRDefault="005D4A23" w:rsidP="00A94595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2BC247" w14:textId="49E3859D" w:rsidR="005D4A23" w:rsidRPr="00A94595" w:rsidRDefault="005D4A23" w:rsidP="005D4A23">
            <w:pPr>
              <w:rPr>
                <w:rFonts w:ascii="Arial" w:hAnsi="Arial" w:cs="Arial"/>
                <w:sz w:val="22"/>
                <w:szCs w:val="22"/>
              </w:rPr>
            </w:pPr>
            <w:r w:rsidRPr="00780D2D">
              <w:rPr>
                <w:rFonts w:ascii="Arial" w:hAnsi="Arial" w:cs="Arial"/>
                <w:sz w:val="22"/>
                <w:szCs w:val="22"/>
              </w:rPr>
              <w:t xml:space="preserve">$440,000 (inclusive of GST) </w:t>
            </w:r>
            <w:r>
              <w:rPr>
                <w:rFonts w:ascii="Arial" w:hAnsi="Arial" w:cs="Arial"/>
                <w:sz w:val="22"/>
                <w:szCs w:val="22"/>
              </w:rPr>
              <w:t xml:space="preserve">where the </w:t>
            </w:r>
            <w:r w:rsidRPr="00A94595">
              <w:rPr>
                <w:rFonts w:ascii="Arial" w:hAnsi="Arial" w:cs="Arial"/>
                <w:sz w:val="22"/>
                <w:szCs w:val="22"/>
              </w:rPr>
              <w:t xml:space="preserve">general insurer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A94595">
              <w:rPr>
                <w:rFonts w:ascii="Arial" w:hAnsi="Arial" w:cs="Arial"/>
                <w:sz w:val="22"/>
                <w:szCs w:val="22"/>
              </w:rPr>
              <w:t>the first general insurer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4595">
              <w:rPr>
                <w:rFonts w:ascii="Arial" w:hAnsi="Arial" w:cs="Arial"/>
                <w:sz w:val="22"/>
                <w:szCs w:val="22"/>
              </w:rPr>
              <w:t>within an insurance 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to seek approval</w:t>
            </w:r>
            <w:r w:rsidRPr="00A94595">
              <w:rPr>
                <w:rFonts w:ascii="Arial" w:hAnsi="Arial" w:cs="Arial"/>
                <w:sz w:val="22"/>
                <w:szCs w:val="22"/>
              </w:rPr>
              <w:t xml:space="preserve"> to use the IMB Method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D0218D" w14:textId="497BA9BE" w:rsidR="005D4A23" w:rsidRPr="00780D2D" w:rsidRDefault="005D4A23" w:rsidP="00780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A40E04" w14:textId="77777777" w:rsidR="005D4A23" w:rsidRPr="00A94595" w:rsidRDefault="005D4A23" w:rsidP="00A945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A8997" w14:textId="55BBE59B" w:rsidR="005D4A23" w:rsidRPr="00A94595" w:rsidRDefault="005D4A23" w:rsidP="00780D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595">
              <w:rPr>
                <w:rFonts w:ascii="Arial" w:hAnsi="Arial" w:cs="Arial"/>
                <w:sz w:val="22"/>
                <w:szCs w:val="22"/>
              </w:rPr>
              <w:t>This charge is non-refundable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3D5366" w14:textId="77777777" w:rsidR="005D4A23" w:rsidRPr="00A94595" w:rsidRDefault="005D4A23" w:rsidP="00A945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pct"/>
            <w:vMerge w:val="restart"/>
            <w:shd w:val="clear" w:color="auto" w:fill="auto"/>
          </w:tcPr>
          <w:p w14:paraId="7CB55F52" w14:textId="77777777" w:rsidR="005D4A23" w:rsidRDefault="005D4A23" w:rsidP="00A945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16C2E0" w14:textId="4A3C29F7" w:rsidR="005D4A23" w:rsidRPr="00A94595" w:rsidRDefault="005D4A23" w:rsidP="008B4BD4">
            <w:pPr>
              <w:rPr>
                <w:rFonts w:ascii="Arial" w:hAnsi="Arial" w:cs="Arial"/>
                <w:sz w:val="22"/>
                <w:szCs w:val="22"/>
              </w:rPr>
            </w:pPr>
            <w:r w:rsidRPr="00A94595">
              <w:rPr>
                <w:rFonts w:ascii="Arial" w:hAnsi="Arial" w:cs="Arial"/>
                <w:sz w:val="22"/>
                <w:szCs w:val="22"/>
              </w:rPr>
              <w:t>A general insurer seeking approval to use the IMB Method</w:t>
            </w:r>
            <w:r w:rsidR="0055365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C09D81" w14:textId="77777777" w:rsidR="005D4A23" w:rsidRDefault="005D4A23" w:rsidP="001B5E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53EEF67" w14:textId="74672A5D" w:rsidR="005D4A23" w:rsidRPr="00A94595" w:rsidRDefault="005D4A23" w:rsidP="005D4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vMerge w:val="restart"/>
          </w:tcPr>
          <w:p w14:paraId="3A732F11" w14:textId="77777777" w:rsidR="005D4A23" w:rsidRDefault="005D4A23" w:rsidP="00A945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1612F" w14:textId="77777777" w:rsidR="005D4A23" w:rsidRPr="00A94595" w:rsidRDefault="005D4A23" w:rsidP="00A945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595">
              <w:rPr>
                <w:rFonts w:ascii="Arial" w:hAnsi="Arial" w:cs="Arial"/>
                <w:sz w:val="22"/>
                <w:szCs w:val="22"/>
              </w:rPr>
              <w:t xml:space="preserve">14 days after receipt of APRA’s invoice for the charge. </w:t>
            </w:r>
          </w:p>
          <w:p w14:paraId="345A4940" w14:textId="77777777" w:rsidR="005D4A23" w:rsidRPr="00A94595" w:rsidRDefault="005D4A23" w:rsidP="00A945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B8FBCA" w14:textId="28E96B28" w:rsidR="005D4A23" w:rsidRPr="00A94595" w:rsidRDefault="005D4A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4595">
              <w:rPr>
                <w:rFonts w:ascii="Arial" w:hAnsi="Arial" w:cs="Arial"/>
                <w:sz w:val="22"/>
                <w:szCs w:val="22"/>
              </w:rPr>
              <w:t xml:space="preserve">The invoice may be issued at any time after the </w:t>
            </w:r>
            <w:r>
              <w:rPr>
                <w:rFonts w:ascii="Arial" w:hAnsi="Arial" w:cs="Arial"/>
                <w:sz w:val="22"/>
                <w:szCs w:val="22"/>
              </w:rPr>
              <w:t>commencement of this instrument</w:t>
            </w:r>
            <w:r w:rsidRPr="00A945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D4A23" w:rsidRPr="00BA7559" w14:paraId="10923DD7" w14:textId="77777777" w:rsidTr="00A26D0A">
        <w:trPr>
          <w:trHeight w:val="2453"/>
        </w:trPr>
        <w:tc>
          <w:tcPr>
            <w:tcW w:w="1496" w:type="pct"/>
            <w:vMerge/>
          </w:tcPr>
          <w:p w14:paraId="75CD2F9F" w14:textId="77777777" w:rsidR="005D4A23" w:rsidRPr="00A94595" w:rsidRDefault="005D4A23" w:rsidP="001621F3">
            <w:pPr>
              <w:numPr>
                <w:ilvl w:val="0"/>
                <w:numId w:val="8"/>
              </w:numPr>
              <w:tabs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pct"/>
          </w:tcPr>
          <w:p w14:paraId="5BA8D176" w14:textId="77777777" w:rsidR="005D4A23" w:rsidRPr="00BA7559" w:rsidRDefault="005D4A23" w:rsidP="00A9459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678740E" w14:textId="0CEF0FC1" w:rsidR="005D4A23" w:rsidRPr="00780D2D" w:rsidRDefault="005D4A23" w:rsidP="00780D2D">
            <w:pPr>
              <w:rPr>
                <w:rFonts w:ascii="Arial" w:hAnsi="Arial" w:cs="Arial"/>
                <w:sz w:val="22"/>
                <w:szCs w:val="22"/>
              </w:rPr>
            </w:pPr>
            <w:r w:rsidRPr="00780D2D">
              <w:rPr>
                <w:rFonts w:ascii="Arial" w:hAnsi="Arial" w:cs="Arial"/>
                <w:sz w:val="22"/>
                <w:szCs w:val="22"/>
              </w:rPr>
              <w:t xml:space="preserve">$165,000 (inclusive of GST) </w:t>
            </w:r>
            <w:r>
              <w:rPr>
                <w:rFonts w:ascii="Arial" w:hAnsi="Arial" w:cs="Arial"/>
                <w:sz w:val="22"/>
                <w:szCs w:val="22"/>
              </w:rPr>
              <w:t xml:space="preserve">where the general insurer is </w:t>
            </w:r>
            <w:r w:rsidRPr="008B4BD4">
              <w:rPr>
                <w:rFonts w:ascii="Arial" w:hAnsi="Arial" w:cs="Arial"/>
                <w:sz w:val="22"/>
                <w:szCs w:val="22"/>
              </w:rPr>
              <w:t>not</w:t>
            </w:r>
            <w:r>
              <w:rPr>
                <w:rFonts w:ascii="Arial" w:hAnsi="Arial" w:cs="Arial"/>
                <w:sz w:val="22"/>
                <w:szCs w:val="22"/>
              </w:rPr>
              <w:t xml:space="preserve"> the first </w:t>
            </w:r>
            <w:r w:rsidRPr="00A94595">
              <w:rPr>
                <w:rFonts w:ascii="Arial" w:hAnsi="Arial" w:cs="Arial"/>
                <w:sz w:val="22"/>
                <w:szCs w:val="22"/>
              </w:rPr>
              <w:t>general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4595">
              <w:rPr>
                <w:rFonts w:ascii="Arial" w:hAnsi="Arial" w:cs="Arial"/>
                <w:sz w:val="22"/>
                <w:szCs w:val="22"/>
              </w:rPr>
              <w:t>within an insurance group insurer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to seek approval</w:t>
            </w:r>
            <w:r w:rsidRPr="00A94595">
              <w:rPr>
                <w:rFonts w:ascii="Arial" w:hAnsi="Arial" w:cs="Arial"/>
                <w:sz w:val="22"/>
                <w:szCs w:val="22"/>
              </w:rPr>
              <w:t xml:space="preserve"> to use the IMB Method</w:t>
            </w:r>
            <w:r w:rsidR="00553656">
              <w:rPr>
                <w:rFonts w:ascii="Arial" w:hAnsi="Arial" w:cs="Arial"/>
                <w:sz w:val="22"/>
                <w:szCs w:val="22"/>
              </w:rPr>
              <w:t>.</w:t>
            </w:r>
            <w:r w:rsidRPr="00A945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093546" w14:textId="77777777" w:rsidR="005D4A23" w:rsidRDefault="005D4A23" w:rsidP="007A66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C24927" w14:textId="77777777" w:rsidR="00A26D0A" w:rsidRPr="00A94595" w:rsidRDefault="00A26D0A" w:rsidP="007A66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D0BAC" w14:textId="77EC62FD" w:rsidR="005D4A23" w:rsidRPr="00A94595" w:rsidRDefault="005D4A23" w:rsidP="00780D2D">
            <w:pPr>
              <w:rPr>
                <w:rFonts w:ascii="Arial" w:hAnsi="Arial" w:cs="Arial"/>
                <w:sz w:val="22"/>
                <w:szCs w:val="22"/>
              </w:rPr>
            </w:pPr>
            <w:r w:rsidRPr="00A94595">
              <w:rPr>
                <w:rFonts w:ascii="Arial" w:hAnsi="Arial" w:cs="Arial"/>
                <w:sz w:val="22"/>
                <w:szCs w:val="22"/>
              </w:rPr>
              <w:t>This charge is non-refundable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55" w:type="pct"/>
            <w:vMerge/>
            <w:shd w:val="clear" w:color="auto" w:fill="auto"/>
          </w:tcPr>
          <w:p w14:paraId="3E8E19B4" w14:textId="64BD9206" w:rsidR="005D4A23" w:rsidRPr="00C57243" w:rsidRDefault="005D4A23" w:rsidP="005D4A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vMerge/>
          </w:tcPr>
          <w:p w14:paraId="6C7CF364" w14:textId="77777777" w:rsidR="005D4A23" w:rsidRPr="00A94595" w:rsidRDefault="005D4A23" w:rsidP="007A66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5B13FB" w14:textId="77777777" w:rsidR="00773BE9" w:rsidRPr="00773BE9" w:rsidRDefault="00773BE9">
      <w:pPr>
        <w:rPr>
          <w:rFonts w:ascii="Arial" w:hAnsi="Arial" w:cs="Arial"/>
          <w:b/>
          <w:sz w:val="32"/>
          <w:szCs w:val="32"/>
        </w:rPr>
      </w:pPr>
    </w:p>
    <w:sectPr w:rsidR="00773BE9" w:rsidRPr="00773BE9" w:rsidSect="00A94595">
      <w:pgSz w:w="16838" w:h="11906" w:orient="landscape" w:code="9"/>
      <w:pgMar w:top="1276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E742F" w14:textId="77777777" w:rsidR="00D05FE8" w:rsidRDefault="00D05FE8">
      <w:r>
        <w:separator/>
      </w:r>
    </w:p>
  </w:endnote>
  <w:endnote w:type="continuationSeparator" w:id="0">
    <w:p w14:paraId="23FC96F4" w14:textId="77777777" w:rsidR="00D05FE8" w:rsidRDefault="00D0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9B301" w14:textId="77777777" w:rsidR="00D05FE8" w:rsidRDefault="00D05FE8">
      <w:r>
        <w:separator/>
      </w:r>
    </w:p>
  </w:footnote>
  <w:footnote w:type="continuationSeparator" w:id="0">
    <w:p w14:paraId="30B4D7AC" w14:textId="77777777" w:rsidR="00D05FE8" w:rsidRDefault="00D0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127"/>
    <w:multiLevelType w:val="hybridMultilevel"/>
    <w:tmpl w:val="398877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4C27"/>
    <w:multiLevelType w:val="hybridMultilevel"/>
    <w:tmpl w:val="E36E9A00"/>
    <w:lvl w:ilvl="0" w:tplc="648CE60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32E75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3" w15:restartNumberingAfterBreak="0">
    <w:nsid w:val="1E5A162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4" w15:restartNumberingAfterBreak="0">
    <w:nsid w:val="220262BB"/>
    <w:multiLevelType w:val="hybridMultilevel"/>
    <w:tmpl w:val="E3364D9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81A78"/>
    <w:multiLevelType w:val="hybridMultilevel"/>
    <w:tmpl w:val="EF76052E"/>
    <w:lvl w:ilvl="0" w:tplc="355EA246">
      <w:start w:val="1"/>
      <w:numFmt w:val="decimal"/>
      <w:pStyle w:val="Note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6" w15:restartNumberingAfterBreak="0">
    <w:nsid w:val="2B67500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7" w15:restartNumberingAfterBreak="0">
    <w:nsid w:val="2EE70262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8" w15:restartNumberingAfterBreak="0">
    <w:nsid w:val="32D564D6"/>
    <w:multiLevelType w:val="hybridMultilevel"/>
    <w:tmpl w:val="5C4A1B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A6C2E"/>
    <w:multiLevelType w:val="hybridMultilevel"/>
    <w:tmpl w:val="44D041C4"/>
    <w:lvl w:ilvl="0" w:tplc="43046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8A6CED"/>
    <w:multiLevelType w:val="hybridMultilevel"/>
    <w:tmpl w:val="09E4D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87189"/>
    <w:multiLevelType w:val="hybridMultilevel"/>
    <w:tmpl w:val="CB2E42DC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7935CE2"/>
    <w:multiLevelType w:val="hybridMultilevel"/>
    <w:tmpl w:val="2FCABC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A3F40"/>
    <w:multiLevelType w:val="hybridMultilevel"/>
    <w:tmpl w:val="FD461D28"/>
    <w:lvl w:ilvl="0" w:tplc="1BD2CF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20949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5" w15:restartNumberingAfterBreak="0">
    <w:nsid w:val="6D4F33A8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6" w15:restartNumberingAfterBreak="0">
    <w:nsid w:val="74EF5809"/>
    <w:multiLevelType w:val="hybridMultilevel"/>
    <w:tmpl w:val="4D504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13"/>
  </w:num>
  <w:num w:numId="10">
    <w:abstractNumId w:val="8"/>
  </w:num>
  <w:num w:numId="11">
    <w:abstractNumId w:val="1"/>
  </w:num>
  <w:num w:numId="12">
    <w:abstractNumId w:val="16"/>
  </w:num>
  <w:num w:numId="13">
    <w:abstractNumId w:val="4"/>
  </w:num>
  <w:num w:numId="14">
    <w:abstractNumId w:val="0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42"/>
    <w:rsid w:val="0002010C"/>
    <w:rsid w:val="00031F4A"/>
    <w:rsid w:val="00057B42"/>
    <w:rsid w:val="00073272"/>
    <w:rsid w:val="00086881"/>
    <w:rsid w:val="00087E73"/>
    <w:rsid w:val="000A1EC8"/>
    <w:rsid w:val="000A528F"/>
    <w:rsid w:val="000A5861"/>
    <w:rsid w:val="000E0384"/>
    <w:rsid w:val="000E57EC"/>
    <w:rsid w:val="000F0B08"/>
    <w:rsid w:val="00126174"/>
    <w:rsid w:val="00140C4E"/>
    <w:rsid w:val="001507A0"/>
    <w:rsid w:val="001508ED"/>
    <w:rsid w:val="001621F3"/>
    <w:rsid w:val="00183913"/>
    <w:rsid w:val="00193261"/>
    <w:rsid w:val="00193A33"/>
    <w:rsid w:val="001A7263"/>
    <w:rsid w:val="001B0E97"/>
    <w:rsid w:val="001B5E9A"/>
    <w:rsid w:val="001C4AC4"/>
    <w:rsid w:val="001C7760"/>
    <w:rsid w:val="001E4B34"/>
    <w:rsid w:val="00200D5B"/>
    <w:rsid w:val="00211A34"/>
    <w:rsid w:val="0021341C"/>
    <w:rsid w:val="002212F3"/>
    <w:rsid w:val="00226DD1"/>
    <w:rsid w:val="002311F4"/>
    <w:rsid w:val="00252A54"/>
    <w:rsid w:val="00263ADD"/>
    <w:rsid w:val="00276438"/>
    <w:rsid w:val="00287827"/>
    <w:rsid w:val="002A0840"/>
    <w:rsid w:val="002A4A18"/>
    <w:rsid w:val="002A65D5"/>
    <w:rsid w:val="002B689F"/>
    <w:rsid w:val="002D5F0C"/>
    <w:rsid w:val="002E283E"/>
    <w:rsid w:val="002E6B36"/>
    <w:rsid w:val="002F7C57"/>
    <w:rsid w:val="00301D49"/>
    <w:rsid w:val="00335C62"/>
    <w:rsid w:val="00337DBC"/>
    <w:rsid w:val="003407BB"/>
    <w:rsid w:val="00355CF2"/>
    <w:rsid w:val="003579D4"/>
    <w:rsid w:val="003679E1"/>
    <w:rsid w:val="00374091"/>
    <w:rsid w:val="00376783"/>
    <w:rsid w:val="00381900"/>
    <w:rsid w:val="00385371"/>
    <w:rsid w:val="00385485"/>
    <w:rsid w:val="00387107"/>
    <w:rsid w:val="003911C8"/>
    <w:rsid w:val="003927FF"/>
    <w:rsid w:val="00394219"/>
    <w:rsid w:val="003977FA"/>
    <w:rsid w:val="003E5199"/>
    <w:rsid w:val="003F0672"/>
    <w:rsid w:val="003F2DAC"/>
    <w:rsid w:val="004172B7"/>
    <w:rsid w:val="00420F04"/>
    <w:rsid w:val="004229FF"/>
    <w:rsid w:val="00435A5D"/>
    <w:rsid w:val="004440B3"/>
    <w:rsid w:val="004506E8"/>
    <w:rsid w:val="00450972"/>
    <w:rsid w:val="004670A8"/>
    <w:rsid w:val="00480A7A"/>
    <w:rsid w:val="00483086"/>
    <w:rsid w:val="004C3B5F"/>
    <w:rsid w:val="004D756D"/>
    <w:rsid w:val="004E068F"/>
    <w:rsid w:val="004E0834"/>
    <w:rsid w:val="004E2185"/>
    <w:rsid w:val="00511492"/>
    <w:rsid w:val="00535866"/>
    <w:rsid w:val="00553656"/>
    <w:rsid w:val="00565A93"/>
    <w:rsid w:val="00582C3C"/>
    <w:rsid w:val="00591850"/>
    <w:rsid w:val="005938D9"/>
    <w:rsid w:val="005A0371"/>
    <w:rsid w:val="005B0987"/>
    <w:rsid w:val="005D038A"/>
    <w:rsid w:val="005D201E"/>
    <w:rsid w:val="005D4A23"/>
    <w:rsid w:val="005E109D"/>
    <w:rsid w:val="005F207A"/>
    <w:rsid w:val="005F3DBB"/>
    <w:rsid w:val="005F59DD"/>
    <w:rsid w:val="00601FFF"/>
    <w:rsid w:val="00611F09"/>
    <w:rsid w:val="00617AC3"/>
    <w:rsid w:val="00630677"/>
    <w:rsid w:val="00646507"/>
    <w:rsid w:val="00646A91"/>
    <w:rsid w:val="00646BD7"/>
    <w:rsid w:val="006509A4"/>
    <w:rsid w:val="00651CC4"/>
    <w:rsid w:val="0066196A"/>
    <w:rsid w:val="00674329"/>
    <w:rsid w:val="00674CAE"/>
    <w:rsid w:val="00681C4E"/>
    <w:rsid w:val="006A3E08"/>
    <w:rsid w:val="006B4006"/>
    <w:rsid w:val="006C7983"/>
    <w:rsid w:val="006E1CE3"/>
    <w:rsid w:val="006E40BA"/>
    <w:rsid w:val="006E4E9B"/>
    <w:rsid w:val="006E72CC"/>
    <w:rsid w:val="006F0756"/>
    <w:rsid w:val="006F1010"/>
    <w:rsid w:val="00706897"/>
    <w:rsid w:val="0070712A"/>
    <w:rsid w:val="007106FB"/>
    <w:rsid w:val="007140D9"/>
    <w:rsid w:val="00716951"/>
    <w:rsid w:val="00726250"/>
    <w:rsid w:val="007568C2"/>
    <w:rsid w:val="00771DC5"/>
    <w:rsid w:val="00773BE9"/>
    <w:rsid w:val="00780D2D"/>
    <w:rsid w:val="00781462"/>
    <w:rsid w:val="007935C1"/>
    <w:rsid w:val="007A19BF"/>
    <w:rsid w:val="007A235A"/>
    <w:rsid w:val="007A5753"/>
    <w:rsid w:val="007A6660"/>
    <w:rsid w:val="007F1BCD"/>
    <w:rsid w:val="007F32B4"/>
    <w:rsid w:val="007F71DF"/>
    <w:rsid w:val="00804162"/>
    <w:rsid w:val="00804EDE"/>
    <w:rsid w:val="00807A28"/>
    <w:rsid w:val="00810DE6"/>
    <w:rsid w:val="008139A0"/>
    <w:rsid w:val="00815D49"/>
    <w:rsid w:val="00835DDE"/>
    <w:rsid w:val="008514EF"/>
    <w:rsid w:val="0085194C"/>
    <w:rsid w:val="00851C8F"/>
    <w:rsid w:val="00860FF1"/>
    <w:rsid w:val="0087734B"/>
    <w:rsid w:val="008805B7"/>
    <w:rsid w:val="0088539C"/>
    <w:rsid w:val="00892991"/>
    <w:rsid w:val="00895580"/>
    <w:rsid w:val="008A7043"/>
    <w:rsid w:val="008B4BD4"/>
    <w:rsid w:val="008C0D31"/>
    <w:rsid w:val="008C5A41"/>
    <w:rsid w:val="008C6BC0"/>
    <w:rsid w:val="008D3704"/>
    <w:rsid w:val="008E0BC8"/>
    <w:rsid w:val="008E51E4"/>
    <w:rsid w:val="008E571A"/>
    <w:rsid w:val="008F05C9"/>
    <w:rsid w:val="008F4D79"/>
    <w:rsid w:val="009011ED"/>
    <w:rsid w:val="0090479D"/>
    <w:rsid w:val="00907FDE"/>
    <w:rsid w:val="00924864"/>
    <w:rsid w:val="00926324"/>
    <w:rsid w:val="00946458"/>
    <w:rsid w:val="00951F9B"/>
    <w:rsid w:val="00953FD8"/>
    <w:rsid w:val="00955C96"/>
    <w:rsid w:val="0095627F"/>
    <w:rsid w:val="00971C75"/>
    <w:rsid w:val="00983811"/>
    <w:rsid w:val="009A5872"/>
    <w:rsid w:val="009B2A42"/>
    <w:rsid w:val="009B65FE"/>
    <w:rsid w:val="009C21FC"/>
    <w:rsid w:val="009E3674"/>
    <w:rsid w:val="00A00285"/>
    <w:rsid w:val="00A041C2"/>
    <w:rsid w:val="00A10879"/>
    <w:rsid w:val="00A14122"/>
    <w:rsid w:val="00A17080"/>
    <w:rsid w:val="00A26C3F"/>
    <w:rsid w:val="00A26D0A"/>
    <w:rsid w:val="00A52C96"/>
    <w:rsid w:val="00A564B3"/>
    <w:rsid w:val="00A61BBA"/>
    <w:rsid w:val="00A923AC"/>
    <w:rsid w:val="00A94595"/>
    <w:rsid w:val="00AA2E61"/>
    <w:rsid w:val="00AB58BA"/>
    <w:rsid w:val="00AD7D0C"/>
    <w:rsid w:val="00AE4B81"/>
    <w:rsid w:val="00AF2E55"/>
    <w:rsid w:val="00B0404B"/>
    <w:rsid w:val="00B14A46"/>
    <w:rsid w:val="00B14D74"/>
    <w:rsid w:val="00B15FE8"/>
    <w:rsid w:val="00B16C20"/>
    <w:rsid w:val="00B32BBD"/>
    <w:rsid w:val="00B32ECD"/>
    <w:rsid w:val="00B34FB5"/>
    <w:rsid w:val="00B56A32"/>
    <w:rsid w:val="00B70943"/>
    <w:rsid w:val="00B93358"/>
    <w:rsid w:val="00BA01B8"/>
    <w:rsid w:val="00BA7559"/>
    <w:rsid w:val="00BC329F"/>
    <w:rsid w:val="00BD656E"/>
    <w:rsid w:val="00C379D4"/>
    <w:rsid w:val="00C427B5"/>
    <w:rsid w:val="00C42E84"/>
    <w:rsid w:val="00C4408A"/>
    <w:rsid w:val="00C53583"/>
    <w:rsid w:val="00C53D7C"/>
    <w:rsid w:val="00C57243"/>
    <w:rsid w:val="00C673A6"/>
    <w:rsid w:val="00C7068D"/>
    <w:rsid w:val="00C73DED"/>
    <w:rsid w:val="00C804A9"/>
    <w:rsid w:val="00C91C93"/>
    <w:rsid w:val="00C92364"/>
    <w:rsid w:val="00CA2AB8"/>
    <w:rsid w:val="00CB6D2D"/>
    <w:rsid w:val="00CC6F0A"/>
    <w:rsid w:val="00CE2232"/>
    <w:rsid w:val="00CE5868"/>
    <w:rsid w:val="00D05FE8"/>
    <w:rsid w:val="00D12E17"/>
    <w:rsid w:val="00D15932"/>
    <w:rsid w:val="00D16013"/>
    <w:rsid w:val="00D615D9"/>
    <w:rsid w:val="00D720C6"/>
    <w:rsid w:val="00D817C3"/>
    <w:rsid w:val="00DA6172"/>
    <w:rsid w:val="00DC2F64"/>
    <w:rsid w:val="00DE32F0"/>
    <w:rsid w:val="00DE36CC"/>
    <w:rsid w:val="00DF1FAC"/>
    <w:rsid w:val="00DF545D"/>
    <w:rsid w:val="00E12428"/>
    <w:rsid w:val="00E14F79"/>
    <w:rsid w:val="00E37BD3"/>
    <w:rsid w:val="00E44F5E"/>
    <w:rsid w:val="00E50AEA"/>
    <w:rsid w:val="00E57D7E"/>
    <w:rsid w:val="00E652CC"/>
    <w:rsid w:val="00E7090F"/>
    <w:rsid w:val="00E74B96"/>
    <w:rsid w:val="00E7531C"/>
    <w:rsid w:val="00E93B66"/>
    <w:rsid w:val="00EA14DD"/>
    <w:rsid w:val="00EA7453"/>
    <w:rsid w:val="00EC0524"/>
    <w:rsid w:val="00EC1E96"/>
    <w:rsid w:val="00EC33A1"/>
    <w:rsid w:val="00ED2479"/>
    <w:rsid w:val="00EE7D2C"/>
    <w:rsid w:val="00F00C75"/>
    <w:rsid w:val="00F06370"/>
    <w:rsid w:val="00F07436"/>
    <w:rsid w:val="00F16963"/>
    <w:rsid w:val="00F22620"/>
    <w:rsid w:val="00F43256"/>
    <w:rsid w:val="00F43F55"/>
    <w:rsid w:val="00F64AF1"/>
    <w:rsid w:val="00F65C0E"/>
    <w:rsid w:val="00F74A07"/>
    <w:rsid w:val="00F7621A"/>
    <w:rsid w:val="00F81671"/>
    <w:rsid w:val="00F8709C"/>
    <w:rsid w:val="00FA1669"/>
    <w:rsid w:val="00FA3EB3"/>
    <w:rsid w:val="00FE1648"/>
    <w:rsid w:val="00FE64A6"/>
    <w:rsid w:val="00FF3A5A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32BAD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6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3D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D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0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36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ctTitle"/>
    <w:qFormat/>
    <w:rsid w:val="007A6660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7A6660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H">
    <w:name w:val="IH"/>
    <w:aliases w:val="Interpretation heading"/>
    <w:basedOn w:val="Normal"/>
    <w:next w:val="Normal"/>
    <w:rsid w:val="007A6660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7A666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definition">
    <w:name w:val="definition"/>
    <w:basedOn w:val="Normal"/>
    <w:rsid w:val="007A6660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Note">
    <w:name w:val="Note"/>
    <w:basedOn w:val="Normal"/>
    <w:rsid w:val="007A6660"/>
    <w:pPr>
      <w:numPr>
        <w:numId w:val="1"/>
      </w:numPr>
      <w:spacing w:before="120" w:line="220" w:lineRule="exact"/>
      <w:jc w:val="both"/>
    </w:pPr>
    <w:rPr>
      <w:sz w:val="20"/>
      <w:szCs w:val="24"/>
      <w:lang w:eastAsia="en-US"/>
    </w:rPr>
  </w:style>
  <w:style w:type="paragraph" w:customStyle="1" w:styleId="IntroTo">
    <w:name w:val="IntroTo:"/>
    <w:basedOn w:val="Normal"/>
    <w:rsid w:val="007A6660"/>
    <w:pPr>
      <w:ind w:left="720" w:hanging="720"/>
    </w:pPr>
    <w:rPr>
      <w:lang w:eastAsia="en-US"/>
    </w:rPr>
  </w:style>
  <w:style w:type="paragraph" w:customStyle="1" w:styleId="Scheduletitle">
    <w:name w:val="Schedule title"/>
    <w:basedOn w:val="Normal"/>
    <w:next w:val="Normal"/>
    <w:rsid w:val="007A6660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customStyle="1" w:styleId="Paragraph">
    <w:name w:val="Paragraph"/>
    <w:basedOn w:val="Normal"/>
    <w:rsid w:val="007A6660"/>
    <w:pPr>
      <w:tabs>
        <w:tab w:val="left" w:pos="0"/>
      </w:tabs>
      <w:spacing w:before="240"/>
    </w:pPr>
    <w:rPr>
      <w:szCs w:val="24"/>
    </w:rPr>
  </w:style>
  <w:style w:type="paragraph" w:styleId="Signature">
    <w:name w:val="Signature"/>
    <w:basedOn w:val="Normal"/>
    <w:rsid w:val="007A6660"/>
    <w:pPr>
      <w:spacing w:before="720"/>
    </w:pPr>
  </w:style>
  <w:style w:type="character" w:styleId="CommentReference">
    <w:name w:val="annotation reference"/>
    <w:basedOn w:val="DefaultParagraphFont"/>
    <w:semiHidden/>
    <w:rsid w:val="00355CF2"/>
    <w:rPr>
      <w:sz w:val="16"/>
      <w:szCs w:val="16"/>
    </w:rPr>
  </w:style>
  <w:style w:type="paragraph" w:styleId="CommentText">
    <w:name w:val="annotation text"/>
    <w:basedOn w:val="Normal"/>
    <w:semiHidden/>
    <w:rsid w:val="00355C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55CF2"/>
    <w:rPr>
      <w:b/>
      <w:bCs/>
    </w:rPr>
  </w:style>
  <w:style w:type="character" w:styleId="Hyperlink">
    <w:name w:val="Hyperlink"/>
    <w:basedOn w:val="DefaultParagraphFont"/>
    <w:rsid w:val="002A08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528F"/>
    <w:pPr>
      <w:spacing w:before="100" w:beforeAutospacing="1" w:after="100" w:afterAutospacing="1"/>
    </w:pPr>
    <w:rPr>
      <w:rFonts w:eastAsiaTheme="minorEastAsia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E5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>Fees for service</TermName>
          <TermId>05fcde3f-c4fa-4e34-8872-e48e645ca9a7</TermId>
        </TermInfo>
        <TermInfo xmlns="http://schemas.microsoft.com/office/infopath/2007/PartnerControls">
          <TermName>Statutory instrument</TermName>
          <TermId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>Legal instrument</TermName>
          <TermId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GI Models</APRAKeywords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178</Value>
      <Value>5</Value>
      <Value>460</Value>
      <Value>108</Value>
      <Value>1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 xsi:nil="true"/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>2019</TermName>
          <TermId>7f488d12-1aa7-4fe3-8821-bfe8262e80d0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NFMDZPQHCVCT-2005542718-84</_dlc_DocId>
    <_dlc_DocIdUrl xmlns="814d62cb-2db6-4c25-ab62-b9075facbc11">
      <Url>https://im/teams/FINANCE/_layouts/15/DocIdRedir.aspx?ID=NFMDZPQHCVCT-2005542718-84</Url>
      <Description>NFMDZPQHCVCT-2005542718-84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C1FB5CE7359A884D82B229844767FBE8" ma:contentTypeVersion="47" ma:contentTypeDescription="Create a new document." ma:contentTypeScope="" ma:versionID="e8f3e0f7e89de0f8f326449a64dba425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b243e90641cb6c94c8137352057df5d2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 ma:readOnly="false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description="" ma:hidden="true" ma:list="{a23cc9b0-57f1-4077-9387-918aa197c8a0}" ma:internalName="TaxCatchAll" ma:showField="CatchAllData" ma:web="71dbc735-6b6f-488c-add3-cdb5c3444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description="" ma:hidden="true" ma:list="{a23cc9b0-57f1-4077-9387-918aa197c8a0}" ma:internalName="TaxCatchAllLabel" ma:readOnly="true" ma:showField="CatchAllDataLabel" ma:web="71dbc735-6b6f-488c-add3-cdb5c34445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>
      <xsd:simpleType>
        <xsd:restriction base="dms:DateTime"/>
      </xsd:simpleType>
    </xsd:element>
    <xsd:element name="APRAMeetingNumber" ma:index="62" nillable="true" ma:displayName="Meeting no." ma:internalName="APRAMeeting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1439-E358-4B43-8A8D-555E3F39CE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FABA8F-4F8C-4489-BE17-3B0C2E7B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448B3-5B51-4010-988A-85DBF5EAEC7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d62cb-2db6-4c25-ab62-b9075facbc11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D106F7-9C1F-4BD5-A3DF-2651367B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A5C934-5696-4822-A751-EF7D499F9EA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9679918-5CA5-40D3-8C30-E67219AD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1663</Characters>
  <Application>Microsoft Office Word</Application>
  <DocSecurity>0</DocSecurity>
  <Lines>92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Fixing charges IMB method for GIs - Legal Instrument</vt:lpstr>
    </vt:vector>
  </TitlesOfParts>
  <Manager/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Fixing charges IMB method for GIs - Legal Instrument</dc:title>
  <dc:subject/>
  <dc:creator/>
  <cp:keywords>[SEC=UNCLASSIFIED]</cp:keywords>
  <cp:lastModifiedBy/>
  <cp:revision>1</cp:revision>
  <cp:lastPrinted>2009-06-18T04:54:00Z</cp:lastPrinted>
  <dcterms:created xsi:type="dcterms:W3CDTF">2019-09-02T04:55:00Z</dcterms:created>
  <dcterms:modified xsi:type="dcterms:W3CDTF">2019-09-02T04:55:00Z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C78E415DE2E42AB21D4F3A3F478BEE2E83AB838F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EF660AD275968B2A5967F094CC8CE4374508873B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21B241125F704785BF7865D4D31B2F7B</vt:lpwstr>
  </property>
  <property fmtid="{D5CDD505-2E9C-101B-9397-08002B2CF9AE}" pid="16" name="PM_OriginationTimeStamp">
    <vt:lpwstr>2019-03-05T03:17:20Z</vt:lpwstr>
  </property>
  <property fmtid="{D5CDD505-2E9C-101B-9397-08002B2CF9AE}" pid="17" name="PM_Hash_Version">
    <vt:lpwstr>2016.1</vt:lpwstr>
  </property>
  <property fmtid="{D5CDD505-2E9C-101B-9397-08002B2CF9AE}" pid="18" name="PM_Hash_Salt_Prev">
    <vt:lpwstr>F9DFCC7DC8DA136F9818D264DD41C91D</vt:lpwstr>
  </property>
  <property fmtid="{D5CDD505-2E9C-101B-9397-08002B2CF9AE}" pid="19" name="PM_Hash_Salt">
    <vt:lpwstr>F9DFCC7DC8DA136F9818D264DD41C91D</vt:lpwstr>
  </property>
  <property fmtid="{D5CDD505-2E9C-101B-9397-08002B2CF9AE}" pid="20" name="ContentTypeId">
    <vt:lpwstr>0x0101008CA7A4F8331B45C7B0D3158B4994D0CA0200C1FB5CE7359A884D82B229844767FBE8</vt:lpwstr>
  </property>
  <property fmtid="{D5CDD505-2E9C-101B-9397-08002B2CF9AE}" pid="21" name="APRAExternalOrganisation">
    <vt:lpwstr/>
  </property>
  <property fmtid="{D5CDD505-2E9C-101B-9397-08002B2CF9AE}" pid="22" name="APRAIRTR">
    <vt:lpwstr/>
  </property>
  <property fmtid="{D5CDD505-2E9C-101B-9397-08002B2CF9AE}" pid="23" name="APRAPeriod">
    <vt:lpwstr/>
  </property>
  <property fmtid="{D5CDD505-2E9C-101B-9397-08002B2CF9AE}" pid="24" name="APRACostCentre">
    <vt:lpwstr/>
  </property>
  <property fmtid="{D5CDD505-2E9C-101B-9397-08002B2CF9AE}" pid="25" name="IT system type">
    <vt:lpwstr/>
  </property>
  <property fmtid="{D5CDD505-2E9C-101B-9397-08002B2CF9AE}" pid="26" name="APRACategory">
    <vt:lpwstr/>
  </property>
  <property fmtid="{D5CDD505-2E9C-101B-9397-08002B2CF9AE}" pid="27" name="APRAPRSG">
    <vt:lpwstr/>
  </property>
  <property fmtid="{D5CDD505-2E9C-101B-9397-08002B2CF9AE}" pid="28" name="APRAStatus">
    <vt:lpwstr>1;#Draft|0e1556d2-3fe8-443a-ada7-3620563b46b3</vt:lpwstr>
  </property>
  <property fmtid="{D5CDD505-2E9C-101B-9397-08002B2CF9AE}" pid="29" name="APRADocumentType">
    <vt:lpwstr>178;#Legal instrument|71fd6ed3-d6d6-4975-ba99-bfe45802e734</vt:lpwstr>
  </property>
  <property fmtid="{D5CDD505-2E9C-101B-9397-08002B2CF9AE}" pid="30" name="APRAActivity">
    <vt:lpwstr>5;#Fees for service|05fcde3f-c4fa-4e34-8872-e48e645ca9a7;#108;#Statutory instrument|fe68928c-5a9c-4caf-bc8c-6c18cedcb17f</vt:lpwstr>
  </property>
  <property fmtid="{D5CDD505-2E9C-101B-9397-08002B2CF9AE}" pid="31" name="APRAEntityAdviceSupport">
    <vt:lpwstr/>
  </property>
  <property fmtid="{D5CDD505-2E9C-101B-9397-08002B2CF9AE}" pid="32" name="APRALegislation">
    <vt:lpwstr/>
  </property>
  <property fmtid="{D5CDD505-2E9C-101B-9397-08002B2CF9AE}" pid="33" name="APRAYear">
    <vt:lpwstr>460;#2019|7f488d12-1aa7-4fe3-8821-bfe8262e80d0</vt:lpwstr>
  </property>
  <property fmtid="{D5CDD505-2E9C-101B-9397-08002B2CF9AE}" pid="34" name="APRAIndustry">
    <vt:lpwstr/>
  </property>
  <property fmtid="{D5CDD505-2E9C-101B-9397-08002B2CF9AE}" pid="35" name="_dlc_DocIdItemGuid">
    <vt:lpwstr>2c323bb9-e518-4d25-893b-c5505dea4d81</vt:lpwstr>
  </property>
  <property fmtid="{D5CDD505-2E9C-101B-9397-08002B2CF9AE}" pid="36" name="RecordPoint_WorkflowType">
    <vt:lpwstr>ActiveSubmitStub</vt:lpwstr>
  </property>
  <property fmtid="{D5CDD505-2E9C-101B-9397-08002B2CF9AE}" pid="37" name="RecordPoint_ActiveItemWebId">
    <vt:lpwstr>{71dbc735-6b6f-488c-add3-cdb5c34445b2}</vt:lpwstr>
  </property>
  <property fmtid="{D5CDD505-2E9C-101B-9397-08002B2CF9AE}" pid="38" name="RecordPoint_ActiveItemSiteId">
    <vt:lpwstr>{7360dd92-25d1-4f0f-bce7-d9748befcae5}</vt:lpwstr>
  </property>
  <property fmtid="{D5CDD505-2E9C-101B-9397-08002B2CF9AE}" pid="39" name="RecordPoint_ActiveItemListId">
    <vt:lpwstr>{e919ee72-dc29-41c0-b5ce-986ee11af08f}</vt:lpwstr>
  </property>
  <property fmtid="{D5CDD505-2E9C-101B-9397-08002B2CF9AE}" pid="40" name="RecordPoint_ActiveItemUniqueId">
    <vt:lpwstr>{2c323bb9-e518-4d25-893b-c5505dea4d81}</vt:lpwstr>
  </property>
  <property fmtid="{D5CDD505-2E9C-101B-9397-08002B2CF9AE}" pid="41" name="RecordPoint_RecordNumberSubmitted">
    <vt:lpwstr>R0000832730</vt:lpwstr>
  </property>
  <property fmtid="{D5CDD505-2E9C-101B-9397-08002B2CF9AE}" pid="42" name="RecordPoint_SubmissionCompleted">
    <vt:lpwstr>2019-08-30T16:17:52.3533770+10:00</vt:lpwstr>
  </property>
  <property fmtid="{D5CDD505-2E9C-101B-9397-08002B2CF9AE}" pid="43" name="IsLocked">
    <vt:lpwstr>Yes</vt:lpwstr>
  </property>
</Properties>
</file>