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92D91" w:rsidRDefault="00193461" w:rsidP="0020300C">
      <w:pPr>
        <w:rPr>
          <w:sz w:val="28"/>
        </w:rPr>
      </w:pPr>
      <w:r w:rsidRPr="00A92D91">
        <w:rPr>
          <w:noProof/>
          <w:lang w:eastAsia="en-AU"/>
        </w:rPr>
        <w:drawing>
          <wp:inline distT="0" distB="0" distL="0" distR="0" wp14:anchorId="5CD71E28" wp14:editId="43ACC3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92D91" w:rsidRDefault="0048364F" w:rsidP="0048364F">
      <w:pPr>
        <w:rPr>
          <w:sz w:val="19"/>
        </w:rPr>
      </w:pPr>
    </w:p>
    <w:p w:rsidR="0048364F" w:rsidRPr="00A92D91" w:rsidRDefault="00FC1770" w:rsidP="0048364F">
      <w:pPr>
        <w:pStyle w:val="ShortT"/>
      </w:pPr>
      <w:r w:rsidRPr="00A92D91">
        <w:t>Export Control Legislation Amendment (Timor Sea Maritime Boundaries Treaty) Order</w:t>
      </w:r>
      <w:r w:rsidR="00A92D91" w:rsidRPr="00A92D91">
        <w:t> </w:t>
      </w:r>
      <w:r w:rsidRPr="00A92D91">
        <w:t>2019</w:t>
      </w:r>
    </w:p>
    <w:p w:rsidR="00EE0003" w:rsidRPr="00A92D91" w:rsidRDefault="00EE0003" w:rsidP="00FA76D2">
      <w:pPr>
        <w:pStyle w:val="SignCoverPageStart"/>
        <w:rPr>
          <w:szCs w:val="22"/>
        </w:rPr>
      </w:pPr>
      <w:r w:rsidRPr="00A92D91">
        <w:rPr>
          <w:szCs w:val="22"/>
        </w:rPr>
        <w:t>I, Bridget McKenzie, Minister for Agriculture, make the following order.</w:t>
      </w:r>
    </w:p>
    <w:p w:rsidR="00EE0003" w:rsidRPr="00A92D91" w:rsidRDefault="00EE0003" w:rsidP="00FA76D2">
      <w:pPr>
        <w:keepNext/>
        <w:spacing w:before="300" w:line="240" w:lineRule="atLeast"/>
        <w:ind w:right="397"/>
        <w:jc w:val="both"/>
        <w:rPr>
          <w:szCs w:val="22"/>
        </w:rPr>
      </w:pPr>
      <w:r w:rsidRPr="00A92D91">
        <w:rPr>
          <w:szCs w:val="22"/>
        </w:rPr>
        <w:t>Dated</w:t>
      </w:r>
      <w:r w:rsidR="009A4ACF">
        <w:rPr>
          <w:szCs w:val="22"/>
        </w:rPr>
        <w:t xml:space="preserve"> </w:t>
      </w:r>
      <w:r w:rsidRPr="00A92D91">
        <w:rPr>
          <w:szCs w:val="22"/>
        </w:rPr>
        <w:fldChar w:fldCharType="begin"/>
      </w:r>
      <w:r w:rsidRPr="00A92D91">
        <w:rPr>
          <w:szCs w:val="22"/>
        </w:rPr>
        <w:instrText xml:space="preserve"> DOCPROPERTY  DateMade </w:instrText>
      </w:r>
      <w:r w:rsidRPr="00A92D91">
        <w:rPr>
          <w:szCs w:val="22"/>
        </w:rPr>
        <w:fldChar w:fldCharType="separate"/>
      </w:r>
      <w:r w:rsidR="009A4ACF">
        <w:rPr>
          <w:szCs w:val="22"/>
        </w:rPr>
        <w:t>9 August 2019</w:t>
      </w:r>
      <w:r w:rsidRPr="00A92D91">
        <w:rPr>
          <w:szCs w:val="22"/>
        </w:rPr>
        <w:fldChar w:fldCharType="end"/>
      </w:r>
    </w:p>
    <w:p w:rsidR="00EE0003" w:rsidRPr="00A92D91" w:rsidRDefault="00EE0003" w:rsidP="00FA76D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92D91">
        <w:rPr>
          <w:szCs w:val="22"/>
        </w:rPr>
        <w:t>Bridget McKenzie</w:t>
      </w:r>
    </w:p>
    <w:p w:rsidR="00EE0003" w:rsidRPr="00A92D91" w:rsidRDefault="00EE0003" w:rsidP="00FA76D2">
      <w:pPr>
        <w:pStyle w:val="SignCoverPageEnd"/>
        <w:rPr>
          <w:szCs w:val="22"/>
        </w:rPr>
      </w:pPr>
      <w:r w:rsidRPr="00A92D91">
        <w:rPr>
          <w:szCs w:val="22"/>
        </w:rPr>
        <w:t>Minister for Agriculture</w:t>
      </w:r>
    </w:p>
    <w:p w:rsidR="00EE0003" w:rsidRPr="00A92D91" w:rsidRDefault="00EE0003" w:rsidP="00FA76D2"/>
    <w:p w:rsidR="00EE0003" w:rsidRPr="00A92D91" w:rsidRDefault="00EE0003" w:rsidP="00EE0003"/>
    <w:p w:rsidR="0048364F" w:rsidRPr="00A92D91" w:rsidRDefault="0048364F" w:rsidP="0048364F">
      <w:pPr>
        <w:pStyle w:val="Header"/>
        <w:tabs>
          <w:tab w:val="clear" w:pos="4150"/>
          <w:tab w:val="clear" w:pos="8307"/>
        </w:tabs>
      </w:pPr>
      <w:r w:rsidRPr="00A92D91">
        <w:rPr>
          <w:rStyle w:val="CharAmSchNo"/>
        </w:rPr>
        <w:t xml:space="preserve"> </w:t>
      </w:r>
      <w:r w:rsidRPr="00A92D91">
        <w:rPr>
          <w:rStyle w:val="CharAmSchText"/>
        </w:rPr>
        <w:t xml:space="preserve"> </w:t>
      </w:r>
    </w:p>
    <w:p w:rsidR="0048364F" w:rsidRPr="00A92D91" w:rsidRDefault="0048364F" w:rsidP="0048364F">
      <w:pPr>
        <w:pStyle w:val="Header"/>
        <w:tabs>
          <w:tab w:val="clear" w:pos="4150"/>
          <w:tab w:val="clear" w:pos="8307"/>
        </w:tabs>
      </w:pPr>
      <w:r w:rsidRPr="00A92D91">
        <w:rPr>
          <w:rStyle w:val="CharAmPartNo"/>
        </w:rPr>
        <w:t xml:space="preserve"> </w:t>
      </w:r>
      <w:r w:rsidRPr="00A92D91">
        <w:rPr>
          <w:rStyle w:val="CharAmPartText"/>
        </w:rPr>
        <w:t xml:space="preserve"> </w:t>
      </w:r>
    </w:p>
    <w:p w:rsidR="0048364F" w:rsidRPr="00A92D91" w:rsidRDefault="0048364F" w:rsidP="0048364F">
      <w:pPr>
        <w:sectPr w:rsidR="0048364F" w:rsidRPr="00A92D91" w:rsidSect="001276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92D91" w:rsidRDefault="0048364F" w:rsidP="002D1197">
      <w:pPr>
        <w:rPr>
          <w:sz w:val="36"/>
        </w:rPr>
      </w:pPr>
      <w:r w:rsidRPr="00A92D91">
        <w:rPr>
          <w:sz w:val="36"/>
        </w:rPr>
        <w:lastRenderedPageBreak/>
        <w:t>Contents</w:t>
      </w:r>
    </w:p>
    <w:p w:rsidR="007B4935" w:rsidRPr="00A92D91" w:rsidRDefault="007B49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2D91">
        <w:fldChar w:fldCharType="begin"/>
      </w:r>
      <w:r w:rsidRPr="00A92D91">
        <w:instrText xml:space="preserve"> TOC \o "1-9" </w:instrText>
      </w:r>
      <w:r w:rsidRPr="00A92D91">
        <w:fldChar w:fldCharType="separate"/>
      </w:r>
      <w:r w:rsidRPr="00A92D91">
        <w:rPr>
          <w:noProof/>
        </w:rPr>
        <w:t>1</w:t>
      </w:r>
      <w:r w:rsidRPr="00A92D91">
        <w:rPr>
          <w:noProof/>
        </w:rPr>
        <w:tab/>
        <w:t>Name</w:t>
      </w:r>
      <w:r w:rsidRPr="00A92D91">
        <w:rPr>
          <w:noProof/>
        </w:rPr>
        <w:tab/>
      </w:r>
      <w:r w:rsidRPr="00A92D91">
        <w:rPr>
          <w:noProof/>
        </w:rPr>
        <w:fldChar w:fldCharType="begin"/>
      </w:r>
      <w:r w:rsidRPr="00A92D91">
        <w:rPr>
          <w:noProof/>
        </w:rPr>
        <w:instrText xml:space="preserve"> PAGEREF _Toc14860556 \h </w:instrText>
      </w:r>
      <w:r w:rsidRPr="00A92D91">
        <w:rPr>
          <w:noProof/>
        </w:rPr>
      </w:r>
      <w:r w:rsidRPr="00A92D91">
        <w:rPr>
          <w:noProof/>
        </w:rPr>
        <w:fldChar w:fldCharType="separate"/>
      </w:r>
      <w:r w:rsidR="009A4ACF">
        <w:rPr>
          <w:noProof/>
        </w:rPr>
        <w:t>1</w:t>
      </w:r>
      <w:r w:rsidRPr="00A92D91">
        <w:rPr>
          <w:noProof/>
        </w:rPr>
        <w:fldChar w:fldCharType="end"/>
      </w:r>
    </w:p>
    <w:p w:rsidR="007B4935" w:rsidRPr="00A92D91" w:rsidRDefault="007B49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2D91">
        <w:rPr>
          <w:noProof/>
        </w:rPr>
        <w:t>2</w:t>
      </w:r>
      <w:r w:rsidRPr="00A92D91">
        <w:rPr>
          <w:noProof/>
        </w:rPr>
        <w:tab/>
        <w:t>Commencement</w:t>
      </w:r>
      <w:r w:rsidRPr="00A92D91">
        <w:rPr>
          <w:noProof/>
        </w:rPr>
        <w:tab/>
      </w:r>
      <w:r w:rsidRPr="00A92D91">
        <w:rPr>
          <w:noProof/>
        </w:rPr>
        <w:fldChar w:fldCharType="begin"/>
      </w:r>
      <w:r w:rsidRPr="00A92D91">
        <w:rPr>
          <w:noProof/>
        </w:rPr>
        <w:instrText xml:space="preserve"> PAGEREF _Toc14860557 \h </w:instrText>
      </w:r>
      <w:r w:rsidRPr="00A92D91">
        <w:rPr>
          <w:noProof/>
        </w:rPr>
      </w:r>
      <w:r w:rsidRPr="00A92D91">
        <w:rPr>
          <w:noProof/>
        </w:rPr>
        <w:fldChar w:fldCharType="separate"/>
      </w:r>
      <w:r w:rsidR="009A4ACF">
        <w:rPr>
          <w:noProof/>
        </w:rPr>
        <w:t>1</w:t>
      </w:r>
      <w:r w:rsidRPr="00A92D91">
        <w:rPr>
          <w:noProof/>
        </w:rPr>
        <w:fldChar w:fldCharType="end"/>
      </w:r>
    </w:p>
    <w:p w:rsidR="007B4935" w:rsidRPr="00A92D91" w:rsidRDefault="007B49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2D91">
        <w:rPr>
          <w:noProof/>
        </w:rPr>
        <w:t>3</w:t>
      </w:r>
      <w:r w:rsidRPr="00A92D91">
        <w:rPr>
          <w:noProof/>
        </w:rPr>
        <w:tab/>
        <w:t>Authority</w:t>
      </w:r>
      <w:r w:rsidRPr="00A92D91">
        <w:rPr>
          <w:noProof/>
        </w:rPr>
        <w:tab/>
      </w:r>
      <w:r w:rsidRPr="00A92D91">
        <w:rPr>
          <w:noProof/>
        </w:rPr>
        <w:fldChar w:fldCharType="begin"/>
      </w:r>
      <w:r w:rsidRPr="00A92D91">
        <w:rPr>
          <w:noProof/>
        </w:rPr>
        <w:instrText xml:space="preserve"> PAGEREF _Toc14860558 \h </w:instrText>
      </w:r>
      <w:r w:rsidRPr="00A92D91">
        <w:rPr>
          <w:noProof/>
        </w:rPr>
      </w:r>
      <w:r w:rsidRPr="00A92D91">
        <w:rPr>
          <w:noProof/>
        </w:rPr>
        <w:fldChar w:fldCharType="separate"/>
      </w:r>
      <w:r w:rsidR="009A4ACF">
        <w:rPr>
          <w:noProof/>
        </w:rPr>
        <w:t>1</w:t>
      </w:r>
      <w:r w:rsidRPr="00A92D91">
        <w:rPr>
          <w:noProof/>
        </w:rPr>
        <w:fldChar w:fldCharType="end"/>
      </w:r>
    </w:p>
    <w:p w:rsidR="007B4935" w:rsidRPr="00A92D91" w:rsidRDefault="007B49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92D91">
        <w:rPr>
          <w:noProof/>
        </w:rPr>
        <w:t>4</w:t>
      </w:r>
      <w:r w:rsidRPr="00A92D91">
        <w:rPr>
          <w:noProof/>
        </w:rPr>
        <w:tab/>
        <w:t>Schedules</w:t>
      </w:r>
      <w:r w:rsidRPr="00A92D91">
        <w:rPr>
          <w:noProof/>
        </w:rPr>
        <w:tab/>
      </w:r>
      <w:r w:rsidRPr="00A92D91">
        <w:rPr>
          <w:noProof/>
        </w:rPr>
        <w:fldChar w:fldCharType="begin"/>
      </w:r>
      <w:r w:rsidRPr="00A92D91">
        <w:rPr>
          <w:noProof/>
        </w:rPr>
        <w:instrText xml:space="preserve"> PAGEREF _Toc14860559 \h </w:instrText>
      </w:r>
      <w:r w:rsidRPr="00A92D91">
        <w:rPr>
          <w:noProof/>
        </w:rPr>
      </w:r>
      <w:r w:rsidRPr="00A92D91">
        <w:rPr>
          <w:noProof/>
        </w:rPr>
        <w:fldChar w:fldCharType="separate"/>
      </w:r>
      <w:r w:rsidR="009A4ACF">
        <w:rPr>
          <w:noProof/>
        </w:rPr>
        <w:t>1</w:t>
      </w:r>
      <w:r w:rsidRPr="00A92D91">
        <w:rPr>
          <w:noProof/>
        </w:rPr>
        <w:fldChar w:fldCharType="end"/>
      </w:r>
    </w:p>
    <w:p w:rsidR="007B4935" w:rsidRPr="00A92D91" w:rsidRDefault="007B49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92D91">
        <w:rPr>
          <w:noProof/>
        </w:rPr>
        <w:t>Schedule</w:t>
      </w:r>
      <w:r w:rsidR="00A92D91" w:rsidRPr="00A92D91">
        <w:rPr>
          <w:noProof/>
        </w:rPr>
        <w:t> </w:t>
      </w:r>
      <w:r w:rsidRPr="00A92D91">
        <w:rPr>
          <w:noProof/>
        </w:rPr>
        <w:t>1—Amendments</w:t>
      </w:r>
      <w:r w:rsidRPr="00A92D91">
        <w:rPr>
          <w:b w:val="0"/>
          <w:noProof/>
          <w:sz w:val="18"/>
        </w:rPr>
        <w:tab/>
      </w:r>
      <w:r w:rsidRPr="00A92D91">
        <w:rPr>
          <w:b w:val="0"/>
          <w:noProof/>
          <w:sz w:val="18"/>
        </w:rPr>
        <w:fldChar w:fldCharType="begin"/>
      </w:r>
      <w:r w:rsidRPr="00A92D91">
        <w:rPr>
          <w:b w:val="0"/>
          <w:noProof/>
          <w:sz w:val="18"/>
        </w:rPr>
        <w:instrText xml:space="preserve"> PAGEREF _Toc14860560 \h </w:instrText>
      </w:r>
      <w:r w:rsidRPr="00A92D91">
        <w:rPr>
          <w:b w:val="0"/>
          <w:noProof/>
          <w:sz w:val="18"/>
        </w:rPr>
      </w:r>
      <w:r w:rsidRPr="00A92D91">
        <w:rPr>
          <w:b w:val="0"/>
          <w:noProof/>
          <w:sz w:val="18"/>
        </w:rPr>
        <w:fldChar w:fldCharType="separate"/>
      </w:r>
      <w:r w:rsidR="009A4ACF">
        <w:rPr>
          <w:b w:val="0"/>
          <w:noProof/>
          <w:sz w:val="18"/>
        </w:rPr>
        <w:t>2</w:t>
      </w:r>
      <w:r w:rsidRPr="00A92D91">
        <w:rPr>
          <w:b w:val="0"/>
          <w:noProof/>
          <w:sz w:val="18"/>
        </w:rPr>
        <w:fldChar w:fldCharType="end"/>
      </w:r>
    </w:p>
    <w:p w:rsidR="007B4935" w:rsidRPr="00A92D91" w:rsidRDefault="007B49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2D91">
        <w:rPr>
          <w:noProof/>
        </w:rPr>
        <w:t>Export Control (Eggs and Egg Products) Orders</w:t>
      </w:r>
      <w:r w:rsidR="00A92D91" w:rsidRPr="00A92D91">
        <w:rPr>
          <w:noProof/>
        </w:rPr>
        <w:t> </w:t>
      </w:r>
      <w:r w:rsidRPr="00A92D91">
        <w:rPr>
          <w:noProof/>
        </w:rPr>
        <w:t>2005</w:t>
      </w:r>
      <w:r w:rsidRPr="00A92D91">
        <w:rPr>
          <w:i w:val="0"/>
          <w:noProof/>
          <w:sz w:val="18"/>
        </w:rPr>
        <w:tab/>
      </w:r>
      <w:r w:rsidRPr="00A92D91">
        <w:rPr>
          <w:i w:val="0"/>
          <w:noProof/>
          <w:sz w:val="18"/>
        </w:rPr>
        <w:fldChar w:fldCharType="begin"/>
      </w:r>
      <w:r w:rsidRPr="00A92D91">
        <w:rPr>
          <w:i w:val="0"/>
          <w:noProof/>
          <w:sz w:val="18"/>
        </w:rPr>
        <w:instrText xml:space="preserve"> PAGEREF _Toc14860561 \h </w:instrText>
      </w:r>
      <w:r w:rsidRPr="00A92D91">
        <w:rPr>
          <w:i w:val="0"/>
          <w:noProof/>
          <w:sz w:val="18"/>
        </w:rPr>
      </w:r>
      <w:r w:rsidRPr="00A92D91">
        <w:rPr>
          <w:i w:val="0"/>
          <w:noProof/>
          <w:sz w:val="18"/>
        </w:rPr>
        <w:fldChar w:fldCharType="separate"/>
      </w:r>
      <w:r w:rsidR="009A4ACF">
        <w:rPr>
          <w:i w:val="0"/>
          <w:noProof/>
          <w:sz w:val="18"/>
        </w:rPr>
        <w:t>2</w:t>
      </w:r>
      <w:r w:rsidRPr="00A92D91">
        <w:rPr>
          <w:i w:val="0"/>
          <w:noProof/>
          <w:sz w:val="18"/>
        </w:rPr>
        <w:fldChar w:fldCharType="end"/>
      </w:r>
    </w:p>
    <w:p w:rsidR="007B4935" w:rsidRPr="00A92D91" w:rsidRDefault="007B49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2D91">
        <w:rPr>
          <w:noProof/>
        </w:rPr>
        <w:t>Export Control (Fish and Fish Products) Orders</w:t>
      </w:r>
      <w:r w:rsidR="00A92D91" w:rsidRPr="00A92D91">
        <w:rPr>
          <w:noProof/>
        </w:rPr>
        <w:t> </w:t>
      </w:r>
      <w:r w:rsidRPr="00A92D91">
        <w:rPr>
          <w:noProof/>
        </w:rPr>
        <w:t>2005</w:t>
      </w:r>
      <w:r w:rsidRPr="00A92D91">
        <w:rPr>
          <w:i w:val="0"/>
          <w:noProof/>
          <w:sz w:val="18"/>
        </w:rPr>
        <w:tab/>
      </w:r>
      <w:r w:rsidRPr="00A92D91">
        <w:rPr>
          <w:i w:val="0"/>
          <w:noProof/>
          <w:sz w:val="18"/>
        </w:rPr>
        <w:fldChar w:fldCharType="begin"/>
      </w:r>
      <w:r w:rsidRPr="00A92D91">
        <w:rPr>
          <w:i w:val="0"/>
          <w:noProof/>
          <w:sz w:val="18"/>
        </w:rPr>
        <w:instrText xml:space="preserve"> PAGEREF _Toc14860562 \h </w:instrText>
      </w:r>
      <w:r w:rsidRPr="00A92D91">
        <w:rPr>
          <w:i w:val="0"/>
          <w:noProof/>
          <w:sz w:val="18"/>
        </w:rPr>
      </w:r>
      <w:r w:rsidRPr="00A92D91">
        <w:rPr>
          <w:i w:val="0"/>
          <w:noProof/>
          <w:sz w:val="18"/>
        </w:rPr>
        <w:fldChar w:fldCharType="separate"/>
      </w:r>
      <w:r w:rsidR="009A4ACF">
        <w:rPr>
          <w:i w:val="0"/>
          <w:noProof/>
          <w:sz w:val="18"/>
        </w:rPr>
        <w:t>3</w:t>
      </w:r>
      <w:r w:rsidRPr="00A92D91">
        <w:rPr>
          <w:i w:val="0"/>
          <w:noProof/>
          <w:sz w:val="18"/>
        </w:rPr>
        <w:fldChar w:fldCharType="end"/>
      </w:r>
    </w:p>
    <w:p w:rsidR="007B4935" w:rsidRPr="00A92D91" w:rsidRDefault="007B49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2D91">
        <w:rPr>
          <w:noProof/>
        </w:rPr>
        <w:t>Export Control (Meat and Meat Products) Orders</w:t>
      </w:r>
      <w:r w:rsidR="00A92D91" w:rsidRPr="00A92D91">
        <w:rPr>
          <w:noProof/>
        </w:rPr>
        <w:t> </w:t>
      </w:r>
      <w:r w:rsidRPr="00A92D91">
        <w:rPr>
          <w:noProof/>
        </w:rPr>
        <w:t>2005</w:t>
      </w:r>
      <w:r w:rsidRPr="00A92D91">
        <w:rPr>
          <w:i w:val="0"/>
          <w:noProof/>
          <w:sz w:val="18"/>
        </w:rPr>
        <w:tab/>
      </w:r>
      <w:r w:rsidRPr="00A92D91">
        <w:rPr>
          <w:i w:val="0"/>
          <w:noProof/>
          <w:sz w:val="18"/>
        </w:rPr>
        <w:fldChar w:fldCharType="begin"/>
      </w:r>
      <w:r w:rsidRPr="00A92D91">
        <w:rPr>
          <w:i w:val="0"/>
          <w:noProof/>
          <w:sz w:val="18"/>
        </w:rPr>
        <w:instrText xml:space="preserve"> PAGEREF _Toc14860563 \h </w:instrText>
      </w:r>
      <w:r w:rsidRPr="00A92D91">
        <w:rPr>
          <w:i w:val="0"/>
          <w:noProof/>
          <w:sz w:val="18"/>
        </w:rPr>
      </w:r>
      <w:r w:rsidRPr="00A92D91">
        <w:rPr>
          <w:i w:val="0"/>
          <w:noProof/>
          <w:sz w:val="18"/>
        </w:rPr>
        <w:fldChar w:fldCharType="separate"/>
      </w:r>
      <w:r w:rsidR="009A4ACF">
        <w:rPr>
          <w:i w:val="0"/>
          <w:noProof/>
          <w:sz w:val="18"/>
        </w:rPr>
        <w:t>4</w:t>
      </w:r>
      <w:r w:rsidRPr="00A92D91">
        <w:rPr>
          <w:i w:val="0"/>
          <w:noProof/>
          <w:sz w:val="18"/>
        </w:rPr>
        <w:fldChar w:fldCharType="end"/>
      </w:r>
    </w:p>
    <w:p w:rsidR="007B4935" w:rsidRPr="00A92D91" w:rsidRDefault="007B49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2D91">
        <w:rPr>
          <w:noProof/>
        </w:rPr>
        <w:t>Export Control (Milk and Milk Products) Orders</w:t>
      </w:r>
      <w:r w:rsidR="00A92D91" w:rsidRPr="00A92D91">
        <w:rPr>
          <w:noProof/>
        </w:rPr>
        <w:t> </w:t>
      </w:r>
      <w:r w:rsidRPr="00A92D91">
        <w:rPr>
          <w:noProof/>
        </w:rPr>
        <w:t>2005</w:t>
      </w:r>
      <w:r w:rsidRPr="00A92D91">
        <w:rPr>
          <w:i w:val="0"/>
          <w:noProof/>
          <w:sz w:val="18"/>
        </w:rPr>
        <w:tab/>
      </w:r>
      <w:r w:rsidRPr="00A92D91">
        <w:rPr>
          <w:i w:val="0"/>
          <w:noProof/>
          <w:sz w:val="18"/>
        </w:rPr>
        <w:fldChar w:fldCharType="begin"/>
      </w:r>
      <w:r w:rsidRPr="00A92D91">
        <w:rPr>
          <w:i w:val="0"/>
          <w:noProof/>
          <w:sz w:val="18"/>
        </w:rPr>
        <w:instrText xml:space="preserve"> PAGEREF _Toc14860564 \h </w:instrText>
      </w:r>
      <w:r w:rsidRPr="00A92D91">
        <w:rPr>
          <w:i w:val="0"/>
          <w:noProof/>
          <w:sz w:val="18"/>
        </w:rPr>
      </w:r>
      <w:r w:rsidRPr="00A92D91">
        <w:rPr>
          <w:i w:val="0"/>
          <w:noProof/>
          <w:sz w:val="18"/>
        </w:rPr>
        <w:fldChar w:fldCharType="separate"/>
      </w:r>
      <w:r w:rsidR="009A4ACF">
        <w:rPr>
          <w:i w:val="0"/>
          <w:noProof/>
          <w:sz w:val="18"/>
        </w:rPr>
        <w:t>5</w:t>
      </w:r>
      <w:r w:rsidRPr="00A92D91">
        <w:rPr>
          <w:i w:val="0"/>
          <w:noProof/>
          <w:sz w:val="18"/>
        </w:rPr>
        <w:fldChar w:fldCharType="end"/>
      </w:r>
    </w:p>
    <w:p w:rsidR="007B4935" w:rsidRPr="00A92D91" w:rsidRDefault="007B49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2D91">
        <w:rPr>
          <w:noProof/>
        </w:rPr>
        <w:t>Export Control (Poultry Meat and Poultry Meat Products) Orders</w:t>
      </w:r>
      <w:r w:rsidR="00A92D91" w:rsidRPr="00A92D91">
        <w:rPr>
          <w:noProof/>
        </w:rPr>
        <w:t> </w:t>
      </w:r>
      <w:r w:rsidRPr="00A92D91">
        <w:rPr>
          <w:noProof/>
        </w:rPr>
        <w:t>2010</w:t>
      </w:r>
      <w:r w:rsidRPr="00A92D91">
        <w:rPr>
          <w:i w:val="0"/>
          <w:noProof/>
          <w:sz w:val="18"/>
        </w:rPr>
        <w:tab/>
      </w:r>
      <w:r w:rsidRPr="00A92D91">
        <w:rPr>
          <w:i w:val="0"/>
          <w:noProof/>
          <w:sz w:val="18"/>
        </w:rPr>
        <w:fldChar w:fldCharType="begin"/>
      </w:r>
      <w:r w:rsidRPr="00A92D91">
        <w:rPr>
          <w:i w:val="0"/>
          <w:noProof/>
          <w:sz w:val="18"/>
        </w:rPr>
        <w:instrText xml:space="preserve"> PAGEREF _Toc14860565 \h </w:instrText>
      </w:r>
      <w:r w:rsidRPr="00A92D91">
        <w:rPr>
          <w:i w:val="0"/>
          <w:noProof/>
          <w:sz w:val="18"/>
        </w:rPr>
      </w:r>
      <w:r w:rsidRPr="00A92D91">
        <w:rPr>
          <w:i w:val="0"/>
          <w:noProof/>
          <w:sz w:val="18"/>
        </w:rPr>
        <w:fldChar w:fldCharType="separate"/>
      </w:r>
      <w:r w:rsidR="009A4ACF">
        <w:rPr>
          <w:i w:val="0"/>
          <w:noProof/>
          <w:sz w:val="18"/>
        </w:rPr>
        <w:t>6</w:t>
      </w:r>
      <w:r w:rsidRPr="00A92D91">
        <w:rPr>
          <w:i w:val="0"/>
          <w:noProof/>
          <w:sz w:val="18"/>
        </w:rPr>
        <w:fldChar w:fldCharType="end"/>
      </w:r>
    </w:p>
    <w:p w:rsidR="007B4935" w:rsidRPr="00A92D91" w:rsidRDefault="007B49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2D91">
        <w:rPr>
          <w:noProof/>
        </w:rPr>
        <w:t>Export Control (Prescribed Goods—General) Order</w:t>
      </w:r>
      <w:r w:rsidR="00A92D91" w:rsidRPr="00A92D91">
        <w:rPr>
          <w:noProof/>
        </w:rPr>
        <w:t> </w:t>
      </w:r>
      <w:r w:rsidRPr="00A92D91">
        <w:rPr>
          <w:noProof/>
        </w:rPr>
        <w:t>2005</w:t>
      </w:r>
      <w:r w:rsidRPr="00A92D91">
        <w:rPr>
          <w:i w:val="0"/>
          <w:noProof/>
          <w:sz w:val="18"/>
        </w:rPr>
        <w:tab/>
      </w:r>
      <w:r w:rsidRPr="00A92D91">
        <w:rPr>
          <w:i w:val="0"/>
          <w:noProof/>
          <w:sz w:val="18"/>
        </w:rPr>
        <w:fldChar w:fldCharType="begin"/>
      </w:r>
      <w:r w:rsidRPr="00A92D91">
        <w:rPr>
          <w:i w:val="0"/>
          <w:noProof/>
          <w:sz w:val="18"/>
        </w:rPr>
        <w:instrText xml:space="preserve"> PAGEREF _Toc14860566 \h </w:instrText>
      </w:r>
      <w:r w:rsidRPr="00A92D91">
        <w:rPr>
          <w:i w:val="0"/>
          <w:noProof/>
          <w:sz w:val="18"/>
        </w:rPr>
      </w:r>
      <w:r w:rsidRPr="00A92D91">
        <w:rPr>
          <w:i w:val="0"/>
          <w:noProof/>
          <w:sz w:val="18"/>
        </w:rPr>
        <w:fldChar w:fldCharType="separate"/>
      </w:r>
      <w:r w:rsidR="009A4ACF">
        <w:rPr>
          <w:i w:val="0"/>
          <w:noProof/>
          <w:sz w:val="18"/>
        </w:rPr>
        <w:t>7</w:t>
      </w:r>
      <w:r w:rsidRPr="00A92D91">
        <w:rPr>
          <w:i w:val="0"/>
          <w:noProof/>
          <w:sz w:val="18"/>
        </w:rPr>
        <w:fldChar w:fldCharType="end"/>
      </w:r>
    </w:p>
    <w:p w:rsidR="007B4935" w:rsidRPr="00A92D91" w:rsidRDefault="007B49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92D91">
        <w:rPr>
          <w:noProof/>
        </w:rPr>
        <w:t>Export Control (Wild Game Meat and Wild Game Meat Products) Orders</w:t>
      </w:r>
      <w:r w:rsidR="00A92D91" w:rsidRPr="00A92D91">
        <w:rPr>
          <w:noProof/>
        </w:rPr>
        <w:t> </w:t>
      </w:r>
      <w:r w:rsidRPr="00A92D91">
        <w:rPr>
          <w:noProof/>
        </w:rPr>
        <w:t>2010</w:t>
      </w:r>
      <w:r w:rsidRPr="00A92D91">
        <w:rPr>
          <w:i w:val="0"/>
          <w:noProof/>
          <w:sz w:val="18"/>
        </w:rPr>
        <w:tab/>
      </w:r>
      <w:r w:rsidRPr="00A92D91">
        <w:rPr>
          <w:i w:val="0"/>
          <w:noProof/>
          <w:sz w:val="18"/>
        </w:rPr>
        <w:fldChar w:fldCharType="begin"/>
      </w:r>
      <w:r w:rsidRPr="00A92D91">
        <w:rPr>
          <w:i w:val="0"/>
          <w:noProof/>
          <w:sz w:val="18"/>
        </w:rPr>
        <w:instrText xml:space="preserve"> PAGEREF _Toc14860567 \h </w:instrText>
      </w:r>
      <w:r w:rsidRPr="00A92D91">
        <w:rPr>
          <w:i w:val="0"/>
          <w:noProof/>
          <w:sz w:val="18"/>
        </w:rPr>
      </w:r>
      <w:r w:rsidRPr="00A92D91">
        <w:rPr>
          <w:i w:val="0"/>
          <w:noProof/>
          <w:sz w:val="18"/>
        </w:rPr>
        <w:fldChar w:fldCharType="separate"/>
      </w:r>
      <w:r w:rsidR="009A4ACF">
        <w:rPr>
          <w:i w:val="0"/>
          <w:noProof/>
          <w:sz w:val="18"/>
        </w:rPr>
        <w:t>8</w:t>
      </w:r>
      <w:r w:rsidRPr="00A92D91">
        <w:rPr>
          <w:i w:val="0"/>
          <w:noProof/>
          <w:sz w:val="18"/>
        </w:rPr>
        <w:fldChar w:fldCharType="end"/>
      </w:r>
    </w:p>
    <w:p w:rsidR="0048364F" w:rsidRPr="00A92D91" w:rsidRDefault="007B4935" w:rsidP="0048364F">
      <w:r w:rsidRPr="00A92D91">
        <w:fldChar w:fldCharType="end"/>
      </w:r>
    </w:p>
    <w:p w:rsidR="0048364F" w:rsidRPr="00A92D91" w:rsidRDefault="0048364F" w:rsidP="0048364F">
      <w:pPr>
        <w:sectPr w:rsidR="0048364F" w:rsidRPr="00A92D91" w:rsidSect="001276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92D91" w:rsidRDefault="0048364F" w:rsidP="0048364F">
      <w:pPr>
        <w:pStyle w:val="ActHead5"/>
      </w:pPr>
      <w:bookmarkStart w:id="0" w:name="_Toc14860556"/>
      <w:r w:rsidRPr="00A92D91">
        <w:rPr>
          <w:rStyle w:val="CharSectno"/>
        </w:rPr>
        <w:lastRenderedPageBreak/>
        <w:t>1</w:t>
      </w:r>
      <w:r w:rsidRPr="00A92D91">
        <w:t xml:space="preserve">  </w:t>
      </w:r>
      <w:r w:rsidR="004F676E" w:rsidRPr="00A92D91">
        <w:t>Name</w:t>
      </w:r>
      <w:bookmarkEnd w:id="0"/>
    </w:p>
    <w:p w:rsidR="0048364F" w:rsidRPr="00A92D91" w:rsidRDefault="0048364F" w:rsidP="0048364F">
      <w:pPr>
        <w:pStyle w:val="subsection"/>
      </w:pPr>
      <w:r w:rsidRPr="00A92D91">
        <w:tab/>
      </w:r>
      <w:r w:rsidRPr="00A92D91">
        <w:tab/>
      </w:r>
      <w:r w:rsidR="00FC1770" w:rsidRPr="00A92D91">
        <w:t>This instrument is</w:t>
      </w:r>
      <w:r w:rsidRPr="00A92D91">
        <w:t xml:space="preserve"> the </w:t>
      </w:r>
      <w:r w:rsidR="00414ADE" w:rsidRPr="00A92D91">
        <w:rPr>
          <w:i/>
        </w:rPr>
        <w:fldChar w:fldCharType="begin"/>
      </w:r>
      <w:r w:rsidR="00414ADE" w:rsidRPr="00A92D91">
        <w:rPr>
          <w:i/>
        </w:rPr>
        <w:instrText xml:space="preserve"> STYLEREF  ShortT </w:instrText>
      </w:r>
      <w:r w:rsidR="00414ADE" w:rsidRPr="00A92D91">
        <w:rPr>
          <w:i/>
        </w:rPr>
        <w:fldChar w:fldCharType="separate"/>
      </w:r>
      <w:r w:rsidR="009A4ACF">
        <w:rPr>
          <w:i/>
          <w:noProof/>
        </w:rPr>
        <w:t>Export Control Legislation Amendment (Timor Sea Maritime Boundaries Treaty) Order 2019</w:t>
      </w:r>
      <w:r w:rsidR="00414ADE" w:rsidRPr="00A92D91">
        <w:rPr>
          <w:i/>
        </w:rPr>
        <w:fldChar w:fldCharType="end"/>
      </w:r>
      <w:r w:rsidRPr="00A92D91">
        <w:t>.</w:t>
      </w:r>
    </w:p>
    <w:p w:rsidR="004F676E" w:rsidRPr="00A92D91" w:rsidRDefault="0048364F" w:rsidP="005452CC">
      <w:pPr>
        <w:pStyle w:val="ActHead5"/>
      </w:pPr>
      <w:bookmarkStart w:id="1" w:name="_Toc14860557"/>
      <w:r w:rsidRPr="00A92D91">
        <w:rPr>
          <w:rStyle w:val="CharSectno"/>
        </w:rPr>
        <w:t>2</w:t>
      </w:r>
      <w:r w:rsidRPr="00A92D91">
        <w:t xml:space="preserve">  Commencement</w:t>
      </w:r>
      <w:bookmarkEnd w:id="1"/>
    </w:p>
    <w:p w:rsidR="005452CC" w:rsidRPr="00A92D91" w:rsidRDefault="005452CC" w:rsidP="00FA76D2">
      <w:pPr>
        <w:pStyle w:val="subsection"/>
      </w:pPr>
      <w:r w:rsidRPr="00A92D91">
        <w:tab/>
        <w:t>(1)</w:t>
      </w:r>
      <w:r w:rsidRPr="00A92D91">
        <w:tab/>
        <w:t xml:space="preserve">Each provision of </w:t>
      </w:r>
      <w:r w:rsidR="00FC1770" w:rsidRPr="00A92D91">
        <w:t>this instrument</w:t>
      </w:r>
      <w:r w:rsidRPr="00A92D9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92D91" w:rsidRDefault="005452CC" w:rsidP="00FA76D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92D9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2D91" w:rsidRDefault="005452CC" w:rsidP="00FA76D2">
            <w:pPr>
              <w:pStyle w:val="TableHeading"/>
            </w:pPr>
            <w:r w:rsidRPr="00A92D91">
              <w:t>Commencement information</w:t>
            </w:r>
          </w:p>
        </w:tc>
      </w:tr>
      <w:tr w:rsidR="005452CC" w:rsidRPr="00A92D9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2D91" w:rsidRDefault="005452CC" w:rsidP="00FA76D2">
            <w:pPr>
              <w:pStyle w:val="TableHeading"/>
            </w:pPr>
            <w:r w:rsidRPr="00A92D9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2D91" w:rsidRDefault="005452CC" w:rsidP="00FA76D2">
            <w:pPr>
              <w:pStyle w:val="TableHeading"/>
            </w:pPr>
            <w:r w:rsidRPr="00A92D9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92D91" w:rsidRDefault="005452CC" w:rsidP="00FA76D2">
            <w:pPr>
              <w:pStyle w:val="TableHeading"/>
            </w:pPr>
            <w:r w:rsidRPr="00A92D91">
              <w:t>Column 3</w:t>
            </w:r>
          </w:p>
        </w:tc>
      </w:tr>
      <w:tr w:rsidR="005452CC" w:rsidRPr="00A92D9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2D91" w:rsidRDefault="005452CC" w:rsidP="00FA76D2">
            <w:pPr>
              <w:pStyle w:val="TableHeading"/>
            </w:pPr>
            <w:r w:rsidRPr="00A92D9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2D91" w:rsidRDefault="005452CC" w:rsidP="00FA76D2">
            <w:pPr>
              <w:pStyle w:val="TableHeading"/>
            </w:pPr>
            <w:r w:rsidRPr="00A92D9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2D91" w:rsidRDefault="005452CC" w:rsidP="00FA76D2">
            <w:pPr>
              <w:pStyle w:val="TableHeading"/>
            </w:pPr>
            <w:r w:rsidRPr="00A92D91">
              <w:t>Date/Details</w:t>
            </w:r>
          </w:p>
        </w:tc>
      </w:tr>
      <w:tr w:rsidR="005452CC" w:rsidRPr="00A92D9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92D91" w:rsidRDefault="005452CC" w:rsidP="00AD7252">
            <w:pPr>
              <w:pStyle w:val="Tabletext"/>
            </w:pPr>
            <w:r w:rsidRPr="00A92D91">
              <w:t xml:space="preserve">1.  </w:t>
            </w:r>
            <w:r w:rsidR="00AD7252" w:rsidRPr="00A92D91">
              <w:t xml:space="preserve">The whole of </w:t>
            </w:r>
            <w:r w:rsidR="00FC1770" w:rsidRPr="00A92D9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E0003" w:rsidRPr="00A92D91" w:rsidRDefault="00EE0003" w:rsidP="00FA76D2">
            <w:pPr>
              <w:pStyle w:val="Tabletext"/>
            </w:pPr>
            <w:r w:rsidRPr="00A92D91">
              <w:t>At the same time as Schedule</w:t>
            </w:r>
            <w:r w:rsidR="00A92D91" w:rsidRPr="00A92D91">
              <w:t> </w:t>
            </w:r>
            <w:r w:rsidRPr="00A92D91">
              <w:t xml:space="preserve">1 to the </w:t>
            </w:r>
            <w:r w:rsidRPr="00A92D91">
              <w:rPr>
                <w:i/>
              </w:rPr>
              <w:t>Timor Sea Maritime Boundaries Treaty Consequential Amendments Act 2019</w:t>
            </w:r>
            <w:r w:rsidRPr="00A92D91">
              <w:t xml:space="preserve"> commences.</w:t>
            </w:r>
          </w:p>
          <w:p w:rsidR="005452CC" w:rsidRPr="00A92D91" w:rsidRDefault="00EE0003" w:rsidP="00EE0003">
            <w:pPr>
              <w:pStyle w:val="Tabletext"/>
            </w:pPr>
            <w:r w:rsidRPr="00A92D91">
              <w:t>However, the provisions do not commence at all if that Schedule 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92D91" w:rsidRDefault="00D37226">
            <w:pPr>
              <w:pStyle w:val="Tabletext"/>
            </w:pPr>
            <w:r>
              <w:t>30 August 2019</w:t>
            </w:r>
            <w:bookmarkStart w:id="2" w:name="_GoBack"/>
            <w:bookmarkEnd w:id="2"/>
          </w:p>
        </w:tc>
      </w:tr>
    </w:tbl>
    <w:p w:rsidR="005452CC" w:rsidRPr="00A92D91" w:rsidRDefault="005452CC" w:rsidP="00FA76D2">
      <w:pPr>
        <w:pStyle w:val="notetext"/>
      </w:pPr>
      <w:r w:rsidRPr="00A92D91">
        <w:rPr>
          <w:snapToGrid w:val="0"/>
          <w:lang w:eastAsia="en-US"/>
        </w:rPr>
        <w:t>Note:</w:t>
      </w:r>
      <w:r w:rsidRPr="00A92D91">
        <w:rPr>
          <w:snapToGrid w:val="0"/>
          <w:lang w:eastAsia="en-US"/>
        </w:rPr>
        <w:tab/>
        <w:t xml:space="preserve">This table relates only to the provisions of </w:t>
      </w:r>
      <w:r w:rsidR="00FC1770" w:rsidRPr="00A92D91">
        <w:rPr>
          <w:snapToGrid w:val="0"/>
          <w:lang w:eastAsia="en-US"/>
        </w:rPr>
        <w:t>this instrument</w:t>
      </w:r>
      <w:r w:rsidRPr="00A92D91">
        <w:t xml:space="preserve"> </w:t>
      </w:r>
      <w:r w:rsidRPr="00A92D91">
        <w:rPr>
          <w:snapToGrid w:val="0"/>
          <w:lang w:eastAsia="en-US"/>
        </w:rPr>
        <w:t xml:space="preserve">as originally made. It will not be amended to deal with any later amendments of </w:t>
      </w:r>
      <w:r w:rsidR="00FC1770" w:rsidRPr="00A92D91">
        <w:rPr>
          <w:snapToGrid w:val="0"/>
          <w:lang w:eastAsia="en-US"/>
        </w:rPr>
        <w:t>this instrument</w:t>
      </w:r>
      <w:r w:rsidRPr="00A92D91">
        <w:rPr>
          <w:snapToGrid w:val="0"/>
          <w:lang w:eastAsia="en-US"/>
        </w:rPr>
        <w:t>.</w:t>
      </w:r>
    </w:p>
    <w:p w:rsidR="005452CC" w:rsidRPr="00A92D91" w:rsidRDefault="005452CC" w:rsidP="00FA76D2">
      <w:pPr>
        <w:pStyle w:val="subsection"/>
      </w:pPr>
      <w:r w:rsidRPr="00A92D91">
        <w:tab/>
        <w:t>(2)</w:t>
      </w:r>
      <w:r w:rsidRPr="00A92D91">
        <w:tab/>
        <w:t xml:space="preserve">Any information in column 3 of the table is not part of </w:t>
      </w:r>
      <w:r w:rsidR="00FC1770" w:rsidRPr="00A92D91">
        <w:t>this instrument</w:t>
      </w:r>
      <w:r w:rsidRPr="00A92D91">
        <w:t xml:space="preserve">. Information may be inserted in this column, or information in it may be edited, in any published version of </w:t>
      </w:r>
      <w:r w:rsidR="00FC1770" w:rsidRPr="00A92D91">
        <w:t>this instrument</w:t>
      </w:r>
      <w:r w:rsidRPr="00A92D91">
        <w:t>.</w:t>
      </w:r>
    </w:p>
    <w:p w:rsidR="00BF6650" w:rsidRPr="00A92D91" w:rsidRDefault="00BF6650" w:rsidP="00BF6650">
      <w:pPr>
        <w:pStyle w:val="ActHead5"/>
      </w:pPr>
      <w:bookmarkStart w:id="3" w:name="_Toc14860558"/>
      <w:r w:rsidRPr="00A92D91">
        <w:rPr>
          <w:rStyle w:val="CharSectno"/>
        </w:rPr>
        <w:t>3</w:t>
      </w:r>
      <w:r w:rsidRPr="00A92D91">
        <w:t xml:space="preserve">  Authority</w:t>
      </w:r>
      <w:bookmarkEnd w:id="3"/>
    </w:p>
    <w:p w:rsidR="00BF6650" w:rsidRPr="00A92D91" w:rsidRDefault="00BF6650" w:rsidP="00BF6650">
      <w:pPr>
        <w:pStyle w:val="subsection"/>
      </w:pPr>
      <w:r w:rsidRPr="00A92D91">
        <w:tab/>
      </w:r>
      <w:r w:rsidRPr="00A92D91">
        <w:tab/>
      </w:r>
      <w:r w:rsidR="00FC1770" w:rsidRPr="00A92D91">
        <w:t>This instrument is</w:t>
      </w:r>
      <w:r w:rsidRPr="00A92D91">
        <w:t xml:space="preserve"> made under the </w:t>
      </w:r>
      <w:r w:rsidR="00EE0003" w:rsidRPr="00A92D91">
        <w:rPr>
          <w:i/>
        </w:rPr>
        <w:t>Export Control (Orders) Regulations</w:t>
      </w:r>
      <w:r w:rsidR="00A92D91" w:rsidRPr="00A92D91">
        <w:rPr>
          <w:i/>
        </w:rPr>
        <w:t> </w:t>
      </w:r>
      <w:r w:rsidR="00EE0003" w:rsidRPr="00A92D91">
        <w:rPr>
          <w:i/>
        </w:rPr>
        <w:t>1982</w:t>
      </w:r>
      <w:r w:rsidR="00546FA3" w:rsidRPr="00A92D91">
        <w:rPr>
          <w:i/>
        </w:rPr>
        <w:t>.</w:t>
      </w:r>
    </w:p>
    <w:p w:rsidR="00557C7A" w:rsidRPr="00A92D91" w:rsidRDefault="00BF6650" w:rsidP="00557C7A">
      <w:pPr>
        <w:pStyle w:val="ActHead5"/>
      </w:pPr>
      <w:bookmarkStart w:id="4" w:name="_Toc14860559"/>
      <w:r w:rsidRPr="00A92D91">
        <w:rPr>
          <w:rStyle w:val="CharSectno"/>
        </w:rPr>
        <w:t>4</w:t>
      </w:r>
      <w:r w:rsidR="00557C7A" w:rsidRPr="00A92D91">
        <w:t xml:space="preserve">  </w:t>
      </w:r>
      <w:r w:rsidR="00083F48" w:rsidRPr="00A92D91">
        <w:t>Schedules</w:t>
      </w:r>
      <w:bookmarkEnd w:id="4"/>
    </w:p>
    <w:p w:rsidR="00557C7A" w:rsidRPr="00A92D91" w:rsidRDefault="00557C7A" w:rsidP="00557C7A">
      <w:pPr>
        <w:pStyle w:val="subsection"/>
      </w:pPr>
      <w:r w:rsidRPr="00A92D91">
        <w:tab/>
      </w:r>
      <w:r w:rsidRPr="00A92D91">
        <w:tab/>
      </w:r>
      <w:r w:rsidR="00083F48" w:rsidRPr="00A92D91">
        <w:t xml:space="preserve">Each </w:t>
      </w:r>
      <w:r w:rsidR="00160BD7" w:rsidRPr="00A92D91">
        <w:t>instrument</w:t>
      </w:r>
      <w:r w:rsidR="00083F48" w:rsidRPr="00A92D91">
        <w:t xml:space="preserve"> that is specified in a Schedule to </w:t>
      </w:r>
      <w:r w:rsidR="00FC1770" w:rsidRPr="00A92D91">
        <w:t>this instrument</w:t>
      </w:r>
      <w:r w:rsidR="00083F48" w:rsidRPr="00A92D91">
        <w:t xml:space="preserve"> is amended or repealed as set out in the applicable items in the Schedule concerned, and any other item in a Schedule to </w:t>
      </w:r>
      <w:r w:rsidR="00FC1770" w:rsidRPr="00A92D91">
        <w:t>this instrument</w:t>
      </w:r>
      <w:r w:rsidR="00083F48" w:rsidRPr="00A92D91">
        <w:t xml:space="preserve"> has effect according to its terms.</w:t>
      </w:r>
    </w:p>
    <w:p w:rsidR="0048364F" w:rsidRPr="00A92D91" w:rsidRDefault="0048364F" w:rsidP="009C5989">
      <w:pPr>
        <w:pStyle w:val="ActHead6"/>
        <w:pageBreakBefore/>
      </w:pPr>
      <w:bookmarkStart w:id="5" w:name="_Toc14860560"/>
      <w:bookmarkStart w:id="6" w:name="opcAmSched"/>
      <w:bookmarkStart w:id="7" w:name="opcCurrentFind"/>
      <w:r w:rsidRPr="00A92D91">
        <w:rPr>
          <w:rStyle w:val="CharAmSchNo"/>
        </w:rPr>
        <w:t>Schedule</w:t>
      </w:r>
      <w:r w:rsidR="00A92D91" w:rsidRPr="00A92D91">
        <w:rPr>
          <w:rStyle w:val="CharAmSchNo"/>
        </w:rPr>
        <w:t> </w:t>
      </w:r>
      <w:r w:rsidRPr="00A92D91">
        <w:rPr>
          <w:rStyle w:val="CharAmSchNo"/>
        </w:rPr>
        <w:t>1</w:t>
      </w:r>
      <w:r w:rsidRPr="00A92D91">
        <w:t>—</w:t>
      </w:r>
      <w:r w:rsidR="00460499" w:rsidRPr="00A92D91">
        <w:rPr>
          <w:rStyle w:val="CharAmSchText"/>
        </w:rPr>
        <w:t>Amendments</w:t>
      </w:r>
      <w:bookmarkEnd w:id="5"/>
    </w:p>
    <w:bookmarkEnd w:id="6"/>
    <w:bookmarkEnd w:id="7"/>
    <w:p w:rsidR="0004044E" w:rsidRPr="00A92D91" w:rsidRDefault="0004044E" w:rsidP="0004044E">
      <w:pPr>
        <w:pStyle w:val="Header"/>
      </w:pPr>
      <w:r w:rsidRPr="00A92D91">
        <w:rPr>
          <w:rStyle w:val="CharAmPartNo"/>
        </w:rPr>
        <w:t xml:space="preserve"> </w:t>
      </w:r>
      <w:r w:rsidRPr="00A92D91">
        <w:rPr>
          <w:rStyle w:val="CharAmPartText"/>
        </w:rPr>
        <w:t xml:space="preserve"> </w:t>
      </w:r>
    </w:p>
    <w:p w:rsidR="0084172C" w:rsidRPr="00A92D91" w:rsidRDefault="00EE0003" w:rsidP="00EA0D36">
      <w:pPr>
        <w:pStyle w:val="ActHead9"/>
      </w:pPr>
      <w:bookmarkStart w:id="8" w:name="_Toc14860561"/>
      <w:r w:rsidRPr="00A92D91">
        <w:t>Export Control (Eggs and Egg Products) Orders</w:t>
      </w:r>
      <w:r w:rsidR="00A92D91" w:rsidRPr="00A92D91">
        <w:t> </w:t>
      </w:r>
      <w:r w:rsidRPr="00A92D91">
        <w:t>2005</w:t>
      </w:r>
      <w:bookmarkEnd w:id="8"/>
    </w:p>
    <w:p w:rsidR="006E74AC" w:rsidRPr="00A92D91" w:rsidRDefault="00E65E0F" w:rsidP="006E74AC">
      <w:pPr>
        <w:pStyle w:val="ItemHead"/>
      </w:pPr>
      <w:r w:rsidRPr="00A92D91">
        <w:t>1</w:t>
      </w:r>
      <w:r w:rsidR="006E74AC" w:rsidRPr="00A92D91">
        <w:t xml:space="preserve">  </w:t>
      </w:r>
      <w:r w:rsidR="00611158" w:rsidRPr="00A92D91">
        <w:t>Order</w:t>
      </w:r>
      <w:r w:rsidR="00A92D91" w:rsidRPr="00A92D91">
        <w:t> </w:t>
      </w:r>
      <w:r w:rsidR="006E74AC" w:rsidRPr="00A92D91">
        <w:t xml:space="preserve">7 (definition of </w:t>
      </w:r>
      <w:r w:rsidR="006E74AC" w:rsidRPr="00A92D91">
        <w:rPr>
          <w:i/>
        </w:rPr>
        <w:t>installed</w:t>
      </w:r>
      <w:r w:rsidR="006E74AC" w:rsidRPr="00A92D91">
        <w:t>)</w:t>
      </w:r>
    </w:p>
    <w:p w:rsidR="006E74AC" w:rsidRPr="00A92D91" w:rsidRDefault="006E74AC" w:rsidP="006E74AC">
      <w:pPr>
        <w:pStyle w:val="Item"/>
      </w:pPr>
      <w:r w:rsidRPr="00A92D91">
        <w:t>Repeal the definition, substitute:</w:t>
      </w:r>
    </w:p>
    <w:p w:rsidR="006E74AC" w:rsidRPr="00A92D91" w:rsidRDefault="006E74AC" w:rsidP="006E74AC">
      <w:pPr>
        <w:pStyle w:val="Definition"/>
      </w:pPr>
      <w:r w:rsidRPr="00A92D91">
        <w:rPr>
          <w:b/>
          <w:i/>
        </w:rPr>
        <w:t>installed</w:t>
      </w:r>
      <w:r w:rsidRPr="00A92D91">
        <w:t xml:space="preserve">: a resources industry structure is </w:t>
      </w:r>
      <w:r w:rsidRPr="00A92D91">
        <w:rPr>
          <w:b/>
          <w:i/>
        </w:rPr>
        <w:t>installed</w:t>
      </w:r>
      <w:r w:rsidRPr="00A92D91">
        <w:t xml:space="preserve"> in an area at a time if, assuming that the structure were a sea installation within the meaning of the </w:t>
      </w:r>
      <w:r w:rsidRPr="00A92D91">
        <w:rPr>
          <w:i/>
        </w:rPr>
        <w:t>Sea Installations Act 1987</w:t>
      </w:r>
      <w:r w:rsidRPr="00A92D91">
        <w:t xml:space="preserve"> and that the area were part of an adjacent area within the meaning of that Act, the structure would be taken under section</w:t>
      </w:r>
      <w:r w:rsidR="00A92D91" w:rsidRPr="00A92D91">
        <w:t> </w:t>
      </w:r>
      <w:r w:rsidRPr="00A92D91">
        <w:t>6 of that Act to be installed in an adjacent area at the time.</w:t>
      </w:r>
    </w:p>
    <w:p w:rsidR="00EE0003" w:rsidRPr="00A92D91" w:rsidRDefault="00E65E0F" w:rsidP="00366BB8">
      <w:pPr>
        <w:pStyle w:val="ItemHead"/>
      </w:pPr>
      <w:r w:rsidRPr="00A92D91">
        <w:t>2</w:t>
      </w:r>
      <w:r w:rsidR="00366BB8" w:rsidRPr="00A92D91">
        <w:t xml:space="preserve">  Order</w:t>
      </w:r>
      <w:r w:rsidR="00A92D91" w:rsidRPr="00A92D91">
        <w:t> </w:t>
      </w:r>
      <w:r w:rsidR="00366BB8" w:rsidRPr="00A92D91">
        <w:t xml:space="preserve">7 (definition of </w:t>
      </w:r>
      <w:r w:rsidR="00366BB8" w:rsidRPr="00A92D91">
        <w:rPr>
          <w:i/>
        </w:rPr>
        <w:t>Joint Petroleum Development Area</w:t>
      </w:r>
      <w:r w:rsidR="00366BB8" w:rsidRPr="00A92D91">
        <w:t>)</w:t>
      </w:r>
    </w:p>
    <w:p w:rsidR="00366BB8" w:rsidRPr="00A92D91" w:rsidRDefault="00366BB8" w:rsidP="00366BB8">
      <w:pPr>
        <w:pStyle w:val="Item"/>
      </w:pPr>
      <w:r w:rsidRPr="00A92D91">
        <w:t>Repeal the definition.</w:t>
      </w:r>
    </w:p>
    <w:p w:rsidR="00EB5FCD" w:rsidRPr="00A92D91" w:rsidRDefault="00E65E0F" w:rsidP="00EB5FCD">
      <w:pPr>
        <w:pStyle w:val="ItemHead"/>
      </w:pPr>
      <w:r w:rsidRPr="00A92D91">
        <w:t>3</w:t>
      </w:r>
      <w:r w:rsidR="00EB5FCD" w:rsidRPr="00A92D91">
        <w:t xml:space="preserve">  Order</w:t>
      </w:r>
      <w:r w:rsidR="00A92D91" w:rsidRPr="00A92D91">
        <w:t> </w:t>
      </w:r>
      <w:r w:rsidR="00EB5FCD" w:rsidRPr="00A92D91">
        <w:t>7 (</w:t>
      </w:r>
      <w:r w:rsidR="00A92D91" w:rsidRPr="00A92D91">
        <w:t>paragraph (</w:t>
      </w:r>
      <w:r w:rsidR="00EB5FCD" w:rsidRPr="00A92D91">
        <w:t xml:space="preserve">a) of the definition of </w:t>
      </w:r>
      <w:r w:rsidR="00EB5FCD" w:rsidRPr="00A92D91">
        <w:rPr>
          <w:i/>
        </w:rPr>
        <w:t>resources industry structure</w:t>
      </w:r>
      <w:r w:rsidR="00EB5FCD" w:rsidRPr="00A92D91">
        <w:t>)</w:t>
      </w:r>
    </w:p>
    <w:p w:rsidR="00EB5FCD" w:rsidRPr="00A92D91" w:rsidRDefault="00EB5FCD" w:rsidP="00EB5FCD">
      <w:pPr>
        <w:pStyle w:val="Item"/>
      </w:pPr>
      <w:r w:rsidRPr="00A92D91">
        <w:t>Omit “</w:t>
      </w:r>
      <w:r w:rsidRPr="00A92D91">
        <w:rPr>
          <w:i/>
        </w:rPr>
        <w:t>Installation</w:t>
      </w:r>
      <w:r w:rsidRPr="00A92D91">
        <w:t>”, substitute “</w:t>
      </w:r>
      <w:r w:rsidRPr="00A92D91">
        <w:rPr>
          <w:i/>
        </w:rPr>
        <w:t>Installations</w:t>
      </w:r>
      <w:r w:rsidRPr="00A92D91">
        <w:t>”.</w:t>
      </w:r>
    </w:p>
    <w:p w:rsidR="00BE79BA" w:rsidRPr="00A92D91" w:rsidRDefault="00E65E0F" w:rsidP="00BE79BA">
      <w:pPr>
        <w:pStyle w:val="ItemHead"/>
      </w:pPr>
      <w:r w:rsidRPr="00A92D91">
        <w:t>4</w:t>
      </w:r>
      <w:r w:rsidR="00BE79BA" w:rsidRPr="00A92D91">
        <w:t xml:space="preserve">  </w:t>
      </w:r>
      <w:r w:rsidR="00DB210A" w:rsidRPr="00A92D91">
        <w:t>Order</w:t>
      </w:r>
      <w:r w:rsidR="00A92D91" w:rsidRPr="00A92D91">
        <w:t> </w:t>
      </w:r>
      <w:r w:rsidR="00BE79BA" w:rsidRPr="00A92D91">
        <w:t>7</w:t>
      </w:r>
    </w:p>
    <w:p w:rsidR="00BE79BA" w:rsidRPr="00A92D91" w:rsidRDefault="00BE79BA" w:rsidP="00BE79BA">
      <w:pPr>
        <w:pStyle w:val="Item"/>
      </w:pPr>
      <w:r w:rsidRPr="00A92D91">
        <w:t>Insert:</w:t>
      </w:r>
    </w:p>
    <w:p w:rsidR="00BE79BA" w:rsidRPr="00A92D91" w:rsidRDefault="00BE79BA" w:rsidP="00BE79BA">
      <w:pPr>
        <w:pStyle w:val="Definition"/>
      </w:pPr>
      <w:r w:rsidRPr="00A92D91">
        <w:rPr>
          <w:b/>
          <w:i/>
        </w:rPr>
        <w:t>Timor Sea Maritime Boundaries Treaty</w:t>
      </w:r>
      <w:r w:rsidRPr="00A92D91">
        <w:t xml:space="preserve"> means the Treaty between Australia and the Democratic Republic of Timor</w:t>
      </w:r>
      <w:r w:rsidR="00A92D91">
        <w:noBreakHyphen/>
      </w:r>
      <w:r w:rsidRPr="00A92D91">
        <w:t>Leste Establishing their Maritime Boundaries in the Timor Sea done at New York on 6</w:t>
      </w:r>
      <w:r w:rsidR="00A92D91" w:rsidRPr="00A92D91">
        <w:t> </w:t>
      </w:r>
      <w:r w:rsidRPr="00A92D91">
        <w:t>March 2018</w:t>
      </w:r>
      <w:r w:rsidR="00EB5FCD" w:rsidRPr="00A92D91">
        <w:t>, as in force at the commencement of this definition</w:t>
      </w:r>
      <w:r w:rsidRPr="00A92D91">
        <w:t>.</w:t>
      </w:r>
    </w:p>
    <w:p w:rsidR="00BE79BA" w:rsidRPr="00A92D91" w:rsidRDefault="00BE79BA" w:rsidP="00BE79BA">
      <w:pPr>
        <w:pStyle w:val="notetext"/>
      </w:pPr>
      <w:r w:rsidRPr="00A92D91">
        <w:t>Note:</w:t>
      </w:r>
      <w:r w:rsidRPr="00A92D91">
        <w:tab/>
        <w:t xml:space="preserve">The Timor Sea Maritime Boundaries Treaty could in 2019 be viewed in the Australian Treaties Library on the </w:t>
      </w:r>
      <w:proofErr w:type="spellStart"/>
      <w:r w:rsidRPr="00A92D91">
        <w:t>AustLII</w:t>
      </w:r>
      <w:proofErr w:type="spellEnd"/>
      <w:r w:rsidRPr="00A92D91">
        <w:t xml:space="preserve"> website (http://www.austlii.edu.au).</w:t>
      </w:r>
    </w:p>
    <w:p w:rsidR="003E380C" w:rsidRPr="00A92D91" w:rsidRDefault="00E65E0F" w:rsidP="003E380C">
      <w:pPr>
        <w:pStyle w:val="ItemHead"/>
      </w:pPr>
      <w:r w:rsidRPr="00A92D91">
        <w:t>5</w:t>
      </w:r>
      <w:r w:rsidR="003E380C" w:rsidRPr="00A92D91">
        <w:t xml:space="preserve">  Paragraph 23.1(e)</w:t>
      </w:r>
    </w:p>
    <w:p w:rsidR="003E380C" w:rsidRPr="00A92D91" w:rsidRDefault="003E380C" w:rsidP="003E380C">
      <w:pPr>
        <w:pStyle w:val="Item"/>
      </w:pPr>
      <w:r w:rsidRPr="00A92D91">
        <w:t>Omit “are”.</w:t>
      </w:r>
    </w:p>
    <w:p w:rsidR="00366BB8" w:rsidRPr="00A92D91" w:rsidRDefault="00E65E0F" w:rsidP="00BE79BA">
      <w:pPr>
        <w:pStyle w:val="ItemHead"/>
      </w:pPr>
      <w:r w:rsidRPr="00A92D91">
        <w:t>6</w:t>
      </w:r>
      <w:r w:rsidR="00366BB8" w:rsidRPr="00A92D91">
        <w:t xml:space="preserve">  </w:t>
      </w:r>
      <w:r w:rsidR="00BE79BA" w:rsidRPr="00A92D91">
        <w:t>Paragraph 23.1(f)</w:t>
      </w:r>
    </w:p>
    <w:p w:rsidR="00BE79BA" w:rsidRPr="00A92D91" w:rsidRDefault="00BE79BA" w:rsidP="00BE79BA">
      <w:pPr>
        <w:pStyle w:val="Item"/>
      </w:pPr>
      <w:r w:rsidRPr="00A92D91">
        <w:t>Repeal the paragraph, substitute:</w:t>
      </w:r>
    </w:p>
    <w:p w:rsidR="00BE79BA" w:rsidRPr="00A92D91" w:rsidRDefault="00BE79BA" w:rsidP="00BE79BA">
      <w:pPr>
        <w:pStyle w:val="paragraph"/>
      </w:pPr>
      <w:r w:rsidRPr="00A92D91">
        <w:tab/>
        <w:t>(f)</w:t>
      </w:r>
      <w:r w:rsidRPr="00A92D91">
        <w:tab/>
        <w:t>consigned to a resources industry structure that is installed within any of the following areas, for consumption on the structure:</w:t>
      </w:r>
    </w:p>
    <w:p w:rsidR="00BE79BA" w:rsidRPr="00A92D91" w:rsidRDefault="00BE79BA" w:rsidP="00BE79BA">
      <w:pPr>
        <w:pStyle w:val="paragraphsub"/>
      </w:pPr>
      <w:r w:rsidRPr="00A92D91">
        <w:tab/>
        <w:t>(</w:t>
      </w:r>
      <w:proofErr w:type="spellStart"/>
      <w:r w:rsidRPr="00A92D91">
        <w:t>i</w:t>
      </w:r>
      <w:proofErr w:type="spellEnd"/>
      <w:r w:rsidRPr="00A92D91">
        <w:t>)</w:t>
      </w:r>
      <w:r w:rsidRPr="00A92D91">
        <w:tab/>
        <w:t xml:space="preserve">the Greater Sunrise special regime area within the meaning of the </w:t>
      </w:r>
      <w:r w:rsidRPr="00A92D91">
        <w:rPr>
          <w:i/>
        </w:rPr>
        <w:t>Seas and Submerged Lands Act 1973</w:t>
      </w:r>
      <w:r w:rsidRPr="00A92D91">
        <w:t>;</w:t>
      </w:r>
    </w:p>
    <w:p w:rsidR="00BE79BA" w:rsidRPr="00A92D91" w:rsidRDefault="00BE79BA" w:rsidP="00BE79BA">
      <w:pPr>
        <w:pStyle w:val="paragraphsub"/>
      </w:pPr>
      <w:r w:rsidRPr="00A92D91">
        <w:tab/>
        <w:t>(ii)</w:t>
      </w:r>
      <w:r w:rsidRPr="00A92D91">
        <w:tab/>
        <w:t xml:space="preserve">the Greater Sunrise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BE79BA" w:rsidRPr="00A92D91" w:rsidRDefault="00BE79BA" w:rsidP="00BE79BA">
      <w:pPr>
        <w:pStyle w:val="paragraphsub"/>
      </w:pPr>
      <w:r w:rsidRPr="00A92D91">
        <w:tab/>
        <w:t>(iii)</w:t>
      </w:r>
      <w:r w:rsidRPr="00A92D91">
        <w:tab/>
        <w:t xml:space="preserve">the area in or above 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Gas Field within the meaning of the Timor Sea Maritime Boundaries Treaty;</w:t>
      </w:r>
    </w:p>
    <w:p w:rsidR="00BE79BA" w:rsidRPr="00A92D91" w:rsidRDefault="00BE79BA" w:rsidP="00BE79BA">
      <w:pPr>
        <w:pStyle w:val="paragraphsub"/>
      </w:pPr>
      <w:r w:rsidRPr="00A92D91">
        <w:tab/>
        <w:t>(iv)</w:t>
      </w:r>
      <w:r w:rsidRPr="00A92D91">
        <w:tab/>
        <w:t xml:space="preserve">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BE79BA" w:rsidRPr="00A92D91" w:rsidRDefault="00BE79BA" w:rsidP="00BE79BA">
      <w:pPr>
        <w:pStyle w:val="paragraphsub"/>
      </w:pPr>
      <w:r w:rsidRPr="00A92D91">
        <w:tab/>
        <w:t>(v)</w:t>
      </w:r>
      <w:r w:rsidRPr="00A92D91">
        <w:tab/>
        <w:t xml:space="preserve">the area in or above the </w:t>
      </w:r>
      <w:proofErr w:type="spellStart"/>
      <w:r w:rsidRPr="00A92D91">
        <w:t>Kitan</w:t>
      </w:r>
      <w:proofErr w:type="spellEnd"/>
      <w:r w:rsidRPr="00A92D91">
        <w:t xml:space="preserve"> Oil Field within the meaning of the Timor Sea Maritime Boundaries Treaty.</w:t>
      </w:r>
    </w:p>
    <w:p w:rsidR="00EE0003" w:rsidRPr="00A92D91" w:rsidRDefault="00E65E0F" w:rsidP="00BE79BA">
      <w:pPr>
        <w:pStyle w:val="ItemHead"/>
      </w:pPr>
      <w:r w:rsidRPr="00A92D91">
        <w:t>7</w:t>
      </w:r>
      <w:r w:rsidR="00BE79BA" w:rsidRPr="00A92D91">
        <w:t xml:space="preserve">  </w:t>
      </w:r>
      <w:r w:rsidR="00247231" w:rsidRPr="00A92D91">
        <w:t>Suborder</w:t>
      </w:r>
      <w:r w:rsidR="00BE79BA" w:rsidRPr="00A92D91">
        <w:t xml:space="preserve"> 23.1 (note)</w:t>
      </w:r>
    </w:p>
    <w:p w:rsidR="00BE79BA" w:rsidRPr="00A92D91" w:rsidRDefault="00BE79BA" w:rsidP="00BE79BA">
      <w:pPr>
        <w:pStyle w:val="Item"/>
      </w:pPr>
      <w:r w:rsidRPr="00A92D91">
        <w:t xml:space="preserve">Omit </w:t>
      </w:r>
      <w:r w:rsidR="006E74AC" w:rsidRPr="00A92D91">
        <w:t>“</w:t>
      </w:r>
      <w:r w:rsidRPr="00A92D91">
        <w:rPr>
          <w:b/>
          <w:i/>
        </w:rPr>
        <w:t>Joint Petroleum Development Area</w:t>
      </w:r>
      <w:r w:rsidRPr="00A92D91">
        <w:t xml:space="preserve"> and </w:t>
      </w:r>
      <w:r w:rsidRPr="00A92D91">
        <w:rPr>
          <w:b/>
          <w:i/>
        </w:rPr>
        <w:t>resources industry structure</w:t>
      </w:r>
      <w:r w:rsidR="006E74AC" w:rsidRPr="00A92D91">
        <w:t>”</w:t>
      </w:r>
      <w:r w:rsidRPr="00A92D91">
        <w:t xml:space="preserve">, substitute </w:t>
      </w:r>
      <w:r w:rsidR="006E74AC" w:rsidRPr="00A92D91">
        <w:t>“</w:t>
      </w:r>
      <w:r w:rsidRPr="00A92D91">
        <w:rPr>
          <w:b/>
          <w:i/>
        </w:rPr>
        <w:t>resources industry structure</w:t>
      </w:r>
      <w:r w:rsidRPr="00A92D91">
        <w:t xml:space="preserve"> and </w:t>
      </w:r>
      <w:r w:rsidRPr="00A92D91">
        <w:rPr>
          <w:b/>
          <w:i/>
        </w:rPr>
        <w:t>Timor Sea Maritime Boundaries Treaty</w:t>
      </w:r>
      <w:r w:rsidR="006E74AC" w:rsidRPr="00A92D91">
        <w:t>”</w:t>
      </w:r>
      <w:r w:rsidRPr="00A92D91">
        <w:t>.</w:t>
      </w:r>
    </w:p>
    <w:p w:rsidR="00FA76D2" w:rsidRPr="00A92D91" w:rsidRDefault="00E65E0F" w:rsidP="006009D4">
      <w:pPr>
        <w:pStyle w:val="ItemHead"/>
      </w:pPr>
      <w:r w:rsidRPr="00A92D91">
        <w:t>8</w:t>
      </w:r>
      <w:r w:rsidR="00FA76D2" w:rsidRPr="00A92D91">
        <w:t xml:space="preserve">  </w:t>
      </w:r>
      <w:r w:rsidR="006009D4" w:rsidRPr="00A92D91">
        <w:t>Suborder 23.2</w:t>
      </w:r>
    </w:p>
    <w:p w:rsidR="006009D4" w:rsidRPr="00A92D91" w:rsidRDefault="006009D4" w:rsidP="006009D4">
      <w:pPr>
        <w:pStyle w:val="Item"/>
      </w:pPr>
      <w:r w:rsidRPr="00A92D91">
        <w:t xml:space="preserve">Omit “resource industry mobile unit (within the meaning given by the </w:t>
      </w:r>
      <w:r w:rsidRPr="00A92D91">
        <w:rPr>
          <w:i/>
        </w:rPr>
        <w:t>Sea Installation Act 1987</w:t>
      </w:r>
      <w:r w:rsidRPr="00A92D91">
        <w:t xml:space="preserve">) that is not installed”, substitute “resources industry mobile unit (within the meaning </w:t>
      </w:r>
      <w:r w:rsidR="00626A55" w:rsidRPr="00A92D91">
        <w:t>of</w:t>
      </w:r>
      <w:r w:rsidRPr="00A92D91">
        <w:t xml:space="preserve"> the </w:t>
      </w:r>
      <w:r w:rsidRPr="00A92D91">
        <w:rPr>
          <w:i/>
        </w:rPr>
        <w:t>Sea Installations Act 1987</w:t>
      </w:r>
      <w:r w:rsidRPr="00A92D91">
        <w:t>) that is not installed in an area”.</w:t>
      </w:r>
    </w:p>
    <w:p w:rsidR="00EE0003" w:rsidRPr="00A92D91" w:rsidRDefault="00EE0003" w:rsidP="00EE0003">
      <w:pPr>
        <w:pStyle w:val="ActHead9"/>
      </w:pPr>
      <w:bookmarkStart w:id="9" w:name="_Toc14860562"/>
      <w:r w:rsidRPr="00A92D91">
        <w:t>Export Control (Fish and Fish Products) Orders</w:t>
      </w:r>
      <w:r w:rsidR="00A92D91" w:rsidRPr="00A92D91">
        <w:t> </w:t>
      </w:r>
      <w:r w:rsidRPr="00A92D91">
        <w:t>2005</w:t>
      </w:r>
      <w:bookmarkEnd w:id="9"/>
    </w:p>
    <w:p w:rsidR="00611158" w:rsidRPr="00A92D91" w:rsidRDefault="00E65E0F" w:rsidP="00611158">
      <w:pPr>
        <w:pStyle w:val="ItemHead"/>
      </w:pPr>
      <w:r w:rsidRPr="00A92D91">
        <w:t>9</w:t>
      </w:r>
      <w:r w:rsidR="00611158" w:rsidRPr="00A92D91">
        <w:t xml:space="preserve">  Order</w:t>
      </w:r>
      <w:r w:rsidR="00A92D91" w:rsidRPr="00A92D91">
        <w:t> </w:t>
      </w:r>
      <w:r w:rsidR="00611158" w:rsidRPr="00A92D91">
        <w:t xml:space="preserve">8 (definition of </w:t>
      </w:r>
      <w:r w:rsidR="00611158" w:rsidRPr="00A92D91">
        <w:rPr>
          <w:i/>
        </w:rPr>
        <w:t>installed</w:t>
      </w:r>
      <w:r w:rsidR="00611158" w:rsidRPr="00A92D91">
        <w:t>)</w:t>
      </w:r>
    </w:p>
    <w:p w:rsidR="00611158" w:rsidRPr="00A92D91" w:rsidRDefault="00611158" w:rsidP="00611158">
      <w:pPr>
        <w:pStyle w:val="Item"/>
      </w:pPr>
      <w:r w:rsidRPr="00A92D91">
        <w:t>Repeal the definition, substitute:</w:t>
      </w:r>
    </w:p>
    <w:p w:rsidR="00611158" w:rsidRPr="00A92D91" w:rsidRDefault="00611158" w:rsidP="00611158">
      <w:pPr>
        <w:pStyle w:val="Definition"/>
      </w:pPr>
      <w:r w:rsidRPr="00A92D91">
        <w:rPr>
          <w:b/>
          <w:i/>
        </w:rPr>
        <w:t>installed</w:t>
      </w:r>
      <w:r w:rsidRPr="00A92D91">
        <w:t xml:space="preserve">: a resources industry structure is </w:t>
      </w:r>
      <w:r w:rsidRPr="00A92D91">
        <w:rPr>
          <w:b/>
          <w:i/>
        </w:rPr>
        <w:t>installed</w:t>
      </w:r>
      <w:r w:rsidRPr="00A92D91">
        <w:t xml:space="preserve"> in an area at a time if, assuming that the structure were a sea installation within the meaning of the </w:t>
      </w:r>
      <w:r w:rsidRPr="00A92D91">
        <w:rPr>
          <w:i/>
        </w:rPr>
        <w:t>Sea Installations Act 1987</w:t>
      </w:r>
      <w:r w:rsidRPr="00A92D91">
        <w:t xml:space="preserve"> and that the area were part of an adjacent area within the meaning of that Act, the structure would be taken under section</w:t>
      </w:r>
      <w:r w:rsidR="00A92D91" w:rsidRPr="00A92D91">
        <w:t> </w:t>
      </w:r>
      <w:r w:rsidRPr="00A92D91">
        <w:t>6 of that Act to be installed in an adjacent area at the time.</w:t>
      </w:r>
    </w:p>
    <w:p w:rsidR="00DB210A" w:rsidRPr="00A92D91" w:rsidRDefault="00E65E0F" w:rsidP="00DB210A">
      <w:pPr>
        <w:pStyle w:val="ItemHead"/>
      </w:pPr>
      <w:r w:rsidRPr="00A92D91">
        <w:t>10</w:t>
      </w:r>
      <w:r w:rsidR="00DB210A" w:rsidRPr="00A92D91">
        <w:t xml:space="preserve">  Order</w:t>
      </w:r>
      <w:r w:rsidR="00A92D91" w:rsidRPr="00A92D91">
        <w:t> </w:t>
      </w:r>
      <w:r w:rsidR="00DB210A" w:rsidRPr="00A92D91">
        <w:t xml:space="preserve">8 (definition of </w:t>
      </w:r>
      <w:r w:rsidR="00DB210A" w:rsidRPr="00A92D91">
        <w:rPr>
          <w:i/>
        </w:rPr>
        <w:t>Joint Petroleum Development Area</w:t>
      </w:r>
      <w:r w:rsidR="00DB210A" w:rsidRPr="00A92D91">
        <w:t>)</w:t>
      </w:r>
    </w:p>
    <w:p w:rsidR="00DB210A" w:rsidRPr="00A92D91" w:rsidRDefault="00DB210A" w:rsidP="00DB210A">
      <w:pPr>
        <w:pStyle w:val="Item"/>
      </w:pPr>
      <w:r w:rsidRPr="00A92D91">
        <w:t>Repeal the definition.</w:t>
      </w:r>
    </w:p>
    <w:p w:rsidR="00DB210A" w:rsidRPr="00A92D91" w:rsidRDefault="00E65E0F" w:rsidP="00DB210A">
      <w:pPr>
        <w:pStyle w:val="ItemHead"/>
      </w:pPr>
      <w:r w:rsidRPr="00A92D91">
        <w:t>11</w:t>
      </w:r>
      <w:r w:rsidR="00DB210A" w:rsidRPr="00A92D91">
        <w:t xml:space="preserve">  Order</w:t>
      </w:r>
      <w:r w:rsidR="00A92D91" w:rsidRPr="00A92D91">
        <w:t> </w:t>
      </w:r>
      <w:r w:rsidR="00DB210A" w:rsidRPr="00A92D91">
        <w:t>8</w:t>
      </w:r>
    </w:p>
    <w:p w:rsidR="00DB210A" w:rsidRPr="00A92D91" w:rsidRDefault="00DB210A" w:rsidP="00DB210A">
      <w:pPr>
        <w:pStyle w:val="Item"/>
      </w:pPr>
      <w:r w:rsidRPr="00A92D91">
        <w:t>Insert:</w:t>
      </w:r>
    </w:p>
    <w:p w:rsidR="00DB210A" w:rsidRPr="00A92D91" w:rsidRDefault="00DB210A" w:rsidP="00DB210A">
      <w:pPr>
        <w:pStyle w:val="Definition"/>
      </w:pPr>
      <w:r w:rsidRPr="00A92D91">
        <w:rPr>
          <w:b/>
          <w:i/>
        </w:rPr>
        <w:t>Timor Sea Maritime Boundaries Treaty</w:t>
      </w:r>
      <w:r w:rsidRPr="00A92D91">
        <w:t xml:space="preserve"> means the Treaty between Australia and the Democratic Republic of Timor</w:t>
      </w:r>
      <w:r w:rsidR="00A92D91">
        <w:noBreakHyphen/>
      </w:r>
      <w:r w:rsidRPr="00A92D91">
        <w:t>Leste Establishing their Maritime Boundaries in the Timor Sea done at New York on 6</w:t>
      </w:r>
      <w:r w:rsidR="00A92D91" w:rsidRPr="00A92D91">
        <w:t> </w:t>
      </w:r>
      <w:r w:rsidRPr="00A92D91">
        <w:t>March 2018</w:t>
      </w:r>
      <w:r w:rsidR="00EB5FCD" w:rsidRPr="00A92D91">
        <w:t>, as in force at the commencement of this definition</w:t>
      </w:r>
      <w:r w:rsidRPr="00A92D91">
        <w:t>.</w:t>
      </w:r>
    </w:p>
    <w:p w:rsidR="00DB210A" w:rsidRPr="00A92D91" w:rsidRDefault="00DB210A" w:rsidP="00DB210A">
      <w:pPr>
        <w:pStyle w:val="notetext"/>
      </w:pPr>
      <w:r w:rsidRPr="00A92D91">
        <w:t>Note:</w:t>
      </w:r>
      <w:r w:rsidRPr="00A92D91">
        <w:tab/>
        <w:t xml:space="preserve">The Timor Sea Maritime Boundaries Treaty could in 2019 be viewed in the Australian Treaties Library on the </w:t>
      </w:r>
      <w:proofErr w:type="spellStart"/>
      <w:r w:rsidRPr="00A92D91">
        <w:t>AustLII</w:t>
      </w:r>
      <w:proofErr w:type="spellEnd"/>
      <w:r w:rsidRPr="00A92D91">
        <w:t xml:space="preserve"> website (http://www.austlii.edu.au).</w:t>
      </w:r>
    </w:p>
    <w:p w:rsidR="003E380C" w:rsidRPr="00A92D91" w:rsidRDefault="00E65E0F" w:rsidP="00DB210A">
      <w:pPr>
        <w:pStyle w:val="ItemHead"/>
      </w:pPr>
      <w:r w:rsidRPr="00A92D91">
        <w:t>12</w:t>
      </w:r>
      <w:r w:rsidR="003E380C" w:rsidRPr="00A92D91">
        <w:t xml:space="preserve">  Paragraph 25.1(e)</w:t>
      </w:r>
    </w:p>
    <w:p w:rsidR="003E380C" w:rsidRPr="00A92D91" w:rsidRDefault="003E380C" w:rsidP="003E380C">
      <w:pPr>
        <w:pStyle w:val="Item"/>
      </w:pPr>
      <w:r w:rsidRPr="00A92D91">
        <w:t>Omit “are”.</w:t>
      </w:r>
    </w:p>
    <w:p w:rsidR="00DB210A" w:rsidRPr="00A92D91" w:rsidRDefault="00E65E0F" w:rsidP="00DB210A">
      <w:pPr>
        <w:pStyle w:val="ItemHead"/>
      </w:pPr>
      <w:r w:rsidRPr="00A92D91">
        <w:t>13</w:t>
      </w:r>
      <w:r w:rsidR="00DB210A" w:rsidRPr="00A92D91">
        <w:t xml:space="preserve">  Paragraph 25.1(f)</w:t>
      </w:r>
    </w:p>
    <w:p w:rsidR="00DB210A" w:rsidRPr="00A92D91" w:rsidRDefault="00DB210A" w:rsidP="00DB210A">
      <w:pPr>
        <w:pStyle w:val="Item"/>
      </w:pPr>
      <w:r w:rsidRPr="00A92D91">
        <w:t>Repeal the paragraph, substitute:</w:t>
      </w:r>
    </w:p>
    <w:p w:rsidR="00DB210A" w:rsidRPr="00A92D91" w:rsidRDefault="00DB210A" w:rsidP="00DB210A">
      <w:pPr>
        <w:pStyle w:val="paragraph"/>
      </w:pPr>
      <w:r w:rsidRPr="00A92D91">
        <w:tab/>
        <w:t>(f)</w:t>
      </w:r>
      <w:r w:rsidRPr="00A92D91">
        <w:tab/>
        <w:t>consigned to a resources industry structure that is installed within any of the following areas, for consumption on the structure:</w:t>
      </w:r>
    </w:p>
    <w:p w:rsidR="00DB210A" w:rsidRPr="00A92D91" w:rsidRDefault="00DB210A" w:rsidP="00DB210A">
      <w:pPr>
        <w:pStyle w:val="paragraphsub"/>
      </w:pPr>
      <w:r w:rsidRPr="00A92D91">
        <w:tab/>
        <w:t>(</w:t>
      </w:r>
      <w:proofErr w:type="spellStart"/>
      <w:r w:rsidRPr="00A92D91">
        <w:t>i</w:t>
      </w:r>
      <w:proofErr w:type="spellEnd"/>
      <w:r w:rsidRPr="00A92D91">
        <w:t>)</w:t>
      </w:r>
      <w:r w:rsidRPr="00A92D91">
        <w:tab/>
        <w:t xml:space="preserve">the Greater Sunrise special regime area within the meaning of the </w:t>
      </w:r>
      <w:r w:rsidRPr="00A92D91">
        <w:rPr>
          <w:i/>
        </w:rPr>
        <w:t>Seas and Submerged Lands Act 1973</w:t>
      </w:r>
      <w:r w:rsidRPr="00A92D91">
        <w:t>;</w:t>
      </w:r>
    </w:p>
    <w:p w:rsidR="00DB210A" w:rsidRPr="00A92D91" w:rsidRDefault="00DB210A" w:rsidP="00DB210A">
      <w:pPr>
        <w:pStyle w:val="paragraphsub"/>
      </w:pPr>
      <w:r w:rsidRPr="00A92D91">
        <w:tab/>
        <w:t>(ii)</w:t>
      </w:r>
      <w:r w:rsidRPr="00A92D91">
        <w:tab/>
        <w:t xml:space="preserve">the Greater Sunrise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DB210A" w:rsidRPr="00A92D91" w:rsidRDefault="00DB210A" w:rsidP="00DB210A">
      <w:pPr>
        <w:pStyle w:val="paragraphsub"/>
      </w:pPr>
      <w:r w:rsidRPr="00A92D91">
        <w:tab/>
        <w:t>(iii)</w:t>
      </w:r>
      <w:r w:rsidRPr="00A92D91">
        <w:tab/>
        <w:t xml:space="preserve">the area in or above 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Gas Field within the meaning of the Timor Sea Maritime Boundaries Treaty;</w:t>
      </w:r>
    </w:p>
    <w:p w:rsidR="00DB210A" w:rsidRPr="00A92D91" w:rsidRDefault="00DB210A" w:rsidP="00DB210A">
      <w:pPr>
        <w:pStyle w:val="paragraphsub"/>
      </w:pPr>
      <w:r w:rsidRPr="00A92D91">
        <w:tab/>
        <w:t>(iv)</w:t>
      </w:r>
      <w:r w:rsidRPr="00A92D91">
        <w:tab/>
        <w:t xml:space="preserve">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DB210A" w:rsidRPr="00A92D91" w:rsidRDefault="00DB210A" w:rsidP="00DB210A">
      <w:pPr>
        <w:pStyle w:val="paragraphsub"/>
      </w:pPr>
      <w:r w:rsidRPr="00A92D91">
        <w:tab/>
        <w:t>(v)</w:t>
      </w:r>
      <w:r w:rsidRPr="00A92D91">
        <w:tab/>
        <w:t xml:space="preserve">the area in or above the </w:t>
      </w:r>
      <w:proofErr w:type="spellStart"/>
      <w:r w:rsidRPr="00A92D91">
        <w:t>Kitan</w:t>
      </w:r>
      <w:proofErr w:type="spellEnd"/>
      <w:r w:rsidRPr="00A92D91">
        <w:t xml:space="preserve"> Oil Field within the meaning of the Timor Sea Maritime Boundaries Treaty.</w:t>
      </w:r>
    </w:p>
    <w:p w:rsidR="00247231" w:rsidRPr="00A92D91" w:rsidRDefault="00E65E0F" w:rsidP="00247231">
      <w:pPr>
        <w:pStyle w:val="ItemHead"/>
      </w:pPr>
      <w:r w:rsidRPr="00A92D91">
        <w:t>14</w:t>
      </w:r>
      <w:r w:rsidR="00247231" w:rsidRPr="00A92D91">
        <w:t xml:space="preserve">  Suborder 25.1 (note)</w:t>
      </w:r>
    </w:p>
    <w:p w:rsidR="00247231" w:rsidRPr="00A92D91" w:rsidRDefault="00247231" w:rsidP="00247231">
      <w:pPr>
        <w:pStyle w:val="Item"/>
      </w:pPr>
      <w:r w:rsidRPr="00A92D91">
        <w:t xml:space="preserve">Omit </w:t>
      </w:r>
      <w:r w:rsidR="006E74AC" w:rsidRPr="00A92D91">
        <w:t>“</w:t>
      </w:r>
      <w:r w:rsidRPr="00A92D91">
        <w:rPr>
          <w:b/>
          <w:i/>
        </w:rPr>
        <w:t>Joint Petroleum Development Area</w:t>
      </w:r>
      <w:r w:rsidRPr="00A92D91">
        <w:t xml:space="preserve"> and </w:t>
      </w:r>
      <w:r w:rsidRPr="00A92D91">
        <w:rPr>
          <w:b/>
          <w:i/>
        </w:rPr>
        <w:t>resources industry structure</w:t>
      </w:r>
      <w:r w:rsidR="006E74AC" w:rsidRPr="00A92D91">
        <w:t>”</w:t>
      </w:r>
      <w:r w:rsidRPr="00A92D91">
        <w:t xml:space="preserve">, substitute </w:t>
      </w:r>
      <w:r w:rsidR="006E74AC" w:rsidRPr="00A92D91">
        <w:t>“</w:t>
      </w:r>
      <w:r w:rsidRPr="00A92D91">
        <w:rPr>
          <w:b/>
          <w:i/>
        </w:rPr>
        <w:t>resources industry structure</w:t>
      </w:r>
      <w:r w:rsidRPr="00A92D91">
        <w:t xml:space="preserve"> and </w:t>
      </w:r>
      <w:r w:rsidRPr="00A92D91">
        <w:rPr>
          <w:b/>
          <w:i/>
        </w:rPr>
        <w:t>Timor Sea Maritime Boundaries Treaty</w:t>
      </w:r>
      <w:r w:rsidR="006E74AC" w:rsidRPr="00A92D91">
        <w:t>”</w:t>
      </w:r>
      <w:r w:rsidRPr="00A92D91">
        <w:t>.</w:t>
      </w:r>
    </w:p>
    <w:p w:rsidR="002061E2" w:rsidRPr="00A92D91" w:rsidRDefault="00E65E0F" w:rsidP="002061E2">
      <w:pPr>
        <w:pStyle w:val="ItemHead"/>
      </w:pPr>
      <w:r w:rsidRPr="00A92D91">
        <w:t>15</w:t>
      </w:r>
      <w:r w:rsidR="002061E2" w:rsidRPr="00A92D91">
        <w:t xml:space="preserve">  Suborder 25.2</w:t>
      </w:r>
    </w:p>
    <w:p w:rsidR="002061E2" w:rsidRPr="00A92D91" w:rsidRDefault="002061E2" w:rsidP="002061E2">
      <w:pPr>
        <w:pStyle w:val="Item"/>
      </w:pPr>
      <w:r w:rsidRPr="00A92D91">
        <w:t xml:space="preserve">Omit “resource industry mobile unit (within the meaning given by the </w:t>
      </w:r>
      <w:r w:rsidRPr="00A92D91">
        <w:rPr>
          <w:i/>
        </w:rPr>
        <w:t>Sea Installation</w:t>
      </w:r>
      <w:r w:rsidR="00D91B66" w:rsidRPr="00A92D91">
        <w:rPr>
          <w:i/>
        </w:rPr>
        <w:t>s</w:t>
      </w:r>
      <w:r w:rsidRPr="00A92D91">
        <w:rPr>
          <w:i/>
        </w:rPr>
        <w:t xml:space="preserve"> Act 1987</w:t>
      </w:r>
      <w:r w:rsidRPr="00A92D91">
        <w:t xml:space="preserve">) that is not installed”, substitute “resources industry mobile unit (within the </w:t>
      </w:r>
      <w:r w:rsidR="00626A55" w:rsidRPr="00A92D91">
        <w:t>meaning of</w:t>
      </w:r>
      <w:r w:rsidRPr="00A92D91">
        <w:t xml:space="preserve"> the </w:t>
      </w:r>
      <w:r w:rsidRPr="00A92D91">
        <w:rPr>
          <w:i/>
        </w:rPr>
        <w:t>Sea Installations Act 1987</w:t>
      </w:r>
      <w:r w:rsidRPr="00A92D91">
        <w:t>) that is not installed in an area”.</w:t>
      </w:r>
    </w:p>
    <w:p w:rsidR="00EE0003" w:rsidRPr="00A92D91" w:rsidRDefault="00EE0003" w:rsidP="00EE0003">
      <w:pPr>
        <w:pStyle w:val="ActHead9"/>
      </w:pPr>
      <w:bookmarkStart w:id="10" w:name="_Toc14860563"/>
      <w:r w:rsidRPr="00A92D91">
        <w:t>Export Control (Meat and Meat Products) Orders</w:t>
      </w:r>
      <w:r w:rsidR="00A92D91" w:rsidRPr="00A92D91">
        <w:t> </w:t>
      </w:r>
      <w:r w:rsidRPr="00A92D91">
        <w:t>2005</w:t>
      </w:r>
      <w:bookmarkEnd w:id="10"/>
    </w:p>
    <w:p w:rsidR="00611158" w:rsidRPr="00A92D91" w:rsidRDefault="00E65E0F" w:rsidP="00611158">
      <w:pPr>
        <w:pStyle w:val="ItemHead"/>
      </w:pPr>
      <w:r w:rsidRPr="00A92D91">
        <w:t>16</w:t>
      </w:r>
      <w:r w:rsidR="00611158" w:rsidRPr="00A92D91">
        <w:t xml:space="preserve">  Suborder 8.1 (definition of </w:t>
      </w:r>
      <w:r w:rsidR="00611158" w:rsidRPr="00A92D91">
        <w:rPr>
          <w:i/>
        </w:rPr>
        <w:t>installed</w:t>
      </w:r>
      <w:r w:rsidR="00611158" w:rsidRPr="00A92D91">
        <w:t>)</w:t>
      </w:r>
    </w:p>
    <w:p w:rsidR="00611158" w:rsidRPr="00A92D91" w:rsidRDefault="00611158" w:rsidP="00611158">
      <w:pPr>
        <w:pStyle w:val="Item"/>
      </w:pPr>
      <w:r w:rsidRPr="00A92D91">
        <w:t>Repeal the definition, substitute:</w:t>
      </w:r>
    </w:p>
    <w:p w:rsidR="00611158" w:rsidRPr="00A92D91" w:rsidRDefault="00611158" w:rsidP="00611158">
      <w:pPr>
        <w:pStyle w:val="Definition"/>
      </w:pPr>
      <w:r w:rsidRPr="00A92D91">
        <w:rPr>
          <w:b/>
          <w:i/>
        </w:rPr>
        <w:t>installed</w:t>
      </w:r>
      <w:r w:rsidRPr="00A92D91">
        <w:t xml:space="preserve">: a resource industry structure is </w:t>
      </w:r>
      <w:r w:rsidRPr="00A92D91">
        <w:rPr>
          <w:b/>
          <w:i/>
        </w:rPr>
        <w:t>installed</w:t>
      </w:r>
      <w:r w:rsidRPr="00A92D91">
        <w:t xml:space="preserve"> in an area at a time if, assuming that the structure were a sea installation within the meaning of the </w:t>
      </w:r>
      <w:r w:rsidRPr="00A92D91">
        <w:rPr>
          <w:i/>
        </w:rPr>
        <w:t>Sea Installations Act 1987</w:t>
      </w:r>
      <w:r w:rsidRPr="00A92D91">
        <w:t xml:space="preserve"> and that the area were part of an adjacent area within the meaning of that Act, the structure would be taken under section</w:t>
      </w:r>
      <w:r w:rsidR="00A92D91" w:rsidRPr="00A92D91">
        <w:t> </w:t>
      </w:r>
      <w:r w:rsidRPr="00A92D91">
        <w:t>6 of that Act to be installed in an adjacent area at the time.</w:t>
      </w:r>
    </w:p>
    <w:p w:rsidR="000963D0" w:rsidRPr="00A92D91" w:rsidRDefault="00E65E0F" w:rsidP="000963D0">
      <w:pPr>
        <w:pStyle w:val="ItemHead"/>
      </w:pPr>
      <w:r w:rsidRPr="00A92D91">
        <w:t>17</w:t>
      </w:r>
      <w:r w:rsidR="000963D0" w:rsidRPr="00A92D91">
        <w:t xml:space="preserve">  Suborder 8.1 (definition of </w:t>
      </w:r>
      <w:r w:rsidR="000963D0" w:rsidRPr="00A92D91">
        <w:rPr>
          <w:i/>
        </w:rPr>
        <w:t>Joint Petroleum Development Area</w:t>
      </w:r>
      <w:r w:rsidR="000963D0" w:rsidRPr="00A92D91">
        <w:t>)</w:t>
      </w:r>
    </w:p>
    <w:p w:rsidR="000963D0" w:rsidRPr="00A92D91" w:rsidRDefault="000963D0" w:rsidP="000963D0">
      <w:pPr>
        <w:pStyle w:val="Item"/>
      </w:pPr>
      <w:r w:rsidRPr="00A92D91">
        <w:t>Repeal the definition.</w:t>
      </w:r>
    </w:p>
    <w:p w:rsidR="00D80F6B" w:rsidRPr="00A92D91" w:rsidRDefault="00E65E0F" w:rsidP="00D80F6B">
      <w:pPr>
        <w:pStyle w:val="ItemHead"/>
      </w:pPr>
      <w:r w:rsidRPr="00A92D91">
        <w:t>18</w:t>
      </w:r>
      <w:r w:rsidR="00D80F6B" w:rsidRPr="00A92D91">
        <w:t xml:space="preserve">  S</w:t>
      </w:r>
      <w:r w:rsidR="006E4C19" w:rsidRPr="00A92D91">
        <w:t>uborder</w:t>
      </w:r>
      <w:r w:rsidR="006C3F48" w:rsidRPr="00A92D91">
        <w:t xml:space="preserve"> </w:t>
      </w:r>
      <w:r w:rsidR="00D80F6B" w:rsidRPr="00A92D91">
        <w:t>8.1 (</w:t>
      </w:r>
      <w:r w:rsidR="00A92D91" w:rsidRPr="00A92D91">
        <w:t>paragraphs (</w:t>
      </w:r>
      <w:r w:rsidR="00D80F6B" w:rsidRPr="00A92D91">
        <w:t xml:space="preserve">a) and (b) of the definition of </w:t>
      </w:r>
      <w:r w:rsidR="00D80F6B" w:rsidRPr="00A92D91">
        <w:rPr>
          <w:i/>
        </w:rPr>
        <w:t>resource industry structure</w:t>
      </w:r>
      <w:r w:rsidR="00D80F6B" w:rsidRPr="00A92D91">
        <w:t>)</w:t>
      </w:r>
    </w:p>
    <w:p w:rsidR="00D80F6B" w:rsidRPr="00A92D91" w:rsidRDefault="00D80F6B" w:rsidP="00D80F6B">
      <w:pPr>
        <w:pStyle w:val="Item"/>
      </w:pPr>
      <w:r w:rsidRPr="00A92D91">
        <w:t>Omit “resource”, substitute “resources”.</w:t>
      </w:r>
    </w:p>
    <w:p w:rsidR="000963D0" w:rsidRPr="00A92D91" w:rsidRDefault="00E65E0F" w:rsidP="000963D0">
      <w:pPr>
        <w:pStyle w:val="ItemHead"/>
      </w:pPr>
      <w:r w:rsidRPr="00A92D91">
        <w:t>19</w:t>
      </w:r>
      <w:r w:rsidR="000963D0" w:rsidRPr="00A92D91">
        <w:t xml:space="preserve">  Suborder 8.1</w:t>
      </w:r>
    </w:p>
    <w:p w:rsidR="000963D0" w:rsidRPr="00A92D91" w:rsidRDefault="000963D0" w:rsidP="000963D0">
      <w:pPr>
        <w:pStyle w:val="Item"/>
      </w:pPr>
      <w:r w:rsidRPr="00A92D91">
        <w:t>Insert:</w:t>
      </w:r>
    </w:p>
    <w:p w:rsidR="000963D0" w:rsidRPr="00A92D91" w:rsidRDefault="000963D0" w:rsidP="000963D0">
      <w:pPr>
        <w:pStyle w:val="Definition"/>
      </w:pPr>
      <w:r w:rsidRPr="00A92D91">
        <w:rPr>
          <w:b/>
          <w:i/>
        </w:rPr>
        <w:t>Timor Sea Maritime Boundaries Treaty</w:t>
      </w:r>
      <w:r w:rsidRPr="00A92D91">
        <w:t xml:space="preserve"> means the Treaty between Australia and the Democratic Republic of Timor</w:t>
      </w:r>
      <w:r w:rsidR="00A92D91">
        <w:noBreakHyphen/>
      </w:r>
      <w:r w:rsidRPr="00A92D91">
        <w:t>Leste Establishing their Maritime Boundaries in the Timor Sea done at New York on 6</w:t>
      </w:r>
      <w:r w:rsidR="00A92D91" w:rsidRPr="00A92D91">
        <w:t> </w:t>
      </w:r>
      <w:r w:rsidRPr="00A92D91">
        <w:t>March 2018</w:t>
      </w:r>
      <w:r w:rsidR="00EB5FCD" w:rsidRPr="00A92D91">
        <w:t>, as in force at the commencement of this definition</w:t>
      </w:r>
      <w:r w:rsidRPr="00A92D91">
        <w:t>.</w:t>
      </w:r>
    </w:p>
    <w:p w:rsidR="000963D0" w:rsidRPr="00A92D91" w:rsidRDefault="000963D0" w:rsidP="000963D0">
      <w:pPr>
        <w:pStyle w:val="notetext"/>
      </w:pPr>
      <w:r w:rsidRPr="00A92D91">
        <w:t>Note:</w:t>
      </w:r>
      <w:r w:rsidRPr="00A92D91">
        <w:tab/>
        <w:t xml:space="preserve">The Timor Sea Maritime Boundaries Treaty could in 2019 be viewed in the Australian Treaties Library on the </w:t>
      </w:r>
      <w:proofErr w:type="spellStart"/>
      <w:r w:rsidRPr="00A92D91">
        <w:t>AustLII</w:t>
      </w:r>
      <w:proofErr w:type="spellEnd"/>
      <w:r w:rsidRPr="00A92D91">
        <w:t xml:space="preserve"> website (http://www.austlii.edu.au).</w:t>
      </w:r>
    </w:p>
    <w:p w:rsidR="00340AAB" w:rsidRPr="00A92D91" w:rsidRDefault="00E65E0F" w:rsidP="00340AAB">
      <w:pPr>
        <w:pStyle w:val="ItemHead"/>
      </w:pPr>
      <w:r w:rsidRPr="00A92D91">
        <w:t>20</w:t>
      </w:r>
      <w:r w:rsidR="00340AAB" w:rsidRPr="00A92D91">
        <w:t xml:space="preserve">  Paragraph 23.1(e)</w:t>
      </w:r>
    </w:p>
    <w:p w:rsidR="00340AAB" w:rsidRPr="00A92D91" w:rsidRDefault="00340AAB" w:rsidP="00340AAB">
      <w:pPr>
        <w:pStyle w:val="Item"/>
      </w:pPr>
      <w:r w:rsidRPr="00A92D91">
        <w:t>Repeal the paragraph, substitute:</w:t>
      </w:r>
    </w:p>
    <w:p w:rsidR="00340AAB" w:rsidRPr="00A92D91" w:rsidRDefault="00340AAB" w:rsidP="00340AAB">
      <w:pPr>
        <w:pStyle w:val="paragraph"/>
      </w:pPr>
      <w:r w:rsidRPr="00A92D91">
        <w:tab/>
        <w:t>(e)</w:t>
      </w:r>
      <w:r w:rsidRPr="00A92D91">
        <w:tab/>
        <w:t>the meat or meat products are consigned to a resource industry structure that is installed within any of the following areas, for consumption on the structure:</w:t>
      </w:r>
    </w:p>
    <w:p w:rsidR="00340AAB" w:rsidRPr="00A92D91" w:rsidRDefault="00340AAB" w:rsidP="00340AAB">
      <w:pPr>
        <w:pStyle w:val="paragraphsub"/>
      </w:pPr>
      <w:r w:rsidRPr="00A92D91">
        <w:tab/>
        <w:t>(</w:t>
      </w:r>
      <w:proofErr w:type="spellStart"/>
      <w:r w:rsidRPr="00A92D91">
        <w:t>i</w:t>
      </w:r>
      <w:proofErr w:type="spellEnd"/>
      <w:r w:rsidRPr="00A92D91">
        <w:t>)</w:t>
      </w:r>
      <w:r w:rsidRPr="00A92D91">
        <w:tab/>
        <w:t xml:space="preserve">the Greater Sunrise special regime area within the meaning of the </w:t>
      </w:r>
      <w:r w:rsidRPr="00A92D91">
        <w:rPr>
          <w:i/>
        </w:rPr>
        <w:t>Seas and Submerged Lands Act 1973</w:t>
      </w:r>
      <w:r w:rsidRPr="00A92D91">
        <w:t>;</w:t>
      </w:r>
    </w:p>
    <w:p w:rsidR="00340AAB" w:rsidRPr="00A92D91" w:rsidRDefault="00340AAB" w:rsidP="00340AAB">
      <w:pPr>
        <w:pStyle w:val="paragraphsub"/>
      </w:pPr>
      <w:r w:rsidRPr="00A92D91">
        <w:tab/>
        <w:t>(ii)</w:t>
      </w:r>
      <w:r w:rsidRPr="00A92D91">
        <w:tab/>
        <w:t xml:space="preserve">the Greater Sunrise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340AAB" w:rsidRPr="00A92D91" w:rsidRDefault="00340AAB" w:rsidP="00340AAB">
      <w:pPr>
        <w:pStyle w:val="paragraphsub"/>
      </w:pPr>
      <w:r w:rsidRPr="00A92D91">
        <w:tab/>
        <w:t>(iii)</w:t>
      </w:r>
      <w:r w:rsidRPr="00A92D91">
        <w:tab/>
        <w:t xml:space="preserve">the area in or above 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Gas Field within the meaning of the Timor Sea Maritime Boundaries Treaty;</w:t>
      </w:r>
    </w:p>
    <w:p w:rsidR="00340AAB" w:rsidRPr="00A92D91" w:rsidRDefault="00340AAB" w:rsidP="00340AAB">
      <w:pPr>
        <w:pStyle w:val="paragraphsub"/>
      </w:pPr>
      <w:r w:rsidRPr="00A92D91">
        <w:tab/>
        <w:t>(iv)</w:t>
      </w:r>
      <w:r w:rsidRPr="00A92D91">
        <w:tab/>
        <w:t xml:space="preserve">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340AAB" w:rsidRPr="00A92D91" w:rsidRDefault="00340AAB" w:rsidP="00340AAB">
      <w:pPr>
        <w:pStyle w:val="paragraphsub"/>
      </w:pPr>
      <w:r w:rsidRPr="00A92D91">
        <w:tab/>
        <w:t>(v)</w:t>
      </w:r>
      <w:r w:rsidRPr="00A92D91">
        <w:tab/>
        <w:t xml:space="preserve">the area in or above the </w:t>
      </w:r>
      <w:proofErr w:type="spellStart"/>
      <w:r w:rsidRPr="00A92D91">
        <w:t>Kitan</w:t>
      </w:r>
      <w:proofErr w:type="spellEnd"/>
      <w:r w:rsidRPr="00A92D91">
        <w:t xml:space="preserve"> Oil Field within the meaning of the Timor Sea Maritime Boundaries Treaty.</w:t>
      </w:r>
    </w:p>
    <w:p w:rsidR="00340AAB" w:rsidRPr="00A92D91" w:rsidRDefault="00E65E0F" w:rsidP="00340AAB">
      <w:pPr>
        <w:pStyle w:val="ItemHead"/>
      </w:pPr>
      <w:r w:rsidRPr="00A92D91">
        <w:t>21</w:t>
      </w:r>
      <w:r w:rsidR="00340AAB" w:rsidRPr="00A92D91">
        <w:t xml:space="preserve">  Suborder 23.1 (note)</w:t>
      </w:r>
    </w:p>
    <w:p w:rsidR="00340AAB" w:rsidRPr="00A92D91" w:rsidRDefault="00340AAB" w:rsidP="00340AAB">
      <w:pPr>
        <w:pStyle w:val="Item"/>
      </w:pPr>
      <w:r w:rsidRPr="00A92D91">
        <w:t xml:space="preserve">Omit </w:t>
      </w:r>
      <w:r w:rsidR="006E74AC" w:rsidRPr="00A92D91">
        <w:t>“</w:t>
      </w:r>
      <w:r w:rsidRPr="00A92D91">
        <w:rPr>
          <w:b/>
          <w:i/>
        </w:rPr>
        <w:t>Joint Petroleum Development Area</w:t>
      </w:r>
      <w:r w:rsidRPr="00A92D91">
        <w:t xml:space="preserve">, </w:t>
      </w:r>
      <w:r w:rsidRPr="00A92D91">
        <w:rPr>
          <w:b/>
          <w:i/>
        </w:rPr>
        <w:t>installed</w:t>
      </w:r>
      <w:r w:rsidRPr="00A92D91">
        <w:t xml:space="preserve"> and </w:t>
      </w:r>
      <w:r w:rsidRPr="00A92D91">
        <w:rPr>
          <w:b/>
          <w:i/>
        </w:rPr>
        <w:t>resource industry structure</w:t>
      </w:r>
      <w:r w:rsidR="006E74AC" w:rsidRPr="00A92D91">
        <w:t>”</w:t>
      </w:r>
      <w:r w:rsidRPr="00A92D91">
        <w:t xml:space="preserve">, substitute </w:t>
      </w:r>
      <w:r w:rsidR="006E74AC" w:rsidRPr="00A92D91">
        <w:t>“</w:t>
      </w:r>
      <w:r w:rsidRPr="00A92D91">
        <w:rPr>
          <w:b/>
          <w:i/>
        </w:rPr>
        <w:t>installed</w:t>
      </w:r>
      <w:r w:rsidRPr="00A92D91">
        <w:t xml:space="preserve">, </w:t>
      </w:r>
      <w:r w:rsidRPr="00A92D91">
        <w:rPr>
          <w:b/>
          <w:i/>
        </w:rPr>
        <w:t>resource industry structure</w:t>
      </w:r>
      <w:r w:rsidRPr="00A92D91">
        <w:t xml:space="preserve"> and </w:t>
      </w:r>
      <w:r w:rsidRPr="00A92D91">
        <w:rPr>
          <w:b/>
          <w:i/>
        </w:rPr>
        <w:t>Timor Sea Maritime Boundaries Treaty</w:t>
      </w:r>
      <w:r w:rsidR="006E74AC" w:rsidRPr="00A92D91">
        <w:t>”</w:t>
      </w:r>
      <w:r w:rsidRPr="00A92D91">
        <w:t>.</w:t>
      </w:r>
    </w:p>
    <w:p w:rsidR="00D03244" w:rsidRPr="00A92D91" w:rsidRDefault="00E65E0F" w:rsidP="00D03244">
      <w:pPr>
        <w:pStyle w:val="ItemHead"/>
      </w:pPr>
      <w:r w:rsidRPr="00A92D91">
        <w:t>22</w:t>
      </w:r>
      <w:r w:rsidR="00D03244" w:rsidRPr="00A92D91">
        <w:t xml:space="preserve">  Suborder 23.2</w:t>
      </w:r>
    </w:p>
    <w:p w:rsidR="00D03244" w:rsidRPr="00A92D91" w:rsidRDefault="00D03244" w:rsidP="00D03244">
      <w:pPr>
        <w:pStyle w:val="Item"/>
      </w:pPr>
      <w:r w:rsidRPr="00A92D91">
        <w:t xml:space="preserve">Omit “resource industry mobile unit (within the meaning given by the </w:t>
      </w:r>
      <w:r w:rsidRPr="00A92D91">
        <w:rPr>
          <w:i/>
        </w:rPr>
        <w:t>Sea Installations Act 1987</w:t>
      </w:r>
      <w:r w:rsidRPr="00A92D91">
        <w:t xml:space="preserve">) that is not installed”, substitute “resources industry mobile unit (within the </w:t>
      </w:r>
      <w:r w:rsidR="00626A55" w:rsidRPr="00A92D91">
        <w:t>meaning of</w:t>
      </w:r>
      <w:r w:rsidRPr="00A92D91">
        <w:t xml:space="preserve"> the </w:t>
      </w:r>
      <w:r w:rsidRPr="00A92D91">
        <w:rPr>
          <w:i/>
        </w:rPr>
        <w:t>Sea Installations Act 1987</w:t>
      </w:r>
      <w:r w:rsidRPr="00A92D91">
        <w:t>) that is not installed in an area”.</w:t>
      </w:r>
    </w:p>
    <w:p w:rsidR="00EE0003" w:rsidRPr="00A92D91" w:rsidRDefault="00EE0003" w:rsidP="00EE0003">
      <w:pPr>
        <w:pStyle w:val="ActHead9"/>
      </w:pPr>
      <w:bookmarkStart w:id="11" w:name="_Toc14860564"/>
      <w:r w:rsidRPr="00A92D91">
        <w:t>Export Control (Milk and Milk Products) Orders</w:t>
      </w:r>
      <w:r w:rsidR="00A92D91" w:rsidRPr="00A92D91">
        <w:t> </w:t>
      </w:r>
      <w:r w:rsidRPr="00A92D91">
        <w:t>2005</w:t>
      </w:r>
      <w:bookmarkEnd w:id="11"/>
    </w:p>
    <w:p w:rsidR="00691A8F" w:rsidRPr="00A92D91" w:rsidRDefault="00E65E0F" w:rsidP="00691A8F">
      <w:pPr>
        <w:pStyle w:val="ItemHead"/>
      </w:pPr>
      <w:r w:rsidRPr="00A92D91">
        <w:t>23</w:t>
      </w:r>
      <w:r w:rsidR="00691A8F" w:rsidRPr="00A92D91">
        <w:t xml:space="preserve">  Order</w:t>
      </w:r>
      <w:r w:rsidR="00A92D91" w:rsidRPr="00A92D91">
        <w:t> </w:t>
      </w:r>
      <w:r w:rsidR="00691A8F" w:rsidRPr="00A92D91">
        <w:t xml:space="preserve">7 (definition of </w:t>
      </w:r>
      <w:r w:rsidR="00691A8F" w:rsidRPr="00A92D91">
        <w:rPr>
          <w:i/>
        </w:rPr>
        <w:t>installed</w:t>
      </w:r>
      <w:r w:rsidR="00691A8F" w:rsidRPr="00A92D91">
        <w:t>)</w:t>
      </w:r>
    </w:p>
    <w:p w:rsidR="00691A8F" w:rsidRPr="00A92D91" w:rsidRDefault="00691A8F" w:rsidP="00691A8F">
      <w:pPr>
        <w:pStyle w:val="Item"/>
      </w:pPr>
      <w:r w:rsidRPr="00A92D91">
        <w:t>Repeal the definition, substitute:</w:t>
      </w:r>
    </w:p>
    <w:p w:rsidR="00691A8F" w:rsidRPr="00A92D91" w:rsidRDefault="00691A8F" w:rsidP="00691A8F">
      <w:pPr>
        <w:pStyle w:val="Definition"/>
      </w:pPr>
      <w:r w:rsidRPr="00A92D91">
        <w:rPr>
          <w:b/>
          <w:i/>
        </w:rPr>
        <w:t>installed</w:t>
      </w:r>
      <w:r w:rsidRPr="00A92D91">
        <w:t xml:space="preserve">: a resources industry structure is </w:t>
      </w:r>
      <w:r w:rsidRPr="00A92D91">
        <w:rPr>
          <w:b/>
          <w:i/>
        </w:rPr>
        <w:t>installed</w:t>
      </w:r>
      <w:r w:rsidRPr="00A92D91">
        <w:t xml:space="preserve"> in an area at a time if, assuming that the structure were a sea installation within the meaning of the </w:t>
      </w:r>
      <w:r w:rsidRPr="00A92D91">
        <w:rPr>
          <w:i/>
        </w:rPr>
        <w:t>Sea Installations Act 1987</w:t>
      </w:r>
      <w:r w:rsidRPr="00A92D91">
        <w:t xml:space="preserve"> and that the area were part of an adjacent area within the meaning of that Act, the structure would be taken under section</w:t>
      </w:r>
      <w:r w:rsidR="00A92D91" w:rsidRPr="00A92D91">
        <w:t> </w:t>
      </w:r>
      <w:r w:rsidRPr="00A92D91">
        <w:t>6 of that Act to be installed in an adjacent area at the time.</w:t>
      </w:r>
    </w:p>
    <w:p w:rsidR="00C465EE" w:rsidRPr="00A92D91" w:rsidRDefault="00E65E0F" w:rsidP="00C465EE">
      <w:pPr>
        <w:pStyle w:val="ItemHead"/>
      </w:pPr>
      <w:r w:rsidRPr="00A92D91">
        <w:t>24</w:t>
      </w:r>
      <w:r w:rsidR="00C465EE" w:rsidRPr="00A92D91">
        <w:t xml:space="preserve">  Order</w:t>
      </w:r>
      <w:r w:rsidR="00A92D91" w:rsidRPr="00A92D91">
        <w:t> </w:t>
      </w:r>
      <w:r w:rsidR="00C465EE" w:rsidRPr="00A92D91">
        <w:t xml:space="preserve">7 (definition of </w:t>
      </w:r>
      <w:r w:rsidR="00C465EE" w:rsidRPr="00A92D91">
        <w:rPr>
          <w:i/>
        </w:rPr>
        <w:t>Joint Petroleum Development Area</w:t>
      </w:r>
      <w:r w:rsidR="00C465EE" w:rsidRPr="00A92D91">
        <w:t>)</w:t>
      </w:r>
    </w:p>
    <w:p w:rsidR="00C465EE" w:rsidRPr="00A92D91" w:rsidRDefault="00C465EE" w:rsidP="00C465EE">
      <w:pPr>
        <w:pStyle w:val="Item"/>
      </w:pPr>
      <w:r w:rsidRPr="00A92D91">
        <w:t>Repeal the definition.</w:t>
      </w:r>
    </w:p>
    <w:p w:rsidR="007A40C2" w:rsidRPr="00A92D91" w:rsidRDefault="00E65E0F" w:rsidP="007A40C2">
      <w:pPr>
        <w:pStyle w:val="ItemHead"/>
      </w:pPr>
      <w:r w:rsidRPr="00A92D91">
        <w:t>25</w:t>
      </w:r>
      <w:r w:rsidR="007A40C2" w:rsidRPr="00A92D91">
        <w:t xml:space="preserve">  Order</w:t>
      </w:r>
      <w:r w:rsidR="00A92D91" w:rsidRPr="00A92D91">
        <w:t> </w:t>
      </w:r>
      <w:r w:rsidR="007A40C2" w:rsidRPr="00A92D91">
        <w:t>7 (</w:t>
      </w:r>
      <w:r w:rsidR="00A92D91" w:rsidRPr="00A92D91">
        <w:t>paragraph (</w:t>
      </w:r>
      <w:r w:rsidR="007A40C2" w:rsidRPr="00A92D91">
        <w:t xml:space="preserve">a) of the definition of </w:t>
      </w:r>
      <w:r w:rsidR="007A40C2" w:rsidRPr="00A92D91">
        <w:rPr>
          <w:i/>
        </w:rPr>
        <w:t>resources industry structure</w:t>
      </w:r>
      <w:r w:rsidR="007A40C2" w:rsidRPr="00A92D91">
        <w:t>)</w:t>
      </w:r>
    </w:p>
    <w:p w:rsidR="007A40C2" w:rsidRPr="00A92D91" w:rsidRDefault="007A40C2" w:rsidP="007A40C2">
      <w:pPr>
        <w:pStyle w:val="Item"/>
      </w:pPr>
      <w:r w:rsidRPr="00A92D91">
        <w:t>Omit “</w:t>
      </w:r>
      <w:r w:rsidRPr="00A92D91">
        <w:rPr>
          <w:i/>
        </w:rPr>
        <w:t>Installation</w:t>
      </w:r>
      <w:r w:rsidRPr="00A92D91">
        <w:t>”, substitute “</w:t>
      </w:r>
      <w:r w:rsidRPr="00A92D91">
        <w:rPr>
          <w:i/>
        </w:rPr>
        <w:t>Installations</w:t>
      </w:r>
      <w:r w:rsidRPr="00A92D91">
        <w:t>”.</w:t>
      </w:r>
    </w:p>
    <w:p w:rsidR="00C465EE" w:rsidRPr="00A92D91" w:rsidRDefault="00E65E0F" w:rsidP="00C465EE">
      <w:pPr>
        <w:pStyle w:val="ItemHead"/>
      </w:pPr>
      <w:r w:rsidRPr="00A92D91">
        <w:t>26</w:t>
      </w:r>
      <w:r w:rsidR="00C465EE" w:rsidRPr="00A92D91">
        <w:t xml:space="preserve">  Order</w:t>
      </w:r>
      <w:r w:rsidR="00A92D91" w:rsidRPr="00A92D91">
        <w:t> </w:t>
      </w:r>
      <w:r w:rsidR="00C465EE" w:rsidRPr="00A92D91">
        <w:t>7</w:t>
      </w:r>
    </w:p>
    <w:p w:rsidR="00C465EE" w:rsidRPr="00A92D91" w:rsidRDefault="00C465EE" w:rsidP="00C465EE">
      <w:pPr>
        <w:pStyle w:val="Item"/>
      </w:pPr>
      <w:r w:rsidRPr="00A92D91">
        <w:t>Insert:</w:t>
      </w:r>
    </w:p>
    <w:p w:rsidR="00C465EE" w:rsidRPr="00A92D91" w:rsidRDefault="00C465EE" w:rsidP="00C465EE">
      <w:pPr>
        <w:pStyle w:val="Definition"/>
      </w:pPr>
      <w:r w:rsidRPr="00A92D91">
        <w:rPr>
          <w:b/>
          <w:i/>
        </w:rPr>
        <w:t>Timor Sea Maritime Boundaries Treaty</w:t>
      </w:r>
      <w:r w:rsidRPr="00A92D91">
        <w:t xml:space="preserve"> means the Treaty between Australia and the Democratic Republic of Timor</w:t>
      </w:r>
      <w:r w:rsidR="00A92D91">
        <w:noBreakHyphen/>
      </w:r>
      <w:r w:rsidRPr="00A92D91">
        <w:t>Leste Establishing their Maritime Boundaries in the Timor Sea done at New York on 6</w:t>
      </w:r>
      <w:r w:rsidR="00A92D91" w:rsidRPr="00A92D91">
        <w:t> </w:t>
      </w:r>
      <w:r w:rsidRPr="00A92D91">
        <w:t>March 2018</w:t>
      </w:r>
      <w:r w:rsidR="00EB5FCD" w:rsidRPr="00A92D91">
        <w:t>, as in force at the commencement of this definition</w:t>
      </w:r>
      <w:r w:rsidRPr="00A92D91">
        <w:t>.</w:t>
      </w:r>
    </w:p>
    <w:p w:rsidR="00C465EE" w:rsidRPr="00A92D91" w:rsidRDefault="00C465EE" w:rsidP="00C465EE">
      <w:pPr>
        <w:pStyle w:val="notetext"/>
      </w:pPr>
      <w:r w:rsidRPr="00A92D91">
        <w:t>Note:</w:t>
      </w:r>
      <w:r w:rsidRPr="00A92D91">
        <w:tab/>
        <w:t xml:space="preserve">The Timor Sea Maritime Boundaries Treaty could in 2019 be viewed in the Australian Treaties Library on the </w:t>
      </w:r>
      <w:proofErr w:type="spellStart"/>
      <w:r w:rsidRPr="00A92D91">
        <w:t>AustLII</w:t>
      </w:r>
      <w:proofErr w:type="spellEnd"/>
      <w:r w:rsidRPr="00A92D91">
        <w:t xml:space="preserve"> website (http://www.austlii.edu.au).</w:t>
      </w:r>
    </w:p>
    <w:p w:rsidR="0084556A" w:rsidRPr="00A92D91" w:rsidRDefault="00E65E0F" w:rsidP="0084556A">
      <w:pPr>
        <w:pStyle w:val="ItemHead"/>
      </w:pPr>
      <w:r w:rsidRPr="00A92D91">
        <w:t>27</w:t>
      </w:r>
      <w:r w:rsidR="0084556A" w:rsidRPr="00A92D91">
        <w:t xml:space="preserve">  Paragraph 23.1(e)</w:t>
      </w:r>
    </w:p>
    <w:p w:rsidR="0084556A" w:rsidRPr="00A92D91" w:rsidRDefault="0084556A" w:rsidP="0084556A">
      <w:pPr>
        <w:pStyle w:val="Item"/>
      </w:pPr>
      <w:r w:rsidRPr="00A92D91">
        <w:t>Omit “are”.</w:t>
      </w:r>
    </w:p>
    <w:p w:rsidR="00EB3AC5" w:rsidRPr="00A92D91" w:rsidRDefault="00E65E0F" w:rsidP="00EB3AC5">
      <w:pPr>
        <w:pStyle w:val="ItemHead"/>
      </w:pPr>
      <w:r w:rsidRPr="00A92D91">
        <w:t>28</w:t>
      </w:r>
      <w:r w:rsidR="00EB3AC5" w:rsidRPr="00A92D91">
        <w:t xml:space="preserve">  Paragraph 23.1(f)</w:t>
      </w:r>
    </w:p>
    <w:p w:rsidR="00EB3AC5" w:rsidRPr="00A92D91" w:rsidRDefault="00EB3AC5" w:rsidP="00EB3AC5">
      <w:pPr>
        <w:pStyle w:val="Item"/>
      </w:pPr>
      <w:r w:rsidRPr="00A92D91">
        <w:t>Repeal the paragraph, substitute:</w:t>
      </w:r>
    </w:p>
    <w:p w:rsidR="00EB3AC5" w:rsidRPr="00A92D91" w:rsidRDefault="00EB3AC5" w:rsidP="00EB3AC5">
      <w:pPr>
        <w:pStyle w:val="paragraph"/>
      </w:pPr>
      <w:r w:rsidRPr="00A92D91">
        <w:tab/>
        <w:t>(f)</w:t>
      </w:r>
      <w:r w:rsidRPr="00A92D91">
        <w:tab/>
        <w:t>consigned to a resources industry structure that is installed within any of the following areas, for consumption on the structure:</w:t>
      </w:r>
    </w:p>
    <w:p w:rsidR="00EB3AC5" w:rsidRPr="00A92D91" w:rsidRDefault="00EB3AC5" w:rsidP="00EB3AC5">
      <w:pPr>
        <w:pStyle w:val="paragraphsub"/>
      </w:pPr>
      <w:r w:rsidRPr="00A92D91">
        <w:tab/>
        <w:t>(</w:t>
      </w:r>
      <w:proofErr w:type="spellStart"/>
      <w:r w:rsidRPr="00A92D91">
        <w:t>i</w:t>
      </w:r>
      <w:proofErr w:type="spellEnd"/>
      <w:r w:rsidRPr="00A92D91">
        <w:t>)</w:t>
      </w:r>
      <w:r w:rsidRPr="00A92D91">
        <w:tab/>
        <w:t xml:space="preserve">the Greater Sunrise special regime area within the meaning of the </w:t>
      </w:r>
      <w:r w:rsidRPr="00A92D91">
        <w:rPr>
          <w:i/>
        </w:rPr>
        <w:t>Seas and Submerged Lands Act 1973</w:t>
      </w:r>
      <w:r w:rsidRPr="00A92D91">
        <w:t>;</w:t>
      </w:r>
    </w:p>
    <w:p w:rsidR="00EB3AC5" w:rsidRPr="00A92D91" w:rsidRDefault="00EB3AC5" w:rsidP="00EB3AC5">
      <w:pPr>
        <w:pStyle w:val="paragraphsub"/>
      </w:pPr>
      <w:r w:rsidRPr="00A92D91">
        <w:tab/>
        <w:t>(ii)</w:t>
      </w:r>
      <w:r w:rsidRPr="00A92D91">
        <w:tab/>
        <w:t xml:space="preserve">the Greater Sunrise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EB3AC5" w:rsidRPr="00A92D91" w:rsidRDefault="00EB3AC5" w:rsidP="00EB3AC5">
      <w:pPr>
        <w:pStyle w:val="paragraphsub"/>
      </w:pPr>
      <w:r w:rsidRPr="00A92D91">
        <w:tab/>
        <w:t>(iii)</w:t>
      </w:r>
      <w:r w:rsidRPr="00A92D91">
        <w:tab/>
        <w:t xml:space="preserve">the area in or above 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Gas Field within the meaning of the Timor Sea Maritime Boundaries Treaty;</w:t>
      </w:r>
    </w:p>
    <w:p w:rsidR="00EB3AC5" w:rsidRPr="00A92D91" w:rsidRDefault="00EB3AC5" w:rsidP="00EB3AC5">
      <w:pPr>
        <w:pStyle w:val="paragraphsub"/>
      </w:pPr>
      <w:r w:rsidRPr="00A92D91">
        <w:tab/>
        <w:t>(iv)</w:t>
      </w:r>
      <w:r w:rsidRPr="00A92D91">
        <w:tab/>
        <w:t xml:space="preserve">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EB3AC5" w:rsidRPr="00A92D91" w:rsidRDefault="00EB3AC5" w:rsidP="00EB3AC5">
      <w:pPr>
        <w:pStyle w:val="paragraphsub"/>
      </w:pPr>
      <w:r w:rsidRPr="00A92D91">
        <w:tab/>
        <w:t>(v)</w:t>
      </w:r>
      <w:r w:rsidRPr="00A92D91">
        <w:tab/>
        <w:t xml:space="preserve">the area in or above the </w:t>
      </w:r>
      <w:proofErr w:type="spellStart"/>
      <w:r w:rsidRPr="00A92D91">
        <w:t>Kitan</w:t>
      </w:r>
      <w:proofErr w:type="spellEnd"/>
      <w:r w:rsidRPr="00A92D91">
        <w:t xml:space="preserve"> Oil Field within the meaning of the Timor Sea Maritime Boundaries Treaty.</w:t>
      </w:r>
    </w:p>
    <w:p w:rsidR="00EB3AC5" w:rsidRPr="00A92D91" w:rsidRDefault="00E65E0F" w:rsidP="00EB3AC5">
      <w:pPr>
        <w:pStyle w:val="ItemHead"/>
      </w:pPr>
      <w:r w:rsidRPr="00A92D91">
        <w:t>29</w:t>
      </w:r>
      <w:r w:rsidR="00EB3AC5" w:rsidRPr="00A92D91">
        <w:t xml:space="preserve">  Suborder 23.1 (note)</w:t>
      </w:r>
    </w:p>
    <w:p w:rsidR="00EB3AC5" w:rsidRPr="00A92D91" w:rsidRDefault="00EB3AC5" w:rsidP="00EB3AC5">
      <w:pPr>
        <w:pStyle w:val="Item"/>
      </w:pPr>
      <w:r w:rsidRPr="00A92D91">
        <w:t xml:space="preserve">Omit </w:t>
      </w:r>
      <w:r w:rsidR="006E74AC" w:rsidRPr="00A92D91">
        <w:t>“</w:t>
      </w:r>
      <w:r w:rsidRPr="00A92D91">
        <w:rPr>
          <w:b/>
          <w:i/>
        </w:rPr>
        <w:t>Joint Petroleum Development Area</w:t>
      </w:r>
      <w:r w:rsidRPr="00A92D91">
        <w:t xml:space="preserve"> and </w:t>
      </w:r>
      <w:r w:rsidRPr="00A92D91">
        <w:rPr>
          <w:b/>
          <w:i/>
        </w:rPr>
        <w:t>resources industry structure</w:t>
      </w:r>
      <w:r w:rsidR="006E74AC" w:rsidRPr="00A92D91">
        <w:t>”</w:t>
      </w:r>
      <w:r w:rsidRPr="00A92D91">
        <w:t xml:space="preserve">, substitute </w:t>
      </w:r>
      <w:r w:rsidR="006E74AC" w:rsidRPr="00A92D91">
        <w:t>“</w:t>
      </w:r>
      <w:r w:rsidRPr="00A92D91">
        <w:rPr>
          <w:b/>
          <w:i/>
        </w:rPr>
        <w:t>resources industry structure</w:t>
      </w:r>
      <w:r w:rsidRPr="00A92D91">
        <w:t xml:space="preserve"> and </w:t>
      </w:r>
      <w:r w:rsidRPr="00A92D91">
        <w:rPr>
          <w:b/>
          <w:i/>
        </w:rPr>
        <w:t>Timor Sea Maritime Boundaries Treaty</w:t>
      </w:r>
      <w:r w:rsidR="006E74AC" w:rsidRPr="00A92D91">
        <w:t>”</w:t>
      </w:r>
      <w:r w:rsidRPr="00A92D91">
        <w:t>.</w:t>
      </w:r>
    </w:p>
    <w:p w:rsidR="007A40C2" w:rsidRPr="00A92D91" w:rsidRDefault="00E65E0F" w:rsidP="007A40C2">
      <w:pPr>
        <w:pStyle w:val="ItemHead"/>
      </w:pPr>
      <w:r w:rsidRPr="00A92D91">
        <w:t>30</w:t>
      </w:r>
      <w:r w:rsidR="007A40C2" w:rsidRPr="00A92D91">
        <w:t xml:space="preserve">  Suborder 23.2</w:t>
      </w:r>
    </w:p>
    <w:p w:rsidR="007A40C2" w:rsidRPr="00A92D91" w:rsidRDefault="007A40C2" w:rsidP="007A40C2">
      <w:pPr>
        <w:pStyle w:val="Item"/>
      </w:pPr>
      <w:r w:rsidRPr="00A92D91">
        <w:t xml:space="preserve">Omit “resource industry mobile unit (within the meaning given by the </w:t>
      </w:r>
      <w:r w:rsidRPr="00A92D91">
        <w:rPr>
          <w:i/>
        </w:rPr>
        <w:t>Sea Installation Act 1987</w:t>
      </w:r>
      <w:r w:rsidRPr="00A92D91">
        <w:t xml:space="preserve">) that is not installed”, substitute “resources industry mobile unit (within the </w:t>
      </w:r>
      <w:r w:rsidR="00626A55" w:rsidRPr="00A92D91">
        <w:t>meaning of</w:t>
      </w:r>
      <w:r w:rsidRPr="00A92D91">
        <w:t xml:space="preserve"> the </w:t>
      </w:r>
      <w:r w:rsidRPr="00A92D91">
        <w:rPr>
          <w:i/>
        </w:rPr>
        <w:t>Sea Installations Act 1987</w:t>
      </w:r>
      <w:r w:rsidRPr="00A92D91">
        <w:t>) that is not installed in an area”.</w:t>
      </w:r>
    </w:p>
    <w:p w:rsidR="00EE0003" w:rsidRPr="00A92D91" w:rsidRDefault="00EE0003" w:rsidP="00EE0003">
      <w:pPr>
        <w:pStyle w:val="ActHead9"/>
      </w:pPr>
      <w:bookmarkStart w:id="12" w:name="_Toc14860565"/>
      <w:r w:rsidRPr="00A92D91">
        <w:t>Export Control (Poultry Meat and Poultry Meat Products) Orders</w:t>
      </w:r>
      <w:r w:rsidR="00A92D91" w:rsidRPr="00A92D91">
        <w:t> </w:t>
      </w:r>
      <w:r w:rsidRPr="00A92D91">
        <w:t>2010</w:t>
      </w:r>
      <w:bookmarkEnd w:id="12"/>
    </w:p>
    <w:p w:rsidR="00CA4570" w:rsidRPr="00A92D91" w:rsidRDefault="00E65E0F" w:rsidP="00CA4570">
      <w:pPr>
        <w:pStyle w:val="ItemHead"/>
      </w:pPr>
      <w:r w:rsidRPr="00A92D91">
        <w:t>31</w:t>
      </w:r>
      <w:r w:rsidR="00CA4570" w:rsidRPr="00A92D91">
        <w:t xml:space="preserve">  Suborder 1.09(1)</w:t>
      </w:r>
    </w:p>
    <w:p w:rsidR="00CA4570" w:rsidRPr="00A92D91" w:rsidRDefault="00CA4570" w:rsidP="00CA4570">
      <w:pPr>
        <w:pStyle w:val="Item"/>
      </w:pPr>
      <w:r w:rsidRPr="00A92D91">
        <w:t>Insert:</w:t>
      </w:r>
    </w:p>
    <w:p w:rsidR="00CA4570" w:rsidRPr="00A92D91" w:rsidRDefault="00CA4570" w:rsidP="00CA4570">
      <w:pPr>
        <w:pStyle w:val="Definition"/>
      </w:pPr>
      <w:r w:rsidRPr="00A92D91">
        <w:rPr>
          <w:b/>
          <w:i/>
        </w:rPr>
        <w:t>Timor Sea Maritime Boundaries Treaty</w:t>
      </w:r>
      <w:r w:rsidRPr="00A92D91">
        <w:t xml:space="preserve"> means the Treaty between Australia and the Democratic Republic of Timor</w:t>
      </w:r>
      <w:r w:rsidR="00A92D91">
        <w:noBreakHyphen/>
      </w:r>
      <w:r w:rsidRPr="00A92D91">
        <w:t>Leste Establishing their Maritime Boundaries in the Timor Sea done at New York on 6</w:t>
      </w:r>
      <w:r w:rsidR="00A92D91" w:rsidRPr="00A92D91">
        <w:t> </w:t>
      </w:r>
      <w:r w:rsidRPr="00A92D91">
        <w:t>March 2018</w:t>
      </w:r>
      <w:r w:rsidR="00EB5FCD" w:rsidRPr="00A92D91">
        <w:t>, as in force at the commencement of this definition</w:t>
      </w:r>
      <w:r w:rsidRPr="00A92D91">
        <w:t>.</w:t>
      </w:r>
    </w:p>
    <w:p w:rsidR="00CA4570" w:rsidRPr="00A92D91" w:rsidRDefault="00CA4570" w:rsidP="00CA4570">
      <w:pPr>
        <w:pStyle w:val="notetext"/>
      </w:pPr>
      <w:r w:rsidRPr="00A92D91">
        <w:t>Note:</w:t>
      </w:r>
      <w:r w:rsidRPr="00A92D91">
        <w:tab/>
        <w:t xml:space="preserve">The Timor Sea Maritime Boundaries Treaty could in 2019 be viewed in the Australian Treaties Library on the </w:t>
      </w:r>
      <w:proofErr w:type="spellStart"/>
      <w:r w:rsidRPr="00A92D91">
        <w:t>AustLII</w:t>
      </w:r>
      <w:proofErr w:type="spellEnd"/>
      <w:r w:rsidRPr="00A92D91">
        <w:t xml:space="preserve"> website (http://www.austlii.edu.au).</w:t>
      </w:r>
    </w:p>
    <w:p w:rsidR="00CC13D6" w:rsidRPr="00A92D91" w:rsidRDefault="00E65E0F" w:rsidP="00CC13D6">
      <w:pPr>
        <w:pStyle w:val="ItemHead"/>
      </w:pPr>
      <w:r w:rsidRPr="00A92D91">
        <w:t>32</w:t>
      </w:r>
      <w:r w:rsidR="00CC13D6" w:rsidRPr="00A92D91">
        <w:t xml:space="preserve">  Sub</w:t>
      </w:r>
      <w:r w:rsidR="001D4FDB" w:rsidRPr="00A92D91">
        <w:t>order</w:t>
      </w:r>
      <w:r w:rsidR="006C3F48" w:rsidRPr="00A92D91">
        <w:t xml:space="preserve"> </w:t>
      </w:r>
      <w:r w:rsidR="00CC13D6" w:rsidRPr="00A92D91">
        <w:t>2.10(1)</w:t>
      </w:r>
    </w:p>
    <w:p w:rsidR="00CC13D6" w:rsidRPr="00A92D91" w:rsidRDefault="00CC13D6" w:rsidP="00CC13D6">
      <w:pPr>
        <w:pStyle w:val="Item"/>
      </w:pPr>
      <w:r w:rsidRPr="00A92D91">
        <w:t>Omit “Subject to suborder</w:t>
      </w:r>
      <w:r w:rsidR="00353174" w:rsidRPr="00A92D91">
        <w:t xml:space="preserve"> </w:t>
      </w:r>
      <w:r w:rsidRPr="00A92D91">
        <w:t>(2), an”, substitute “An”.</w:t>
      </w:r>
    </w:p>
    <w:p w:rsidR="00A912F2" w:rsidRPr="00A92D91" w:rsidRDefault="00E65E0F" w:rsidP="00A912F2">
      <w:pPr>
        <w:pStyle w:val="ItemHead"/>
      </w:pPr>
      <w:r w:rsidRPr="00A92D91">
        <w:t>33</w:t>
      </w:r>
      <w:r w:rsidR="00A912F2" w:rsidRPr="00A92D91">
        <w:t xml:space="preserve">  Suborder 2.10(2)</w:t>
      </w:r>
    </w:p>
    <w:p w:rsidR="00A912F2" w:rsidRPr="00A92D91" w:rsidRDefault="00A912F2" w:rsidP="00A912F2">
      <w:pPr>
        <w:pStyle w:val="Item"/>
      </w:pPr>
      <w:r w:rsidRPr="00A92D91">
        <w:t>Repeal the subsection, substitute:</w:t>
      </w:r>
    </w:p>
    <w:p w:rsidR="00A912F2" w:rsidRPr="00A92D91" w:rsidRDefault="00A912F2" w:rsidP="00A912F2">
      <w:pPr>
        <w:pStyle w:val="subsection"/>
      </w:pPr>
      <w:r w:rsidRPr="00A92D91">
        <w:tab/>
        <w:t>(2)</w:t>
      </w:r>
      <w:r w:rsidRPr="00A92D91">
        <w:tab/>
        <w:t>For the purposes of suborder</w:t>
      </w:r>
      <w:r w:rsidR="00353174" w:rsidRPr="00A92D91">
        <w:t xml:space="preserve"> </w:t>
      </w:r>
      <w:r w:rsidRPr="00A92D91">
        <w:t xml:space="preserve">(3) and </w:t>
      </w:r>
      <w:r w:rsidR="00A92D91" w:rsidRPr="00A92D91">
        <w:t>paragraph (</w:t>
      </w:r>
      <w:r w:rsidRPr="00A92D91">
        <w:t xml:space="preserve">4)(c), a resources industry fixed structure or a resources industry mobile unit is installed in an area at a time if, assuming that the structure or unit were a sea installation and that the area were part of an adjacent area, the structure </w:t>
      </w:r>
      <w:r w:rsidR="00BC5959" w:rsidRPr="00A92D91">
        <w:t xml:space="preserve">or unit </w:t>
      </w:r>
      <w:r w:rsidRPr="00A92D91">
        <w:t>would be taken under section</w:t>
      </w:r>
      <w:r w:rsidR="00A92D91" w:rsidRPr="00A92D91">
        <w:t> </w:t>
      </w:r>
      <w:r w:rsidRPr="00A92D91">
        <w:t xml:space="preserve">6 of the </w:t>
      </w:r>
      <w:r w:rsidRPr="00A92D91">
        <w:rPr>
          <w:i/>
        </w:rPr>
        <w:t>Sea Installations Act 1987</w:t>
      </w:r>
      <w:r w:rsidRPr="00A92D91">
        <w:t xml:space="preserve"> to be installed in an adjacent area at the time.</w:t>
      </w:r>
    </w:p>
    <w:p w:rsidR="00925256" w:rsidRPr="00A92D91" w:rsidRDefault="00E65E0F" w:rsidP="008970D2">
      <w:pPr>
        <w:pStyle w:val="ItemHead"/>
      </w:pPr>
      <w:r w:rsidRPr="00A92D91">
        <w:t>34</w:t>
      </w:r>
      <w:r w:rsidR="00925256" w:rsidRPr="00A92D91">
        <w:t xml:space="preserve">  </w:t>
      </w:r>
      <w:r w:rsidR="008970D2" w:rsidRPr="00A92D91">
        <w:t>Suborder 2.10(3)</w:t>
      </w:r>
    </w:p>
    <w:p w:rsidR="008970D2" w:rsidRPr="00A92D91" w:rsidRDefault="008970D2" w:rsidP="008970D2">
      <w:pPr>
        <w:pStyle w:val="Item"/>
      </w:pPr>
      <w:r w:rsidRPr="00A92D91">
        <w:t xml:space="preserve">Omit </w:t>
      </w:r>
      <w:r w:rsidR="006E74AC" w:rsidRPr="00A92D91">
        <w:t>“</w:t>
      </w:r>
      <w:r w:rsidRPr="00A92D91">
        <w:t xml:space="preserve">resource industry mobile unit (within the meaning given by the </w:t>
      </w:r>
      <w:r w:rsidRPr="00A92D91">
        <w:rPr>
          <w:i/>
        </w:rPr>
        <w:t>Sea Installation Act 1987</w:t>
      </w:r>
      <w:r w:rsidRPr="00A92D91">
        <w:t>)</w:t>
      </w:r>
      <w:r w:rsidR="0024219A" w:rsidRPr="00A92D91">
        <w:t xml:space="preserve"> that is not installed</w:t>
      </w:r>
      <w:r w:rsidR="006E74AC" w:rsidRPr="00A92D91">
        <w:t>”</w:t>
      </w:r>
      <w:r w:rsidRPr="00A92D91">
        <w:t xml:space="preserve">, substitute </w:t>
      </w:r>
      <w:r w:rsidR="006E74AC" w:rsidRPr="00A92D91">
        <w:t>“</w:t>
      </w:r>
      <w:r w:rsidRPr="00A92D91">
        <w:t>resources industry mobile unit</w:t>
      </w:r>
      <w:r w:rsidR="0024219A" w:rsidRPr="00A92D91">
        <w:t xml:space="preserve"> that is not installed in an area</w:t>
      </w:r>
      <w:r w:rsidR="006E74AC" w:rsidRPr="00A92D91">
        <w:t>”</w:t>
      </w:r>
      <w:r w:rsidRPr="00A92D91">
        <w:t>.</w:t>
      </w:r>
    </w:p>
    <w:p w:rsidR="00CA4570" w:rsidRPr="00A92D91" w:rsidRDefault="00E65E0F" w:rsidP="00CA4570">
      <w:pPr>
        <w:pStyle w:val="ItemHead"/>
      </w:pPr>
      <w:r w:rsidRPr="00A92D91">
        <w:t>35</w:t>
      </w:r>
      <w:r w:rsidR="00CA4570" w:rsidRPr="00A92D91">
        <w:t xml:space="preserve">  Paragraph 2.10(4)(c)</w:t>
      </w:r>
    </w:p>
    <w:p w:rsidR="00CA4570" w:rsidRPr="00A92D91" w:rsidRDefault="00CA4570" w:rsidP="00CA4570">
      <w:pPr>
        <w:pStyle w:val="Item"/>
      </w:pPr>
      <w:r w:rsidRPr="00A92D91">
        <w:t>Repeal the paragraph, substitute:</w:t>
      </w:r>
    </w:p>
    <w:p w:rsidR="00CA4570" w:rsidRPr="00A92D91" w:rsidRDefault="00CA4570" w:rsidP="00CA4570">
      <w:pPr>
        <w:pStyle w:val="paragraph"/>
      </w:pPr>
      <w:r w:rsidRPr="00A92D91">
        <w:tab/>
        <w:t>(c)</w:t>
      </w:r>
      <w:r w:rsidRPr="00A92D91">
        <w:tab/>
        <w:t xml:space="preserve">the poultry meat or poultry meat products are consigned to a </w:t>
      </w:r>
      <w:r w:rsidR="00EB00D9" w:rsidRPr="00A92D91">
        <w:t>resources industry fixed structure, or a resources industry mobile unit,</w:t>
      </w:r>
      <w:r w:rsidRPr="00A92D91">
        <w:t xml:space="preserve"> that is installed within any of the following areas, for consumption on the structure</w:t>
      </w:r>
      <w:r w:rsidR="00925256" w:rsidRPr="00A92D91">
        <w:t xml:space="preserve"> or unit</w:t>
      </w:r>
      <w:r w:rsidRPr="00A92D91">
        <w:t>:</w:t>
      </w:r>
    </w:p>
    <w:p w:rsidR="00CA4570" w:rsidRPr="00A92D91" w:rsidRDefault="00CA4570" w:rsidP="00CA4570">
      <w:pPr>
        <w:pStyle w:val="paragraphsub"/>
      </w:pPr>
      <w:r w:rsidRPr="00A92D91">
        <w:tab/>
        <w:t>(</w:t>
      </w:r>
      <w:proofErr w:type="spellStart"/>
      <w:r w:rsidRPr="00A92D91">
        <w:t>i</w:t>
      </w:r>
      <w:proofErr w:type="spellEnd"/>
      <w:r w:rsidRPr="00A92D91">
        <w:t>)</w:t>
      </w:r>
      <w:r w:rsidRPr="00A92D91">
        <w:tab/>
        <w:t xml:space="preserve">the Greater Sunrise special regime area within the meaning of the </w:t>
      </w:r>
      <w:r w:rsidRPr="00A92D91">
        <w:rPr>
          <w:i/>
        </w:rPr>
        <w:t>Seas and Submerged Lands Act 1973</w:t>
      </w:r>
      <w:r w:rsidRPr="00A92D91">
        <w:t>;</w:t>
      </w:r>
    </w:p>
    <w:p w:rsidR="00CA4570" w:rsidRPr="00A92D91" w:rsidRDefault="00CA4570" w:rsidP="00CA4570">
      <w:pPr>
        <w:pStyle w:val="paragraphsub"/>
      </w:pPr>
      <w:r w:rsidRPr="00A92D91">
        <w:tab/>
        <w:t>(ii)</w:t>
      </w:r>
      <w:r w:rsidRPr="00A92D91">
        <w:tab/>
        <w:t xml:space="preserve">the Greater Sunrise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CA4570" w:rsidRPr="00A92D91" w:rsidRDefault="00CA4570" w:rsidP="00CA4570">
      <w:pPr>
        <w:pStyle w:val="paragraphsub"/>
      </w:pPr>
      <w:r w:rsidRPr="00A92D91">
        <w:tab/>
        <w:t>(iii)</w:t>
      </w:r>
      <w:r w:rsidRPr="00A92D91">
        <w:tab/>
        <w:t xml:space="preserve">the area in or above 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Gas Field within the meaning of the Timor Sea Maritime Boundaries Treaty;</w:t>
      </w:r>
    </w:p>
    <w:p w:rsidR="00CA4570" w:rsidRPr="00A92D91" w:rsidRDefault="00CA4570" w:rsidP="00CA4570">
      <w:pPr>
        <w:pStyle w:val="paragraphsub"/>
      </w:pPr>
      <w:r w:rsidRPr="00A92D91">
        <w:tab/>
        <w:t>(iv)</w:t>
      </w:r>
      <w:r w:rsidRPr="00A92D91">
        <w:tab/>
        <w:t xml:space="preserve">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CA4570" w:rsidRPr="00A92D91" w:rsidRDefault="00CA4570" w:rsidP="00CA4570">
      <w:pPr>
        <w:pStyle w:val="paragraphsub"/>
      </w:pPr>
      <w:r w:rsidRPr="00A92D91">
        <w:tab/>
        <w:t>(v)</w:t>
      </w:r>
      <w:r w:rsidRPr="00A92D91">
        <w:tab/>
        <w:t xml:space="preserve">the area in or above the </w:t>
      </w:r>
      <w:proofErr w:type="spellStart"/>
      <w:r w:rsidRPr="00A92D91">
        <w:t>Kitan</w:t>
      </w:r>
      <w:proofErr w:type="spellEnd"/>
      <w:r w:rsidRPr="00A92D91">
        <w:t xml:space="preserve"> Oil Field within the meaning of the Timor Sea Maritime Boundaries Treaty.</w:t>
      </w:r>
    </w:p>
    <w:p w:rsidR="00EE0003" w:rsidRPr="00A92D91" w:rsidRDefault="00EE0003" w:rsidP="00EE0003">
      <w:pPr>
        <w:pStyle w:val="ActHead9"/>
      </w:pPr>
      <w:bookmarkStart w:id="13" w:name="_Toc14860566"/>
      <w:r w:rsidRPr="00A92D91">
        <w:t>Export Control (Prescribed Goods—General) Order</w:t>
      </w:r>
      <w:r w:rsidR="00A92D91" w:rsidRPr="00A92D91">
        <w:t> </w:t>
      </w:r>
      <w:r w:rsidRPr="00A92D91">
        <w:t>2005</w:t>
      </w:r>
      <w:bookmarkEnd w:id="13"/>
    </w:p>
    <w:p w:rsidR="00097CD2" w:rsidRPr="00A92D91" w:rsidRDefault="00E65E0F" w:rsidP="00097CD2">
      <w:pPr>
        <w:pStyle w:val="ItemHead"/>
      </w:pPr>
      <w:r w:rsidRPr="00A92D91">
        <w:t>36</w:t>
      </w:r>
      <w:r w:rsidR="00097CD2" w:rsidRPr="00A92D91">
        <w:t xml:space="preserve">  Subsection</w:t>
      </w:r>
      <w:r w:rsidR="00A92D91" w:rsidRPr="00A92D91">
        <w:t> </w:t>
      </w:r>
      <w:r w:rsidR="00097CD2" w:rsidRPr="00A92D91">
        <w:t>1.05(1)</w:t>
      </w:r>
    </w:p>
    <w:p w:rsidR="00097CD2" w:rsidRPr="00A92D91" w:rsidRDefault="00097CD2" w:rsidP="00097CD2">
      <w:pPr>
        <w:pStyle w:val="Item"/>
      </w:pPr>
      <w:r w:rsidRPr="00A92D91">
        <w:t>Insert:</w:t>
      </w:r>
    </w:p>
    <w:p w:rsidR="00097CD2" w:rsidRPr="00A92D91" w:rsidRDefault="00097CD2" w:rsidP="00097CD2">
      <w:pPr>
        <w:pStyle w:val="Definition"/>
      </w:pPr>
      <w:r w:rsidRPr="00A92D91">
        <w:rPr>
          <w:b/>
          <w:i/>
        </w:rPr>
        <w:t>Timor Sea Maritime Boundaries Treaty</w:t>
      </w:r>
      <w:r w:rsidRPr="00A92D91">
        <w:t xml:space="preserve"> means the Treaty between Australia and the Democratic Republic of Timor</w:t>
      </w:r>
      <w:r w:rsidR="00A92D91">
        <w:noBreakHyphen/>
      </w:r>
      <w:r w:rsidRPr="00A92D91">
        <w:t>Leste Establishing their Maritime Boundaries in the Timor Sea done at New York on 6</w:t>
      </w:r>
      <w:r w:rsidR="00A92D91" w:rsidRPr="00A92D91">
        <w:t> </w:t>
      </w:r>
      <w:r w:rsidRPr="00A92D91">
        <w:t>March 2018</w:t>
      </w:r>
      <w:r w:rsidR="00EB5FCD" w:rsidRPr="00A92D91">
        <w:t>, as in force at the commencement of this definition</w:t>
      </w:r>
      <w:r w:rsidRPr="00A92D91">
        <w:t>.</w:t>
      </w:r>
    </w:p>
    <w:p w:rsidR="00097CD2" w:rsidRPr="00A92D91" w:rsidRDefault="00097CD2" w:rsidP="00097CD2">
      <w:pPr>
        <w:pStyle w:val="notetext"/>
      </w:pPr>
      <w:r w:rsidRPr="00A92D91">
        <w:t>Note:</w:t>
      </w:r>
      <w:r w:rsidRPr="00A92D91">
        <w:tab/>
        <w:t xml:space="preserve">The Timor Sea Maritime Boundaries Treaty could in 2019 be viewed in the Australian Treaties Library on the </w:t>
      </w:r>
      <w:proofErr w:type="spellStart"/>
      <w:r w:rsidRPr="00A92D91">
        <w:t>AustLII</w:t>
      </w:r>
      <w:proofErr w:type="spellEnd"/>
      <w:r w:rsidRPr="00A92D91">
        <w:t xml:space="preserve"> website (http://www.austlii.edu.au).</w:t>
      </w:r>
    </w:p>
    <w:p w:rsidR="00CC13D6" w:rsidRPr="00A92D91" w:rsidRDefault="00E65E0F" w:rsidP="00CC13D6">
      <w:pPr>
        <w:pStyle w:val="ItemHead"/>
      </w:pPr>
      <w:r w:rsidRPr="00A92D91">
        <w:t>37</w:t>
      </w:r>
      <w:r w:rsidR="00CC13D6" w:rsidRPr="00A92D91">
        <w:t xml:space="preserve">  Subsection</w:t>
      </w:r>
      <w:r w:rsidR="00A92D91" w:rsidRPr="00A92D91">
        <w:t> </w:t>
      </w:r>
      <w:r w:rsidR="00CC13D6" w:rsidRPr="00A92D91">
        <w:t>2.01(1)</w:t>
      </w:r>
    </w:p>
    <w:p w:rsidR="00CC13D6" w:rsidRPr="00A92D91" w:rsidRDefault="00CC13D6" w:rsidP="00CC13D6">
      <w:pPr>
        <w:pStyle w:val="Item"/>
      </w:pPr>
      <w:r w:rsidRPr="00A92D91">
        <w:t xml:space="preserve">Omit “Subject to </w:t>
      </w:r>
      <w:r w:rsidR="00A92D91" w:rsidRPr="00A92D91">
        <w:t>subsection (</w:t>
      </w:r>
      <w:r w:rsidRPr="00A92D91">
        <w:t>2), an”, substitute “An”.</w:t>
      </w:r>
    </w:p>
    <w:p w:rsidR="00142863" w:rsidRPr="00A92D91" w:rsidRDefault="00E65E0F" w:rsidP="00142863">
      <w:pPr>
        <w:pStyle w:val="ItemHead"/>
      </w:pPr>
      <w:r w:rsidRPr="00A92D91">
        <w:t>38</w:t>
      </w:r>
      <w:r w:rsidR="00142863" w:rsidRPr="00A92D91">
        <w:t xml:space="preserve">  Subsection</w:t>
      </w:r>
      <w:r w:rsidR="00A92D91" w:rsidRPr="00A92D91">
        <w:t> </w:t>
      </w:r>
      <w:r w:rsidR="00142863" w:rsidRPr="00A92D91">
        <w:t>2.01(2)</w:t>
      </w:r>
    </w:p>
    <w:p w:rsidR="00142863" w:rsidRPr="00A92D91" w:rsidRDefault="00142863" w:rsidP="00142863">
      <w:pPr>
        <w:pStyle w:val="Item"/>
      </w:pPr>
      <w:r w:rsidRPr="00A92D91">
        <w:t>Repeal the subsection, substitute:</w:t>
      </w:r>
    </w:p>
    <w:p w:rsidR="00142863" w:rsidRPr="00A92D91" w:rsidRDefault="00142863" w:rsidP="00142863">
      <w:pPr>
        <w:pStyle w:val="subsection"/>
      </w:pPr>
      <w:r w:rsidRPr="00A92D91">
        <w:tab/>
        <w:t>(2)</w:t>
      </w:r>
      <w:r w:rsidRPr="00A92D91">
        <w:tab/>
        <w:t xml:space="preserve">For the purposes of </w:t>
      </w:r>
      <w:r w:rsidR="00661B89" w:rsidRPr="00A92D91">
        <w:t>suborder</w:t>
      </w:r>
      <w:r w:rsidR="00353174" w:rsidRPr="00A92D91">
        <w:t xml:space="preserve"> </w:t>
      </w:r>
      <w:r w:rsidR="00661B89" w:rsidRPr="00A92D91">
        <w:t xml:space="preserve">(3) and </w:t>
      </w:r>
      <w:r w:rsidR="00A92D91" w:rsidRPr="00A92D91">
        <w:t>paragraph (</w:t>
      </w:r>
      <w:r w:rsidR="00661B89" w:rsidRPr="00A92D91">
        <w:t>4)(f</w:t>
      </w:r>
      <w:r w:rsidRPr="00A92D91">
        <w:t xml:space="preserve">), a resources industry fixed structure or a resources industry mobile unit is installed in an area at a time if, assuming that the structure or unit were a sea installation and that the area were part of an adjacent area, the structure </w:t>
      </w:r>
      <w:r w:rsidR="004F4400" w:rsidRPr="00A92D91">
        <w:t xml:space="preserve">or unit </w:t>
      </w:r>
      <w:r w:rsidRPr="00A92D91">
        <w:t>would be taken under section</w:t>
      </w:r>
      <w:r w:rsidR="00A92D91" w:rsidRPr="00A92D91">
        <w:t> </w:t>
      </w:r>
      <w:r w:rsidRPr="00A92D91">
        <w:t xml:space="preserve">6 of the </w:t>
      </w:r>
      <w:r w:rsidRPr="00A92D91">
        <w:rPr>
          <w:i/>
        </w:rPr>
        <w:t>Sea Installations Act 1987</w:t>
      </w:r>
      <w:r w:rsidRPr="00A92D91">
        <w:t xml:space="preserve"> to be installed in an adjacent area at the time.</w:t>
      </w:r>
    </w:p>
    <w:p w:rsidR="00097CD2" w:rsidRPr="00A92D91" w:rsidRDefault="00E65E0F" w:rsidP="00097CD2">
      <w:pPr>
        <w:pStyle w:val="ItemHead"/>
      </w:pPr>
      <w:r w:rsidRPr="00A92D91">
        <w:t>39</w:t>
      </w:r>
      <w:r w:rsidR="00097CD2" w:rsidRPr="00A92D91">
        <w:t xml:space="preserve">  Sub</w:t>
      </w:r>
      <w:r w:rsidR="008B4C77" w:rsidRPr="00A92D91">
        <w:t>section</w:t>
      </w:r>
      <w:r w:rsidR="00A92D91" w:rsidRPr="00A92D91">
        <w:t> </w:t>
      </w:r>
      <w:r w:rsidR="00097CD2" w:rsidRPr="00A92D91">
        <w:t>2.01(3)</w:t>
      </w:r>
    </w:p>
    <w:p w:rsidR="00097CD2" w:rsidRPr="00A92D91" w:rsidRDefault="00097CD2" w:rsidP="00097CD2">
      <w:pPr>
        <w:pStyle w:val="Item"/>
      </w:pPr>
      <w:r w:rsidRPr="00A92D91">
        <w:t xml:space="preserve">Omit </w:t>
      </w:r>
      <w:r w:rsidR="006E74AC" w:rsidRPr="00A92D91">
        <w:t>“</w:t>
      </w:r>
      <w:r w:rsidRPr="00A92D91">
        <w:t xml:space="preserve">(within the meaning given by the </w:t>
      </w:r>
      <w:r w:rsidRPr="00A92D91">
        <w:rPr>
          <w:i/>
        </w:rPr>
        <w:t>Sea Installations Act 1987</w:t>
      </w:r>
      <w:r w:rsidRPr="00A92D91">
        <w:t>)</w:t>
      </w:r>
      <w:r w:rsidR="00142863" w:rsidRPr="00A92D91">
        <w:t xml:space="preserve"> that is not installed</w:t>
      </w:r>
      <w:r w:rsidR="006E74AC" w:rsidRPr="00A92D91">
        <w:t>”</w:t>
      </w:r>
      <w:r w:rsidR="00142863" w:rsidRPr="00A92D91">
        <w:t>, substitute “that is not installed in an area”</w:t>
      </w:r>
      <w:r w:rsidRPr="00A92D91">
        <w:t>.</w:t>
      </w:r>
    </w:p>
    <w:p w:rsidR="009438A9" w:rsidRPr="00A92D91" w:rsidRDefault="00E65E0F" w:rsidP="009438A9">
      <w:pPr>
        <w:pStyle w:val="ItemHead"/>
      </w:pPr>
      <w:r w:rsidRPr="00A92D91">
        <w:t>40</w:t>
      </w:r>
      <w:r w:rsidR="00CC13D6" w:rsidRPr="00A92D91">
        <w:t xml:space="preserve"> </w:t>
      </w:r>
      <w:r w:rsidR="009438A9" w:rsidRPr="00A92D91">
        <w:t xml:space="preserve"> Paragraph 2.01(4)(f)</w:t>
      </w:r>
    </w:p>
    <w:p w:rsidR="009438A9" w:rsidRPr="00A92D91" w:rsidRDefault="009438A9" w:rsidP="009438A9">
      <w:pPr>
        <w:pStyle w:val="Item"/>
      </w:pPr>
      <w:r w:rsidRPr="00A92D91">
        <w:t>Repeal the paragraph, substitute:</w:t>
      </w:r>
    </w:p>
    <w:p w:rsidR="006D0779" w:rsidRPr="00A92D91" w:rsidRDefault="009438A9" w:rsidP="006D0779">
      <w:pPr>
        <w:pStyle w:val="paragraph"/>
      </w:pPr>
      <w:r w:rsidRPr="00A92D91">
        <w:tab/>
        <w:t>(f)</w:t>
      </w:r>
      <w:r w:rsidRPr="00A92D91">
        <w:tab/>
      </w:r>
      <w:r w:rsidR="006D0779" w:rsidRPr="00A92D91">
        <w:t>goods that are consigned to a resources industry fixed structure, or a resources industry mobile unit, that is installed within any of the following areas, for consumption on the structure or unit:</w:t>
      </w:r>
    </w:p>
    <w:p w:rsidR="006D0779" w:rsidRPr="00A92D91" w:rsidRDefault="006D0779" w:rsidP="006D0779">
      <w:pPr>
        <w:pStyle w:val="paragraphsub"/>
      </w:pPr>
      <w:r w:rsidRPr="00A92D91">
        <w:tab/>
        <w:t>(</w:t>
      </w:r>
      <w:proofErr w:type="spellStart"/>
      <w:r w:rsidRPr="00A92D91">
        <w:t>i</w:t>
      </w:r>
      <w:proofErr w:type="spellEnd"/>
      <w:r w:rsidRPr="00A92D91">
        <w:t>)</w:t>
      </w:r>
      <w:r w:rsidRPr="00A92D91">
        <w:tab/>
        <w:t xml:space="preserve">the Greater Sunrise special regime area within the meaning of the </w:t>
      </w:r>
      <w:r w:rsidRPr="00A92D91">
        <w:rPr>
          <w:i/>
        </w:rPr>
        <w:t>Seas and Submerged Lands Act 1973</w:t>
      </w:r>
      <w:r w:rsidRPr="00A92D91">
        <w:t>;</w:t>
      </w:r>
    </w:p>
    <w:p w:rsidR="006D0779" w:rsidRPr="00A92D91" w:rsidRDefault="006D0779" w:rsidP="006D0779">
      <w:pPr>
        <w:pStyle w:val="paragraphsub"/>
      </w:pPr>
      <w:r w:rsidRPr="00A92D91">
        <w:tab/>
        <w:t>(ii)</w:t>
      </w:r>
      <w:r w:rsidRPr="00A92D91">
        <w:tab/>
        <w:t xml:space="preserve">the Greater Sunrise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6D0779" w:rsidRPr="00A92D91" w:rsidRDefault="006D0779" w:rsidP="006D0779">
      <w:pPr>
        <w:pStyle w:val="paragraphsub"/>
      </w:pPr>
      <w:r w:rsidRPr="00A92D91">
        <w:tab/>
        <w:t>(iii)</w:t>
      </w:r>
      <w:r w:rsidRPr="00A92D91">
        <w:tab/>
        <w:t xml:space="preserve">the area in or above 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Gas Field within the meaning of the Timor Sea Maritime Boundaries Treaty;</w:t>
      </w:r>
    </w:p>
    <w:p w:rsidR="006D0779" w:rsidRPr="00A92D91" w:rsidRDefault="006D0779" w:rsidP="006D0779">
      <w:pPr>
        <w:pStyle w:val="paragraphsub"/>
      </w:pPr>
      <w:r w:rsidRPr="00A92D91">
        <w:tab/>
        <w:t>(iv)</w:t>
      </w:r>
      <w:r w:rsidRPr="00A92D91">
        <w:tab/>
        <w:t xml:space="preserve">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6D0779" w:rsidRPr="00A92D91" w:rsidRDefault="006D0779" w:rsidP="006D0779">
      <w:pPr>
        <w:pStyle w:val="paragraphsub"/>
      </w:pPr>
      <w:r w:rsidRPr="00A92D91">
        <w:tab/>
        <w:t>(v)</w:t>
      </w:r>
      <w:r w:rsidRPr="00A92D91">
        <w:tab/>
        <w:t xml:space="preserve">the area in or above the </w:t>
      </w:r>
      <w:proofErr w:type="spellStart"/>
      <w:r w:rsidRPr="00A92D91">
        <w:t>Kitan</w:t>
      </w:r>
      <w:proofErr w:type="spellEnd"/>
      <w:r w:rsidRPr="00A92D91">
        <w:t xml:space="preserve"> Oil Field within the meaning of the Timor Sea Maritime Boundaries Treaty.</w:t>
      </w:r>
    </w:p>
    <w:p w:rsidR="00EE0003" w:rsidRPr="00A92D91" w:rsidRDefault="00EE0003" w:rsidP="00EE0003">
      <w:pPr>
        <w:pStyle w:val="ActHead9"/>
      </w:pPr>
      <w:bookmarkStart w:id="14" w:name="_Toc14860567"/>
      <w:r w:rsidRPr="00A92D91">
        <w:t>Export Control (Wild Game Meat and Wild Game Meat Products) Orders</w:t>
      </w:r>
      <w:r w:rsidR="00A92D91" w:rsidRPr="00A92D91">
        <w:t> </w:t>
      </w:r>
      <w:r w:rsidRPr="00A92D91">
        <w:t>2010</w:t>
      </w:r>
      <w:bookmarkEnd w:id="14"/>
    </w:p>
    <w:p w:rsidR="00097CD2" w:rsidRPr="00A92D91" w:rsidRDefault="00E65E0F" w:rsidP="003049AE">
      <w:pPr>
        <w:pStyle w:val="ItemHead"/>
      </w:pPr>
      <w:r w:rsidRPr="00A92D91">
        <w:t>41</w:t>
      </w:r>
      <w:r w:rsidR="00097CD2" w:rsidRPr="00A92D91">
        <w:t xml:space="preserve">  </w:t>
      </w:r>
      <w:r w:rsidR="003049AE" w:rsidRPr="00A92D91">
        <w:t>Suborder 1.10(1)</w:t>
      </w:r>
    </w:p>
    <w:p w:rsidR="003049AE" w:rsidRPr="00A92D91" w:rsidRDefault="003049AE" w:rsidP="003049AE">
      <w:pPr>
        <w:pStyle w:val="Item"/>
      </w:pPr>
      <w:r w:rsidRPr="00A92D91">
        <w:t>Insert:</w:t>
      </w:r>
    </w:p>
    <w:p w:rsidR="003049AE" w:rsidRPr="00A92D91" w:rsidRDefault="003049AE" w:rsidP="003049AE">
      <w:pPr>
        <w:pStyle w:val="Definition"/>
      </w:pPr>
      <w:r w:rsidRPr="00A92D91">
        <w:rPr>
          <w:b/>
          <w:i/>
        </w:rPr>
        <w:t>Timor Sea Maritime Boundaries Treaty</w:t>
      </w:r>
      <w:r w:rsidRPr="00A92D91">
        <w:t xml:space="preserve"> means the Treaty between Australia and the Democratic Republic of Timor</w:t>
      </w:r>
      <w:r w:rsidR="00A92D91">
        <w:noBreakHyphen/>
      </w:r>
      <w:r w:rsidRPr="00A92D91">
        <w:t>Leste Establishing their Maritime Boundaries in the Timor Sea done at New York on 6</w:t>
      </w:r>
      <w:r w:rsidR="00A92D91" w:rsidRPr="00A92D91">
        <w:t> </w:t>
      </w:r>
      <w:r w:rsidRPr="00A92D91">
        <w:t>March 2018</w:t>
      </w:r>
      <w:r w:rsidR="00EB5FCD" w:rsidRPr="00A92D91">
        <w:t>, as in force at the commencement of this definition</w:t>
      </w:r>
      <w:r w:rsidRPr="00A92D91">
        <w:t>.</w:t>
      </w:r>
    </w:p>
    <w:p w:rsidR="003049AE" w:rsidRPr="00A92D91" w:rsidRDefault="003049AE" w:rsidP="003049AE">
      <w:pPr>
        <w:pStyle w:val="notetext"/>
      </w:pPr>
      <w:r w:rsidRPr="00A92D91">
        <w:t>Note:</w:t>
      </w:r>
      <w:r w:rsidRPr="00A92D91">
        <w:tab/>
        <w:t xml:space="preserve">The Timor Sea Maritime Boundaries Treaty could in 2019 be viewed in the Australian Treaties Library on the </w:t>
      </w:r>
      <w:proofErr w:type="spellStart"/>
      <w:r w:rsidRPr="00A92D91">
        <w:t>AustLII</w:t>
      </w:r>
      <w:proofErr w:type="spellEnd"/>
      <w:r w:rsidRPr="00A92D91">
        <w:t xml:space="preserve"> website (http://www.austlii.edu.au).</w:t>
      </w:r>
    </w:p>
    <w:p w:rsidR="00203D2E" w:rsidRPr="00A92D91" w:rsidRDefault="00E65E0F" w:rsidP="00203D2E">
      <w:pPr>
        <w:pStyle w:val="ItemHead"/>
      </w:pPr>
      <w:r w:rsidRPr="00A92D91">
        <w:t>42</w:t>
      </w:r>
      <w:r w:rsidR="00203D2E" w:rsidRPr="00A92D91">
        <w:t xml:space="preserve">  Sub</w:t>
      </w:r>
      <w:r w:rsidR="005C5EAD" w:rsidRPr="00A92D91">
        <w:t>order</w:t>
      </w:r>
      <w:r w:rsidR="006C3F48" w:rsidRPr="00A92D91">
        <w:t xml:space="preserve"> </w:t>
      </w:r>
      <w:r w:rsidR="00203D2E" w:rsidRPr="00A92D91">
        <w:t>2.10(1)</w:t>
      </w:r>
    </w:p>
    <w:p w:rsidR="00203D2E" w:rsidRPr="00A92D91" w:rsidRDefault="00203D2E" w:rsidP="00203D2E">
      <w:pPr>
        <w:pStyle w:val="Item"/>
      </w:pPr>
      <w:r w:rsidRPr="00A92D91">
        <w:t>Omit “Subject to suborder</w:t>
      </w:r>
      <w:r w:rsidR="00353174" w:rsidRPr="00A92D91">
        <w:t xml:space="preserve"> </w:t>
      </w:r>
      <w:r w:rsidRPr="00A92D91">
        <w:t>(2), an”, substitute “An”.</w:t>
      </w:r>
    </w:p>
    <w:p w:rsidR="00661B89" w:rsidRPr="00A92D91" w:rsidRDefault="00E65E0F" w:rsidP="00661B89">
      <w:pPr>
        <w:pStyle w:val="ItemHead"/>
      </w:pPr>
      <w:r w:rsidRPr="00A92D91">
        <w:t>43</w:t>
      </w:r>
      <w:r w:rsidR="00661B89" w:rsidRPr="00A92D91">
        <w:t xml:space="preserve">  Suborder 2.10(2)</w:t>
      </w:r>
    </w:p>
    <w:p w:rsidR="00661B89" w:rsidRPr="00A92D91" w:rsidRDefault="00661B89" w:rsidP="00661B89">
      <w:pPr>
        <w:pStyle w:val="Item"/>
      </w:pPr>
      <w:r w:rsidRPr="00A92D91">
        <w:t>Repeal the subsection, substitute:</w:t>
      </w:r>
    </w:p>
    <w:p w:rsidR="00661B89" w:rsidRPr="00A92D91" w:rsidRDefault="00661B89" w:rsidP="00661B89">
      <w:pPr>
        <w:pStyle w:val="subsection"/>
      </w:pPr>
      <w:r w:rsidRPr="00A92D91">
        <w:tab/>
        <w:t>(2)</w:t>
      </w:r>
      <w:r w:rsidRPr="00A92D91">
        <w:tab/>
        <w:t>For the purposes of suborder</w:t>
      </w:r>
      <w:r w:rsidR="00353174" w:rsidRPr="00A92D91">
        <w:t xml:space="preserve"> </w:t>
      </w:r>
      <w:r w:rsidRPr="00A92D91">
        <w:t xml:space="preserve">(3) and </w:t>
      </w:r>
      <w:r w:rsidR="00A92D91" w:rsidRPr="00A92D91">
        <w:t>paragraph (</w:t>
      </w:r>
      <w:r w:rsidRPr="00A92D91">
        <w:t xml:space="preserve">4)(e), a resources industry fixed structure or a resources industry mobile unit is installed in an area at a time if, assuming that the structure or unit were a sea installation and that the area were part of an adjacent area, the structure </w:t>
      </w:r>
      <w:r w:rsidR="006E473B" w:rsidRPr="00A92D91">
        <w:t xml:space="preserve">or unit </w:t>
      </w:r>
      <w:r w:rsidRPr="00A92D91">
        <w:t>would be taken under section</w:t>
      </w:r>
      <w:r w:rsidR="00A92D91" w:rsidRPr="00A92D91">
        <w:t> </w:t>
      </w:r>
      <w:r w:rsidRPr="00A92D91">
        <w:t xml:space="preserve">6 of the </w:t>
      </w:r>
      <w:r w:rsidRPr="00A92D91">
        <w:rPr>
          <w:i/>
        </w:rPr>
        <w:t>Sea Installations Act 1987</w:t>
      </w:r>
      <w:r w:rsidRPr="00A92D91">
        <w:t xml:space="preserve"> to be installed in an adjacent area at the time.</w:t>
      </w:r>
    </w:p>
    <w:p w:rsidR="003049AE" w:rsidRPr="00A92D91" w:rsidRDefault="00E65E0F" w:rsidP="003049AE">
      <w:pPr>
        <w:pStyle w:val="ItemHead"/>
      </w:pPr>
      <w:r w:rsidRPr="00A92D91">
        <w:t>44</w:t>
      </w:r>
      <w:r w:rsidR="003049AE" w:rsidRPr="00A92D91">
        <w:t xml:space="preserve">  Suborder 2.10(3)</w:t>
      </w:r>
    </w:p>
    <w:p w:rsidR="003049AE" w:rsidRPr="00A92D91" w:rsidRDefault="003049AE" w:rsidP="003049AE">
      <w:pPr>
        <w:pStyle w:val="Item"/>
      </w:pPr>
      <w:r w:rsidRPr="00A92D91">
        <w:t xml:space="preserve">Omit </w:t>
      </w:r>
      <w:r w:rsidR="006E74AC" w:rsidRPr="00A92D91">
        <w:t>“</w:t>
      </w:r>
      <w:r w:rsidRPr="00A92D91">
        <w:t xml:space="preserve">resource industry mobile unit (within the meaning given by the </w:t>
      </w:r>
      <w:r w:rsidRPr="00A92D91">
        <w:rPr>
          <w:i/>
        </w:rPr>
        <w:t>Sea Installation Act 1987</w:t>
      </w:r>
      <w:r w:rsidRPr="00A92D91">
        <w:t>)</w:t>
      </w:r>
      <w:r w:rsidR="00661B89" w:rsidRPr="00A92D91">
        <w:t xml:space="preserve"> that is not installed</w:t>
      </w:r>
      <w:r w:rsidR="006E74AC" w:rsidRPr="00A92D91">
        <w:t>”</w:t>
      </w:r>
      <w:r w:rsidRPr="00A92D91">
        <w:t xml:space="preserve">, substitute </w:t>
      </w:r>
      <w:r w:rsidR="006E74AC" w:rsidRPr="00A92D91">
        <w:t>“</w:t>
      </w:r>
      <w:r w:rsidRPr="00A92D91">
        <w:t>resources industry mobile unit</w:t>
      </w:r>
      <w:r w:rsidR="00661B89" w:rsidRPr="00A92D91">
        <w:t xml:space="preserve"> that is not installed in an area</w:t>
      </w:r>
      <w:r w:rsidR="006E74AC" w:rsidRPr="00A92D91">
        <w:t>”</w:t>
      </w:r>
      <w:r w:rsidRPr="00A92D91">
        <w:t>.</w:t>
      </w:r>
    </w:p>
    <w:p w:rsidR="003049AE" w:rsidRPr="00A92D91" w:rsidRDefault="00E65E0F" w:rsidP="003049AE">
      <w:pPr>
        <w:pStyle w:val="ItemHead"/>
      </w:pPr>
      <w:r w:rsidRPr="00A92D91">
        <w:t>45</w:t>
      </w:r>
      <w:r w:rsidR="003049AE" w:rsidRPr="00A92D91">
        <w:t xml:space="preserve">  Paragraph 2.10(4)(e)</w:t>
      </w:r>
    </w:p>
    <w:p w:rsidR="003049AE" w:rsidRPr="00A92D91" w:rsidRDefault="003049AE" w:rsidP="003049AE">
      <w:pPr>
        <w:pStyle w:val="Item"/>
      </w:pPr>
      <w:r w:rsidRPr="00A92D91">
        <w:t>Repeal the paragraph, substitute:</w:t>
      </w:r>
    </w:p>
    <w:p w:rsidR="003049AE" w:rsidRPr="00A92D91" w:rsidRDefault="003049AE" w:rsidP="003049AE">
      <w:pPr>
        <w:pStyle w:val="paragraph"/>
      </w:pPr>
      <w:r w:rsidRPr="00A92D91">
        <w:tab/>
        <w:t>(e)</w:t>
      </w:r>
      <w:r w:rsidRPr="00A92D91">
        <w:tab/>
        <w:t>the wild game meat or wild game meat products are consigned to a resources industry fixed structure, or a resources industry mobile unit, that is installed within any of the following areas, for consumption on the structure or unit:</w:t>
      </w:r>
    </w:p>
    <w:p w:rsidR="003049AE" w:rsidRPr="00A92D91" w:rsidRDefault="003049AE" w:rsidP="003049AE">
      <w:pPr>
        <w:pStyle w:val="paragraphsub"/>
      </w:pPr>
      <w:r w:rsidRPr="00A92D91">
        <w:tab/>
        <w:t>(</w:t>
      </w:r>
      <w:proofErr w:type="spellStart"/>
      <w:r w:rsidRPr="00A92D91">
        <w:t>i</w:t>
      </w:r>
      <w:proofErr w:type="spellEnd"/>
      <w:r w:rsidRPr="00A92D91">
        <w:t>)</w:t>
      </w:r>
      <w:r w:rsidRPr="00A92D91">
        <w:tab/>
        <w:t xml:space="preserve">the Greater Sunrise special regime area within the meaning of the </w:t>
      </w:r>
      <w:r w:rsidRPr="00A92D91">
        <w:rPr>
          <w:i/>
        </w:rPr>
        <w:t>Seas and Submerged Lands Act 1973</w:t>
      </w:r>
      <w:r w:rsidRPr="00A92D91">
        <w:t>;</w:t>
      </w:r>
    </w:p>
    <w:p w:rsidR="003049AE" w:rsidRPr="00A92D91" w:rsidRDefault="003049AE" w:rsidP="003049AE">
      <w:pPr>
        <w:pStyle w:val="paragraphsub"/>
      </w:pPr>
      <w:r w:rsidRPr="00A92D91">
        <w:tab/>
        <w:t>(ii)</w:t>
      </w:r>
      <w:r w:rsidRPr="00A92D91">
        <w:tab/>
        <w:t xml:space="preserve">the Greater Sunrise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3049AE" w:rsidRPr="00A92D91" w:rsidRDefault="003049AE" w:rsidP="003049AE">
      <w:pPr>
        <w:pStyle w:val="paragraphsub"/>
      </w:pPr>
      <w:r w:rsidRPr="00A92D91">
        <w:tab/>
        <w:t>(iii)</w:t>
      </w:r>
      <w:r w:rsidRPr="00A92D91">
        <w:tab/>
        <w:t xml:space="preserve">the area in or above 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Gas Field within the meaning of the Timor Sea Maritime Boundaries Treaty;</w:t>
      </w:r>
    </w:p>
    <w:p w:rsidR="003049AE" w:rsidRPr="00A92D91" w:rsidRDefault="003049AE" w:rsidP="003049AE">
      <w:pPr>
        <w:pStyle w:val="paragraphsub"/>
      </w:pPr>
      <w:r w:rsidRPr="00A92D91">
        <w:tab/>
        <w:t>(iv)</w:t>
      </w:r>
      <w:r w:rsidRPr="00A92D91">
        <w:tab/>
        <w:t xml:space="preserve">the </w:t>
      </w:r>
      <w:proofErr w:type="spellStart"/>
      <w:r w:rsidRPr="00A92D91">
        <w:t>Bayu</w:t>
      </w:r>
      <w:r w:rsidR="00A92D91">
        <w:noBreakHyphen/>
      </w:r>
      <w:r w:rsidRPr="00A92D91">
        <w:t>Undan</w:t>
      </w:r>
      <w:proofErr w:type="spellEnd"/>
      <w:r w:rsidRPr="00A92D91">
        <w:t xml:space="preserve"> pipeline international offshore area within the meaning of the </w:t>
      </w:r>
      <w:r w:rsidRPr="00A92D91">
        <w:rPr>
          <w:i/>
        </w:rPr>
        <w:t>Offshore Petroleum and Greenhouse Gas Storage Act 2006</w:t>
      </w:r>
      <w:r w:rsidRPr="00A92D91">
        <w:t>;</w:t>
      </w:r>
    </w:p>
    <w:p w:rsidR="003049AE" w:rsidRPr="00A92D91" w:rsidRDefault="003049AE" w:rsidP="003049AE">
      <w:pPr>
        <w:pStyle w:val="paragraphsub"/>
      </w:pPr>
      <w:r w:rsidRPr="00A92D91">
        <w:tab/>
        <w:t>(v)</w:t>
      </w:r>
      <w:r w:rsidRPr="00A92D91">
        <w:tab/>
        <w:t xml:space="preserve">the area in or above the </w:t>
      </w:r>
      <w:proofErr w:type="spellStart"/>
      <w:r w:rsidRPr="00A92D91">
        <w:t>Kitan</w:t>
      </w:r>
      <w:proofErr w:type="spellEnd"/>
      <w:r w:rsidRPr="00A92D91">
        <w:t xml:space="preserve"> Oil Field within the meaning of the Timor Sea Maritime Boundaries Treaty.</w:t>
      </w:r>
    </w:p>
    <w:sectPr w:rsidR="003049AE" w:rsidRPr="00A92D91" w:rsidSect="001276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35" w:rsidRDefault="007B4935" w:rsidP="0048364F">
      <w:pPr>
        <w:spacing w:line="240" w:lineRule="auto"/>
      </w:pPr>
      <w:r>
        <w:separator/>
      </w:r>
    </w:p>
  </w:endnote>
  <w:endnote w:type="continuationSeparator" w:id="0">
    <w:p w:rsidR="007B4935" w:rsidRDefault="007B49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12765C" w:rsidRDefault="0012765C" w:rsidP="001276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765C">
      <w:rPr>
        <w:i/>
        <w:sz w:val="18"/>
      </w:rPr>
      <w:t>OPC64109 -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Default="007B4935" w:rsidP="00E97334"/>
  <w:p w:rsidR="007B4935" w:rsidRPr="0012765C" w:rsidRDefault="0012765C" w:rsidP="0012765C">
    <w:pPr>
      <w:rPr>
        <w:rFonts w:cs="Times New Roman"/>
        <w:i/>
        <w:sz w:val="18"/>
      </w:rPr>
    </w:pPr>
    <w:r w:rsidRPr="0012765C">
      <w:rPr>
        <w:rFonts w:cs="Times New Roman"/>
        <w:i/>
        <w:sz w:val="18"/>
      </w:rPr>
      <w:t>OPC64109 -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12765C" w:rsidRDefault="0012765C" w:rsidP="001276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765C">
      <w:rPr>
        <w:i/>
        <w:sz w:val="18"/>
      </w:rPr>
      <w:t>OPC64109 -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E33C1C" w:rsidRDefault="007B493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4935" w:rsidTr="00A92D9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4ACF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4ACF">
            <w:rPr>
              <w:i/>
              <w:sz w:val="18"/>
            </w:rPr>
            <w:t>Export Control Legislation Amendment (Timor Sea Maritime Boundaries Treaty)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right"/>
            <w:rPr>
              <w:sz w:val="18"/>
            </w:rPr>
          </w:pPr>
        </w:p>
      </w:tc>
    </w:tr>
  </w:tbl>
  <w:p w:rsidR="007B4935" w:rsidRPr="0012765C" w:rsidRDefault="0012765C" w:rsidP="0012765C">
    <w:pPr>
      <w:rPr>
        <w:rFonts w:cs="Times New Roman"/>
        <w:i/>
        <w:sz w:val="18"/>
      </w:rPr>
    </w:pPr>
    <w:r w:rsidRPr="0012765C">
      <w:rPr>
        <w:rFonts w:cs="Times New Roman"/>
        <w:i/>
        <w:sz w:val="18"/>
      </w:rPr>
      <w:t>OPC64109 -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E33C1C" w:rsidRDefault="007B493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B4935" w:rsidTr="00A92D9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4ACF">
            <w:rPr>
              <w:i/>
              <w:sz w:val="18"/>
            </w:rPr>
            <w:t>Export Control Legislation Amendment (Timor Sea Maritime Boundaries Treaty)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22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B4935" w:rsidRPr="0012765C" w:rsidRDefault="0012765C" w:rsidP="0012765C">
    <w:pPr>
      <w:rPr>
        <w:rFonts w:cs="Times New Roman"/>
        <w:i/>
        <w:sz w:val="18"/>
      </w:rPr>
    </w:pPr>
    <w:r w:rsidRPr="0012765C">
      <w:rPr>
        <w:rFonts w:cs="Times New Roman"/>
        <w:i/>
        <w:sz w:val="18"/>
      </w:rPr>
      <w:t>OPC64109 -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E33C1C" w:rsidRDefault="007B493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B4935" w:rsidTr="00A92D9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226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4ACF">
            <w:rPr>
              <w:i/>
              <w:sz w:val="18"/>
            </w:rPr>
            <w:t>Export Control Legislation Amendment (Timor Sea Maritime Boundaries Treaty)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right"/>
            <w:rPr>
              <w:sz w:val="18"/>
            </w:rPr>
          </w:pPr>
        </w:p>
      </w:tc>
    </w:tr>
  </w:tbl>
  <w:p w:rsidR="007B4935" w:rsidRPr="0012765C" w:rsidRDefault="0012765C" w:rsidP="0012765C">
    <w:pPr>
      <w:rPr>
        <w:rFonts w:cs="Times New Roman"/>
        <w:i/>
        <w:sz w:val="18"/>
      </w:rPr>
    </w:pPr>
    <w:r w:rsidRPr="0012765C">
      <w:rPr>
        <w:rFonts w:cs="Times New Roman"/>
        <w:i/>
        <w:sz w:val="18"/>
      </w:rPr>
      <w:t>OPC64109 -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E33C1C" w:rsidRDefault="007B493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4935" w:rsidTr="00FA76D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4ACF">
            <w:rPr>
              <w:i/>
              <w:sz w:val="18"/>
            </w:rPr>
            <w:t>Export Control Legislation Amendment (Timor Sea Maritime Boundaries Treaty)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72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B4935" w:rsidRPr="0012765C" w:rsidRDefault="0012765C" w:rsidP="0012765C">
    <w:pPr>
      <w:rPr>
        <w:rFonts w:cs="Times New Roman"/>
        <w:i/>
        <w:sz w:val="18"/>
      </w:rPr>
    </w:pPr>
    <w:r w:rsidRPr="0012765C">
      <w:rPr>
        <w:rFonts w:cs="Times New Roman"/>
        <w:i/>
        <w:sz w:val="18"/>
      </w:rPr>
      <w:t>OPC64109 -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E33C1C" w:rsidRDefault="007B493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B493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4ACF">
            <w:rPr>
              <w:i/>
              <w:sz w:val="18"/>
            </w:rPr>
            <w:t>Export Control Legislation Amendment (Timor Sea Maritime Boundaries Treaty)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B4935" w:rsidRDefault="007B4935" w:rsidP="00FA76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4ACF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B4935" w:rsidRPr="0012765C" w:rsidRDefault="0012765C" w:rsidP="0012765C">
    <w:pPr>
      <w:rPr>
        <w:rFonts w:cs="Times New Roman"/>
        <w:i/>
        <w:sz w:val="18"/>
      </w:rPr>
    </w:pPr>
    <w:r w:rsidRPr="0012765C">
      <w:rPr>
        <w:rFonts w:cs="Times New Roman"/>
        <w:i/>
        <w:sz w:val="18"/>
      </w:rPr>
      <w:t>OPC64109 -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35" w:rsidRDefault="007B4935" w:rsidP="0048364F">
      <w:pPr>
        <w:spacing w:line="240" w:lineRule="auto"/>
      </w:pPr>
      <w:r>
        <w:separator/>
      </w:r>
    </w:p>
  </w:footnote>
  <w:footnote w:type="continuationSeparator" w:id="0">
    <w:p w:rsidR="007B4935" w:rsidRDefault="007B49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5F1388" w:rsidRDefault="007B493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5F1388" w:rsidRDefault="007B493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5F1388" w:rsidRDefault="007B493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ED79B6" w:rsidRDefault="007B493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ED79B6" w:rsidRDefault="007B493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ED79B6" w:rsidRDefault="007B493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A961C4" w:rsidRDefault="007B493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372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37226">
      <w:rPr>
        <w:noProof/>
        <w:sz w:val="20"/>
      </w:rPr>
      <w:t>Amendments</w:t>
    </w:r>
    <w:r>
      <w:rPr>
        <w:sz w:val="20"/>
      </w:rPr>
      <w:fldChar w:fldCharType="end"/>
    </w:r>
  </w:p>
  <w:p w:rsidR="007B4935" w:rsidRPr="00A961C4" w:rsidRDefault="007B493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B4935" w:rsidRPr="00A961C4" w:rsidRDefault="007B493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A961C4" w:rsidRDefault="007B493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B4935" w:rsidRPr="00A961C4" w:rsidRDefault="007B493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B4935" w:rsidRPr="00A961C4" w:rsidRDefault="007B493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35" w:rsidRPr="00A961C4" w:rsidRDefault="007B493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70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63D0"/>
    <w:rsid w:val="00097CD2"/>
    <w:rsid w:val="000A7DF9"/>
    <w:rsid w:val="000D05EF"/>
    <w:rsid w:val="000D5485"/>
    <w:rsid w:val="000F21C1"/>
    <w:rsid w:val="00105D72"/>
    <w:rsid w:val="0010745C"/>
    <w:rsid w:val="00117277"/>
    <w:rsid w:val="0012765C"/>
    <w:rsid w:val="00130311"/>
    <w:rsid w:val="00142863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4FDB"/>
    <w:rsid w:val="001E0A8D"/>
    <w:rsid w:val="001E3590"/>
    <w:rsid w:val="001E7407"/>
    <w:rsid w:val="00201D27"/>
    <w:rsid w:val="0020300C"/>
    <w:rsid w:val="00203D2E"/>
    <w:rsid w:val="002061E2"/>
    <w:rsid w:val="00220A0C"/>
    <w:rsid w:val="00223E4A"/>
    <w:rsid w:val="002302EA"/>
    <w:rsid w:val="00240749"/>
    <w:rsid w:val="0024219A"/>
    <w:rsid w:val="002468D7"/>
    <w:rsid w:val="00247231"/>
    <w:rsid w:val="0026500A"/>
    <w:rsid w:val="002859B1"/>
    <w:rsid w:val="00285CDD"/>
    <w:rsid w:val="00291167"/>
    <w:rsid w:val="00297ECB"/>
    <w:rsid w:val="002C152A"/>
    <w:rsid w:val="002D043A"/>
    <w:rsid w:val="002D1197"/>
    <w:rsid w:val="002E5EA2"/>
    <w:rsid w:val="002F3B33"/>
    <w:rsid w:val="003049AE"/>
    <w:rsid w:val="0031713F"/>
    <w:rsid w:val="00321913"/>
    <w:rsid w:val="00324EE6"/>
    <w:rsid w:val="003316DC"/>
    <w:rsid w:val="00332E0D"/>
    <w:rsid w:val="00340AAB"/>
    <w:rsid w:val="003415D3"/>
    <w:rsid w:val="00346335"/>
    <w:rsid w:val="00352B0F"/>
    <w:rsid w:val="00353174"/>
    <w:rsid w:val="003561B0"/>
    <w:rsid w:val="00357928"/>
    <w:rsid w:val="00366BB8"/>
    <w:rsid w:val="00367960"/>
    <w:rsid w:val="003818F8"/>
    <w:rsid w:val="003A15AC"/>
    <w:rsid w:val="003A4FC4"/>
    <w:rsid w:val="003A56EB"/>
    <w:rsid w:val="003B0627"/>
    <w:rsid w:val="003C5F2B"/>
    <w:rsid w:val="003D0BFE"/>
    <w:rsid w:val="003D5700"/>
    <w:rsid w:val="003E380C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2BFA"/>
    <w:rsid w:val="004F1FAC"/>
    <w:rsid w:val="004F4400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5EAD"/>
    <w:rsid w:val="005D168D"/>
    <w:rsid w:val="005D5EA1"/>
    <w:rsid w:val="005E1953"/>
    <w:rsid w:val="005E61D3"/>
    <w:rsid w:val="005F7738"/>
    <w:rsid w:val="00600219"/>
    <w:rsid w:val="006009D4"/>
    <w:rsid w:val="0060532F"/>
    <w:rsid w:val="00611158"/>
    <w:rsid w:val="00613EAD"/>
    <w:rsid w:val="006158AC"/>
    <w:rsid w:val="00626A55"/>
    <w:rsid w:val="00640402"/>
    <w:rsid w:val="00640F78"/>
    <w:rsid w:val="00646E7B"/>
    <w:rsid w:val="00655D6A"/>
    <w:rsid w:val="00656DE9"/>
    <w:rsid w:val="00661B89"/>
    <w:rsid w:val="00677CC2"/>
    <w:rsid w:val="00685F42"/>
    <w:rsid w:val="006866A1"/>
    <w:rsid w:val="00691A8F"/>
    <w:rsid w:val="0069207B"/>
    <w:rsid w:val="006A4309"/>
    <w:rsid w:val="006B0E55"/>
    <w:rsid w:val="006B7006"/>
    <w:rsid w:val="006C3F48"/>
    <w:rsid w:val="006C7F8C"/>
    <w:rsid w:val="006D0779"/>
    <w:rsid w:val="006D5848"/>
    <w:rsid w:val="006D7AB9"/>
    <w:rsid w:val="006E473B"/>
    <w:rsid w:val="006E4C19"/>
    <w:rsid w:val="006E74AC"/>
    <w:rsid w:val="00700B2C"/>
    <w:rsid w:val="0070383A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40C2"/>
    <w:rsid w:val="007A6863"/>
    <w:rsid w:val="007B4935"/>
    <w:rsid w:val="007D45C1"/>
    <w:rsid w:val="007E7D4A"/>
    <w:rsid w:val="007F48ED"/>
    <w:rsid w:val="007F7947"/>
    <w:rsid w:val="00812F45"/>
    <w:rsid w:val="0084172C"/>
    <w:rsid w:val="0084556A"/>
    <w:rsid w:val="00850317"/>
    <w:rsid w:val="00856A31"/>
    <w:rsid w:val="008754D0"/>
    <w:rsid w:val="00877D48"/>
    <w:rsid w:val="0088345B"/>
    <w:rsid w:val="008970D2"/>
    <w:rsid w:val="008A16A5"/>
    <w:rsid w:val="008B4C77"/>
    <w:rsid w:val="008C2B5D"/>
    <w:rsid w:val="008D0EE0"/>
    <w:rsid w:val="008D5B99"/>
    <w:rsid w:val="008D7A27"/>
    <w:rsid w:val="008E4702"/>
    <w:rsid w:val="008E69AA"/>
    <w:rsid w:val="008F4F1C"/>
    <w:rsid w:val="00922764"/>
    <w:rsid w:val="00925256"/>
    <w:rsid w:val="00932377"/>
    <w:rsid w:val="00943102"/>
    <w:rsid w:val="009438A9"/>
    <w:rsid w:val="0094523D"/>
    <w:rsid w:val="009559E6"/>
    <w:rsid w:val="00976A63"/>
    <w:rsid w:val="00983419"/>
    <w:rsid w:val="009A4ACF"/>
    <w:rsid w:val="009C3431"/>
    <w:rsid w:val="009C5989"/>
    <w:rsid w:val="009D08DA"/>
    <w:rsid w:val="009F4B53"/>
    <w:rsid w:val="00A06860"/>
    <w:rsid w:val="00A136F5"/>
    <w:rsid w:val="00A231E2"/>
    <w:rsid w:val="00A2550D"/>
    <w:rsid w:val="00A269A8"/>
    <w:rsid w:val="00A4169B"/>
    <w:rsid w:val="00A445F2"/>
    <w:rsid w:val="00A50D55"/>
    <w:rsid w:val="00A5165B"/>
    <w:rsid w:val="00A52FDA"/>
    <w:rsid w:val="00A64912"/>
    <w:rsid w:val="00A70A74"/>
    <w:rsid w:val="00A912F2"/>
    <w:rsid w:val="00A92D91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2098"/>
    <w:rsid w:val="00B52663"/>
    <w:rsid w:val="00B56DCB"/>
    <w:rsid w:val="00B770D2"/>
    <w:rsid w:val="00B823C7"/>
    <w:rsid w:val="00B83CC5"/>
    <w:rsid w:val="00BA47A3"/>
    <w:rsid w:val="00BA5026"/>
    <w:rsid w:val="00BB6E79"/>
    <w:rsid w:val="00BC5959"/>
    <w:rsid w:val="00BE3B31"/>
    <w:rsid w:val="00BE719A"/>
    <w:rsid w:val="00BE720A"/>
    <w:rsid w:val="00BE79BA"/>
    <w:rsid w:val="00BF12F9"/>
    <w:rsid w:val="00BF6650"/>
    <w:rsid w:val="00C067E5"/>
    <w:rsid w:val="00C10633"/>
    <w:rsid w:val="00C164CA"/>
    <w:rsid w:val="00C2271B"/>
    <w:rsid w:val="00C42BF8"/>
    <w:rsid w:val="00C460AE"/>
    <w:rsid w:val="00C465EE"/>
    <w:rsid w:val="00C50043"/>
    <w:rsid w:val="00C50A0F"/>
    <w:rsid w:val="00C7573B"/>
    <w:rsid w:val="00C76CF3"/>
    <w:rsid w:val="00CA4570"/>
    <w:rsid w:val="00CA7844"/>
    <w:rsid w:val="00CB58EF"/>
    <w:rsid w:val="00CC13D6"/>
    <w:rsid w:val="00CE7D64"/>
    <w:rsid w:val="00CF0BB2"/>
    <w:rsid w:val="00D03244"/>
    <w:rsid w:val="00D13441"/>
    <w:rsid w:val="00D20665"/>
    <w:rsid w:val="00D243A3"/>
    <w:rsid w:val="00D3200B"/>
    <w:rsid w:val="00D33440"/>
    <w:rsid w:val="00D37226"/>
    <w:rsid w:val="00D52EFE"/>
    <w:rsid w:val="00D56A0D"/>
    <w:rsid w:val="00D63EF6"/>
    <w:rsid w:val="00D66518"/>
    <w:rsid w:val="00D70DFB"/>
    <w:rsid w:val="00D71EEA"/>
    <w:rsid w:val="00D735CD"/>
    <w:rsid w:val="00D766DF"/>
    <w:rsid w:val="00D80F6B"/>
    <w:rsid w:val="00D91B66"/>
    <w:rsid w:val="00D95891"/>
    <w:rsid w:val="00DB1875"/>
    <w:rsid w:val="00DB210A"/>
    <w:rsid w:val="00DB5CB4"/>
    <w:rsid w:val="00DE149E"/>
    <w:rsid w:val="00E05704"/>
    <w:rsid w:val="00E12F1A"/>
    <w:rsid w:val="00E21CFB"/>
    <w:rsid w:val="00E22935"/>
    <w:rsid w:val="00E54292"/>
    <w:rsid w:val="00E60191"/>
    <w:rsid w:val="00E65E0F"/>
    <w:rsid w:val="00E74DC7"/>
    <w:rsid w:val="00E87699"/>
    <w:rsid w:val="00E92E27"/>
    <w:rsid w:val="00E9586B"/>
    <w:rsid w:val="00E97334"/>
    <w:rsid w:val="00EA0D36"/>
    <w:rsid w:val="00EA10A1"/>
    <w:rsid w:val="00EB00D9"/>
    <w:rsid w:val="00EB3AC5"/>
    <w:rsid w:val="00EB5FCD"/>
    <w:rsid w:val="00ED4928"/>
    <w:rsid w:val="00EE0003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1F52"/>
    <w:rsid w:val="00F6709F"/>
    <w:rsid w:val="00F677A9"/>
    <w:rsid w:val="00F723BD"/>
    <w:rsid w:val="00F732EA"/>
    <w:rsid w:val="00F84CF5"/>
    <w:rsid w:val="00F8612E"/>
    <w:rsid w:val="00FA420B"/>
    <w:rsid w:val="00FA76D2"/>
    <w:rsid w:val="00FC1770"/>
    <w:rsid w:val="00FE0781"/>
    <w:rsid w:val="00FF39DE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2D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D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D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D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D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D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D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2D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2D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2D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2D91"/>
  </w:style>
  <w:style w:type="paragraph" w:customStyle="1" w:styleId="OPCParaBase">
    <w:name w:val="OPCParaBase"/>
    <w:qFormat/>
    <w:rsid w:val="00A92D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2D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2D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2D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2D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2D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92D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2D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2D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2D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2D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2D91"/>
  </w:style>
  <w:style w:type="paragraph" w:customStyle="1" w:styleId="Blocks">
    <w:name w:val="Blocks"/>
    <w:aliases w:val="bb"/>
    <w:basedOn w:val="OPCParaBase"/>
    <w:qFormat/>
    <w:rsid w:val="00A92D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2D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2D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2D91"/>
    <w:rPr>
      <w:i/>
    </w:rPr>
  </w:style>
  <w:style w:type="paragraph" w:customStyle="1" w:styleId="BoxList">
    <w:name w:val="BoxList"/>
    <w:aliases w:val="bl"/>
    <w:basedOn w:val="BoxText"/>
    <w:qFormat/>
    <w:rsid w:val="00A92D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2D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2D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2D91"/>
    <w:pPr>
      <w:ind w:left="1985" w:hanging="851"/>
    </w:pPr>
  </w:style>
  <w:style w:type="character" w:customStyle="1" w:styleId="CharAmPartNo">
    <w:name w:val="CharAmPartNo"/>
    <w:basedOn w:val="OPCCharBase"/>
    <w:qFormat/>
    <w:rsid w:val="00A92D91"/>
  </w:style>
  <w:style w:type="character" w:customStyle="1" w:styleId="CharAmPartText">
    <w:name w:val="CharAmPartText"/>
    <w:basedOn w:val="OPCCharBase"/>
    <w:qFormat/>
    <w:rsid w:val="00A92D91"/>
  </w:style>
  <w:style w:type="character" w:customStyle="1" w:styleId="CharAmSchNo">
    <w:name w:val="CharAmSchNo"/>
    <w:basedOn w:val="OPCCharBase"/>
    <w:qFormat/>
    <w:rsid w:val="00A92D91"/>
  </w:style>
  <w:style w:type="character" w:customStyle="1" w:styleId="CharAmSchText">
    <w:name w:val="CharAmSchText"/>
    <w:basedOn w:val="OPCCharBase"/>
    <w:qFormat/>
    <w:rsid w:val="00A92D91"/>
  </w:style>
  <w:style w:type="character" w:customStyle="1" w:styleId="CharBoldItalic">
    <w:name w:val="CharBoldItalic"/>
    <w:basedOn w:val="OPCCharBase"/>
    <w:uiPriority w:val="1"/>
    <w:qFormat/>
    <w:rsid w:val="00A92D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2D91"/>
  </w:style>
  <w:style w:type="character" w:customStyle="1" w:styleId="CharChapText">
    <w:name w:val="CharChapText"/>
    <w:basedOn w:val="OPCCharBase"/>
    <w:uiPriority w:val="1"/>
    <w:qFormat/>
    <w:rsid w:val="00A92D91"/>
  </w:style>
  <w:style w:type="character" w:customStyle="1" w:styleId="CharDivNo">
    <w:name w:val="CharDivNo"/>
    <w:basedOn w:val="OPCCharBase"/>
    <w:uiPriority w:val="1"/>
    <w:qFormat/>
    <w:rsid w:val="00A92D91"/>
  </w:style>
  <w:style w:type="character" w:customStyle="1" w:styleId="CharDivText">
    <w:name w:val="CharDivText"/>
    <w:basedOn w:val="OPCCharBase"/>
    <w:uiPriority w:val="1"/>
    <w:qFormat/>
    <w:rsid w:val="00A92D91"/>
  </w:style>
  <w:style w:type="character" w:customStyle="1" w:styleId="CharItalic">
    <w:name w:val="CharItalic"/>
    <w:basedOn w:val="OPCCharBase"/>
    <w:uiPriority w:val="1"/>
    <w:qFormat/>
    <w:rsid w:val="00A92D91"/>
    <w:rPr>
      <w:i/>
    </w:rPr>
  </w:style>
  <w:style w:type="character" w:customStyle="1" w:styleId="CharPartNo">
    <w:name w:val="CharPartNo"/>
    <w:basedOn w:val="OPCCharBase"/>
    <w:uiPriority w:val="1"/>
    <w:qFormat/>
    <w:rsid w:val="00A92D91"/>
  </w:style>
  <w:style w:type="character" w:customStyle="1" w:styleId="CharPartText">
    <w:name w:val="CharPartText"/>
    <w:basedOn w:val="OPCCharBase"/>
    <w:uiPriority w:val="1"/>
    <w:qFormat/>
    <w:rsid w:val="00A92D91"/>
  </w:style>
  <w:style w:type="character" w:customStyle="1" w:styleId="CharSectno">
    <w:name w:val="CharSectno"/>
    <w:basedOn w:val="OPCCharBase"/>
    <w:qFormat/>
    <w:rsid w:val="00A92D91"/>
  </w:style>
  <w:style w:type="character" w:customStyle="1" w:styleId="CharSubdNo">
    <w:name w:val="CharSubdNo"/>
    <w:basedOn w:val="OPCCharBase"/>
    <w:uiPriority w:val="1"/>
    <w:qFormat/>
    <w:rsid w:val="00A92D91"/>
  </w:style>
  <w:style w:type="character" w:customStyle="1" w:styleId="CharSubdText">
    <w:name w:val="CharSubdText"/>
    <w:basedOn w:val="OPCCharBase"/>
    <w:uiPriority w:val="1"/>
    <w:qFormat/>
    <w:rsid w:val="00A92D91"/>
  </w:style>
  <w:style w:type="paragraph" w:customStyle="1" w:styleId="CTA--">
    <w:name w:val="CTA --"/>
    <w:basedOn w:val="OPCParaBase"/>
    <w:next w:val="Normal"/>
    <w:rsid w:val="00A92D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2D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2D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2D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2D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2D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2D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2D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2D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2D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2D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2D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2D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2D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92D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2D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2D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2D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2D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2D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2D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2D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2D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2D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2D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2D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2D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2D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2D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2D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2D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2D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2D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2D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2D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2D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2D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2D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2D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2D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2D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2D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2D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2D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2D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2D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2D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2D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2D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2D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2D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2D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2D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2D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2D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92D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92D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92D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92D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92D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2D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2D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2D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2D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2D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2D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2D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92D91"/>
    <w:rPr>
      <w:sz w:val="16"/>
    </w:rPr>
  </w:style>
  <w:style w:type="table" w:customStyle="1" w:styleId="CFlag">
    <w:name w:val="CFlag"/>
    <w:basedOn w:val="TableNormal"/>
    <w:uiPriority w:val="99"/>
    <w:rsid w:val="00A92D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92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2D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2D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2D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2D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2D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2D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2D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2D91"/>
    <w:pPr>
      <w:spacing w:before="120"/>
    </w:pPr>
  </w:style>
  <w:style w:type="paragraph" w:customStyle="1" w:styleId="CompiledActNo">
    <w:name w:val="CompiledActNo"/>
    <w:basedOn w:val="OPCParaBase"/>
    <w:next w:val="Normal"/>
    <w:rsid w:val="00A92D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2D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2D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2D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2D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2D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2D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2D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2D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2D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2D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2D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2D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2D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2D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2D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2D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2D91"/>
  </w:style>
  <w:style w:type="character" w:customStyle="1" w:styleId="CharSubPartNoCASA">
    <w:name w:val="CharSubPartNo(CASA)"/>
    <w:basedOn w:val="OPCCharBase"/>
    <w:uiPriority w:val="1"/>
    <w:rsid w:val="00A92D91"/>
  </w:style>
  <w:style w:type="paragraph" w:customStyle="1" w:styleId="ENoteTTIndentHeadingSub">
    <w:name w:val="ENoteTTIndentHeadingSub"/>
    <w:aliases w:val="enTTHis"/>
    <w:basedOn w:val="OPCParaBase"/>
    <w:rsid w:val="00A92D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2D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2D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2D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92D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2D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2D91"/>
    <w:rPr>
      <w:sz w:val="22"/>
    </w:rPr>
  </w:style>
  <w:style w:type="paragraph" w:customStyle="1" w:styleId="SOTextNote">
    <w:name w:val="SO TextNote"/>
    <w:aliases w:val="sont"/>
    <w:basedOn w:val="SOText"/>
    <w:qFormat/>
    <w:rsid w:val="00A92D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2D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2D91"/>
    <w:rPr>
      <w:sz w:val="22"/>
    </w:rPr>
  </w:style>
  <w:style w:type="paragraph" w:customStyle="1" w:styleId="FileName">
    <w:name w:val="FileName"/>
    <w:basedOn w:val="Normal"/>
    <w:rsid w:val="00A92D91"/>
  </w:style>
  <w:style w:type="paragraph" w:customStyle="1" w:styleId="TableHeading">
    <w:name w:val="TableHeading"/>
    <w:aliases w:val="th"/>
    <w:basedOn w:val="OPCParaBase"/>
    <w:next w:val="Tabletext"/>
    <w:rsid w:val="00A92D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2D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2D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2D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2D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2D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2D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2D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2D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2D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2D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2D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2D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2D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2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2D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92D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92D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92D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2D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2D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92D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92D91"/>
  </w:style>
  <w:style w:type="character" w:customStyle="1" w:styleId="charlegsubtitle1">
    <w:name w:val="charlegsubtitle1"/>
    <w:basedOn w:val="DefaultParagraphFont"/>
    <w:rsid w:val="00A92D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92D91"/>
    <w:pPr>
      <w:ind w:left="240" w:hanging="240"/>
    </w:pPr>
  </w:style>
  <w:style w:type="paragraph" w:styleId="Index2">
    <w:name w:val="index 2"/>
    <w:basedOn w:val="Normal"/>
    <w:next w:val="Normal"/>
    <w:autoRedefine/>
    <w:rsid w:val="00A92D91"/>
    <w:pPr>
      <w:ind w:left="480" w:hanging="240"/>
    </w:pPr>
  </w:style>
  <w:style w:type="paragraph" w:styleId="Index3">
    <w:name w:val="index 3"/>
    <w:basedOn w:val="Normal"/>
    <w:next w:val="Normal"/>
    <w:autoRedefine/>
    <w:rsid w:val="00A92D91"/>
    <w:pPr>
      <w:ind w:left="720" w:hanging="240"/>
    </w:pPr>
  </w:style>
  <w:style w:type="paragraph" w:styleId="Index4">
    <w:name w:val="index 4"/>
    <w:basedOn w:val="Normal"/>
    <w:next w:val="Normal"/>
    <w:autoRedefine/>
    <w:rsid w:val="00A92D91"/>
    <w:pPr>
      <w:ind w:left="960" w:hanging="240"/>
    </w:pPr>
  </w:style>
  <w:style w:type="paragraph" w:styleId="Index5">
    <w:name w:val="index 5"/>
    <w:basedOn w:val="Normal"/>
    <w:next w:val="Normal"/>
    <w:autoRedefine/>
    <w:rsid w:val="00A92D91"/>
    <w:pPr>
      <w:ind w:left="1200" w:hanging="240"/>
    </w:pPr>
  </w:style>
  <w:style w:type="paragraph" w:styleId="Index6">
    <w:name w:val="index 6"/>
    <w:basedOn w:val="Normal"/>
    <w:next w:val="Normal"/>
    <w:autoRedefine/>
    <w:rsid w:val="00A92D91"/>
    <w:pPr>
      <w:ind w:left="1440" w:hanging="240"/>
    </w:pPr>
  </w:style>
  <w:style w:type="paragraph" w:styleId="Index7">
    <w:name w:val="index 7"/>
    <w:basedOn w:val="Normal"/>
    <w:next w:val="Normal"/>
    <w:autoRedefine/>
    <w:rsid w:val="00A92D91"/>
    <w:pPr>
      <w:ind w:left="1680" w:hanging="240"/>
    </w:pPr>
  </w:style>
  <w:style w:type="paragraph" w:styleId="Index8">
    <w:name w:val="index 8"/>
    <w:basedOn w:val="Normal"/>
    <w:next w:val="Normal"/>
    <w:autoRedefine/>
    <w:rsid w:val="00A92D91"/>
    <w:pPr>
      <w:ind w:left="1920" w:hanging="240"/>
    </w:pPr>
  </w:style>
  <w:style w:type="paragraph" w:styleId="Index9">
    <w:name w:val="index 9"/>
    <w:basedOn w:val="Normal"/>
    <w:next w:val="Normal"/>
    <w:autoRedefine/>
    <w:rsid w:val="00A92D91"/>
    <w:pPr>
      <w:ind w:left="2160" w:hanging="240"/>
    </w:pPr>
  </w:style>
  <w:style w:type="paragraph" w:styleId="NormalIndent">
    <w:name w:val="Normal Indent"/>
    <w:basedOn w:val="Normal"/>
    <w:rsid w:val="00A92D91"/>
    <w:pPr>
      <w:ind w:left="720"/>
    </w:pPr>
  </w:style>
  <w:style w:type="paragraph" w:styleId="FootnoteText">
    <w:name w:val="footnote text"/>
    <w:basedOn w:val="Normal"/>
    <w:link w:val="FootnoteTextChar"/>
    <w:rsid w:val="00A92D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92D91"/>
  </w:style>
  <w:style w:type="paragraph" w:styleId="CommentText">
    <w:name w:val="annotation text"/>
    <w:basedOn w:val="Normal"/>
    <w:link w:val="CommentTextChar"/>
    <w:rsid w:val="00A92D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2D91"/>
  </w:style>
  <w:style w:type="paragraph" w:styleId="IndexHeading">
    <w:name w:val="index heading"/>
    <w:basedOn w:val="Normal"/>
    <w:next w:val="Index1"/>
    <w:rsid w:val="00A92D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92D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92D91"/>
    <w:pPr>
      <w:ind w:left="480" w:hanging="480"/>
    </w:pPr>
  </w:style>
  <w:style w:type="paragraph" w:styleId="EnvelopeAddress">
    <w:name w:val="envelope address"/>
    <w:basedOn w:val="Normal"/>
    <w:rsid w:val="00A92D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92D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92D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92D91"/>
    <w:rPr>
      <w:sz w:val="16"/>
      <w:szCs w:val="16"/>
    </w:rPr>
  </w:style>
  <w:style w:type="character" w:styleId="PageNumber">
    <w:name w:val="page number"/>
    <w:basedOn w:val="DefaultParagraphFont"/>
    <w:rsid w:val="00A92D91"/>
  </w:style>
  <w:style w:type="character" w:styleId="EndnoteReference">
    <w:name w:val="endnote reference"/>
    <w:basedOn w:val="DefaultParagraphFont"/>
    <w:rsid w:val="00A92D91"/>
    <w:rPr>
      <w:vertAlign w:val="superscript"/>
    </w:rPr>
  </w:style>
  <w:style w:type="paragraph" w:styleId="EndnoteText">
    <w:name w:val="endnote text"/>
    <w:basedOn w:val="Normal"/>
    <w:link w:val="EndnoteTextChar"/>
    <w:rsid w:val="00A92D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92D91"/>
  </w:style>
  <w:style w:type="paragraph" w:styleId="TableofAuthorities">
    <w:name w:val="table of authorities"/>
    <w:basedOn w:val="Normal"/>
    <w:next w:val="Normal"/>
    <w:rsid w:val="00A92D91"/>
    <w:pPr>
      <w:ind w:left="240" w:hanging="240"/>
    </w:pPr>
  </w:style>
  <w:style w:type="paragraph" w:styleId="MacroText">
    <w:name w:val="macro"/>
    <w:link w:val="MacroTextChar"/>
    <w:rsid w:val="00A92D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92D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92D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92D91"/>
    <w:pPr>
      <w:ind w:left="283" w:hanging="283"/>
    </w:pPr>
  </w:style>
  <w:style w:type="paragraph" w:styleId="ListBullet">
    <w:name w:val="List Bullet"/>
    <w:basedOn w:val="Normal"/>
    <w:autoRedefine/>
    <w:rsid w:val="00A92D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92D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92D91"/>
    <w:pPr>
      <w:ind w:left="566" w:hanging="283"/>
    </w:pPr>
  </w:style>
  <w:style w:type="paragraph" w:styleId="List3">
    <w:name w:val="List 3"/>
    <w:basedOn w:val="Normal"/>
    <w:rsid w:val="00A92D91"/>
    <w:pPr>
      <w:ind w:left="849" w:hanging="283"/>
    </w:pPr>
  </w:style>
  <w:style w:type="paragraph" w:styleId="List4">
    <w:name w:val="List 4"/>
    <w:basedOn w:val="Normal"/>
    <w:rsid w:val="00A92D91"/>
    <w:pPr>
      <w:ind w:left="1132" w:hanging="283"/>
    </w:pPr>
  </w:style>
  <w:style w:type="paragraph" w:styleId="List5">
    <w:name w:val="List 5"/>
    <w:basedOn w:val="Normal"/>
    <w:rsid w:val="00A92D91"/>
    <w:pPr>
      <w:ind w:left="1415" w:hanging="283"/>
    </w:pPr>
  </w:style>
  <w:style w:type="paragraph" w:styleId="ListBullet2">
    <w:name w:val="List Bullet 2"/>
    <w:basedOn w:val="Normal"/>
    <w:autoRedefine/>
    <w:rsid w:val="00A92D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92D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92D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92D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92D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92D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92D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92D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92D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92D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92D91"/>
    <w:pPr>
      <w:ind w:left="4252"/>
    </w:pPr>
  </w:style>
  <w:style w:type="character" w:customStyle="1" w:styleId="ClosingChar">
    <w:name w:val="Closing Char"/>
    <w:basedOn w:val="DefaultParagraphFont"/>
    <w:link w:val="Closing"/>
    <w:rsid w:val="00A92D91"/>
    <w:rPr>
      <w:sz w:val="22"/>
    </w:rPr>
  </w:style>
  <w:style w:type="paragraph" w:styleId="Signature">
    <w:name w:val="Signature"/>
    <w:basedOn w:val="Normal"/>
    <w:link w:val="SignatureChar"/>
    <w:rsid w:val="00A92D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92D91"/>
    <w:rPr>
      <w:sz w:val="22"/>
    </w:rPr>
  </w:style>
  <w:style w:type="paragraph" w:styleId="BodyText">
    <w:name w:val="Body Text"/>
    <w:basedOn w:val="Normal"/>
    <w:link w:val="BodyTextChar"/>
    <w:rsid w:val="00A92D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2D91"/>
    <w:rPr>
      <w:sz w:val="22"/>
    </w:rPr>
  </w:style>
  <w:style w:type="paragraph" w:styleId="BodyTextIndent">
    <w:name w:val="Body Text Indent"/>
    <w:basedOn w:val="Normal"/>
    <w:link w:val="BodyTextIndentChar"/>
    <w:rsid w:val="00A92D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92D91"/>
    <w:rPr>
      <w:sz w:val="22"/>
    </w:rPr>
  </w:style>
  <w:style w:type="paragraph" w:styleId="ListContinue">
    <w:name w:val="List Continue"/>
    <w:basedOn w:val="Normal"/>
    <w:rsid w:val="00A92D91"/>
    <w:pPr>
      <w:spacing w:after="120"/>
      <w:ind w:left="283"/>
    </w:pPr>
  </w:style>
  <w:style w:type="paragraph" w:styleId="ListContinue2">
    <w:name w:val="List Continue 2"/>
    <w:basedOn w:val="Normal"/>
    <w:rsid w:val="00A92D91"/>
    <w:pPr>
      <w:spacing w:after="120"/>
      <w:ind w:left="566"/>
    </w:pPr>
  </w:style>
  <w:style w:type="paragraph" w:styleId="ListContinue3">
    <w:name w:val="List Continue 3"/>
    <w:basedOn w:val="Normal"/>
    <w:rsid w:val="00A92D91"/>
    <w:pPr>
      <w:spacing w:after="120"/>
      <w:ind w:left="849"/>
    </w:pPr>
  </w:style>
  <w:style w:type="paragraph" w:styleId="ListContinue4">
    <w:name w:val="List Continue 4"/>
    <w:basedOn w:val="Normal"/>
    <w:rsid w:val="00A92D91"/>
    <w:pPr>
      <w:spacing w:after="120"/>
      <w:ind w:left="1132"/>
    </w:pPr>
  </w:style>
  <w:style w:type="paragraph" w:styleId="ListContinue5">
    <w:name w:val="List Continue 5"/>
    <w:basedOn w:val="Normal"/>
    <w:rsid w:val="00A92D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92D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2D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92D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2D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92D91"/>
  </w:style>
  <w:style w:type="character" w:customStyle="1" w:styleId="SalutationChar">
    <w:name w:val="Salutation Char"/>
    <w:basedOn w:val="DefaultParagraphFont"/>
    <w:link w:val="Salutation"/>
    <w:rsid w:val="00A92D91"/>
    <w:rPr>
      <w:sz w:val="22"/>
    </w:rPr>
  </w:style>
  <w:style w:type="paragraph" w:styleId="Date">
    <w:name w:val="Date"/>
    <w:basedOn w:val="Normal"/>
    <w:next w:val="Normal"/>
    <w:link w:val="DateChar"/>
    <w:rsid w:val="00A92D91"/>
  </w:style>
  <w:style w:type="character" w:customStyle="1" w:styleId="DateChar">
    <w:name w:val="Date Char"/>
    <w:basedOn w:val="DefaultParagraphFont"/>
    <w:link w:val="Date"/>
    <w:rsid w:val="00A92D91"/>
    <w:rPr>
      <w:sz w:val="22"/>
    </w:rPr>
  </w:style>
  <w:style w:type="paragraph" w:styleId="BodyTextFirstIndent">
    <w:name w:val="Body Text First Indent"/>
    <w:basedOn w:val="BodyText"/>
    <w:link w:val="BodyTextFirstIndentChar"/>
    <w:rsid w:val="00A92D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92D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92D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92D91"/>
    <w:rPr>
      <w:sz w:val="22"/>
    </w:rPr>
  </w:style>
  <w:style w:type="paragraph" w:styleId="BodyText2">
    <w:name w:val="Body Text 2"/>
    <w:basedOn w:val="Normal"/>
    <w:link w:val="BodyText2Char"/>
    <w:rsid w:val="00A92D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2D91"/>
    <w:rPr>
      <w:sz w:val="22"/>
    </w:rPr>
  </w:style>
  <w:style w:type="paragraph" w:styleId="BodyText3">
    <w:name w:val="Body Text 3"/>
    <w:basedOn w:val="Normal"/>
    <w:link w:val="BodyText3Char"/>
    <w:rsid w:val="00A92D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2D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92D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2D91"/>
    <w:rPr>
      <w:sz w:val="22"/>
    </w:rPr>
  </w:style>
  <w:style w:type="paragraph" w:styleId="BodyTextIndent3">
    <w:name w:val="Body Text Indent 3"/>
    <w:basedOn w:val="Normal"/>
    <w:link w:val="BodyTextIndent3Char"/>
    <w:rsid w:val="00A92D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2D91"/>
    <w:rPr>
      <w:sz w:val="16"/>
      <w:szCs w:val="16"/>
    </w:rPr>
  </w:style>
  <w:style w:type="paragraph" w:styleId="BlockText">
    <w:name w:val="Block Text"/>
    <w:basedOn w:val="Normal"/>
    <w:rsid w:val="00A92D91"/>
    <w:pPr>
      <w:spacing w:after="120"/>
      <w:ind w:left="1440" w:right="1440"/>
    </w:pPr>
  </w:style>
  <w:style w:type="character" w:styleId="Hyperlink">
    <w:name w:val="Hyperlink"/>
    <w:basedOn w:val="DefaultParagraphFont"/>
    <w:rsid w:val="00A92D91"/>
    <w:rPr>
      <w:color w:val="0000FF"/>
      <w:u w:val="single"/>
    </w:rPr>
  </w:style>
  <w:style w:type="character" w:styleId="FollowedHyperlink">
    <w:name w:val="FollowedHyperlink"/>
    <w:basedOn w:val="DefaultParagraphFont"/>
    <w:rsid w:val="00A92D91"/>
    <w:rPr>
      <w:color w:val="800080"/>
      <w:u w:val="single"/>
    </w:rPr>
  </w:style>
  <w:style w:type="character" w:styleId="Strong">
    <w:name w:val="Strong"/>
    <w:basedOn w:val="DefaultParagraphFont"/>
    <w:qFormat/>
    <w:rsid w:val="00A92D91"/>
    <w:rPr>
      <w:b/>
      <w:bCs/>
    </w:rPr>
  </w:style>
  <w:style w:type="character" w:styleId="Emphasis">
    <w:name w:val="Emphasis"/>
    <w:basedOn w:val="DefaultParagraphFont"/>
    <w:qFormat/>
    <w:rsid w:val="00A92D91"/>
    <w:rPr>
      <w:i/>
      <w:iCs/>
    </w:rPr>
  </w:style>
  <w:style w:type="paragraph" w:styleId="DocumentMap">
    <w:name w:val="Document Map"/>
    <w:basedOn w:val="Normal"/>
    <w:link w:val="DocumentMapChar"/>
    <w:rsid w:val="00A92D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92D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92D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2D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92D91"/>
  </w:style>
  <w:style w:type="character" w:customStyle="1" w:styleId="E-mailSignatureChar">
    <w:name w:val="E-mail Signature Char"/>
    <w:basedOn w:val="DefaultParagraphFont"/>
    <w:link w:val="E-mailSignature"/>
    <w:rsid w:val="00A92D91"/>
    <w:rPr>
      <w:sz w:val="22"/>
    </w:rPr>
  </w:style>
  <w:style w:type="paragraph" w:styleId="NormalWeb">
    <w:name w:val="Normal (Web)"/>
    <w:basedOn w:val="Normal"/>
    <w:rsid w:val="00A92D91"/>
  </w:style>
  <w:style w:type="character" w:styleId="HTMLAcronym">
    <w:name w:val="HTML Acronym"/>
    <w:basedOn w:val="DefaultParagraphFont"/>
    <w:rsid w:val="00A92D91"/>
  </w:style>
  <w:style w:type="paragraph" w:styleId="HTMLAddress">
    <w:name w:val="HTML Address"/>
    <w:basedOn w:val="Normal"/>
    <w:link w:val="HTMLAddressChar"/>
    <w:rsid w:val="00A92D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92D91"/>
    <w:rPr>
      <w:i/>
      <w:iCs/>
      <w:sz w:val="22"/>
    </w:rPr>
  </w:style>
  <w:style w:type="character" w:styleId="HTMLCite">
    <w:name w:val="HTML Cite"/>
    <w:basedOn w:val="DefaultParagraphFont"/>
    <w:rsid w:val="00A92D91"/>
    <w:rPr>
      <w:i/>
      <w:iCs/>
    </w:rPr>
  </w:style>
  <w:style w:type="character" w:styleId="HTMLCode">
    <w:name w:val="HTML Code"/>
    <w:basedOn w:val="DefaultParagraphFont"/>
    <w:rsid w:val="00A92D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92D91"/>
    <w:rPr>
      <w:i/>
      <w:iCs/>
    </w:rPr>
  </w:style>
  <w:style w:type="character" w:styleId="HTMLKeyboard">
    <w:name w:val="HTML Keyboard"/>
    <w:basedOn w:val="DefaultParagraphFont"/>
    <w:rsid w:val="00A92D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92D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2D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A92D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92D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92D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9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D91"/>
    <w:rPr>
      <w:b/>
      <w:bCs/>
    </w:rPr>
  </w:style>
  <w:style w:type="numbering" w:styleId="1ai">
    <w:name w:val="Outline List 1"/>
    <w:basedOn w:val="NoList"/>
    <w:rsid w:val="00A92D91"/>
    <w:pPr>
      <w:numPr>
        <w:numId w:val="14"/>
      </w:numPr>
    </w:pPr>
  </w:style>
  <w:style w:type="numbering" w:styleId="111111">
    <w:name w:val="Outline List 2"/>
    <w:basedOn w:val="NoList"/>
    <w:rsid w:val="00A92D91"/>
    <w:pPr>
      <w:numPr>
        <w:numId w:val="15"/>
      </w:numPr>
    </w:pPr>
  </w:style>
  <w:style w:type="numbering" w:styleId="ArticleSection">
    <w:name w:val="Outline List 3"/>
    <w:basedOn w:val="NoList"/>
    <w:rsid w:val="00A92D91"/>
    <w:pPr>
      <w:numPr>
        <w:numId w:val="17"/>
      </w:numPr>
    </w:pPr>
  </w:style>
  <w:style w:type="table" w:styleId="TableSimple1">
    <w:name w:val="Table Simple 1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2D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92D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92D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92D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92D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92D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92D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92D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92D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92D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92D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92D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92D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92D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92D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92D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92D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92D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92D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92D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2D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92D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2D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92D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92D9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2D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D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D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D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D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D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D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2D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2D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2D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2D91"/>
  </w:style>
  <w:style w:type="paragraph" w:customStyle="1" w:styleId="OPCParaBase">
    <w:name w:val="OPCParaBase"/>
    <w:qFormat/>
    <w:rsid w:val="00A92D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92D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2D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2D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2D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2D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92D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2D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2D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2D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2D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2D91"/>
  </w:style>
  <w:style w:type="paragraph" w:customStyle="1" w:styleId="Blocks">
    <w:name w:val="Blocks"/>
    <w:aliases w:val="bb"/>
    <w:basedOn w:val="OPCParaBase"/>
    <w:qFormat/>
    <w:rsid w:val="00A92D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2D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2D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2D91"/>
    <w:rPr>
      <w:i/>
    </w:rPr>
  </w:style>
  <w:style w:type="paragraph" w:customStyle="1" w:styleId="BoxList">
    <w:name w:val="BoxList"/>
    <w:aliases w:val="bl"/>
    <w:basedOn w:val="BoxText"/>
    <w:qFormat/>
    <w:rsid w:val="00A92D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2D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2D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2D91"/>
    <w:pPr>
      <w:ind w:left="1985" w:hanging="851"/>
    </w:pPr>
  </w:style>
  <w:style w:type="character" w:customStyle="1" w:styleId="CharAmPartNo">
    <w:name w:val="CharAmPartNo"/>
    <w:basedOn w:val="OPCCharBase"/>
    <w:qFormat/>
    <w:rsid w:val="00A92D91"/>
  </w:style>
  <w:style w:type="character" w:customStyle="1" w:styleId="CharAmPartText">
    <w:name w:val="CharAmPartText"/>
    <w:basedOn w:val="OPCCharBase"/>
    <w:qFormat/>
    <w:rsid w:val="00A92D91"/>
  </w:style>
  <w:style w:type="character" w:customStyle="1" w:styleId="CharAmSchNo">
    <w:name w:val="CharAmSchNo"/>
    <w:basedOn w:val="OPCCharBase"/>
    <w:qFormat/>
    <w:rsid w:val="00A92D91"/>
  </w:style>
  <w:style w:type="character" w:customStyle="1" w:styleId="CharAmSchText">
    <w:name w:val="CharAmSchText"/>
    <w:basedOn w:val="OPCCharBase"/>
    <w:qFormat/>
    <w:rsid w:val="00A92D91"/>
  </w:style>
  <w:style w:type="character" w:customStyle="1" w:styleId="CharBoldItalic">
    <w:name w:val="CharBoldItalic"/>
    <w:basedOn w:val="OPCCharBase"/>
    <w:uiPriority w:val="1"/>
    <w:qFormat/>
    <w:rsid w:val="00A92D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2D91"/>
  </w:style>
  <w:style w:type="character" w:customStyle="1" w:styleId="CharChapText">
    <w:name w:val="CharChapText"/>
    <w:basedOn w:val="OPCCharBase"/>
    <w:uiPriority w:val="1"/>
    <w:qFormat/>
    <w:rsid w:val="00A92D91"/>
  </w:style>
  <w:style w:type="character" w:customStyle="1" w:styleId="CharDivNo">
    <w:name w:val="CharDivNo"/>
    <w:basedOn w:val="OPCCharBase"/>
    <w:uiPriority w:val="1"/>
    <w:qFormat/>
    <w:rsid w:val="00A92D91"/>
  </w:style>
  <w:style w:type="character" w:customStyle="1" w:styleId="CharDivText">
    <w:name w:val="CharDivText"/>
    <w:basedOn w:val="OPCCharBase"/>
    <w:uiPriority w:val="1"/>
    <w:qFormat/>
    <w:rsid w:val="00A92D91"/>
  </w:style>
  <w:style w:type="character" w:customStyle="1" w:styleId="CharItalic">
    <w:name w:val="CharItalic"/>
    <w:basedOn w:val="OPCCharBase"/>
    <w:uiPriority w:val="1"/>
    <w:qFormat/>
    <w:rsid w:val="00A92D91"/>
    <w:rPr>
      <w:i/>
    </w:rPr>
  </w:style>
  <w:style w:type="character" w:customStyle="1" w:styleId="CharPartNo">
    <w:name w:val="CharPartNo"/>
    <w:basedOn w:val="OPCCharBase"/>
    <w:uiPriority w:val="1"/>
    <w:qFormat/>
    <w:rsid w:val="00A92D91"/>
  </w:style>
  <w:style w:type="character" w:customStyle="1" w:styleId="CharPartText">
    <w:name w:val="CharPartText"/>
    <w:basedOn w:val="OPCCharBase"/>
    <w:uiPriority w:val="1"/>
    <w:qFormat/>
    <w:rsid w:val="00A92D91"/>
  </w:style>
  <w:style w:type="character" w:customStyle="1" w:styleId="CharSectno">
    <w:name w:val="CharSectno"/>
    <w:basedOn w:val="OPCCharBase"/>
    <w:qFormat/>
    <w:rsid w:val="00A92D91"/>
  </w:style>
  <w:style w:type="character" w:customStyle="1" w:styleId="CharSubdNo">
    <w:name w:val="CharSubdNo"/>
    <w:basedOn w:val="OPCCharBase"/>
    <w:uiPriority w:val="1"/>
    <w:qFormat/>
    <w:rsid w:val="00A92D91"/>
  </w:style>
  <w:style w:type="character" w:customStyle="1" w:styleId="CharSubdText">
    <w:name w:val="CharSubdText"/>
    <w:basedOn w:val="OPCCharBase"/>
    <w:uiPriority w:val="1"/>
    <w:qFormat/>
    <w:rsid w:val="00A92D91"/>
  </w:style>
  <w:style w:type="paragraph" w:customStyle="1" w:styleId="CTA--">
    <w:name w:val="CTA --"/>
    <w:basedOn w:val="OPCParaBase"/>
    <w:next w:val="Normal"/>
    <w:rsid w:val="00A92D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2D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2D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2D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2D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2D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2D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2D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2D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2D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2D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2D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2D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2D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92D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2D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2D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2D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2D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2D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2D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2D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2D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2D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2D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2D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2D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2D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2D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2D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2D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2D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2D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2D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2D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2D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2D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2D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2D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2D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2D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2D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2D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2D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2D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2D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2D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2D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2D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2D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2D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2D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2D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2D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2D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92D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92D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92D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92D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92D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92D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2D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2D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2D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2D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2D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2D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2D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92D91"/>
    <w:rPr>
      <w:sz w:val="16"/>
    </w:rPr>
  </w:style>
  <w:style w:type="table" w:customStyle="1" w:styleId="CFlag">
    <w:name w:val="CFlag"/>
    <w:basedOn w:val="TableNormal"/>
    <w:uiPriority w:val="99"/>
    <w:rsid w:val="00A92D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92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2D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2D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2D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2D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2D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2D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2D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2D91"/>
    <w:pPr>
      <w:spacing w:before="120"/>
    </w:pPr>
  </w:style>
  <w:style w:type="paragraph" w:customStyle="1" w:styleId="CompiledActNo">
    <w:name w:val="CompiledActNo"/>
    <w:basedOn w:val="OPCParaBase"/>
    <w:next w:val="Normal"/>
    <w:rsid w:val="00A92D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2D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2D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2D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2D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2D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2D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2D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2D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2D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2D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2D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2D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2D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2D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2D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2D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2D91"/>
  </w:style>
  <w:style w:type="character" w:customStyle="1" w:styleId="CharSubPartNoCASA">
    <w:name w:val="CharSubPartNo(CASA)"/>
    <w:basedOn w:val="OPCCharBase"/>
    <w:uiPriority w:val="1"/>
    <w:rsid w:val="00A92D91"/>
  </w:style>
  <w:style w:type="paragraph" w:customStyle="1" w:styleId="ENoteTTIndentHeadingSub">
    <w:name w:val="ENoteTTIndentHeadingSub"/>
    <w:aliases w:val="enTTHis"/>
    <w:basedOn w:val="OPCParaBase"/>
    <w:rsid w:val="00A92D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2D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2D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2D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92D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2D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2D91"/>
    <w:rPr>
      <w:sz w:val="22"/>
    </w:rPr>
  </w:style>
  <w:style w:type="paragraph" w:customStyle="1" w:styleId="SOTextNote">
    <w:name w:val="SO TextNote"/>
    <w:aliases w:val="sont"/>
    <w:basedOn w:val="SOText"/>
    <w:qFormat/>
    <w:rsid w:val="00A92D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2D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2D91"/>
    <w:rPr>
      <w:sz w:val="22"/>
    </w:rPr>
  </w:style>
  <w:style w:type="paragraph" w:customStyle="1" w:styleId="FileName">
    <w:name w:val="FileName"/>
    <w:basedOn w:val="Normal"/>
    <w:rsid w:val="00A92D91"/>
  </w:style>
  <w:style w:type="paragraph" w:customStyle="1" w:styleId="TableHeading">
    <w:name w:val="TableHeading"/>
    <w:aliases w:val="th"/>
    <w:basedOn w:val="OPCParaBase"/>
    <w:next w:val="Tabletext"/>
    <w:rsid w:val="00A92D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2D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2D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2D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2D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2D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2D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2D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2D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2D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2D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2D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2D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2D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2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2D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92D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92D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92D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2D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2D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92D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92D91"/>
  </w:style>
  <w:style w:type="character" w:customStyle="1" w:styleId="charlegsubtitle1">
    <w:name w:val="charlegsubtitle1"/>
    <w:basedOn w:val="DefaultParagraphFont"/>
    <w:rsid w:val="00A92D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92D91"/>
    <w:pPr>
      <w:ind w:left="240" w:hanging="240"/>
    </w:pPr>
  </w:style>
  <w:style w:type="paragraph" w:styleId="Index2">
    <w:name w:val="index 2"/>
    <w:basedOn w:val="Normal"/>
    <w:next w:val="Normal"/>
    <w:autoRedefine/>
    <w:rsid w:val="00A92D91"/>
    <w:pPr>
      <w:ind w:left="480" w:hanging="240"/>
    </w:pPr>
  </w:style>
  <w:style w:type="paragraph" w:styleId="Index3">
    <w:name w:val="index 3"/>
    <w:basedOn w:val="Normal"/>
    <w:next w:val="Normal"/>
    <w:autoRedefine/>
    <w:rsid w:val="00A92D91"/>
    <w:pPr>
      <w:ind w:left="720" w:hanging="240"/>
    </w:pPr>
  </w:style>
  <w:style w:type="paragraph" w:styleId="Index4">
    <w:name w:val="index 4"/>
    <w:basedOn w:val="Normal"/>
    <w:next w:val="Normal"/>
    <w:autoRedefine/>
    <w:rsid w:val="00A92D91"/>
    <w:pPr>
      <w:ind w:left="960" w:hanging="240"/>
    </w:pPr>
  </w:style>
  <w:style w:type="paragraph" w:styleId="Index5">
    <w:name w:val="index 5"/>
    <w:basedOn w:val="Normal"/>
    <w:next w:val="Normal"/>
    <w:autoRedefine/>
    <w:rsid w:val="00A92D91"/>
    <w:pPr>
      <w:ind w:left="1200" w:hanging="240"/>
    </w:pPr>
  </w:style>
  <w:style w:type="paragraph" w:styleId="Index6">
    <w:name w:val="index 6"/>
    <w:basedOn w:val="Normal"/>
    <w:next w:val="Normal"/>
    <w:autoRedefine/>
    <w:rsid w:val="00A92D91"/>
    <w:pPr>
      <w:ind w:left="1440" w:hanging="240"/>
    </w:pPr>
  </w:style>
  <w:style w:type="paragraph" w:styleId="Index7">
    <w:name w:val="index 7"/>
    <w:basedOn w:val="Normal"/>
    <w:next w:val="Normal"/>
    <w:autoRedefine/>
    <w:rsid w:val="00A92D91"/>
    <w:pPr>
      <w:ind w:left="1680" w:hanging="240"/>
    </w:pPr>
  </w:style>
  <w:style w:type="paragraph" w:styleId="Index8">
    <w:name w:val="index 8"/>
    <w:basedOn w:val="Normal"/>
    <w:next w:val="Normal"/>
    <w:autoRedefine/>
    <w:rsid w:val="00A92D91"/>
    <w:pPr>
      <w:ind w:left="1920" w:hanging="240"/>
    </w:pPr>
  </w:style>
  <w:style w:type="paragraph" w:styleId="Index9">
    <w:name w:val="index 9"/>
    <w:basedOn w:val="Normal"/>
    <w:next w:val="Normal"/>
    <w:autoRedefine/>
    <w:rsid w:val="00A92D91"/>
    <w:pPr>
      <w:ind w:left="2160" w:hanging="240"/>
    </w:pPr>
  </w:style>
  <w:style w:type="paragraph" w:styleId="NormalIndent">
    <w:name w:val="Normal Indent"/>
    <w:basedOn w:val="Normal"/>
    <w:rsid w:val="00A92D91"/>
    <w:pPr>
      <w:ind w:left="720"/>
    </w:pPr>
  </w:style>
  <w:style w:type="paragraph" w:styleId="FootnoteText">
    <w:name w:val="footnote text"/>
    <w:basedOn w:val="Normal"/>
    <w:link w:val="FootnoteTextChar"/>
    <w:rsid w:val="00A92D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92D91"/>
  </w:style>
  <w:style w:type="paragraph" w:styleId="CommentText">
    <w:name w:val="annotation text"/>
    <w:basedOn w:val="Normal"/>
    <w:link w:val="CommentTextChar"/>
    <w:rsid w:val="00A92D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2D91"/>
  </w:style>
  <w:style w:type="paragraph" w:styleId="IndexHeading">
    <w:name w:val="index heading"/>
    <w:basedOn w:val="Normal"/>
    <w:next w:val="Index1"/>
    <w:rsid w:val="00A92D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92D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92D91"/>
    <w:pPr>
      <w:ind w:left="480" w:hanging="480"/>
    </w:pPr>
  </w:style>
  <w:style w:type="paragraph" w:styleId="EnvelopeAddress">
    <w:name w:val="envelope address"/>
    <w:basedOn w:val="Normal"/>
    <w:rsid w:val="00A92D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92D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92D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92D91"/>
    <w:rPr>
      <w:sz w:val="16"/>
      <w:szCs w:val="16"/>
    </w:rPr>
  </w:style>
  <w:style w:type="character" w:styleId="PageNumber">
    <w:name w:val="page number"/>
    <w:basedOn w:val="DefaultParagraphFont"/>
    <w:rsid w:val="00A92D91"/>
  </w:style>
  <w:style w:type="character" w:styleId="EndnoteReference">
    <w:name w:val="endnote reference"/>
    <w:basedOn w:val="DefaultParagraphFont"/>
    <w:rsid w:val="00A92D91"/>
    <w:rPr>
      <w:vertAlign w:val="superscript"/>
    </w:rPr>
  </w:style>
  <w:style w:type="paragraph" w:styleId="EndnoteText">
    <w:name w:val="endnote text"/>
    <w:basedOn w:val="Normal"/>
    <w:link w:val="EndnoteTextChar"/>
    <w:rsid w:val="00A92D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92D91"/>
  </w:style>
  <w:style w:type="paragraph" w:styleId="TableofAuthorities">
    <w:name w:val="table of authorities"/>
    <w:basedOn w:val="Normal"/>
    <w:next w:val="Normal"/>
    <w:rsid w:val="00A92D91"/>
    <w:pPr>
      <w:ind w:left="240" w:hanging="240"/>
    </w:pPr>
  </w:style>
  <w:style w:type="paragraph" w:styleId="MacroText">
    <w:name w:val="macro"/>
    <w:link w:val="MacroTextChar"/>
    <w:rsid w:val="00A92D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92D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92D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92D91"/>
    <w:pPr>
      <w:ind w:left="283" w:hanging="283"/>
    </w:pPr>
  </w:style>
  <w:style w:type="paragraph" w:styleId="ListBullet">
    <w:name w:val="List Bullet"/>
    <w:basedOn w:val="Normal"/>
    <w:autoRedefine/>
    <w:rsid w:val="00A92D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92D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92D91"/>
    <w:pPr>
      <w:ind w:left="566" w:hanging="283"/>
    </w:pPr>
  </w:style>
  <w:style w:type="paragraph" w:styleId="List3">
    <w:name w:val="List 3"/>
    <w:basedOn w:val="Normal"/>
    <w:rsid w:val="00A92D91"/>
    <w:pPr>
      <w:ind w:left="849" w:hanging="283"/>
    </w:pPr>
  </w:style>
  <w:style w:type="paragraph" w:styleId="List4">
    <w:name w:val="List 4"/>
    <w:basedOn w:val="Normal"/>
    <w:rsid w:val="00A92D91"/>
    <w:pPr>
      <w:ind w:left="1132" w:hanging="283"/>
    </w:pPr>
  </w:style>
  <w:style w:type="paragraph" w:styleId="List5">
    <w:name w:val="List 5"/>
    <w:basedOn w:val="Normal"/>
    <w:rsid w:val="00A92D91"/>
    <w:pPr>
      <w:ind w:left="1415" w:hanging="283"/>
    </w:pPr>
  </w:style>
  <w:style w:type="paragraph" w:styleId="ListBullet2">
    <w:name w:val="List Bullet 2"/>
    <w:basedOn w:val="Normal"/>
    <w:autoRedefine/>
    <w:rsid w:val="00A92D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92D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92D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92D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92D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92D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92D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92D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92D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92D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92D91"/>
    <w:pPr>
      <w:ind w:left="4252"/>
    </w:pPr>
  </w:style>
  <w:style w:type="character" w:customStyle="1" w:styleId="ClosingChar">
    <w:name w:val="Closing Char"/>
    <w:basedOn w:val="DefaultParagraphFont"/>
    <w:link w:val="Closing"/>
    <w:rsid w:val="00A92D91"/>
    <w:rPr>
      <w:sz w:val="22"/>
    </w:rPr>
  </w:style>
  <w:style w:type="paragraph" w:styleId="Signature">
    <w:name w:val="Signature"/>
    <w:basedOn w:val="Normal"/>
    <w:link w:val="SignatureChar"/>
    <w:rsid w:val="00A92D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92D91"/>
    <w:rPr>
      <w:sz w:val="22"/>
    </w:rPr>
  </w:style>
  <w:style w:type="paragraph" w:styleId="BodyText">
    <w:name w:val="Body Text"/>
    <w:basedOn w:val="Normal"/>
    <w:link w:val="BodyTextChar"/>
    <w:rsid w:val="00A92D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2D91"/>
    <w:rPr>
      <w:sz w:val="22"/>
    </w:rPr>
  </w:style>
  <w:style w:type="paragraph" w:styleId="BodyTextIndent">
    <w:name w:val="Body Text Indent"/>
    <w:basedOn w:val="Normal"/>
    <w:link w:val="BodyTextIndentChar"/>
    <w:rsid w:val="00A92D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92D91"/>
    <w:rPr>
      <w:sz w:val="22"/>
    </w:rPr>
  </w:style>
  <w:style w:type="paragraph" w:styleId="ListContinue">
    <w:name w:val="List Continue"/>
    <w:basedOn w:val="Normal"/>
    <w:rsid w:val="00A92D91"/>
    <w:pPr>
      <w:spacing w:after="120"/>
      <w:ind w:left="283"/>
    </w:pPr>
  </w:style>
  <w:style w:type="paragraph" w:styleId="ListContinue2">
    <w:name w:val="List Continue 2"/>
    <w:basedOn w:val="Normal"/>
    <w:rsid w:val="00A92D91"/>
    <w:pPr>
      <w:spacing w:after="120"/>
      <w:ind w:left="566"/>
    </w:pPr>
  </w:style>
  <w:style w:type="paragraph" w:styleId="ListContinue3">
    <w:name w:val="List Continue 3"/>
    <w:basedOn w:val="Normal"/>
    <w:rsid w:val="00A92D91"/>
    <w:pPr>
      <w:spacing w:after="120"/>
      <w:ind w:left="849"/>
    </w:pPr>
  </w:style>
  <w:style w:type="paragraph" w:styleId="ListContinue4">
    <w:name w:val="List Continue 4"/>
    <w:basedOn w:val="Normal"/>
    <w:rsid w:val="00A92D91"/>
    <w:pPr>
      <w:spacing w:after="120"/>
      <w:ind w:left="1132"/>
    </w:pPr>
  </w:style>
  <w:style w:type="paragraph" w:styleId="ListContinue5">
    <w:name w:val="List Continue 5"/>
    <w:basedOn w:val="Normal"/>
    <w:rsid w:val="00A92D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92D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2D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92D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2D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92D91"/>
  </w:style>
  <w:style w:type="character" w:customStyle="1" w:styleId="SalutationChar">
    <w:name w:val="Salutation Char"/>
    <w:basedOn w:val="DefaultParagraphFont"/>
    <w:link w:val="Salutation"/>
    <w:rsid w:val="00A92D91"/>
    <w:rPr>
      <w:sz w:val="22"/>
    </w:rPr>
  </w:style>
  <w:style w:type="paragraph" w:styleId="Date">
    <w:name w:val="Date"/>
    <w:basedOn w:val="Normal"/>
    <w:next w:val="Normal"/>
    <w:link w:val="DateChar"/>
    <w:rsid w:val="00A92D91"/>
  </w:style>
  <w:style w:type="character" w:customStyle="1" w:styleId="DateChar">
    <w:name w:val="Date Char"/>
    <w:basedOn w:val="DefaultParagraphFont"/>
    <w:link w:val="Date"/>
    <w:rsid w:val="00A92D91"/>
    <w:rPr>
      <w:sz w:val="22"/>
    </w:rPr>
  </w:style>
  <w:style w:type="paragraph" w:styleId="BodyTextFirstIndent">
    <w:name w:val="Body Text First Indent"/>
    <w:basedOn w:val="BodyText"/>
    <w:link w:val="BodyTextFirstIndentChar"/>
    <w:rsid w:val="00A92D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92D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92D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92D91"/>
    <w:rPr>
      <w:sz w:val="22"/>
    </w:rPr>
  </w:style>
  <w:style w:type="paragraph" w:styleId="BodyText2">
    <w:name w:val="Body Text 2"/>
    <w:basedOn w:val="Normal"/>
    <w:link w:val="BodyText2Char"/>
    <w:rsid w:val="00A92D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92D91"/>
    <w:rPr>
      <w:sz w:val="22"/>
    </w:rPr>
  </w:style>
  <w:style w:type="paragraph" w:styleId="BodyText3">
    <w:name w:val="Body Text 3"/>
    <w:basedOn w:val="Normal"/>
    <w:link w:val="BodyText3Char"/>
    <w:rsid w:val="00A92D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2D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92D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92D91"/>
    <w:rPr>
      <w:sz w:val="22"/>
    </w:rPr>
  </w:style>
  <w:style w:type="paragraph" w:styleId="BodyTextIndent3">
    <w:name w:val="Body Text Indent 3"/>
    <w:basedOn w:val="Normal"/>
    <w:link w:val="BodyTextIndent3Char"/>
    <w:rsid w:val="00A92D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2D91"/>
    <w:rPr>
      <w:sz w:val="16"/>
      <w:szCs w:val="16"/>
    </w:rPr>
  </w:style>
  <w:style w:type="paragraph" w:styleId="BlockText">
    <w:name w:val="Block Text"/>
    <w:basedOn w:val="Normal"/>
    <w:rsid w:val="00A92D91"/>
    <w:pPr>
      <w:spacing w:after="120"/>
      <w:ind w:left="1440" w:right="1440"/>
    </w:pPr>
  </w:style>
  <w:style w:type="character" w:styleId="Hyperlink">
    <w:name w:val="Hyperlink"/>
    <w:basedOn w:val="DefaultParagraphFont"/>
    <w:rsid w:val="00A92D91"/>
    <w:rPr>
      <w:color w:val="0000FF"/>
      <w:u w:val="single"/>
    </w:rPr>
  </w:style>
  <w:style w:type="character" w:styleId="FollowedHyperlink">
    <w:name w:val="FollowedHyperlink"/>
    <w:basedOn w:val="DefaultParagraphFont"/>
    <w:rsid w:val="00A92D91"/>
    <w:rPr>
      <w:color w:val="800080"/>
      <w:u w:val="single"/>
    </w:rPr>
  </w:style>
  <w:style w:type="character" w:styleId="Strong">
    <w:name w:val="Strong"/>
    <w:basedOn w:val="DefaultParagraphFont"/>
    <w:qFormat/>
    <w:rsid w:val="00A92D91"/>
    <w:rPr>
      <w:b/>
      <w:bCs/>
    </w:rPr>
  </w:style>
  <w:style w:type="character" w:styleId="Emphasis">
    <w:name w:val="Emphasis"/>
    <w:basedOn w:val="DefaultParagraphFont"/>
    <w:qFormat/>
    <w:rsid w:val="00A92D91"/>
    <w:rPr>
      <w:i/>
      <w:iCs/>
    </w:rPr>
  </w:style>
  <w:style w:type="paragraph" w:styleId="DocumentMap">
    <w:name w:val="Document Map"/>
    <w:basedOn w:val="Normal"/>
    <w:link w:val="DocumentMapChar"/>
    <w:rsid w:val="00A92D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92D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92D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2D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92D91"/>
  </w:style>
  <w:style w:type="character" w:customStyle="1" w:styleId="E-mailSignatureChar">
    <w:name w:val="E-mail Signature Char"/>
    <w:basedOn w:val="DefaultParagraphFont"/>
    <w:link w:val="E-mailSignature"/>
    <w:rsid w:val="00A92D91"/>
    <w:rPr>
      <w:sz w:val="22"/>
    </w:rPr>
  </w:style>
  <w:style w:type="paragraph" w:styleId="NormalWeb">
    <w:name w:val="Normal (Web)"/>
    <w:basedOn w:val="Normal"/>
    <w:rsid w:val="00A92D91"/>
  </w:style>
  <w:style w:type="character" w:styleId="HTMLAcronym">
    <w:name w:val="HTML Acronym"/>
    <w:basedOn w:val="DefaultParagraphFont"/>
    <w:rsid w:val="00A92D91"/>
  </w:style>
  <w:style w:type="paragraph" w:styleId="HTMLAddress">
    <w:name w:val="HTML Address"/>
    <w:basedOn w:val="Normal"/>
    <w:link w:val="HTMLAddressChar"/>
    <w:rsid w:val="00A92D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92D91"/>
    <w:rPr>
      <w:i/>
      <w:iCs/>
      <w:sz w:val="22"/>
    </w:rPr>
  </w:style>
  <w:style w:type="character" w:styleId="HTMLCite">
    <w:name w:val="HTML Cite"/>
    <w:basedOn w:val="DefaultParagraphFont"/>
    <w:rsid w:val="00A92D91"/>
    <w:rPr>
      <w:i/>
      <w:iCs/>
    </w:rPr>
  </w:style>
  <w:style w:type="character" w:styleId="HTMLCode">
    <w:name w:val="HTML Code"/>
    <w:basedOn w:val="DefaultParagraphFont"/>
    <w:rsid w:val="00A92D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92D91"/>
    <w:rPr>
      <w:i/>
      <w:iCs/>
    </w:rPr>
  </w:style>
  <w:style w:type="character" w:styleId="HTMLKeyboard">
    <w:name w:val="HTML Keyboard"/>
    <w:basedOn w:val="DefaultParagraphFont"/>
    <w:rsid w:val="00A92D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92D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92D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A92D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92D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92D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9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D91"/>
    <w:rPr>
      <w:b/>
      <w:bCs/>
    </w:rPr>
  </w:style>
  <w:style w:type="numbering" w:styleId="1ai">
    <w:name w:val="Outline List 1"/>
    <w:basedOn w:val="NoList"/>
    <w:rsid w:val="00A92D91"/>
    <w:pPr>
      <w:numPr>
        <w:numId w:val="14"/>
      </w:numPr>
    </w:pPr>
  </w:style>
  <w:style w:type="numbering" w:styleId="111111">
    <w:name w:val="Outline List 2"/>
    <w:basedOn w:val="NoList"/>
    <w:rsid w:val="00A92D91"/>
    <w:pPr>
      <w:numPr>
        <w:numId w:val="15"/>
      </w:numPr>
    </w:pPr>
  </w:style>
  <w:style w:type="numbering" w:styleId="ArticleSection">
    <w:name w:val="Outline List 3"/>
    <w:basedOn w:val="NoList"/>
    <w:rsid w:val="00A92D91"/>
    <w:pPr>
      <w:numPr>
        <w:numId w:val="17"/>
      </w:numPr>
    </w:pPr>
  </w:style>
  <w:style w:type="table" w:styleId="TableSimple1">
    <w:name w:val="Table Simple 1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2D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92D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92D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92D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92D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92D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92D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92D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92D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92D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92D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92D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92D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92D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92D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92D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92D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92D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92D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92D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92D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92D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92D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92D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92D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92D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92D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92D9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3045</Words>
  <Characters>15683</Characters>
  <Application>Microsoft Office Word</Application>
  <DocSecurity>4</DocSecurity>
  <PresentationFormat/>
  <Lines>448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2019-09-05T05:10:00Z</dcterms:created>
  <dcterms:modified xsi:type="dcterms:W3CDTF">2019-09-05T05:10:00Z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Legislation Amendment (Timor Sea Maritime Boundaries Treaty) Order 2019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OPC64109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9 August 2019</vt:lpwstr>
  </property>
</Properties>
</file>