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B7F87" w14:textId="77777777" w:rsidR="00715914" w:rsidRPr="00817FFE" w:rsidRDefault="00DA186E" w:rsidP="00B05CF4">
      <w:pPr>
        <w:rPr>
          <w:sz w:val="28"/>
        </w:rPr>
      </w:pPr>
      <w:r w:rsidRPr="00817FFE">
        <w:rPr>
          <w:noProof/>
          <w:lang w:eastAsia="en-AU"/>
        </w:rPr>
        <w:drawing>
          <wp:inline distT="0" distB="0" distL="0" distR="0" wp14:anchorId="19AA6278" wp14:editId="38905CB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8546F" w14:textId="77777777" w:rsidR="00715914" w:rsidRPr="00817FFE" w:rsidRDefault="00715914" w:rsidP="00715914">
      <w:pPr>
        <w:rPr>
          <w:sz w:val="19"/>
        </w:rPr>
      </w:pPr>
    </w:p>
    <w:p w14:paraId="655BD980" w14:textId="19FF18B2" w:rsidR="00715914" w:rsidRPr="00817FFE" w:rsidRDefault="002A18E0" w:rsidP="00715914">
      <w:pPr>
        <w:pStyle w:val="ShortT"/>
      </w:pPr>
      <w:r w:rsidRPr="00817FFE">
        <w:t xml:space="preserve">Competition and Consumer (Price Inquiry—Water </w:t>
      </w:r>
      <w:r w:rsidR="0058585B">
        <w:t>Markets</w:t>
      </w:r>
      <w:r w:rsidRPr="00817FFE">
        <w:t xml:space="preserve"> in the Murray</w:t>
      </w:r>
      <w:r w:rsidR="00817FFE">
        <w:noBreakHyphen/>
      </w:r>
      <w:r w:rsidRPr="00817FFE">
        <w:t>Darling Basin) Direction</w:t>
      </w:r>
      <w:r w:rsidR="00817FFE" w:rsidRPr="00817FFE">
        <w:t> </w:t>
      </w:r>
      <w:r w:rsidRPr="00817FFE">
        <w:t>2019</w:t>
      </w:r>
    </w:p>
    <w:p w14:paraId="0FB3DFAA" w14:textId="20E6B109" w:rsidR="00D54A90" w:rsidRPr="00817FFE" w:rsidRDefault="00D54A90" w:rsidP="00D54A90">
      <w:pPr>
        <w:pStyle w:val="SignCoverPageStart"/>
        <w:spacing w:before="240"/>
        <w:rPr>
          <w:szCs w:val="22"/>
        </w:rPr>
      </w:pPr>
      <w:r w:rsidRPr="00817FFE">
        <w:rPr>
          <w:szCs w:val="22"/>
        </w:rPr>
        <w:t xml:space="preserve">I, </w:t>
      </w:r>
      <w:r w:rsidR="002A18E0" w:rsidRPr="00817FFE">
        <w:rPr>
          <w:szCs w:val="22"/>
        </w:rPr>
        <w:t>Josh Frydenberg</w:t>
      </w:r>
      <w:r w:rsidRPr="00817FFE">
        <w:rPr>
          <w:szCs w:val="22"/>
        </w:rPr>
        <w:t xml:space="preserve">, </w:t>
      </w:r>
      <w:r w:rsidR="002A18E0" w:rsidRPr="00817FFE">
        <w:rPr>
          <w:szCs w:val="22"/>
        </w:rPr>
        <w:t>Treasurer</w:t>
      </w:r>
      <w:r w:rsidRPr="00817FFE">
        <w:rPr>
          <w:szCs w:val="22"/>
        </w:rPr>
        <w:t xml:space="preserve">, </w:t>
      </w:r>
      <w:r w:rsidR="002A18E0" w:rsidRPr="00817FFE">
        <w:rPr>
          <w:szCs w:val="22"/>
        </w:rPr>
        <w:t>give the following direction to the Australian Competition and Consumer Commission</w:t>
      </w:r>
      <w:r w:rsidRPr="00817FFE">
        <w:rPr>
          <w:szCs w:val="22"/>
        </w:rPr>
        <w:t>.</w:t>
      </w:r>
    </w:p>
    <w:p w14:paraId="02984046" w14:textId="59231185" w:rsidR="00D54A90" w:rsidRPr="00817FFE" w:rsidRDefault="00533E06" w:rsidP="00D54A90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Dated: 8 August </w:t>
      </w:r>
      <w:r w:rsidR="002A18E0" w:rsidRPr="00817FFE">
        <w:rPr>
          <w:szCs w:val="22"/>
        </w:rPr>
        <w:t>2019</w:t>
      </w:r>
    </w:p>
    <w:p w14:paraId="1C142F2B" w14:textId="61EBF744" w:rsidR="00D54A90" w:rsidRPr="00817FFE" w:rsidRDefault="00D54A90" w:rsidP="00D54A9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bookmarkStart w:id="0" w:name="_GoBack"/>
      <w:bookmarkEnd w:id="0"/>
    </w:p>
    <w:p w14:paraId="4D6254F2" w14:textId="0DBFC0C0" w:rsidR="00D54A90" w:rsidRPr="00817FFE" w:rsidRDefault="002A18E0" w:rsidP="00D54A9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17FFE">
        <w:rPr>
          <w:szCs w:val="22"/>
        </w:rPr>
        <w:t>Josh Frydenberg</w:t>
      </w:r>
    </w:p>
    <w:p w14:paraId="506196F6" w14:textId="7597B230" w:rsidR="00D54A90" w:rsidRPr="00817FFE" w:rsidRDefault="002A18E0" w:rsidP="00D54A90">
      <w:pPr>
        <w:pStyle w:val="SignCoverPageEnd"/>
        <w:rPr>
          <w:szCs w:val="22"/>
        </w:rPr>
      </w:pPr>
      <w:r w:rsidRPr="00817FFE">
        <w:rPr>
          <w:szCs w:val="22"/>
        </w:rPr>
        <w:t>Treasurer</w:t>
      </w:r>
    </w:p>
    <w:p w14:paraId="4AE94D68" w14:textId="77777777" w:rsidR="00D54A90" w:rsidRPr="00817FFE" w:rsidRDefault="00D54A90" w:rsidP="00D54A90"/>
    <w:p w14:paraId="734B7A27" w14:textId="77777777" w:rsidR="00715914" w:rsidRPr="00817FFE" w:rsidRDefault="00715914" w:rsidP="00715914">
      <w:pPr>
        <w:pStyle w:val="Header"/>
        <w:tabs>
          <w:tab w:val="clear" w:pos="4150"/>
          <w:tab w:val="clear" w:pos="8307"/>
        </w:tabs>
      </w:pPr>
      <w:r w:rsidRPr="00817FFE">
        <w:rPr>
          <w:rStyle w:val="CharChapNo"/>
        </w:rPr>
        <w:lastRenderedPageBreak/>
        <w:t xml:space="preserve"> </w:t>
      </w:r>
      <w:r w:rsidRPr="00817FFE">
        <w:rPr>
          <w:rStyle w:val="CharChapText"/>
        </w:rPr>
        <w:t xml:space="preserve"> </w:t>
      </w:r>
    </w:p>
    <w:p w14:paraId="319A0F2C" w14:textId="77777777" w:rsidR="00715914" w:rsidRPr="00817FFE" w:rsidRDefault="00715914" w:rsidP="00715914">
      <w:pPr>
        <w:pStyle w:val="Header"/>
        <w:tabs>
          <w:tab w:val="clear" w:pos="4150"/>
          <w:tab w:val="clear" w:pos="8307"/>
        </w:tabs>
      </w:pPr>
      <w:r w:rsidRPr="00817FFE">
        <w:rPr>
          <w:rStyle w:val="CharPartNo"/>
        </w:rPr>
        <w:t xml:space="preserve"> </w:t>
      </w:r>
      <w:r w:rsidRPr="00817FFE">
        <w:rPr>
          <w:rStyle w:val="CharPartText"/>
        </w:rPr>
        <w:t xml:space="preserve"> </w:t>
      </w:r>
    </w:p>
    <w:p w14:paraId="7E44DF20" w14:textId="77777777" w:rsidR="00715914" w:rsidRPr="00817FFE" w:rsidRDefault="00715914" w:rsidP="00715914">
      <w:pPr>
        <w:pStyle w:val="Header"/>
        <w:tabs>
          <w:tab w:val="clear" w:pos="4150"/>
          <w:tab w:val="clear" w:pos="8307"/>
        </w:tabs>
      </w:pPr>
      <w:r w:rsidRPr="00817FFE">
        <w:rPr>
          <w:rStyle w:val="CharDivNo"/>
        </w:rPr>
        <w:t xml:space="preserve"> </w:t>
      </w:r>
      <w:r w:rsidRPr="00817FFE">
        <w:rPr>
          <w:rStyle w:val="CharDivText"/>
        </w:rPr>
        <w:t xml:space="preserve"> </w:t>
      </w:r>
    </w:p>
    <w:p w14:paraId="3330CE27" w14:textId="77777777" w:rsidR="00715914" w:rsidRPr="00817FFE" w:rsidRDefault="00715914" w:rsidP="00715914">
      <w:pPr>
        <w:sectPr w:rsidR="00715914" w:rsidRPr="00817FFE" w:rsidSect="00817FFE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2618E00" w14:textId="77777777" w:rsidR="00F67BCA" w:rsidRPr="00817FFE" w:rsidRDefault="00715914" w:rsidP="00817FFE">
      <w:pPr>
        <w:rPr>
          <w:sz w:val="36"/>
        </w:rPr>
      </w:pPr>
      <w:r w:rsidRPr="00817FFE">
        <w:rPr>
          <w:sz w:val="36"/>
        </w:rPr>
        <w:lastRenderedPageBreak/>
        <w:t>Contents</w:t>
      </w:r>
    </w:p>
    <w:p w14:paraId="36E0DE08" w14:textId="44A8FB73" w:rsidR="00A0450C" w:rsidRDefault="00EC3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17FFE">
        <w:fldChar w:fldCharType="begin"/>
      </w:r>
      <w:r w:rsidRPr="00817FFE">
        <w:instrText xml:space="preserve"> TOC \o "1-9" </w:instrText>
      </w:r>
      <w:r w:rsidRPr="00817FFE">
        <w:fldChar w:fldCharType="separate"/>
      </w:r>
      <w:r w:rsidR="00A0450C">
        <w:rPr>
          <w:noProof/>
        </w:rPr>
        <w:t>Part 1—Preliminary</w:t>
      </w:r>
      <w:r w:rsidR="00A0450C">
        <w:rPr>
          <w:noProof/>
        </w:rPr>
        <w:tab/>
      </w:r>
      <w:r w:rsidR="00A0450C" w:rsidRPr="00A0450C">
        <w:rPr>
          <w:b w:val="0"/>
          <w:noProof/>
          <w:sz w:val="18"/>
        </w:rPr>
        <w:fldChar w:fldCharType="begin"/>
      </w:r>
      <w:r w:rsidR="00A0450C" w:rsidRPr="00A0450C">
        <w:rPr>
          <w:b w:val="0"/>
          <w:noProof/>
          <w:sz w:val="18"/>
        </w:rPr>
        <w:instrText xml:space="preserve"> PAGEREF _Toc13131010 \h </w:instrText>
      </w:r>
      <w:r w:rsidR="00A0450C" w:rsidRPr="00A0450C">
        <w:rPr>
          <w:b w:val="0"/>
          <w:noProof/>
          <w:sz w:val="18"/>
        </w:rPr>
      </w:r>
      <w:r w:rsidR="00A0450C" w:rsidRPr="00A0450C">
        <w:rPr>
          <w:b w:val="0"/>
          <w:noProof/>
          <w:sz w:val="18"/>
        </w:rPr>
        <w:fldChar w:fldCharType="separate"/>
      </w:r>
      <w:r w:rsidR="00AE7872">
        <w:rPr>
          <w:b w:val="0"/>
          <w:noProof/>
          <w:sz w:val="18"/>
        </w:rPr>
        <w:t>1</w:t>
      </w:r>
      <w:r w:rsidR="00A0450C" w:rsidRPr="00A0450C">
        <w:rPr>
          <w:b w:val="0"/>
          <w:noProof/>
          <w:sz w:val="18"/>
        </w:rPr>
        <w:fldChar w:fldCharType="end"/>
      </w:r>
    </w:p>
    <w:p w14:paraId="6BB2A45B" w14:textId="5926CA59" w:rsidR="00A0450C" w:rsidRDefault="00A045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_Toc13131011 \h </w:instrText>
      </w:r>
      <w:r>
        <w:rPr>
          <w:noProof/>
        </w:rPr>
      </w:r>
      <w:r>
        <w:rPr>
          <w:noProof/>
        </w:rPr>
        <w:fldChar w:fldCharType="separate"/>
      </w:r>
      <w:r w:rsidR="00AE7872">
        <w:rPr>
          <w:noProof/>
        </w:rPr>
        <w:t>1</w:t>
      </w:r>
      <w:r>
        <w:rPr>
          <w:noProof/>
        </w:rPr>
        <w:fldChar w:fldCharType="end"/>
      </w:r>
    </w:p>
    <w:p w14:paraId="3F5833E4" w14:textId="312A9E30" w:rsidR="00A0450C" w:rsidRDefault="00A045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_Toc13131012 \h </w:instrText>
      </w:r>
      <w:r>
        <w:rPr>
          <w:noProof/>
        </w:rPr>
      </w:r>
      <w:r>
        <w:rPr>
          <w:noProof/>
        </w:rPr>
        <w:fldChar w:fldCharType="separate"/>
      </w:r>
      <w:r w:rsidR="00AE7872">
        <w:rPr>
          <w:noProof/>
        </w:rPr>
        <w:t>1</w:t>
      </w:r>
      <w:r>
        <w:rPr>
          <w:noProof/>
        </w:rPr>
        <w:fldChar w:fldCharType="end"/>
      </w:r>
    </w:p>
    <w:p w14:paraId="35CB7CFB" w14:textId="5F03781E" w:rsidR="00A0450C" w:rsidRDefault="00A045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_Toc13131013 \h </w:instrText>
      </w:r>
      <w:r>
        <w:rPr>
          <w:noProof/>
        </w:rPr>
      </w:r>
      <w:r>
        <w:rPr>
          <w:noProof/>
        </w:rPr>
        <w:fldChar w:fldCharType="separate"/>
      </w:r>
      <w:r w:rsidR="00AE7872">
        <w:rPr>
          <w:noProof/>
        </w:rPr>
        <w:t>1</w:t>
      </w:r>
      <w:r>
        <w:rPr>
          <w:noProof/>
        </w:rPr>
        <w:fldChar w:fldCharType="end"/>
      </w:r>
    </w:p>
    <w:p w14:paraId="5A868A24" w14:textId="371BFA36" w:rsidR="00A0450C" w:rsidRDefault="00A045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_Toc13131014 \h </w:instrText>
      </w:r>
      <w:r>
        <w:rPr>
          <w:noProof/>
        </w:rPr>
      </w:r>
      <w:r>
        <w:rPr>
          <w:noProof/>
        </w:rPr>
        <w:fldChar w:fldCharType="separate"/>
      </w:r>
      <w:r w:rsidR="00AE7872">
        <w:rPr>
          <w:noProof/>
        </w:rPr>
        <w:t>1</w:t>
      </w:r>
      <w:r>
        <w:rPr>
          <w:noProof/>
        </w:rPr>
        <w:fldChar w:fldCharType="end"/>
      </w:r>
    </w:p>
    <w:p w14:paraId="766E6290" w14:textId="7BF2E03F" w:rsidR="00A0450C" w:rsidRDefault="00A0450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2—Price inquiry into water markets in the Murray</w:t>
      </w:r>
      <w:r>
        <w:rPr>
          <w:noProof/>
        </w:rPr>
        <w:noBreakHyphen/>
        <w:t>Darling Basin</w:t>
      </w:r>
      <w:r>
        <w:rPr>
          <w:noProof/>
        </w:rPr>
        <w:tab/>
      </w:r>
      <w:r w:rsidRPr="00A0450C">
        <w:rPr>
          <w:b w:val="0"/>
          <w:noProof/>
          <w:sz w:val="18"/>
        </w:rPr>
        <w:fldChar w:fldCharType="begin"/>
      </w:r>
      <w:r w:rsidRPr="00A0450C">
        <w:rPr>
          <w:b w:val="0"/>
          <w:noProof/>
          <w:sz w:val="18"/>
        </w:rPr>
        <w:instrText xml:space="preserve"> PAGEREF _Toc13131015 \h </w:instrText>
      </w:r>
      <w:r w:rsidRPr="00A0450C">
        <w:rPr>
          <w:b w:val="0"/>
          <w:noProof/>
          <w:sz w:val="18"/>
        </w:rPr>
      </w:r>
      <w:r w:rsidRPr="00A0450C">
        <w:rPr>
          <w:b w:val="0"/>
          <w:noProof/>
          <w:sz w:val="18"/>
        </w:rPr>
        <w:fldChar w:fldCharType="separate"/>
      </w:r>
      <w:r w:rsidR="00AE7872">
        <w:rPr>
          <w:b w:val="0"/>
          <w:noProof/>
          <w:sz w:val="18"/>
        </w:rPr>
        <w:t>3</w:t>
      </w:r>
      <w:r w:rsidRPr="00A0450C">
        <w:rPr>
          <w:b w:val="0"/>
          <w:noProof/>
          <w:sz w:val="18"/>
        </w:rPr>
        <w:fldChar w:fldCharType="end"/>
      </w:r>
    </w:p>
    <w:p w14:paraId="03C82634" w14:textId="08936B28" w:rsidR="00A0450C" w:rsidRDefault="00A045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Commission to hold an inquiry into water markets in the Murray-Darling Basin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_Toc13131016 \h </w:instrText>
      </w:r>
      <w:r>
        <w:rPr>
          <w:noProof/>
        </w:rPr>
      </w:r>
      <w:r>
        <w:rPr>
          <w:noProof/>
        </w:rPr>
        <w:fldChar w:fldCharType="separate"/>
      </w:r>
      <w:r w:rsidR="00AE7872">
        <w:rPr>
          <w:noProof/>
        </w:rPr>
        <w:t>3</w:t>
      </w:r>
      <w:r>
        <w:rPr>
          <w:noProof/>
        </w:rPr>
        <w:fldChar w:fldCharType="end"/>
      </w:r>
    </w:p>
    <w:p w14:paraId="306E3DFB" w14:textId="1F521C45" w:rsidR="00A0450C" w:rsidRDefault="00A045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Directions on matters to be taken into consideration in the inquiry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_Toc13131017 \h </w:instrText>
      </w:r>
      <w:r>
        <w:rPr>
          <w:noProof/>
        </w:rPr>
      </w:r>
      <w:r>
        <w:rPr>
          <w:noProof/>
        </w:rPr>
        <w:fldChar w:fldCharType="separate"/>
      </w:r>
      <w:r w:rsidR="00AE7872">
        <w:rPr>
          <w:noProof/>
        </w:rPr>
        <w:t>3</w:t>
      </w:r>
      <w:r>
        <w:rPr>
          <w:noProof/>
        </w:rPr>
        <w:fldChar w:fldCharType="end"/>
      </w:r>
    </w:p>
    <w:p w14:paraId="104C9CA7" w14:textId="7A8A485C" w:rsidR="00A0450C" w:rsidRDefault="00A045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Directions as to holding of the inquiry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_Toc13131018 \h </w:instrText>
      </w:r>
      <w:r>
        <w:rPr>
          <w:noProof/>
        </w:rPr>
      </w:r>
      <w:r>
        <w:rPr>
          <w:noProof/>
        </w:rPr>
        <w:fldChar w:fldCharType="separate"/>
      </w:r>
      <w:r w:rsidR="00AE7872">
        <w:rPr>
          <w:noProof/>
        </w:rPr>
        <w:t>4</w:t>
      </w:r>
      <w:r>
        <w:rPr>
          <w:noProof/>
        </w:rPr>
        <w:fldChar w:fldCharType="end"/>
      </w:r>
    </w:p>
    <w:p w14:paraId="66227DAB" w14:textId="72D23FE8" w:rsidR="00A0450C" w:rsidRDefault="00A045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Period for completing the inquiry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_Toc13131019 \h </w:instrText>
      </w:r>
      <w:r>
        <w:rPr>
          <w:noProof/>
        </w:rPr>
      </w:r>
      <w:r>
        <w:rPr>
          <w:noProof/>
        </w:rPr>
        <w:fldChar w:fldCharType="separate"/>
      </w:r>
      <w:r w:rsidR="00AE7872">
        <w:rPr>
          <w:noProof/>
        </w:rPr>
        <w:t>4</w:t>
      </w:r>
      <w:r>
        <w:rPr>
          <w:noProof/>
        </w:rPr>
        <w:fldChar w:fldCharType="end"/>
      </w:r>
    </w:p>
    <w:p w14:paraId="5AA58B68" w14:textId="54FE326A" w:rsidR="00AE1A82" w:rsidRPr="00817FFE" w:rsidRDefault="00EC38CB" w:rsidP="00715914">
      <w:r w:rsidRPr="00817FFE">
        <w:fldChar w:fldCharType="end"/>
      </w:r>
    </w:p>
    <w:p w14:paraId="1BE1ED20" w14:textId="77777777" w:rsidR="00670EA1" w:rsidRPr="00817FFE" w:rsidRDefault="00670EA1" w:rsidP="00715914">
      <w:pPr>
        <w:sectPr w:rsidR="00670EA1" w:rsidRPr="00817FFE" w:rsidSect="00817FF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5529E05" w14:textId="1507673C" w:rsidR="00715914" w:rsidRPr="00817FFE" w:rsidRDefault="00715914" w:rsidP="00715914">
      <w:pPr>
        <w:pStyle w:val="ActHead2"/>
      </w:pPr>
      <w:bookmarkStart w:id="1" w:name="_Toc13131010"/>
      <w:r w:rsidRPr="00817FFE">
        <w:rPr>
          <w:rStyle w:val="CharPartNo"/>
        </w:rPr>
        <w:lastRenderedPageBreak/>
        <w:t>Part</w:t>
      </w:r>
      <w:r w:rsidR="00817FFE" w:rsidRPr="00817FFE">
        <w:rPr>
          <w:rStyle w:val="CharPartNo"/>
        </w:rPr>
        <w:t> </w:t>
      </w:r>
      <w:r w:rsidRPr="00817FFE">
        <w:rPr>
          <w:rStyle w:val="CharPartNo"/>
        </w:rPr>
        <w:t>1</w:t>
      </w:r>
      <w:r w:rsidRPr="00817FFE">
        <w:t>—</w:t>
      </w:r>
      <w:r w:rsidRPr="00817FFE">
        <w:rPr>
          <w:rStyle w:val="CharPartText"/>
        </w:rPr>
        <w:t>Preliminary</w:t>
      </w:r>
      <w:bookmarkEnd w:id="1"/>
    </w:p>
    <w:p w14:paraId="0D8504E7" w14:textId="77777777" w:rsidR="00715914" w:rsidRPr="00817FFE" w:rsidRDefault="00715914" w:rsidP="00715914">
      <w:pPr>
        <w:pStyle w:val="Header"/>
      </w:pPr>
      <w:r w:rsidRPr="00817FFE">
        <w:rPr>
          <w:rStyle w:val="CharDivNo"/>
        </w:rPr>
        <w:t xml:space="preserve"> </w:t>
      </w:r>
      <w:r w:rsidRPr="00817FFE">
        <w:rPr>
          <w:rStyle w:val="CharDivText"/>
        </w:rPr>
        <w:t xml:space="preserve"> </w:t>
      </w:r>
    </w:p>
    <w:p w14:paraId="4319D8A7" w14:textId="77777777" w:rsidR="00715914" w:rsidRPr="00817FFE" w:rsidRDefault="00715914" w:rsidP="00715914">
      <w:pPr>
        <w:pStyle w:val="ActHead5"/>
      </w:pPr>
      <w:bookmarkStart w:id="2" w:name="_Toc13131011"/>
      <w:r w:rsidRPr="00817FFE">
        <w:rPr>
          <w:rStyle w:val="CharSectno"/>
        </w:rPr>
        <w:t>1</w:t>
      </w:r>
      <w:r w:rsidRPr="00817FFE">
        <w:t xml:space="preserve">  </w:t>
      </w:r>
      <w:r w:rsidR="00CE493D" w:rsidRPr="00817FFE">
        <w:t>Name</w:t>
      </w:r>
      <w:bookmarkEnd w:id="2"/>
    </w:p>
    <w:p w14:paraId="51994420" w14:textId="210C0464" w:rsidR="00715914" w:rsidRPr="00817FFE" w:rsidRDefault="00715914" w:rsidP="00715914">
      <w:pPr>
        <w:pStyle w:val="subsection"/>
      </w:pPr>
      <w:r w:rsidRPr="00817FFE">
        <w:tab/>
      </w:r>
      <w:r w:rsidRPr="00817FFE">
        <w:tab/>
      </w:r>
      <w:r w:rsidR="00D54A90" w:rsidRPr="00817FFE">
        <w:t xml:space="preserve">This </w:t>
      </w:r>
      <w:r w:rsidR="005D0E7B" w:rsidRPr="00817FFE">
        <w:t xml:space="preserve">instrument </w:t>
      </w:r>
      <w:r w:rsidR="00D54A90" w:rsidRPr="00817FFE">
        <w:t>is</w:t>
      </w:r>
      <w:r w:rsidR="00CE493D" w:rsidRPr="00817FFE">
        <w:t xml:space="preserve"> the </w:t>
      </w:r>
      <w:r w:rsidR="002A18E0" w:rsidRPr="00817FFE">
        <w:rPr>
          <w:i/>
          <w:noProof/>
        </w:rPr>
        <w:t xml:space="preserve">Competition and Consumer (Price Inquiry—Water </w:t>
      </w:r>
      <w:r w:rsidR="0058585B">
        <w:rPr>
          <w:i/>
          <w:noProof/>
        </w:rPr>
        <w:t>Markets</w:t>
      </w:r>
      <w:r w:rsidR="002A18E0" w:rsidRPr="00817FFE">
        <w:rPr>
          <w:i/>
          <w:noProof/>
        </w:rPr>
        <w:t xml:space="preserve"> in the Murray</w:t>
      </w:r>
      <w:r w:rsidR="00817FFE">
        <w:rPr>
          <w:i/>
          <w:noProof/>
        </w:rPr>
        <w:noBreakHyphen/>
      </w:r>
      <w:r w:rsidR="002A18E0" w:rsidRPr="00817FFE">
        <w:rPr>
          <w:i/>
          <w:noProof/>
        </w:rPr>
        <w:t>Darling Basin) Direction</w:t>
      </w:r>
      <w:r w:rsidR="00817FFE" w:rsidRPr="00817FFE">
        <w:rPr>
          <w:i/>
          <w:noProof/>
        </w:rPr>
        <w:t> </w:t>
      </w:r>
      <w:r w:rsidR="002A18E0" w:rsidRPr="00817FFE">
        <w:rPr>
          <w:i/>
          <w:noProof/>
        </w:rPr>
        <w:t>2019</w:t>
      </w:r>
      <w:r w:rsidRPr="00817FFE">
        <w:t>.</w:t>
      </w:r>
    </w:p>
    <w:p w14:paraId="7FD76812" w14:textId="77777777" w:rsidR="00715914" w:rsidRPr="00817FFE" w:rsidRDefault="00715914" w:rsidP="00715914">
      <w:pPr>
        <w:pStyle w:val="ActHead5"/>
      </w:pPr>
      <w:bookmarkStart w:id="3" w:name="_Toc13131012"/>
      <w:r w:rsidRPr="00817FFE">
        <w:rPr>
          <w:rStyle w:val="CharSectno"/>
        </w:rPr>
        <w:t>2</w:t>
      </w:r>
      <w:r w:rsidRPr="00817FFE">
        <w:t xml:space="preserve">  Commencement</w:t>
      </w:r>
      <w:bookmarkEnd w:id="3"/>
    </w:p>
    <w:p w14:paraId="05C082B0" w14:textId="62D9A33A" w:rsidR="00BA0C87" w:rsidRPr="00817FFE" w:rsidRDefault="00BA0C87" w:rsidP="00593449">
      <w:pPr>
        <w:pStyle w:val="subsection"/>
      </w:pPr>
      <w:r w:rsidRPr="00817FFE">
        <w:tab/>
        <w:t>(1)</w:t>
      </w:r>
      <w:r w:rsidRPr="00817FFE">
        <w:tab/>
        <w:t>Each provision of</w:t>
      </w:r>
      <w:r w:rsidR="00203445">
        <w:t xml:space="preserve"> this </w:t>
      </w:r>
      <w:r w:rsidR="00D54A90" w:rsidRPr="00817FFE">
        <w:t>instrument</w:t>
      </w:r>
      <w:r w:rsidRPr="00817FFE">
        <w:t xml:space="preserve"> specified in column 1 of the table commences, or is taken to have commenced, in accordance with column 2 of the table. Any other statement in column 2 has effect according to its terms.</w:t>
      </w:r>
    </w:p>
    <w:p w14:paraId="45624F10" w14:textId="77777777" w:rsidR="00BA0C87" w:rsidRPr="00817FFE" w:rsidRDefault="00BA0C87" w:rsidP="00593449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817FFE" w14:paraId="314DB0B2" w14:textId="77777777" w:rsidTr="00BD0E49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77FEA55" w14:textId="77777777" w:rsidR="00BA0C87" w:rsidRPr="00817FFE" w:rsidRDefault="00BA0C87" w:rsidP="00612709">
            <w:pPr>
              <w:pStyle w:val="TableHeading"/>
            </w:pPr>
            <w:r w:rsidRPr="00817FFE">
              <w:t>Commencement information</w:t>
            </w:r>
          </w:p>
        </w:tc>
      </w:tr>
      <w:tr w:rsidR="00BA0C87" w:rsidRPr="00817FFE" w14:paraId="152D3B00" w14:textId="77777777" w:rsidTr="00BD0E49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C807323" w14:textId="77777777" w:rsidR="00BA0C87" w:rsidRPr="00817FFE" w:rsidRDefault="00BA0C87" w:rsidP="00612709">
            <w:pPr>
              <w:pStyle w:val="TableHeading"/>
            </w:pPr>
            <w:r w:rsidRPr="00817FF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6CDAA5B" w14:textId="77777777" w:rsidR="00BA0C87" w:rsidRPr="00817FFE" w:rsidRDefault="00BA0C87" w:rsidP="00612709">
            <w:pPr>
              <w:pStyle w:val="TableHeading"/>
            </w:pPr>
            <w:r w:rsidRPr="00817FF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B0D3815" w14:textId="77777777" w:rsidR="00BA0C87" w:rsidRPr="00817FFE" w:rsidRDefault="00BA0C87" w:rsidP="00612709">
            <w:pPr>
              <w:pStyle w:val="TableHeading"/>
            </w:pPr>
            <w:r w:rsidRPr="00817FFE">
              <w:t>Column 3</w:t>
            </w:r>
          </w:p>
        </w:tc>
      </w:tr>
      <w:tr w:rsidR="00BA0C87" w:rsidRPr="00817FFE" w14:paraId="3CCA6674" w14:textId="77777777" w:rsidTr="00BD0E49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33D196A" w14:textId="77777777" w:rsidR="00BA0C87" w:rsidRPr="00817FFE" w:rsidRDefault="00BA0C87" w:rsidP="00612709">
            <w:pPr>
              <w:pStyle w:val="TableHeading"/>
            </w:pPr>
            <w:r w:rsidRPr="00817FF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A04A3A4" w14:textId="77777777" w:rsidR="00BA0C87" w:rsidRPr="00817FFE" w:rsidRDefault="00BA0C87" w:rsidP="00612709">
            <w:pPr>
              <w:pStyle w:val="TableHeading"/>
            </w:pPr>
            <w:r w:rsidRPr="00817FF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F06A3E4" w14:textId="77777777" w:rsidR="00BA0C87" w:rsidRPr="00817FFE" w:rsidRDefault="00BA0C87" w:rsidP="00612709">
            <w:pPr>
              <w:pStyle w:val="TableHeading"/>
            </w:pPr>
            <w:r w:rsidRPr="00817FFE">
              <w:t>Date/Details</w:t>
            </w:r>
          </w:p>
        </w:tc>
      </w:tr>
      <w:tr w:rsidR="00BA0C87" w:rsidRPr="00817FFE" w14:paraId="42D94DED" w14:textId="77777777" w:rsidTr="00BD0E49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E862427" w14:textId="52AF4C7F" w:rsidR="00BA0C87" w:rsidRPr="00817FFE" w:rsidRDefault="00BD0E49" w:rsidP="00BD0E49">
            <w:pPr>
              <w:pStyle w:val="Tabletext"/>
            </w:pPr>
            <w:r>
              <w:t>1</w:t>
            </w:r>
            <w:r w:rsidR="00BA0C87" w:rsidRPr="00817FFE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B25E46E" w14:textId="53A9D706" w:rsidR="00BA0C87" w:rsidRPr="00817FFE" w:rsidRDefault="00BD0E49">
            <w:pPr>
              <w:pStyle w:val="Tabletext"/>
            </w:pPr>
            <w:r w:rsidRPr="00817FFE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7B917F7" w14:textId="77777777" w:rsidR="00BA0C87" w:rsidRPr="00817FFE" w:rsidRDefault="00BA0C87">
            <w:pPr>
              <w:pStyle w:val="Tabletext"/>
            </w:pPr>
          </w:p>
        </w:tc>
      </w:tr>
    </w:tbl>
    <w:p w14:paraId="258F45DB" w14:textId="77777777" w:rsidR="00BA0C87" w:rsidRPr="00817FFE" w:rsidRDefault="00BA0C87" w:rsidP="00D21F74">
      <w:pPr>
        <w:pStyle w:val="notetext"/>
      </w:pPr>
      <w:r w:rsidRPr="00817FFE">
        <w:rPr>
          <w:snapToGrid w:val="0"/>
          <w:lang w:eastAsia="en-US"/>
        </w:rPr>
        <w:t>Note:</w:t>
      </w:r>
      <w:r w:rsidRPr="00817FFE">
        <w:rPr>
          <w:snapToGrid w:val="0"/>
          <w:lang w:eastAsia="en-US"/>
        </w:rPr>
        <w:tab/>
        <w:t xml:space="preserve">This table relates only to the provisions of this </w:t>
      </w:r>
      <w:r w:rsidR="00D54A90" w:rsidRPr="00817FFE">
        <w:t>instrument</w:t>
      </w:r>
      <w:r w:rsidRPr="00817FFE">
        <w:t xml:space="preserve"> </w:t>
      </w:r>
      <w:r w:rsidRPr="00817FFE">
        <w:rPr>
          <w:snapToGrid w:val="0"/>
          <w:lang w:eastAsia="en-US"/>
        </w:rPr>
        <w:t xml:space="preserve">as originally made. It will not be amended to deal with any later amendments of this </w:t>
      </w:r>
      <w:r w:rsidR="00D54A90" w:rsidRPr="00817FFE">
        <w:rPr>
          <w:snapToGrid w:val="0"/>
          <w:lang w:eastAsia="en-US"/>
        </w:rPr>
        <w:t>instrument</w:t>
      </w:r>
      <w:r w:rsidRPr="00817FFE">
        <w:rPr>
          <w:snapToGrid w:val="0"/>
          <w:lang w:eastAsia="en-US"/>
        </w:rPr>
        <w:t>.</w:t>
      </w:r>
    </w:p>
    <w:p w14:paraId="0477A459" w14:textId="77777777" w:rsidR="00BA0C87" w:rsidRPr="00817FFE" w:rsidRDefault="00BA0C87" w:rsidP="00D455E3">
      <w:pPr>
        <w:pStyle w:val="subsection"/>
      </w:pPr>
      <w:r w:rsidRPr="00817FFE">
        <w:tab/>
        <w:t>(2)</w:t>
      </w:r>
      <w:r w:rsidRPr="00817FFE">
        <w:tab/>
        <w:t xml:space="preserve">Any information in column 3 of the table is not part of this </w:t>
      </w:r>
      <w:r w:rsidR="00D54A90" w:rsidRPr="00817FFE">
        <w:t>instrument</w:t>
      </w:r>
      <w:r w:rsidRPr="00817FFE">
        <w:t xml:space="preserve">. Information may be inserted in this column, or information in it may be edited, in any published version of this </w:t>
      </w:r>
      <w:r w:rsidR="00D54A90" w:rsidRPr="00817FFE">
        <w:t>instrument</w:t>
      </w:r>
      <w:r w:rsidRPr="00817FFE">
        <w:t>.</w:t>
      </w:r>
    </w:p>
    <w:p w14:paraId="7CE8B03D" w14:textId="77777777" w:rsidR="007500C8" w:rsidRPr="00817FFE" w:rsidRDefault="007500C8" w:rsidP="007500C8">
      <w:pPr>
        <w:pStyle w:val="ActHead5"/>
      </w:pPr>
      <w:bookmarkStart w:id="4" w:name="_Toc13131013"/>
      <w:r w:rsidRPr="00817FFE">
        <w:rPr>
          <w:rStyle w:val="CharSectno"/>
        </w:rPr>
        <w:lastRenderedPageBreak/>
        <w:t>3</w:t>
      </w:r>
      <w:r w:rsidRPr="00817FFE">
        <w:t xml:space="preserve">  Authority</w:t>
      </w:r>
      <w:bookmarkEnd w:id="4"/>
    </w:p>
    <w:p w14:paraId="05BE0010" w14:textId="11C4084C" w:rsidR="00157B8B" w:rsidRPr="00817FFE" w:rsidRDefault="007500C8" w:rsidP="007E667A">
      <w:pPr>
        <w:pStyle w:val="subsection"/>
      </w:pPr>
      <w:r w:rsidRPr="00817FFE">
        <w:tab/>
      </w:r>
      <w:r w:rsidRPr="00817FFE">
        <w:tab/>
        <w:t xml:space="preserve">This </w:t>
      </w:r>
      <w:r w:rsidR="00D54A90" w:rsidRPr="00817FFE">
        <w:t>instrument</w:t>
      </w:r>
      <w:r w:rsidRPr="00817FFE">
        <w:t xml:space="preserve"> is made under the </w:t>
      </w:r>
      <w:r w:rsidR="00BD0E49" w:rsidRPr="00BD0E49">
        <w:rPr>
          <w:i/>
        </w:rPr>
        <w:t>Competition and Consumer Act 2010</w:t>
      </w:r>
      <w:r w:rsidR="00F4350D" w:rsidRPr="00817FFE">
        <w:t>.</w:t>
      </w:r>
    </w:p>
    <w:p w14:paraId="65150881" w14:textId="632CADF1" w:rsidR="00AE1A82" w:rsidRPr="00817FFE" w:rsidRDefault="00AE1A82" w:rsidP="00AE1A82">
      <w:pPr>
        <w:pStyle w:val="ActHead5"/>
      </w:pPr>
      <w:bookmarkStart w:id="5" w:name="_Toc13131014"/>
      <w:r w:rsidRPr="00817FFE">
        <w:rPr>
          <w:rStyle w:val="CharSectno"/>
        </w:rPr>
        <w:t>4</w:t>
      </w:r>
      <w:r w:rsidRPr="00817FFE">
        <w:t xml:space="preserve">  </w:t>
      </w:r>
      <w:r w:rsidR="00BD0E49">
        <w:t>Definitions</w:t>
      </w:r>
      <w:bookmarkEnd w:id="5"/>
    </w:p>
    <w:p w14:paraId="61ED1745" w14:textId="065D3E78" w:rsidR="00BD0E49" w:rsidRPr="00BD0E49" w:rsidRDefault="00BD0E49" w:rsidP="00BD0E49">
      <w:pPr>
        <w:pStyle w:val="notemargin"/>
      </w:pPr>
      <w:r>
        <w:t>Note:</w:t>
      </w:r>
      <w:r>
        <w:tab/>
      </w:r>
      <w:r w:rsidRPr="00BD0E49">
        <w:t xml:space="preserve">Expressions have the same meaning in this instrument as in the </w:t>
      </w:r>
      <w:r w:rsidRPr="00BD0E49">
        <w:rPr>
          <w:i/>
        </w:rPr>
        <w:t>Competition and Consumer Act 2010</w:t>
      </w:r>
      <w:r>
        <w:rPr>
          <w:i/>
        </w:rPr>
        <w:t xml:space="preserve"> </w:t>
      </w:r>
      <w:r w:rsidRPr="00BD0E49">
        <w:t>as in force from</w:t>
      </w:r>
      <w:r>
        <w:t xml:space="preserve"> </w:t>
      </w:r>
      <w:r w:rsidRPr="00BD0E49">
        <w:t xml:space="preserve">time to time—see paragraph 13(1)(b) of the </w:t>
      </w:r>
      <w:r w:rsidRPr="00BD0E49">
        <w:rPr>
          <w:i/>
        </w:rPr>
        <w:t>Legislation Act 2003</w:t>
      </w:r>
      <w:r w:rsidRPr="00BD0E49">
        <w:t>.</w:t>
      </w:r>
    </w:p>
    <w:p w14:paraId="72F41A85" w14:textId="3D846540" w:rsidR="00AE1A82" w:rsidRDefault="00AE1A82" w:rsidP="00AE1A82">
      <w:pPr>
        <w:pStyle w:val="subsection"/>
      </w:pPr>
      <w:r w:rsidRPr="00817FFE">
        <w:tab/>
      </w:r>
      <w:r w:rsidRPr="00817FFE">
        <w:tab/>
      </w:r>
      <w:r w:rsidR="00BD0E49" w:rsidRPr="00BD0E49">
        <w:t>In this instrument:</w:t>
      </w:r>
    </w:p>
    <w:p w14:paraId="5BF11A7F" w14:textId="65C71FC3" w:rsidR="004B33CD" w:rsidRDefault="004B33CD" w:rsidP="00BD0E49">
      <w:pPr>
        <w:pStyle w:val="Definition"/>
        <w:rPr>
          <w:b/>
          <w:i/>
        </w:rPr>
      </w:pPr>
      <w:r>
        <w:rPr>
          <w:b/>
          <w:i/>
        </w:rPr>
        <w:t>carryover arrangement</w:t>
      </w:r>
      <w:r>
        <w:t xml:space="preserve"> has the meaning given by </w:t>
      </w:r>
      <w:r w:rsidR="00685DAB">
        <w:t xml:space="preserve">subsection 1.07(1) of </w:t>
      </w:r>
      <w:r>
        <w:t xml:space="preserve">the </w:t>
      </w:r>
      <w:r w:rsidRPr="00040251">
        <w:rPr>
          <w:i/>
        </w:rPr>
        <w:t>Basin Plan 2012</w:t>
      </w:r>
      <w:r>
        <w:t>.</w:t>
      </w:r>
    </w:p>
    <w:p w14:paraId="6109B20E" w14:textId="5694E027" w:rsidR="003B5656" w:rsidRDefault="003B5656" w:rsidP="00BD0E49">
      <w:pPr>
        <w:pStyle w:val="Definition"/>
        <w:rPr>
          <w:b/>
          <w:i/>
        </w:rPr>
      </w:pPr>
      <w:r>
        <w:rPr>
          <w:b/>
          <w:i/>
        </w:rPr>
        <w:t>exempt supply</w:t>
      </w:r>
      <w:r w:rsidRPr="003B5656">
        <w:t xml:space="preserve"> has the meaning </w:t>
      </w:r>
      <w:r>
        <w:t>given by subsection 95A(1) of the Act.</w:t>
      </w:r>
    </w:p>
    <w:p w14:paraId="2B84F9B6" w14:textId="2F1BCDE0" w:rsidR="003B5656" w:rsidRDefault="003B5656" w:rsidP="00BD0E49">
      <w:pPr>
        <w:pStyle w:val="Definition"/>
        <w:rPr>
          <w:b/>
          <w:i/>
        </w:rPr>
      </w:pPr>
      <w:r>
        <w:rPr>
          <w:b/>
          <w:i/>
        </w:rPr>
        <w:t>goods</w:t>
      </w:r>
      <w:r>
        <w:t xml:space="preserve"> has the meaning given by subsection 95A(1) of the Act.</w:t>
      </w:r>
    </w:p>
    <w:p w14:paraId="10F80D9A" w14:textId="49D6C5AE" w:rsidR="006D3347" w:rsidRPr="006D3347" w:rsidRDefault="006D3347" w:rsidP="00BD0E49">
      <w:pPr>
        <w:pStyle w:val="Definition"/>
      </w:pPr>
      <w:r>
        <w:rPr>
          <w:b/>
          <w:i/>
        </w:rPr>
        <w:t>infrastructure service</w:t>
      </w:r>
      <w:r>
        <w:t xml:space="preserve"> has the meaning given by subsection</w:t>
      </w:r>
      <w:r w:rsidR="000465A7">
        <w:t>s</w:t>
      </w:r>
      <w:r>
        <w:t xml:space="preserve"> 12.47(5A) of the </w:t>
      </w:r>
      <w:r w:rsidRPr="00040251">
        <w:rPr>
          <w:i/>
        </w:rPr>
        <w:t>Basin Plan 2012</w:t>
      </w:r>
      <w:r>
        <w:t>.</w:t>
      </w:r>
    </w:p>
    <w:p w14:paraId="1DB93DB8" w14:textId="1763CD63" w:rsidR="003B5656" w:rsidRDefault="003B5656" w:rsidP="00BD0E49">
      <w:pPr>
        <w:pStyle w:val="Definition"/>
        <w:rPr>
          <w:b/>
          <w:i/>
        </w:rPr>
      </w:pPr>
      <w:r>
        <w:rPr>
          <w:b/>
          <w:i/>
        </w:rPr>
        <w:t>inquiry</w:t>
      </w:r>
      <w:r>
        <w:t xml:space="preserve"> </w:t>
      </w:r>
      <w:r w:rsidRPr="003B5656">
        <w:t xml:space="preserve">has the meaning </w:t>
      </w:r>
      <w:r>
        <w:t>given by subsection 95A(1) of the Act.</w:t>
      </w:r>
    </w:p>
    <w:p w14:paraId="5B9ABA1E" w14:textId="1EDB4D19" w:rsidR="00703181" w:rsidRDefault="00703181" w:rsidP="00BD0E49">
      <w:pPr>
        <w:pStyle w:val="Definition"/>
        <w:rPr>
          <w:b/>
          <w:i/>
        </w:rPr>
      </w:pPr>
      <w:r>
        <w:rPr>
          <w:b/>
          <w:i/>
        </w:rPr>
        <w:t>intervalley transfer</w:t>
      </w:r>
      <w:r>
        <w:t xml:space="preserve"> has the meaning given by subclause 3(1) of Schedule D to the Murray-Darling Basin Agreement.</w:t>
      </w:r>
    </w:p>
    <w:p w14:paraId="3A3E7A40" w14:textId="6CAA480B" w:rsidR="00EF425D" w:rsidRDefault="00EF425D" w:rsidP="00BD0E49">
      <w:pPr>
        <w:pStyle w:val="Definition"/>
      </w:pPr>
      <w:r>
        <w:rPr>
          <w:b/>
          <w:i/>
        </w:rPr>
        <w:t>Murray-Darling Basin</w:t>
      </w:r>
      <w:r>
        <w:t xml:space="preserve"> has the meaning given by the </w:t>
      </w:r>
      <w:r w:rsidRPr="00EF425D">
        <w:rPr>
          <w:i/>
        </w:rPr>
        <w:t>Water Act 2007</w:t>
      </w:r>
      <w:r>
        <w:t>.</w:t>
      </w:r>
    </w:p>
    <w:p w14:paraId="65E2931E" w14:textId="2D7B97B6" w:rsidR="00703181" w:rsidRDefault="00703181" w:rsidP="00BD0E49">
      <w:pPr>
        <w:pStyle w:val="Definition"/>
      </w:pPr>
      <w:r>
        <w:rPr>
          <w:b/>
          <w:i/>
        </w:rPr>
        <w:t>Murray-Darling Basin Agreement</w:t>
      </w:r>
      <w:r>
        <w:t xml:space="preserve"> has the meaning given by Part 1A of the </w:t>
      </w:r>
      <w:r w:rsidRPr="00703181">
        <w:rPr>
          <w:i/>
        </w:rPr>
        <w:t>Water Act 2007</w:t>
      </w:r>
      <w:r>
        <w:t>.</w:t>
      </w:r>
    </w:p>
    <w:p w14:paraId="7977E17A" w14:textId="2E8C8A30" w:rsidR="00B74C3B" w:rsidRDefault="00B74C3B" w:rsidP="00B74C3B">
      <w:pPr>
        <w:pStyle w:val="notetext"/>
      </w:pPr>
      <w:r>
        <w:t>Note:</w:t>
      </w:r>
      <w:r>
        <w:tab/>
        <w:t xml:space="preserve">The text of the Murray-Darling Basin Agreement is set out in Schedule 1 to the </w:t>
      </w:r>
      <w:r w:rsidRPr="00B74C3B">
        <w:rPr>
          <w:i/>
        </w:rPr>
        <w:t>Water Act 2007</w:t>
      </w:r>
      <w:r>
        <w:t>.</w:t>
      </w:r>
    </w:p>
    <w:p w14:paraId="3297258D" w14:textId="23549189" w:rsidR="003B5656" w:rsidRDefault="003B5656" w:rsidP="003B5656">
      <w:pPr>
        <w:pStyle w:val="Definition"/>
        <w:rPr>
          <w:b/>
          <w:i/>
        </w:rPr>
      </w:pPr>
      <w:r>
        <w:rPr>
          <w:b/>
          <w:i/>
        </w:rPr>
        <w:t>services</w:t>
      </w:r>
      <w:r>
        <w:t xml:space="preserve"> has the meaning given by subsection 95A(1) of the Act.</w:t>
      </w:r>
    </w:p>
    <w:p w14:paraId="78E01574" w14:textId="2DDD2FBF" w:rsidR="003B5656" w:rsidRDefault="003B5656" w:rsidP="00BD0E49">
      <w:pPr>
        <w:pStyle w:val="Definition"/>
        <w:rPr>
          <w:b/>
          <w:i/>
        </w:rPr>
      </w:pPr>
      <w:r>
        <w:rPr>
          <w:b/>
          <w:i/>
        </w:rPr>
        <w:t>supply</w:t>
      </w:r>
      <w:r w:rsidRPr="003B5656">
        <w:t xml:space="preserve"> </w:t>
      </w:r>
      <w:r>
        <w:t>has the meaning given by subsection 95A(1) of the Act.</w:t>
      </w:r>
    </w:p>
    <w:p w14:paraId="1B2D0BC3" w14:textId="5AA4A1CD" w:rsidR="00BD0E49" w:rsidRDefault="00BD0E49" w:rsidP="00BD0E49">
      <w:pPr>
        <w:pStyle w:val="Definition"/>
      </w:pPr>
      <w:r w:rsidRPr="00BD0E49">
        <w:rPr>
          <w:b/>
          <w:i/>
        </w:rPr>
        <w:lastRenderedPageBreak/>
        <w:t>the Act</w:t>
      </w:r>
      <w:r>
        <w:t xml:space="preserve"> means the </w:t>
      </w:r>
      <w:r w:rsidRPr="00BD0E49">
        <w:rPr>
          <w:i/>
        </w:rPr>
        <w:t>Competition and Consumer Act 2010</w:t>
      </w:r>
      <w:r>
        <w:t>.</w:t>
      </w:r>
    </w:p>
    <w:p w14:paraId="692FCCDB" w14:textId="180319C7" w:rsidR="0026098A" w:rsidRPr="0026098A" w:rsidRDefault="0026098A" w:rsidP="00BD0E49">
      <w:pPr>
        <w:pStyle w:val="Definition"/>
      </w:pPr>
      <w:r>
        <w:rPr>
          <w:b/>
          <w:i/>
        </w:rPr>
        <w:t>trade</w:t>
      </w:r>
      <w:r>
        <w:t xml:space="preserve"> has the meaning given by </w:t>
      </w:r>
      <w:r w:rsidR="00685DAB">
        <w:t xml:space="preserve">subsection 1.07(2) and (3) of </w:t>
      </w:r>
      <w:r>
        <w:t xml:space="preserve">the </w:t>
      </w:r>
      <w:r w:rsidRPr="00040251">
        <w:rPr>
          <w:i/>
        </w:rPr>
        <w:t>Basin Plan 2012</w:t>
      </w:r>
      <w:r>
        <w:t>.</w:t>
      </w:r>
    </w:p>
    <w:p w14:paraId="2385C88F" w14:textId="06A7A9F5" w:rsidR="00033A49" w:rsidRDefault="00033A49" w:rsidP="00BD0E49">
      <w:pPr>
        <w:pStyle w:val="Definition"/>
      </w:pPr>
      <w:r w:rsidRPr="00033A49">
        <w:rPr>
          <w:b/>
          <w:i/>
        </w:rPr>
        <w:t>trad</w:t>
      </w:r>
      <w:r w:rsidR="000D03A7">
        <w:rPr>
          <w:b/>
          <w:i/>
        </w:rPr>
        <w:t>e</w:t>
      </w:r>
      <w:r w:rsidRPr="00033A49">
        <w:rPr>
          <w:b/>
          <w:i/>
        </w:rPr>
        <w:t>able water rights</w:t>
      </w:r>
      <w:r>
        <w:t xml:space="preserve"> has the meaning given by the </w:t>
      </w:r>
      <w:r w:rsidRPr="00EF425D">
        <w:rPr>
          <w:i/>
        </w:rPr>
        <w:t>Water Act 2007</w:t>
      </w:r>
      <w:r>
        <w:t>.</w:t>
      </w:r>
    </w:p>
    <w:p w14:paraId="4E70B2C9" w14:textId="08A35A18" w:rsidR="00040251" w:rsidRPr="00BD0E49" w:rsidRDefault="00040251" w:rsidP="00BD0E49">
      <w:pPr>
        <w:pStyle w:val="Definition"/>
      </w:pPr>
      <w:r w:rsidRPr="00040251">
        <w:rPr>
          <w:b/>
          <w:i/>
        </w:rPr>
        <w:t xml:space="preserve">water market intermediary </w:t>
      </w:r>
      <w:r>
        <w:t xml:space="preserve">has the meaning given by </w:t>
      </w:r>
      <w:r w:rsidR="00685DAB">
        <w:t xml:space="preserve">subsection 1.07(1) of </w:t>
      </w:r>
      <w:r>
        <w:t xml:space="preserve">the </w:t>
      </w:r>
      <w:r w:rsidRPr="00040251">
        <w:rPr>
          <w:i/>
        </w:rPr>
        <w:t>Basin Plan 2012</w:t>
      </w:r>
      <w:r>
        <w:t>.</w:t>
      </w:r>
    </w:p>
    <w:p w14:paraId="550159EC" w14:textId="100FAE7F" w:rsidR="002A18E0" w:rsidRPr="00817FFE" w:rsidRDefault="00120843" w:rsidP="00120843">
      <w:pPr>
        <w:pStyle w:val="ActHead2"/>
        <w:pageBreakBefore/>
      </w:pPr>
      <w:bookmarkStart w:id="6" w:name="_Toc13131015"/>
      <w:r w:rsidRPr="00817FFE">
        <w:rPr>
          <w:rStyle w:val="CharPartNo"/>
        </w:rPr>
        <w:lastRenderedPageBreak/>
        <w:t>Part</w:t>
      </w:r>
      <w:r w:rsidR="00817FFE" w:rsidRPr="00817FFE">
        <w:rPr>
          <w:rStyle w:val="CharPartNo"/>
        </w:rPr>
        <w:t> </w:t>
      </w:r>
      <w:r w:rsidRPr="00817FFE">
        <w:rPr>
          <w:rStyle w:val="CharPartNo"/>
        </w:rPr>
        <w:t>2</w:t>
      </w:r>
      <w:r w:rsidRPr="00817FFE">
        <w:t>—</w:t>
      </w:r>
      <w:r w:rsidRPr="00817FFE">
        <w:rPr>
          <w:rStyle w:val="CharPartText"/>
        </w:rPr>
        <w:t xml:space="preserve">Price inquiry into water </w:t>
      </w:r>
      <w:r w:rsidR="0058585B">
        <w:rPr>
          <w:rStyle w:val="CharPartText"/>
        </w:rPr>
        <w:t>markets</w:t>
      </w:r>
      <w:r w:rsidRPr="00817FFE">
        <w:rPr>
          <w:rStyle w:val="CharPartText"/>
        </w:rPr>
        <w:t xml:space="preserve"> in the Murray</w:t>
      </w:r>
      <w:r w:rsidR="00817FFE" w:rsidRPr="00817FFE">
        <w:rPr>
          <w:rStyle w:val="CharPartText"/>
        </w:rPr>
        <w:noBreakHyphen/>
      </w:r>
      <w:r w:rsidRPr="00817FFE">
        <w:rPr>
          <w:rStyle w:val="CharPartText"/>
        </w:rPr>
        <w:t>Darling Basin</w:t>
      </w:r>
      <w:bookmarkEnd w:id="6"/>
    </w:p>
    <w:p w14:paraId="4ABD2A8D" w14:textId="051D9D7D" w:rsidR="00134C6B" w:rsidRPr="00817FFE" w:rsidRDefault="00134C6B" w:rsidP="00134C6B">
      <w:pPr>
        <w:pStyle w:val="Header"/>
      </w:pPr>
      <w:r w:rsidRPr="00817FFE">
        <w:rPr>
          <w:rStyle w:val="CharDivNo"/>
        </w:rPr>
        <w:t xml:space="preserve"> </w:t>
      </w:r>
      <w:r w:rsidRPr="00817FFE">
        <w:rPr>
          <w:rStyle w:val="CharDivText"/>
        </w:rPr>
        <w:t xml:space="preserve"> </w:t>
      </w:r>
    </w:p>
    <w:p w14:paraId="202A40BB" w14:textId="77F79A6D" w:rsidR="00120843" w:rsidRPr="00817FFE" w:rsidRDefault="00120843" w:rsidP="00134C6B">
      <w:pPr>
        <w:pStyle w:val="ActHead5"/>
      </w:pPr>
      <w:bookmarkStart w:id="7" w:name="_Toc13131016"/>
      <w:r w:rsidRPr="00817FFE">
        <w:rPr>
          <w:rStyle w:val="CharSectno"/>
        </w:rPr>
        <w:t>5</w:t>
      </w:r>
      <w:r w:rsidRPr="00817FFE">
        <w:t xml:space="preserve">  </w:t>
      </w:r>
      <w:r w:rsidR="00134C6B" w:rsidRPr="00817FFE">
        <w:t>Commission</w:t>
      </w:r>
      <w:r w:rsidRPr="00817FFE">
        <w:t xml:space="preserve"> to hold an inquiry into water </w:t>
      </w:r>
      <w:r w:rsidR="00B75D6D">
        <w:t>markets</w:t>
      </w:r>
      <w:r w:rsidRPr="00817FFE">
        <w:t xml:space="preserve"> in the Murray</w:t>
      </w:r>
      <w:r w:rsidR="00B75D6D">
        <w:t>-</w:t>
      </w:r>
      <w:r w:rsidRPr="00817FFE">
        <w:t>Darling Basin</w:t>
      </w:r>
      <w:bookmarkEnd w:id="7"/>
    </w:p>
    <w:p w14:paraId="45430D8C" w14:textId="150397A8" w:rsidR="00120843" w:rsidRDefault="00EF425D" w:rsidP="00134C6B">
      <w:pPr>
        <w:pStyle w:val="subsection"/>
      </w:pPr>
      <w:r>
        <w:tab/>
        <w:t>(1)</w:t>
      </w:r>
      <w:r>
        <w:tab/>
        <w:t>Under subsection 95H(1) of the Act, the Commission is required to hold an inquiry into markets for trad</w:t>
      </w:r>
      <w:r w:rsidR="000D03A7">
        <w:t>e</w:t>
      </w:r>
      <w:r>
        <w:t xml:space="preserve">able water rights </w:t>
      </w:r>
      <w:r w:rsidR="001707AA">
        <w:t xml:space="preserve">relating to water in </w:t>
      </w:r>
      <w:r>
        <w:t>the Murray</w:t>
      </w:r>
      <w:r w:rsidR="001707AA">
        <w:noBreakHyphen/>
      </w:r>
      <w:r>
        <w:t>Darling Basin.</w:t>
      </w:r>
      <w:r w:rsidR="001707AA">
        <w:t xml:space="preserve"> The inquiry does </w:t>
      </w:r>
      <w:r w:rsidR="001707AA" w:rsidRPr="001707AA">
        <w:rPr>
          <w:i/>
        </w:rPr>
        <w:t>not</w:t>
      </w:r>
      <w:r w:rsidR="001707AA">
        <w:t xml:space="preserve"> extend to any of the following:</w:t>
      </w:r>
    </w:p>
    <w:p w14:paraId="2EB41768" w14:textId="454FFBD7" w:rsidR="001707AA" w:rsidRDefault="001707AA" w:rsidP="001707AA">
      <w:pPr>
        <w:pStyle w:val="paragraph"/>
      </w:pPr>
      <w:r>
        <w:tab/>
        <w:t>(a)</w:t>
      </w:r>
      <w:r>
        <w:tab/>
      </w:r>
      <w:r w:rsidRPr="00D851F0">
        <w:t>seek</w:t>
      </w:r>
      <w:r>
        <w:t>ing</w:t>
      </w:r>
      <w:r w:rsidRPr="00D851F0">
        <w:t xml:space="preserve"> to identify the social and economic impact of water trading on communities in the Murray</w:t>
      </w:r>
      <w:r>
        <w:t>-</w:t>
      </w:r>
      <w:r w:rsidRPr="00D851F0">
        <w:t>Darling Basin</w:t>
      </w:r>
      <w:r>
        <w:t>;</w:t>
      </w:r>
    </w:p>
    <w:p w14:paraId="4DF2AD3F" w14:textId="0A2950AA" w:rsidR="001707AA" w:rsidRDefault="001707AA" w:rsidP="001707AA">
      <w:pPr>
        <w:pStyle w:val="paragraph"/>
      </w:pPr>
      <w:r>
        <w:tab/>
        <w:t>(b)</w:t>
      </w:r>
      <w:r>
        <w:tab/>
        <w:t xml:space="preserve">considering the effectiveness of </w:t>
      </w:r>
      <w:r w:rsidRPr="009F0C9F">
        <w:t>water buy-backs for environmental purposes</w:t>
      </w:r>
      <w:r w:rsidR="00AB5E3D">
        <w:t>;</w:t>
      </w:r>
    </w:p>
    <w:p w14:paraId="6E0850DD" w14:textId="0B151AF1" w:rsidR="00AB5E3D" w:rsidRDefault="00AB5E3D" w:rsidP="001707AA">
      <w:pPr>
        <w:pStyle w:val="paragraph"/>
      </w:pPr>
      <w:r>
        <w:tab/>
        <w:t>(c)</w:t>
      </w:r>
      <w:r>
        <w:tab/>
        <w:t>the supply of a good or service that is an exempt supply.</w:t>
      </w:r>
    </w:p>
    <w:p w14:paraId="71ED3A20" w14:textId="77777777" w:rsidR="001707AA" w:rsidRPr="00817FFE" w:rsidRDefault="001707AA" w:rsidP="001707AA">
      <w:pPr>
        <w:pStyle w:val="notetext"/>
      </w:pPr>
      <w:r>
        <w:t>Note:</w:t>
      </w:r>
      <w:r>
        <w:tab/>
        <w:t>The matters referred to in paragraphs (a) and (b) fall within the scope of other inquiries.</w:t>
      </w:r>
    </w:p>
    <w:p w14:paraId="51EC723C" w14:textId="745E10AF" w:rsidR="00EF425D" w:rsidRDefault="000D03A7" w:rsidP="00134C6B">
      <w:pPr>
        <w:pStyle w:val="subsection"/>
      </w:pPr>
      <w:r>
        <w:tab/>
        <w:t>(2)</w:t>
      </w:r>
      <w:r>
        <w:tab/>
      </w:r>
      <w:r w:rsidR="00AB5E3D">
        <w:t>Under subsection 95J(1), t</w:t>
      </w:r>
      <w:r>
        <w:t>he inquiry is to be held in relation to goods and services</w:t>
      </w:r>
      <w:r w:rsidR="001707AA">
        <w:t xml:space="preserve"> of the following description</w:t>
      </w:r>
      <w:r>
        <w:t>:</w:t>
      </w:r>
    </w:p>
    <w:p w14:paraId="2BD64FBE" w14:textId="26088406" w:rsidR="000D03A7" w:rsidRDefault="000D03A7" w:rsidP="000D03A7">
      <w:pPr>
        <w:pStyle w:val="paragraph"/>
      </w:pPr>
      <w:r>
        <w:tab/>
        <w:t>(a)</w:t>
      </w:r>
      <w:r>
        <w:tab/>
        <w:t>tradeable water rights;</w:t>
      </w:r>
      <w:r w:rsidR="0058585B">
        <w:t xml:space="preserve"> and</w:t>
      </w:r>
    </w:p>
    <w:p w14:paraId="16CA0CF4" w14:textId="564F42B5" w:rsidR="000D03A7" w:rsidRDefault="000D03A7" w:rsidP="000D03A7">
      <w:pPr>
        <w:pStyle w:val="paragraph"/>
      </w:pPr>
      <w:r>
        <w:tab/>
        <w:t>(b)</w:t>
      </w:r>
      <w:r>
        <w:tab/>
      </w:r>
      <w:r w:rsidRPr="004B33CD">
        <w:t>services facilitating</w:t>
      </w:r>
      <w:r>
        <w:t xml:space="preserve"> the trade of tradeable water rights, including those offered by water market intermediaries;</w:t>
      </w:r>
      <w:r w:rsidR="0058585B">
        <w:t xml:space="preserve"> and</w:t>
      </w:r>
    </w:p>
    <w:p w14:paraId="5FB0C7FD" w14:textId="12D79241" w:rsidR="000D03A7" w:rsidRDefault="000D03A7" w:rsidP="000D03A7">
      <w:pPr>
        <w:pStyle w:val="paragraph"/>
      </w:pPr>
      <w:r>
        <w:tab/>
        <w:t>(c)</w:t>
      </w:r>
      <w:r>
        <w:tab/>
        <w:t xml:space="preserve">infrastructure </w:t>
      </w:r>
      <w:r w:rsidR="0026098A">
        <w:t xml:space="preserve">services </w:t>
      </w:r>
      <w:r w:rsidR="00040251">
        <w:t>in relation to tradeable water rights.</w:t>
      </w:r>
    </w:p>
    <w:p w14:paraId="581E2055" w14:textId="479AF8DD" w:rsidR="000D03A7" w:rsidRDefault="002F2AFF" w:rsidP="002F2AFF">
      <w:pPr>
        <w:pStyle w:val="subsection"/>
      </w:pPr>
      <w:r>
        <w:tab/>
        <w:t>(3)</w:t>
      </w:r>
      <w:r>
        <w:tab/>
      </w:r>
      <w:r w:rsidR="00AB5E3D">
        <w:t>Under subsection 95J(2), t</w:t>
      </w:r>
      <w:r>
        <w:t xml:space="preserve">he inquiry is </w:t>
      </w:r>
      <w:r w:rsidRPr="002F2AFF">
        <w:rPr>
          <w:i/>
        </w:rPr>
        <w:t>not</w:t>
      </w:r>
      <w:r>
        <w:t xml:space="preserve"> to be held in relation to the supply of goods and services by a particular person or persons.</w:t>
      </w:r>
    </w:p>
    <w:p w14:paraId="4974B593" w14:textId="026E401A" w:rsidR="00134C6B" w:rsidRPr="00817FFE" w:rsidRDefault="00134C6B" w:rsidP="00134C6B">
      <w:pPr>
        <w:pStyle w:val="ActHead5"/>
      </w:pPr>
      <w:bookmarkStart w:id="8" w:name="_Toc13131017"/>
      <w:r w:rsidRPr="00817FFE">
        <w:rPr>
          <w:rStyle w:val="CharSectno"/>
        </w:rPr>
        <w:t>6</w:t>
      </w:r>
      <w:r w:rsidRPr="00817FFE">
        <w:t xml:space="preserve">  </w:t>
      </w:r>
      <w:r w:rsidR="00195DC0">
        <w:t>Directions on m</w:t>
      </w:r>
      <w:r w:rsidRPr="00817FFE">
        <w:t xml:space="preserve">atters to be </w:t>
      </w:r>
      <w:r w:rsidR="00195DC0">
        <w:t xml:space="preserve">taken into consideration </w:t>
      </w:r>
      <w:r w:rsidRPr="00817FFE">
        <w:t>in the inquiry</w:t>
      </w:r>
      <w:bookmarkEnd w:id="8"/>
    </w:p>
    <w:p w14:paraId="399A95F6" w14:textId="0CBFA640" w:rsidR="00134C6B" w:rsidRDefault="00195DC0" w:rsidP="00134C6B">
      <w:pPr>
        <w:pStyle w:val="subsection"/>
      </w:pPr>
      <w:r>
        <w:tab/>
      </w:r>
      <w:r>
        <w:tab/>
        <w:t xml:space="preserve">Under subsection 95J(6) of the Act, the Commission is directed to take into consideration the following matters in </w:t>
      </w:r>
      <w:r w:rsidR="00AB07CB">
        <w:t xml:space="preserve">holding </w:t>
      </w:r>
      <w:r>
        <w:t>the inquiry:</w:t>
      </w:r>
    </w:p>
    <w:p w14:paraId="33C7A2C5" w14:textId="1BC6A8C6" w:rsidR="00195DC0" w:rsidRDefault="00195DC0" w:rsidP="00195DC0">
      <w:pPr>
        <w:pStyle w:val="paragraph"/>
      </w:pPr>
      <w:r>
        <w:lastRenderedPageBreak/>
        <w:tab/>
        <w:t>(a)</w:t>
      </w:r>
      <w:r>
        <w:tab/>
        <w:t xml:space="preserve">market trends since 2012, including demand for water, </w:t>
      </w:r>
      <w:r w:rsidR="00CD0605">
        <w:t xml:space="preserve">changes in the location where water is used, </w:t>
      </w:r>
      <w:r>
        <w:t xml:space="preserve">the quantity of water </w:t>
      </w:r>
      <w:r w:rsidR="009116F8" w:rsidRPr="009116F8">
        <w:t xml:space="preserve">traded, water availability, </w:t>
      </w:r>
      <w:r w:rsidR="006A1DE0">
        <w:t xml:space="preserve">changes in water users and their communities, </w:t>
      </w:r>
      <w:r w:rsidR="009116F8" w:rsidRPr="009116F8">
        <w:t>development of new trading products, and the number of participants and sectors participating in the water markets;</w:t>
      </w:r>
    </w:p>
    <w:p w14:paraId="43F0D19C" w14:textId="7A8D4E20" w:rsidR="009116F8" w:rsidRDefault="009116F8" w:rsidP="00195DC0">
      <w:pPr>
        <w:pStyle w:val="paragraph"/>
      </w:pPr>
      <w:r>
        <w:tab/>
        <w:t>(b)</w:t>
      </w:r>
      <w:r>
        <w:tab/>
      </w:r>
      <w:r w:rsidRPr="009116F8">
        <w:t xml:space="preserve">the role of </w:t>
      </w:r>
      <w:r w:rsidRPr="004B33CD">
        <w:t xml:space="preserve">carryover </w:t>
      </w:r>
      <w:r w:rsidR="004B33CD">
        <w:t>arrangements</w:t>
      </w:r>
      <w:r w:rsidR="006A1DE0">
        <w:t>, and the trading of water allocations which have been carried over,</w:t>
      </w:r>
      <w:r w:rsidRPr="009116F8">
        <w:t xml:space="preserve"> on water markets;</w:t>
      </w:r>
    </w:p>
    <w:p w14:paraId="23E0A616" w14:textId="1D75E0F5" w:rsidR="009116F8" w:rsidRPr="009F0C9F" w:rsidRDefault="009116F8" w:rsidP="00195DC0">
      <w:pPr>
        <w:pStyle w:val="paragraph"/>
      </w:pPr>
      <w:r>
        <w:tab/>
        <w:t>(c)</w:t>
      </w:r>
      <w:r>
        <w:tab/>
      </w:r>
      <w:r w:rsidRPr="009116F8">
        <w:t xml:space="preserve">the role and practices of </w:t>
      </w:r>
      <w:r w:rsidR="003D662E">
        <w:t xml:space="preserve">market participants, including </w:t>
      </w:r>
      <w:r w:rsidRPr="009F0C9F">
        <w:t>water brokers, water exchanges, investment funds and significant traders of water allocations and entitlements;</w:t>
      </w:r>
    </w:p>
    <w:p w14:paraId="3DBE8F14" w14:textId="47A2DA18" w:rsidR="003D662E" w:rsidRDefault="003D662E" w:rsidP="003D662E">
      <w:pPr>
        <w:pStyle w:val="paragraph"/>
      </w:pPr>
      <w:r>
        <w:tab/>
        <w:t>(d)</w:t>
      </w:r>
      <w:r>
        <w:tab/>
        <w:t xml:space="preserve">the availability to the public of information on water </w:t>
      </w:r>
      <w:r w:rsidR="0058585B">
        <w:t>market</w:t>
      </w:r>
      <w:r>
        <w:t xml:space="preserve"> activities</w:t>
      </w:r>
      <w:r w:rsidR="007A0729">
        <w:t xml:space="preserve"> </w:t>
      </w:r>
      <w:r w:rsidR="007A0729" w:rsidRPr="009F0C9F">
        <w:t>and tradeable water right holdings</w:t>
      </w:r>
      <w:r>
        <w:t>;</w:t>
      </w:r>
    </w:p>
    <w:p w14:paraId="14038CF5" w14:textId="47056338" w:rsidR="009116F8" w:rsidRDefault="009116F8" w:rsidP="00195DC0">
      <w:pPr>
        <w:pStyle w:val="paragraph"/>
      </w:pPr>
      <w:r w:rsidRPr="009F0C9F">
        <w:tab/>
        <w:t>(</w:t>
      </w:r>
      <w:r w:rsidR="00300423">
        <w:t>e</w:t>
      </w:r>
      <w:r w:rsidRPr="009F0C9F">
        <w:t>)</w:t>
      </w:r>
      <w:r w:rsidRPr="009F0C9F">
        <w:tab/>
        <w:t xml:space="preserve">the timeliness, accuracy, and completeness of </w:t>
      </w:r>
      <w:r w:rsidR="003D662E">
        <w:t xml:space="preserve">public </w:t>
      </w:r>
      <w:r w:rsidRPr="009F0C9F">
        <w:t xml:space="preserve">information </w:t>
      </w:r>
      <w:r w:rsidR="003D662E">
        <w:t xml:space="preserve">released </w:t>
      </w:r>
      <w:r w:rsidRPr="009F0C9F">
        <w:t>on water market activities and tradeable water right holdings, including true trade price reporting and the types of trade (for example, immediate purchases, forward contracts, leases);</w:t>
      </w:r>
    </w:p>
    <w:p w14:paraId="60829446" w14:textId="3E67205D" w:rsidR="009116F8" w:rsidRDefault="009116F8" w:rsidP="00195DC0">
      <w:pPr>
        <w:pStyle w:val="paragraph"/>
      </w:pPr>
      <w:r>
        <w:tab/>
        <w:t>(</w:t>
      </w:r>
      <w:r w:rsidR="00300423">
        <w:t>f</w:t>
      </w:r>
      <w:r>
        <w:t>)</w:t>
      </w:r>
      <w:r>
        <w:tab/>
      </w:r>
      <w:r w:rsidRPr="009116F8">
        <w:t>barriers to entry, expansion and exit, including transaction costs;</w:t>
      </w:r>
    </w:p>
    <w:p w14:paraId="0FE90586" w14:textId="43ECBF2F" w:rsidR="009116F8" w:rsidRPr="00817FFE" w:rsidRDefault="009116F8" w:rsidP="00195DC0">
      <w:pPr>
        <w:pStyle w:val="paragraph"/>
      </w:pPr>
      <w:r>
        <w:tab/>
        <w:t>(</w:t>
      </w:r>
      <w:r w:rsidR="00300423">
        <w:t>g</w:t>
      </w:r>
      <w:r>
        <w:t>)</w:t>
      </w:r>
      <w:r>
        <w:tab/>
      </w:r>
      <w:r w:rsidRPr="009116F8">
        <w:t>the management of constraints on the storage or delivery of water, including adjustments made to give effect to trades</w:t>
      </w:r>
      <w:r w:rsidR="00CD0605">
        <w:t xml:space="preserve"> and intervalley transfers.</w:t>
      </w:r>
    </w:p>
    <w:p w14:paraId="35C3FFE0" w14:textId="2C70517F" w:rsidR="00134C6B" w:rsidRPr="00817FFE" w:rsidRDefault="00134C6B" w:rsidP="00134C6B">
      <w:pPr>
        <w:pStyle w:val="ActHead5"/>
      </w:pPr>
      <w:bookmarkStart w:id="9" w:name="_Toc13131018"/>
      <w:r w:rsidRPr="00817FFE">
        <w:rPr>
          <w:rStyle w:val="CharSectno"/>
        </w:rPr>
        <w:t>7</w:t>
      </w:r>
      <w:r w:rsidRPr="00817FFE">
        <w:t xml:space="preserve">  Directions as to </w:t>
      </w:r>
      <w:r w:rsidR="00EB2C19">
        <w:t xml:space="preserve">holding of </w:t>
      </w:r>
      <w:r w:rsidRPr="00817FFE">
        <w:t>the inquiry</w:t>
      </w:r>
      <w:bookmarkEnd w:id="9"/>
    </w:p>
    <w:p w14:paraId="41D4D2E6" w14:textId="74C3382A" w:rsidR="00134C6B" w:rsidRDefault="009116F8" w:rsidP="00134C6B">
      <w:pPr>
        <w:pStyle w:val="subsection"/>
      </w:pPr>
      <w:r>
        <w:tab/>
      </w:r>
      <w:r>
        <w:tab/>
        <w:t xml:space="preserve">Under subsection 95J(6) of the Act, the Commission is directed to </w:t>
      </w:r>
      <w:r w:rsidR="00D851F0">
        <w:t xml:space="preserve">do the </w:t>
      </w:r>
      <w:r>
        <w:t xml:space="preserve">following </w:t>
      </w:r>
      <w:r w:rsidR="00D851F0">
        <w:t>in</w:t>
      </w:r>
      <w:r>
        <w:t xml:space="preserve"> hold</w:t>
      </w:r>
      <w:r w:rsidR="00D851F0">
        <w:t>ing</w:t>
      </w:r>
      <w:r>
        <w:t xml:space="preserve"> the inquiry</w:t>
      </w:r>
      <w:r w:rsidR="00D851F0">
        <w:t>:</w:t>
      </w:r>
    </w:p>
    <w:p w14:paraId="1271161C" w14:textId="4A3CEACD" w:rsidR="00D851F0" w:rsidRDefault="00D851F0" w:rsidP="00D851F0">
      <w:pPr>
        <w:pStyle w:val="paragraph"/>
      </w:pPr>
      <w:r>
        <w:tab/>
        <w:t>(a)</w:t>
      </w:r>
      <w:r>
        <w:tab/>
      </w:r>
      <w:r w:rsidRPr="00D851F0">
        <w:t xml:space="preserve">seek and consider the views of </w:t>
      </w:r>
      <w:r w:rsidR="005019E1">
        <w:t>participants involved</w:t>
      </w:r>
      <w:r w:rsidRPr="00D851F0">
        <w:t xml:space="preserve"> in water</w:t>
      </w:r>
      <w:r w:rsidR="009F0C9F">
        <w:t xml:space="preserve"> </w:t>
      </w:r>
      <w:r w:rsidR="009F0C9F" w:rsidRPr="005F729F">
        <w:t>markets</w:t>
      </w:r>
      <w:r w:rsidR="005019E1" w:rsidRPr="005F729F">
        <w:t xml:space="preserve"> and other persons </w:t>
      </w:r>
      <w:r w:rsidR="00B240F3" w:rsidRPr="005F729F">
        <w:t xml:space="preserve">directly </w:t>
      </w:r>
      <w:r w:rsidR="005F729F">
        <w:t>involved in</w:t>
      </w:r>
      <w:r w:rsidR="005019E1" w:rsidRPr="005F729F">
        <w:t xml:space="preserve"> water markets</w:t>
      </w:r>
      <w:r w:rsidR="00C8693F">
        <w:t>;</w:t>
      </w:r>
    </w:p>
    <w:p w14:paraId="6E8451FB" w14:textId="7B820AAB" w:rsidR="004D3648" w:rsidRDefault="004D3648" w:rsidP="00D851F0">
      <w:pPr>
        <w:pStyle w:val="paragraph"/>
      </w:pPr>
      <w:r>
        <w:tab/>
        <w:t>(b)</w:t>
      </w:r>
      <w:r>
        <w:tab/>
        <w:t>recommend options to enhance markets for tradeable water rights relating to water in the Murray</w:t>
      </w:r>
      <w:r>
        <w:noBreakHyphen/>
        <w:t>Darling Basin, including options to enhance the markets’ operations, transparency, regulation, competitiveness and efficiency;</w:t>
      </w:r>
    </w:p>
    <w:p w14:paraId="429B060D" w14:textId="02CBAB6A" w:rsidR="00C8693F" w:rsidRDefault="00C8693F" w:rsidP="00D851F0">
      <w:pPr>
        <w:pStyle w:val="paragraph"/>
      </w:pPr>
      <w:r>
        <w:lastRenderedPageBreak/>
        <w:tab/>
        <w:t>(</w:t>
      </w:r>
      <w:r w:rsidR="004D3648">
        <w:t>c</w:t>
      </w:r>
      <w:r>
        <w:t>)</w:t>
      </w:r>
      <w:r>
        <w:tab/>
        <w:t>give to the Treasurer an interim report on the inquiry by 31 May 2020.</w:t>
      </w:r>
    </w:p>
    <w:p w14:paraId="472CB388" w14:textId="231D9105" w:rsidR="009F0C9F" w:rsidRDefault="009F0C9F" w:rsidP="009F0C9F">
      <w:pPr>
        <w:pStyle w:val="notetext"/>
      </w:pPr>
      <w:r>
        <w:t>Example:</w:t>
      </w:r>
      <w:r>
        <w:tab/>
      </w:r>
      <w:r w:rsidR="0018702F">
        <w:t>Participants</w:t>
      </w:r>
      <w:r w:rsidRPr="009F0C9F">
        <w:t xml:space="preserve"> </w:t>
      </w:r>
      <w:r>
        <w:t>involved in water markets</w:t>
      </w:r>
      <w:r w:rsidR="005F729F">
        <w:t>,</w:t>
      </w:r>
      <w:r>
        <w:t xml:space="preserve"> </w:t>
      </w:r>
      <w:r w:rsidR="005019E1">
        <w:t xml:space="preserve">and other persons </w:t>
      </w:r>
      <w:r w:rsidR="005F729F">
        <w:t>directly involved in</w:t>
      </w:r>
      <w:r w:rsidR="005019E1">
        <w:t xml:space="preserve"> water markets</w:t>
      </w:r>
      <w:r w:rsidR="005F729F">
        <w:t>,</w:t>
      </w:r>
      <w:r w:rsidR="005019E1" w:rsidRPr="009F0C9F">
        <w:t xml:space="preserve"> </w:t>
      </w:r>
      <w:r w:rsidRPr="009F0C9F">
        <w:t xml:space="preserve">include irrigation farmers, investors, water brokers, water exchanges, </w:t>
      </w:r>
      <w:r w:rsidR="00A0450C">
        <w:t xml:space="preserve">water registries and other service providers facilitating the trading of water, </w:t>
      </w:r>
      <w:r w:rsidRPr="009F0C9F">
        <w:t>environmental water holders, urban water authorities, other infrastructure operators</w:t>
      </w:r>
      <w:r>
        <w:t>,</w:t>
      </w:r>
      <w:r w:rsidRPr="009F0C9F">
        <w:t xml:space="preserve"> and market advisors and analysts</w:t>
      </w:r>
      <w:r>
        <w:t>.</w:t>
      </w:r>
    </w:p>
    <w:p w14:paraId="3F15C139" w14:textId="352C801E" w:rsidR="00134C6B" w:rsidRPr="00817FFE" w:rsidRDefault="00134C6B" w:rsidP="00134C6B">
      <w:pPr>
        <w:pStyle w:val="ActHead5"/>
      </w:pPr>
      <w:bookmarkStart w:id="10" w:name="_Toc13131019"/>
      <w:r w:rsidRPr="00817FFE">
        <w:rPr>
          <w:rStyle w:val="CharSectno"/>
        </w:rPr>
        <w:t>8</w:t>
      </w:r>
      <w:r w:rsidRPr="00817FFE">
        <w:t xml:space="preserve">  </w:t>
      </w:r>
      <w:r w:rsidR="003E3726">
        <w:t>Period for completing the inquiry</w:t>
      </w:r>
      <w:bookmarkEnd w:id="10"/>
    </w:p>
    <w:p w14:paraId="7031563E" w14:textId="45C579E6" w:rsidR="00134C6B" w:rsidRPr="00817FFE" w:rsidRDefault="00D851F0" w:rsidP="00134C6B">
      <w:pPr>
        <w:pStyle w:val="subsection"/>
      </w:pPr>
      <w:r>
        <w:tab/>
      </w:r>
      <w:r>
        <w:tab/>
      </w:r>
      <w:r w:rsidR="003D662E">
        <w:t>Under</w:t>
      </w:r>
      <w:r w:rsidR="004B33CD">
        <w:t xml:space="preserve"> subsection 95K(1) of the Act, t</w:t>
      </w:r>
      <w:r>
        <w:t xml:space="preserve">he </w:t>
      </w:r>
      <w:r w:rsidR="00042B2F">
        <w:t xml:space="preserve">inquiry </w:t>
      </w:r>
      <w:r w:rsidR="005019E1">
        <w:t>is to</w:t>
      </w:r>
      <w:r w:rsidR="00042B2F">
        <w:t xml:space="preserve"> be completed, and a report on the </w:t>
      </w:r>
      <w:r w:rsidR="005019E1">
        <w:t xml:space="preserve">matter of </w:t>
      </w:r>
      <w:r w:rsidR="00042B2F">
        <w:t>inquiry given to the Treasurer, by 30 November 2020.</w:t>
      </w:r>
    </w:p>
    <w:sectPr w:rsidR="00134C6B" w:rsidRPr="00817FFE" w:rsidSect="00817FF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AC350" w14:textId="77777777" w:rsidR="00BA6B62" w:rsidRDefault="00BA6B62" w:rsidP="00715914">
      <w:pPr>
        <w:spacing w:line="240" w:lineRule="auto"/>
      </w:pPr>
      <w:r>
        <w:separator/>
      </w:r>
    </w:p>
  </w:endnote>
  <w:endnote w:type="continuationSeparator" w:id="0">
    <w:p w14:paraId="0A467515" w14:textId="77777777" w:rsidR="00BA6B62" w:rsidRDefault="00BA6B6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03CF7" w14:textId="5E643AF1" w:rsidR="00715914" w:rsidRDefault="00715914" w:rsidP="007500C8">
    <w:pPr>
      <w:pStyle w:val="Footer"/>
    </w:pPr>
  </w:p>
  <w:p w14:paraId="73A812E7" w14:textId="77777777" w:rsidR="00756272" w:rsidRPr="007500C8" w:rsidRDefault="00756272" w:rsidP="00750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E7A43" w14:textId="77777777"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7FF4" w14:textId="3C13072D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0D7765B3" w14:textId="77777777" w:rsidTr="00817FF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08B078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1A8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66DCF5" w14:textId="594734A8" w:rsidR="007500C8" w:rsidRDefault="00AE1A82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E7872">
            <w:rPr>
              <w:i/>
              <w:noProof/>
              <w:sz w:val="18"/>
            </w:rPr>
            <w:t>Competition and Consumer (Price Inquiry—Water Markets in the Murray-Darling Basin) Direction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379C63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F5E5163" w14:textId="77777777" w:rsidR="007500C8" w:rsidRPr="00ED79B6" w:rsidRDefault="007500C8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5BA5F" w14:textId="50312EDB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4797E704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7CB73C0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3247127" w14:textId="7C6AF2B1" w:rsidR="007500C8" w:rsidRDefault="00AE1A82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33E06">
            <w:rPr>
              <w:i/>
              <w:noProof/>
              <w:sz w:val="18"/>
            </w:rPr>
            <w:t>Competition and Consumer (Price Inquiry—Water Markets in the Murray-Darling Basin) Direction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15CE4C" w14:textId="07BA255B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E0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5AAC9B" w14:textId="77777777" w:rsidR="007500C8" w:rsidRPr="00ED79B6" w:rsidRDefault="007500C8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FF65D" w14:textId="0C3AB6CA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0A875508" w14:textId="77777777" w:rsidTr="00817FF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FB393B" w14:textId="7604040D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E0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CF788E" w14:textId="4221553B" w:rsidR="007500C8" w:rsidRDefault="00AE1A82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33E06">
            <w:rPr>
              <w:i/>
              <w:noProof/>
              <w:sz w:val="18"/>
            </w:rPr>
            <w:t>Competition and Consumer (Price Inquiry—Water Markets in the Murray-Darling Basin) Direction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50BD9F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A25A85A" w14:textId="77777777" w:rsidR="007500C8" w:rsidRPr="00ED79B6" w:rsidRDefault="007500C8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8BC8B" w14:textId="7BA6C89B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472DBE" w14:paraId="32B547E3" w14:textId="77777777" w:rsidTr="00817FFE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46B5DA0A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497A9EA7" w14:textId="374356F8" w:rsidR="00472DBE" w:rsidRDefault="00AE1A82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33E06">
            <w:rPr>
              <w:i/>
              <w:noProof/>
              <w:sz w:val="18"/>
            </w:rPr>
            <w:t>Competition and Consumer (Price Inquiry—Water Markets in the Murray-Darling Basin) Direction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00255187" w14:textId="2944CC60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E0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FE4BF51" w14:textId="77777777" w:rsidR="00472DBE" w:rsidRPr="00ED79B6" w:rsidRDefault="00472DBE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C5DF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8472" w:type="dxa"/>
      <w:tblInd w:w="-108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06B40466" w14:textId="77777777" w:rsidTr="00817F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71BC99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5D2973" w14:textId="568CF6EF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7872">
            <w:rPr>
              <w:i/>
              <w:sz w:val="18"/>
            </w:rPr>
            <w:t>Competition and Consumer (Price Inquiry— Water Trading in the Murray-Darling Basin) Direction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0C01F6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43EDDB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77405" w14:textId="77777777" w:rsidR="00BA6B62" w:rsidRDefault="00BA6B62" w:rsidP="00715914">
      <w:pPr>
        <w:spacing w:line="240" w:lineRule="auto"/>
      </w:pPr>
      <w:r>
        <w:separator/>
      </w:r>
    </w:p>
  </w:footnote>
  <w:footnote w:type="continuationSeparator" w:id="0">
    <w:p w14:paraId="3AA86FB9" w14:textId="77777777" w:rsidR="00BA6B62" w:rsidRDefault="00BA6B6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5535D" w14:textId="27108566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1B00B" w14:textId="50AAF9BD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EF60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6F610" w14:textId="2DD2D60B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527DC" w14:textId="41711A78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76EF4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AB370" w14:textId="1AD2290D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5E2B9A4" w14:textId="34CCE262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533E06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533E06">
      <w:rPr>
        <w:noProof/>
        <w:sz w:val="20"/>
      </w:rPr>
      <w:t>Preliminary</w:t>
    </w:r>
    <w:r>
      <w:rPr>
        <w:sz w:val="20"/>
      </w:rPr>
      <w:fldChar w:fldCharType="end"/>
    </w:r>
  </w:p>
  <w:p w14:paraId="65F8760F" w14:textId="2B2DD459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7D6011C" w14:textId="77777777" w:rsidR="00715914" w:rsidRPr="007A1328" w:rsidRDefault="00715914" w:rsidP="00715914">
    <w:pPr>
      <w:rPr>
        <w:b/>
        <w:sz w:val="24"/>
      </w:rPr>
    </w:pPr>
  </w:p>
  <w:p w14:paraId="37F5329D" w14:textId="3CC0C9FB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AE787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533E06">
      <w:rPr>
        <w:noProof/>
        <w:sz w:val="24"/>
      </w:rPr>
      <w:t>4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EA9C" w14:textId="648D5DCF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F102D72" w14:textId="5F1A7911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="00533E06">
      <w:rPr>
        <w:sz w:val="20"/>
      </w:rPr>
      <w:fldChar w:fldCharType="separate"/>
    </w:r>
    <w:r w:rsidR="00533E06">
      <w:rPr>
        <w:noProof/>
        <w:sz w:val="20"/>
      </w:rPr>
      <w:t>Preliminary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 w:rsidR="00533E06">
      <w:rPr>
        <w:b/>
        <w:sz w:val="20"/>
      </w:rPr>
      <w:fldChar w:fldCharType="separate"/>
    </w:r>
    <w:r w:rsidR="00533E06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2AAC7942" w14:textId="3BED3CA2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5B4A2C8" w14:textId="77777777" w:rsidR="00715914" w:rsidRPr="007A1328" w:rsidRDefault="00715914" w:rsidP="00715914">
    <w:pPr>
      <w:jc w:val="right"/>
      <w:rPr>
        <w:b/>
        <w:sz w:val="24"/>
      </w:rPr>
    </w:pPr>
  </w:p>
  <w:p w14:paraId="6DD5A945" w14:textId="70479BBB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AE7872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533E06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77278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62"/>
    <w:rsid w:val="00004470"/>
    <w:rsid w:val="000136AF"/>
    <w:rsid w:val="00033A49"/>
    <w:rsid w:val="00040251"/>
    <w:rsid w:val="00042B2F"/>
    <w:rsid w:val="000437C1"/>
    <w:rsid w:val="000465A7"/>
    <w:rsid w:val="000519BC"/>
    <w:rsid w:val="0005365D"/>
    <w:rsid w:val="000564EA"/>
    <w:rsid w:val="000614BF"/>
    <w:rsid w:val="00072F26"/>
    <w:rsid w:val="000B58FA"/>
    <w:rsid w:val="000D03A7"/>
    <w:rsid w:val="000D05EF"/>
    <w:rsid w:val="000E2261"/>
    <w:rsid w:val="000F21C1"/>
    <w:rsid w:val="0010745C"/>
    <w:rsid w:val="00120843"/>
    <w:rsid w:val="00132CEB"/>
    <w:rsid w:val="00134C6B"/>
    <w:rsid w:val="00142B62"/>
    <w:rsid w:val="0014539C"/>
    <w:rsid w:val="00157B8B"/>
    <w:rsid w:val="00166C2F"/>
    <w:rsid w:val="00170068"/>
    <w:rsid w:val="001707AA"/>
    <w:rsid w:val="001809D7"/>
    <w:rsid w:val="0018702F"/>
    <w:rsid w:val="001939E1"/>
    <w:rsid w:val="00194C3E"/>
    <w:rsid w:val="00195382"/>
    <w:rsid w:val="00195DC0"/>
    <w:rsid w:val="001C61C5"/>
    <w:rsid w:val="001C69C4"/>
    <w:rsid w:val="001D37EF"/>
    <w:rsid w:val="001E3590"/>
    <w:rsid w:val="001E7407"/>
    <w:rsid w:val="001F2903"/>
    <w:rsid w:val="001F5D5E"/>
    <w:rsid w:val="001F6219"/>
    <w:rsid w:val="001F6CD4"/>
    <w:rsid w:val="00203445"/>
    <w:rsid w:val="00206C4D"/>
    <w:rsid w:val="0021053C"/>
    <w:rsid w:val="00215AF1"/>
    <w:rsid w:val="002304BC"/>
    <w:rsid w:val="002321E8"/>
    <w:rsid w:val="00236EEC"/>
    <w:rsid w:val="0024010F"/>
    <w:rsid w:val="00240749"/>
    <w:rsid w:val="00243018"/>
    <w:rsid w:val="00244F9F"/>
    <w:rsid w:val="002564A4"/>
    <w:rsid w:val="0026098A"/>
    <w:rsid w:val="0026736C"/>
    <w:rsid w:val="00281308"/>
    <w:rsid w:val="00284719"/>
    <w:rsid w:val="00297ECB"/>
    <w:rsid w:val="002A18E0"/>
    <w:rsid w:val="002A7BCF"/>
    <w:rsid w:val="002D043A"/>
    <w:rsid w:val="002D6224"/>
    <w:rsid w:val="002E3F4B"/>
    <w:rsid w:val="002F2AFF"/>
    <w:rsid w:val="00300423"/>
    <w:rsid w:val="00304F8B"/>
    <w:rsid w:val="00313199"/>
    <w:rsid w:val="003354D2"/>
    <w:rsid w:val="00335BC6"/>
    <w:rsid w:val="003415D3"/>
    <w:rsid w:val="00344701"/>
    <w:rsid w:val="00352B0F"/>
    <w:rsid w:val="00356690"/>
    <w:rsid w:val="00360459"/>
    <w:rsid w:val="003B5656"/>
    <w:rsid w:val="003C6231"/>
    <w:rsid w:val="003D0BFE"/>
    <w:rsid w:val="003D5700"/>
    <w:rsid w:val="003D662E"/>
    <w:rsid w:val="003E341B"/>
    <w:rsid w:val="003E3726"/>
    <w:rsid w:val="004116CD"/>
    <w:rsid w:val="004144EC"/>
    <w:rsid w:val="00417EB9"/>
    <w:rsid w:val="00424CA9"/>
    <w:rsid w:val="00431E9B"/>
    <w:rsid w:val="004379E3"/>
    <w:rsid w:val="0044015E"/>
    <w:rsid w:val="00441090"/>
    <w:rsid w:val="0044291A"/>
    <w:rsid w:val="00444ABD"/>
    <w:rsid w:val="00454A65"/>
    <w:rsid w:val="00461C81"/>
    <w:rsid w:val="00467661"/>
    <w:rsid w:val="004705B7"/>
    <w:rsid w:val="00472DBE"/>
    <w:rsid w:val="00474A19"/>
    <w:rsid w:val="00496F97"/>
    <w:rsid w:val="004B33CD"/>
    <w:rsid w:val="004C6AE8"/>
    <w:rsid w:val="004D3648"/>
    <w:rsid w:val="004E063A"/>
    <w:rsid w:val="004E7BEC"/>
    <w:rsid w:val="004F1D7C"/>
    <w:rsid w:val="005019E1"/>
    <w:rsid w:val="00505D3D"/>
    <w:rsid w:val="00506AF6"/>
    <w:rsid w:val="00516B8D"/>
    <w:rsid w:val="00533E06"/>
    <w:rsid w:val="00537FBC"/>
    <w:rsid w:val="005574D1"/>
    <w:rsid w:val="00584811"/>
    <w:rsid w:val="00585784"/>
    <w:rsid w:val="0058585B"/>
    <w:rsid w:val="00593AA6"/>
    <w:rsid w:val="00594161"/>
    <w:rsid w:val="00594749"/>
    <w:rsid w:val="005B4067"/>
    <w:rsid w:val="005C3F41"/>
    <w:rsid w:val="005D0E7B"/>
    <w:rsid w:val="005D2D09"/>
    <w:rsid w:val="005F729F"/>
    <w:rsid w:val="00600219"/>
    <w:rsid w:val="00603DC4"/>
    <w:rsid w:val="00620076"/>
    <w:rsid w:val="00622CDB"/>
    <w:rsid w:val="00670EA1"/>
    <w:rsid w:val="00677CC2"/>
    <w:rsid w:val="00685DAB"/>
    <w:rsid w:val="006905DE"/>
    <w:rsid w:val="0069207B"/>
    <w:rsid w:val="006A1DE0"/>
    <w:rsid w:val="006B5789"/>
    <w:rsid w:val="006C30C5"/>
    <w:rsid w:val="006C7F8C"/>
    <w:rsid w:val="006D3347"/>
    <w:rsid w:val="006E6246"/>
    <w:rsid w:val="006F318F"/>
    <w:rsid w:val="006F4226"/>
    <w:rsid w:val="0070017E"/>
    <w:rsid w:val="00700B2C"/>
    <w:rsid w:val="00703181"/>
    <w:rsid w:val="007050A2"/>
    <w:rsid w:val="00713084"/>
    <w:rsid w:val="00714F20"/>
    <w:rsid w:val="0071590F"/>
    <w:rsid w:val="00715914"/>
    <w:rsid w:val="00731E00"/>
    <w:rsid w:val="00737255"/>
    <w:rsid w:val="007440B7"/>
    <w:rsid w:val="007500C8"/>
    <w:rsid w:val="00756272"/>
    <w:rsid w:val="0076023F"/>
    <w:rsid w:val="0076681A"/>
    <w:rsid w:val="007715C9"/>
    <w:rsid w:val="00771613"/>
    <w:rsid w:val="00774EDD"/>
    <w:rsid w:val="007757EC"/>
    <w:rsid w:val="00782AAE"/>
    <w:rsid w:val="00783E89"/>
    <w:rsid w:val="00793915"/>
    <w:rsid w:val="007A0729"/>
    <w:rsid w:val="007C2253"/>
    <w:rsid w:val="007D5A63"/>
    <w:rsid w:val="007D7B81"/>
    <w:rsid w:val="007E163D"/>
    <w:rsid w:val="007E667A"/>
    <w:rsid w:val="007F28C9"/>
    <w:rsid w:val="00803587"/>
    <w:rsid w:val="008117E9"/>
    <w:rsid w:val="00817FFE"/>
    <w:rsid w:val="00824498"/>
    <w:rsid w:val="00847D27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16F8"/>
    <w:rsid w:val="00915DF9"/>
    <w:rsid w:val="009254C3"/>
    <w:rsid w:val="00932377"/>
    <w:rsid w:val="00947D5A"/>
    <w:rsid w:val="009532A5"/>
    <w:rsid w:val="00982242"/>
    <w:rsid w:val="009868E9"/>
    <w:rsid w:val="009E5CFC"/>
    <w:rsid w:val="009F0C9F"/>
    <w:rsid w:val="00A0450C"/>
    <w:rsid w:val="00A079CB"/>
    <w:rsid w:val="00A12128"/>
    <w:rsid w:val="00A22C98"/>
    <w:rsid w:val="00A231E2"/>
    <w:rsid w:val="00A64912"/>
    <w:rsid w:val="00A70A74"/>
    <w:rsid w:val="00A76027"/>
    <w:rsid w:val="00AB07CB"/>
    <w:rsid w:val="00AB5E3D"/>
    <w:rsid w:val="00AD5641"/>
    <w:rsid w:val="00AD7889"/>
    <w:rsid w:val="00AE1A82"/>
    <w:rsid w:val="00AE7872"/>
    <w:rsid w:val="00AF021B"/>
    <w:rsid w:val="00AF06CF"/>
    <w:rsid w:val="00B05CF4"/>
    <w:rsid w:val="00B07CDB"/>
    <w:rsid w:val="00B16A31"/>
    <w:rsid w:val="00B17DFD"/>
    <w:rsid w:val="00B240F3"/>
    <w:rsid w:val="00B308FE"/>
    <w:rsid w:val="00B33709"/>
    <w:rsid w:val="00B33B3C"/>
    <w:rsid w:val="00B50ADC"/>
    <w:rsid w:val="00B566B1"/>
    <w:rsid w:val="00B63834"/>
    <w:rsid w:val="00B65F8A"/>
    <w:rsid w:val="00B72734"/>
    <w:rsid w:val="00B74C3B"/>
    <w:rsid w:val="00B75D6D"/>
    <w:rsid w:val="00B80199"/>
    <w:rsid w:val="00B83204"/>
    <w:rsid w:val="00BA0C87"/>
    <w:rsid w:val="00BA220B"/>
    <w:rsid w:val="00BA3A57"/>
    <w:rsid w:val="00BA691F"/>
    <w:rsid w:val="00BA6B62"/>
    <w:rsid w:val="00BB4835"/>
    <w:rsid w:val="00BB4E1A"/>
    <w:rsid w:val="00BC015E"/>
    <w:rsid w:val="00BC76AC"/>
    <w:rsid w:val="00BD0E49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0815"/>
    <w:rsid w:val="00C7573B"/>
    <w:rsid w:val="00C8693F"/>
    <w:rsid w:val="00C93C03"/>
    <w:rsid w:val="00CB2C8E"/>
    <w:rsid w:val="00CB602E"/>
    <w:rsid w:val="00CD0605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54A90"/>
    <w:rsid w:val="00D70DFB"/>
    <w:rsid w:val="00D766DF"/>
    <w:rsid w:val="00D851F0"/>
    <w:rsid w:val="00DA186E"/>
    <w:rsid w:val="00DA4116"/>
    <w:rsid w:val="00DB251C"/>
    <w:rsid w:val="00DB4630"/>
    <w:rsid w:val="00DC4F88"/>
    <w:rsid w:val="00DD4734"/>
    <w:rsid w:val="00E05704"/>
    <w:rsid w:val="00E11E44"/>
    <w:rsid w:val="00E3270E"/>
    <w:rsid w:val="00E338EF"/>
    <w:rsid w:val="00E544BB"/>
    <w:rsid w:val="00E662CB"/>
    <w:rsid w:val="00E74DC7"/>
    <w:rsid w:val="00E8075A"/>
    <w:rsid w:val="00E94D5E"/>
    <w:rsid w:val="00EA64B7"/>
    <w:rsid w:val="00EA7100"/>
    <w:rsid w:val="00EA7F9F"/>
    <w:rsid w:val="00EB1274"/>
    <w:rsid w:val="00EB2C19"/>
    <w:rsid w:val="00EB6AD0"/>
    <w:rsid w:val="00EC38CB"/>
    <w:rsid w:val="00ED2BB6"/>
    <w:rsid w:val="00ED34E1"/>
    <w:rsid w:val="00ED3B8D"/>
    <w:rsid w:val="00ED659C"/>
    <w:rsid w:val="00EE1A4E"/>
    <w:rsid w:val="00EF2E3A"/>
    <w:rsid w:val="00EF425D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D30C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3A43952"/>
  <w15:docId w15:val="{60829BDC-2A57-406F-A2CB-EC794B7D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7FF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F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F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F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F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F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F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F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F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F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17FFE"/>
  </w:style>
  <w:style w:type="paragraph" w:customStyle="1" w:styleId="OPCParaBase">
    <w:name w:val="OPCParaBase"/>
    <w:qFormat/>
    <w:rsid w:val="00817FF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17FF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17FF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17FF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17FF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17FF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17FF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17FF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17FF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17FF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17FF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17FFE"/>
  </w:style>
  <w:style w:type="paragraph" w:customStyle="1" w:styleId="Blocks">
    <w:name w:val="Blocks"/>
    <w:aliases w:val="bb"/>
    <w:basedOn w:val="OPCParaBase"/>
    <w:qFormat/>
    <w:rsid w:val="00817FF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17F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17FF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17FFE"/>
    <w:rPr>
      <w:i/>
    </w:rPr>
  </w:style>
  <w:style w:type="paragraph" w:customStyle="1" w:styleId="BoxList">
    <w:name w:val="BoxList"/>
    <w:aliases w:val="bl"/>
    <w:basedOn w:val="BoxText"/>
    <w:qFormat/>
    <w:rsid w:val="00817FF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17FF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17FF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17FF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17FFE"/>
  </w:style>
  <w:style w:type="character" w:customStyle="1" w:styleId="CharAmPartText">
    <w:name w:val="CharAmPartText"/>
    <w:basedOn w:val="OPCCharBase"/>
    <w:uiPriority w:val="1"/>
    <w:qFormat/>
    <w:rsid w:val="00817FFE"/>
  </w:style>
  <w:style w:type="character" w:customStyle="1" w:styleId="CharAmSchNo">
    <w:name w:val="CharAmSchNo"/>
    <w:basedOn w:val="OPCCharBase"/>
    <w:uiPriority w:val="1"/>
    <w:qFormat/>
    <w:rsid w:val="00817FFE"/>
  </w:style>
  <w:style w:type="character" w:customStyle="1" w:styleId="CharAmSchText">
    <w:name w:val="CharAmSchText"/>
    <w:basedOn w:val="OPCCharBase"/>
    <w:uiPriority w:val="1"/>
    <w:qFormat/>
    <w:rsid w:val="00817FFE"/>
  </w:style>
  <w:style w:type="character" w:customStyle="1" w:styleId="CharBoldItalic">
    <w:name w:val="CharBoldItalic"/>
    <w:basedOn w:val="OPCCharBase"/>
    <w:uiPriority w:val="1"/>
    <w:qFormat/>
    <w:rsid w:val="00817FFE"/>
    <w:rPr>
      <w:b/>
      <w:i/>
    </w:rPr>
  </w:style>
  <w:style w:type="character" w:customStyle="1" w:styleId="CharChapNo">
    <w:name w:val="CharChapNo"/>
    <w:basedOn w:val="OPCCharBase"/>
    <w:qFormat/>
    <w:rsid w:val="00817FFE"/>
  </w:style>
  <w:style w:type="character" w:customStyle="1" w:styleId="CharChapText">
    <w:name w:val="CharChapText"/>
    <w:basedOn w:val="OPCCharBase"/>
    <w:qFormat/>
    <w:rsid w:val="00817FFE"/>
  </w:style>
  <w:style w:type="character" w:customStyle="1" w:styleId="CharDivNo">
    <w:name w:val="CharDivNo"/>
    <w:basedOn w:val="OPCCharBase"/>
    <w:qFormat/>
    <w:rsid w:val="00817FFE"/>
  </w:style>
  <w:style w:type="character" w:customStyle="1" w:styleId="CharDivText">
    <w:name w:val="CharDivText"/>
    <w:basedOn w:val="OPCCharBase"/>
    <w:qFormat/>
    <w:rsid w:val="00817FFE"/>
  </w:style>
  <w:style w:type="character" w:customStyle="1" w:styleId="CharItalic">
    <w:name w:val="CharItalic"/>
    <w:basedOn w:val="OPCCharBase"/>
    <w:uiPriority w:val="1"/>
    <w:qFormat/>
    <w:rsid w:val="00817FFE"/>
    <w:rPr>
      <w:i/>
    </w:rPr>
  </w:style>
  <w:style w:type="character" w:customStyle="1" w:styleId="CharPartNo">
    <w:name w:val="CharPartNo"/>
    <w:basedOn w:val="OPCCharBase"/>
    <w:qFormat/>
    <w:rsid w:val="00817FFE"/>
  </w:style>
  <w:style w:type="character" w:customStyle="1" w:styleId="CharPartText">
    <w:name w:val="CharPartText"/>
    <w:basedOn w:val="OPCCharBase"/>
    <w:qFormat/>
    <w:rsid w:val="00817FFE"/>
  </w:style>
  <w:style w:type="character" w:customStyle="1" w:styleId="CharSectno">
    <w:name w:val="CharSectno"/>
    <w:basedOn w:val="OPCCharBase"/>
    <w:qFormat/>
    <w:rsid w:val="00817FFE"/>
  </w:style>
  <w:style w:type="character" w:customStyle="1" w:styleId="CharSubdNo">
    <w:name w:val="CharSubdNo"/>
    <w:basedOn w:val="OPCCharBase"/>
    <w:uiPriority w:val="1"/>
    <w:qFormat/>
    <w:rsid w:val="00817FFE"/>
  </w:style>
  <w:style w:type="character" w:customStyle="1" w:styleId="CharSubdText">
    <w:name w:val="CharSubdText"/>
    <w:basedOn w:val="OPCCharBase"/>
    <w:uiPriority w:val="1"/>
    <w:qFormat/>
    <w:rsid w:val="00817FFE"/>
  </w:style>
  <w:style w:type="paragraph" w:customStyle="1" w:styleId="CTA--">
    <w:name w:val="CTA --"/>
    <w:basedOn w:val="OPCParaBase"/>
    <w:next w:val="Normal"/>
    <w:rsid w:val="00817FF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17FF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17FF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17FF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17FF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17FF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17FF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17FF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17FF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17FF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17FF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17FF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17FF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17FF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17FF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17FF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17FF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17FF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17FF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17FF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17FF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17FF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17FF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17FF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17FF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17FF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17FF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17FF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17FF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17FF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17FF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17FF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17F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17FF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17FF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17FF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17FF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17FF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17FF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17FF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17FF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17FF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17FF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17FF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17FF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17FF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17FF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17FF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17FF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17FF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17FF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17F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17FF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17FF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17FF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17FF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17FF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17FF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17FF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17FF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17FF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17FF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17FF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17FF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17FF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17FF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17FF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17FF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17FF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17FF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17FF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17FF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17FFE"/>
    <w:rPr>
      <w:sz w:val="16"/>
    </w:rPr>
  </w:style>
  <w:style w:type="table" w:customStyle="1" w:styleId="CFlag">
    <w:name w:val="CFlag"/>
    <w:basedOn w:val="TableNormal"/>
    <w:uiPriority w:val="99"/>
    <w:rsid w:val="00817FF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17F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F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7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17FF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17FF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17FF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17FF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17FF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17FF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17FF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17FF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17FF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17F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17FF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17FF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17FF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17FF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17FF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17FF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17FF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17FF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17FF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17FF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17FFE"/>
  </w:style>
  <w:style w:type="character" w:customStyle="1" w:styleId="CharSubPartNoCASA">
    <w:name w:val="CharSubPartNo(CASA)"/>
    <w:basedOn w:val="OPCCharBase"/>
    <w:uiPriority w:val="1"/>
    <w:rsid w:val="00817FFE"/>
  </w:style>
  <w:style w:type="paragraph" w:customStyle="1" w:styleId="ENoteTTIndentHeadingSub">
    <w:name w:val="ENoteTTIndentHeadingSub"/>
    <w:aliases w:val="enTTHis"/>
    <w:basedOn w:val="OPCParaBase"/>
    <w:rsid w:val="00817FF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17FF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17FF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17FF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17FF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17F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17FFE"/>
    <w:rPr>
      <w:sz w:val="22"/>
    </w:rPr>
  </w:style>
  <w:style w:type="paragraph" w:customStyle="1" w:styleId="SOTextNote">
    <w:name w:val="SO TextNote"/>
    <w:aliases w:val="sont"/>
    <w:basedOn w:val="SOText"/>
    <w:qFormat/>
    <w:rsid w:val="00817FF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17FF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17FFE"/>
    <w:rPr>
      <w:sz w:val="22"/>
    </w:rPr>
  </w:style>
  <w:style w:type="paragraph" w:customStyle="1" w:styleId="FileName">
    <w:name w:val="FileName"/>
    <w:basedOn w:val="Normal"/>
    <w:rsid w:val="00817FFE"/>
  </w:style>
  <w:style w:type="paragraph" w:customStyle="1" w:styleId="TableHeading">
    <w:name w:val="TableHeading"/>
    <w:aliases w:val="th"/>
    <w:basedOn w:val="OPCParaBase"/>
    <w:next w:val="Tabletext"/>
    <w:rsid w:val="00817FF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17FF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17FF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17FF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17FF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17FF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17FF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17FF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17FF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17F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17FF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17FF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17FF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17FF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1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FF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FF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FF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FF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FF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FF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FF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 xmlns="0f563589-9cf9-4143-b1eb-fb0534803d38">2019RG-111-12068</_dlc_DocId>
    <TaxCatchAll xmlns="0f563589-9cf9-4143-b1eb-fb0534803d38">
      <Value>11</Value>
    </TaxCatchAll>
    <_dlc_DocIdUrl xmlns="0f563589-9cf9-4143-b1eb-fb0534803d38">
      <Url>http://tweb/sites/rg/ldp/lmu/_layouts/15/DocIdRedir.aspx?ID=2019RG-111-12068</Url>
      <Description>2019RG-111-12068</Description>
    </_dlc_DocIdUrl>
    <IconOverlay xmlns="http://schemas.microsoft.com/sharepoint/v4" xsi:nil="true"/>
  </documentManagement>
</p:properties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1930" ma:contentTypeDescription=" " ma:contentTypeScope="" ma:versionID="774857fe17213574349d20dbfb5e0256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A8E22-CDD4-4FA6-988D-168E072A7D62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80A8887-B7F5-4940-8A26-F489D1DC28A3}">
  <ds:schemaRefs>
    <ds:schemaRef ds:uri="0f563589-9cf9-4143-b1eb-fb0534803d38"/>
    <ds:schemaRef ds:uri="http://purl.org/dc/elements/1.1/"/>
    <ds:schemaRef ds:uri="http://schemas.microsoft.com/office/2006/documentManagement/types"/>
    <ds:schemaRef ds:uri="http://purl.org/dc/terms/"/>
    <ds:schemaRef ds:uri="9f7bc583-7cbe-45b9-a2bd-8bbb6543b37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27CEFC-6C26-4771-B657-03249F92E5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19C445-9C0C-4F81-8981-8906D1859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9C5B73-C15B-4246-B69F-A43C90DF6AA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31FF0F4-03D4-4856-81B3-7A5C3F6C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414</TotalTime>
  <Pages>8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Leggett, Chris</dc:creator>
  <cp:lastModifiedBy>Osborne, Lea</cp:lastModifiedBy>
  <cp:revision>42</cp:revision>
  <cp:lastPrinted>2019-08-07T01:42:00Z</cp:lastPrinted>
  <dcterms:created xsi:type="dcterms:W3CDTF">2019-06-27T05:30:00Z</dcterms:created>
  <dcterms:modified xsi:type="dcterms:W3CDTF">2019-08-08T03:57:00Z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Competition and Consumer (Price Inquiry— Water Trading in the Murray-Darling Basin) Direction 2019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0x01010036BB8DE7EC542E42A8B2E98CC20CB69700D5C18F41BA18FB44827A222ACD6776F5</vt:lpwstr>
  </property>
  <property fmtid="{D5CDD505-2E9C-101B-9397-08002B2CF9AE}" pid="15" name="TSYRecordClass">
    <vt:lpwstr>11;#TSY RA-9237 - Destroy 5 years after action completed|9f1a030e-81bf-44c5-98eb-4d5d869a40d5</vt:lpwstr>
  </property>
  <property fmtid="{D5CDD505-2E9C-101B-9397-08002B2CF9AE}" pid="16" name="_dlc_DocIdItemGuid">
    <vt:lpwstr>75099f0e-c56e-4938-a1e1-c149f5ed9090</vt:lpwstr>
  </property>
  <property fmtid="{D5CDD505-2E9C-101B-9397-08002B2CF9AE}" pid="17" name="RecordPoint_WorkflowType">
    <vt:lpwstr>ActiveSubmitStub</vt:lpwstr>
  </property>
  <property fmtid="{D5CDD505-2E9C-101B-9397-08002B2CF9AE}" pid="18" name="RecordPoint_ActiveItemUniqueId">
    <vt:lpwstr>{75099f0e-c56e-4938-a1e1-c149f5ed9090}</vt:lpwstr>
  </property>
  <property fmtid="{D5CDD505-2E9C-101B-9397-08002B2CF9AE}" pid="19" name="RecordPoint_ActiveItemWebId">
    <vt:lpwstr>{2602612e-a30f-4de0-b9eb-e01e73dc8005}</vt:lpwstr>
  </property>
  <property fmtid="{D5CDD505-2E9C-101B-9397-08002B2CF9AE}" pid="20" name="RecordPoint_ActiveItemSiteId">
    <vt:lpwstr>{5b52b9a5-e5b2-4521-8814-a1e24ca2869d}</vt:lpwstr>
  </property>
  <property fmtid="{D5CDD505-2E9C-101B-9397-08002B2CF9AE}" pid="21" name="RecordPoint_ActiveItemListId">
    <vt:lpwstr>{1a010be9-83b3-4740-abb7-452f2d1120fe}</vt:lpwstr>
  </property>
  <property fmtid="{D5CDD505-2E9C-101B-9397-08002B2CF9AE}" pid="22" name="RecordPoint_RecordNumberSubmitted">
    <vt:lpwstr/>
  </property>
  <property fmtid="{D5CDD505-2E9C-101B-9397-08002B2CF9AE}" pid="23" name="RecordPoint_SubmissionCompleted">
    <vt:lpwstr/>
  </property>
  <property fmtid="{D5CDD505-2E9C-101B-9397-08002B2CF9AE}" pid="24" name="RecordPoint_SubmissionDate">
    <vt:lpwstr/>
  </property>
  <property fmtid="{D5CDD505-2E9C-101B-9397-08002B2CF9AE}" pid="25" name="RecordPoint_ActiveItemMoved">
    <vt:lpwstr/>
  </property>
  <property fmtid="{D5CDD505-2E9C-101B-9397-08002B2CF9AE}" pid="26" name="RecordPoint_RecordFormat">
    <vt:lpwstr/>
  </property>
</Properties>
</file>