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390669" w:rsidRDefault="00DA186E" w:rsidP="00715914">
      <w:pPr>
        <w:rPr>
          <w:sz w:val="28"/>
        </w:rPr>
      </w:pPr>
      <w:r w:rsidRPr="00390669">
        <w:rPr>
          <w:noProof/>
          <w:lang w:eastAsia="en-AU"/>
        </w:rPr>
        <w:drawing>
          <wp:inline distT="0" distB="0" distL="0" distR="0" wp14:anchorId="6A44F2FB" wp14:editId="722A886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390669" w:rsidRDefault="00715914" w:rsidP="00715914">
      <w:pPr>
        <w:rPr>
          <w:sz w:val="19"/>
        </w:rPr>
      </w:pPr>
    </w:p>
    <w:p w:rsidR="00715914" w:rsidRPr="00390669" w:rsidRDefault="00C90C3B" w:rsidP="00715914">
      <w:pPr>
        <w:pStyle w:val="ShortT"/>
      </w:pPr>
      <w:r w:rsidRPr="00390669">
        <w:t>Imported Food Control Regulations</w:t>
      </w:r>
      <w:r w:rsidR="00390669" w:rsidRPr="00390669">
        <w:t> </w:t>
      </w:r>
      <w:r w:rsidRPr="00390669">
        <w:t>201</w:t>
      </w:r>
      <w:r w:rsidR="00BE065F" w:rsidRPr="00390669">
        <w:t>9</w:t>
      </w:r>
    </w:p>
    <w:p w:rsidR="00C90C3B" w:rsidRPr="00390669" w:rsidRDefault="00C90C3B" w:rsidP="00BC4264">
      <w:pPr>
        <w:pStyle w:val="SignCoverPageStart"/>
      </w:pPr>
      <w:r w:rsidRPr="00390669">
        <w:t xml:space="preserve">I, General the Honourable </w:t>
      </w:r>
      <w:r w:rsidR="00BC4264" w:rsidRPr="00390669">
        <w:rPr>
          <w:rFonts w:eastAsiaTheme="minorHAnsi"/>
        </w:rPr>
        <w:t>David Hurley AC DSC (Retd)</w:t>
      </w:r>
      <w:r w:rsidRPr="00390669">
        <w:t>, Governor</w:t>
      </w:r>
      <w:r w:rsidR="006B601C" w:rsidRPr="00390669">
        <w:noBreakHyphen/>
      </w:r>
      <w:r w:rsidRPr="00390669">
        <w:t>General of the Commonwealth of Australia, acting with the advice of the Federal Executive Council, make the following regulation</w:t>
      </w:r>
      <w:r w:rsidR="007D16FE" w:rsidRPr="00390669">
        <w:t>s</w:t>
      </w:r>
      <w:r w:rsidRPr="00390669">
        <w:t>.</w:t>
      </w:r>
    </w:p>
    <w:p w:rsidR="00C90C3B" w:rsidRPr="00390669" w:rsidRDefault="00C90C3B" w:rsidP="00863741">
      <w:pPr>
        <w:keepNext/>
        <w:spacing w:before="720" w:line="240" w:lineRule="atLeast"/>
        <w:ind w:right="397"/>
        <w:jc w:val="both"/>
        <w:rPr>
          <w:szCs w:val="22"/>
        </w:rPr>
      </w:pPr>
      <w:r w:rsidRPr="00390669">
        <w:rPr>
          <w:szCs w:val="22"/>
        </w:rPr>
        <w:t xml:space="preserve">Dated </w:t>
      </w:r>
      <w:r w:rsidRPr="00390669">
        <w:rPr>
          <w:szCs w:val="22"/>
        </w:rPr>
        <w:fldChar w:fldCharType="begin"/>
      </w:r>
      <w:r w:rsidRPr="00390669">
        <w:rPr>
          <w:szCs w:val="22"/>
        </w:rPr>
        <w:instrText xml:space="preserve"> DOCPROPERTY  DateMade </w:instrText>
      </w:r>
      <w:r w:rsidRPr="00390669">
        <w:rPr>
          <w:szCs w:val="22"/>
        </w:rPr>
        <w:fldChar w:fldCharType="separate"/>
      </w:r>
      <w:r w:rsidR="006F3B5B">
        <w:rPr>
          <w:szCs w:val="22"/>
        </w:rPr>
        <w:t>25 July 2019</w:t>
      </w:r>
      <w:r w:rsidRPr="00390669">
        <w:rPr>
          <w:szCs w:val="22"/>
        </w:rPr>
        <w:fldChar w:fldCharType="end"/>
      </w:r>
    </w:p>
    <w:p w:rsidR="00C90C3B" w:rsidRPr="00390669" w:rsidRDefault="00BC4264" w:rsidP="00863741">
      <w:pPr>
        <w:keepNext/>
        <w:tabs>
          <w:tab w:val="left" w:pos="3402"/>
        </w:tabs>
        <w:spacing w:before="1080" w:line="300" w:lineRule="atLeast"/>
        <w:ind w:left="397" w:right="397"/>
        <w:jc w:val="right"/>
        <w:rPr>
          <w:szCs w:val="22"/>
        </w:rPr>
      </w:pPr>
      <w:r w:rsidRPr="00390669">
        <w:rPr>
          <w:szCs w:val="22"/>
        </w:rPr>
        <w:t>David</w:t>
      </w:r>
      <w:r w:rsidR="00C90C3B" w:rsidRPr="00390669">
        <w:rPr>
          <w:szCs w:val="22"/>
        </w:rPr>
        <w:t xml:space="preserve"> </w:t>
      </w:r>
      <w:r w:rsidRPr="00390669">
        <w:rPr>
          <w:szCs w:val="22"/>
        </w:rPr>
        <w:t>Hurley</w:t>
      </w:r>
    </w:p>
    <w:p w:rsidR="00C90C3B" w:rsidRPr="00390669" w:rsidRDefault="00C90C3B" w:rsidP="00863741">
      <w:pPr>
        <w:keepNext/>
        <w:tabs>
          <w:tab w:val="left" w:pos="3402"/>
        </w:tabs>
        <w:spacing w:line="300" w:lineRule="atLeast"/>
        <w:ind w:left="397" w:right="397"/>
        <w:jc w:val="right"/>
        <w:rPr>
          <w:szCs w:val="22"/>
        </w:rPr>
      </w:pPr>
      <w:r w:rsidRPr="00390669">
        <w:rPr>
          <w:szCs w:val="22"/>
        </w:rPr>
        <w:t>Governor</w:t>
      </w:r>
      <w:r w:rsidR="006B601C" w:rsidRPr="00390669">
        <w:rPr>
          <w:szCs w:val="22"/>
        </w:rPr>
        <w:noBreakHyphen/>
      </w:r>
      <w:r w:rsidRPr="00390669">
        <w:rPr>
          <w:szCs w:val="22"/>
        </w:rPr>
        <w:t>General</w:t>
      </w:r>
    </w:p>
    <w:p w:rsidR="00C90C3B" w:rsidRPr="00390669" w:rsidRDefault="00C90C3B" w:rsidP="00863741">
      <w:pPr>
        <w:keepNext/>
        <w:tabs>
          <w:tab w:val="left" w:pos="3402"/>
        </w:tabs>
        <w:spacing w:before="840" w:after="1080" w:line="300" w:lineRule="atLeast"/>
        <w:ind w:right="397"/>
        <w:rPr>
          <w:szCs w:val="22"/>
        </w:rPr>
      </w:pPr>
      <w:r w:rsidRPr="00390669">
        <w:rPr>
          <w:szCs w:val="22"/>
        </w:rPr>
        <w:t>By His Excellency’s Command</w:t>
      </w:r>
    </w:p>
    <w:p w:rsidR="00C90C3B" w:rsidRPr="00390669" w:rsidRDefault="00557D91" w:rsidP="00863741">
      <w:pPr>
        <w:keepNext/>
        <w:tabs>
          <w:tab w:val="left" w:pos="3402"/>
        </w:tabs>
        <w:spacing w:before="480" w:line="300" w:lineRule="atLeast"/>
        <w:ind w:right="397"/>
        <w:rPr>
          <w:szCs w:val="22"/>
        </w:rPr>
      </w:pPr>
      <w:r w:rsidRPr="00390669">
        <w:rPr>
          <w:szCs w:val="22"/>
        </w:rPr>
        <w:t>Bridget McKenzie</w:t>
      </w:r>
    </w:p>
    <w:p w:rsidR="00C90C3B" w:rsidRPr="00390669" w:rsidRDefault="00557D91" w:rsidP="00557D91">
      <w:pPr>
        <w:pStyle w:val="SignCoverPageEnd"/>
      </w:pPr>
      <w:r w:rsidRPr="00390669">
        <w:rPr>
          <w:szCs w:val="22"/>
        </w:rPr>
        <w:t>Minister for Agriculture</w:t>
      </w:r>
    </w:p>
    <w:p w:rsidR="00C90C3B" w:rsidRPr="00390669" w:rsidRDefault="00C90C3B" w:rsidP="00863741"/>
    <w:p w:rsidR="00C90C3B" w:rsidRPr="00390669" w:rsidRDefault="00C90C3B" w:rsidP="00863741"/>
    <w:p w:rsidR="00C90C3B" w:rsidRPr="00390669" w:rsidRDefault="00C90C3B" w:rsidP="00863741"/>
    <w:p w:rsidR="00C90C3B" w:rsidRPr="00390669" w:rsidRDefault="00C90C3B" w:rsidP="00C90C3B"/>
    <w:p w:rsidR="00715914" w:rsidRPr="00390669" w:rsidRDefault="00715914" w:rsidP="00715914">
      <w:pPr>
        <w:pStyle w:val="Header"/>
        <w:tabs>
          <w:tab w:val="clear" w:pos="4150"/>
          <w:tab w:val="clear" w:pos="8307"/>
        </w:tabs>
      </w:pPr>
      <w:r w:rsidRPr="00390669">
        <w:rPr>
          <w:rStyle w:val="CharChapNo"/>
        </w:rPr>
        <w:t xml:space="preserve"> </w:t>
      </w:r>
      <w:r w:rsidRPr="00390669">
        <w:rPr>
          <w:rStyle w:val="CharChapText"/>
        </w:rPr>
        <w:t xml:space="preserve"> </w:t>
      </w:r>
    </w:p>
    <w:p w:rsidR="00715914" w:rsidRPr="00390669" w:rsidRDefault="00715914" w:rsidP="00715914">
      <w:pPr>
        <w:pStyle w:val="Header"/>
        <w:tabs>
          <w:tab w:val="clear" w:pos="4150"/>
          <w:tab w:val="clear" w:pos="8307"/>
        </w:tabs>
      </w:pPr>
      <w:r w:rsidRPr="00390669">
        <w:rPr>
          <w:rStyle w:val="CharPartNo"/>
        </w:rPr>
        <w:t xml:space="preserve"> </w:t>
      </w:r>
      <w:r w:rsidRPr="00390669">
        <w:rPr>
          <w:rStyle w:val="CharPartText"/>
        </w:rPr>
        <w:t xml:space="preserve"> </w:t>
      </w:r>
    </w:p>
    <w:p w:rsidR="00715914" w:rsidRPr="00390669" w:rsidRDefault="00715914" w:rsidP="00715914">
      <w:pPr>
        <w:pStyle w:val="Header"/>
        <w:tabs>
          <w:tab w:val="clear" w:pos="4150"/>
          <w:tab w:val="clear" w:pos="8307"/>
        </w:tabs>
      </w:pPr>
      <w:r w:rsidRPr="00390669">
        <w:rPr>
          <w:rStyle w:val="CharDivNo"/>
        </w:rPr>
        <w:t xml:space="preserve"> </w:t>
      </w:r>
      <w:r w:rsidRPr="00390669">
        <w:rPr>
          <w:rStyle w:val="CharDivText"/>
        </w:rPr>
        <w:t xml:space="preserve"> </w:t>
      </w:r>
    </w:p>
    <w:p w:rsidR="00715914" w:rsidRPr="00390669" w:rsidRDefault="00715914" w:rsidP="00715914">
      <w:pPr>
        <w:sectPr w:rsidR="00715914" w:rsidRPr="00390669" w:rsidSect="00D11A3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390669" w:rsidRDefault="00715914" w:rsidP="002822B0">
      <w:pPr>
        <w:rPr>
          <w:sz w:val="36"/>
        </w:rPr>
      </w:pPr>
      <w:r w:rsidRPr="00390669">
        <w:rPr>
          <w:sz w:val="36"/>
        </w:rPr>
        <w:lastRenderedPageBreak/>
        <w:t>Contents</w:t>
      </w:r>
    </w:p>
    <w:p w:rsidR="009A4C05" w:rsidRPr="00390669" w:rsidRDefault="009A4C05">
      <w:pPr>
        <w:pStyle w:val="TOC2"/>
        <w:rPr>
          <w:rFonts w:asciiTheme="minorHAnsi" w:eastAsiaTheme="minorEastAsia" w:hAnsiTheme="minorHAnsi" w:cstheme="minorBidi"/>
          <w:b w:val="0"/>
          <w:noProof/>
          <w:kern w:val="0"/>
          <w:sz w:val="22"/>
          <w:szCs w:val="22"/>
        </w:rPr>
      </w:pPr>
      <w:r w:rsidRPr="00390669">
        <w:rPr>
          <w:sz w:val="20"/>
        </w:rPr>
        <w:fldChar w:fldCharType="begin"/>
      </w:r>
      <w:r w:rsidRPr="00390669">
        <w:rPr>
          <w:sz w:val="20"/>
        </w:rPr>
        <w:instrText xml:space="preserve"> TOC \o "1-9" </w:instrText>
      </w:r>
      <w:r w:rsidRPr="00390669">
        <w:rPr>
          <w:sz w:val="20"/>
        </w:rPr>
        <w:fldChar w:fldCharType="separate"/>
      </w:r>
      <w:r w:rsidRPr="00390669">
        <w:rPr>
          <w:noProof/>
        </w:rPr>
        <w:t>Part</w:t>
      </w:r>
      <w:r w:rsidR="00390669" w:rsidRPr="00390669">
        <w:rPr>
          <w:noProof/>
        </w:rPr>
        <w:t> </w:t>
      </w:r>
      <w:r w:rsidRPr="00390669">
        <w:rPr>
          <w:noProof/>
        </w:rPr>
        <w:t>1—Preliminary</w:t>
      </w:r>
      <w:r w:rsidRPr="00390669">
        <w:rPr>
          <w:b w:val="0"/>
          <w:noProof/>
          <w:sz w:val="18"/>
        </w:rPr>
        <w:tab/>
      </w:r>
      <w:r w:rsidRPr="00390669">
        <w:rPr>
          <w:b w:val="0"/>
          <w:noProof/>
          <w:sz w:val="18"/>
        </w:rPr>
        <w:fldChar w:fldCharType="begin"/>
      </w:r>
      <w:r w:rsidRPr="00390669">
        <w:rPr>
          <w:b w:val="0"/>
          <w:noProof/>
          <w:sz w:val="18"/>
        </w:rPr>
        <w:instrText xml:space="preserve"> PAGEREF _Toc11767204 \h </w:instrText>
      </w:r>
      <w:r w:rsidRPr="00390669">
        <w:rPr>
          <w:b w:val="0"/>
          <w:noProof/>
          <w:sz w:val="18"/>
        </w:rPr>
      </w:r>
      <w:r w:rsidRPr="00390669">
        <w:rPr>
          <w:b w:val="0"/>
          <w:noProof/>
          <w:sz w:val="18"/>
        </w:rPr>
        <w:fldChar w:fldCharType="separate"/>
      </w:r>
      <w:r w:rsidR="006F3B5B">
        <w:rPr>
          <w:b w:val="0"/>
          <w:noProof/>
          <w:sz w:val="18"/>
        </w:rPr>
        <w:t>3</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w:t>
      </w:r>
      <w:r w:rsidRPr="00390669">
        <w:rPr>
          <w:noProof/>
        </w:rPr>
        <w:tab/>
        <w:t>Name</w:t>
      </w:r>
      <w:r w:rsidRPr="00390669">
        <w:rPr>
          <w:noProof/>
        </w:rPr>
        <w:tab/>
      </w:r>
      <w:r w:rsidRPr="00390669">
        <w:rPr>
          <w:noProof/>
        </w:rPr>
        <w:fldChar w:fldCharType="begin"/>
      </w:r>
      <w:r w:rsidRPr="00390669">
        <w:rPr>
          <w:noProof/>
        </w:rPr>
        <w:instrText xml:space="preserve"> PAGEREF _Toc11767205 \h </w:instrText>
      </w:r>
      <w:r w:rsidRPr="00390669">
        <w:rPr>
          <w:noProof/>
        </w:rPr>
      </w:r>
      <w:r w:rsidRPr="00390669">
        <w:rPr>
          <w:noProof/>
        </w:rPr>
        <w:fldChar w:fldCharType="separate"/>
      </w:r>
      <w:r w:rsidR="006F3B5B">
        <w:rPr>
          <w:noProof/>
        </w:rPr>
        <w:t>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w:t>
      </w:r>
      <w:r w:rsidRPr="00390669">
        <w:rPr>
          <w:noProof/>
        </w:rPr>
        <w:tab/>
        <w:t>Commencement</w:t>
      </w:r>
      <w:r w:rsidRPr="00390669">
        <w:rPr>
          <w:noProof/>
        </w:rPr>
        <w:tab/>
      </w:r>
      <w:r w:rsidRPr="00390669">
        <w:rPr>
          <w:noProof/>
        </w:rPr>
        <w:fldChar w:fldCharType="begin"/>
      </w:r>
      <w:r w:rsidRPr="00390669">
        <w:rPr>
          <w:noProof/>
        </w:rPr>
        <w:instrText xml:space="preserve"> PAGEREF _Toc11767206 \h </w:instrText>
      </w:r>
      <w:r w:rsidRPr="00390669">
        <w:rPr>
          <w:noProof/>
        </w:rPr>
      </w:r>
      <w:r w:rsidRPr="00390669">
        <w:rPr>
          <w:noProof/>
        </w:rPr>
        <w:fldChar w:fldCharType="separate"/>
      </w:r>
      <w:r w:rsidR="006F3B5B">
        <w:rPr>
          <w:noProof/>
        </w:rPr>
        <w:t>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3</w:t>
      </w:r>
      <w:r w:rsidRPr="00390669">
        <w:rPr>
          <w:noProof/>
        </w:rPr>
        <w:tab/>
        <w:t>Authority</w:t>
      </w:r>
      <w:r w:rsidRPr="00390669">
        <w:rPr>
          <w:noProof/>
        </w:rPr>
        <w:tab/>
      </w:r>
      <w:r w:rsidRPr="00390669">
        <w:rPr>
          <w:noProof/>
        </w:rPr>
        <w:fldChar w:fldCharType="begin"/>
      </w:r>
      <w:r w:rsidRPr="00390669">
        <w:rPr>
          <w:noProof/>
        </w:rPr>
        <w:instrText xml:space="preserve"> PAGEREF _Toc11767207 \h </w:instrText>
      </w:r>
      <w:r w:rsidRPr="00390669">
        <w:rPr>
          <w:noProof/>
        </w:rPr>
      </w:r>
      <w:r w:rsidRPr="00390669">
        <w:rPr>
          <w:noProof/>
        </w:rPr>
        <w:fldChar w:fldCharType="separate"/>
      </w:r>
      <w:r w:rsidR="006F3B5B">
        <w:rPr>
          <w:noProof/>
        </w:rPr>
        <w:t>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4</w:t>
      </w:r>
      <w:r w:rsidRPr="00390669">
        <w:rPr>
          <w:noProof/>
        </w:rPr>
        <w:tab/>
        <w:t>Schedules</w:t>
      </w:r>
      <w:r w:rsidRPr="00390669">
        <w:rPr>
          <w:noProof/>
        </w:rPr>
        <w:tab/>
      </w:r>
      <w:r w:rsidRPr="00390669">
        <w:rPr>
          <w:noProof/>
        </w:rPr>
        <w:fldChar w:fldCharType="begin"/>
      </w:r>
      <w:r w:rsidRPr="00390669">
        <w:rPr>
          <w:noProof/>
        </w:rPr>
        <w:instrText xml:space="preserve"> PAGEREF _Toc11767208 \h </w:instrText>
      </w:r>
      <w:r w:rsidRPr="00390669">
        <w:rPr>
          <w:noProof/>
        </w:rPr>
      </w:r>
      <w:r w:rsidRPr="00390669">
        <w:rPr>
          <w:noProof/>
        </w:rPr>
        <w:fldChar w:fldCharType="separate"/>
      </w:r>
      <w:r w:rsidR="006F3B5B">
        <w:rPr>
          <w:noProof/>
        </w:rPr>
        <w:t>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5</w:t>
      </w:r>
      <w:r w:rsidRPr="00390669">
        <w:rPr>
          <w:noProof/>
        </w:rPr>
        <w:tab/>
        <w:t>Definitions</w:t>
      </w:r>
      <w:r w:rsidRPr="00390669">
        <w:rPr>
          <w:noProof/>
        </w:rPr>
        <w:tab/>
      </w:r>
      <w:r w:rsidRPr="00390669">
        <w:rPr>
          <w:noProof/>
        </w:rPr>
        <w:fldChar w:fldCharType="begin"/>
      </w:r>
      <w:r w:rsidRPr="00390669">
        <w:rPr>
          <w:noProof/>
        </w:rPr>
        <w:instrText xml:space="preserve"> PAGEREF _Toc11767209 \h </w:instrText>
      </w:r>
      <w:r w:rsidRPr="00390669">
        <w:rPr>
          <w:noProof/>
        </w:rPr>
      </w:r>
      <w:r w:rsidRPr="00390669">
        <w:rPr>
          <w:noProof/>
        </w:rPr>
        <w:fldChar w:fldCharType="separate"/>
      </w:r>
      <w:r w:rsidR="006F3B5B">
        <w:rPr>
          <w:noProof/>
        </w:rPr>
        <w:t>3</w:t>
      </w:r>
      <w:r w:rsidRPr="00390669">
        <w:rPr>
          <w:noProof/>
        </w:rPr>
        <w:fldChar w:fldCharType="end"/>
      </w:r>
    </w:p>
    <w:p w:rsidR="009A4C05" w:rsidRPr="00390669" w:rsidRDefault="009A4C05">
      <w:pPr>
        <w:pStyle w:val="TOC2"/>
        <w:rPr>
          <w:rFonts w:asciiTheme="minorHAnsi" w:eastAsiaTheme="minorEastAsia" w:hAnsiTheme="minorHAnsi" w:cstheme="minorBidi"/>
          <w:b w:val="0"/>
          <w:noProof/>
          <w:kern w:val="0"/>
          <w:sz w:val="22"/>
          <w:szCs w:val="22"/>
        </w:rPr>
      </w:pPr>
      <w:r w:rsidRPr="00390669">
        <w:rPr>
          <w:noProof/>
        </w:rPr>
        <w:t>Part</w:t>
      </w:r>
      <w:r w:rsidR="00390669" w:rsidRPr="00390669">
        <w:rPr>
          <w:noProof/>
        </w:rPr>
        <w:t> </w:t>
      </w:r>
      <w:r w:rsidRPr="00390669">
        <w:rPr>
          <w:noProof/>
        </w:rPr>
        <w:t>2—Food control</w:t>
      </w:r>
      <w:r w:rsidRPr="00390669">
        <w:rPr>
          <w:b w:val="0"/>
          <w:noProof/>
          <w:sz w:val="18"/>
        </w:rPr>
        <w:tab/>
      </w:r>
      <w:r w:rsidRPr="00390669">
        <w:rPr>
          <w:b w:val="0"/>
          <w:noProof/>
          <w:sz w:val="18"/>
        </w:rPr>
        <w:fldChar w:fldCharType="begin"/>
      </w:r>
      <w:r w:rsidRPr="00390669">
        <w:rPr>
          <w:b w:val="0"/>
          <w:noProof/>
          <w:sz w:val="18"/>
        </w:rPr>
        <w:instrText xml:space="preserve"> PAGEREF _Toc11767210 \h </w:instrText>
      </w:r>
      <w:r w:rsidRPr="00390669">
        <w:rPr>
          <w:b w:val="0"/>
          <w:noProof/>
          <w:sz w:val="18"/>
        </w:rPr>
      </w:r>
      <w:r w:rsidRPr="00390669">
        <w:rPr>
          <w:b w:val="0"/>
          <w:noProof/>
          <w:sz w:val="18"/>
        </w:rPr>
        <w:fldChar w:fldCharType="separate"/>
      </w:r>
      <w:r w:rsidR="006F3B5B">
        <w:rPr>
          <w:b w:val="0"/>
          <w:noProof/>
          <w:sz w:val="18"/>
        </w:rPr>
        <w:t>6</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6</w:t>
      </w:r>
      <w:r w:rsidRPr="00390669">
        <w:rPr>
          <w:noProof/>
        </w:rPr>
        <w:tab/>
        <w:t>Food from New Zealand to which the Act does not apply</w:t>
      </w:r>
      <w:r w:rsidRPr="00390669">
        <w:rPr>
          <w:noProof/>
        </w:rPr>
        <w:tab/>
      </w:r>
      <w:r w:rsidRPr="00390669">
        <w:rPr>
          <w:noProof/>
        </w:rPr>
        <w:fldChar w:fldCharType="begin"/>
      </w:r>
      <w:r w:rsidRPr="00390669">
        <w:rPr>
          <w:noProof/>
        </w:rPr>
        <w:instrText xml:space="preserve"> PAGEREF _Toc11767211 \h </w:instrText>
      </w:r>
      <w:r w:rsidRPr="00390669">
        <w:rPr>
          <w:noProof/>
        </w:rPr>
      </w:r>
      <w:r w:rsidRPr="00390669">
        <w:rPr>
          <w:noProof/>
        </w:rPr>
        <w:fldChar w:fldCharType="separate"/>
      </w:r>
      <w:r w:rsidR="006F3B5B">
        <w:rPr>
          <w:noProof/>
        </w:rPr>
        <w:t>6</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7</w:t>
      </w:r>
      <w:r w:rsidRPr="00390669">
        <w:rPr>
          <w:noProof/>
        </w:rPr>
        <w:tab/>
        <w:t>Food imported for private consumption to which the Act does not apply</w:t>
      </w:r>
      <w:r w:rsidRPr="00390669">
        <w:rPr>
          <w:noProof/>
        </w:rPr>
        <w:tab/>
      </w:r>
      <w:r w:rsidRPr="00390669">
        <w:rPr>
          <w:noProof/>
        </w:rPr>
        <w:fldChar w:fldCharType="begin"/>
      </w:r>
      <w:r w:rsidRPr="00390669">
        <w:rPr>
          <w:noProof/>
        </w:rPr>
        <w:instrText xml:space="preserve"> PAGEREF _Toc11767212 \h </w:instrText>
      </w:r>
      <w:r w:rsidRPr="00390669">
        <w:rPr>
          <w:noProof/>
        </w:rPr>
      </w:r>
      <w:r w:rsidRPr="00390669">
        <w:rPr>
          <w:noProof/>
        </w:rPr>
        <w:fldChar w:fldCharType="separate"/>
      </w:r>
      <w:r w:rsidR="006F3B5B">
        <w:rPr>
          <w:noProof/>
        </w:rPr>
        <w:t>6</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8</w:t>
      </w:r>
      <w:r w:rsidRPr="00390669">
        <w:rPr>
          <w:noProof/>
        </w:rPr>
        <w:tab/>
        <w:t>Application for food control certificate</w:t>
      </w:r>
      <w:r w:rsidRPr="00390669">
        <w:rPr>
          <w:noProof/>
        </w:rPr>
        <w:tab/>
      </w:r>
      <w:r w:rsidRPr="00390669">
        <w:rPr>
          <w:noProof/>
        </w:rPr>
        <w:fldChar w:fldCharType="begin"/>
      </w:r>
      <w:r w:rsidRPr="00390669">
        <w:rPr>
          <w:noProof/>
        </w:rPr>
        <w:instrText xml:space="preserve"> PAGEREF _Toc11767213 \h </w:instrText>
      </w:r>
      <w:r w:rsidRPr="00390669">
        <w:rPr>
          <w:noProof/>
        </w:rPr>
      </w:r>
      <w:r w:rsidRPr="00390669">
        <w:rPr>
          <w:noProof/>
        </w:rPr>
        <w:fldChar w:fldCharType="separate"/>
      </w:r>
      <w:r w:rsidR="006F3B5B">
        <w:rPr>
          <w:noProof/>
        </w:rPr>
        <w:t>6</w:t>
      </w:r>
      <w:r w:rsidRPr="00390669">
        <w:rPr>
          <w:noProof/>
        </w:rPr>
        <w:fldChar w:fldCharType="end"/>
      </w:r>
    </w:p>
    <w:p w:rsidR="009A4C05" w:rsidRPr="00390669" w:rsidRDefault="009A4C05">
      <w:pPr>
        <w:pStyle w:val="TOC2"/>
        <w:rPr>
          <w:rFonts w:asciiTheme="minorHAnsi" w:eastAsiaTheme="minorEastAsia" w:hAnsiTheme="minorHAnsi" w:cstheme="minorBidi"/>
          <w:b w:val="0"/>
          <w:noProof/>
          <w:kern w:val="0"/>
          <w:sz w:val="22"/>
          <w:szCs w:val="22"/>
        </w:rPr>
      </w:pPr>
      <w:r w:rsidRPr="00390669">
        <w:rPr>
          <w:noProof/>
        </w:rPr>
        <w:t>Part</w:t>
      </w:r>
      <w:r w:rsidR="00390669" w:rsidRPr="00390669">
        <w:rPr>
          <w:noProof/>
        </w:rPr>
        <w:t> </w:t>
      </w:r>
      <w:r w:rsidRPr="00390669">
        <w:rPr>
          <w:noProof/>
        </w:rPr>
        <w:t>3—Food Inspection Scheme</w:t>
      </w:r>
      <w:r w:rsidRPr="00390669">
        <w:rPr>
          <w:b w:val="0"/>
          <w:noProof/>
          <w:sz w:val="18"/>
        </w:rPr>
        <w:tab/>
      </w:r>
      <w:r w:rsidRPr="00390669">
        <w:rPr>
          <w:b w:val="0"/>
          <w:noProof/>
          <w:sz w:val="18"/>
        </w:rPr>
        <w:fldChar w:fldCharType="begin"/>
      </w:r>
      <w:r w:rsidRPr="00390669">
        <w:rPr>
          <w:b w:val="0"/>
          <w:noProof/>
          <w:sz w:val="18"/>
        </w:rPr>
        <w:instrText xml:space="preserve"> PAGEREF _Toc11767214 \h </w:instrText>
      </w:r>
      <w:r w:rsidRPr="00390669">
        <w:rPr>
          <w:b w:val="0"/>
          <w:noProof/>
          <w:sz w:val="18"/>
        </w:rPr>
      </w:r>
      <w:r w:rsidRPr="00390669">
        <w:rPr>
          <w:b w:val="0"/>
          <w:noProof/>
          <w:sz w:val="18"/>
        </w:rPr>
        <w:fldChar w:fldCharType="separate"/>
      </w:r>
      <w:r w:rsidR="006F3B5B">
        <w:rPr>
          <w:b w:val="0"/>
          <w:noProof/>
          <w:sz w:val="18"/>
        </w:rPr>
        <w:t>8</w:t>
      </w:r>
      <w:r w:rsidRPr="00390669">
        <w:rPr>
          <w:b w:val="0"/>
          <w:noProof/>
          <w:sz w:val="18"/>
        </w:rPr>
        <w:fldChar w:fldCharType="end"/>
      </w:r>
    </w:p>
    <w:p w:rsidR="009A4C05" w:rsidRPr="00390669" w:rsidRDefault="009A4C05">
      <w:pPr>
        <w:pStyle w:val="TOC3"/>
        <w:rPr>
          <w:rFonts w:asciiTheme="minorHAnsi" w:eastAsiaTheme="minorEastAsia" w:hAnsiTheme="minorHAnsi" w:cstheme="minorBidi"/>
          <w:b w:val="0"/>
          <w:noProof/>
          <w:kern w:val="0"/>
          <w:szCs w:val="22"/>
        </w:rPr>
      </w:pPr>
      <w:r w:rsidRPr="00390669">
        <w:rPr>
          <w:noProof/>
        </w:rPr>
        <w:t>Division</w:t>
      </w:r>
      <w:r w:rsidR="00390669" w:rsidRPr="00390669">
        <w:rPr>
          <w:noProof/>
        </w:rPr>
        <w:t> </w:t>
      </w:r>
      <w:r w:rsidRPr="00390669">
        <w:rPr>
          <w:noProof/>
        </w:rPr>
        <w:t>1—Establishment of Food Inspection Scheme</w:t>
      </w:r>
      <w:r w:rsidRPr="00390669">
        <w:rPr>
          <w:b w:val="0"/>
          <w:noProof/>
          <w:sz w:val="18"/>
        </w:rPr>
        <w:tab/>
      </w:r>
      <w:r w:rsidRPr="00390669">
        <w:rPr>
          <w:b w:val="0"/>
          <w:noProof/>
          <w:sz w:val="18"/>
        </w:rPr>
        <w:fldChar w:fldCharType="begin"/>
      </w:r>
      <w:r w:rsidRPr="00390669">
        <w:rPr>
          <w:b w:val="0"/>
          <w:noProof/>
          <w:sz w:val="18"/>
        </w:rPr>
        <w:instrText xml:space="preserve"> PAGEREF _Toc11767215 \h </w:instrText>
      </w:r>
      <w:r w:rsidRPr="00390669">
        <w:rPr>
          <w:b w:val="0"/>
          <w:noProof/>
          <w:sz w:val="18"/>
        </w:rPr>
      </w:r>
      <w:r w:rsidRPr="00390669">
        <w:rPr>
          <w:b w:val="0"/>
          <w:noProof/>
          <w:sz w:val="18"/>
        </w:rPr>
        <w:fldChar w:fldCharType="separate"/>
      </w:r>
      <w:r w:rsidR="006F3B5B">
        <w:rPr>
          <w:b w:val="0"/>
          <w:noProof/>
          <w:sz w:val="18"/>
        </w:rPr>
        <w:t>8</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9</w:t>
      </w:r>
      <w:r w:rsidRPr="00390669">
        <w:rPr>
          <w:noProof/>
        </w:rPr>
        <w:tab/>
        <w:t>Establishment of Food Inspection Scheme</w:t>
      </w:r>
      <w:r w:rsidRPr="00390669">
        <w:rPr>
          <w:noProof/>
        </w:rPr>
        <w:tab/>
      </w:r>
      <w:r w:rsidRPr="00390669">
        <w:rPr>
          <w:noProof/>
        </w:rPr>
        <w:fldChar w:fldCharType="begin"/>
      </w:r>
      <w:r w:rsidRPr="00390669">
        <w:rPr>
          <w:noProof/>
        </w:rPr>
        <w:instrText xml:space="preserve"> PAGEREF _Toc11767216 \h </w:instrText>
      </w:r>
      <w:r w:rsidRPr="00390669">
        <w:rPr>
          <w:noProof/>
        </w:rPr>
      </w:r>
      <w:r w:rsidRPr="00390669">
        <w:rPr>
          <w:noProof/>
        </w:rPr>
        <w:fldChar w:fldCharType="separate"/>
      </w:r>
      <w:r w:rsidR="006F3B5B">
        <w:rPr>
          <w:noProof/>
        </w:rPr>
        <w:t>8</w:t>
      </w:r>
      <w:r w:rsidRPr="00390669">
        <w:rPr>
          <w:noProof/>
        </w:rPr>
        <w:fldChar w:fldCharType="end"/>
      </w:r>
    </w:p>
    <w:p w:rsidR="009A4C05" w:rsidRPr="00390669" w:rsidRDefault="009A4C05">
      <w:pPr>
        <w:pStyle w:val="TOC3"/>
        <w:rPr>
          <w:rFonts w:asciiTheme="minorHAnsi" w:eastAsiaTheme="minorEastAsia" w:hAnsiTheme="minorHAnsi" w:cstheme="minorBidi"/>
          <w:b w:val="0"/>
          <w:noProof/>
          <w:kern w:val="0"/>
          <w:szCs w:val="22"/>
        </w:rPr>
      </w:pPr>
      <w:r w:rsidRPr="00390669">
        <w:rPr>
          <w:noProof/>
        </w:rPr>
        <w:t>Division</w:t>
      </w:r>
      <w:r w:rsidR="00390669" w:rsidRPr="00390669">
        <w:rPr>
          <w:noProof/>
        </w:rPr>
        <w:t> </w:t>
      </w:r>
      <w:r w:rsidRPr="00390669">
        <w:rPr>
          <w:noProof/>
        </w:rPr>
        <w:t>2—Ministerial orders</w:t>
      </w:r>
      <w:r w:rsidRPr="00390669">
        <w:rPr>
          <w:b w:val="0"/>
          <w:noProof/>
          <w:sz w:val="18"/>
        </w:rPr>
        <w:tab/>
      </w:r>
      <w:r w:rsidRPr="00390669">
        <w:rPr>
          <w:b w:val="0"/>
          <w:noProof/>
          <w:sz w:val="18"/>
        </w:rPr>
        <w:fldChar w:fldCharType="begin"/>
      </w:r>
      <w:r w:rsidRPr="00390669">
        <w:rPr>
          <w:b w:val="0"/>
          <w:noProof/>
          <w:sz w:val="18"/>
        </w:rPr>
        <w:instrText xml:space="preserve"> PAGEREF _Toc11767217 \h </w:instrText>
      </w:r>
      <w:r w:rsidRPr="00390669">
        <w:rPr>
          <w:b w:val="0"/>
          <w:noProof/>
          <w:sz w:val="18"/>
        </w:rPr>
      </w:r>
      <w:r w:rsidRPr="00390669">
        <w:rPr>
          <w:b w:val="0"/>
          <w:noProof/>
          <w:sz w:val="18"/>
        </w:rPr>
        <w:fldChar w:fldCharType="separate"/>
      </w:r>
      <w:r w:rsidR="006F3B5B">
        <w:rPr>
          <w:b w:val="0"/>
          <w:noProof/>
          <w:sz w:val="18"/>
        </w:rPr>
        <w:t>9</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10</w:t>
      </w:r>
      <w:r w:rsidRPr="00390669">
        <w:rPr>
          <w:noProof/>
        </w:rPr>
        <w:tab/>
        <w:t>Minister may make orders</w:t>
      </w:r>
      <w:r w:rsidRPr="00390669">
        <w:rPr>
          <w:noProof/>
        </w:rPr>
        <w:tab/>
      </w:r>
      <w:r w:rsidRPr="00390669">
        <w:rPr>
          <w:noProof/>
        </w:rPr>
        <w:fldChar w:fldCharType="begin"/>
      </w:r>
      <w:r w:rsidRPr="00390669">
        <w:rPr>
          <w:noProof/>
        </w:rPr>
        <w:instrText xml:space="preserve"> PAGEREF _Toc11767218 \h </w:instrText>
      </w:r>
      <w:r w:rsidRPr="00390669">
        <w:rPr>
          <w:noProof/>
        </w:rPr>
      </w:r>
      <w:r w:rsidRPr="00390669">
        <w:rPr>
          <w:noProof/>
        </w:rPr>
        <w:fldChar w:fldCharType="separate"/>
      </w:r>
      <w:r w:rsidR="006F3B5B">
        <w:rPr>
          <w:noProof/>
        </w:rPr>
        <w:t>9</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11</w:t>
      </w:r>
      <w:r w:rsidRPr="00390669">
        <w:rPr>
          <w:noProof/>
        </w:rPr>
        <w:tab/>
        <w:t>Risk food</w:t>
      </w:r>
      <w:r w:rsidRPr="00390669">
        <w:rPr>
          <w:noProof/>
        </w:rPr>
        <w:tab/>
      </w:r>
      <w:r w:rsidRPr="00390669">
        <w:rPr>
          <w:noProof/>
        </w:rPr>
        <w:fldChar w:fldCharType="begin"/>
      </w:r>
      <w:r w:rsidRPr="00390669">
        <w:rPr>
          <w:noProof/>
        </w:rPr>
        <w:instrText xml:space="preserve"> PAGEREF _Toc11767219 \h </w:instrText>
      </w:r>
      <w:r w:rsidRPr="00390669">
        <w:rPr>
          <w:noProof/>
        </w:rPr>
      </w:r>
      <w:r w:rsidRPr="00390669">
        <w:rPr>
          <w:noProof/>
        </w:rPr>
        <w:fldChar w:fldCharType="separate"/>
      </w:r>
      <w:r w:rsidR="006F3B5B">
        <w:rPr>
          <w:noProof/>
        </w:rPr>
        <w:t>9</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12</w:t>
      </w:r>
      <w:r w:rsidRPr="00390669">
        <w:rPr>
          <w:noProof/>
        </w:rPr>
        <w:tab/>
        <w:t>Compliance agreement food</w:t>
      </w:r>
      <w:r w:rsidRPr="00390669">
        <w:rPr>
          <w:noProof/>
        </w:rPr>
        <w:tab/>
      </w:r>
      <w:r w:rsidRPr="00390669">
        <w:rPr>
          <w:noProof/>
        </w:rPr>
        <w:fldChar w:fldCharType="begin"/>
      </w:r>
      <w:r w:rsidRPr="00390669">
        <w:rPr>
          <w:noProof/>
        </w:rPr>
        <w:instrText xml:space="preserve"> PAGEREF _Toc11767220 \h </w:instrText>
      </w:r>
      <w:r w:rsidRPr="00390669">
        <w:rPr>
          <w:noProof/>
        </w:rPr>
      </w:r>
      <w:r w:rsidRPr="00390669">
        <w:rPr>
          <w:noProof/>
        </w:rPr>
        <w:fldChar w:fldCharType="separate"/>
      </w:r>
      <w:r w:rsidR="006F3B5B">
        <w:rPr>
          <w:noProof/>
        </w:rPr>
        <w:t>9</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13</w:t>
      </w:r>
      <w:r w:rsidRPr="00390669">
        <w:rPr>
          <w:noProof/>
        </w:rPr>
        <w:tab/>
        <w:t>Surveillance food</w:t>
      </w:r>
      <w:r w:rsidRPr="00390669">
        <w:rPr>
          <w:noProof/>
        </w:rPr>
        <w:tab/>
      </w:r>
      <w:r w:rsidRPr="00390669">
        <w:rPr>
          <w:noProof/>
        </w:rPr>
        <w:fldChar w:fldCharType="begin"/>
      </w:r>
      <w:r w:rsidRPr="00390669">
        <w:rPr>
          <w:noProof/>
        </w:rPr>
        <w:instrText xml:space="preserve"> PAGEREF _Toc11767221 \h </w:instrText>
      </w:r>
      <w:r w:rsidRPr="00390669">
        <w:rPr>
          <w:noProof/>
        </w:rPr>
      </w:r>
      <w:r w:rsidRPr="00390669">
        <w:rPr>
          <w:noProof/>
        </w:rPr>
        <w:fldChar w:fldCharType="separate"/>
      </w:r>
      <w:r w:rsidR="006F3B5B">
        <w:rPr>
          <w:noProof/>
        </w:rPr>
        <w:t>9</w:t>
      </w:r>
      <w:r w:rsidRPr="00390669">
        <w:rPr>
          <w:noProof/>
        </w:rPr>
        <w:fldChar w:fldCharType="end"/>
      </w:r>
    </w:p>
    <w:p w:rsidR="009A4C05" w:rsidRPr="00390669" w:rsidRDefault="009A4C05">
      <w:pPr>
        <w:pStyle w:val="TOC3"/>
        <w:rPr>
          <w:rFonts w:asciiTheme="minorHAnsi" w:eastAsiaTheme="minorEastAsia" w:hAnsiTheme="minorHAnsi" w:cstheme="minorBidi"/>
          <w:b w:val="0"/>
          <w:noProof/>
          <w:kern w:val="0"/>
          <w:szCs w:val="22"/>
        </w:rPr>
      </w:pPr>
      <w:r w:rsidRPr="00390669">
        <w:rPr>
          <w:noProof/>
        </w:rPr>
        <w:t>Division</w:t>
      </w:r>
      <w:r w:rsidR="00390669" w:rsidRPr="00390669">
        <w:rPr>
          <w:noProof/>
        </w:rPr>
        <w:t> </w:t>
      </w:r>
      <w:r w:rsidRPr="00390669">
        <w:rPr>
          <w:noProof/>
        </w:rPr>
        <w:t>3—Referral of food by officers of Customs</w:t>
      </w:r>
      <w:r w:rsidRPr="00390669">
        <w:rPr>
          <w:b w:val="0"/>
          <w:noProof/>
          <w:sz w:val="18"/>
        </w:rPr>
        <w:tab/>
      </w:r>
      <w:r w:rsidRPr="00390669">
        <w:rPr>
          <w:b w:val="0"/>
          <w:noProof/>
          <w:sz w:val="18"/>
        </w:rPr>
        <w:fldChar w:fldCharType="begin"/>
      </w:r>
      <w:r w:rsidRPr="00390669">
        <w:rPr>
          <w:b w:val="0"/>
          <w:noProof/>
          <w:sz w:val="18"/>
        </w:rPr>
        <w:instrText xml:space="preserve"> PAGEREF _Toc11767222 \h </w:instrText>
      </w:r>
      <w:r w:rsidRPr="00390669">
        <w:rPr>
          <w:b w:val="0"/>
          <w:noProof/>
          <w:sz w:val="18"/>
        </w:rPr>
      </w:r>
      <w:r w:rsidRPr="00390669">
        <w:rPr>
          <w:b w:val="0"/>
          <w:noProof/>
          <w:sz w:val="18"/>
        </w:rPr>
        <w:fldChar w:fldCharType="separate"/>
      </w:r>
      <w:r w:rsidR="006F3B5B">
        <w:rPr>
          <w:b w:val="0"/>
          <w:noProof/>
          <w:sz w:val="18"/>
        </w:rPr>
        <w:t>10</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14</w:t>
      </w:r>
      <w:r w:rsidRPr="00390669">
        <w:rPr>
          <w:noProof/>
        </w:rPr>
        <w:tab/>
        <w:t>Risk food</w:t>
      </w:r>
      <w:r w:rsidRPr="00390669">
        <w:rPr>
          <w:noProof/>
        </w:rPr>
        <w:tab/>
      </w:r>
      <w:r w:rsidRPr="00390669">
        <w:rPr>
          <w:noProof/>
        </w:rPr>
        <w:fldChar w:fldCharType="begin"/>
      </w:r>
      <w:r w:rsidRPr="00390669">
        <w:rPr>
          <w:noProof/>
        </w:rPr>
        <w:instrText xml:space="preserve"> PAGEREF _Toc11767223 \h </w:instrText>
      </w:r>
      <w:r w:rsidRPr="00390669">
        <w:rPr>
          <w:noProof/>
        </w:rPr>
      </w:r>
      <w:r w:rsidRPr="00390669">
        <w:rPr>
          <w:noProof/>
        </w:rPr>
        <w:fldChar w:fldCharType="separate"/>
      </w:r>
      <w:r w:rsidR="006F3B5B">
        <w:rPr>
          <w:noProof/>
        </w:rPr>
        <w:t>10</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15</w:t>
      </w:r>
      <w:r w:rsidRPr="00390669">
        <w:rPr>
          <w:noProof/>
        </w:rPr>
        <w:tab/>
        <w:t>Surveillance food</w:t>
      </w:r>
      <w:r w:rsidRPr="00390669">
        <w:rPr>
          <w:noProof/>
        </w:rPr>
        <w:tab/>
      </w:r>
      <w:r w:rsidRPr="00390669">
        <w:rPr>
          <w:noProof/>
        </w:rPr>
        <w:fldChar w:fldCharType="begin"/>
      </w:r>
      <w:r w:rsidRPr="00390669">
        <w:rPr>
          <w:noProof/>
        </w:rPr>
        <w:instrText xml:space="preserve"> PAGEREF _Toc11767224 \h </w:instrText>
      </w:r>
      <w:r w:rsidRPr="00390669">
        <w:rPr>
          <w:noProof/>
        </w:rPr>
      </w:r>
      <w:r w:rsidRPr="00390669">
        <w:rPr>
          <w:noProof/>
        </w:rPr>
        <w:fldChar w:fldCharType="separate"/>
      </w:r>
      <w:r w:rsidR="006F3B5B">
        <w:rPr>
          <w:noProof/>
        </w:rPr>
        <w:t>10</w:t>
      </w:r>
      <w:r w:rsidRPr="00390669">
        <w:rPr>
          <w:noProof/>
        </w:rPr>
        <w:fldChar w:fldCharType="end"/>
      </w:r>
    </w:p>
    <w:p w:rsidR="009A4C05" w:rsidRPr="00390669" w:rsidRDefault="009A4C05">
      <w:pPr>
        <w:pStyle w:val="TOC3"/>
        <w:rPr>
          <w:rFonts w:asciiTheme="minorHAnsi" w:eastAsiaTheme="minorEastAsia" w:hAnsiTheme="minorHAnsi" w:cstheme="minorBidi"/>
          <w:b w:val="0"/>
          <w:noProof/>
          <w:kern w:val="0"/>
          <w:szCs w:val="22"/>
        </w:rPr>
      </w:pPr>
      <w:r w:rsidRPr="00390669">
        <w:rPr>
          <w:noProof/>
        </w:rPr>
        <w:t>Division</w:t>
      </w:r>
      <w:r w:rsidR="00390669" w:rsidRPr="00390669">
        <w:rPr>
          <w:noProof/>
        </w:rPr>
        <w:t> </w:t>
      </w:r>
      <w:r w:rsidRPr="00390669">
        <w:rPr>
          <w:noProof/>
        </w:rPr>
        <w:t>4—Inspection and analysis of food</w:t>
      </w:r>
      <w:r w:rsidRPr="00390669">
        <w:rPr>
          <w:b w:val="0"/>
          <w:noProof/>
          <w:sz w:val="18"/>
        </w:rPr>
        <w:tab/>
      </w:r>
      <w:r w:rsidRPr="00390669">
        <w:rPr>
          <w:b w:val="0"/>
          <w:noProof/>
          <w:sz w:val="18"/>
        </w:rPr>
        <w:fldChar w:fldCharType="begin"/>
      </w:r>
      <w:r w:rsidRPr="00390669">
        <w:rPr>
          <w:b w:val="0"/>
          <w:noProof/>
          <w:sz w:val="18"/>
        </w:rPr>
        <w:instrText xml:space="preserve"> PAGEREF _Toc11767225 \h </w:instrText>
      </w:r>
      <w:r w:rsidRPr="00390669">
        <w:rPr>
          <w:b w:val="0"/>
          <w:noProof/>
          <w:sz w:val="18"/>
        </w:rPr>
      </w:r>
      <w:r w:rsidRPr="00390669">
        <w:rPr>
          <w:b w:val="0"/>
          <w:noProof/>
          <w:sz w:val="18"/>
        </w:rPr>
        <w:fldChar w:fldCharType="separate"/>
      </w:r>
      <w:r w:rsidR="006F3B5B">
        <w:rPr>
          <w:b w:val="0"/>
          <w:noProof/>
          <w:sz w:val="18"/>
        </w:rPr>
        <w:t>12</w:t>
      </w:r>
      <w:r w:rsidRPr="00390669">
        <w:rPr>
          <w:b w:val="0"/>
          <w:noProof/>
          <w:sz w:val="18"/>
        </w:rPr>
        <w:fldChar w:fldCharType="end"/>
      </w:r>
    </w:p>
    <w:p w:rsidR="009A4C05" w:rsidRPr="00390669" w:rsidRDefault="009A4C05">
      <w:pPr>
        <w:pStyle w:val="TOC4"/>
        <w:rPr>
          <w:rFonts w:asciiTheme="minorHAnsi" w:eastAsiaTheme="minorEastAsia" w:hAnsiTheme="minorHAnsi" w:cstheme="minorBidi"/>
          <w:b w:val="0"/>
          <w:noProof/>
          <w:kern w:val="0"/>
          <w:sz w:val="22"/>
          <w:szCs w:val="22"/>
        </w:rPr>
      </w:pPr>
      <w:r w:rsidRPr="00390669">
        <w:rPr>
          <w:noProof/>
        </w:rPr>
        <w:t>Subdivision A—Risk food</w:t>
      </w:r>
      <w:r w:rsidRPr="00390669">
        <w:rPr>
          <w:b w:val="0"/>
          <w:noProof/>
          <w:sz w:val="18"/>
        </w:rPr>
        <w:tab/>
      </w:r>
      <w:r w:rsidRPr="00390669">
        <w:rPr>
          <w:b w:val="0"/>
          <w:noProof/>
          <w:sz w:val="18"/>
        </w:rPr>
        <w:fldChar w:fldCharType="begin"/>
      </w:r>
      <w:r w:rsidRPr="00390669">
        <w:rPr>
          <w:b w:val="0"/>
          <w:noProof/>
          <w:sz w:val="18"/>
        </w:rPr>
        <w:instrText xml:space="preserve"> PAGEREF _Toc11767226 \h </w:instrText>
      </w:r>
      <w:r w:rsidRPr="00390669">
        <w:rPr>
          <w:b w:val="0"/>
          <w:noProof/>
          <w:sz w:val="18"/>
        </w:rPr>
      </w:r>
      <w:r w:rsidRPr="00390669">
        <w:rPr>
          <w:b w:val="0"/>
          <w:noProof/>
          <w:sz w:val="18"/>
        </w:rPr>
        <w:fldChar w:fldCharType="separate"/>
      </w:r>
      <w:r w:rsidR="006F3B5B">
        <w:rPr>
          <w:b w:val="0"/>
          <w:noProof/>
          <w:sz w:val="18"/>
        </w:rPr>
        <w:t>12</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16</w:t>
      </w:r>
      <w:r w:rsidRPr="00390669">
        <w:rPr>
          <w:noProof/>
        </w:rPr>
        <w:tab/>
        <w:t>Rates of inspection for risk food</w:t>
      </w:r>
      <w:r w:rsidRPr="00390669">
        <w:rPr>
          <w:noProof/>
        </w:rPr>
        <w:tab/>
      </w:r>
      <w:r w:rsidRPr="00390669">
        <w:rPr>
          <w:noProof/>
        </w:rPr>
        <w:fldChar w:fldCharType="begin"/>
      </w:r>
      <w:r w:rsidRPr="00390669">
        <w:rPr>
          <w:noProof/>
        </w:rPr>
        <w:instrText xml:space="preserve"> PAGEREF _Toc11767227 \h </w:instrText>
      </w:r>
      <w:r w:rsidRPr="00390669">
        <w:rPr>
          <w:noProof/>
        </w:rPr>
      </w:r>
      <w:r w:rsidRPr="00390669">
        <w:rPr>
          <w:noProof/>
        </w:rPr>
        <w:fldChar w:fldCharType="separate"/>
      </w:r>
      <w:r w:rsidR="006F3B5B">
        <w:rPr>
          <w:noProof/>
        </w:rPr>
        <w:t>12</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17</w:t>
      </w:r>
      <w:r w:rsidRPr="00390669">
        <w:rPr>
          <w:noProof/>
        </w:rPr>
        <w:tab/>
        <w:t>Rate at which risk food is first inspected</w:t>
      </w:r>
      <w:r w:rsidRPr="00390669">
        <w:rPr>
          <w:noProof/>
        </w:rPr>
        <w:tab/>
      </w:r>
      <w:r w:rsidRPr="00390669">
        <w:rPr>
          <w:noProof/>
        </w:rPr>
        <w:fldChar w:fldCharType="begin"/>
      </w:r>
      <w:r w:rsidRPr="00390669">
        <w:rPr>
          <w:noProof/>
        </w:rPr>
        <w:instrText xml:space="preserve"> PAGEREF _Toc11767228 \h </w:instrText>
      </w:r>
      <w:r w:rsidRPr="00390669">
        <w:rPr>
          <w:noProof/>
        </w:rPr>
      </w:r>
      <w:r w:rsidRPr="00390669">
        <w:rPr>
          <w:noProof/>
        </w:rPr>
        <w:fldChar w:fldCharType="separate"/>
      </w:r>
      <w:r w:rsidR="006F3B5B">
        <w:rPr>
          <w:noProof/>
        </w:rPr>
        <w:t>13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18</w:t>
      </w:r>
      <w:r w:rsidRPr="00390669">
        <w:rPr>
          <w:noProof/>
        </w:rPr>
        <w:tab/>
        <w:t>When the rate of inspection for risk food may be varied</w:t>
      </w:r>
      <w:r w:rsidRPr="00390669">
        <w:rPr>
          <w:noProof/>
        </w:rPr>
        <w:tab/>
      </w:r>
      <w:r w:rsidRPr="00390669">
        <w:rPr>
          <w:noProof/>
        </w:rPr>
        <w:fldChar w:fldCharType="begin"/>
      </w:r>
      <w:r w:rsidRPr="00390669">
        <w:rPr>
          <w:noProof/>
        </w:rPr>
        <w:instrText xml:space="preserve"> PAGEREF _Toc11767229 \h </w:instrText>
      </w:r>
      <w:r w:rsidRPr="00390669">
        <w:rPr>
          <w:noProof/>
        </w:rPr>
      </w:r>
      <w:r w:rsidRPr="00390669">
        <w:rPr>
          <w:noProof/>
        </w:rPr>
        <w:fldChar w:fldCharType="separate"/>
      </w:r>
      <w:r w:rsidR="006F3B5B">
        <w:rPr>
          <w:noProof/>
        </w:rPr>
        <w:t>13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19</w:t>
      </w:r>
      <w:r w:rsidRPr="00390669">
        <w:rPr>
          <w:noProof/>
        </w:rPr>
        <w:tab/>
        <w:t>Holding risk food that is subject to inspection</w:t>
      </w:r>
      <w:r w:rsidRPr="00390669">
        <w:rPr>
          <w:noProof/>
        </w:rPr>
        <w:tab/>
      </w:r>
      <w:r w:rsidRPr="00390669">
        <w:rPr>
          <w:noProof/>
        </w:rPr>
        <w:fldChar w:fldCharType="begin"/>
      </w:r>
      <w:r w:rsidRPr="00390669">
        <w:rPr>
          <w:noProof/>
        </w:rPr>
        <w:instrText xml:space="preserve"> PAGEREF _Toc11767230 \h </w:instrText>
      </w:r>
      <w:r w:rsidRPr="00390669">
        <w:rPr>
          <w:noProof/>
        </w:rPr>
      </w:r>
      <w:r w:rsidRPr="00390669">
        <w:rPr>
          <w:noProof/>
        </w:rPr>
        <w:fldChar w:fldCharType="separate"/>
      </w:r>
      <w:r w:rsidR="006F3B5B">
        <w:rPr>
          <w:noProof/>
        </w:rPr>
        <w:t>14</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20</w:t>
      </w:r>
      <w:r w:rsidRPr="00390669">
        <w:rPr>
          <w:noProof/>
        </w:rPr>
        <w:tab/>
        <w:t>Testing reliability of recognised foreign government certificate or recognised quality assurance certificate</w:t>
      </w:r>
      <w:r w:rsidRPr="00390669">
        <w:rPr>
          <w:noProof/>
        </w:rPr>
        <w:tab/>
      </w:r>
      <w:r w:rsidRPr="00390669">
        <w:rPr>
          <w:noProof/>
        </w:rPr>
        <w:fldChar w:fldCharType="begin"/>
      </w:r>
      <w:r w:rsidRPr="00390669">
        <w:rPr>
          <w:noProof/>
        </w:rPr>
        <w:instrText xml:space="preserve"> PAGEREF _Toc11767231 \h </w:instrText>
      </w:r>
      <w:r w:rsidRPr="00390669">
        <w:rPr>
          <w:noProof/>
        </w:rPr>
      </w:r>
      <w:r w:rsidRPr="00390669">
        <w:rPr>
          <w:noProof/>
        </w:rPr>
        <w:fldChar w:fldCharType="separate"/>
      </w:r>
      <w:r w:rsidR="006F3B5B">
        <w:rPr>
          <w:noProof/>
        </w:rPr>
        <w:t>15</w:t>
      </w:r>
      <w:r w:rsidRPr="00390669">
        <w:rPr>
          <w:noProof/>
        </w:rPr>
        <w:fldChar w:fldCharType="end"/>
      </w:r>
    </w:p>
    <w:p w:rsidR="009A4C05" w:rsidRPr="00390669" w:rsidRDefault="009A4C05">
      <w:pPr>
        <w:pStyle w:val="TOC4"/>
        <w:rPr>
          <w:rFonts w:asciiTheme="minorHAnsi" w:eastAsiaTheme="minorEastAsia" w:hAnsiTheme="minorHAnsi" w:cstheme="minorBidi"/>
          <w:b w:val="0"/>
          <w:noProof/>
          <w:kern w:val="0"/>
          <w:sz w:val="22"/>
          <w:szCs w:val="22"/>
        </w:rPr>
      </w:pPr>
      <w:r w:rsidRPr="00390669">
        <w:rPr>
          <w:noProof/>
        </w:rPr>
        <w:t>Subdivision B—Surveillance food</w:t>
      </w:r>
      <w:r w:rsidRPr="00390669">
        <w:rPr>
          <w:b w:val="0"/>
          <w:noProof/>
          <w:sz w:val="18"/>
        </w:rPr>
        <w:tab/>
      </w:r>
      <w:r w:rsidRPr="00390669">
        <w:rPr>
          <w:b w:val="0"/>
          <w:noProof/>
          <w:sz w:val="18"/>
        </w:rPr>
        <w:fldChar w:fldCharType="begin"/>
      </w:r>
      <w:r w:rsidRPr="00390669">
        <w:rPr>
          <w:b w:val="0"/>
          <w:noProof/>
          <w:sz w:val="18"/>
        </w:rPr>
        <w:instrText xml:space="preserve"> PAGEREF _Toc11767232 \h </w:instrText>
      </w:r>
      <w:r w:rsidRPr="00390669">
        <w:rPr>
          <w:b w:val="0"/>
          <w:noProof/>
          <w:sz w:val="18"/>
        </w:rPr>
      </w:r>
      <w:r w:rsidRPr="00390669">
        <w:rPr>
          <w:b w:val="0"/>
          <w:noProof/>
          <w:sz w:val="18"/>
        </w:rPr>
        <w:fldChar w:fldCharType="separate"/>
      </w:r>
      <w:r w:rsidR="006F3B5B">
        <w:rPr>
          <w:b w:val="0"/>
          <w:noProof/>
          <w:sz w:val="18"/>
        </w:rPr>
        <w:t>15</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21</w:t>
      </w:r>
      <w:r w:rsidRPr="00390669">
        <w:rPr>
          <w:noProof/>
        </w:rPr>
        <w:tab/>
        <w:t>Rates of inspection for surveillance food</w:t>
      </w:r>
      <w:r w:rsidRPr="00390669">
        <w:rPr>
          <w:noProof/>
        </w:rPr>
        <w:tab/>
      </w:r>
      <w:r w:rsidRPr="00390669">
        <w:rPr>
          <w:noProof/>
        </w:rPr>
        <w:fldChar w:fldCharType="begin"/>
      </w:r>
      <w:r w:rsidRPr="00390669">
        <w:rPr>
          <w:noProof/>
        </w:rPr>
        <w:instrText xml:space="preserve"> PAGEREF _Toc11767233 \h </w:instrText>
      </w:r>
      <w:r w:rsidRPr="00390669">
        <w:rPr>
          <w:noProof/>
        </w:rPr>
      </w:r>
      <w:r w:rsidRPr="00390669">
        <w:rPr>
          <w:noProof/>
        </w:rPr>
        <w:fldChar w:fldCharType="separate"/>
      </w:r>
      <w:r w:rsidR="006F3B5B">
        <w:rPr>
          <w:noProof/>
        </w:rPr>
        <w:t>15</w:t>
      </w:r>
      <w:r w:rsidRPr="00390669">
        <w:rPr>
          <w:noProof/>
        </w:rPr>
        <w:fldChar w:fldCharType="end"/>
      </w:r>
    </w:p>
    <w:p w:rsidR="009A4C05" w:rsidRPr="00390669" w:rsidRDefault="009A4C05">
      <w:pPr>
        <w:pStyle w:val="TOC4"/>
        <w:rPr>
          <w:rFonts w:asciiTheme="minorHAnsi" w:eastAsiaTheme="minorEastAsia" w:hAnsiTheme="minorHAnsi" w:cstheme="minorBidi"/>
          <w:b w:val="0"/>
          <w:noProof/>
          <w:kern w:val="0"/>
          <w:sz w:val="22"/>
          <w:szCs w:val="22"/>
        </w:rPr>
      </w:pPr>
      <w:r w:rsidRPr="00390669">
        <w:rPr>
          <w:noProof/>
        </w:rPr>
        <w:t>Subdivision C—Food the subject of a holding order</w:t>
      </w:r>
      <w:r w:rsidRPr="00390669">
        <w:rPr>
          <w:b w:val="0"/>
          <w:noProof/>
          <w:sz w:val="18"/>
        </w:rPr>
        <w:tab/>
      </w:r>
      <w:r w:rsidRPr="00390669">
        <w:rPr>
          <w:b w:val="0"/>
          <w:noProof/>
          <w:sz w:val="18"/>
        </w:rPr>
        <w:fldChar w:fldCharType="begin"/>
      </w:r>
      <w:r w:rsidRPr="00390669">
        <w:rPr>
          <w:b w:val="0"/>
          <w:noProof/>
          <w:sz w:val="18"/>
        </w:rPr>
        <w:instrText xml:space="preserve"> PAGEREF _Toc11767234 \h </w:instrText>
      </w:r>
      <w:r w:rsidRPr="00390669">
        <w:rPr>
          <w:b w:val="0"/>
          <w:noProof/>
          <w:sz w:val="18"/>
        </w:rPr>
      </w:r>
      <w:r w:rsidRPr="00390669">
        <w:rPr>
          <w:b w:val="0"/>
          <w:noProof/>
          <w:sz w:val="18"/>
        </w:rPr>
        <w:fldChar w:fldCharType="separate"/>
      </w:r>
      <w:r w:rsidR="006F3B5B">
        <w:rPr>
          <w:b w:val="0"/>
          <w:noProof/>
          <w:sz w:val="18"/>
        </w:rPr>
        <w:t>16</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22</w:t>
      </w:r>
      <w:r w:rsidRPr="00390669">
        <w:rPr>
          <w:noProof/>
        </w:rPr>
        <w:tab/>
        <w:t>Rates of inspection for food the subject of a holding order</w:t>
      </w:r>
      <w:r w:rsidRPr="00390669">
        <w:rPr>
          <w:noProof/>
        </w:rPr>
        <w:tab/>
      </w:r>
      <w:r w:rsidRPr="00390669">
        <w:rPr>
          <w:noProof/>
        </w:rPr>
        <w:fldChar w:fldCharType="begin"/>
      </w:r>
      <w:r w:rsidRPr="00390669">
        <w:rPr>
          <w:noProof/>
        </w:rPr>
        <w:instrText xml:space="preserve"> PAGEREF _Toc11767235 \h </w:instrText>
      </w:r>
      <w:r w:rsidRPr="00390669">
        <w:rPr>
          <w:noProof/>
        </w:rPr>
      </w:r>
      <w:r w:rsidRPr="00390669">
        <w:rPr>
          <w:noProof/>
        </w:rPr>
        <w:fldChar w:fldCharType="separate"/>
      </w:r>
      <w:r w:rsidR="006F3B5B">
        <w:rPr>
          <w:noProof/>
        </w:rPr>
        <w:t>16</w:t>
      </w:r>
      <w:r w:rsidRPr="00390669">
        <w:rPr>
          <w:noProof/>
        </w:rPr>
        <w:fldChar w:fldCharType="end"/>
      </w:r>
    </w:p>
    <w:p w:rsidR="009A4C05" w:rsidRPr="00390669" w:rsidRDefault="009A4C05">
      <w:pPr>
        <w:pStyle w:val="TOC4"/>
        <w:rPr>
          <w:rFonts w:asciiTheme="minorHAnsi" w:eastAsiaTheme="minorEastAsia" w:hAnsiTheme="minorHAnsi" w:cstheme="minorBidi"/>
          <w:b w:val="0"/>
          <w:noProof/>
          <w:kern w:val="0"/>
          <w:sz w:val="22"/>
          <w:szCs w:val="22"/>
        </w:rPr>
      </w:pPr>
      <w:r w:rsidRPr="00390669">
        <w:rPr>
          <w:noProof/>
        </w:rPr>
        <w:t>Subdivision D—Taking samples of food</w:t>
      </w:r>
      <w:r w:rsidRPr="00390669">
        <w:rPr>
          <w:b w:val="0"/>
          <w:noProof/>
          <w:sz w:val="18"/>
        </w:rPr>
        <w:tab/>
      </w:r>
      <w:r w:rsidRPr="00390669">
        <w:rPr>
          <w:b w:val="0"/>
          <w:noProof/>
          <w:sz w:val="18"/>
        </w:rPr>
        <w:fldChar w:fldCharType="begin"/>
      </w:r>
      <w:r w:rsidRPr="00390669">
        <w:rPr>
          <w:b w:val="0"/>
          <w:noProof/>
          <w:sz w:val="18"/>
        </w:rPr>
        <w:instrText xml:space="preserve"> PAGEREF _Toc11767236 \h </w:instrText>
      </w:r>
      <w:r w:rsidRPr="00390669">
        <w:rPr>
          <w:b w:val="0"/>
          <w:noProof/>
          <w:sz w:val="18"/>
        </w:rPr>
      </w:r>
      <w:r w:rsidRPr="00390669">
        <w:rPr>
          <w:b w:val="0"/>
          <w:noProof/>
          <w:sz w:val="18"/>
        </w:rPr>
        <w:fldChar w:fldCharType="separate"/>
      </w:r>
      <w:r w:rsidR="006F3B5B">
        <w:rPr>
          <w:b w:val="0"/>
          <w:noProof/>
          <w:sz w:val="18"/>
        </w:rPr>
        <w:t>16</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23</w:t>
      </w:r>
      <w:r w:rsidRPr="00390669">
        <w:rPr>
          <w:noProof/>
        </w:rPr>
        <w:tab/>
        <w:t>Taking samples of food</w:t>
      </w:r>
      <w:r w:rsidRPr="00390669">
        <w:rPr>
          <w:noProof/>
        </w:rPr>
        <w:tab/>
      </w:r>
      <w:r w:rsidRPr="00390669">
        <w:rPr>
          <w:noProof/>
        </w:rPr>
        <w:fldChar w:fldCharType="begin"/>
      </w:r>
      <w:r w:rsidRPr="00390669">
        <w:rPr>
          <w:noProof/>
        </w:rPr>
        <w:instrText xml:space="preserve"> PAGEREF _Toc11767237 \h </w:instrText>
      </w:r>
      <w:r w:rsidRPr="00390669">
        <w:rPr>
          <w:noProof/>
        </w:rPr>
      </w:r>
      <w:r w:rsidRPr="00390669">
        <w:rPr>
          <w:noProof/>
        </w:rPr>
        <w:fldChar w:fldCharType="separate"/>
      </w:r>
      <w:r w:rsidR="006F3B5B">
        <w:rPr>
          <w:noProof/>
        </w:rPr>
        <w:t>16</w:t>
      </w:r>
      <w:r w:rsidRPr="00390669">
        <w:rPr>
          <w:noProof/>
        </w:rPr>
        <w:fldChar w:fldCharType="end"/>
      </w:r>
    </w:p>
    <w:p w:rsidR="009A4C05" w:rsidRPr="00390669" w:rsidRDefault="009A4C05">
      <w:pPr>
        <w:pStyle w:val="TOC4"/>
        <w:rPr>
          <w:rFonts w:asciiTheme="minorHAnsi" w:eastAsiaTheme="minorEastAsia" w:hAnsiTheme="minorHAnsi" w:cstheme="minorBidi"/>
          <w:b w:val="0"/>
          <w:noProof/>
          <w:kern w:val="0"/>
          <w:sz w:val="22"/>
          <w:szCs w:val="22"/>
        </w:rPr>
      </w:pPr>
      <w:r w:rsidRPr="00390669">
        <w:rPr>
          <w:noProof/>
        </w:rPr>
        <w:t>Subdivision E—Marking of food held for inspection</w:t>
      </w:r>
      <w:r w:rsidRPr="00390669">
        <w:rPr>
          <w:b w:val="0"/>
          <w:noProof/>
          <w:sz w:val="18"/>
        </w:rPr>
        <w:tab/>
      </w:r>
      <w:r w:rsidRPr="00390669">
        <w:rPr>
          <w:b w:val="0"/>
          <w:noProof/>
          <w:sz w:val="18"/>
        </w:rPr>
        <w:fldChar w:fldCharType="begin"/>
      </w:r>
      <w:r w:rsidRPr="00390669">
        <w:rPr>
          <w:b w:val="0"/>
          <w:noProof/>
          <w:sz w:val="18"/>
        </w:rPr>
        <w:instrText xml:space="preserve"> PAGEREF _Toc11767238 \h </w:instrText>
      </w:r>
      <w:r w:rsidRPr="00390669">
        <w:rPr>
          <w:b w:val="0"/>
          <w:noProof/>
          <w:sz w:val="18"/>
        </w:rPr>
      </w:r>
      <w:r w:rsidRPr="00390669">
        <w:rPr>
          <w:b w:val="0"/>
          <w:noProof/>
          <w:sz w:val="18"/>
        </w:rPr>
        <w:fldChar w:fldCharType="separate"/>
      </w:r>
      <w:r w:rsidR="006F3B5B">
        <w:rPr>
          <w:b w:val="0"/>
          <w:noProof/>
          <w:sz w:val="18"/>
        </w:rPr>
        <w:t>17</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24</w:t>
      </w:r>
      <w:r w:rsidRPr="00390669">
        <w:rPr>
          <w:noProof/>
        </w:rPr>
        <w:tab/>
        <w:t>Marking of food held for inspection</w:t>
      </w:r>
      <w:r w:rsidRPr="00390669">
        <w:rPr>
          <w:noProof/>
        </w:rPr>
        <w:tab/>
      </w:r>
      <w:r w:rsidRPr="00390669">
        <w:rPr>
          <w:noProof/>
        </w:rPr>
        <w:fldChar w:fldCharType="begin"/>
      </w:r>
      <w:r w:rsidRPr="00390669">
        <w:rPr>
          <w:noProof/>
        </w:rPr>
        <w:instrText xml:space="preserve"> PAGEREF _Toc11767239 \h </w:instrText>
      </w:r>
      <w:r w:rsidRPr="00390669">
        <w:rPr>
          <w:noProof/>
        </w:rPr>
      </w:r>
      <w:r w:rsidRPr="00390669">
        <w:rPr>
          <w:noProof/>
        </w:rPr>
        <w:fldChar w:fldCharType="separate"/>
      </w:r>
      <w:r w:rsidR="006F3B5B">
        <w:rPr>
          <w:noProof/>
        </w:rPr>
        <w:t>17</w:t>
      </w:r>
      <w:r w:rsidRPr="00390669">
        <w:rPr>
          <w:noProof/>
        </w:rPr>
        <w:fldChar w:fldCharType="end"/>
      </w:r>
    </w:p>
    <w:p w:rsidR="009A4C05" w:rsidRPr="00390669" w:rsidRDefault="009A4C05">
      <w:pPr>
        <w:pStyle w:val="TOC4"/>
        <w:rPr>
          <w:rFonts w:asciiTheme="minorHAnsi" w:eastAsiaTheme="minorEastAsia" w:hAnsiTheme="minorHAnsi" w:cstheme="minorBidi"/>
          <w:b w:val="0"/>
          <w:noProof/>
          <w:kern w:val="0"/>
          <w:sz w:val="22"/>
          <w:szCs w:val="22"/>
        </w:rPr>
      </w:pPr>
      <w:r w:rsidRPr="00390669">
        <w:rPr>
          <w:noProof/>
        </w:rPr>
        <w:t>Subdivision F—Analysis of food</w:t>
      </w:r>
      <w:r w:rsidRPr="00390669">
        <w:rPr>
          <w:b w:val="0"/>
          <w:noProof/>
          <w:sz w:val="18"/>
        </w:rPr>
        <w:tab/>
      </w:r>
      <w:r w:rsidRPr="00390669">
        <w:rPr>
          <w:b w:val="0"/>
          <w:noProof/>
          <w:sz w:val="18"/>
        </w:rPr>
        <w:fldChar w:fldCharType="begin"/>
      </w:r>
      <w:r w:rsidRPr="00390669">
        <w:rPr>
          <w:b w:val="0"/>
          <w:noProof/>
          <w:sz w:val="18"/>
        </w:rPr>
        <w:instrText xml:space="preserve"> PAGEREF _Toc11767240 \h </w:instrText>
      </w:r>
      <w:r w:rsidRPr="00390669">
        <w:rPr>
          <w:b w:val="0"/>
          <w:noProof/>
          <w:sz w:val="18"/>
        </w:rPr>
      </w:r>
      <w:r w:rsidRPr="00390669">
        <w:rPr>
          <w:b w:val="0"/>
          <w:noProof/>
          <w:sz w:val="18"/>
        </w:rPr>
        <w:fldChar w:fldCharType="separate"/>
      </w:r>
      <w:r w:rsidR="006F3B5B">
        <w:rPr>
          <w:b w:val="0"/>
          <w:noProof/>
          <w:sz w:val="18"/>
        </w:rPr>
        <w:t>18</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25</w:t>
      </w:r>
      <w:r w:rsidRPr="00390669">
        <w:rPr>
          <w:noProof/>
        </w:rPr>
        <w:tab/>
        <w:t>Analysis of food</w:t>
      </w:r>
      <w:r w:rsidRPr="00390669">
        <w:rPr>
          <w:noProof/>
        </w:rPr>
        <w:tab/>
      </w:r>
      <w:r w:rsidRPr="00390669">
        <w:rPr>
          <w:noProof/>
        </w:rPr>
        <w:fldChar w:fldCharType="begin"/>
      </w:r>
      <w:r w:rsidRPr="00390669">
        <w:rPr>
          <w:noProof/>
        </w:rPr>
        <w:instrText xml:space="preserve"> PAGEREF _Toc11767241 \h </w:instrText>
      </w:r>
      <w:r w:rsidRPr="00390669">
        <w:rPr>
          <w:noProof/>
        </w:rPr>
      </w:r>
      <w:r w:rsidRPr="00390669">
        <w:rPr>
          <w:noProof/>
        </w:rPr>
        <w:fldChar w:fldCharType="separate"/>
      </w:r>
      <w:r w:rsidR="006F3B5B">
        <w:rPr>
          <w:noProof/>
        </w:rPr>
        <w:t>18</w:t>
      </w:r>
      <w:r w:rsidRPr="00390669">
        <w:rPr>
          <w:noProof/>
        </w:rPr>
        <w:fldChar w:fldCharType="end"/>
      </w:r>
    </w:p>
    <w:p w:rsidR="009A4C05" w:rsidRPr="00390669" w:rsidRDefault="009A4C05">
      <w:pPr>
        <w:pStyle w:val="TOC3"/>
        <w:rPr>
          <w:rFonts w:asciiTheme="minorHAnsi" w:eastAsiaTheme="minorEastAsia" w:hAnsiTheme="minorHAnsi" w:cstheme="minorBidi"/>
          <w:b w:val="0"/>
          <w:noProof/>
          <w:kern w:val="0"/>
          <w:szCs w:val="22"/>
        </w:rPr>
      </w:pPr>
      <w:r w:rsidRPr="00390669">
        <w:rPr>
          <w:noProof/>
        </w:rPr>
        <w:t>Division</w:t>
      </w:r>
      <w:r w:rsidR="00390669" w:rsidRPr="00390669">
        <w:rPr>
          <w:noProof/>
        </w:rPr>
        <w:t> </w:t>
      </w:r>
      <w:r w:rsidRPr="00390669">
        <w:rPr>
          <w:noProof/>
        </w:rPr>
        <w:t>5—Failing food</w:t>
      </w:r>
      <w:r w:rsidRPr="00390669">
        <w:rPr>
          <w:b w:val="0"/>
          <w:noProof/>
          <w:sz w:val="18"/>
        </w:rPr>
        <w:tab/>
      </w:r>
      <w:r w:rsidRPr="00390669">
        <w:rPr>
          <w:b w:val="0"/>
          <w:noProof/>
          <w:sz w:val="18"/>
        </w:rPr>
        <w:fldChar w:fldCharType="begin"/>
      </w:r>
      <w:r w:rsidRPr="00390669">
        <w:rPr>
          <w:b w:val="0"/>
          <w:noProof/>
          <w:sz w:val="18"/>
        </w:rPr>
        <w:instrText xml:space="preserve"> PAGEREF _Toc11767242 \h </w:instrText>
      </w:r>
      <w:r w:rsidRPr="00390669">
        <w:rPr>
          <w:b w:val="0"/>
          <w:noProof/>
          <w:sz w:val="18"/>
        </w:rPr>
      </w:r>
      <w:r w:rsidRPr="00390669">
        <w:rPr>
          <w:b w:val="0"/>
          <w:noProof/>
          <w:sz w:val="18"/>
        </w:rPr>
        <w:fldChar w:fldCharType="separate"/>
      </w:r>
      <w:r w:rsidR="006F3B5B">
        <w:rPr>
          <w:b w:val="0"/>
          <w:noProof/>
          <w:sz w:val="18"/>
        </w:rPr>
        <w:t>19</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26</w:t>
      </w:r>
      <w:r w:rsidRPr="00390669">
        <w:rPr>
          <w:noProof/>
        </w:rPr>
        <w:tab/>
        <w:t>When food is failing food</w:t>
      </w:r>
      <w:r w:rsidRPr="00390669">
        <w:rPr>
          <w:noProof/>
        </w:rPr>
        <w:tab/>
      </w:r>
      <w:r w:rsidRPr="00390669">
        <w:rPr>
          <w:noProof/>
        </w:rPr>
        <w:fldChar w:fldCharType="begin"/>
      </w:r>
      <w:r w:rsidRPr="00390669">
        <w:rPr>
          <w:noProof/>
        </w:rPr>
        <w:instrText xml:space="preserve"> PAGEREF _Toc11767243 \h </w:instrText>
      </w:r>
      <w:r w:rsidRPr="00390669">
        <w:rPr>
          <w:noProof/>
        </w:rPr>
      </w:r>
      <w:r w:rsidRPr="00390669">
        <w:rPr>
          <w:noProof/>
        </w:rPr>
        <w:fldChar w:fldCharType="separate"/>
      </w:r>
      <w:r w:rsidR="006F3B5B">
        <w:rPr>
          <w:noProof/>
        </w:rPr>
        <w:t>19</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27</w:t>
      </w:r>
      <w:r w:rsidRPr="00390669">
        <w:rPr>
          <w:noProof/>
        </w:rPr>
        <w:tab/>
        <w:t>Dealing with failing food—lots of food</w:t>
      </w:r>
      <w:r w:rsidRPr="00390669">
        <w:rPr>
          <w:noProof/>
        </w:rPr>
        <w:tab/>
      </w:r>
      <w:r w:rsidRPr="00390669">
        <w:rPr>
          <w:noProof/>
        </w:rPr>
        <w:fldChar w:fldCharType="begin"/>
      </w:r>
      <w:r w:rsidRPr="00390669">
        <w:rPr>
          <w:noProof/>
        </w:rPr>
        <w:instrText xml:space="preserve"> PAGEREF _Toc11767244 \h </w:instrText>
      </w:r>
      <w:r w:rsidRPr="00390669">
        <w:rPr>
          <w:noProof/>
        </w:rPr>
      </w:r>
      <w:r w:rsidRPr="00390669">
        <w:rPr>
          <w:noProof/>
        </w:rPr>
        <w:fldChar w:fldCharType="separate"/>
      </w:r>
      <w:r w:rsidR="006F3B5B">
        <w:rPr>
          <w:noProof/>
        </w:rPr>
        <w:t>19</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28</w:t>
      </w:r>
      <w:r w:rsidRPr="00390669">
        <w:rPr>
          <w:noProof/>
        </w:rPr>
        <w:tab/>
        <w:t>Presenting failing food for inspection again</w:t>
      </w:r>
      <w:r w:rsidRPr="00390669">
        <w:rPr>
          <w:noProof/>
        </w:rPr>
        <w:tab/>
      </w:r>
      <w:r w:rsidRPr="00390669">
        <w:rPr>
          <w:noProof/>
        </w:rPr>
        <w:fldChar w:fldCharType="begin"/>
      </w:r>
      <w:r w:rsidRPr="00390669">
        <w:rPr>
          <w:noProof/>
        </w:rPr>
        <w:instrText xml:space="preserve"> PAGEREF _Toc11767245 \h </w:instrText>
      </w:r>
      <w:r w:rsidRPr="00390669">
        <w:rPr>
          <w:noProof/>
        </w:rPr>
      </w:r>
      <w:r w:rsidRPr="00390669">
        <w:rPr>
          <w:noProof/>
        </w:rPr>
        <w:fldChar w:fldCharType="separate"/>
      </w:r>
      <w:r w:rsidR="006F3B5B">
        <w:rPr>
          <w:noProof/>
        </w:rPr>
        <w:t>20</w:t>
      </w:r>
      <w:r w:rsidRPr="00390669">
        <w:rPr>
          <w:noProof/>
        </w:rPr>
        <w:fldChar w:fldCharType="end"/>
      </w:r>
    </w:p>
    <w:p w:rsidR="009A4C05" w:rsidRPr="00390669" w:rsidRDefault="009A4C05">
      <w:pPr>
        <w:pStyle w:val="TOC3"/>
        <w:rPr>
          <w:rFonts w:asciiTheme="minorHAnsi" w:eastAsiaTheme="minorEastAsia" w:hAnsiTheme="minorHAnsi" w:cstheme="minorBidi"/>
          <w:b w:val="0"/>
          <w:noProof/>
          <w:kern w:val="0"/>
          <w:szCs w:val="22"/>
        </w:rPr>
      </w:pPr>
      <w:r w:rsidRPr="00390669">
        <w:rPr>
          <w:noProof/>
        </w:rPr>
        <w:t>Division</w:t>
      </w:r>
      <w:r w:rsidR="00390669" w:rsidRPr="00390669">
        <w:rPr>
          <w:noProof/>
        </w:rPr>
        <w:t> </w:t>
      </w:r>
      <w:r w:rsidRPr="00390669">
        <w:rPr>
          <w:noProof/>
        </w:rPr>
        <w:t>6—Powers of authorised officers</w:t>
      </w:r>
      <w:r w:rsidRPr="00390669">
        <w:rPr>
          <w:b w:val="0"/>
          <w:noProof/>
          <w:sz w:val="18"/>
        </w:rPr>
        <w:tab/>
      </w:r>
      <w:r w:rsidRPr="00390669">
        <w:rPr>
          <w:b w:val="0"/>
          <w:noProof/>
          <w:sz w:val="18"/>
        </w:rPr>
        <w:fldChar w:fldCharType="begin"/>
      </w:r>
      <w:r w:rsidRPr="00390669">
        <w:rPr>
          <w:b w:val="0"/>
          <w:noProof/>
          <w:sz w:val="18"/>
        </w:rPr>
        <w:instrText xml:space="preserve"> PAGEREF _Toc11767246 \h </w:instrText>
      </w:r>
      <w:r w:rsidRPr="00390669">
        <w:rPr>
          <w:b w:val="0"/>
          <w:noProof/>
          <w:sz w:val="18"/>
        </w:rPr>
      </w:r>
      <w:r w:rsidRPr="00390669">
        <w:rPr>
          <w:b w:val="0"/>
          <w:noProof/>
          <w:sz w:val="18"/>
        </w:rPr>
        <w:fldChar w:fldCharType="separate"/>
      </w:r>
      <w:r w:rsidR="006F3B5B">
        <w:rPr>
          <w:b w:val="0"/>
          <w:noProof/>
          <w:sz w:val="18"/>
        </w:rPr>
        <w:t>21</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29</w:t>
      </w:r>
      <w:r w:rsidRPr="00390669">
        <w:rPr>
          <w:noProof/>
        </w:rPr>
        <w:tab/>
        <w:t>Powers of authorised officers</w:t>
      </w:r>
      <w:r w:rsidRPr="00390669">
        <w:rPr>
          <w:noProof/>
        </w:rPr>
        <w:tab/>
      </w:r>
      <w:r w:rsidRPr="00390669">
        <w:rPr>
          <w:noProof/>
        </w:rPr>
        <w:fldChar w:fldCharType="begin"/>
      </w:r>
      <w:r w:rsidRPr="00390669">
        <w:rPr>
          <w:noProof/>
        </w:rPr>
        <w:instrText xml:space="preserve"> PAGEREF _Toc11767247 \h </w:instrText>
      </w:r>
      <w:r w:rsidRPr="00390669">
        <w:rPr>
          <w:noProof/>
        </w:rPr>
      </w:r>
      <w:r w:rsidRPr="00390669">
        <w:rPr>
          <w:noProof/>
        </w:rPr>
        <w:fldChar w:fldCharType="separate"/>
      </w:r>
      <w:r w:rsidR="006F3B5B">
        <w:rPr>
          <w:noProof/>
        </w:rPr>
        <w:t>21</w:t>
      </w:r>
      <w:r w:rsidRPr="00390669">
        <w:rPr>
          <w:noProof/>
        </w:rPr>
        <w:fldChar w:fldCharType="end"/>
      </w:r>
    </w:p>
    <w:p w:rsidR="009A4C05" w:rsidRPr="00390669" w:rsidRDefault="009A4C05">
      <w:pPr>
        <w:pStyle w:val="TOC2"/>
        <w:rPr>
          <w:rFonts w:asciiTheme="minorHAnsi" w:eastAsiaTheme="minorEastAsia" w:hAnsiTheme="minorHAnsi" w:cstheme="minorBidi"/>
          <w:b w:val="0"/>
          <w:noProof/>
          <w:kern w:val="0"/>
          <w:sz w:val="22"/>
          <w:szCs w:val="22"/>
        </w:rPr>
      </w:pPr>
      <w:r w:rsidRPr="00390669">
        <w:rPr>
          <w:noProof/>
        </w:rPr>
        <w:t>Part</w:t>
      </w:r>
      <w:r w:rsidR="00390669" w:rsidRPr="00390669">
        <w:rPr>
          <w:noProof/>
        </w:rPr>
        <w:t> </w:t>
      </w:r>
      <w:r w:rsidRPr="00390669">
        <w:rPr>
          <w:noProof/>
        </w:rPr>
        <w:t>4—Chargeable services</w:t>
      </w:r>
      <w:r w:rsidRPr="00390669">
        <w:rPr>
          <w:b w:val="0"/>
          <w:noProof/>
          <w:sz w:val="18"/>
        </w:rPr>
        <w:tab/>
      </w:r>
      <w:r w:rsidRPr="00390669">
        <w:rPr>
          <w:b w:val="0"/>
          <w:noProof/>
          <w:sz w:val="18"/>
        </w:rPr>
        <w:fldChar w:fldCharType="begin"/>
      </w:r>
      <w:r w:rsidRPr="00390669">
        <w:rPr>
          <w:b w:val="0"/>
          <w:noProof/>
          <w:sz w:val="18"/>
        </w:rPr>
        <w:instrText xml:space="preserve"> PAGEREF _Toc11767248 \h </w:instrText>
      </w:r>
      <w:r w:rsidRPr="00390669">
        <w:rPr>
          <w:b w:val="0"/>
          <w:noProof/>
          <w:sz w:val="18"/>
        </w:rPr>
      </w:r>
      <w:r w:rsidRPr="00390669">
        <w:rPr>
          <w:b w:val="0"/>
          <w:noProof/>
          <w:sz w:val="18"/>
        </w:rPr>
        <w:fldChar w:fldCharType="separate"/>
      </w:r>
      <w:r w:rsidR="006F3B5B">
        <w:rPr>
          <w:b w:val="0"/>
          <w:noProof/>
          <w:sz w:val="18"/>
        </w:rPr>
        <w:t>22</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30</w:t>
      </w:r>
      <w:r w:rsidRPr="00390669">
        <w:rPr>
          <w:noProof/>
        </w:rPr>
        <w:tab/>
        <w:t>Payable amounts for chargeable services</w:t>
      </w:r>
      <w:r w:rsidRPr="00390669">
        <w:rPr>
          <w:noProof/>
        </w:rPr>
        <w:tab/>
      </w:r>
      <w:r w:rsidRPr="00390669">
        <w:rPr>
          <w:noProof/>
        </w:rPr>
        <w:fldChar w:fldCharType="begin"/>
      </w:r>
      <w:r w:rsidRPr="00390669">
        <w:rPr>
          <w:noProof/>
        </w:rPr>
        <w:instrText xml:space="preserve"> PAGEREF _Toc11767249 \h </w:instrText>
      </w:r>
      <w:r w:rsidRPr="00390669">
        <w:rPr>
          <w:noProof/>
        </w:rPr>
      </w:r>
      <w:r w:rsidRPr="00390669">
        <w:rPr>
          <w:noProof/>
        </w:rPr>
        <w:fldChar w:fldCharType="separate"/>
      </w:r>
      <w:r w:rsidR="006F3B5B">
        <w:rPr>
          <w:noProof/>
        </w:rPr>
        <w:t>22</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31</w:t>
      </w:r>
      <w:r w:rsidRPr="00390669">
        <w:rPr>
          <w:noProof/>
        </w:rPr>
        <w:tab/>
        <w:t>Reimbursement of amount paid for analysis of food</w:t>
      </w:r>
      <w:r w:rsidRPr="00390669">
        <w:rPr>
          <w:noProof/>
        </w:rPr>
        <w:tab/>
      </w:r>
      <w:r w:rsidRPr="00390669">
        <w:rPr>
          <w:noProof/>
        </w:rPr>
        <w:fldChar w:fldCharType="begin"/>
      </w:r>
      <w:r w:rsidRPr="00390669">
        <w:rPr>
          <w:noProof/>
        </w:rPr>
        <w:instrText xml:space="preserve"> PAGEREF _Toc11767250 \h </w:instrText>
      </w:r>
      <w:r w:rsidRPr="00390669">
        <w:rPr>
          <w:noProof/>
        </w:rPr>
      </w:r>
      <w:r w:rsidRPr="00390669">
        <w:rPr>
          <w:noProof/>
        </w:rPr>
        <w:fldChar w:fldCharType="separate"/>
      </w:r>
      <w:r w:rsidR="006F3B5B">
        <w:rPr>
          <w:noProof/>
        </w:rPr>
        <w:t>23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32</w:t>
      </w:r>
      <w:r w:rsidRPr="00390669">
        <w:rPr>
          <w:noProof/>
        </w:rPr>
        <w:tab/>
        <w:t>Waiver of payable amounts</w:t>
      </w:r>
      <w:r w:rsidRPr="00390669">
        <w:rPr>
          <w:noProof/>
        </w:rPr>
        <w:tab/>
      </w:r>
      <w:r w:rsidRPr="00390669">
        <w:rPr>
          <w:noProof/>
        </w:rPr>
        <w:fldChar w:fldCharType="begin"/>
      </w:r>
      <w:r w:rsidRPr="00390669">
        <w:rPr>
          <w:noProof/>
        </w:rPr>
        <w:instrText xml:space="preserve"> PAGEREF _Toc11767251 \h </w:instrText>
      </w:r>
      <w:r w:rsidRPr="00390669">
        <w:rPr>
          <w:noProof/>
        </w:rPr>
      </w:r>
      <w:r w:rsidRPr="00390669">
        <w:rPr>
          <w:noProof/>
        </w:rPr>
        <w:fldChar w:fldCharType="separate"/>
      </w:r>
      <w:r w:rsidR="006F3B5B">
        <w:rPr>
          <w:noProof/>
        </w:rPr>
        <w:t>23</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33</w:t>
      </w:r>
      <w:r w:rsidRPr="00390669">
        <w:rPr>
          <w:noProof/>
        </w:rPr>
        <w:tab/>
        <w:t>Prescribed chargeable services</w:t>
      </w:r>
      <w:r w:rsidRPr="00390669">
        <w:rPr>
          <w:noProof/>
        </w:rPr>
        <w:tab/>
      </w:r>
      <w:r w:rsidRPr="00390669">
        <w:rPr>
          <w:noProof/>
        </w:rPr>
        <w:fldChar w:fldCharType="begin"/>
      </w:r>
      <w:r w:rsidRPr="00390669">
        <w:rPr>
          <w:noProof/>
        </w:rPr>
        <w:instrText xml:space="preserve"> PAGEREF _Toc11767252 \h </w:instrText>
      </w:r>
      <w:r w:rsidRPr="00390669">
        <w:rPr>
          <w:noProof/>
        </w:rPr>
      </w:r>
      <w:r w:rsidRPr="00390669">
        <w:rPr>
          <w:noProof/>
        </w:rPr>
        <w:fldChar w:fldCharType="separate"/>
      </w:r>
      <w:r w:rsidR="006F3B5B">
        <w:rPr>
          <w:noProof/>
        </w:rPr>
        <w:t>23</w:t>
      </w:r>
      <w:r w:rsidRPr="00390669">
        <w:rPr>
          <w:noProof/>
        </w:rPr>
        <w:fldChar w:fldCharType="end"/>
      </w:r>
    </w:p>
    <w:p w:rsidR="009A4C05" w:rsidRPr="00390669" w:rsidRDefault="009A4C05">
      <w:pPr>
        <w:pStyle w:val="TOC2"/>
        <w:rPr>
          <w:rFonts w:asciiTheme="minorHAnsi" w:eastAsiaTheme="minorEastAsia" w:hAnsiTheme="minorHAnsi" w:cstheme="minorBidi"/>
          <w:b w:val="0"/>
          <w:noProof/>
          <w:kern w:val="0"/>
          <w:sz w:val="22"/>
          <w:szCs w:val="22"/>
        </w:rPr>
      </w:pPr>
      <w:r w:rsidRPr="00390669">
        <w:rPr>
          <w:noProof/>
        </w:rPr>
        <w:t>Part</w:t>
      </w:r>
      <w:r w:rsidR="00390669" w:rsidRPr="00390669">
        <w:rPr>
          <w:noProof/>
        </w:rPr>
        <w:t> </w:t>
      </w:r>
      <w:r w:rsidRPr="00390669">
        <w:rPr>
          <w:noProof/>
        </w:rPr>
        <w:t>5—Transitional provisions</w:t>
      </w:r>
      <w:r w:rsidRPr="00390669">
        <w:rPr>
          <w:b w:val="0"/>
          <w:noProof/>
          <w:sz w:val="18"/>
        </w:rPr>
        <w:tab/>
      </w:r>
      <w:r w:rsidRPr="00390669">
        <w:rPr>
          <w:b w:val="0"/>
          <w:noProof/>
          <w:sz w:val="18"/>
        </w:rPr>
        <w:fldChar w:fldCharType="begin"/>
      </w:r>
      <w:r w:rsidRPr="00390669">
        <w:rPr>
          <w:b w:val="0"/>
          <w:noProof/>
          <w:sz w:val="18"/>
        </w:rPr>
        <w:instrText xml:space="preserve"> PAGEREF _Toc11767253 \h </w:instrText>
      </w:r>
      <w:r w:rsidRPr="00390669">
        <w:rPr>
          <w:b w:val="0"/>
          <w:noProof/>
          <w:sz w:val="18"/>
        </w:rPr>
      </w:r>
      <w:r w:rsidRPr="00390669">
        <w:rPr>
          <w:b w:val="0"/>
          <w:noProof/>
          <w:sz w:val="18"/>
        </w:rPr>
        <w:fldChar w:fldCharType="separate"/>
      </w:r>
      <w:r w:rsidR="006F3B5B">
        <w:rPr>
          <w:b w:val="0"/>
          <w:noProof/>
          <w:sz w:val="18"/>
        </w:rPr>
        <w:t>25</w:t>
      </w:r>
      <w:r w:rsidRPr="00390669">
        <w:rPr>
          <w:b w:val="0"/>
          <w:noProof/>
          <w:sz w:val="18"/>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34</w:t>
      </w:r>
      <w:r w:rsidRPr="00390669">
        <w:rPr>
          <w:noProof/>
        </w:rPr>
        <w:tab/>
        <w:t>Ministerial orders</w:t>
      </w:r>
      <w:r w:rsidRPr="00390669">
        <w:rPr>
          <w:noProof/>
        </w:rPr>
        <w:tab/>
      </w:r>
      <w:r w:rsidRPr="00390669">
        <w:rPr>
          <w:noProof/>
        </w:rPr>
        <w:fldChar w:fldCharType="begin"/>
      </w:r>
      <w:r w:rsidRPr="00390669">
        <w:rPr>
          <w:noProof/>
        </w:rPr>
        <w:instrText xml:space="preserve"> PAGEREF _Toc11767254 \h </w:instrText>
      </w:r>
      <w:r w:rsidRPr="00390669">
        <w:rPr>
          <w:noProof/>
        </w:rPr>
      </w:r>
      <w:r w:rsidRPr="00390669">
        <w:rPr>
          <w:noProof/>
        </w:rPr>
        <w:fldChar w:fldCharType="separate"/>
      </w:r>
      <w:r w:rsidR="006F3B5B">
        <w:rPr>
          <w:noProof/>
        </w:rPr>
        <w:t>25</w:t>
      </w:r>
      <w:r w:rsidRPr="00390669">
        <w:rPr>
          <w:noProof/>
        </w:rPr>
        <w:fldChar w:fldCharType="end"/>
      </w:r>
    </w:p>
    <w:p w:rsidR="009A4C05" w:rsidRPr="00390669" w:rsidRDefault="009A4C05">
      <w:pPr>
        <w:pStyle w:val="TOC5"/>
        <w:rPr>
          <w:rFonts w:asciiTheme="minorHAnsi" w:eastAsiaTheme="minorEastAsia" w:hAnsiTheme="minorHAnsi" w:cstheme="minorBidi"/>
          <w:noProof/>
          <w:kern w:val="0"/>
          <w:sz w:val="22"/>
          <w:szCs w:val="22"/>
        </w:rPr>
      </w:pPr>
      <w:r w:rsidRPr="00390669">
        <w:rPr>
          <w:noProof/>
        </w:rPr>
        <w:t>35</w:t>
      </w:r>
      <w:r w:rsidRPr="00390669">
        <w:rPr>
          <w:noProof/>
        </w:rPr>
        <w:tab/>
        <w:t>Things done under the old regulations</w:t>
      </w:r>
      <w:r w:rsidRPr="00390669">
        <w:rPr>
          <w:noProof/>
        </w:rPr>
        <w:tab/>
      </w:r>
      <w:r w:rsidRPr="00390669">
        <w:rPr>
          <w:noProof/>
        </w:rPr>
        <w:fldChar w:fldCharType="begin"/>
      </w:r>
      <w:r w:rsidRPr="00390669">
        <w:rPr>
          <w:noProof/>
        </w:rPr>
        <w:instrText xml:space="preserve"> PAGEREF _Toc11767255 \h </w:instrText>
      </w:r>
      <w:r w:rsidRPr="00390669">
        <w:rPr>
          <w:noProof/>
        </w:rPr>
      </w:r>
      <w:r w:rsidRPr="00390669">
        <w:rPr>
          <w:noProof/>
        </w:rPr>
        <w:fldChar w:fldCharType="separate"/>
      </w:r>
      <w:r w:rsidR="006F3B5B">
        <w:rPr>
          <w:noProof/>
        </w:rPr>
        <w:t>25</w:t>
      </w:r>
      <w:r w:rsidRPr="00390669">
        <w:rPr>
          <w:noProof/>
        </w:rPr>
        <w:fldChar w:fldCharType="end"/>
      </w:r>
    </w:p>
    <w:p w:rsidR="009A4C05" w:rsidRPr="00390669" w:rsidRDefault="009A4C05">
      <w:pPr>
        <w:pStyle w:val="TOC6"/>
        <w:rPr>
          <w:rFonts w:asciiTheme="minorHAnsi" w:eastAsiaTheme="minorEastAsia" w:hAnsiTheme="minorHAnsi" w:cstheme="minorBidi"/>
          <w:b w:val="0"/>
          <w:noProof/>
          <w:kern w:val="0"/>
          <w:sz w:val="22"/>
          <w:szCs w:val="22"/>
        </w:rPr>
      </w:pPr>
      <w:r w:rsidRPr="00390669">
        <w:rPr>
          <w:noProof/>
        </w:rPr>
        <w:t>Schedule</w:t>
      </w:r>
      <w:r w:rsidR="00390669" w:rsidRPr="00390669">
        <w:rPr>
          <w:noProof/>
        </w:rPr>
        <w:t> </w:t>
      </w:r>
      <w:r w:rsidRPr="00390669">
        <w:rPr>
          <w:noProof/>
        </w:rPr>
        <w:t>1—Repeals</w:t>
      </w:r>
      <w:r w:rsidRPr="00390669">
        <w:rPr>
          <w:b w:val="0"/>
          <w:noProof/>
          <w:sz w:val="18"/>
        </w:rPr>
        <w:tab/>
      </w:r>
      <w:r w:rsidRPr="00390669">
        <w:rPr>
          <w:b w:val="0"/>
          <w:noProof/>
          <w:sz w:val="18"/>
        </w:rPr>
        <w:fldChar w:fldCharType="begin"/>
      </w:r>
      <w:r w:rsidRPr="00390669">
        <w:rPr>
          <w:b w:val="0"/>
          <w:noProof/>
          <w:sz w:val="18"/>
        </w:rPr>
        <w:instrText xml:space="preserve"> PAGEREF _Toc11767256 \h </w:instrText>
      </w:r>
      <w:r w:rsidRPr="00390669">
        <w:rPr>
          <w:b w:val="0"/>
          <w:noProof/>
          <w:sz w:val="18"/>
        </w:rPr>
      </w:r>
      <w:r w:rsidRPr="00390669">
        <w:rPr>
          <w:b w:val="0"/>
          <w:noProof/>
          <w:sz w:val="18"/>
        </w:rPr>
        <w:fldChar w:fldCharType="separate"/>
      </w:r>
      <w:r w:rsidR="006F3B5B">
        <w:rPr>
          <w:b w:val="0"/>
          <w:noProof/>
          <w:sz w:val="18"/>
        </w:rPr>
        <w:t>26</w:t>
      </w:r>
      <w:r w:rsidRPr="00390669">
        <w:rPr>
          <w:b w:val="0"/>
          <w:noProof/>
          <w:sz w:val="18"/>
        </w:rPr>
        <w:fldChar w:fldCharType="end"/>
      </w:r>
    </w:p>
    <w:p w:rsidR="009A4C05" w:rsidRPr="00390669" w:rsidRDefault="009A4C05">
      <w:pPr>
        <w:pStyle w:val="TOC9"/>
        <w:rPr>
          <w:rFonts w:asciiTheme="minorHAnsi" w:eastAsiaTheme="minorEastAsia" w:hAnsiTheme="minorHAnsi" w:cstheme="minorBidi"/>
          <w:i w:val="0"/>
          <w:noProof/>
          <w:kern w:val="0"/>
          <w:sz w:val="22"/>
          <w:szCs w:val="22"/>
        </w:rPr>
      </w:pPr>
      <w:r w:rsidRPr="00390669">
        <w:rPr>
          <w:noProof/>
        </w:rPr>
        <w:t>Imported Food Control Regulations</w:t>
      </w:r>
      <w:r w:rsidR="00390669" w:rsidRPr="00390669">
        <w:rPr>
          <w:noProof/>
        </w:rPr>
        <w:t> </w:t>
      </w:r>
      <w:r w:rsidRPr="00390669">
        <w:rPr>
          <w:noProof/>
        </w:rPr>
        <w:t>1993</w:t>
      </w:r>
      <w:r w:rsidRPr="00390669">
        <w:rPr>
          <w:i w:val="0"/>
          <w:noProof/>
          <w:sz w:val="18"/>
        </w:rPr>
        <w:tab/>
      </w:r>
      <w:r w:rsidRPr="00390669">
        <w:rPr>
          <w:i w:val="0"/>
          <w:noProof/>
          <w:sz w:val="18"/>
        </w:rPr>
        <w:fldChar w:fldCharType="begin"/>
      </w:r>
      <w:r w:rsidRPr="00390669">
        <w:rPr>
          <w:i w:val="0"/>
          <w:noProof/>
          <w:sz w:val="18"/>
        </w:rPr>
        <w:instrText xml:space="preserve"> PAGEREF _Toc11767257 \h </w:instrText>
      </w:r>
      <w:r w:rsidRPr="00390669">
        <w:rPr>
          <w:i w:val="0"/>
          <w:noProof/>
          <w:sz w:val="18"/>
        </w:rPr>
      </w:r>
      <w:r w:rsidRPr="00390669">
        <w:rPr>
          <w:i w:val="0"/>
          <w:noProof/>
          <w:sz w:val="18"/>
        </w:rPr>
        <w:fldChar w:fldCharType="separate"/>
      </w:r>
      <w:r w:rsidR="006F3B5B">
        <w:rPr>
          <w:i w:val="0"/>
          <w:noProof/>
          <w:sz w:val="18"/>
        </w:rPr>
        <w:t>26</w:t>
      </w:r>
      <w:r w:rsidRPr="00390669">
        <w:rPr>
          <w:i w:val="0"/>
          <w:noProof/>
          <w:sz w:val="18"/>
        </w:rPr>
        <w:fldChar w:fldCharType="end"/>
      </w:r>
    </w:p>
    <w:p w:rsidR="00A802BC" w:rsidRPr="00390669" w:rsidRDefault="009A4C05" w:rsidP="002822B0">
      <w:pPr>
        <w:rPr>
          <w:sz w:val="20"/>
        </w:rPr>
      </w:pPr>
      <w:r w:rsidRPr="00390669">
        <w:rPr>
          <w:sz w:val="20"/>
        </w:rPr>
        <w:fldChar w:fldCharType="end"/>
      </w:r>
    </w:p>
    <w:p w:rsidR="00715914" w:rsidRPr="00390669" w:rsidRDefault="00715914" w:rsidP="00715914">
      <w:pPr>
        <w:sectPr w:rsidR="00715914" w:rsidRPr="00390669" w:rsidSect="00D11A31">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390669" w:rsidRDefault="00715914" w:rsidP="005A3B11">
      <w:pPr>
        <w:pStyle w:val="ActHead2"/>
      </w:pPr>
      <w:bookmarkStart w:id="0" w:name="_Toc11767204"/>
      <w:r w:rsidRPr="00390669">
        <w:rPr>
          <w:rStyle w:val="CharPartNo"/>
        </w:rPr>
        <w:lastRenderedPageBreak/>
        <w:t>Part</w:t>
      </w:r>
      <w:r w:rsidR="00390669" w:rsidRPr="00390669">
        <w:rPr>
          <w:rStyle w:val="CharPartNo"/>
        </w:rPr>
        <w:t> </w:t>
      </w:r>
      <w:r w:rsidRPr="00390669">
        <w:rPr>
          <w:rStyle w:val="CharPartNo"/>
        </w:rPr>
        <w:t>1</w:t>
      </w:r>
      <w:r w:rsidRPr="00390669">
        <w:t>—</w:t>
      </w:r>
      <w:r w:rsidRPr="00390669">
        <w:rPr>
          <w:rStyle w:val="CharPartText"/>
        </w:rPr>
        <w:t>Preliminary</w:t>
      </w:r>
      <w:bookmarkEnd w:id="0"/>
    </w:p>
    <w:p w:rsidR="00715914" w:rsidRPr="00390669" w:rsidRDefault="00715914" w:rsidP="00715914">
      <w:pPr>
        <w:pStyle w:val="Header"/>
      </w:pPr>
      <w:r w:rsidRPr="00390669">
        <w:rPr>
          <w:rStyle w:val="CharDivNo"/>
        </w:rPr>
        <w:t xml:space="preserve"> </w:t>
      </w:r>
      <w:r w:rsidRPr="00390669">
        <w:rPr>
          <w:rStyle w:val="CharDivText"/>
        </w:rPr>
        <w:t xml:space="preserve"> </w:t>
      </w:r>
    </w:p>
    <w:p w:rsidR="00715914" w:rsidRPr="00390669" w:rsidRDefault="00FA38D8" w:rsidP="00715914">
      <w:pPr>
        <w:pStyle w:val="ActHead5"/>
      </w:pPr>
      <w:bookmarkStart w:id="1" w:name="_Toc11767205"/>
      <w:r w:rsidRPr="00390669">
        <w:rPr>
          <w:rStyle w:val="CharSectno"/>
        </w:rPr>
        <w:t>1</w:t>
      </w:r>
      <w:r w:rsidR="00715914" w:rsidRPr="00390669">
        <w:t xml:space="preserve">  </w:t>
      </w:r>
      <w:r w:rsidR="00CE493D" w:rsidRPr="00390669">
        <w:t>Name</w:t>
      </w:r>
      <w:bookmarkEnd w:id="1"/>
    </w:p>
    <w:p w:rsidR="00715914" w:rsidRPr="00390669" w:rsidRDefault="00715914" w:rsidP="00715914">
      <w:pPr>
        <w:pStyle w:val="subsection"/>
      </w:pPr>
      <w:r w:rsidRPr="00390669">
        <w:tab/>
      </w:r>
      <w:r w:rsidRPr="00390669">
        <w:tab/>
        <w:t xml:space="preserve">This </w:t>
      </w:r>
      <w:r w:rsidR="00F14958" w:rsidRPr="00390669">
        <w:t xml:space="preserve">instrument </w:t>
      </w:r>
      <w:r w:rsidR="00CE493D" w:rsidRPr="00390669">
        <w:t xml:space="preserve">is the </w:t>
      </w:r>
      <w:r w:rsidR="00CE038B" w:rsidRPr="00390669">
        <w:rPr>
          <w:i/>
        </w:rPr>
        <w:fldChar w:fldCharType="begin"/>
      </w:r>
      <w:r w:rsidR="00CE038B" w:rsidRPr="00390669">
        <w:rPr>
          <w:i/>
        </w:rPr>
        <w:instrText xml:space="preserve"> STYLEREF  ShortT </w:instrText>
      </w:r>
      <w:r w:rsidR="00CE038B" w:rsidRPr="00390669">
        <w:rPr>
          <w:i/>
        </w:rPr>
        <w:fldChar w:fldCharType="separate"/>
      </w:r>
      <w:r w:rsidR="006F3B5B">
        <w:rPr>
          <w:i/>
          <w:noProof/>
        </w:rPr>
        <w:t>Imported Food Control Regulations 2019</w:t>
      </w:r>
      <w:r w:rsidR="00CE038B" w:rsidRPr="00390669">
        <w:rPr>
          <w:i/>
        </w:rPr>
        <w:fldChar w:fldCharType="end"/>
      </w:r>
      <w:r w:rsidRPr="00390669">
        <w:t>.</w:t>
      </w:r>
    </w:p>
    <w:p w:rsidR="00715914" w:rsidRPr="00390669" w:rsidRDefault="00FA38D8" w:rsidP="00715914">
      <w:pPr>
        <w:pStyle w:val="ActHead5"/>
      </w:pPr>
      <w:bookmarkStart w:id="2" w:name="_Toc11767206"/>
      <w:r w:rsidRPr="00390669">
        <w:rPr>
          <w:rStyle w:val="CharSectno"/>
        </w:rPr>
        <w:t>2</w:t>
      </w:r>
      <w:r w:rsidR="00715914" w:rsidRPr="00390669">
        <w:t xml:space="preserve">  Commencement</w:t>
      </w:r>
      <w:bookmarkEnd w:id="2"/>
    </w:p>
    <w:p w:rsidR="00C90C3B" w:rsidRPr="00390669" w:rsidRDefault="00C90C3B" w:rsidP="00863741">
      <w:pPr>
        <w:pStyle w:val="subsection"/>
      </w:pPr>
      <w:bookmarkStart w:id="3" w:name="_GoBack"/>
      <w:r w:rsidRPr="00390669">
        <w:tab/>
        <w:t>(1)</w:t>
      </w:r>
      <w:r w:rsidRPr="00390669">
        <w:tab/>
        <w:t>Each provision of this instrument specified in column 1 of the table commences, or is taken to have commenced, in accordance with column 2 of the table. Any other statement in column 2 has effect according to its terms.</w:t>
      </w:r>
      <w:bookmarkEnd w:id="3"/>
    </w:p>
    <w:p w:rsidR="00C90C3B" w:rsidRPr="00390669" w:rsidRDefault="00C90C3B" w:rsidP="0086374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C90C3B" w:rsidRPr="00390669" w:rsidTr="00CB13D2">
        <w:trPr>
          <w:tblHeader/>
        </w:trPr>
        <w:tc>
          <w:tcPr>
            <w:tcW w:w="5000" w:type="pct"/>
            <w:gridSpan w:val="3"/>
            <w:tcBorders>
              <w:top w:val="single" w:sz="12" w:space="0" w:color="auto"/>
              <w:bottom w:val="single" w:sz="2" w:space="0" w:color="auto"/>
            </w:tcBorders>
            <w:shd w:val="clear" w:color="auto" w:fill="auto"/>
            <w:hideMark/>
          </w:tcPr>
          <w:p w:rsidR="00C90C3B" w:rsidRPr="00390669" w:rsidRDefault="00C90C3B" w:rsidP="00863741">
            <w:pPr>
              <w:pStyle w:val="TableHeading"/>
            </w:pPr>
            <w:r w:rsidRPr="00390669">
              <w:t>Commencement information</w:t>
            </w:r>
          </w:p>
        </w:tc>
      </w:tr>
      <w:tr w:rsidR="00C90C3B" w:rsidRPr="00390669" w:rsidTr="00CB13D2">
        <w:trPr>
          <w:tblHeader/>
        </w:trPr>
        <w:tc>
          <w:tcPr>
            <w:tcW w:w="1196" w:type="pct"/>
            <w:tcBorders>
              <w:top w:val="single" w:sz="2" w:space="0" w:color="auto"/>
              <w:bottom w:val="single" w:sz="2" w:space="0" w:color="auto"/>
            </w:tcBorders>
            <w:shd w:val="clear" w:color="auto" w:fill="auto"/>
            <w:hideMark/>
          </w:tcPr>
          <w:p w:rsidR="00C90C3B" w:rsidRPr="00390669" w:rsidRDefault="00C90C3B" w:rsidP="00863741">
            <w:pPr>
              <w:pStyle w:val="TableHeading"/>
            </w:pPr>
            <w:r w:rsidRPr="00390669">
              <w:t>Column 1</w:t>
            </w:r>
          </w:p>
        </w:tc>
        <w:tc>
          <w:tcPr>
            <w:tcW w:w="2692" w:type="pct"/>
            <w:tcBorders>
              <w:top w:val="single" w:sz="2" w:space="0" w:color="auto"/>
              <w:bottom w:val="single" w:sz="2" w:space="0" w:color="auto"/>
            </w:tcBorders>
            <w:shd w:val="clear" w:color="auto" w:fill="auto"/>
            <w:hideMark/>
          </w:tcPr>
          <w:p w:rsidR="00C90C3B" w:rsidRPr="00390669" w:rsidRDefault="00C90C3B" w:rsidP="00863741">
            <w:pPr>
              <w:pStyle w:val="TableHeading"/>
            </w:pPr>
            <w:r w:rsidRPr="00390669">
              <w:t>Column 2</w:t>
            </w:r>
          </w:p>
        </w:tc>
        <w:tc>
          <w:tcPr>
            <w:tcW w:w="1112" w:type="pct"/>
            <w:tcBorders>
              <w:top w:val="single" w:sz="2" w:space="0" w:color="auto"/>
              <w:bottom w:val="single" w:sz="2" w:space="0" w:color="auto"/>
            </w:tcBorders>
            <w:shd w:val="clear" w:color="auto" w:fill="auto"/>
            <w:hideMark/>
          </w:tcPr>
          <w:p w:rsidR="00C90C3B" w:rsidRPr="00390669" w:rsidRDefault="00C90C3B" w:rsidP="00863741">
            <w:pPr>
              <w:pStyle w:val="TableHeading"/>
            </w:pPr>
            <w:r w:rsidRPr="00390669">
              <w:t>Column 3</w:t>
            </w:r>
          </w:p>
        </w:tc>
      </w:tr>
      <w:tr w:rsidR="00C90C3B" w:rsidRPr="00390669" w:rsidTr="00CB13D2">
        <w:trPr>
          <w:tblHeader/>
        </w:trPr>
        <w:tc>
          <w:tcPr>
            <w:tcW w:w="1196" w:type="pct"/>
            <w:tcBorders>
              <w:top w:val="single" w:sz="2" w:space="0" w:color="auto"/>
              <w:bottom w:val="single" w:sz="12" w:space="0" w:color="auto"/>
            </w:tcBorders>
            <w:shd w:val="clear" w:color="auto" w:fill="auto"/>
            <w:hideMark/>
          </w:tcPr>
          <w:p w:rsidR="00C90C3B" w:rsidRPr="00390669" w:rsidRDefault="00C90C3B" w:rsidP="00863741">
            <w:pPr>
              <w:pStyle w:val="TableHeading"/>
            </w:pPr>
            <w:r w:rsidRPr="00390669">
              <w:t>Provisions</w:t>
            </w:r>
          </w:p>
        </w:tc>
        <w:tc>
          <w:tcPr>
            <w:tcW w:w="2692" w:type="pct"/>
            <w:tcBorders>
              <w:top w:val="single" w:sz="2" w:space="0" w:color="auto"/>
              <w:bottom w:val="single" w:sz="12" w:space="0" w:color="auto"/>
            </w:tcBorders>
            <w:shd w:val="clear" w:color="auto" w:fill="auto"/>
            <w:hideMark/>
          </w:tcPr>
          <w:p w:rsidR="00C90C3B" w:rsidRPr="00390669" w:rsidRDefault="00C90C3B" w:rsidP="00863741">
            <w:pPr>
              <w:pStyle w:val="TableHeading"/>
            </w:pPr>
            <w:r w:rsidRPr="00390669">
              <w:t>Commencement</w:t>
            </w:r>
          </w:p>
        </w:tc>
        <w:tc>
          <w:tcPr>
            <w:tcW w:w="1112" w:type="pct"/>
            <w:tcBorders>
              <w:top w:val="single" w:sz="2" w:space="0" w:color="auto"/>
              <w:bottom w:val="single" w:sz="12" w:space="0" w:color="auto"/>
            </w:tcBorders>
            <w:shd w:val="clear" w:color="auto" w:fill="auto"/>
            <w:hideMark/>
          </w:tcPr>
          <w:p w:rsidR="00C90C3B" w:rsidRPr="00390669" w:rsidRDefault="00C90C3B" w:rsidP="00863741">
            <w:pPr>
              <w:pStyle w:val="TableHeading"/>
            </w:pPr>
            <w:r w:rsidRPr="00390669">
              <w:t>Date/Details</w:t>
            </w:r>
          </w:p>
        </w:tc>
      </w:tr>
      <w:tr w:rsidR="00C90C3B" w:rsidRPr="00390669" w:rsidTr="00CB13D2">
        <w:tc>
          <w:tcPr>
            <w:tcW w:w="1196" w:type="pct"/>
            <w:tcBorders>
              <w:top w:val="single" w:sz="12" w:space="0" w:color="auto"/>
              <w:bottom w:val="single" w:sz="12" w:space="0" w:color="auto"/>
            </w:tcBorders>
            <w:shd w:val="clear" w:color="auto" w:fill="auto"/>
            <w:hideMark/>
          </w:tcPr>
          <w:p w:rsidR="00C90C3B" w:rsidRPr="00390669" w:rsidRDefault="00C90C3B" w:rsidP="00863741">
            <w:pPr>
              <w:pStyle w:val="Tabletext"/>
            </w:pPr>
            <w:r w:rsidRPr="00390669">
              <w:t>1.  The whole of this instrument</w:t>
            </w:r>
          </w:p>
        </w:tc>
        <w:tc>
          <w:tcPr>
            <w:tcW w:w="2692" w:type="pct"/>
            <w:tcBorders>
              <w:top w:val="single" w:sz="12" w:space="0" w:color="auto"/>
              <w:bottom w:val="single" w:sz="12" w:space="0" w:color="auto"/>
            </w:tcBorders>
            <w:shd w:val="clear" w:color="auto" w:fill="auto"/>
          </w:tcPr>
          <w:p w:rsidR="00C90C3B" w:rsidRPr="00390669" w:rsidRDefault="00205E2C" w:rsidP="00D23FCD">
            <w:pPr>
              <w:pStyle w:val="Tabletext"/>
            </w:pPr>
            <w:r w:rsidRPr="00390669">
              <w:t>1</w:t>
            </w:r>
            <w:r w:rsidR="00390669" w:rsidRPr="00390669">
              <w:t> </w:t>
            </w:r>
            <w:r w:rsidRPr="00390669">
              <w:t>October 2019.</w:t>
            </w:r>
          </w:p>
        </w:tc>
        <w:tc>
          <w:tcPr>
            <w:tcW w:w="1112" w:type="pct"/>
            <w:tcBorders>
              <w:top w:val="single" w:sz="12" w:space="0" w:color="auto"/>
              <w:bottom w:val="single" w:sz="12" w:space="0" w:color="auto"/>
            </w:tcBorders>
            <w:shd w:val="clear" w:color="auto" w:fill="auto"/>
          </w:tcPr>
          <w:p w:rsidR="00C90C3B" w:rsidRPr="00390669" w:rsidRDefault="00205E2C" w:rsidP="00863741">
            <w:pPr>
              <w:pStyle w:val="Tabletext"/>
            </w:pPr>
            <w:r w:rsidRPr="00390669">
              <w:t>1</w:t>
            </w:r>
            <w:r w:rsidR="00390669" w:rsidRPr="00390669">
              <w:t> </w:t>
            </w:r>
            <w:r w:rsidRPr="00390669">
              <w:t>October 2019</w:t>
            </w:r>
          </w:p>
        </w:tc>
      </w:tr>
    </w:tbl>
    <w:p w:rsidR="00C90C3B" w:rsidRPr="00390669" w:rsidRDefault="00C90C3B" w:rsidP="00863741">
      <w:pPr>
        <w:pStyle w:val="notetext"/>
      </w:pPr>
      <w:r w:rsidRPr="00390669">
        <w:rPr>
          <w:snapToGrid w:val="0"/>
          <w:lang w:eastAsia="en-US"/>
        </w:rPr>
        <w:t>Note:</w:t>
      </w:r>
      <w:r w:rsidRPr="00390669">
        <w:rPr>
          <w:snapToGrid w:val="0"/>
          <w:lang w:eastAsia="en-US"/>
        </w:rPr>
        <w:tab/>
        <w:t xml:space="preserve">This table relates only to the provisions of this </w:t>
      </w:r>
      <w:r w:rsidRPr="00390669">
        <w:t xml:space="preserve">instrument </w:t>
      </w:r>
      <w:r w:rsidRPr="00390669">
        <w:rPr>
          <w:snapToGrid w:val="0"/>
          <w:lang w:eastAsia="en-US"/>
        </w:rPr>
        <w:t xml:space="preserve">as originally made. It will not be amended to deal with any later amendments of this </w:t>
      </w:r>
      <w:r w:rsidRPr="00390669">
        <w:t>instrument</w:t>
      </w:r>
      <w:r w:rsidRPr="00390669">
        <w:rPr>
          <w:snapToGrid w:val="0"/>
          <w:lang w:eastAsia="en-US"/>
        </w:rPr>
        <w:t>.</w:t>
      </w:r>
    </w:p>
    <w:p w:rsidR="00C90C3B" w:rsidRPr="00390669" w:rsidRDefault="00C90C3B" w:rsidP="00863741">
      <w:pPr>
        <w:pStyle w:val="subsection"/>
      </w:pPr>
      <w:r w:rsidRPr="00390669">
        <w:tab/>
        <w:t>(2)</w:t>
      </w:r>
      <w:r w:rsidRPr="00390669">
        <w:tab/>
        <w:t>Any information in column 3 of the table is not part of this instrument. Information may be inserted in this column, or information in it may be edited, in any published version of this instrument.</w:t>
      </w:r>
    </w:p>
    <w:p w:rsidR="00CE493D" w:rsidRPr="00390669" w:rsidRDefault="00FA38D8" w:rsidP="00E85C54">
      <w:pPr>
        <w:pStyle w:val="ActHead5"/>
      </w:pPr>
      <w:bookmarkStart w:id="4" w:name="_Toc11767207"/>
      <w:r w:rsidRPr="00390669">
        <w:rPr>
          <w:rStyle w:val="CharSectno"/>
        </w:rPr>
        <w:t>3</w:t>
      </w:r>
      <w:r w:rsidR="00E85C54" w:rsidRPr="00390669">
        <w:t xml:space="preserve">  Authority</w:t>
      </w:r>
      <w:bookmarkEnd w:id="4"/>
    </w:p>
    <w:p w:rsidR="00E708D8" w:rsidRPr="00390669" w:rsidRDefault="00E85C54" w:rsidP="00E85C54">
      <w:pPr>
        <w:pStyle w:val="subsection"/>
      </w:pPr>
      <w:r w:rsidRPr="00390669">
        <w:tab/>
      </w:r>
      <w:r w:rsidRPr="00390669">
        <w:tab/>
        <w:t xml:space="preserve">This </w:t>
      </w:r>
      <w:r w:rsidR="00C90C3B" w:rsidRPr="00390669">
        <w:t>instrument</w:t>
      </w:r>
      <w:r w:rsidRPr="00390669">
        <w:t xml:space="preserve"> is made under </w:t>
      </w:r>
      <w:r w:rsidR="001B39BC" w:rsidRPr="00390669">
        <w:t xml:space="preserve">the </w:t>
      </w:r>
      <w:r w:rsidR="00C90C3B" w:rsidRPr="00390669">
        <w:rPr>
          <w:i/>
        </w:rPr>
        <w:t>Imported Food Control Act 1992</w:t>
      </w:r>
      <w:r w:rsidR="00EC01C1" w:rsidRPr="00390669">
        <w:t>.</w:t>
      </w:r>
    </w:p>
    <w:p w:rsidR="00C90C3B" w:rsidRPr="00390669" w:rsidRDefault="00FA38D8" w:rsidP="00C90C3B">
      <w:pPr>
        <w:pStyle w:val="ActHead5"/>
      </w:pPr>
      <w:bookmarkStart w:id="5" w:name="_Toc11767208"/>
      <w:r w:rsidRPr="00390669">
        <w:rPr>
          <w:rStyle w:val="CharSectno"/>
        </w:rPr>
        <w:t>4</w:t>
      </w:r>
      <w:r w:rsidR="00C90C3B" w:rsidRPr="00390669">
        <w:t xml:space="preserve">  Schedule</w:t>
      </w:r>
      <w:r w:rsidR="005A3B11" w:rsidRPr="00390669">
        <w:t>s</w:t>
      </w:r>
      <w:bookmarkEnd w:id="5"/>
    </w:p>
    <w:p w:rsidR="00C90C3B" w:rsidRPr="00390669" w:rsidRDefault="00C90C3B" w:rsidP="00C90C3B">
      <w:pPr>
        <w:pStyle w:val="subsection"/>
      </w:pPr>
      <w:r w:rsidRPr="00390669">
        <w:tab/>
      </w:r>
      <w:r w:rsidRPr="00390669">
        <w:tab/>
      </w:r>
      <w:r w:rsidR="005A3B11" w:rsidRPr="00390669">
        <w:t>Each instrument that is specified in a Schedule to this instrument is amended or repealed as set out in the applicable items in the Schedule concerned, and any other item in a Schedule to this instrument has effect according to its terms.</w:t>
      </w:r>
    </w:p>
    <w:p w:rsidR="001B3C52" w:rsidRPr="00390669" w:rsidRDefault="00FA38D8" w:rsidP="001B3C52">
      <w:pPr>
        <w:pStyle w:val="ActHead5"/>
      </w:pPr>
      <w:bookmarkStart w:id="6" w:name="_Toc11767209"/>
      <w:r w:rsidRPr="00390669">
        <w:rPr>
          <w:rStyle w:val="CharSectno"/>
        </w:rPr>
        <w:t>5</w:t>
      </w:r>
      <w:r w:rsidR="001B3C52" w:rsidRPr="00390669">
        <w:t xml:space="preserve">  </w:t>
      </w:r>
      <w:r w:rsidR="00F14958" w:rsidRPr="00390669">
        <w:t>Definitions</w:t>
      </w:r>
      <w:bookmarkEnd w:id="6"/>
    </w:p>
    <w:p w:rsidR="00F14958" w:rsidRPr="00390669" w:rsidRDefault="00F14958" w:rsidP="00F14958">
      <w:pPr>
        <w:pStyle w:val="notetext"/>
      </w:pPr>
      <w:r w:rsidRPr="00390669">
        <w:t>Note:</w:t>
      </w:r>
      <w:r w:rsidRPr="00390669">
        <w:tab/>
        <w:t>A number of expressions used in this instrument are defined in the Act, including the following:</w:t>
      </w:r>
    </w:p>
    <w:p w:rsidR="00B5532C" w:rsidRPr="00390669" w:rsidRDefault="00B5532C" w:rsidP="00863741">
      <w:pPr>
        <w:pStyle w:val="notepara"/>
      </w:pPr>
      <w:r w:rsidRPr="00390669">
        <w:t>(a)</w:t>
      </w:r>
      <w:r w:rsidRPr="00390669">
        <w:tab/>
        <w:t>applicable standard;</w:t>
      </w:r>
    </w:p>
    <w:p w:rsidR="00234E13" w:rsidRPr="00390669" w:rsidRDefault="00B5532C" w:rsidP="00863741">
      <w:pPr>
        <w:pStyle w:val="notepara"/>
      </w:pPr>
      <w:r w:rsidRPr="00390669">
        <w:t>(b</w:t>
      </w:r>
      <w:r w:rsidR="00863741" w:rsidRPr="00390669">
        <w:t>)</w:t>
      </w:r>
      <w:r w:rsidR="00863741" w:rsidRPr="00390669">
        <w:tab/>
      </w:r>
      <w:r w:rsidR="00234E13" w:rsidRPr="00390669">
        <w:t>Australia New Zealand Food Standards Code</w:t>
      </w:r>
      <w:r w:rsidRPr="00390669">
        <w:t>;</w:t>
      </w:r>
    </w:p>
    <w:p w:rsidR="00863741" w:rsidRPr="00390669" w:rsidRDefault="00B5532C" w:rsidP="00863741">
      <w:pPr>
        <w:pStyle w:val="notepara"/>
      </w:pPr>
      <w:r w:rsidRPr="00390669">
        <w:t>(c</w:t>
      </w:r>
      <w:r w:rsidR="00234E13" w:rsidRPr="00390669">
        <w:t>)</w:t>
      </w:r>
      <w:r w:rsidR="00234E13" w:rsidRPr="00390669">
        <w:tab/>
      </w:r>
      <w:r w:rsidR="00863741" w:rsidRPr="00390669">
        <w:rPr>
          <w:bCs/>
          <w:iCs/>
        </w:rPr>
        <w:t>authorised officer;</w:t>
      </w:r>
    </w:p>
    <w:p w:rsidR="00F14958" w:rsidRPr="00390669" w:rsidRDefault="00F14958" w:rsidP="00F14958">
      <w:pPr>
        <w:pStyle w:val="notepara"/>
      </w:pPr>
      <w:r w:rsidRPr="00390669">
        <w:t>(</w:t>
      </w:r>
      <w:r w:rsidR="006F0A49" w:rsidRPr="00390669">
        <w:t>d</w:t>
      </w:r>
      <w:r w:rsidRPr="00390669">
        <w:t>)</w:t>
      </w:r>
      <w:r w:rsidRPr="00390669">
        <w:tab/>
        <w:t>compliance agreement;</w:t>
      </w:r>
    </w:p>
    <w:p w:rsidR="00863741" w:rsidRPr="00390669" w:rsidRDefault="00234E13" w:rsidP="00F14958">
      <w:pPr>
        <w:pStyle w:val="notepara"/>
      </w:pPr>
      <w:r w:rsidRPr="00390669">
        <w:t>(</w:t>
      </w:r>
      <w:r w:rsidR="006F0A49" w:rsidRPr="00390669">
        <w:t>e</w:t>
      </w:r>
      <w:r w:rsidR="00863741" w:rsidRPr="00390669">
        <w:t>)</w:t>
      </w:r>
      <w:r w:rsidR="00863741" w:rsidRPr="00390669">
        <w:tab/>
        <w:t>failing food;</w:t>
      </w:r>
    </w:p>
    <w:p w:rsidR="00863741" w:rsidRPr="00390669" w:rsidRDefault="00234E13" w:rsidP="00F14958">
      <w:pPr>
        <w:pStyle w:val="notepara"/>
      </w:pPr>
      <w:r w:rsidRPr="00390669">
        <w:t>(</w:t>
      </w:r>
      <w:r w:rsidR="006F0A49" w:rsidRPr="00390669">
        <w:t>f</w:t>
      </w:r>
      <w:r w:rsidR="00863741" w:rsidRPr="00390669">
        <w:t>)</w:t>
      </w:r>
      <w:r w:rsidR="00863741" w:rsidRPr="00390669">
        <w:tab/>
        <w:t>food;</w:t>
      </w:r>
    </w:p>
    <w:p w:rsidR="00DB2EAE" w:rsidRPr="00390669" w:rsidRDefault="00234E13" w:rsidP="00F14958">
      <w:pPr>
        <w:pStyle w:val="notepara"/>
      </w:pPr>
      <w:r w:rsidRPr="00390669">
        <w:t>(</w:t>
      </w:r>
      <w:r w:rsidR="006F0A49" w:rsidRPr="00390669">
        <w:t>g</w:t>
      </w:r>
      <w:r w:rsidR="00DB2EAE" w:rsidRPr="00390669">
        <w:t>)</w:t>
      </w:r>
      <w:r w:rsidR="00DB2EAE" w:rsidRPr="00390669">
        <w:tab/>
        <w:t>food control certificate;</w:t>
      </w:r>
    </w:p>
    <w:p w:rsidR="00F14958" w:rsidRPr="00390669" w:rsidRDefault="00F14958" w:rsidP="00F14958">
      <w:pPr>
        <w:pStyle w:val="notepara"/>
      </w:pPr>
      <w:r w:rsidRPr="00390669">
        <w:t>(</w:t>
      </w:r>
      <w:r w:rsidR="006F0A49" w:rsidRPr="00390669">
        <w:t>h</w:t>
      </w:r>
      <w:r w:rsidRPr="00390669">
        <w:t>)</w:t>
      </w:r>
      <w:r w:rsidRPr="00390669">
        <w:tab/>
      </w:r>
      <w:r w:rsidR="003B1640" w:rsidRPr="00390669">
        <w:t>holding order;</w:t>
      </w:r>
    </w:p>
    <w:p w:rsidR="00D95B33" w:rsidRPr="00390669" w:rsidRDefault="00234E13" w:rsidP="00F14958">
      <w:pPr>
        <w:pStyle w:val="notepara"/>
      </w:pPr>
      <w:r w:rsidRPr="00390669">
        <w:t>(</w:t>
      </w:r>
      <w:r w:rsidR="006F0A49" w:rsidRPr="00390669">
        <w:t>i</w:t>
      </w:r>
      <w:r w:rsidR="00D95B33" w:rsidRPr="00390669">
        <w:t>)</w:t>
      </w:r>
      <w:r w:rsidR="00D95B33" w:rsidRPr="00390669">
        <w:tab/>
        <w:t>imported food inspection advice;</w:t>
      </w:r>
    </w:p>
    <w:p w:rsidR="00791AC6" w:rsidRPr="00390669" w:rsidRDefault="00791AC6" w:rsidP="00F14958">
      <w:pPr>
        <w:pStyle w:val="notepara"/>
      </w:pPr>
      <w:r w:rsidRPr="00390669">
        <w:t>(j)</w:t>
      </w:r>
      <w:r w:rsidRPr="00390669">
        <w:tab/>
        <w:t>inspection;</w:t>
      </w:r>
    </w:p>
    <w:p w:rsidR="00791AC6" w:rsidRPr="00390669" w:rsidRDefault="00791AC6" w:rsidP="00F14958">
      <w:pPr>
        <w:pStyle w:val="notepara"/>
      </w:pPr>
      <w:r w:rsidRPr="00390669">
        <w:t>(k)</w:t>
      </w:r>
      <w:r w:rsidRPr="00390669">
        <w:tab/>
        <w:t>officer of Customs;</w:t>
      </w:r>
    </w:p>
    <w:p w:rsidR="0063692D" w:rsidRPr="00390669" w:rsidRDefault="00234E13" w:rsidP="00F14958">
      <w:pPr>
        <w:pStyle w:val="notepara"/>
      </w:pPr>
      <w:r w:rsidRPr="00390669">
        <w:t>(</w:t>
      </w:r>
      <w:r w:rsidR="00791AC6" w:rsidRPr="00390669">
        <w:t>l</w:t>
      </w:r>
      <w:r w:rsidR="0063692D" w:rsidRPr="00390669">
        <w:t>)</w:t>
      </w:r>
      <w:r w:rsidR="0063692D" w:rsidRPr="00390669">
        <w:tab/>
        <w:t>owner;</w:t>
      </w:r>
    </w:p>
    <w:p w:rsidR="00B022A4" w:rsidRPr="00390669" w:rsidRDefault="00B022A4" w:rsidP="00F14958">
      <w:pPr>
        <w:pStyle w:val="notepara"/>
      </w:pPr>
      <w:r w:rsidRPr="00390669">
        <w:t>(</w:t>
      </w:r>
      <w:r w:rsidR="00791AC6" w:rsidRPr="00390669">
        <w:t>m</w:t>
      </w:r>
      <w:r w:rsidRPr="00390669">
        <w:t>)</w:t>
      </w:r>
      <w:r w:rsidRPr="00390669">
        <w:tab/>
      </w:r>
      <w:r w:rsidRPr="00390669">
        <w:rPr>
          <w:bCs/>
          <w:iCs/>
        </w:rPr>
        <w:t>recognised food safety management certificate;</w:t>
      </w:r>
    </w:p>
    <w:p w:rsidR="00F14958" w:rsidRPr="00390669" w:rsidRDefault="00F14958" w:rsidP="00F14958">
      <w:pPr>
        <w:pStyle w:val="notepara"/>
        <w:rPr>
          <w:bCs/>
          <w:iCs/>
        </w:rPr>
      </w:pPr>
      <w:r w:rsidRPr="00390669">
        <w:t>(</w:t>
      </w:r>
      <w:r w:rsidR="00791AC6" w:rsidRPr="00390669">
        <w:t>n</w:t>
      </w:r>
      <w:r w:rsidRPr="00390669">
        <w:t>)</w:t>
      </w:r>
      <w:r w:rsidRPr="00390669">
        <w:tab/>
      </w:r>
      <w:r w:rsidR="00863741" w:rsidRPr="00390669">
        <w:rPr>
          <w:bCs/>
          <w:iCs/>
        </w:rPr>
        <w:t>recognised foreign government certificate;</w:t>
      </w:r>
    </w:p>
    <w:p w:rsidR="00863741" w:rsidRPr="00390669" w:rsidRDefault="00863741" w:rsidP="00F14958">
      <w:pPr>
        <w:pStyle w:val="notepara"/>
      </w:pPr>
      <w:r w:rsidRPr="00390669">
        <w:rPr>
          <w:bCs/>
          <w:iCs/>
        </w:rPr>
        <w:t>(</w:t>
      </w:r>
      <w:r w:rsidR="00791AC6" w:rsidRPr="00390669">
        <w:rPr>
          <w:bCs/>
          <w:iCs/>
        </w:rPr>
        <w:t>o</w:t>
      </w:r>
      <w:r w:rsidR="00B5532C" w:rsidRPr="00390669">
        <w:rPr>
          <w:bCs/>
          <w:iCs/>
        </w:rPr>
        <w:t>)</w:t>
      </w:r>
      <w:r w:rsidRPr="00390669">
        <w:rPr>
          <w:bCs/>
          <w:iCs/>
        </w:rPr>
        <w:tab/>
        <w:t>recognised quality assurance certificate;</w:t>
      </w:r>
    </w:p>
    <w:p w:rsidR="00F14958" w:rsidRPr="00390669" w:rsidRDefault="00F14958" w:rsidP="00F14958">
      <w:pPr>
        <w:pStyle w:val="notepara"/>
      </w:pPr>
      <w:r w:rsidRPr="00390669">
        <w:t>(</w:t>
      </w:r>
      <w:r w:rsidR="00791AC6" w:rsidRPr="00390669">
        <w:t>p</w:t>
      </w:r>
      <w:r w:rsidRPr="00390669">
        <w:t>)</w:t>
      </w:r>
      <w:r w:rsidRPr="00390669">
        <w:tab/>
      </w:r>
      <w:r w:rsidR="00863741" w:rsidRPr="00390669">
        <w:rPr>
          <w:bCs/>
          <w:iCs/>
        </w:rPr>
        <w:t>treatment.</w:t>
      </w:r>
    </w:p>
    <w:p w:rsidR="001B3C52" w:rsidRPr="00390669" w:rsidRDefault="001B3C52" w:rsidP="001B3C52">
      <w:pPr>
        <w:pStyle w:val="subsection"/>
      </w:pPr>
      <w:r w:rsidRPr="00390669">
        <w:tab/>
      </w:r>
      <w:r w:rsidRPr="00390669">
        <w:tab/>
        <w:t xml:space="preserve">In </w:t>
      </w:r>
      <w:r w:rsidR="00F14958" w:rsidRPr="00390669">
        <w:t>this instrument</w:t>
      </w:r>
      <w:r w:rsidRPr="00390669">
        <w:t>:</w:t>
      </w:r>
    </w:p>
    <w:p w:rsidR="001B3C52" w:rsidRPr="00390669" w:rsidRDefault="001B3C52" w:rsidP="001B3C52">
      <w:pPr>
        <w:pStyle w:val="Definition"/>
      </w:pPr>
      <w:r w:rsidRPr="00390669">
        <w:rPr>
          <w:b/>
          <w:i/>
        </w:rPr>
        <w:t xml:space="preserve">Act </w:t>
      </w:r>
      <w:r w:rsidRPr="00390669">
        <w:t xml:space="preserve">means the </w:t>
      </w:r>
      <w:r w:rsidRPr="00390669">
        <w:rPr>
          <w:i/>
        </w:rPr>
        <w:t>Imported Food Control Act 1992</w:t>
      </w:r>
      <w:r w:rsidRPr="00390669">
        <w:t>.</w:t>
      </w:r>
    </w:p>
    <w:p w:rsidR="004C0A82" w:rsidRPr="00390669" w:rsidRDefault="004C0A82" w:rsidP="001B3C52">
      <w:pPr>
        <w:pStyle w:val="Definition"/>
      </w:pPr>
      <w:r w:rsidRPr="00390669">
        <w:rPr>
          <w:b/>
          <w:i/>
        </w:rPr>
        <w:t xml:space="preserve">analyst </w:t>
      </w:r>
      <w:r w:rsidRPr="00390669">
        <w:t>means a person in respect of whom an appointment is in force under subsection</w:t>
      </w:r>
      <w:r w:rsidR="00390669" w:rsidRPr="00390669">
        <w:t> </w:t>
      </w:r>
      <w:r w:rsidRPr="00390669">
        <w:t>34(1) of the Act.</w:t>
      </w:r>
    </w:p>
    <w:p w:rsidR="001B3C52" w:rsidRPr="00390669" w:rsidRDefault="001B3C52" w:rsidP="001B3C52">
      <w:pPr>
        <w:pStyle w:val="Definition"/>
      </w:pPr>
      <w:r w:rsidRPr="00390669">
        <w:rPr>
          <w:b/>
          <w:i/>
        </w:rPr>
        <w:t xml:space="preserve">batch </w:t>
      </w:r>
      <w:r w:rsidRPr="00390669">
        <w:t>means food of a particular kind made or packed in a distinct manner which may include one or more lots.</w:t>
      </w:r>
    </w:p>
    <w:p w:rsidR="00D16EE4" w:rsidRPr="00390669" w:rsidRDefault="00D16EE4" w:rsidP="001B3C52">
      <w:pPr>
        <w:pStyle w:val="Definition"/>
        <w:rPr>
          <w:b/>
          <w:i/>
        </w:rPr>
      </w:pPr>
      <w:r w:rsidRPr="00390669">
        <w:rPr>
          <w:b/>
          <w:i/>
        </w:rPr>
        <w:t xml:space="preserve">chargeable service </w:t>
      </w:r>
      <w:r w:rsidRPr="00390669">
        <w:t>has the meaning given by subsection</w:t>
      </w:r>
      <w:r w:rsidR="00390669" w:rsidRPr="00390669">
        <w:t> </w:t>
      </w:r>
      <w:r w:rsidRPr="00390669">
        <w:t>36(11) of the Act.</w:t>
      </w:r>
    </w:p>
    <w:p w:rsidR="0084554B" w:rsidRPr="00390669" w:rsidRDefault="0084554B" w:rsidP="001B3C52">
      <w:pPr>
        <w:pStyle w:val="Definition"/>
        <w:rPr>
          <w:b/>
          <w:i/>
        </w:rPr>
      </w:pPr>
      <w:r w:rsidRPr="00390669">
        <w:rPr>
          <w:b/>
          <w:i/>
        </w:rPr>
        <w:t>compliance agreement food</w:t>
      </w:r>
      <w:r w:rsidR="00235547" w:rsidRPr="00390669">
        <w:t xml:space="preserve"> means food of a particular kind that is classified as compliance agreement food in an order made under section</w:t>
      </w:r>
      <w:r w:rsidR="00390669" w:rsidRPr="00390669">
        <w:t> </w:t>
      </w:r>
      <w:r w:rsidR="000F02FF" w:rsidRPr="00390669">
        <w:t>10</w:t>
      </w:r>
      <w:r w:rsidR="00235547" w:rsidRPr="00390669">
        <w:t>.</w:t>
      </w:r>
    </w:p>
    <w:p w:rsidR="001B3C52" w:rsidRPr="00390669" w:rsidRDefault="001B3C52" w:rsidP="001B3C52">
      <w:pPr>
        <w:pStyle w:val="Definition"/>
      </w:pPr>
      <w:r w:rsidRPr="00390669">
        <w:rPr>
          <w:b/>
          <w:i/>
        </w:rPr>
        <w:t xml:space="preserve">consignment </w:t>
      </w:r>
      <w:r w:rsidRPr="00390669">
        <w:t xml:space="preserve">means food of a </w:t>
      </w:r>
      <w:r w:rsidR="00234E13" w:rsidRPr="00390669">
        <w:t>particular kind that comprises one</w:t>
      </w:r>
      <w:r w:rsidR="002822B0" w:rsidRPr="00390669">
        <w:t xml:space="preserve"> </w:t>
      </w:r>
      <w:r w:rsidRPr="00390669">
        <w:t xml:space="preserve">or more batches imported by the same owner at the same time and described by a single line in an import </w:t>
      </w:r>
      <w:r w:rsidR="00CD627B" w:rsidRPr="00390669">
        <w:t>entry</w:t>
      </w:r>
      <w:r w:rsidRPr="00390669">
        <w:t>.</w:t>
      </w:r>
    </w:p>
    <w:p w:rsidR="00D8382F" w:rsidRPr="00390669" w:rsidRDefault="00D8382F" w:rsidP="00D8382F">
      <w:pPr>
        <w:pStyle w:val="notetext"/>
      </w:pPr>
      <w:r w:rsidRPr="00390669">
        <w:t>Note:</w:t>
      </w:r>
      <w:r w:rsidRPr="00390669">
        <w:tab/>
        <w:t xml:space="preserve">There may be more than one consignment in the same import </w:t>
      </w:r>
      <w:r w:rsidR="00CD627B" w:rsidRPr="00390669">
        <w:t>entry</w:t>
      </w:r>
      <w:r w:rsidRPr="00390669">
        <w:t>.</w:t>
      </w:r>
    </w:p>
    <w:p w:rsidR="001B3C52" w:rsidRPr="00390669" w:rsidRDefault="001B3C52" w:rsidP="001B3C52">
      <w:pPr>
        <w:pStyle w:val="Definition"/>
      </w:pPr>
      <w:r w:rsidRPr="00390669">
        <w:rPr>
          <w:b/>
          <w:i/>
        </w:rPr>
        <w:t xml:space="preserve">import </w:t>
      </w:r>
      <w:r w:rsidR="00CD627B" w:rsidRPr="00390669">
        <w:rPr>
          <w:b/>
          <w:i/>
        </w:rPr>
        <w:t>entry</w:t>
      </w:r>
      <w:r w:rsidRPr="00390669">
        <w:rPr>
          <w:b/>
          <w:i/>
        </w:rPr>
        <w:t xml:space="preserve"> </w:t>
      </w:r>
      <w:r w:rsidR="00F34A8E" w:rsidRPr="00390669">
        <w:t xml:space="preserve">has the same meaning as in the </w:t>
      </w:r>
      <w:r w:rsidR="00F34A8E" w:rsidRPr="00390669">
        <w:rPr>
          <w:i/>
        </w:rPr>
        <w:t>Customs Act 1901</w:t>
      </w:r>
      <w:r w:rsidRPr="00390669">
        <w:t>.</w:t>
      </w:r>
    </w:p>
    <w:p w:rsidR="001B3C52" w:rsidRPr="00390669" w:rsidRDefault="001B3C52" w:rsidP="001B3C52">
      <w:pPr>
        <w:pStyle w:val="Definition"/>
      </w:pPr>
      <w:r w:rsidRPr="00390669">
        <w:rPr>
          <w:b/>
          <w:i/>
        </w:rPr>
        <w:t>in</w:t>
      </w:r>
      <w:r w:rsidR="006B601C" w:rsidRPr="00390669">
        <w:rPr>
          <w:b/>
          <w:i/>
        </w:rPr>
        <w:noBreakHyphen/>
      </w:r>
      <w:r w:rsidRPr="00390669">
        <w:rPr>
          <w:b/>
          <w:i/>
        </w:rPr>
        <w:t>office</w:t>
      </w:r>
      <w:r w:rsidRPr="00390669">
        <w:t xml:space="preserve">, in relation to the provision of a chargeable service, means the provision of the service at a location where </w:t>
      </w:r>
      <w:r w:rsidR="00F34A8E" w:rsidRPr="00390669">
        <w:t xml:space="preserve">the </w:t>
      </w:r>
      <w:r w:rsidRPr="00390669">
        <w:t>services of an authorised officer are available on an ongoing basis.</w:t>
      </w:r>
    </w:p>
    <w:p w:rsidR="001B3C52" w:rsidRPr="00390669" w:rsidRDefault="001B3C52" w:rsidP="001B3C52">
      <w:pPr>
        <w:pStyle w:val="Definition"/>
      </w:pPr>
      <w:r w:rsidRPr="00390669">
        <w:rPr>
          <w:b/>
          <w:i/>
        </w:rPr>
        <w:t xml:space="preserve">lot </w:t>
      </w:r>
      <w:r w:rsidRPr="00390669">
        <w:t>means a quantity of food of a particular kind prepared or packed under essentially the same conditions (ordinarily from a particular preparation or package unit and during a particular time usually not exceeding 24 hours).</w:t>
      </w:r>
    </w:p>
    <w:p w:rsidR="001B3C52" w:rsidRPr="00390669" w:rsidRDefault="001B3C52" w:rsidP="001B3C52">
      <w:pPr>
        <w:pStyle w:val="Definition"/>
      </w:pPr>
      <w:r w:rsidRPr="00390669">
        <w:rPr>
          <w:b/>
          <w:i/>
        </w:rPr>
        <w:t>ordinary hours of duty</w:t>
      </w:r>
      <w:r w:rsidR="00892255" w:rsidRPr="00390669">
        <w:t>, in relation to a business day,</w:t>
      </w:r>
      <w:r w:rsidRPr="00390669">
        <w:t xml:space="preserve"> means the period that begins at 6.30 am and ends at 6.30 pm on </w:t>
      </w:r>
      <w:r w:rsidR="00892255" w:rsidRPr="00390669">
        <w:t>that day</w:t>
      </w:r>
      <w:r w:rsidRPr="00390669">
        <w:t>.</w:t>
      </w:r>
    </w:p>
    <w:p w:rsidR="001B3C52" w:rsidRPr="00390669" w:rsidRDefault="001B3C52" w:rsidP="001B3C52">
      <w:pPr>
        <w:pStyle w:val="Definition"/>
      </w:pPr>
      <w:r w:rsidRPr="00390669">
        <w:rPr>
          <w:b/>
          <w:i/>
        </w:rPr>
        <w:t>out</w:t>
      </w:r>
      <w:r w:rsidR="006B601C" w:rsidRPr="00390669">
        <w:rPr>
          <w:b/>
          <w:i/>
        </w:rPr>
        <w:noBreakHyphen/>
      </w:r>
      <w:r w:rsidRPr="00390669">
        <w:rPr>
          <w:b/>
          <w:i/>
        </w:rPr>
        <w:t>of</w:t>
      </w:r>
      <w:r w:rsidR="006B601C" w:rsidRPr="00390669">
        <w:rPr>
          <w:b/>
          <w:i/>
        </w:rPr>
        <w:noBreakHyphen/>
      </w:r>
      <w:r w:rsidRPr="00390669">
        <w:rPr>
          <w:b/>
          <w:i/>
        </w:rPr>
        <w:t>office</w:t>
      </w:r>
      <w:r w:rsidRPr="00390669">
        <w:t xml:space="preserve">, in relation to the provision of a chargeable service, means the provision of the service at a location where </w:t>
      </w:r>
      <w:r w:rsidR="00F34A8E" w:rsidRPr="00390669">
        <w:t xml:space="preserve">the </w:t>
      </w:r>
      <w:r w:rsidRPr="00390669">
        <w:t>services of an authorised officer are not available on an ongoing basis.</w:t>
      </w:r>
    </w:p>
    <w:p w:rsidR="001B3C52" w:rsidRPr="00390669" w:rsidRDefault="001B3C52" w:rsidP="001B3C52">
      <w:pPr>
        <w:pStyle w:val="Definition"/>
      </w:pPr>
      <w:r w:rsidRPr="00390669">
        <w:rPr>
          <w:b/>
          <w:i/>
        </w:rPr>
        <w:t xml:space="preserve">package </w:t>
      </w:r>
      <w:r w:rsidRPr="00390669">
        <w:t>means a container of food that is not separated from the food by any intervening covering except lining material.</w:t>
      </w:r>
    </w:p>
    <w:p w:rsidR="001B3C52" w:rsidRPr="00390669" w:rsidRDefault="001B3C52" w:rsidP="001B3C52">
      <w:pPr>
        <w:pStyle w:val="Definition"/>
      </w:pPr>
      <w:r w:rsidRPr="00390669">
        <w:rPr>
          <w:b/>
          <w:i/>
        </w:rPr>
        <w:t>particular source</w:t>
      </w:r>
      <w:r w:rsidRPr="00390669">
        <w:t xml:space="preserve">, in relation to food, includes the overseas producer, manufacturer, packer </w:t>
      </w:r>
      <w:r w:rsidR="0046507D" w:rsidRPr="00390669">
        <w:t>and</w:t>
      </w:r>
      <w:r w:rsidRPr="00390669">
        <w:t xml:space="preserve"> supplier of the food.</w:t>
      </w:r>
    </w:p>
    <w:p w:rsidR="00B63968" w:rsidRPr="00390669" w:rsidRDefault="00B63968" w:rsidP="001B3C52">
      <w:pPr>
        <w:pStyle w:val="Definition"/>
        <w:rPr>
          <w:b/>
          <w:i/>
        </w:rPr>
      </w:pPr>
      <w:r w:rsidRPr="00390669">
        <w:rPr>
          <w:b/>
          <w:i/>
        </w:rPr>
        <w:t>prohibited plants and fungi</w:t>
      </w:r>
      <w:r w:rsidRPr="00390669">
        <w:t xml:space="preserve"> means prohibited plants and fungi specified in Schedule</w:t>
      </w:r>
      <w:r w:rsidR="00390669" w:rsidRPr="00390669">
        <w:t> </w:t>
      </w:r>
      <w:r w:rsidR="00234E13" w:rsidRPr="00390669">
        <w:t>23</w:t>
      </w:r>
      <w:r w:rsidRPr="00390669">
        <w:t xml:space="preserve"> </w:t>
      </w:r>
      <w:r w:rsidR="002F01AA" w:rsidRPr="00390669">
        <w:t>to</w:t>
      </w:r>
      <w:r w:rsidRPr="00390669">
        <w:t xml:space="preserve"> the </w:t>
      </w:r>
      <w:r w:rsidRPr="00390669">
        <w:rPr>
          <w:i/>
        </w:rPr>
        <w:t>Australia New Zealand Food Standards Code</w:t>
      </w:r>
      <w:r w:rsidRPr="00390669">
        <w:t xml:space="preserve">, as in force at the commencement of this </w:t>
      </w:r>
      <w:r w:rsidR="00234E13" w:rsidRPr="00390669">
        <w:t>instrument</w:t>
      </w:r>
      <w:r w:rsidRPr="00390669">
        <w:t>.</w:t>
      </w:r>
    </w:p>
    <w:p w:rsidR="00D2364C" w:rsidRPr="00390669" w:rsidRDefault="00D2364C" w:rsidP="00D2364C">
      <w:pPr>
        <w:pStyle w:val="Definition"/>
      </w:pPr>
      <w:r w:rsidRPr="00390669">
        <w:rPr>
          <w:b/>
          <w:i/>
        </w:rPr>
        <w:t xml:space="preserve">relevant documentation </w:t>
      </w:r>
      <w:r w:rsidRPr="00390669">
        <w:t>has the meaning given by subsection</w:t>
      </w:r>
      <w:r w:rsidR="00390669" w:rsidRPr="00390669">
        <w:t> </w:t>
      </w:r>
      <w:r w:rsidRPr="00390669">
        <w:t>36(11) of the Act.</w:t>
      </w:r>
    </w:p>
    <w:p w:rsidR="001B3C52" w:rsidRPr="00390669" w:rsidRDefault="001B3C52" w:rsidP="001B3C52">
      <w:pPr>
        <w:pStyle w:val="Definition"/>
      </w:pPr>
      <w:r w:rsidRPr="00390669">
        <w:rPr>
          <w:b/>
          <w:i/>
        </w:rPr>
        <w:t>risk food</w:t>
      </w:r>
      <w:r w:rsidR="00B37BBC" w:rsidRPr="00390669">
        <w:t xml:space="preserve"> means food of a particular kind that is classified as risk food in an order made under section</w:t>
      </w:r>
      <w:r w:rsidR="00390669" w:rsidRPr="00390669">
        <w:t> </w:t>
      </w:r>
      <w:r w:rsidR="000F02FF" w:rsidRPr="00390669">
        <w:t>10</w:t>
      </w:r>
      <w:r w:rsidR="00B37BBC" w:rsidRPr="00390669">
        <w:t>.</w:t>
      </w:r>
    </w:p>
    <w:p w:rsidR="001B3C52" w:rsidRPr="00390669" w:rsidRDefault="001B3C52" w:rsidP="001B3C52">
      <w:pPr>
        <w:pStyle w:val="Definition"/>
      </w:pPr>
      <w:r w:rsidRPr="00390669">
        <w:rPr>
          <w:b/>
          <w:i/>
        </w:rPr>
        <w:t xml:space="preserve">Scheme </w:t>
      </w:r>
      <w:r w:rsidRPr="00390669">
        <w:t>means the Food Inspection Scheme</w:t>
      </w:r>
      <w:r w:rsidR="009F2ACF" w:rsidRPr="00390669">
        <w:t xml:space="preserve"> established by Part</w:t>
      </w:r>
      <w:r w:rsidR="00390669" w:rsidRPr="00390669">
        <w:t> </w:t>
      </w:r>
      <w:r w:rsidR="009F2ACF" w:rsidRPr="00390669">
        <w:t>3</w:t>
      </w:r>
      <w:r w:rsidRPr="00390669">
        <w:t>.</w:t>
      </w:r>
    </w:p>
    <w:p w:rsidR="0084554B" w:rsidRPr="00390669" w:rsidRDefault="0084554B" w:rsidP="001B3C52">
      <w:pPr>
        <w:pStyle w:val="Definition"/>
      </w:pPr>
      <w:r w:rsidRPr="00390669">
        <w:rPr>
          <w:b/>
          <w:i/>
        </w:rPr>
        <w:t>surveillance food</w:t>
      </w:r>
      <w:r w:rsidR="00216BC2" w:rsidRPr="00390669">
        <w:rPr>
          <w:i/>
        </w:rPr>
        <w:t xml:space="preserve"> </w:t>
      </w:r>
      <w:r w:rsidR="00216BC2" w:rsidRPr="00390669">
        <w:t>means food of a particular kind that is classified as surveillance food in an order made under section</w:t>
      </w:r>
      <w:r w:rsidR="00390669" w:rsidRPr="00390669">
        <w:t> </w:t>
      </w:r>
      <w:r w:rsidR="000F02FF" w:rsidRPr="00390669">
        <w:t>10</w:t>
      </w:r>
      <w:r w:rsidRPr="00390669">
        <w:t>.</w:t>
      </w:r>
    </w:p>
    <w:p w:rsidR="001B3C52" w:rsidRPr="00390669" w:rsidRDefault="001B3C52" w:rsidP="00F14958">
      <w:pPr>
        <w:pStyle w:val="ActHead2"/>
        <w:pageBreakBefore/>
      </w:pPr>
      <w:bookmarkStart w:id="7" w:name="_Toc11767210"/>
      <w:r w:rsidRPr="00390669">
        <w:rPr>
          <w:rStyle w:val="CharPartNo"/>
        </w:rPr>
        <w:t>Part</w:t>
      </w:r>
      <w:r w:rsidR="00390669" w:rsidRPr="00390669">
        <w:rPr>
          <w:rStyle w:val="CharPartNo"/>
        </w:rPr>
        <w:t> </w:t>
      </w:r>
      <w:r w:rsidRPr="00390669">
        <w:rPr>
          <w:rStyle w:val="CharPartNo"/>
        </w:rPr>
        <w:t>2</w:t>
      </w:r>
      <w:r w:rsidRPr="00390669">
        <w:t>—</w:t>
      </w:r>
      <w:r w:rsidRPr="00390669">
        <w:rPr>
          <w:rStyle w:val="CharPartText"/>
        </w:rPr>
        <w:t>Food control</w:t>
      </w:r>
      <w:bookmarkEnd w:id="7"/>
    </w:p>
    <w:p w:rsidR="001B3C52" w:rsidRPr="00390669" w:rsidRDefault="001B3C52" w:rsidP="001B3C52">
      <w:pPr>
        <w:pStyle w:val="Header"/>
      </w:pPr>
      <w:r w:rsidRPr="00390669">
        <w:rPr>
          <w:rStyle w:val="CharDivNo"/>
        </w:rPr>
        <w:t xml:space="preserve"> </w:t>
      </w:r>
      <w:r w:rsidRPr="00390669">
        <w:rPr>
          <w:rStyle w:val="CharDivText"/>
        </w:rPr>
        <w:t xml:space="preserve"> </w:t>
      </w:r>
    </w:p>
    <w:p w:rsidR="001B3C52" w:rsidRPr="00390669" w:rsidRDefault="00FA38D8" w:rsidP="001B3C52">
      <w:pPr>
        <w:pStyle w:val="ActHead5"/>
      </w:pPr>
      <w:bookmarkStart w:id="8" w:name="_Toc11767211"/>
      <w:r w:rsidRPr="00390669">
        <w:rPr>
          <w:rStyle w:val="CharSectno"/>
        </w:rPr>
        <w:t>6</w:t>
      </w:r>
      <w:r w:rsidR="001B3C52" w:rsidRPr="00390669">
        <w:t xml:space="preserve">  </w:t>
      </w:r>
      <w:r w:rsidR="0084554B" w:rsidRPr="00390669">
        <w:t>F</w:t>
      </w:r>
      <w:r w:rsidR="001B3C52" w:rsidRPr="00390669">
        <w:t xml:space="preserve">ood </w:t>
      </w:r>
      <w:r w:rsidR="00555EDD" w:rsidRPr="00390669">
        <w:t xml:space="preserve">from New Zealand </w:t>
      </w:r>
      <w:r w:rsidR="0084554B" w:rsidRPr="00390669">
        <w:t xml:space="preserve">to which </w:t>
      </w:r>
      <w:r w:rsidR="001B3C52" w:rsidRPr="00390669">
        <w:t xml:space="preserve">the Act </w:t>
      </w:r>
      <w:r w:rsidR="0084554B" w:rsidRPr="00390669">
        <w:t xml:space="preserve">does </w:t>
      </w:r>
      <w:r w:rsidR="001B3C52" w:rsidRPr="00390669">
        <w:t>not apply</w:t>
      </w:r>
      <w:bookmarkEnd w:id="8"/>
    </w:p>
    <w:p w:rsidR="001B3C52" w:rsidRPr="00390669" w:rsidRDefault="001B3C52" w:rsidP="001B3C52">
      <w:pPr>
        <w:pStyle w:val="subsection"/>
      </w:pPr>
      <w:r w:rsidRPr="00390669">
        <w:tab/>
      </w:r>
      <w:r w:rsidRPr="00390669">
        <w:tab/>
        <w:t xml:space="preserve">For </w:t>
      </w:r>
      <w:r w:rsidR="0084554B" w:rsidRPr="00390669">
        <w:t xml:space="preserve">the purposes of </w:t>
      </w:r>
      <w:r w:rsidRPr="00390669">
        <w:t>paragraph</w:t>
      </w:r>
      <w:r w:rsidR="00390669" w:rsidRPr="00390669">
        <w:t> </w:t>
      </w:r>
      <w:r w:rsidRPr="00390669">
        <w:t xml:space="preserve">7(1)(aa) of the Act, the </w:t>
      </w:r>
      <w:r w:rsidR="00D25D11" w:rsidRPr="00390669">
        <w:t>kind of food to which th</w:t>
      </w:r>
      <w:r w:rsidR="00FE3CA4" w:rsidRPr="00390669">
        <w:t>e</w:t>
      </w:r>
      <w:r w:rsidR="00D25D11" w:rsidRPr="00390669">
        <w:t xml:space="preserve"> Act does not apply is food that</w:t>
      </w:r>
      <w:r w:rsidRPr="00390669">
        <w:t>:</w:t>
      </w:r>
    </w:p>
    <w:p w:rsidR="001B3C52" w:rsidRPr="00390669" w:rsidRDefault="001B3C52" w:rsidP="001B3C52">
      <w:pPr>
        <w:pStyle w:val="paragraph"/>
      </w:pPr>
      <w:r w:rsidRPr="00390669">
        <w:tab/>
        <w:t>(</w:t>
      </w:r>
      <w:r w:rsidR="00D25D11" w:rsidRPr="00390669">
        <w:t>a</w:t>
      </w:r>
      <w:r w:rsidRPr="00390669">
        <w:t>)</w:t>
      </w:r>
      <w:r w:rsidRPr="00390669">
        <w:tab/>
      </w:r>
      <w:r w:rsidR="00D25D11" w:rsidRPr="00390669">
        <w:t>is imported into, or is</w:t>
      </w:r>
      <w:r w:rsidRPr="00390669">
        <w:t xml:space="preserve"> made or produced</w:t>
      </w:r>
      <w:r w:rsidR="00AB6F1F" w:rsidRPr="00390669">
        <w:t xml:space="preserve"> in</w:t>
      </w:r>
      <w:r w:rsidR="00D25D11" w:rsidRPr="00390669">
        <w:t>,</w:t>
      </w:r>
      <w:r w:rsidRPr="00390669">
        <w:t xml:space="preserve"> New Zealand; and</w:t>
      </w:r>
    </w:p>
    <w:p w:rsidR="001B3C52" w:rsidRPr="00390669" w:rsidRDefault="00D25D11" w:rsidP="001B3C52">
      <w:pPr>
        <w:pStyle w:val="paragraph"/>
      </w:pPr>
      <w:r w:rsidRPr="00390669">
        <w:tab/>
        <w:t>(b</w:t>
      </w:r>
      <w:r w:rsidR="001B3C52" w:rsidRPr="00390669">
        <w:t>)</w:t>
      </w:r>
      <w:r w:rsidR="001B3C52" w:rsidRPr="00390669">
        <w:tab/>
      </w:r>
      <w:r w:rsidRPr="00390669">
        <w:t xml:space="preserve">is </w:t>
      </w:r>
      <w:r w:rsidR="001B3C52" w:rsidRPr="00390669">
        <w:t>not risk food.</w:t>
      </w:r>
    </w:p>
    <w:p w:rsidR="001B3C52" w:rsidRPr="00390669" w:rsidRDefault="00FA38D8" w:rsidP="001B3C52">
      <w:pPr>
        <w:pStyle w:val="ActHead5"/>
      </w:pPr>
      <w:bookmarkStart w:id="9" w:name="_Toc11767212"/>
      <w:r w:rsidRPr="00390669">
        <w:rPr>
          <w:rStyle w:val="CharSectno"/>
        </w:rPr>
        <w:t>7</w:t>
      </w:r>
      <w:r w:rsidR="001B3C52" w:rsidRPr="00390669">
        <w:t xml:space="preserve">  </w:t>
      </w:r>
      <w:r w:rsidR="00996F6C" w:rsidRPr="00390669">
        <w:t>Food i</w:t>
      </w:r>
      <w:r w:rsidR="001B3C52" w:rsidRPr="00390669">
        <w:t>mport</w:t>
      </w:r>
      <w:r w:rsidR="00996F6C" w:rsidRPr="00390669">
        <w:t>ed</w:t>
      </w:r>
      <w:r w:rsidR="001B3C52" w:rsidRPr="00390669">
        <w:t xml:space="preserve"> for private consumption</w:t>
      </w:r>
      <w:r w:rsidR="00F34A8E" w:rsidRPr="00390669">
        <w:t xml:space="preserve"> to which the Act does not apply</w:t>
      </w:r>
      <w:bookmarkEnd w:id="9"/>
    </w:p>
    <w:p w:rsidR="001351A4" w:rsidRPr="00390669" w:rsidRDefault="001351A4" w:rsidP="001351A4">
      <w:pPr>
        <w:pStyle w:val="SubsectionHead"/>
      </w:pPr>
      <w:r w:rsidRPr="00390669">
        <w:t>Food in liquid form</w:t>
      </w:r>
    </w:p>
    <w:p w:rsidR="005D13B8" w:rsidRPr="00390669" w:rsidRDefault="005D13B8" w:rsidP="005D13B8">
      <w:pPr>
        <w:pStyle w:val="subsection"/>
      </w:pPr>
      <w:r w:rsidRPr="00390669">
        <w:tab/>
        <w:t>(</w:t>
      </w:r>
      <w:r w:rsidR="00556B2D" w:rsidRPr="00390669">
        <w:t>1</w:t>
      </w:r>
      <w:r w:rsidRPr="00390669">
        <w:t>)</w:t>
      </w:r>
      <w:r w:rsidRPr="00390669">
        <w:tab/>
        <w:t>For the purposes of paragraph</w:t>
      </w:r>
      <w:r w:rsidR="00390669" w:rsidRPr="00390669">
        <w:t> </w:t>
      </w:r>
      <w:r w:rsidRPr="00390669">
        <w:t xml:space="preserve">7(2)(a) of the Act, a volume of 1 litre is prescribed in respect of </w:t>
      </w:r>
      <w:r w:rsidR="00D9778F" w:rsidRPr="00390669">
        <w:t>food that is in liquid form</w:t>
      </w:r>
      <w:r w:rsidRPr="00390669">
        <w:t>.</w:t>
      </w:r>
    </w:p>
    <w:p w:rsidR="00BD0CCF" w:rsidRPr="00390669" w:rsidRDefault="00BD0CCF" w:rsidP="00BD0CCF">
      <w:pPr>
        <w:pStyle w:val="SubsectionHead"/>
      </w:pPr>
      <w:r w:rsidRPr="00390669">
        <w:t>Food not in liquid form</w:t>
      </w:r>
    </w:p>
    <w:p w:rsidR="005D13B8" w:rsidRPr="00390669" w:rsidRDefault="005D13B8" w:rsidP="005D13B8">
      <w:pPr>
        <w:pStyle w:val="subsection"/>
      </w:pPr>
      <w:r w:rsidRPr="00390669">
        <w:tab/>
        <w:t>(</w:t>
      </w:r>
      <w:r w:rsidR="00556B2D" w:rsidRPr="00390669">
        <w:t>2</w:t>
      </w:r>
      <w:r w:rsidRPr="00390669">
        <w:t>)</w:t>
      </w:r>
      <w:r w:rsidRPr="00390669">
        <w:tab/>
        <w:t>For the purposes of paragraph</w:t>
      </w:r>
      <w:r w:rsidR="00390669" w:rsidRPr="00390669">
        <w:t> </w:t>
      </w:r>
      <w:r w:rsidRPr="00390669">
        <w:t xml:space="preserve">7(2)(b) of the Act, </w:t>
      </w:r>
      <w:r w:rsidR="00D9778F" w:rsidRPr="00390669">
        <w:t xml:space="preserve">a net weight of </w:t>
      </w:r>
      <w:r w:rsidRPr="00390669">
        <w:t>0 kilograms is prescribed in respect of prohibited plants and fungi.</w:t>
      </w:r>
    </w:p>
    <w:p w:rsidR="005D13B8" w:rsidRPr="00390669" w:rsidRDefault="005D13B8" w:rsidP="005D13B8">
      <w:pPr>
        <w:pStyle w:val="subsection"/>
      </w:pPr>
      <w:r w:rsidRPr="00390669">
        <w:tab/>
        <w:t>(</w:t>
      </w:r>
      <w:r w:rsidR="00556B2D" w:rsidRPr="00390669">
        <w:t>3</w:t>
      </w:r>
      <w:r w:rsidRPr="00390669">
        <w:t>)</w:t>
      </w:r>
      <w:r w:rsidRPr="00390669">
        <w:tab/>
        <w:t>For the purposes of paragraph</w:t>
      </w:r>
      <w:r w:rsidR="00390669" w:rsidRPr="00390669">
        <w:t> </w:t>
      </w:r>
      <w:r w:rsidRPr="00390669">
        <w:t xml:space="preserve">7(2)(b) of the Act, a net </w:t>
      </w:r>
      <w:r w:rsidR="0041589C" w:rsidRPr="00390669">
        <w:t xml:space="preserve">weight of 1 kilogram </w:t>
      </w:r>
      <w:r w:rsidRPr="00390669">
        <w:t xml:space="preserve">is prescribed in respect of </w:t>
      </w:r>
      <w:r w:rsidR="00D9778F" w:rsidRPr="00390669">
        <w:t xml:space="preserve">food that is not in </w:t>
      </w:r>
      <w:r w:rsidRPr="00390669">
        <w:t>liquid form</w:t>
      </w:r>
      <w:r w:rsidR="00D9778F" w:rsidRPr="00390669">
        <w:t xml:space="preserve"> and that is not covered by </w:t>
      </w:r>
      <w:r w:rsidR="00390669" w:rsidRPr="00390669">
        <w:t>subsection (</w:t>
      </w:r>
      <w:r w:rsidR="00556B2D" w:rsidRPr="00390669">
        <w:t>2</w:t>
      </w:r>
      <w:r w:rsidR="00D9778F" w:rsidRPr="00390669">
        <w:t>)</w:t>
      </w:r>
      <w:r w:rsidR="00AB6F1F" w:rsidRPr="00390669">
        <w:t xml:space="preserve"> of this section</w:t>
      </w:r>
      <w:r w:rsidR="00556B2D" w:rsidRPr="00390669">
        <w:t>.</w:t>
      </w:r>
    </w:p>
    <w:p w:rsidR="001B3C52" w:rsidRPr="00390669" w:rsidRDefault="00FA38D8" w:rsidP="001B3C52">
      <w:pPr>
        <w:pStyle w:val="ActHead5"/>
      </w:pPr>
      <w:bookmarkStart w:id="10" w:name="_Toc11767213"/>
      <w:r w:rsidRPr="00390669">
        <w:rPr>
          <w:rStyle w:val="CharSectno"/>
        </w:rPr>
        <w:t>8</w:t>
      </w:r>
      <w:r w:rsidR="00E53DDA" w:rsidRPr="00390669">
        <w:t xml:space="preserve"> </w:t>
      </w:r>
      <w:r w:rsidR="001B3C52" w:rsidRPr="00390669">
        <w:t xml:space="preserve"> </w:t>
      </w:r>
      <w:r w:rsidR="008C5B84" w:rsidRPr="00390669">
        <w:t>Application</w:t>
      </w:r>
      <w:r w:rsidR="0084554B" w:rsidRPr="00390669">
        <w:t xml:space="preserve"> for</w:t>
      </w:r>
      <w:r w:rsidR="001B3C52" w:rsidRPr="00390669">
        <w:t xml:space="preserve"> food control certificate</w:t>
      </w:r>
      <w:bookmarkEnd w:id="10"/>
    </w:p>
    <w:p w:rsidR="006A5A9E" w:rsidRPr="00390669" w:rsidRDefault="006A5A9E" w:rsidP="006A5A9E">
      <w:pPr>
        <w:pStyle w:val="SubsectionHead"/>
      </w:pPr>
      <w:r w:rsidRPr="00390669">
        <w:t>Manner of application</w:t>
      </w:r>
    </w:p>
    <w:p w:rsidR="007D4635" w:rsidRPr="00390669" w:rsidRDefault="001B3C52" w:rsidP="006A5A9E">
      <w:pPr>
        <w:pStyle w:val="subsection"/>
      </w:pPr>
      <w:r w:rsidRPr="00390669">
        <w:tab/>
      </w:r>
      <w:r w:rsidR="00B9423D" w:rsidRPr="00390669">
        <w:t>(1)</w:t>
      </w:r>
      <w:r w:rsidR="00B9423D" w:rsidRPr="00390669">
        <w:tab/>
        <w:t>For the purposes of paragraph</w:t>
      </w:r>
      <w:r w:rsidR="00390669" w:rsidRPr="00390669">
        <w:t> </w:t>
      </w:r>
      <w:r w:rsidR="00B9423D" w:rsidRPr="00390669">
        <w:t xml:space="preserve">11(1)(a) </w:t>
      </w:r>
      <w:r w:rsidR="006D5DD3" w:rsidRPr="00390669">
        <w:t>of the Act, a</w:t>
      </w:r>
      <w:r w:rsidR="007D4635" w:rsidRPr="00390669">
        <w:t xml:space="preserve">n application </w:t>
      </w:r>
      <w:r w:rsidR="006D5DD3" w:rsidRPr="00390669">
        <w:t xml:space="preserve">for a food control certificate </w:t>
      </w:r>
      <w:r w:rsidR="00442E6B" w:rsidRPr="00390669">
        <w:t>must</w:t>
      </w:r>
      <w:r w:rsidR="007D4635" w:rsidRPr="00390669">
        <w:t xml:space="preserve"> be in </w:t>
      </w:r>
      <w:r w:rsidR="006A5A9E" w:rsidRPr="00390669">
        <w:t>a form approved by the</w:t>
      </w:r>
      <w:r w:rsidR="007D4635" w:rsidRPr="00390669">
        <w:t xml:space="preserve"> Secretary</w:t>
      </w:r>
      <w:r w:rsidR="006A5A9E" w:rsidRPr="00390669">
        <w:t>.</w:t>
      </w:r>
    </w:p>
    <w:p w:rsidR="006A5A9E" w:rsidRPr="00390669" w:rsidRDefault="006A5A9E" w:rsidP="006A5A9E">
      <w:pPr>
        <w:pStyle w:val="SubsectionHead"/>
      </w:pPr>
      <w:r w:rsidRPr="00390669">
        <w:t>Information in application</w:t>
      </w:r>
    </w:p>
    <w:p w:rsidR="006A5A9E" w:rsidRPr="00390669" w:rsidRDefault="006A5A9E" w:rsidP="006A5A9E">
      <w:pPr>
        <w:pStyle w:val="subsection"/>
      </w:pPr>
      <w:r w:rsidRPr="00390669">
        <w:tab/>
        <w:t>(2)</w:t>
      </w:r>
      <w:r w:rsidRPr="00390669">
        <w:tab/>
        <w:t>For the purposes of paragraph</w:t>
      </w:r>
      <w:r w:rsidR="00390669" w:rsidRPr="00390669">
        <w:t> </w:t>
      </w:r>
      <w:r w:rsidRPr="00390669">
        <w:t>11(1)(d) of the Act, an application for a food control certificate must:</w:t>
      </w:r>
    </w:p>
    <w:p w:rsidR="007D4635" w:rsidRPr="00390669" w:rsidRDefault="007D4635" w:rsidP="007D4635">
      <w:pPr>
        <w:pStyle w:val="paragraph"/>
      </w:pPr>
      <w:r w:rsidRPr="00390669">
        <w:tab/>
        <w:t>(</w:t>
      </w:r>
      <w:r w:rsidR="006A5A9E" w:rsidRPr="00390669">
        <w:t>a</w:t>
      </w:r>
      <w:r w:rsidRPr="00390669">
        <w:t>)</w:t>
      </w:r>
      <w:r w:rsidRPr="00390669">
        <w:tab/>
        <w:t>contain the following information about the importer and the importation of the food:</w:t>
      </w:r>
    </w:p>
    <w:p w:rsidR="007D4635" w:rsidRPr="00390669" w:rsidRDefault="007D4635" w:rsidP="007D4635">
      <w:pPr>
        <w:pStyle w:val="paragraphsub"/>
      </w:pPr>
      <w:r w:rsidRPr="00390669">
        <w:tab/>
        <w:t>(i)</w:t>
      </w:r>
      <w:r w:rsidRPr="00390669">
        <w:tab/>
        <w:t>the name of the vessel on which the food is imported;</w:t>
      </w:r>
    </w:p>
    <w:p w:rsidR="007D4635" w:rsidRPr="00390669" w:rsidRDefault="007D4635" w:rsidP="007D4635">
      <w:pPr>
        <w:pStyle w:val="paragraphsub"/>
      </w:pPr>
      <w:r w:rsidRPr="00390669">
        <w:tab/>
        <w:t>(ii)</w:t>
      </w:r>
      <w:r w:rsidRPr="00390669">
        <w:tab/>
        <w:t>details of the port of loading of the vessel;</w:t>
      </w:r>
    </w:p>
    <w:p w:rsidR="007D4635" w:rsidRPr="00390669" w:rsidRDefault="007D4635" w:rsidP="007D4635">
      <w:pPr>
        <w:pStyle w:val="paragraphsub"/>
      </w:pPr>
      <w:r w:rsidRPr="00390669">
        <w:tab/>
        <w:t>(iii)</w:t>
      </w:r>
      <w:r w:rsidRPr="00390669">
        <w:tab/>
        <w:t>the date on which the food is, or is to be, landed in Australia;</w:t>
      </w:r>
    </w:p>
    <w:p w:rsidR="007D4635" w:rsidRPr="00390669" w:rsidRDefault="007D4635" w:rsidP="007D4635">
      <w:pPr>
        <w:pStyle w:val="paragraphsub"/>
      </w:pPr>
      <w:r w:rsidRPr="00390669">
        <w:tab/>
        <w:t>(iv)</w:t>
      </w:r>
      <w:r w:rsidRPr="00390669">
        <w:tab/>
        <w:t>the name and address</w:t>
      </w:r>
      <w:r w:rsidR="00D97D4C" w:rsidRPr="00390669">
        <w:t>, and contact details,</w:t>
      </w:r>
      <w:r w:rsidRPr="00390669">
        <w:t xml:space="preserve"> of the </w:t>
      </w:r>
      <w:r w:rsidR="00D97D4C" w:rsidRPr="00390669">
        <w:t>importer and</w:t>
      </w:r>
      <w:r w:rsidRPr="00390669">
        <w:t xml:space="preserve"> of </w:t>
      </w:r>
      <w:r w:rsidR="00185321" w:rsidRPr="00390669">
        <w:t xml:space="preserve">the </w:t>
      </w:r>
      <w:r w:rsidR="00D97D4C" w:rsidRPr="00390669">
        <w:t>importer’s</w:t>
      </w:r>
      <w:r w:rsidRPr="00390669">
        <w:t xml:space="preserve"> agent </w:t>
      </w:r>
      <w:r w:rsidR="00D97D4C" w:rsidRPr="00390669">
        <w:t xml:space="preserve">(if any) </w:t>
      </w:r>
      <w:r w:rsidRPr="00390669">
        <w:t>in relation to the importation; and</w:t>
      </w:r>
    </w:p>
    <w:p w:rsidR="007D4635" w:rsidRPr="00390669" w:rsidRDefault="007D4635" w:rsidP="007D4635">
      <w:pPr>
        <w:pStyle w:val="paragraph"/>
      </w:pPr>
      <w:r w:rsidRPr="00390669">
        <w:tab/>
        <w:t>(</w:t>
      </w:r>
      <w:r w:rsidR="006A5A9E" w:rsidRPr="00390669">
        <w:t>b</w:t>
      </w:r>
      <w:r w:rsidRPr="00390669">
        <w:t>)</w:t>
      </w:r>
      <w:r w:rsidRPr="00390669">
        <w:tab/>
        <w:t>contain the following information about the food:</w:t>
      </w:r>
    </w:p>
    <w:p w:rsidR="007D4635" w:rsidRPr="00390669" w:rsidRDefault="007D4635" w:rsidP="007D4635">
      <w:pPr>
        <w:pStyle w:val="paragraphsub"/>
      </w:pPr>
      <w:r w:rsidRPr="00390669">
        <w:tab/>
        <w:t>(i)</w:t>
      </w:r>
      <w:r w:rsidRPr="00390669">
        <w:tab/>
        <w:t>its description;</w:t>
      </w:r>
    </w:p>
    <w:p w:rsidR="007D4635" w:rsidRPr="00390669" w:rsidRDefault="007D4635" w:rsidP="007D4635">
      <w:pPr>
        <w:pStyle w:val="paragraphsub"/>
      </w:pPr>
      <w:r w:rsidRPr="00390669">
        <w:tab/>
        <w:t>(ii)</w:t>
      </w:r>
      <w:r w:rsidRPr="00390669">
        <w:tab/>
        <w:t>its country of origin;</w:t>
      </w:r>
    </w:p>
    <w:p w:rsidR="007D4635" w:rsidRPr="00390669" w:rsidRDefault="007D4635" w:rsidP="007D4635">
      <w:pPr>
        <w:pStyle w:val="paragraphsub"/>
      </w:pPr>
      <w:r w:rsidRPr="00390669">
        <w:tab/>
        <w:t>(iii)</w:t>
      </w:r>
      <w:r w:rsidRPr="00390669">
        <w:tab/>
        <w:t xml:space="preserve">details of its </w:t>
      </w:r>
      <w:r w:rsidR="00395BF2" w:rsidRPr="00390669">
        <w:t xml:space="preserve">producer, </w:t>
      </w:r>
      <w:r w:rsidRPr="00390669">
        <w:t>manufacturer or packer;</w:t>
      </w:r>
    </w:p>
    <w:p w:rsidR="007D4635" w:rsidRPr="00390669" w:rsidRDefault="007D4635" w:rsidP="007D4635">
      <w:pPr>
        <w:pStyle w:val="paragraphsub"/>
      </w:pPr>
      <w:r w:rsidRPr="00390669">
        <w:tab/>
        <w:t>(iv)</w:t>
      </w:r>
      <w:r w:rsidRPr="00390669">
        <w:tab/>
        <w:t>its brand name;</w:t>
      </w:r>
    </w:p>
    <w:p w:rsidR="006A61C4" w:rsidRPr="00390669" w:rsidRDefault="006A61C4" w:rsidP="007D4635">
      <w:pPr>
        <w:pStyle w:val="paragraphsub"/>
      </w:pPr>
      <w:r w:rsidRPr="00390669">
        <w:tab/>
        <w:t>(v)</w:t>
      </w:r>
      <w:r w:rsidRPr="00390669">
        <w:tab/>
        <w:t>the number of consignments covered by the importation</w:t>
      </w:r>
      <w:r w:rsidR="007D3A3E" w:rsidRPr="00390669">
        <w:t xml:space="preserve"> and the number of batches in each consignment;</w:t>
      </w:r>
    </w:p>
    <w:p w:rsidR="007D3A3E" w:rsidRPr="00390669" w:rsidRDefault="007D3A3E" w:rsidP="007D4635">
      <w:pPr>
        <w:pStyle w:val="paragraphsub"/>
      </w:pPr>
      <w:r w:rsidRPr="00390669">
        <w:tab/>
        <w:t>(vi)</w:t>
      </w:r>
      <w:r w:rsidRPr="00390669">
        <w:tab/>
      </w:r>
      <w:r w:rsidR="004F246F" w:rsidRPr="00390669">
        <w:t>details of lot or batch codes</w:t>
      </w:r>
      <w:r w:rsidR="004F7CBD" w:rsidRPr="00390669">
        <w:t xml:space="preserve"> in relation to each consignment and the number of lots or packages in each batch;</w:t>
      </w:r>
    </w:p>
    <w:p w:rsidR="007D4635" w:rsidRPr="00390669" w:rsidRDefault="007D4635" w:rsidP="007D4635">
      <w:pPr>
        <w:pStyle w:val="paragraphsub"/>
      </w:pPr>
      <w:r w:rsidRPr="00390669">
        <w:tab/>
        <w:t>(vi</w:t>
      </w:r>
      <w:r w:rsidR="007E5F64" w:rsidRPr="00390669">
        <w:t>i</w:t>
      </w:r>
      <w:r w:rsidRPr="00390669">
        <w:t>)</w:t>
      </w:r>
      <w:r w:rsidRPr="00390669">
        <w:tab/>
        <w:t xml:space="preserve">the total weight of </w:t>
      </w:r>
      <w:r w:rsidR="004F7CBD" w:rsidRPr="00390669">
        <w:t>each</w:t>
      </w:r>
      <w:r w:rsidRPr="00390669">
        <w:t xml:space="preserve"> consignment;</w:t>
      </w:r>
    </w:p>
    <w:p w:rsidR="004F7CBD" w:rsidRPr="00390669" w:rsidRDefault="004F7CBD" w:rsidP="004F7CBD">
      <w:pPr>
        <w:pStyle w:val="paragraphsub"/>
      </w:pPr>
      <w:r w:rsidRPr="00390669">
        <w:tab/>
        <w:t>(v</w:t>
      </w:r>
      <w:r w:rsidR="007E5F64" w:rsidRPr="00390669">
        <w:t>iii</w:t>
      </w:r>
      <w:r w:rsidRPr="00390669">
        <w:t>)</w:t>
      </w:r>
      <w:r w:rsidRPr="00390669">
        <w:tab/>
        <w:t xml:space="preserve">the </w:t>
      </w:r>
      <w:r w:rsidR="007E5F64" w:rsidRPr="00390669">
        <w:t>w</w:t>
      </w:r>
      <w:r w:rsidR="003D0149" w:rsidRPr="00390669">
        <w:t>ei</w:t>
      </w:r>
      <w:r w:rsidR="007E5F64" w:rsidRPr="00390669">
        <w:t>ght of each lot or package in each batch</w:t>
      </w:r>
      <w:r w:rsidRPr="00390669">
        <w:t>;</w:t>
      </w:r>
    </w:p>
    <w:p w:rsidR="007D4635" w:rsidRPr="00390669" w:rsidRDefault="007D4635" w:rsidP="007D4635">
      <w:pPr>
        <w:pStyle w:val="paragraphsub"/>
      </w:pPr>
      <w:r w:rsidRPr="00390669">
        <w:tab/>
        <w:t>(</w:t>
      </w:r>
      <w:r w:rsidR="007E5F64" w:rsidRPr="00390669">
        <w:t>ix</w:t>
      </w:r>
      <w:r w:rsidRPr="00390669">
        <w:t>)</w:t>
      </w:r>
      <w:r w:rsidRPr="00390669">
        <w:tab/>
        <w:t xml:space="preserve">details of </w:t>
      </w:r>
      <w:r w:rsidR="009B3E4F" w:rsidRPr="00390669">
        <w:t>a</w:t>
      </w:r>
      <w:r w:rsidRPr="00390669">
        <w:t xml:space="preserve"> place at which the </w:t>
      </w:r>
      <w:r w:rsidR="009B3E4F" w:rsidRPr="00390669">
        <w:t xml:space="preserve">applicant considers </w:t>
      </w:r>
      <w:r w:rsidR="004F7CBD" w:rsidRPr="00390669">
        <w:t>each</w:t>
      </w:r>
      <w:r w:rsidR="009B3E4F" w:rsidRPr="00390669">
        <w:t xml:space="preserve"> </w:t>
      </w:r>
      <w:r w:rsidRPr="00390669">
        <w:t>consignment may be inspected</w:t>
      </w:r>
      <w:r w:rsidR="009B3E4F" w:rsidRPr="00390669">
        <w:t xml:space="preserve"> or inspected and analysed</w:t>
      </w:r>
      <w:r w:rsidR="006A5A9E" w:rsidRPr="00390669">
        <w:t>.</w:t>
      </w:r>
    </w:p>
    <w:p w:rsidR="003E0B7A" w:rsidRPr="00390669" w:rsidRDefault="003E0B7A" w:rsidP="003E0B7A">
      <w:pPr>
        <w:pStyle w:val="SubsectionHead"/>
        <w:rPr>
          <w:i w:val="0"/>
        </w:rPr>
      </w:pPr>
      <w:r w:rsidRPr="00390669">
        <w:t xml:space="preserve">Interaction with </w:t>
      </w:r>
      <w:r w:rsidR="00315C5F" w:rsidRPr="00390669">
        <w:t xml:space="preserve">the </w:t>
      </w:r>
      <w:r w:rsidRPr="00390669">
        <w:t>Customs Act 1901</w:t>
      </w:r>
    </w:p>
    <w:p w:rsidR="00B9423D" w:rsidRPr="00390669" w:rsidRDefault="007D4635" w:rsidP="001B3C52">
      <w:pPr>
        <w:pStyle w:val="subsection"/>
      </w:pPr>
      <w:r w:rsidRPr="00390669">
        <w:tab/>
      </w:r>
      <w:r w:rsidR="003E0B7A" w:rsidRPr="00390669">
        <w:t>(3</w:t>
      </w:r>
      <w:r w:rsidR="00502F7F" w:rsidRPr="00390669">
        <w:t>)</w:t>
      </w:r>
      <w:r w:rsidR="00502F7F" w:rsidRPr="00390669">
        <w:tab/>
      </w:r>
      <w:r w:rsidR="00AF331B" w:rsidRPr="00390669">
        <w:t>For the purposes of subsection</w:t>
      </w:r>
      <w:r w:rsidR="00390669" w:rsidRPr="00390669">
        <w:t> </w:t>
      </w:r>
      <w:r w:rsidR="00AF331B" w:rsidRPr="00390669">
        <w:t>11(2) of the Act</w:t>
      </w:r>
      <w:r w:rsidRPr="00390669">
        <w:t>, a</w:t>
      </w:r>
      <w:r w:rsidR="00502F7F" w:rsidRPr="00390669">
        <w:t xml:space="preserve">n entry of goods </w:t>
      </w:r>
      <w:r w:rsidR="00761EEC" w:rsidRPr="00390669">
        <w:t xml:space="preserve">covered by a declaration </w:t>
      </w:r>
      <w:r w:rsidR="00502F7F" w:rsidRPr="00390669">
        <w:t>under section</w:t>
      </w:r>
      <w:r w:rsidR="00390669" w:rsidRPr="00390669">
        <w:t> </w:t>
      </w:r>
      <w:r w:rsidR="00502F7F" w:rsidRPr="00390669">
        <w:t xml:space="preserve">71A or 71DH of the </w:t>
      </w:r>
      <w:r w:rsidR="00502F7F" w:rsidRPr="00390669">
        <w:rPr>
          <w:i/>
        </w:rPr>
        <w:t xml:space="preserve">Customs Act </w:t>
      </w:r>
      <w:r w:rsidR="00C92FD3" w:rsidRPr="00390669">
        <w:rPr>
          <w:i/>
        </w:rPr>
        <w:t>1901</w:t>
      </w:r>
      <w:r w:rsidR="00C92FD3" w:rsidRPr="00390669">
        <w:t xml:space="preserve"> </w:t>
      </w:r>
      <w:r w:rsidR="00502F7F" w:rsidRPr="00390669">
        <w:t>for home consumption or warehousing that is communicated to the Immigration and Border Protection Department by computer is to be taken, to the extent that that entry relates to examinable food, to be an application for a food control certificate for the purposes of subsection</w:t>
      </w:r>
      <w:r w:rsidR="00390669" w:rsidRPr="00390669">
        <w:t> </w:t>
      </w:r>
      <w:r w:rsidRPr="00390669">
        <w:t>11</w:t>
      </w:r>
      <w:r w:rsidR="00502F7F" w:rsidRPr="00390669">
        <w:t>(1)</w:t>
      </w:r>
      <w:r w:rsidRPr="00390669">
        <w:t xml:space="preserve"> of the Act</w:t>
      </w:r>
      <w:r w:rsidR="00502F7F" w:rsidRPr="00390669">
        <w:t>.</w:t>
      </w:r>
    </w:p>
    <w:p w:rsidR="001B3C52" w:rsidRPr="00390669" w:rsidRDefault="001B3C52" w:rsidP="00F14958">
      <w:pPr>
        <w:pStyle w:val="ActHead2"/>
        <w:pageBreakBefore/>
      </w:pPr>
      <w:bookmarkStart w:id="11" w:name="_Toc11767214"/>
      <w:r w:rsidRPr="00390669">
        <w:rPr>
          <w:rStyle w:val="CharPartNo"/>
        </w:rPr>
        <w:t>Part</w:t>
      </w:r>
      <w:r w:rsidR="00390669" w:rsidRPr="00390669">
        <w:rPr>
          <w:rStyle w:val="CharPartNo"/>
        </w:rPr>
        <w:t> </w:t>
      </w:r>
      <w:r w:rsidRPr="00390669">
        <w:rPr>
          <w:rStyle w:val="CharPartNo"/>
        </w:rPr>
        <w:t>3</w:t>
      </w:r>
      <w:r w:rsidRPr="00390669">
        <w:t>—</w:t>
      </w:r>
      <w:r w:rsidRPr="00390669">
        <w:rPr>
          <w:rStyle w:val="CharPartText"/>
        </w:rPr>
        <w:t xml:space="preserve">Food </w:t>
      </w:r>
      <w:r w:rsidR="00E238CE" w:rsidRPr="00390669">
        <w:rPr>
          <w:rStyle w:val="CharPartText"/>
        </w:rPr>
        <w:t>I</w:t>
      </w:r>
      <w:r w:rsidRPr="00390669">
        <w:rPr>
          <w:rStyle w:val="CharPartText"/>
        </w:rPr>
        <w:t xml:space="preserve">nspection </w:t>
      </w:r>
      <w:r w:rsidR="00E238CE" w:rsidRPr="00390669">
        <w:rPr>
          <w:rStyle w:val="CharPartText"/>
        </w:rPr>
        <w:t>S</w:t>
      </w:r>
      <w:r w:rsidRPr="00390669">
        <w:rPr>
          <w:rStyle w:val="CharPartText"/>
        </w:rPr>
        <w:t>cheme</w:t>
      </w:r>
      <w:bookmarkEnd w:id="11"/>
    </w:p>
    <w:p w:rsidR="00B45954" w:rsidRPr="00390669" w:rsidRDefault="00B45954" w:rsidP="002C119D">
      <w:pPr>
        <w:pStyle w:val="ActHead3"/>
      </w:pPr>
      <w:bookmarkStart w:id="12" w:name="_Toc11767215"/>
      <w:r w:rsidRPr="00390669">
        <w:rPr>
          <w:rStyle w:val="CharDivNo"/>
        </w:rPr>
        <w:t>Division</w:t>
      </w:r>
      <w:r w:rsidR="00390669" w:rsidRPr="00390669">
        <w:rPr>
          <w:rStyle w:val="CharDivNo"/>
        </w:rPr>
        <w:t> </w:t>
      </w:r>
      <w:r w:rsidRPr="00390669">
        <w:rPr>
          <w:rStyle w:val="CharDivNo"/>
        </w:rPr>
        <w:t>1</w:t>
      </w:r>
      <w:r w:rsidR="00DF5737" w:rsidRPr="00390669">
        <w:t>—</w:t>
      </w:r>
      <w:r w:rsidR="00DF5737" w:rsidRPr="00390669">
        <w:rPr>
          <w:rStyle w:val="CharDivText"/>
        </w:rPr>
        <w:t>Es</w:t>
      </w:r>
      <w:r w:rsidRPr="00390669">
        <w:rPr>
          <w:rStyle w:val="CharDivText"/>
        </w:rPr>
        <w:t>tablishment of Food Inspection Scheme</w:t>
      </w:r>
      <w:bookmarkEnd w:id="12"/>
    </w:p>
    <w:p w:rsidR="001B3C52" w:rsidRPr="00390669" w:rsidRDefault="00FA38D8" w:rsidP="001B3C52">
      <w:pPr>
        <w:pStyle w:val="ActHead5"/>
      </w:pPr>
      <w:bookmarkStart w:id="13" w:name="_Toc11767216"/>
      <w:r w:rsidRPr="00390669">
        <w:rPr>
          <w:rStyle w:val="CharSectno"/>
        </w:rPr>
        <w:t>9</w:t>
      </w:r>
      <w:r w:rsidR="001B3C52" w:rsidRPr="00390669">
        <w:t xml:space="preserve">  </w:t>
      </w:r>
      <w:r w:rsidR="00DB0859" w:rsidRPr="00390669">
        <w:t xml:space="preserve">Establishment of </w:t>
      </w:r>
      <w:r w:rsidR="001B3C52" w:rsidRPr="00390669">
        <w:t>Food Inspection Scheme</w:t>
      </w:r>
      <w:bookmarkEnd w:id="13"/>
    </w:p>
    <w:p w:rsidR="001B3C52" w:rsidRPr="00390669" w:rsidRDefault="001B3C52" w:rsidP="001B3C52">
      <w:pPr>
        <w:pStyle w:val="subsection"/>
      </w:pPr>
      <w:r w:rsidRPr="00390669">
        <w:tab/>
      </w:r>
      <w:r w:rsidR="00043CD5" w:rsidRPr="00390669">
        <w:t>(1)</w:t>
      </w:r>
      <w:r w:rsidRPr="00390669">
        <w:tab/>
      </w:r>
      <w:r w:rsidR="00863741" w:rsidRPr="00390669">
        <w:t>For the purposes of subsection</w:t>
      </w:r>
      <w:r w:rsidR="00390669" w:rsidRPr="00390669">
        <w:t> </w:t>
      </w:r>
      <w:r w:rsidR="00863741" w:rsidRPr="00390669">
        <w:t xml:space="preserve">16(1) of the Act, </w:t>
      </w:r>
      <w:r w:rsidR="00043CD5" w:rsidRPr="00390669">
        <w:t>the</w:t>
      </w:r>
      <w:r w:rsidR="00A53566" w:rsidRPr="00390669">
        <w:t xml:space="preserve"> </w:t>
      </w:r>
      <w:r w:rsidR="00B45954" w:rsidRPr="00390669">
        <w:t>F</w:t>
      </w:r>
      <w:r w:rsidR="00D06E04" w:rsidRPr="00390669">
        <w:t xml:space="preserve">ood </w:t>
      </w:r>
      <w:r w:rsidR="00B45954" w:rsidRPr="00390669">
        <w:t>I</w:t>
      </w:r>
      <w:r w:rsidR="00D06E04" w:rsidRPr="00390669">
        <w:t xml:space="preserve">nspection </w:t>
      </w:r>
      <w:r w:rsidR="00B45954" w:rsidRPr="00390669">
        <w:t>S</w:t>
      </w:r>
      <w:r w:rsidR="00A53566" w:rsidRPr="00390669">
        <w:t>cheme</w:t>
      </w:r>
      <w:r w:rsidR="00043CD5" w:rsidRPr="00390669">
        <w:t xml:space="preserve"> (the </w:t>
      </w:r>
      <w:r w:rsidR="00043CD5" w:rsidRPr="00390669">
        <w:rPr>
          <w:b/>
          <w:i/>
        </w:rPr>
        <w:t>Scheme</w:t>
      </w:r>
      <w:r w:rsidR="00043CD5" w:rsidRPr="00390669">
        <w:t>) is established</w:t>
      </w:r>
      <w:r w:rsidR="00B206DC" w:rsidRPr="00390669">
        <w:t>.</w:t>
      </w:r>
    </w:p>
    <w:p w:rsidR="00043CD5" w:rsidRPr="00390669" w:rsidRDefault="00043CD5" w:rsidP="001B3C52">
      <w:pPr>
        <w:pStyle w:val="subsection"/>
      </w:pPr>
      <w:r w:rsidRPr="00390669">
        <w:tab/>
        <w:t>(2)</w:t>
      </w:r>
      <w:r w:rsidRPr="00390669">
        <w:tab/>
        <w:t>This Part sets out the particulars of the Scheme.</w:t>
      </w:r>
    </w:p>
    <w:p w:rsidR="00DF5737" w:rsidRPr="00390669" w:rsidRDefault="00DF5737" w:rsidP="00DF5737">
      <w:pPr>
        <w:pStyle w:val="ActHead3"/>
        <w:pageBreakBefore/>
      </w:pPr>
      <w:bookmarkStart w:id="14" w:name="_Toc11767217"/>
      <w:r w:rsidRPr="00390669">
        <w:rPr>
          <w:rStyle w:val="CharDivNo"/>
        </w:rPr>
        <w:t>Division</w:t>
      </w:r>
      <w:r w:rsidR="00390669" w:rsidRPr="00390669">
        <w:rPr>
          <w:rStyle w:val="CharDivNo"/>
        </w:rPr>
        <w:t> </w:t>
      </w:r>
      <w:r w:rsidRPr="00390669">
        <w:rPr>
          <w:rStyle w:val="CharDivNo"/>
        </w:rPr>
        <w:t>2</w:t>
      </w:r>
      <w:r w:rsidRPr="00390669">
        <w:t>—</w:t>
      </w:r>
      <w:r w:rsidRPr="00390669">
        <w:rPr>
          <w:rStyle w:val="CharDivText"/>
        </w:rPr>
        <w:t>Ministerial orders</w:t>
      </w:r>
      <w:bookmarkEnd w:id="14"/>
    </w:p>
    <w:p w:rsidR="001B3C52" w:rsidRPr="00390669" w:rsidRDefault="00FA38D8" w:rsidP="00DF5737">
      <w:pPr>
        <w:pStyle w:val="ActHead5"/>
      </w:pPr>
      <w:bookmarkStart w:id="15" w:name="_Toc11767218"/>
      <w:r w:rsidRPr="00390669">
        <w:rPr>
          <w:rStyle w:val="CharSectno"/>
        </w:rPr>
        <w:t>10</w:t>
      </w:r>
      <w:r w:rsidR="001B3C52" w:rsidRPr="00390669">
        <w:t xml:space="preserve">  Minister </w:t>
      </w:r>
      <w:r w:rsidR="004F4815" w:rsidRPr="00390669">
        <w:t>may</w:t>
      </w:r>
      <w:r w:rsidR="001B3C52" w:rsidRPr="00390669">
        <w:t xml:space="preserve"> </w:t>
      </w:r>
      <w:r w:rsidR="004F4815" w:rsidRPr="00390669">
        <w:t>make orders</w:t>
      </w:r>
      <w:bookmarkEnd w:id="15"/>
    </w:p>
    <w:p w:rsidR="001B3C52" w:rsidRPr="00390669" w:rsidRDefault="001B3C52" w:rsidP="00E53DDA">
      <w:pPr>
        <w:pStyle w:val="subsection"/>
      </w:pPr>
      <w:r w:rsidRPr="00390669">
        <w:tab/>
      </w:r>
      <w:r w:rsidRPr="00390669">
        <w:tab/>
      </w:r>
      <w:r w:rsidR="00361B44" w:rsidRPr="00390669">
        <w:t>For the purposes of paragraph</w:t>
      </w:r>
      <w:r w:rsidR="00390669" w:rsidRPr="00390669">
        <w:t> </w:t>
      </w:r>
      <w:r w:rsidR="00AD5E98" w:rsidRPr="00390669">
        <w:t>16(2)(a) of the Act</w:t>
      </w:r>
      <w:r w:rsidRPr="00390669">
        <w:t>, the Minister may</w:t>
      </w:r>
      <w:r w:rsidR="00E53DDA" w:rsidRPr="00390669">
        <w:t xml:space="preserve"> </w:t>
      </w:r>
      <w:r w:rsidRPr="00390669">
        <w:t>make orders:</w:t>
      </w:r>
    </w:p>
    <w:p w:rsidR="001B3C52" w:rsidRPr="00390669" w:rsidRDefault="001B3C52" w:rsidP="00E53DDA">
      <w:pPr>
        <w:pStyle w:val="paragraph"/>
      </w:pPr>
      <w:r w:rsidRPr="00390669">
        <w:tab/>
        <w:t>(</w:t>
      </w:r>
      <w:r w:rsidR="00E53DDA" w:rsidRPr="00390669">
        <w:t>a</w:t>
      </w:r>
      <w:r w:rsidRPr="00390669">
        <w:t>)</w:t>
      </w:r>
      <w:r w:rsidRPr="00390669">
        <w:tab/>
        <w:t>identifying food of particular kind</w:t>
      </w:r>
      <w:r w:rsidR="001728FC" w:rsidRPr="00390669">
        <w:t>s</w:t>
      </w:r>
      <w:r w:rsidRPr="00390669">
        <w:t xml:space="preserve"> as food of a kind that is required to be inspected, or inspected and analysed, under the Scheme; or</w:t>
      </w:r>
    </w:p>
    <w:p w:rsidR="00AB3B43" w:rsidRPr="00390669" w:rsidRDefault="001B3C52" w:rsidP="00E53DDA">
      <w:pPr>
        <w:pStyle w:val="paragraph"/>
      </w:pPr>
      <w:r w:rsidRPr="00390669">
        <w:tab/>
        <w:t>(</w:t>
      </w:r>
      <w:r w:rsidR="00E53DDA" w:rsidRPr="00390669">
        <w:t>b</w:t>
      </w:r>
      <w:r w:rsidRPr="00390669">
        <w:t>)</w:t>
      </w:r>
      <w:r w:rsidRPr="00390669">
        <w:tab/>
        <w:t>identifying food of particular kind</w:t>
      </w:r>
      <w:r w:rsidR="00B05772" w:rsidRPr="00390669">
        <w:t>s</w:t>
      </w:r>
      <w:r w:rsidRPr="00390669">
        <w:t xml:space="preserve"> as food that must be covered by</w:t>
      </w:r>
      <w:r w:rsidR="00B05772" w:rsidRPr="00390669">
        <w:t xml:space="preserve"> a recognised foreign government certificate; or</w:t>
      </w:r>
    </w:p>
    <w:p w:rsidR="000C2806" w:rsidRPr="00390669" w:rsidRDefault="000C2806" w:rsidP="000C2806">
      <w:pPr>
        <w:pStyle w:val="paragraph"/>
      </w:pPr>
      <w:r w:rsidRPr="00390669">
        <w:tab/>
        <w:t>(c)</w:t>
      </w:r>
      <w:r w:rsidRPr="00390669">
        <w:tab/>
        <w:t>identifying food of particular kind</w:t>
      </w:r>
      <w:r w:rsidR="00E21A75" w:rsidRPr="00390669">
        <w:t>s</w:t>
      </w:r>
      <w:r w:rsidRPr="00390669">
        <w:t xml:space="preserve"> as food that must be covered by a recognised food safety management certificate; or</w:t>
      </w:r>
    </w:p>
    <w:p w:rsidR="00B05772" w:rsidRPr="00390669" w:rsidRDefault="0050364F" w:rsidP="00B05772">
      <w:pPr>
        <w:pStyle w:val="paragraph"/>
      </w:pPr>
      <w:r w:rsidRPr="00390669">
        <w:tab/>
        <w:t>(</w:t>
      </w:r>
      <w:r w:rsidR="000C2806" w:rsidRPr="00390669">
        <w:t>d</w:t>
      </w:r>
      <w:r w:rsidRPr="00390669">
        <w:t>)</w:t>
      </w:r>
      <w:r w:rsidRPr="00390669">
        <w:tab/>
        <w:t>classifying food of particular kind</w:t>
      </w:r>
      <w:r w:rsidR="00B05772" w:rsidRPr="00390669">
        <w:t>s into particular categories.</w:t>
      </w:r>
    </w:p>
    <w:p w:rsidR="00361B44" w:rsidRPr="00390669" w:rsidRDefault="00361B44" w:rsidP="00361B44">
      <w:pPr>
        <w:pStyle w:val="notetext"/>
      </w:pPr>
      <w:r w:rsidRPr="00390669">
        <w:t>Note</w:t>
      </w:r>
      <w:r w:rsidR="00964220" w:rsidRPr="00390669">
        <w:t xml:space="preserve"> 1</w:t>
      </w:r>
      <w:r w:rsidRPr="00390669">
        <w:t>:</w:t>
      </w:r>
      <w:r w:rsidRPr="00390669">
        <w:tab/>
        <w:t>Under section</w:t>
      </w:r>
      <w:r w:rsidR="00390669" w:rsidRPr="00390669">
        <w:t> </w:t>
      </w:r>
      <w:r w:rsidRPr="00390669">
        <w:t>17 of the Act, the Minis</w:t>
      </w:r>
      <w:r w:rsidR="001728FC" w:rsidRPr="00390669">
        <w:t>ter</w:t>
      </w:r>
      <w:r w:rsidRPr="00390669">
        <w:t xml:space="preserve"> must not make an order </w:t>
      </w:r>
      <w:r w:rsidR="001728FC" w:rsidRPr="00390669">
        <w:t>without first consulting Food Standards Australia New Zealand.</w:t>
      </w:r>
    </w:p>
    <w:p w:rsidR="00964220" w:rsidRPr="00390669" w:rsidRDefault="00964220" w:rsidP="00964220">
      <w:pPr>
        <w:pStyle w:val="notetext"/>
      </w:pPr>
      <w:r w:rsidRPr="00390669">
        <w:t>Note 2:</w:t>
      </w:r>
      <w:r w:rsidRPr="00390669">
        <w:tab/>
        <w:t>See section</w:t>
      </w:r>
      <w:r w:rsidR="00390669" w:rsidRPr="00390669">
        <w:t> </w:t>
      </w:r>
      <w:r w:rsidRPr="00390669">
        <w:t>35B of the Act for how an order may refer to a kind of food.</w:t>
      </w:r>
    </w:p>
    <w:p w:rsidR="001B3C52" w:rsidRPr="00390669" w:rsidRDefault="00FA38D8" w:rsidP="001B3C52">
      <w:pPr>
        <w:pStyle w:val="ActHead5"/>
      </w:pPr>
      <w:bookmarkStart w:id="16" w:name="_Toc11767219"/>
      <w:r w:rsidRPr="00390669">
        <w:rPr>
          <w:rStyle w:val="CharSectno"/>
        </w:rPr>
        <w:t>11</w:t>
      </w:r>
      <w:r w:rsidR="001B3C52" w:rsidRPr="00390669">
        <w:t xml:space="preserve">  </w:t>
      </w:r>
      <w:r w:rsidR="00282BFE" w:rsidRPr="00390669">
        <w:t>R</w:t>
      </w:r>
      <w:r w:rsidR="001B3C52" w:rsidRPr="00390669">
        <w:t>isk food</w:t>
      </w:r>
      <w:bookmarkEnd w:id="16"/>
    </w:p>
    <w:p w:rsidR="000449FF" w:rsidRPr="00390669" w:rsidRDefault="000449FF" w:rsidP="001B3C52">
      <w:pPr>
        <w:pStyle w:val="subsection"/>
      </w:pPr>
      <w:r w:rsidRPr="00390669">
        <w:tab/>
      </w:r>
      <w:r w:rsidRPr="00390669">
        <w:tab/>
        <w:t>The Minister may</w:t>
      </w:r>
      <w:r w:rsidR="00151B98" w:rsidRPr="00390669">
        <w:t>, in an order under section</w:t>
      </w:r>
      <w:r w:rsidR="00390669" w:rsidRPr="00390669">
        <w:t> </w:t>
      </w:r>
      <w:r w:rsidR="00FA38D8" w:rsidRPr="00390669">
        <w:t>10</w:t>
      </w:r>
      <w:r w:rsidR="00151B98" w:rsidRPr="00390669">
        <w:t xml:space="preserve">, </w:t>
      </w:r>
      <w:r w:rsidRPr="00390669">
        <w:t xml:space="preserve">classify food of </w:t>
      </w:r>
      <w:r w:rsidR="0024487A" w:rsidRPr="00390669">
        <w:t xml:space="preserve">a </w:t>
      </w:r>
      <w:r w:rsidRPr="00390669">
        <w:t xml:space="preserve">particular kind as risk food </w:t>
      </w:r>
      <w:r w:rsidR="00990AC1" w:rsidRPr="00390669">
        <w:t>only if</w:t>
      </w:r>
      <w:r w:rsidRPr="00390669">
        <w:t xml:space="preserve"> Food Standards Australia New Zealand advises the Minister that food of that kind has the potential to pose a high or medium risk to public health.</w:t>
      </w:r>
    </w:p>
    <w:p w:rsidR="001B3C52" w:rsidRPr="00390669" w:rsidRDefault="00FA38D8" w:rsidP="001B3C52">
      <w:pPr>
        <w:pStyle w:val="ActHead5"/>
      </w:pPr>
      <w:bookmarkStart w:id="17" w:name="_Toc11767220"/>
      <w:r w:rsidRPr="00390669">
        <w:rPr>
          <w:rStyle w:val="CharSectno"/>
        </w:rPr>
        <w:t>12</w:t>
      </w:r>
      <w:r w:rsidR="001B3C52" w:rsidRPr="00390669">
        <w:t xml:space="preserve">  </w:t>
      </w:r>
      <w:r w:rsidR="004F4815" w:rsidRPr="00390669">
        <w:t>C</w:t>
      </w:r>
      <w:r w:rsidR="001B3C52" w:rsidRPr="00390669">
        <w:t>ompliance agreement food</w:t>
      </w:r>
      <w:bookmarkEnd w:id="17"/>
    </w:p>
    <w:p w:rsidR="000449FF" w:rsidRPr="00390669" w:rsidRDefault="000449FF" w:rsidP="001B3C52">
      <w:pPr>
        <w:pStyle w:val="subsection"/>
      </w:pPr>
      <w:r w:rsidRPr="00390669">
        <w:tab/>
      </w:r>
      <w:r w:rsidRPr="00390669">
        <w:tab/>
        <w:t>The Minister may</w:t>
      </w:r>
      <w:r w:rsidR="00272F22" w:rsidRPr="00390669">
        <w:t>, in an order under section</w:t>
      </w:r>
      <w:r w:rsidR="00390669" w:rsidRPr="00390669">
        <w:t> </w:t>
      </w:r>
      <w:r w:rsidR="00FA38D8" w:rsidRPr="00390669">
        <w:t>10</w:t>
      </w:r>
      <w:r w:rsidR="00272F22" w:rsidRPr="00390669">
        <w:t>,</w:t>
      </w:r>
      <w:r w:rsidRPr="00390669">
        <w:t xml:space="preserve"> classify food of a particular kind as compliance agreement food</w:t>
      </w:r>
      <w:r w:rsidR="00272F22" w:rsidRPr="00390669">
        <w:t xml:space="preserve"> to the extent that</w:t>
      </w:r>
      <w:r w:rsidRPr="00390669">
        <w:t xml:space="preserve"> a compliance agreement applies to </w:t>
      </w:r>
      <w:r w:rsidR="00272F22" w:rsidRPr="00390669">
        <w:t xml:space="preserve">food of that </w:t>
      </w:r>
      <w:r w:rsidRPr="00390669">
        <w:t>kind.</w:t>
      </w:r>
    </w:p>
    <w:p w:rsidR="001B3C52" w:rsidRPr="00390669" w:rsidRDefault="00FA38D8" w:rsidP="001B3C52">
      <w:pPr>
        <w:pStyle w:val="ActHead5"/>
      </w:pPr>
      <w:bookmarkStart w:id="18" w:name="_Toc11767221"/>
      <w:r w:rsidRPr="00390669">
        <w:rPr>
          <w:rStyle w:val="CharSectno"/>
        </w:rPr>
        <w:t>13</w:t>
      </w:r>
      <w:r w:rsidR="001B3C52" w:rsidRPr="00390669">
        <w:t xml:space="preserve">  </w:t>
      </w:r>
      <w:r w:rsidR="004F4815" w:rsidRPr="00390669">
        <w:t>S</w:t>
      </w:r>
      <w:r w:rsidR="001B3C52" w:rsidRPr="00390669">
        <w:t>urveillance food</w:t>
      </w:r>
      <w:bookmarkEnd w:id="18"/>
    </w:p>
    <w:p w:rsidR="000449FF" w:rsidRPr="00390669" w:rsidRDefault="000449FF" w:rsidP="000449FF">
      <w:pPr>
        <w:pStyle w:val="subsection"/>
      </w:pPr>
      <w:r w:rsidRPr="00390669">
        <w:tab/>
      </w:r>
      <w:r w:rsidRPr="00390669">
        <w:tab/>
        <w:t xml:space="preserve">The Minister </w:t>
      </w:r>
      <w:r w:rsidR="00364E39" w:rsidRPr="00390669">
        <w:t>may, in an order under section</w:t>
      </w:r>
      <w:r w:rsidR="00390669" w:rsidRPr="00390669">
        <w:t> </w:t>
      </w:r>
      <w:r w:rsidR="00FA38D8" w:rsidRPr="00390669">
        <w:t>10</w:t>
      </w:r>
      <w:r w:rsidR="00364E39" w:rsidRPr="00390669">
        <w:t>, classify food of a particular kind as</w:t>
      </w:r>
      <w:r w:rsidRPr="00390669">
        <w:t xml:space="preserve"> surveillance food</w:t>
      </w:r>
      <w:r w:rsidR="004C7C13" w:rsidRPr="00390669">
        <w:t xml:space="preserve"> </w:t>
      </w:r>
      <w:r w:rsidRPr="00390669">
        <w:t>if food of that kind:</w:t>
      </w:r>
    </w:p>
    <w:p w:rsidR="000449FF" w:rsidRPr="00390669" w:rsidRDefault="00BE0B24" w:rsidP="000449FF">
      <w:pPr>
        <w:pStyle w:val="paragraph"/>
      </w:pPr>
      <w:r w:rsidRPr="00390669">
        <w:tab/>
        <w:t>(a)</w:t>
      </w:r>
      <w:r w:rsidRPr="00390669">
        <w:tab/>
      </w:r>
      <w:r w:rsidR="00F573AE" w:rsidRPr="00390669">
        <w:t xml:space="preserve">is not </w:t>
      </w:r>
      <w:r w:rsidRPr="00390669">
        <w:t xml:space="preserve">risk food; </w:t>
      </w:r>
      <w:r w:rsidR="00F573AE" w:rsidRPr="00390669">
        <w:t>and</w:t>
      </w:r>
    </w:p>
    <w:p w:rsidR="000449FF" w:rsidRPr="00390669" w:rsidRDefault="000449FF" w:rsidP="000449FF">
      <w:pPr>
        <w:pStyle w:val="paragraph"/>
      </w:pPr>
      <w:r w:rsidRPr="00390669">
        <w:tab/>
        <w:t>(b</w:t>
      </w:r>
      <w:r w:rsidR="00BE0B24" w:rsidRPr="00390669">
        <w:t>)</w:t>
      </w:r>
      <w:r w:rsidR="00BE0B24" w:rsidRPr="00390669">
        <w:tab/>
      </w:r>
      <w:r w:rsidR="00F573AE" w:rsidRPr="00390669">
        <w:t xml:space="preserve">is not </w:t>
      </w:r>
      <w:r w:rsidR="00BE0B24" w:rsidRPr="00390669">
        <w:t xml:space="preserve">compliance agreement food; </w:t>
      </w:r>
      <w:r w:rsidR="00F573AE" w:rsidRPr="00390669">
        <w:t>and</w:t>
      </w:r>
    </w:p>
    <w:p w:rsidR="000449FF" w:rsidRPr="00390669" w:rsidRDefault="000449FF" w:rsidP="000449FF">
      <w:pPr>
        <w:pStyle w:val="paragraph"/>
      </w:pPr>
      <w:r w:rsidRPr="00390669">
        <w:tab/>
        <w:t>(c)</w:t>
      </w:r>
      <w:r w:rsidRPr="00390669">
        <w:tab/>
      </w:r>
      <w:r w:rsidR="00F573AE" w:rsidRPr="00390669">
        <w:t xml:space="preserve">is not </w:t>
      </w:r>
      <w:r w:rsidRPr="00390669">
        <w:t>the subject of a holding order.</w:t>
      </w:r>
    </w:p>
    <w:p w:rsidR="00DF5737" w:rsidRPr="00390669" w:rsidRDefault="00DF5737" w:rsidP="00DF5737">
      <w:pPr>
        <w:pStyle w:val="ActHead3"/>
        <w:pageBreakBefore/>
      </w:pPr>
      <w:bookmarkStart w:id="19" w:name="_Toc11767222"/>
      <w:r w:rsidRPr="00390669">
        <w:rPr>
          <w:rStyle w:val="CharDivNo"/>
        </w:rPr>
        <w:t>Division</w:t>
      </w:r>
      <w:r w:rsidR="00390669" w:rsidRPr="00390669">
        <w:rPr>
          <w:rStyle w:val="CharDivNo"/>
        </w:rPr>
        <w:t> </w:t>
      </w:r>
      <w:r w:rsidRPr="00390669">
        <w:rPr>
          <w:rStyle w:val="CharDivNo"/>
        </w:rPr>
        <w:t>3</w:t>
      </w:r>
      <w:r w:rsidRPr="00390669">
        <w:t>—</w:t>
      </w:r>
      <w:r w:rsidRPr="00390669">
        <w:rPr>
          <w:rStyle w:val="CharDivText"/>
        </w:rPr>
        <w:t xml:space="preserve">Referral of food </w:t>
      </w:r>
      <w:r w:rsidR="006C2AFA" w:rsidRPr="00390669">
        <w:rPr>
          <w:rStyle w:val="CharDivText"/>
        </w:rPr>
        <w:t>by officers of Customs</w:t>
      </w:r>
      <w:bookmarkEnd w:id="19"/>
    </w:p>
    <w:p w:rsidR="001B3C52" w:rsidRPr="00390669" w:rsidRDefault="00FA38D8" w:rsidP="001B3C52">
      <w:pPr>
        <w:pStyle w:val="ActHead5"/>
      </w:pPr>
      <w:bookmarkStart w:id="20" w:name="_Toc11767223"/>
      <w:r w:rsidRPr="00390669">
        <w:rPr>
          <w:rStyle w:val="CharSectno"/>
        </w:rPr>
        <w:t>14</w:t>
      </w:r>
      <w:r w:rsidR="001B3C52" w:rsidRPr="00390669">
        <w:t xml:space="preserve">  </w:t>
      </w:r>
      <w:r w:rsidR="00F528F8" w:rsidRPr="00390669">
        <w:t>Risk</w:t>
      </w:r>
      <w:r w:rsidR="001B3C52" w:rsidRPr="00390669">
        <w:t xml:space="preserve"> food</w:t>
      </w:r>
      <w:bookmarkEnd w:id="20"/>
    </w:p>
    <w:p w:rsidR="00036FDF" w:rsidRPr="00390669" w:rsidRDefault="00036FDF" w:rsidP="001B3C52">
      <w:pPr>
        <w:pStyle w:val="subsection"/>
      </w:pPr>
      <w:r w:rsidRPr="00390669">
        <w:tab/>
      </w:r>
      <w:r w:rsidRPr="00390669">
        <w:tab/>
      </w:r>
      <w:r w:rsidR="00873A0D" w:rsidRPr="00390669">
        <w:t>For the purposes of paragraph</w:t>
      </w:r>
      <w:r w:rsidR="00390669" w:rsidRPr="00390669">
        <w:t> </w:t>
      </w:r>
      <w:r w:rsidR="00873A0D" w:rsidRPr="00390669">
        <w:t>16(2)(aa) of the Act, a</w:t>
      </w:r>
      <w:r w:rsidRPr="00390669">
        <w:t>n of</w:t>
      </w:r>
      <w:r w:rsidR="0044479E" w:rsidRPr="00390669">
        <w:t xml:space="preserve">ficer of Customs must refer </w:t>
      </w:r>
      <w:r w:rsidR="00F528F8" w:rsidRPr="00390669">
        <w:t>100% of</w:t>
      </w:r>
      <w:r w:rsidRPr="00390669">
        <w:t xml:space="preserve"> </w:t>
      </w:r>
      <w:r w:rsidR="00205E2C" w:rsidRPr="00390669">
        <w:t xml:space="preserve">consignments of </w:t>
      </w:r>
      <w:r w:rsidRPr="00390669">
        <w:t>risk food for inspection</w:t>
      </w:r>
      <w:r w:rsidR="00711D24" w:rsidRPr="00390669">
        <w:t>, or inspection and analysis,</w:t>
      </w:r>
      <w:r w:rsidRPr="00390669">
        <w:t xml:space="preserve"> under the Scheme.</w:t>
      </w:r>
    </w:p>
    <w:p w:rsidR="00F528F8" w:rsidRPr="00390669" w:rsidRDefault="00FA38D8" w:rsidP="00F528F8">
      <w:pPr>
        <w:pStyle w:val="ActHead5"/>
      </w:pPr>
      <w:bookmarkStart w:id="21" w:name="_Toc11767224"/>
      <w:r w:rsidRPr="00390669">
        <w:rPr>
          <w:rStyle w:val="CharSectno"/>
        </w:rPr>
        <w:t>15</w:t>
      </w:r>
      <w:r w:rsidR="00F528F8" w:rsidRPr="00390669">
        <w:t xml:space="preserve">  Surveillance food</w:t>
      </w:r>
      <w:bookmarkEnd w:id="21"/>
    </w:p>
    <w:p w:rsidR="00036FDF" w:rsidRPr="00390669" w:rsidRDefault="00036FDF" w:rsidP="001B3C52">
      <w:pPr>
        <w:pStyle w:val="subsection"/>
      </w:pPr>
      <w:r w:rsidRPr="00390669">
        <w:tab/>
        <w:t>(</w:t>
      </w:r>
      <w:r w:rsidR="00F528F8" w:rsidRPr="00390669">
        <w:t>1</w:t>
      </w:r>
      <w:r w:rsidRPr="00390669">
        <w:t>)</w:t>
      </w:r>
      <w:r w:rsidRPr="00390669">
        <w:tab/>
      </w:r>
      <w:r w:rsidR="00825A9F" w:rsidRPr="00390669">
        <w:t>Subject to this section, f</w:t>
      </w:r>
      <w:r w:rsidR="00873A0D" w:rsidRPr="00390669">
        <w:t>or the purposes of paragraph</w:t>
      </w:r>
      <w:r w:rsidR="00390669" w:rsidRPr="00390669">
        <w:t> </w:t>
      </w:r>
      <w:r w:rsidR="00873A0D" w:rsidRPr="00390669">
        <w:t>16(2)(aa) of the Act,</w:t>
      </w:r>
      <w:r w:rsidR="00F528F8" w:rsidRPr="00390669">
        <w:t xml:space="preserve"> a</w:t>
      </w:r>
      <w:r w:rsidRPr="00390669">
        <w:t xml:space="preserve">n officer of Customs must refer 5% of consignments of surveillance food </w:t>
      </w:r>
      <w:r w:rsidR="00CE60C7" w:rsidRPr="00390669">
        <w:t>for inspection</w:t>
      </w:r>
      <w:r w:rsidR="00711D24" w:rsidRPr="00390669">
        <w:t>, or inspection and analysis,</w:t>
      </w:r>
      <w:r w:rsidR="00CE60C7" w:rsidRPr="00390669">
        <w:t xml:space="preserve"> under the Scheme.</w:t>
      </w:r>
    </w:p>
    <w:p w:rsidR="00F528F8" w:rsidRPr="00390669" w:rsidRDefault="00F528F8" w:rsidP="00F528F8">
      <w:pPr>
        <w:pStyle w:val="SubsectionHead"/>
      </w:pPr>
      <w:r w:rsidRPr="00390669">
        <w:t>Surveillance food where emerging risk to human health</w:t>
      </w:r>
    </w:p>
    <w:p w:rsidR="00F528F8" w:rsidRPr="00390669" w:rsidRDefault="00F528F8" w:rsidP="00F528F8">
      <w:pPr>
        <w:pStyle w:val="subsection"/>
      </w:pPr>
      <w:r w:rsidRPr="00390669">
        <w:tab/>
        <w:t>(2)</w:t>
      </w:r>
      <w:r w:rsidRPr="00390669">
        <w:tab/>
      </w:r>
      <w:r w:rsidR="00825A9F" w:rsidRPr="00390669">
        <w:t>F</w:t>
      </w:r>
      <w:r w:rsidR="00873A0D" w:rsidRPr="00390669">
        <w:t>or the purposes of paragraph</w:t>
      </w:r>
      <w:r w:rsidR="00390669" w:rsidRPr="00390669">
        <w:t> </w:t>
      </w:r>
      <w:r w:rsidR="00873A0D" w:rsidRPr="00390669">
        <w:t>16(2)(ab) of the Act, t</w:t>
      </w:r>
      <w:r w:rsidRPr="00390669">
        <w:t>he Secretary may make an order that, in respect of surveillance food of a specified kind, 100% of consignments of food of that kind must be referred by an officer of Customs for inspection</w:t>
      </w:r>
      <w:r w:rsidR="00711D24" w:rsidRPr="00390669">
        <w:t>, or inspection and analysis,</w:t>
      </w:r>
      <w:r w:rsidRPr="00390669">
        <w:t xml:space="preserve"> under the Scheme.</w:t>
      </w:r>
    </w:p>
    <w:p w:rsidR="00F528F8" w:rsidRPr="00390669" w:rsidRDefault="00F528F8" w:rsidP="00F528F8">
      <w:pPr>
        <w:pStyle w:val="notetext"/>
      </w:pPr>
      <w:r w:rsidRPr="00390669">
        <w:t>Note</w:t>
      </w:r>
      <w:r w:rsidR="004964B0" w:rsidRPr="00390669">
        <w:t xml:space="preserve"> 1</w:t>
      </w:r>
      <w:r w:rsidRPr="00390669">
        <w:t>:</w:t>
      </w:r>
      <w:r w:rsidRPr="00390669">
        <w:tab/>
        <w:t>See section</w:t>
      </w:r>
      <w:r w:rsidR="00390669" w:rsidRPr="00390669">
        <w:t> </w:t>
      </w:r>
      <w:r w:rsidRPr="00390669">
        <w:t>35B of the Act for how an order may refer to a kind of food.</w:t>
      </w:r>
    </w:p>
    <w:p w:rsidR="004964B0" w:rsidRPr="00390669" w:rsidRDefault="004964B0" w:rsidP="00F528F8">
      <w:pPr>
        <w:pStyle w:val="notetext"/>
      </w:pPr>
      <w:r w:rsidRPr="00390669">
        <w:t>Note 2:</w:t>
      </w:r>
      <w:r w:rsidRPr="00390669">
        <w:tab/>
        <w:t>The Secretary may, in the order, also specify rates of inspection</w:t>
      </w:r>
      <w:r w:rsidR="00CA35BE" w:rsidRPr="00390669">
        <w:t xml:space="preserve">, or inspection and analysis, </w:t>
      </w:r>
      <w:r w:rsidRPr="00390669">
        <w:t xml:space="preserve">and </w:t>
      </w:r>
      <w:r w:rsidR="00CA35BE" w:rsidRPr="00390669">
        <w:t xml:space="preserve">rates </w:t>
      </w:r>
      <w:r w:rsidRPr="00390669">
        <w:t xml:space="preserve">of sampling </w:t>
      </w:r>
      <w:r w:rsidR="00FB767E" w:rsidRPr="00390669">
        <w:t xml:space="preserve">that are to apply to the </w:t>
      </w:r>
      <w:r w:rsidRPr="00390669">
        <w:t>food</w:t>
      </w:r>
      <w:r w:rsidR="00FB767E" w:rsidRPr="00390669">
        <w:t xml:space="preserve"> referred by an officer of Customs</w:t>
      </w:r>
      <w:r w:rsidRPr="00390669">
        <w:t>: see subsection</w:t>
      </w:r>
      <w:r w:rsidR="00390669" w:rsidRPr="00390669">
        <w:t> </w:t>
      </w:r>
      <w:r w:rsidRPr="00390669">
        <w:t>21(2) of this instrument.</w:t>
      </w:r>
    </w:p>
    <w:p w:rsidR="00F528F8" w:rsidRPr="00390669" w:rsidRDefault="00F528F8" w:rsidP="00F528F8">
      <w:pPr>
        <w:pStyle w:val="subsection"/>
      </w:pPr>
      <w:r w:rsidRPr="00390669">
        <w:tab/>
        <w:t>(3)</w:t>
      </w:r>
      <w:r w:rsidRPr="00390669">
        <w:tab/>
        <w:t xml:space="preserve">The Secretary may make an order under </w:t>
      </w:r>
      <w:r w:rsidR="00390669" w:rsidRPr="00390669">
        <w:t>subsection (</w:t>
      </w:r>
      <w:r w:rsidRPr="00390669">
        <w:t>2) only if the Secretary is satisfied in relation to food of that kind:</w:t>
      </w:r>
    </w:p>
    <w:p w:rsidR="00F528F8" w:rsidRPr="00390669" w:rsidRDefault="00F528F8" w:rsidP="00F528F8">
      <w:pPr>
        <w:pStyle w:val="paragraph"/>
      </w:pPr>
      <w:r w:rsidRPr="00390669">
        <w:tab/>
        <w:t>(a)</w:t>
      </w:r>
      <w:r w:rsidRPr="00390669">
        <w:tab/>
        <w:t>that there may be an emerging risk to human health; and</w:t>
      </w:r>
    </w:p>
    <w:p w:rsidR="00F528F8" w:rsidRPr="00390669" w:rsidRDefault="00F528F8" w:rsidP="00F528F8">
      <w:pPr>
        <w:pStyle w:val="paragraph"/>
      </w:pPr>
      <w:r w:rsidRPr="00390669">
        <w:tab/>
        <w:t>(b)</w:t>
      </w:r>
      <w:r w:rsidRPr="00390669">
        <w:tab/>
        <w:t>that the best available scientific evidence to the Secretary is insufficient to enable the conduct of an accurate assessment of the risk; and</w:t>
      </w:r>
    </w:p>
    <w:p w:rsidR="00F528F8" w:rsidRPr="00390669" w:rsidRDefault="00F528F8" w:rsidP="00F528F8">
      <w:pPr>
        <w:pStyle w:val="paragraph"/>
      </w:pPr>
      <w:r w:rsidRPr="00390669">
        <w:tab/>
        <w:t>(c)</w:t>
      </w:r>
      <w:r w:rsidRPr="00390669">
        <w:tab/>
        <w:t>that the risk needs to be further investigated.</w:t>
      </w:r>
    </w:p>
    <w:p w:rsidR="00F528F8" w:rsidRPr="00390669" w:rsidRDefault="00F528F8" w:rsidP="00F528F8">
      <w:pPr>
        <w:pStyle w:val="subsection"/>
      </w:pPr>
      <w:r w:rsidRPr="00390669">
        <w:tab/>
        <w:t>(4)</w:t>
      </w:r>
      <w:r w:rsidRPr="00390669">
        <w:tab/>
        <w:t xml:space="preserve">An order under </w:t>
      </w:r>
      <w:r w:rsidR="00390669" w:rsidRPr="00390669">
        <w:t>subsection (</w:t>
      </w:r>
      <w:r w:rsidRPr="00390669">
        <w:t>2) must specify the period during which the order is in force, which must not be more than 6 months after the day on which the order is made.</w:t>
      </w:r>
    </w:p>
    <w:p w:rsidR="00F528F8" w:rsidRPr="00390669" w:rsidRDefault="00F528F8" w:rsidP="00F528F8">
      <w:pPr>
        <w:pStyle w:val="subsection"/>
      </w:pPr>
      <w:r w:rsidRPr="00390669">
        <w:tab/>
        <w:t>(5)</w:t>
      </w:r>
      <w:r w:rsidRPr="00390669">
        <w:tab/>
        <w:t xml:space="preserve">An order under </w:t>
      </w:r>
      <w:r w:rsidR="00390669" w:rsidRPr="00390669">
        <w:t>subsection (</w:t>
      </w:r>
      <w:r w:rsidRPr="00390669">
        <w:t>2) ends at the earlier of the following times:</w:t>
      </w:r>
    </w:p>
    <w:p w:rsidR="00F528F8" w:rsidRPr="00390669" w:rsidRDefault="00F528F8" w:rsidP="00F528F8">
      <w:pPr>
        <w:pStyle w:val="paragraph"/>
      </w:pPr>
      <w:r w:rsidRPr="00390669">
        <w:tab/>
        <w:t>(a)</w:t>
      </w:r>
      <w:r w:rsidRPr="00390669">
        <w:tab/>
        <w:t>at the end of the period specified in the order;</w:t>
      </w:r>
    </w:p>
    <w:p w:rsidR="00F528F8" w:rsidRPr="00390669" w:rsidRDefault="00F528F8" w:rsidP="00F528F8">
      <w:pPr>
        <w:pStyle w:val="paragraph"/>
      </w:pPr>
      <w:r w:rsidRPr="00390669">
        <w:tab/>
        <w:t>(b)</w:t>
      </w:r>
      <w:r w:rsidRPr="00390669">
        <w:tab/>
        <w:t>the time when the order is revoked.</w:t>
      </w:r>
    </w:p>
    <w:p w:rsidR="00F528F8" w:rsidRPr="00390669" w:rsidRDefault="00F528F8" w:rsidP="00F528F8">
      <w:pPr>
        <w:pStyle w:val="subsection"/>
      </w:pPr>
      <w:r w:rsidRPr="00390669">
        <w:tab/>
        <w:t>(6)</w:t>
      </w:r>
      <w:r w:rsidRPr="00390669">
        <w:tab/>
        <w:t xml:space="preserve">Before an order ends under </w:t>
      </w:r>
      <w:r w:rsidR="00390669" w:rsidRPr="00390669">
        <w:t>paragraph (</w:t>
      </w:r>
      <w:r w:rsidRPr="00390669">
        <w:t>5)(a), the Secretary must review the appropriateness of the order.</w:t>
      </w:r>
    </w:p>
    <w:p w:rsidR="005A256B" w:rsidRPr="00390669" w:rsidRDefault="005A256B" w:rsidP="005A256B">
      <w:pPr>
        <w:pStyle w:val="SubsectionHead"/>
      </w:pPr>
      <w:r w:rsidRPr="00390669">
        <w:t xml:space="preserve">Surveillance food imported from a country </w:t>
      </w:r>
      <w:r w:rsidR="00936B55" w:rsidRPr="00390669">
        <w:t>with equivalent</w:t>
      </w:r>
      <w:r w:rsidRPr="00390669">
        <w:t xml:space="preserve"> food safety system</w:t>
      </w:r>
    </w:p>
    <w:p w:rsidR="005A256B" w:rsidRPr="00390669" w:rsidRDefault="005A256B" w:rsidP="005A256B">
      <w:pPr>
        <w:pStyle w:val="subsection"/>
      </w:pPr>
      <w:r w:rsidRPr="00390669">
        <w:tab/>
        <w:t>(7)</w:t>
      </w:r>
      <w:r w:rsidRPr="00390669">
        <w:tab/>
      </w:r>
      <w:r w:rsidR="004B3798" w:rsidRPr="00390669">
        <w:t>For the purposes of paragraph</w:t>
      </w:r>
      <w:r w:rsidR="00390669" w:rsidRPr="00390669">
        <w:t> </w:t>
      </w:r>
      <w:r w:rsidR="004B3798" w:rsidRPr="00390669">
        <w:t>16(2)(ac) of the Act, t</w:t>
      </w:r>
      <w:r w:rsidRPr="00390669">
        <w:t>he Minister may make an order that in respect of surveillance food imported from a specified country:</w:t>
      </w:r>
    </w:p>
    <w:p w:rsidR="005A256B" w:rsidRPr="00390669" w:rsidRDefault="005A256B" w:rsidP="005A256B">
      <w:pPr>
        <w:pStyle w:val="paragraph"/>
      </w:pPr>
      <w:r w:rsidRPr="00390669">
        <w:tab/>
        <w:t>(a)</w:t>
      </w:r>
      <w:r w:rsidRPr="00390669">
        <w:tab/>
        <w:t>a specified percentage of consignments of all such food must be referred by an officer of Customs for inspection</w:t>
      </w:r>
      <w:r w:rsidR="00711D24" w:rsidRPr="00390669">
        <w:t>, or inspection and analysis,</w:t>
      </w:r>
      <w:r w:rsidRPr="00390669">
        <w:t xml:space="preserve"> under the Scheme; or</w:t>
      </w:r>
    </w:p>
    <w:p w:rsidR="005A256B" w:rsidRPr="00390669" w:rsidRDefault="005A256B" w:rsidP="005A256B">
      <w:pPr>
        <w:pStyle w:val="paragraph"/>
      </w:pPr>
      <w:r w:rsidRPr="00390669">
        <w:tab/>
        <w:t>(b)</w:t>
      </w:r>
      <w:r w:rsidRPr="00390669">
        <w:tab/>
        <w:t>a specified percentage of consignments of all such food, except food of a specified kind, must be referred by an officer of Customs for inspection</w:t>
      </w:r>
      <w:r w:rsidR="00711D24" w:rsidRPr="00390669">
        <w:t>, or inspection and analysis,</w:t>
      </w:r>
      <w:r w:rsidRPr="00390669">
        <w:t xml:space="preserve"> under the Scheme; or</w:t>
      </w:r>
    </w:p>
    <w:p w:rsidR="005A256B" w:rsidRPr="00390669" w:rsidRDefault="005A256B" w:rsidP="005A256B">
      <w:pPr>
        <w:pStyle w:val="paragraph"/>
      </w:pPr>
      <w:r w:rsidRPr="00390669">
        <w:tab/>
        <w:t>(c)</w:t>
      </w:r>
      <w:r w:rsidRPr="00390669">
        <w:tab/>
        <w:t>a specified percentage of consignments of food of a specified kind must be referred by an officer of Customs for inspection</w:t>
      </w:r>
      <w:r w:rsidR="00711D24" w:rsidRPr="00390669">
        <w:t>, or inspection and analysis,</w:t>
      </w:r>
      <w:r w:rsidRPr="00390669">
        <w:t xml:space="preserve"> under the Scheme.</w:t>
      </w:r>
    </w:p>
    <w:p w:rsidR="005A256B" w:rsidRPr="00390669" w:rsidRDefault="005A256B" w:rsidP="005A256B">
      <w:pPr>
        <w:pStyle w:val="notetext"/>
      </w:pPr>
      <w:r w:rsidRPr="00390669">
        <w:t>Note 1:</w:t>
      </w:r>
      <w:r w:rsidRPr="00390669">
        <w:tab/>
        <w:t xml:space="preserve">The percentage specified in an order under </w:t>
      </w:r>
      <w:r w:rsidR="00390669" w:rsidRPr="00390669">
        <w:t>subsection (</w:t>
      </w:r>
      <w:r w:rsidR="004B3798" w:rsidRPr="00390669">
        <w:t>7</w:t>
      </w:r>
      <w:r w:rsidRPr="00390669">
        <w:t>) must be less than 5% (including zero): see subsection</w:t>
      </w:r>
      <w:r w:rsidR="00390669" w:rsidRPr="00390669">
        <w:t> </w:t>
      </w:r>
      <w:r w:rsidRPr="00390669">
        <w:t>16(2A) of the Act.</w:t>
      </w:r>
    </w:p>
    <w:p w:rsidR="005A256B" w:rsidRPr="00390669" w:rsidRDefault="005A256B" w:rsidP="005A256B">
      <w:pPr>
        <w:pStyle w:val="notetext"/>
      </w:pPr>
      <w:r w:rsidRPr="00390669">
        <w:t>Note 2:</w:t>
      </w:r>
      <w:r w:rsidRPr="00390669">
        <w:tab/>
        <w:t>Subsection</w:t>
      </w:r>
      <w:r w:rsidR="00390669" w:rsidRPr="00390669">
        <w:t> </w:t>
      </w:r>
      <w:r w:rsidRPr="00390669">
        <w:t>16(2B) of the Act provides that the Minister may make an order in relation to a particular country only if the Minister is satisfied that there is in force an agreement between Australia and that country of the kind referred to in that subsection.</w:t>
      </w:r>
    </w:p>
    <w:p w:rsidR="005A256B" w:rsidRPr="00390669" w:rsidRDefault="005A256B" w:rsidP="005A256B">
      <w:pPr>
        <w:pStyle w:val="notetext"/>
      </w:pPr>
      <w:r w:rsidRPr="00390669">
        <w:t>Note 3:</w:t>
      </w:r>
      <w:r w:rsidRPr="00390669">
        <w:tab/>
        <w:t>See section</w:t>
      </w:r>
      <w:r w:rsidR="00390669" w:rsidRPr="00390669">
        <w:t> </w:t>
      </w:r>
      <w:r w:rsidRPr="00390669">
        <w:t>35B of the Act for how an order may refer to a kind of food.</w:t>
      </w:r>
    </w:p>
    <w:p w:rsidR="00DF5737" w:rsidRPr="00390669" w:rsidRDefault="00DF5737" w:rsidP="00DF5737">
      <w:pPr>
        <w:pStyle w:val="ActHead3"/>
        <w:pageBreakBefore/>
      </w:pPr>
      <w:bookmarkStart w:id="22" w:name="_Toc11767225"/>
      <w:r w:rsidRPr="00390669">
        <w:rPr>
          <w:rStyle w:val="CharDivNo"/>
        </w:rPr>
        <w:t>Division</w:t>
      </w:r>
      <w:r w:rsidR="00390669" w:rsidRPr="00390669">
        <w:rPr>
          <w:rStyle w:val="CharDivNo"/>
        </w:rPr>
        <w:t> </w:t>
      </w:r>
      <w:r w:rsidRPr="00390669">
        <w:rPr>
          <w:rStyle w:val="CharDivNo"/>
        </w:rPr>
        <w:t>4</w:t>
      </w:r>
      <w:r w:rsidRPr="00390669">
        <w:t>—</w:t>
      </w:r>
      <w:r w:rsidR="002C119D" w:rsidRPr="00390669">
        <w:rPr>
          <w:rStyle w:val="CharDivText"/>
        </w:rPr>
        <w:t>I</w:t>
      </w:r>
      <w:r w:rsidRPr="00390669">
        <w:rPr>
          <w:rStyle w:val="CharDivText"/>
        </w:rPr>
        <w:t xml:space="preserve">nspection </w:t>
      </w:r>
      <w:r w:rsidR="00CA35BE" w:rsidRPr="00390669">
        <w:rPr>
          <w:rStyle w:val="CharDivText"/>
        </w:rPr>
        <w:t xml:space="preserve">and analysis </w:t>
      </w:r>
      <w:r w:rsidRPr="00390669">
        <w:rPr>
          <w:rStyle w:val="CharDivText"/>
        </w:rPr>
        <w:t>of food</w:t>
      </w:r>
      <w:bookmarkEnd w:id="22"/>
    </w:p>
    <w:p w:rsidR="00DF5737" w:rsidRPr="00390669" w:rsidRDefault="00DF5737" w:rsidP="00DF5737">
      <w:pPr>
        <w:pStyle w:val="ActHead4"/>
      </w:pPr>
      <w:bookmarkStart w:id="23" w:name="_Toc11767226"/>
      <w:r w:rsidRPr="00390669">
        <w:rPr>
          <w:rStyle w:val="CharSubdNo"/>
        </w:rPr>
        <w:t>Subdivision A</w:t>
      </w:r>
      <w:r w:rsidRPr="00390669">
        <w:t>—</w:t>
      </w:r>
      <w:r w:rsidRPr="00390669">
        <w:rPr>
          <w:rStyle w:val="CharSubdText"/>
        </w:rPr>
        <w:t>Risk food</w:t>
      </w:r>
      <w:bookmarkEnd w:id="23"/>
    </w:p>
    <w:p w:rsidR="001B3C52" w:rsidRPr="00390669" w:rsidRDefault="00FA38D8" w:rsidP="001B3C52">
      <w:pPr>
        <w:pStyle w:val="ActHead5"/>
      </w:pPr>
      <w:bookmarkStart w:id="24" w:name="_Toc11767227"/>
      <w:r w:rsidRPr="00390669">
        <w:rPr>
          <w:rStyle w:val="CharSectno"/>
        </w:rPr>
        <w:t>16</w:t>
      </w:r>
      <w:r w:rsidR="001B3C52" w:rsidRPr="00390669">
        <w:t xml:space="preserve">  </w:t>
      </w:r>
      <w:r w:rsidR="00F73C08" w:rsidRPr="00390669">
        <w:t>Rates</w:t>
      </w:r>
      <w:r w:rsidR="00C34D43" w:rsidRPr="00390669">
        <w:t xml:space="preserve"> of inspection</w:t>
      </w:r>
      <w:r w:rsidR="00F06770" w:rsidRPr="00390669">
        <w:t xml:space="preserve"> </w:t>
      </w:r>
      <w:r w:rsidR="00C34D43" w:rsidRPr="00390669">
        <w:t>for</w:t>
      </w:r>
      <w:r w:rsidR="001B3C52" w:rsidRPr="00390669">
        <w:t xml:space="preserve"> risk food</w:t>
      </w:r>
      <w:bookmarkEnd w:id="24"/>
    </w:p>
    <w:p w:rsidR="001B3C52" w:rsidRPr="00390669" w:rsidRDefault="00867FA3" w:rsidP="001B3C52">
      <w:pPr>
        <w:pStyle w:val="subsection"/>
      </w:pPr>
      <w:r w:rsidRPr="00390669">
        <w:tab/>
      </w:r>
      <w:r w:rsidR="00825A9F" w:rsidRPr="00390669">
        <w:t>(1)</w:t>
      </w:r>
      <w:r w:rsidRPr="00390669">
        <w:tab/>
      </w:r>
      <w:r w:rsidR="00825A9F" w:rsidRPr="00390669">
        <w:t>Subject to this section, for the purposes of paragraph</w:t>
      </w:r>
      <w:r w:rsidR="00390669" w:rsidRPr="00390669">
        <w:t> </w:t>
      </w:r>
      <w:r w:rsidR="00825A9F" w:rsidRPr="00390669">
        <w:t>16(2)(b) of the Act, a</w:t>
      </w:r>
      <w:r w:rsidRPr="00390669">
        <w:t>ll</w:t>
      </w:r>
      <w:r w:rsidR="001B3C52" w:rsidRPr="00390669">
        <w:t xml:space="preserve"> risk food is subject to </w:t>
      </w:r>
      <w:r w:rsidR="0069165A" w:rsidRPr="00390669">
        <w:t>one</w:t>
      </w:r>
      <w:r w:rsidR="001B3C52" w:rsidRPr="00390669">
        <w:t xml:space="preserve"> of the following rates of inspection</w:t>
      </w:r>
      <w:r w:rsidR="00F06770" w:rsidRPr="00390669">
        <w:t xml:space="preserve"> or inspection and analysis</w:t>
      </w:r>
      <w:r w:rsidR="001B3C52" w:rsidRPr="00390669">
        <w:t>:</w:t>
      </w:r>
    </w:p>
    <w:p w:rsidR="001B3C52" w:rsidRPr="00390669" w:rsidRDefault="001B3C52" w:rsidP="001B3C52">
      <w:pPr>
        <w:pStyle w:val="paragraph"/>
      </w:pPr>
      <w:r w:rsidRPr="00390669">
        <w:tab/>
        <w:t>(a)</w:t>
      </w:r>
      <w:r w:rsidRPr="00390669">
        <w:tab/>
        <w:t>tightened—under which each consignment from a particular source is inspected</w:t>
      </w:r>
      <w:r w:rsidR="00F06770" w:rsidRPr="00390669">
        <w:t xml:space="preserve"> or inspected and analysed</w:t>
      </w:r>
      <w:r w:rsidRPr="00390669">
        <w:t>;</w:t>
      </w:r>
    </w:p>
    <w:p w:rsidR="001B3C52" w:rsidRPr="00390669" w:rsidRDefault="001B3C52" w:rsidP="001B3C52">
      <w:pPr>
        <w:pStyle w:val="paragraph"/>
      </w:pPr>
      <w:r w:rsidRPr="00390669">
        <w:tab/>
        <w:t>(b)</w:t>
      </w:r>
      <w:r w:rsidRPr="00390669">
        <w:tab/>
        <w:t>normal—under which 25% of consignments from a particular source are selected randomly for inspection</w:t>
      </w:r>
      <w:r w:rsidR="00F06770" w:rsidRPr="00390669">
        <w:t xml:space="preserve"> or inspection and analysis</w:t>
      </w:r>
      <w:r w:rsidRPr="00390669">
        <w:t>;</w:t>
      </w:r>
    </w:p>
    <w:p w:rsidR="001B3C52" w:rsidRPr="00390669" w:rsidRDefault="001B3C52" w:rsidP="001B3C52">
      <w:pPr>
        <w:pStyle w:val="paragraph"/>
      </w:pPr>
      <w:r w:rsidRPr="00390669">
        <w:tab/>
        <w:t>(c)</w:t>
      </w:r>
      <w:r w:rsidRPr="00390669">
        <w:tab/>
        <w:t>reduced—under which 5% of consignments from a particular source are selected randomly for inspection</w:t>
      </w:r>
      <w:r w:rsidR="00F06770" w:rsidRPr="00390669">
        <w:t xml:space="preserve"> or inspection and analysis</w:t>
      </w:r>
      <w:r w:rsidRPr="00390669">
        <w:t>.</w:t>
      </w:r>
    </w:p>
    <w:p w:rsidR="00825A9F" w:rsidRPr="00390669" w:rsidRDefault="00825A9F" w:rsidP="00825A9F">
      <w:pPr>
        <w:pStyle w:val="SubsectionHead"/>
      </w:pPr>
      <w:r w:rsidRPr="00390669">
        <w:t>Risk food where emerging risk to human health</w:t>
      </w:r>
    </w:p>
    <w:p w:rsidR="00825A9F" w:rsidRPr="00390669" w:rsidRDefault="00825A9F" w:rsidP="00825A9F">
      <w:pPr>
        <w:pStyle w:val="subsection"/>
      </w:pPr>
      <w:r w:rsidRPr="00390669">
        <w:tab/>
        <w:t>(2)</w:t>
      </w:r>
      <w:r w:rsidRPr="00390669">
        <w:tab/>
        <w:t>For the purposes of paragraph</w:t>
      </w:r>
      <w:r w:rsidR="00390669" w:rsidRPr="00390669">
        <w:t> </w:t>
      </w:r>
      <w:r w:rsidRPr="00390669">
        <w:t>16(2)(ba) of the Act, the Secretary may make an order that, in respect of risk food of a specified kind:</w:t>
      </w:r>
    </w:p>
    <w:p w:rsidR="00825A9F" w:rsidRPr="00390669" w:rsidRDefault="00825A9F" w:rsidP="00825A9F">
      <w:pPr>
        <w:pStyle w:val="paragraph"/>
      </w:pPr>
      <w:r w:rsidRPr="00390669">
        <w:tab/>
        <w:t>(a)</w:t>
      </w:r>
      <w:r w:rsidRPr="00390669">
        <w:tab/>
        <w:t>a specified percentage of consignments of food of that kind must be inspected</w:t>
      </w:r>
      <w:r w:rsidR="00F06770" w:rsidRPr="00390669">
        <w:t xml:space="preserve"> or inspected and analysed</w:t>
      </w:r>
      <w:r w:rsidRPr="00390669">
        <w:t>; and</w:t>
      </w:r>
    </w:p>
    <w:p w:rsidR="00825A9F" w:rsidRPr="00390669" w:rsidRDefault="00825A9F" w:rsidP="00825A9F">
      <w:pPr>
        <w:pStyle w:val="paragraph"/>
      </w:pPr>
      <w:r w:rsidRPr="00390669">
        <w:tab/>
        <w:t>(b)</w:t>
      </w:r>
      <w:r w:rsidRPr="00390669">
        <w:tab/>
        <w:t>a specified rate of samples must be taken for in</w:t>
      </w:r>
      <w:r w:rsidR="00F06770" w:rsidRPr="00390669">
        <w:t>spection from food of that kind.</w:t>
      </w:r>
    </w:p>
    <w:p w:rsidR="00825A9F" w:rsidRPr="00390669" w:rsidRDefault="00825A9F" w:rsidP="00825A9F">
      <w:pPr>
        <w:pStyle w:val="notetext"/>
      </w:pPr>
      <w:r w:rsidRPr="00390669">
        <w:t>Note:</w:t>
      </w:r>
      <w:r w:rsidRPr="00390669">
        <w:tab/>
        <w:t>See section</w:t>
      </w:r>
      <w:r w:rsidR="00390669" w:rsidRPr="00390669">
        <w:t> </w:t>
      </w:r>
      <w:r w:rsidRPr="00390669">
        <w:t>35B of the Act for how an order may refer to a kind of food.</w:t>
      </w:r>
    </w:p>
    <w:p w:rsidR="00825A9F" w:rsidRPr="00390669" w:rsidRDefault="00825A9F" w:rsidP="00825A9F">
      <w:pPr>
        <w:pStyle w:val="subsection"/>
      </w:pPr>
      <w:r w:rsidRPr="00390669">
        <w:tab/>
        <w:t>(3)</w:t>
      </w:r>
      <w:r w:rsidRPr="00390669">
        <w:tab/>
        <w:t xml:space="preserve">The Secretary may make an order under </w:t>
      </w:r>
      <w:r w:rsidR="00390669" w:rsidRPr="00390669">
        <w:t>subsection (</w:t>
      </w:r>
      <w:r w:rsidRPr="00390669">
        <w:t>2) only if the Secretary is satisfied in relation to food of that kind:</w:t>
      </w:r>
    </w:p>
    <w:p w:rsidR="00825A9F" w:rsidRPr="00390669" w:rsidRDefault="00825A9F" w:rsidP="00825A9F">
      <w:pPr>
        <w:pStyle w:val="paragraph"/>
      </w:pPr>
      <w:r w:rsidRPr="00390669">
        <w:tab/>
        <w:t>(a)</w:t>
      </w:r>
      <w:r w:rsidRPr="00390669">
        <w:tab/>
        <w:t>that there may be an emerging risk to human health; and</w:t>
      </w:r>
    </w:p>
    <w:p w:rsidR="00825A9F" w:rsidRPr="00390669" w:rsidRDefault="00825A9F" w:rsidP="00825A9F">
      <w:pPr>
        <w:pStyle w:val="paragraph"/>
      </w:pPr>
      <w:r w:rsidRPr="00390669">
        <w:tab/>
        <w:t>(b)</w:t>
      </w:r>
      <w:r w:rsidRPr="00390669">
        <w:tab/>
        <w:t>that the best available scientific evidence to the Secretary is insufficient to enable the conduct of an accurate assessment of the risk; and</w:t>
      </w:r>
    </w:p>
    <w:p w:rsidR="00825A9F" w:rsidRPr="00390669" w:rsidRDefault="00825A9F" w:rsidP="00825A9F">
      <w:pPr>
        <w:pStyle w:val="paragraph"/>
      </w:pPr>
      <w:r w:rsidRPr="00390669">
        <w:tab/>
        <w:t>(c)</w:t>
      </w:r>
      <w:r w:rsidRPr="00390669">
        <w:tab/>
        <w:t>that the risk needs to be further investigated.</w:t>
      </w:r>
    </w:p>
    <w:p w:rsidR="00825A9F" w:rsidRPr="00390669" w:rsidRDefault="00825A9F" w:rsidP="00825A9F">
      <w:pPr>
        <w:pStyle w:val="subsection"/>
      </w:pPr>
      <w:r w:rsidRPr="00390669">
        <w:tab/>
        <w:t>(4)</w:t>
      </w:r>
      <w:r w:rsidRPr="00390669">
        <w:tab/>
        <w:t xml:space="preserve">An order under </w:t>
      </w:r>
      <w:r w:rsidR="00390669" w:rsidRPr="00390669">
        <w:t>subsection (</w:t>
      </w:r>
      <w:r w:rsidRPr="00390669">
        <w:t>2) must specify the period during which the order is in force, which must not be more than 6 months after the day on which the order is made.</w:t>
      </w:r>
    </w:p>
    <w:p w:rsidR="00825A9F" w:rsidRPr="00390669" w:rsidRDefault="00825A9F" w:rsidP="00825A9F">
      <w:pPr>
        <w:pStyle w:val="subsection"/>
      </w:pPr>
      <w:r w:rsidRPr="00390669">
        <w:tab/>
        <w:t>(5)</w:t>
      </w:r>
      <w:r w:rsidRPr="00390669">
        <w:tab/>
        <w:t xml:space="preserve">An order under </w:t>
      </w:r>
      <w:r w:rsidR="00390669" w:rsidRPr="00390669">
        <w:t>subsection (</w:t>
      </w:r>
      <w:r w:rsidRPr="00390669">
        <w:t>2) ends at the earlier of the following times:</w:t>
      </w:r>
    </w:p>
    <w:p w:rsidR="00825A9F" w:rsidRPr="00390669" w:rsidRDefault="00825A9F" w:rsidP="00825A9F">
      <w:pPr>
        <w:pStyle w:val="paragraph"/>
      </w:pPr>
      <w:r w:rsidRPr="00390669">
        <w:tab/>
        <w:t>(a)</w:t>
      </w:r>
      <w:r w:rsidRPr="00390669">
        <w:tab/>
        <w:t>at the end of the period specified in the order;</w:t>
      </w:r>
    </w:p>
    <w:p w:rsidR="00825A9F" w:rsidRPr="00390669" w:rsidRDefault="00825A9F" w:rsidP="00825A9F">
      <w:pPr>
        <w:pStyle w:val="paragraph"/>
      </w:pPr>
      <w:r w:rsidRPr="00390669">
        <w:tab/>
        <w:t>(b)</w:t>
      </w:r>
      <w:r w:rsidRPr="00390669">
        <w:tab/>
        <w:t>the time when the order is revoked.</w:t>
      </w:r>
    </w:p>
    <w:p w:rsidR="00825A9F" w:rsidRPr="00390669" w:rsidRDefault="00825A9F" w:rsidP="00825A9F">
      <w:pPr>
        <w:pStyle w:val="subsection"/>
      </w:pPr>
      <w:r w:rsidRPr="00390669">
        <w:tab/>
        <w:t>(6)</w:t>
      </w:r>
      <w:r w:rsidRPr="00390669">
        <w:tab/>
        <w:t xml:space="preserve">Before an order ends under </w:t>
      </w:r>
      <w:r w:rsidR="00390669" w:rsidRPr="00390669">
        <w:t>paragraph (</w:t>
      </w:r>
      <w:r w:rsidRPr="00390669">
        <w:t>5)(a), the Secretary must review the appropriateness of the order.</w:t>
      </w:r>
    </w:p>
    <w:p w:rsidR="00964220" w:rsidRPr="00390669" w:rsidRDefault="00964220" w:rsidP="00964220">
      <w:pPr>
        <w:pStyle w:val="SubsectionHead"/>
      </w:pPr>
      <w:r w:rsidRPr="00390669">
        <w:t xml:space="preserve">Risk food imported from a country </w:t>
      </w:r>
      <w:r w:rsidR="00936B55" w:rsidRPr="00390669">
        <w:t>with equivalent</w:t>
      </w:r>
      <w:r w:rsidRPr="00390669">
        <w:t xml:space="preserve"> food safety system</w:t>
      </w:r>
    </w:p>
    <w:p w:rsidR="00964220" w:rsidRPr="00390669" w:rsidRDefault="00964220" w:rsidP="00964220">
      <w:pPr>
        <w:pStyle w:val="subsection"/>
      </w:pPr>
      <w:r w:rsidRPr="00390669">
        <w:tab/>
        <w:t>(7)</w:t>
      </w:r>
      <w:r w:rsidRPr="00390669">
        <w:tab/>
        <w:t>For the purposes of paragraph</w:t>
      </w:r>
      <w:r w:rsidR="00390669" w:rsidRPr="00390669">
        <w:t> </w:t>
      </w:r>
      <w:r w:rsidRPr="00390669">
        <w:t>16(2)(bb) of the Act, the Minister may make an order that in respect of risk food imported from a specified country:</w:t>
      </w:r>
    </w:p>
    <w:p w:rsidR="00964220" w:rsidRPr="00390669" w:rsidRDefault="00964220" w:rsidP="00964220">
      <w:pPr>
        <w:pStyle w:val="paragraph"/>
      </w:pPr>
      <w:r w:rsidRPr="00390669">
        <w:tab/>
        <w:t>(a)</w:t>
      </w:r>
      <w:r w:rsidRPr="00390669">
        <w:tab/>
        <w:t>a specified percentage of consignments of all such food must be inspected</w:t>
      </w:r>
      <w:r w:rsidR="00F06770" w:rsidRPr="00390669">
        <w:t xml:space="preserve"> or inspected and analysed</w:t>
      </w:r>
      <w:r w:rsidRPr="00390669">
        <w:t>; or</w:t>
      </w:r>
    </w:p>
    <w:p w:rsidR="00964220" w:rsidRPr="00390669" w:rsidRDefault="00964220" w:rsidP="00964220">
      <w:pPr>
        <w:pStyle w:val="paragraph"/>
      </w:pPr>
      <w:r w:rsidRPr="00390669">
        <w:tab/>
        <w:t>(b)</w:t>
      </w:r>
      <w:r w:rsidRPr="00390669">
        <w:tab/>
        <w:t>a specified percentage of consignments of all such food, except food of a specified kind, must be inspected</w:t>
      </w:r>
      <w:r w:rsidR="00F06770" w:rsidRPr="00390669">
        <w:t xml:space="preserve"> or inspected and analysed</w:t>
      </w:r>
      <w:r w:rsidRPr="00390669">
        <w:t>; or</w:t>
      </w:r>
    </w:p>
    <w:p w:rsidR="00964220" w:rsidRPr="00390669" w:rsidRDefault="00964220" w:rsidP="00964220">
      <w:pPr>
        <w:pStyle w:val="paragraph"/>
      </w:pPr>
      <w:r w:rsidRPr="00390669">
        <w:tab/>
        <w:t>(c)</w:t>
      </w:r>
      <w:r w:rsidRPr="00390669">
        <w:tab/>
        <w:t>a specified percentage of consignments of food of a specified kind must be inspected</w:t>
      </w:r>
      <w:r w:rsidR="00F06770" w:rsidRPr="00390669">
        <w:t xml:space="preserve"> or inspected and analysed</w:t>
      </w:r>
      <w:r w:rsidRPr="00390669">
        <w:t>.</w:t>
      </w:r>
    </w:p>
    <w:p w:rsidR="00964220" w:rsidRPr="00390669" w:rsidRDefault="00964220" w:rsidP="00964220">
      <w:pPr>
        <w:pStyle w:val="notetext"/>
      </w:pPr>
      <w:r w:rsidRPr="00390669">
        <w:t>Note 1:</w:t>
      </w:r>
      <w:r w:rsidRPr="00390669">
        <w:tab/>
        <w:t xml:space="preserve">The percentage specified in an order under </w:t>
      </w:r>
      <w:r w:rsidR="00390669" w:rsidRPr="00390669">
        <w:t>subsection (</w:t>
      </w:r>
      <w:r w:rsidRPr="00390669">
        <w:t>7) must be less than 5% (including zero): see subsection</w:t>
      </w:r>
      <w:r w:rsidR="00390669" w:rsidRPr="00390669">
        <w:t> </w:t>
      </w:r>
      <w:r w:rsidRPr="00390669">
        <w:t>16(2A) of the Act.</w:t>
      </w:r>
    </w:p>
    <w:p w:rsidR="00964220" w:rsidRPr="00390669" w:rsidRDefault="00964220" w:rsidP="00964220">
      <w:pPr>
        <w:pStyle w:val="notetext"/>
      </w:pPr>
      <w:r w:rsidRPr="00390669">
        <w:t>Note 2:</w:t>
      </w:r>
      <w:r w:rsidRPr="00390669">
        <w:tab/>
        <w:t>Subsection</w:t>
      </w:r>
      <w:r w:rsidR="00390669" w:rsidRPr="00390669">
        <w:t> </w:t>
      </w:r>
      <w:r w:rsidRPr="00390669">
        <w:t>16(2B) of the Act provides that the Minister may make an order in relation to a particular country only if the Minister is satisfied that there is in force an agreement between Australia and that country of the kind referred to in that subsection.</w:t>
      </w:r>
    </w:p>
    <w:p w:rsidR="00964220" w:rsidRPr="00390669" w:rsidRDefault="00964220" w:rsidP="00964220">
      <w:pPr>
        <w:pStyle w:val="notetext"/>
      </w:pPr>
      <w:r w:rsidRPr="00390669">
        <w:t>Note 3:</w:t>
      </w:r>
      <w:r w:rsidRPr="00390669">
        <w:tab/>
        <w:t>See section</w:t>
      </w:r>
      <w:r w:rsidR="00390669" w:rsidRPr="00390669">
        <w:t> </w:t>
      </w:r>
      <w:r w:rsidRPr="00390669">
        <w:t>35B of the Act for how an order may refer to a kind of food.</w:t>
      </w:r>
    </w:p>
    <w:p w:rsidR="001B3C52" w:rsidRPr="00390669" w:rsidRDefault="00FA38D8" w:rsidP="001B3C52">
      <w:pPr>
        <w:pStyle w:val="ActHead5"/>
      </w:pPr>
      <w:bookmarkStart w:id="25" w:name="_Toc11767228"/>
      <w:r w:rsidRPr="00390669">
        <w:rPr>
          <w:rStyle w:val="CharSectno"/>
        </w:rPr>
        <w:t>17</w:t>
      </w:r>
      <w:r w:rsidR="001B3C52" w:rsidRPr="00390669">
        <w:t xml:space="preserve">  </w:t>
      </w:r>
      <w:r w:rsidR="000D0FDD" w:rsidRPr="00390669">
        <w:t>R</w:t>
      </w:r>
      <w:r w:rsidR="001B3C52" w:rsidRPr="00390669">
        <w:t>ate</w:t>
      </w:r>
      <w:r w:rsidR="000D0FDD" w:rsidRPr="00390669">
        <w:t xml:space="preserve"> at which</w:t>
      </w:r>
      <w:r w:rsidR="001B3C52" w:rsidRPr="00390669">
        <w:t xml:space="preserve"> risk food</w:t>
      </w:r>
      <w:r w:rsidR="000D0FDD" w:rsidRPr="00390669">
        <w:t xml:space="preserve"> is</w:t>
      </w:r>
      <w:r w:rsidR="001B3C52" w:rsidRPr="00390669">
        <w:t xml:space="preserve"> first inspected</w:t>
      </w:r>
      <w:bookmarkEnd w:id="25"/>
    </w:p>
    <w:p w:rsidR="001B3C52" w:rsidRPr="00390669" w:rsidRDefault="001B3C52" w:rsidP="00B93660">
      <w:pPr>
        <w:pStyle w:val="subsection"/>
      </w:pPr>
      <w:r w:rsidRPr="00390669">
        <w:tab/>
      </w:r>
      <w:r w:rsidRPr="00390669">
        <w:tab/>
      </w:r>
      <w:r w:rsidR="00711D24" w:rsidRPr="00390669">
        <w:t>Subject to section</w:t>
      </w:r>
      <w:r w:rsidR="00390669" w:rsidRPr="00390669">
        <w:t> </w:t>
      </w:r>
      <w:r w:rsidR="00711D24" w:rsidRPr="00390669">
        <w:t>16</w:t>
      </w:r>
      <w:r w:rsidR="00092AD2" w:rsidRPr="00390669">
        <w:t xml:space="preserve"> of this instrument</w:t>
      </w:r>
      <w:r w:rsidR="00711D24" w:rsidRPr="00390669">
        <w:t>, f</w:t>
      </w:r>
      <w:r w:rsidR="005E5916" w:rsidRPr="00390669">
        <w:t>or the purposes of paragraph</w:t>
      </w:r>
      <w:r w:rsidR="00390669" w:rsidRPr="00390669">
        <w:t> </w:t>
      </w:r>
      <w:r w:rsidR="005E5916" w:rsidRPr="00390669">
        <w:t>16(2)(b) of the Act, r</w:t>
      </w:r>
      <w:r w:rsidRPr="00390669">
        <w:t>isk food must be insp</w:t>
      </w:r>
      <w:r w:rsidR="00B93660" w:rsidRPr="00390669">
        <w:t>ected</w:t>
      </w:r>
      <w:r w:rsidR="009153CC" w:rsidRPr="00390669">
        <w:t>, or inspected and analysed,</w:t>
      </w:r>
      <w:r w:rsidR="00B93660" w:rsidRPr="00390669">
        <w:t xml:space="preserve"> at the tightened rate if </w:t>
      </w:r>
      <w:r w:rsidRPr="00390669">
        <w:t>its rate of inspection</w:t>
      </w:r>
      <w:r w:rsidR="009153CC" w:rsidRPr="00390669">
        <w:t>, or inspection and analysis,</w:t>
      </w:r>
      <w:r w:rsidRPr="00390669">
        <w:t xml:space="preserve"> has not been lowered under </w:t>
      </w:r>
      <w:r w:rsidR="00F85894" w:rsidRPr="00390669">
        <w:t>section</w:t>
      </w:r>
      <w:r w:rsidR="00390669" w:rsidRPr="00390669">
        <w:t> </w:t>
      </w:r>
      <w:r w:rsidR="00FA38D8" w:rsidRPr="00390669">
        <w:t>18</w:t>
      </w:r>
      <w:r w:rsidR="00092AD2" w:rsidRPr="00390669">
        <w:t xml:space="preserve"> of this instrument</w:t>
      </w:r>
      <w:r w:rsidRPr="00390669">
        <w:t>.</w:t>
      </w:r>
    </w:p>
    <w:p w:rsidR="001B3C52" w:rsidRPr="00390669" w:rsidRDefault="00FA38D8" w:rsidP="001B3C52">
      <w:pPr>
        <w:pStyle w:val="ActHead5"/>
      </w:pPr>
      <w:bookmarkStart w:id="26" w:name="_Toc11767229"/>
      <w:r w:rsidRPr="00390669">
        <w:rPr>
          <w:rStyle w:val="CharSectno"/>
        </w:rPr>
        <w:t>18</w:t>
      </w:r>
      <w:r w:rsidR="001B3C52" w:rsidRPr="00390669">
        <w:t xml:space="preserve">  When the rate of inspection for risk food </w:t>
      </w:r>
      <w:r w:rsidR="00887D97" w:rsidRPr="00390669">
        <w:t xml:space="preserve">may </w:t>
      </w:r>
      <w:r w:rsidR="001B3C52" w:rsidRPr="00390669">
        <w:t xml:space="preserve">be </w:t>
      </w:r>
      <w:r w:rsidR="00092AD2" w:rsidRPr="00390669">
        <w:t>varied</w:t>
      </w:r>
      <w:bookmarkEnd w:id="26"/>
    </w:p>
    <w:p w:rsidR="00B37BBC" w:rsidRPr="00390669" w:rsidRDefault="00B37BBC" w:rsidP="006750F5">
      <w:pPr>
        <w:pStyle w:val="subsection"/>
      </w:pPr>
      <w:r w:rsidRPr="00390669">
        <w:tab/>
        <w:t>(1)</w:t>
      </w:r>
      <w:r w:rsidRPr="00390669">
        <w:tab/>
      </w:r>
      <w:r w:rsidR="005E5916" w:rsidRPr="00390669">
        <w:t>For the purposes of paragraph</w:t>
      </w:r>
      <w:r w:rsidR="00092AD2" w:rsidRPr="00390669">
        <w:t>s</w:t>
      </w:r>
      <w:r w:rsidR="00B90813" w:rsidRPr="00390669">
        <w:t xml:space="preserve"> </w:t>
      </w:r>
      <w:r w:rsidR="005E5916" w:rsidRPr="00390669">
        <w:t xml:space="preserve">16(2)(b) </w:t>
      </w:r>
      <w:r w:rsidR="00092AD2" w:rsidRPr="00390669">
        <w:t xml:space="preserve">and (i) </w:t>
      </w:r>
      <w:r w:rsidR="005E5916" w:rsidRPr="00390669">
        <w:t>of the Act, t</w:t>
      </w:r>
      <w:r w:rsidRPr="00390669">
        <w:t>he rate of inspection</w:t>
      </w:r>
      <w:r w:rsidR="009153CC" w:rsidRPr="00390669">
        <w:t>, or inspection and analysis,</w:t>
      </w:r>
      <w:r w:rsidRPr="00390669">
        <w:t xml:space="preserve"> of risk food of a particular kind imported from a particular source may be </w:t>
      </w:r>
      <w:r w:rsidR="00092AD2" w:rsidRPr="00390669">
        <w:t>varied</w:t>
      </w:r>
      <w:r w:rsidRPr="00390669">
        <w:t xml:space="preserve"> in accordance with this section.</w:t>
      </w:r>
    </w:p>
    <w:p w:rsidR="00D9778F" w:rsidRPr="00390669" w:rsidRDefault="00D9778F" w:rsidP="00D9778F">
      <w:pPr>
        <w:pStyle w:val="SubsectionHead"/>
      </w:pPr>
      <w:r w:rsidRPr="00390669">
        <w:t>Lowering from tightened rate to normal rate</w:t>
      </w:r>
    </w:p>
    <w:p w:rsidR="001B3C52" w:rsidRPr="00390669" w:rsidRDefault="001B3C52" w:rsidP="001B3C52">
      <w:pPr>
        <w:pStyle w:val="subsection"/>
      </w:pPr>
      <w:r w:rsidRPr="00390669">
        <w:tab/>
        <w:t>(2)</w:t>
      </w:r>
      <w:r w:rsidRPr="00390669">
        <w:tab/>
        <w:t>The rate of inspection</w:t>
      </w:r>
      <w:r w:rsidR="009153CC" w:rsidRPr="00390669">
        <w:t>, or inspection and analysis,</w:t>
      </w:r>
      <w:r w:rsidRPr="00390669">
        <w:t xml:space="preserve"> of </w:t>
      </w:r>
      <w:r w:rsidR="001B1C58" w:rsidRPr="00390669">
        <w:t>the</w:t>
      </w:r>
      <w:r w:rsidR="006750F5" w:rsidRPr="00390669">
        <w:t xml:space="preserve"> </w:t>
      </w:r>
      <w:r w:rsidRPr="00390669">
        <w:t xml:space="preserve">food may be lowered from the tightened rate to the normal rate </w:t>
      </w:r>
      <w:r w:rsidR="00224CC9" w:rsidRPr="00390669">
        <w:t>if</w:t>
      </w:r>
      <w:r w:rsidRPr="00390669">
        <w:t xml:space="preserve"> 5 consecutive batches of th</w:t>
      </w:r>
      <w:r w:rsidR="0081452A" w:rsidRPr="00390669">
        <w:t>e</w:t>
      </w:r>
      <w:r w:rsidRPr="00390669">
        <w:t xml:space="preserve"> food pass inspection</w:t>
      </w:r>
      <w:r w:rsidR="009153CC" w:rsidRPr="00390669">
        <w:t xml:space="preserve"> or inspection and analysis</w:t>
      </w:r>
      <w:r w:rsidRPr="00390669">
        <w:t>.</w:t>
      </w:r>
    </w:p>
    <w:p w:rsidR="00D9778F" w:rsidRPr="00390669" w:rsidRDefault="00D9778F" w:rsidP="00D9778F">
      <w:pPr>
        <w:pStyle w:val="SubsectionHead"/>
      </w:pPr>
      <w:r w:rsidRPr="00390669">
        <w:t>Lowering from normal rate to reduced rate</w:t>
      </w:r>
    </w:p>
    <w:p w:rsidR="001B3C52" w:rsidRPr="00390669" w:rsidRDefault="001B3C52" w:rsidP="001B3C52">
      <w:pPr>
        <w:pStyle w:val="subsection"/>
      </w:pPr>
      <w:r w:rsidRPr="00390669">
        <w:tab/>
        <w:t>(3)</w:t>
      </w:r>
      <w:r w:rsidRPr="00390669">
        <w:tab/>
        <w:t>The rate of inspection</w:t>
      </w:r>
      <w:r w:rsidR="009153CC" w:rsidRPr="00390669">
        <w:t>, or inspection and analysis,</w:t>
      </w:r>
      <w:r w:rsidRPr="00390669">
        <w:t xml:space="preserve"> of </w:t>
      </w:r>
      <w:r w:rsidR="001B1C58" w:rsidRPr="00390669">
        <w:t>the</w:t>
      </w:r>
      <w:r w:rsidR="006750F5" w:rsidRPr="00390669">
        <w:t xml:space="preserve"> </w:t>
      </w:r>
      <w:r w:rsidRPr="00390669">
        <w:t xml:space="preserve">food may be lowered from the normal rate to the reduced rate </w:t>
      </w:r>
      <w:r w:rsidR="00224CC9" w:rsidRPr="00390669">
        <w:t>if</w:t>
      </w:r>
      <w:r w:rsidRPr="00390669">
        <w:t>:</w:t>
      </w:r>
    </w:p>
    <w:p w:rsidR="00D9778F" w:rsidRPr="00390669" w:rsidRDefault="00D9778F" w:rsidP="00D9778F">
      <w:pPr>
        <w:pStyle w:val="paragraph"/>
      </w:pPr>
      <w:r w:rsidRPr="00390669">
        <w:tab/>
        <w:t>(a)</w:t>
      </w:r>
      <w:r w:rsidRPr="00390669">
        <w:tab/>
        <w:t>all of the following apply:</w:t>
      </w:r>
    </w:p>
    <w:p w:rsidR="00224CC9" w:rsidRPr="00390669" w:rsidRDefault="00224CC9" w:rsidP="00D9778F">
      <w:pPr>
        <w:pStyle w:val="paragraphsub"/>
      </w:pPr>
      <w:r w:rsidRPr="00390669">
        <w:tab/>
        <w:t>(</w:t>
      </w:r>
      <w:r w:rsidR="00D9778F" w:rsidRPr="00390669">
        <w:t>i</w:t>
      </w:r>
      <w:r w:rsidRPr="00390669">
        <w:t>)</w:t>
      </w:r>
      <w:r w:rsidRPr="00390669">
        <w:tab/>
        <w:t>the rate of inspection</w:t>
      </w:r>
      <w:r w:rsidR="009153CC" w:rsidRPr="00390669">
        <w:t>, or inspection and analysis,</w:t>
      </w:r>
      <w:r w:rsidRPr="00390669">
        <w:t xml:space="preserve"> of the food has not been raised under this section;</w:t>
      </w:r>
    </w:p>
    <w:p w:rsidR="001B3C52" w:rsidRPr="00390669" w:rsidRDefault="001B3C52" w:rsidP="00D9778F">
      <w:pPr>
        <w:pStyle w:val="paragraphsub"/>
      </w:pPr>
      <w:r w:rsidRPr="00390669">
        <w:tab/>
        <w:t>(</w:t>
      </w:r>
      <w:r w:rsidR="00D9778F" w:rsidRPr="00390669">
        <w:t>ii</w:t>
      </w:r>
      <w:r w:rsidRPr="00390669">
        <w:t>)</w:t>
      </w:r>
      <w:r w:rsidRPr="00390669">
        <w:tab/>
        <w:t>20 consecutive batches of th</w:t>
      </w:r>
      <w:r w:rsidR="0081452A" w:rsidRPr="00390669">
        <w:t>e</w:t>
      </w:r>
      <w:r w:rsidRPr="00390669">
        <w:t xml:space="preserve"> food </w:t>
      </w:r>
      <w:r w:rsidR="00224CC9" w:rsidRPr="00390669">
        <w:t>pass inspection</w:t>
      </w:r>
      <w:r w:rsidR="009153CC" w:rsidRPr="00390669">
        <w:t xml:space="preserve"> or inspection and analysis</w:t>
      </w:r>
      <w:r w:rsidRPr="00390669">
        <w:t>;</w:t>
      </w:r>
    </w:p>
    <w:p w:rsidR="00D9778F" w:rsidRPr="00390669" w:rsidRDefault="001B3C52" w:rsidP="00D9778F">
      <w:pPr>
        <w:pStyle w:val="paragraphsub"/>
      </w:pPr>
      <w:r w:rsidRPr="00390669">
        <w:tab/>
        <w:t>(</w:t>
      </w:r>
      <w:r w:rsidR="00D9778F" w:rsidRPr="00390669">
        <w:t>iii</w:t>
      </w:r>
      <w:r w:rsidRPr="00390669">
        <w:t>)</w:t>
      </w:r>
      <w:r w:rsidRPr="00390669">
        <w:tab/>
      </w:r>
      <w:r w:rsidR="00711D24" w:rsidRPr="00390669">
        <w:t>an authorised officer reasonably believes that the food complies with the applicable standard and does not pose a risk to human health</w:t>
      </w:r>
      <w:r w:rsidR="00D9778F" w:rsidRPr="00390669">
        <w:t>; or</w:t>
      </w:r>
    </w:p>
    <w:p w:rsidR="001B3C52" w:rsidRPr="00390669" w:rsidRDefault="00D9778F" w:rsidP="00D9778F">
      <w:pPr>
        <w:pStyle w:val="paragraph"/>
      </w:pPr>
      <w:r w:rsidRPr="00390669">
        <w:tab/>
        <w:t>(b)</w:t>
      </w:r>
      <w:r w:rsidRPr="00390669">
        <w:tab/>
        <w:t>all of the following apply:</w:t>
      </w:r>
    </w:p>
    <w:p w:rsidR="003E0A5F" w:rsidRPr="00390669" w:rsidRDefault="00D9778F" w:rsidP="00D9778F">
      <w:pPr>
        <w:pStyle w:val="paragraphsub"/>
      </w:pPr>
      <w:r w:rsidRPr="00390669">
        <w:tab/>
        <w:t>(i</w:t>
      </w:r>
      <w:r w:rsidR="003E0A5F" w:rsidRPr="00390669">
        <w:t>)</w:t>
      </w:r>
      <w:r w:rsidR="003E0A5F" w:rsidRPr="00390669">
        <w:tab/>
        <w:t>the rate of inspection</w:t>
      </w:r>
      <w:r w:rsidR="009153CC" w:rsidRPr="00390669">
        <w:t>, or inspection and analysis,</w:t>
      </w:r>
      <w:r w:rsidR="003E0A5F" w:rsidRPr="00390669">
        <w:t xml:space="preserve"> of the food has been rais</w:t>
      </w:r>
      <w:r w:rsidR="00711D24" w:rsidRPr="00390669">
        <w:t>ed under this section;</w:t>
      </w:r>
    </w:p>
    <w:p w:rsidR="00711D24" w:rsidRPr="00390669" w:rsidRDefault="00711D24" w:rsidP="00711D24">
      <w:pPr>
        <w:pStyle w:val="paragraphsub"/>
      </w:pPr>
      <w:r w:rsidRPr="00390669">
        <w:tab/>
        <w:t>(ii)</w:t>
      </w:r>
      <w:r w:rsidRPr="00390669">
        <w:tab/>
      </w:r>
      <w:r w:rsidR="0081452A" w:rsidRPr="00390669">
        <w:t xml:space="preserve">after that raising, </w:t>
      </w:r>
      <w:r w:rsidRPr="00390669">
        <w:t>5 consecutive batches of th</w:t>
      </w:r>
      <w:r w:rsidR="0081452A" w:rsidRPr="00390669">
        <w:t>e</w:t>
      </w:r>
      <w:r w:rsidRPr="00390669">
        <w:t xml:space="preserve"> food pass inspection</w:t>
      </w:r>
      <w:r w:rsidR="009153CC" w:rsidRPr="00390669">
        <w:t xml:space="preserve"> or inspection and analysis</w:t>
      </w:r>
      <w:r w:rsidR="00135249" w:rsidRPr="00390669">
        <w:t>;</w:t>
      </w:r>
    </w:p>
    <w:p w:rsidR="001B3C52" w:rsidRPr="00390669" w:rsidRDefault="001B3C52" w:rsidP="00D9778F">
      <w:pPr>
        <w:pStyle w:val="paragraphsub"/>
      </w:pPr>
      <w:r w:rsidRPr="00390669">
        <w:tab/>
        <w:t>(</w:t>
      </w:r>
      <w:r w:rsidR="00D9778F" w:rsidRPr="00390669">
        <w:t>ii</w:t>
      </w:r>
      <w:r w:rsidR="00D1136E" w:rsidRPr="00390669">
        <w:t>i</w:t>
      </w:r>
      <w:r w:rsidRPr="00390669">
        <w:t>)</w:t>
      </w:r>
      <w:r w:rsidRPr="00390669">
        <w:tab/>
      </w:r>
      <w:r w:rsidR="003E0A5F" w:rsidRPr="00390669">
        <w:t>an authorised officer reasonably believes</w:t>
      </w:r>
      <w:r w:rsidRPr="00390669">
        <w:t xml:space="preserve"> that </w:t>
      </w:r>
      <w:r w:rsidR="003E0A5F" w:rsidRPr="00390669">
        <w:t xml:space="preserve">the </w:t>
      </w:r>
      <w:r w:rsidRPr="00390669">
        <w:t xml:space="preserve">food </w:t>
      </w:r>
      <w:r w:rsidR="003E0A5F" w:rsidRPr="00390669">
        <w:t xml:space="preserve">complies with the applicable standard and does </w:t>
      </w:r>
      <w:r w:rsidR="00711D24" w:rsidRPr="00390669">
        <w:t>not pose a risk to human health.</w:t>
      </w:r>
    </w:p>
    <w:p w:rsidR="00D9778F" w:rsidRPr="00390669" w:rsidRDefault="00D9778F" w:rsidP="00D9778F">
      <w:pPr>
        <w:pStyle w:val="SubsectionHead"/>
      </w:pPr>
      <w:r w:rsidRPr="00390669">
        <w:t xml:space="preserve">Raising from normal rate </w:t>
      </w:r>
      <w:r w:rsidR="00302A5A" w:rsidRPr="00390669">
        <w:t xml:space="preserve">or reduced rate </w:t>
      </w:r>
      <w:r w:rsidRPr="00390669">
        <w:t>to tightened rate</w:t>
      </w:r>
    </w:p>
    <w:p w:rsidR="001B3C52" w:rsidRPr="00390669" w:rsidRDefault="001B3C52" w:rsidP="001B3C52">
      <w:pPr>
        <w:pStyle w:val="subsection"/>
      </w:pPr>
      <w:r w:rsidRPr="00390669">
        <w:tab/>
        <w:t>(4)</w:t>
      </w:r>
      <w:r w:rsidRPr="00390669">
        <w:tab/>
        <w:t>The rate of inspection</w:t>
      </w:r>
      <w:r w:rsidR="009153CC" w:rsidRPr="00390669">
        <w:t>, or inspection and analysis,</w:t>
      </w:r>
      <w:r w:rsidRPr="00390669">
        <w:t xml:space="preserve"> of </w:t>
      </w:r>
      <w:r w:rsidR="001B1C58" w:rsidRPr="00390669">
        <w:t>the</w:t>
      </w:r>
      <w:r w:rsidR="006750F5" w:rsidRPr="00390669">
        <w:t xml:space="preserve"> </w:t>
      </w:r>
      <w:r w:rsidRPr="00390669">
        <w:t>food may be raised from the normal rate</w:t>
      </w:r>
      <w:r w:rsidR="00302A5A" w:rsidRPr="00390669">
        <w:t>, or the reduced rate,</w:t>
      </w:r>
      <w:r w:rsidRPr="00390669">
        <w:t xml:space="preserve"> to the tightened rate </w:t>
      </w:r>
      <w:r w:rsidR="003E0A5F" w:rsidRPr="00390669">
        <w:t>if</w:t>
      </w:r>
      <w:r w:rsidRPr="00390669">
        <w:t>:</w:t>
      </w:r>
    </w:p>
    <w:p w:rsidR="001B3C52" w:rsidRPr="00390669" w:rsidRDefault="001B3C52" w:rsidP="001B3C52">
      <w:pPr>
        <w:pStyle w:val="paragraph"/>
      </w:pPr>
      <w:r w:rsidRPr="00390669">
        <w:tab/>
        <w:t>(a)</w:t>
      </w:r>
      <w:r w:rsidRPr="00390669">
        <w:tab/>
      </w:r>
      <w:r w:rsidR="00615822" w:rsidRPr="00390669">
        <w:t>one</w:t>
      </w:r>
      <w:r w:rsidRPr="00390669">
        <w:t xml:space="preserve"> </w:t>
      </w:r>
      <w:r w:rsidR="00302A5A" w:rsidRPr="00390669">
        <w:t xml:space="preserve">or more </w:t>
      </w:r>
      <w:r w:rsidR="0081452A" w:rsidRPr="00390669">
        <w:t>batches</w:t>
      </w:r>
      <w:r w:rsidRPr="00390669">
        <w:t xml:space="preserve"> of the food</w:t>
      </w:r>
      <w:r w:rsidR="0081452A" w:rsidRPr="00390669">
        <w:t>,</w:t>
      </w:r>
      <w:r w:rsidRPr="00390669">
        <w:t xml:space="preserve"> from which samples are taken</w:t>
      </w:r>
      <w:r w:rsidR="0081452A" w:rsidRPr="00390669">
        <w:t>,</w:t>
      </w:r>
      <w:r w:rsidRPr="00390669">
        <w:t xml:space="preserve"> </w:t>
      </w:r>
      <w:r w:rsidR="0081452A" w:rsidRPr="00390669">
        <w:t>fail</w:t>
      </w:r>
      <w:r w:rsidRPr="00390669">
        <w:t xml:space="preserve"> inspection</w:t>
      </w:r>
      <w:r w:rsidR="00A64354" w:rsidRPr="00390669">
        <w:t xml:space="preserve"> or inspection and analysis</w:t>
      </w:r>
      <w:r w:rsidRPr="00390669">
        <w:t>; or</w:t>
      </w:r>
    </w:p>
    <w:p w:rsidR="00302A5A" w:rsidRPr="00390669" w:rsidRDefault="00302A5A" w:rsidP="00302A5A">
      <w:pPr>
        <w:pStyle w:val="paragraph"/>
      </w:pPr>
      <w:r w:rsidRPr="00390669">
        <w:tab/>
        <w:t>(b)</w:t>
      </w:r>
      <w:r w:rsidRPr="00390669">
        <w:tab/>
      </w:r>
      <w:r w:rsidR="00A333B1" w:rsidRPr="00390669">
        <w:t>an authorised officer reasonably believes that the food</w:t>
      </w:r>
      <w:r w:rsidR="00A64354" w:rsidRPr="00390669">
        <w:t xml:space="preserve"> does not comply with </w:t>
      </w:r>
      <w:r w:rsidR="009001AD" w:rsidRPr="00390669">
        <w:t>the</w:t>
      </w:r>
      <w:r w:rsidR="00A64354" w:rsidRPr="00390669">
        <w:t xml:space="preserve"> applicable standard or poses a risk to human health.</w:t>
      </w:r>
    </w:p>
    <w:p w:rsidR="002C119D" w:rsidRPr="00390669" w:rsidRDefault="00C66586" w:rsidP="00C2293F">
      <w:pPr>
        <w:pStyle w:val="SubsectionHead"/>
      </w:pPr>
      <w:r w:rsidRPr="00390669">
        <w:t>Varying</w:t>
      </w:r>
      <w:r w:rsidR="00C2293F" w:rsidRPr="00390669">
        <w:t xml:space="preserve"> rate if recognised foreign government certificate or recognised quality assurance certificate</w:t>
      </w:r>
    </w:p>
    <w:p w:rsidR="002C119D" w:rsidRPr="00390669" w:rsidRDefault="002C119D" w:rsidP="002C119D">
      <w:pPr>
        <w:pStyle w:val="subsection"/>
      </w:pPr>
      <w:r w:rsidRPr="00390669">
        <w:tab/>
        <w:t>(</w:t>
      </w:r>
      <w:r w:rsidR="00C2293F" w:rsidRPr="00390669">
        <w:t>5</w:t>
      </w:r>
      <w:r w:rsidRPr="00390669">
        <w:t>)</w:t>
      </w:r>
      <w:r w:rsidRPr="00390669">
        <w:tab/>
      </w:r>
      <w:r w:rsidR="00886A74" w:rsidRPr="00390669">
        <w:t>T</w:t>
      </w:r>
      <w:r w:rsidRPr="00390669">
        <w:t>he rate of inspection</w:t>
      </w:r>
      <w:r w:rsidR="009153CC" w:rsidRPr="00390669">
        <w:t>, or inspection and analysis,</w:t>
      </w:r>
      <w:r w:rsidRPr="00390669">
        <w:t xml:space="preserve"> of </w:t>
      </w:r>
      <w:r w:rsidR="00A333B1" w:rsidRPr="00390669">
        <w:t>the</w:t>
      </w:r>
      <w:r w:rsidRPr="00390669">
        <w:t xml:space="preserve"> food may be varied if:</w:t>
      </w:r>
    </w:p>
    <w:p w:rsidR="002C119D" w:rsidRPr="00390669" w:rsidRDefault="002C119D" w:rsidP="002C119D">
      <w:pPr>
        <w:pStyle w:val="paragraph"/>
      </w:pPr>
      <w:r w:rsidRPr="00390669">
        <w:tab/>
        <w:t>(a)</w:t>
      </w:r>
      <w:r w:rsidRPr="00390669">
        <w:tab/>
        <w:t>a recognised foreign government certificate or a recognised quality assurance certificate in relation to the food is provided to an authorised officer; and</w:t>
      </w:r>
    </w:p>
    <w:p w:rsidR="002C119D" w:rsidRPr="00390669" w:rsidRDefault="002C119D" w:rsidP="002C119D">
      <w:pPr>
        <w:pStyle w:val="paragraph"/>
      </w:pPr>
      <w:r w:rsidRPr="00390669">
        <w:tab/>
        <w:t>(b)</w:t>
      </w:r>
      <w:r w:rsidRPr="00390669">
        <w:tab/>
        <w:t xml:space="preserve">the authorised officer has no reason to doubt the authenticity </w:t>
      </w:r>
      <w:r w:rsidR="005D3A5D" w:rsidRPr="00390669">
        <w:t>or reliability of</w:t>
      </w:r>
      <w:r w:rsidRPr="00390669">
        <w:t xml:space="preserve"> the certificate.</w:t>
      </w:r>
    </w:p>
    <w:p w:rsidR="002C119D" w:rsidRPr="00390669" w:rsidRDefault="00FA38D8" w:rsidP="002C119D">
      <w:pPr>
        <w:pStyle w:val="ActHead5"/>
      </w:pPr>
      <w:bookmarkStart w:id="27" w:name="_Toc11767230"/>
      <w:r w:rsidRPr="00390669">
        <w:rPr>
          <w:rStyle w:val="CharSectno"/>
        </w:rPr>
        <w:t>19</w:t>
      </w:r>
      <w:r w:rsidR="002C119D" w:rsidRPr="00390669">
        <w:t xml:space="preserve">  Holding risk food that is subject to inspection</w:t>
      </w:r>
      <w:bookmarkEnd w:id="27"/>
    </w:p>
    <w:p w:rsidR="002C119D" w:rsidRPr="00390669" w:rsidRDefault="002C119D" w:rsidP="002C119D">
      <w:pPr>
        <w:pStyle w:val="subsection"/>
        <w:spacing w:before="240"/>
      </w:pPr>
      <w:r w:rsidRPr="00390669">
        <w:tab/>
        <w:t>(1)</w:t>
      </w:r>
      <w:r w:rsidRPr="00390669">
        <w:tab/>
      </w:r>
      <w:r w:rsidR="00222625" w:rsidRPr="00390669">
        <w:t>F</w:t>
      </w:r>
      <w:r w:rsidRPr="00390669">
        <w:t>or the purposes of paragraph</w:t>
      </w:r>
      <w:r w:rsidR="00390669" w:rsidRPr="00390669">
        <w:t> </w:t>
      </w:r>
      <w:r w:rsidRPr="00390669">
        <w:t xml:space="preserve">16(2)(h) of the Act, if samples of a consignment (the </w:t>
      </w:r>
      <w:r w:rsidRPr="00390669">
        <w:rPr>
          <w:b/>
          <w:i/>
        </w:rPr>
        <w:t>current consignment</w:t>
      </w:r>
      <w:r w:rsidRPr="00390669">
        <w:t>) of a kind of risk food are selected for inspection</w:t>
      </w:r>
      <w:r w:rsidR="009153CC" w:rsidRPr="00390669">
        <w:t xml:space="preserve"> or inspection and analysis</w:t>
      </w:r>
      <w:r w:rsidRPr="00390669">
        <w:t>, then, until the results of the inspection</w:t>
      </w:r>
      <w:r w:rsidR="009153CC" w:rsidRPr="00390669">
        <w:t>, or inspection and analysis,</w:t>
      </w:r>
      <w:r w:rsidRPr="00390669">
        <w:t xml:space="preserve"> are known, the rest of the </w:t>
      </w:r>
      <w:r w:rsidR="00951474" w:rsidRPr="00390669">
        <w:t xml:space="preserve">current </w:t>
      </w:r>
      <w:r w:rsidRPr="00390669">
        <w:t>consignment must</w:t>
      </w:r>
      <w:r w:rsidR="00222625" w:rsidRPr="00390669">
        <w:t xml:space="preserve">, subject to this section, </w:t>
      </w:r>
      <w:r w:rsidRPr="00390669">
        <w:t>be held at a place that an authorised officer considers appropriate.</w:t>
      </w:r>
    </w:p>
    <w:p w:rsidR="00180383" w:rsidRPr="00390669" w:rsidRDefault="00180383" w:rsidP="00180383">
      <w:pPr>
        <w:pStyle w:val="SubsectionHead"/>
      </w:pPr>
      <w:r w:rsidRPr="00390669">
        <w:t>Exception—agreement or certificate</w:t>
      </w:r>
    </w:p>
    <w:p w:rsidR="002C119D" w:rsidRPr="00390669" w:rsidRDefault="002C119D" w:rsidP="002C119D">
      <w:pPr>
        <w:pStyle w:val="subsection"/>
      </w:pPr>
      <w:r w:rsidRPr="00390669">
        <w:tab/>
        <w:t>(2)</w:t>
      </w:r>
      <w:r w:rsidRPr="00390669">
        <w:tab/>
        <w:t xml:space="preserve">The rest of the </w:t>
      </w:r>
      <w:r w:rsidR="00951474" w:rsidRPr="00390669">
        <w:t xml:space="preserve">current </w:t>
      </w:r>
      <w:r w:rsidRPr="00390669">
        <w:t>consignment is not required to be so held if th</w:t>
      </w:r>
      <w:r w:rsidR="00951474" w:rsidRPr="00390669">
        <w:t>at</w:t>
      </w:r>
      <w:r w:rsidRPr="00390669">
        <w:t xml:space="preserve"> consignment is covered by:</w:t>
      </w:r>
    </w:p>
    <w:p w:rsidR="002C119D" w:rsidRPr="00390669" w:rsidRDefault="002C119D" w:rsidP="002C119D">
      <w:pPr>
        <w:pStyle w:val="paragraph"/>
      </w:pPr>
      <w:r w:rsidRPr="00390669">
        <w:tab/>
        <w:t>(a)</w:t>
      </w:r>
      <w:r w:rsidRPr="00390669">
        <w:tab/>
        <w:t>an agreement referred to in subsection</w:t>
      </w:r>
      <w:r w:rsidR="00390669" w:rsidRPr="00390669">
        <w:t> </w:t>
      </w:r>
      <w:r w:rsidRPr="00390669">
        <w:t>16(2B) of the Act; or</w:t>
      </w:r>
    </w:p>
    <w:p w:rsidR="002C119D" w:rsidRPr="00390669" w:rsidRDefault="002C119D" w:rsidP="002C119D">
      <w:pPr>
        <w:pStyle w:val="paragraph"/>
      </w:pPr>
      <w:r w:rsidRPr="00390669">
        <w:tab/>
        <w:t>(b)</w:t>
      </w:r>
      <w:r w:rsidRPr="00390669">
        <w:tab/>
        <w:t>a recognised foreign government certificate; or</w:t>
      </w:r>
    </w:p>
    <w:p w:rsidR="002C119D" w:rsidRPr="00390669" w:rsidRDefault="002C119D" w:rsidP="002C119D">
      <w:pPr>
        <w:pStyle w:val="paragraph"/>
      </w:pPr>
      <w:r w:rsidRPr="00390669">
        <w:tab/>
        <w:t>(c)</w:t>
      </w:r>
      <w:r w:rsidRPr="00390669">
        <w:tab/>
        <w:t>a recognised quality assurance certificate.</w:t>
      </w:r>
    </w:p>
    <w:p w:rsidR="002C119D" w:rsidRPr="00390669" w:rsidRDefault="002C119D" w:rsidP="002C119D">
      <w:pPr>
        <w:pStyle w:val="SubsectionHead"/>
      </w:pPr>
      <w:r w:rsidRPr="00390669">
        <w:t>Exception</w:t>
      </w:r>
      <w:r w:rsidR="00180383" w:rsidRPr="00390669">
        <w:t>—</w:t>
      </w:r>
      <w:r w:rsidRPr="00390669">
        <w:t>perishable food</w:t>
      </w:r>
    </w:p>
    <w:p w:rsidR="002C119D" w:rsidRPr="00390669" w:rsidRDefault="002C119D" w:rsidP="002C119D">
      <w:pPr>
        <w:pStyle w:val="subsection"/>
      </w:pPr>
      <w:r w:rsidRPr="00390669">
        <w:tab/>
        <w:t>(3)</w:t>
      </w:r>
      <w:r w:rsidRPr="00390669">
        <w:tab/>
      </w:r>
      <w:r w:rsidR="00222625" w:rsidRPr="00390669">
        <w:t>I</w:t>
      </w:r>
      <w:r w:rsidRPr="00390669">
        <w:t>f:</w:t>
      </w:r>
    </w:p>
    <w:p w:rsidR="002C119D" w:rsidRPr="00390669" w:rsidRDefault="002C119D" w:rsidP="002C119D">
      <w:pPr>
        <w:pStyle w:val="paragraph"/>
      </w:pPr>
      <w:r w:rsidRPr="00390669">
        <w:tab/>
        <w:t>(a)</w:t>
      </w:r>
      <w:r w:rsidRPr="00390669">
        <w:tab/>
        <w:t>5 previous consignments of that kind of risk food have been inspected</w:t>
      </w:r>
      <w:r w:rsidR="009153CC" w:rsidRPr="00390669">
        <w:t xml:space="preserve"> or inspected</w:t>
      </w:r>
      <w:r w:rsidRPr="00390669">
        <w:t xml:space="preserve"> and analysed; and</w:t>
      </w:r>
    </w:p>
    <w:p w:rsidR="002C119D" w:rsidRPr="00390669" w:rsidRDefault="002C119D" w:rsidP="002C119D">
      <w:pPr>
        <w:pStyle w:val="paragraph"/>
      </w:pPr>
      <w:r w:rsidRPr="00390669">
        <w:tab/>
        <w:t>(b)</w:t>
      </w:r>
      <w:r w:rsidRPr="00390669">
        <w:tab/>
        <w:t>an imported food inspection advice has been issued in respect of each of those consignments and none of those advices identifies any of the food as failing food; and</w:t>
      </w:r>
    </w:p>
    <w:p w:rsidR="002C119D" w:rsidRPr="00390669" w:rsidRDefault="002C119D" w:rsidP="002C119D">
      <w:pPr>
        <w:pStyle w:val="paragraph"/>
      </w:pPr>
      <w:r w:rsidRPr="00390669">
        <w:tab/>
        <w:t>(c)</w:t>
      </w:r>
      <w:r w:rsidRPr="00390669">
        <w:tab/>
        <w:t xml:space="preserve">an authorised officer is satisfied that, if the rest of the current consignment were to be held under </w:t>
      </w:r>
      <w:r w:rsidR="00390669" w:rsidRPr="00390669">
        <w:t>subsection (</w:t>
      </w:r>
      <w:r w:rsidRPr="00390669">
        <w:t>1), the food would perish or become unusable;</w:t>
      </w:r>
    </w:p>
    <w:p w:rsidR="002C119D" w:rsidRPr="00390669" w:rsidRDefault="002C119D" w:rsidP="002C119D">
      <w:pPr>
        <w:pStyle w:val="subsection2"/>
      </w:pPr>
      <w:r w:rsidRPr="00390669">
        <w:t xml:space="preserve">an authorised officer may give the owner of the </w:t>
      </w:r>
      <w:r w:rsidR="00222625" w:rsidRPr="00390669">
        <w:t>current consignment</w:t>
      </w:r>
      <w:r w:rsidRPr="00390669">
        <w:t xml:space="preserve"> an approval to deal with the </w:t>
      </w:r>
      <w:r w:rsidR="00222625" w:rsidRPr="00390669">
        <w:t>rest of the current consignment</w:t>
      </w:r>
      <w:r w:rsidRPr="00390669">
        <w:t xml:space="preserve"> in the manner specified in the approval, subject to any conditions specified in the approval relating to minimising or overcoming any risk to human health posed by the food.</w:t>
      </w:r>
    </w:p>
    <w:p w:rsidR="002C119D" w:rsidRPr="00390669" w:rsidRDefault="002C119D" w:rsidP="002C119D">
      <w:pPr>
        <w:pStyle w:val="notetext"/>
      </w:pPr>
      <w:r w:rsidRPr="00390669">
        <w:t>Note:</w:t>
      </w:r>
      <w:r w:rsidRPr="00390669">
        <w:tab/>
        <w:t>Sections</w:t>
      </w:r>
      <w:r w:rsidR="00390669" w:rsidRPr="00390669">
        <w:t> </w:t>
      </w:r>
      <w:r w:rsidRPr="00390669">
        <w:t>9 and 9A of the Act contain offences and civil penalties relating to the dealing with food in a manner not app</w:t>
      </w:r>
      <w:r w:rsidR="00F666B9" w:rsidRPr="00390669">
        <w:t>roved by an authorised officer.</w:t>
      </w:r>
    </w:p>
    <w:p w:rsidR="002C119D" w:rsidRPr="00390669" w:rsidRDefault="002C119D" w:rsidP="002C119D">
      <w:pPr>
        <w:pStyle w:val="SubsectionHead"/>
      </w:pPr>
      <w:r w:rsidRPr="00390669">
        <w:t>Offence</w:t>
      </w:r>
    </w:p>
    <w:p w:rsidR="002C119D" w:rsidRPr="00390669" w:rsidRDefault="002C119D" w:rsidP="002C119D">
      <w:pPr>
        <w:pStyle w:val="subsection"/>
      </w:pPr>
      <w:r w:rsidRPr="00390669">
        <w:tab/>
        <w:t>(4)</w:t>
      </w:r>
      <w:r w:rsidRPr="00390669">
        <w:tab/>
        <w:t>A person commits an offence if:</w:t>
      </w:r>
    </w:p>
    <w:p w:rsidR="00222625" w:rsidRPr="00390669" w:rsidRDefault="00222625" w:rsidP="002C119D">
      <w:pPr>
        <w:pStyle w:val="paragraph"/>
      </w:pPr>
      <w:r w:rsidRPr="00390669">
        <w:tab/>
        <w:t>(a)</w:t>
      </w:r>
      <w:r w:rsidRPr="00390669">
        <w:tab/>
        <w:t xml:space="preserve">an authorised officer gives the person an approval under </w:t>
      </w:r>
      <w:r w:rsidR="00390669" w:rsidRPr="00390669">
        <w:t>subsection (</w:t>
      </w:r>
      <w:r w:rsidRPr="00390669">
        <w:t>3); and</w:t>
      </w:r>
    </w:p>
    <w:p w:rsidR="002C119D" w:rsidRPr="00390669" w:rsidRDefault="00222625" w:rsidP="002C119D">
      <w:pPr>
        <w:pStyle w:val="paragraph"/>
      </w:pPr>
      <w:r w:rsidRPr="00390669">
        <w:tab/>
        <w:t>(b</w:t>
      </w:r>
      <w:r w:rsidR="002C119D" w:rsidRPr="00390669">
        <w:t>)</w:t>
      </w:r>
      <w:r w:rsidR="002C119D" w:rsidRPr="00390669">
        <w:tab/>
      </w:r>
      <w:r w:rsidR="00C90D4F" w:rsidRPr="00390669">
        <w:t>the</w:t>
      </w:r>
      <w:r w:rsidR="002C119D" w:rsidRPr="00390669">
        <w:t xml:space="preserve"> person does an act or omits to do an act; and</w:t>
      </w:r>
    </w:p>
    <w:p w:rsidR="002C119D" w:rsidRPr="00390669" w:rsidRDefault="002C119D" w:rsidP="002C119D">
      <w:pPr>
        <w:pStyle w:val="paragraph"/>
      </w:pPr>
      <w:r w:rsidRPr="00390669">
        <w:tab/>
        <w:t>(</w:t>
      </w:r>
      <w:r w:rsidR="00222625" w:rsidRPr="00390669">
        <w:t>c</w:t>
      </w:r>
      <w:r w:rsidRPr="00390669">
        <w:t>)</w:t>
      </w:r>
      <w:r w:rsidRPr="00390669">
        <w:tab/>
        <w:t xml:space="preserve">the act or omission breaches a condition </w:t>
      </w:r>
      <w:r w:rsidR="00222625" w:rsidRPr="00390669">
        <w:t>specified in the approval</w:t>
      </w:r>
      <w:r w:rsidRPr="00390669">
        <w:t>.</w:t>
      </w:r>
    </w:p>
    <w:p w:rsidR="002C119D" w:rsidRPr="00390669" w:rsidRDefault="002C119D" w:rsidP="002C119D">
      <w:pPr>
        <w:pStyle w:val="Penalty"/>
      </w:pPr>
      <w:r w:rsidRPr="00390669">
        <w:t>Penalty for contravention of this subsection:</w:t>
      </w:r>
      <w:r w:rsidRPr="00390669">
        <w:tab/>
        <w:t>10 penalty units.</w:t>
      </w:r>
    </w:p>
    <w:p w:rsidR="00C2293F" w:rsidRPr="00390669" w:rsidRDefault="00FA38D8" w:rsidP="00C2293F">
      <w:pPr>
        <w:pStyle w:val="ActHead5"/>
      </w:pPr>
      <w:bookmarkStart w:id="28" w:name="_Toc11767231"/>
      <w:r w:rsidRPr="00390669">
        <w:rPr>
          <w:rStyle w:val="CharSectno"/>
        </w:rPr>
        <w:t>20</w:t>
      </w:r>
      <w:r w:rsidR="00C2293F" w:rsidRPr="00390669">
        <w:t xml:space="preserve">  Testing reliability of recognised foreign government certificate or recognised quality assurance certificate</w:t>
      </w:r>
      <w:bookmarkEnd w:id="28"/>
    </w:p>
    <w:p w:rsidR="00C2293F" w:rsidRPr="00390669" w:rsidRDefault="00C2293F" w:rsidP="00C2293F">
      <w:pPr>
        <w:pStyle w:val="subsection"/>
      </w:pPr>
      <w:r w:rsidRPr="00390669">
        <w:tab/>
      </w:r>
      <w:r w:rsidRPr="00390669">
        <w:tab/>
        <w:t>For the purposes of paragraph</w:t>
      </w:r>
      <w:r w:rsidR="00390669" w:rsidRPr="00390669">
        <w:t> </w:t>
      </w:r>
      <w:r w:rsidRPr="00390669">
        <w:t>16(2)(j) of the Act, the circumstances and procedures for testing the reliability of a recognised foreign government certificate, or a recognised quality assurance certificate, covering risk food of a particular kind are</w:t>
      </w:r>
      <w:r w:rsidR="0059051C" w:rsidRPr="00390669">
        <w:t xml:space="preserve"> </w:t>
      </w:r>
      <w:r w:rsidR="00D45976" w:rsidRPr="00390669">
        <w:t>any one or more of the following</w:t>
      </w:r>
      <w:r w:rsidRPr="00390669">
        <w:t>:</w:t>
      </w:r>
    </w:p>
    <w:p w:rsidR="00C2293F" w:rsidRPr="00390669" w:rsidRDefault="00C2293F" w:rsidP="00C2293F">
      <w:pPr>
        <w:pStyle w:val="paragraph"/>
      </w:pPr>
      <w:r w:rsidRPr="00390669">
        <w:tab/>
        <w:t>(a)</w:t>
      </w:r>
      <w:r w:rsidRPr="00390669">
        <w:tab/>
        <w:t>considering whether consignments of that kind of food pass inspection</w:t>
      </w:r>
      <w:r w:rsidR="00EB50D9" w:rsidRPr="00390669">
        <w:t xml:space="preserve"> or inspection and analysis</w:t>
      </w:r>
      <w:r w:rsidRPr="00390669">
        <w:t>;</w:t>
      </w:r>
    </w:p>
    <w:p w:rsidR="00C2293F" w:rsidRPr="00390669" w:rsidRDefault="00C2293F" w:rsidP="00C2293F">
      <w:pPr>
        <w:pStyle w:val="paragraph"/>
      </w:pPr>
      <w:r w:rsidRPr="00390669">
        <w:tab/>
        <w:t>(b)</w:t>
      </w:r>
      <w:r w:rsidRPr="00390669">
        <w:tab/>
        <w:t>auditing the system operated by the relevant instrumentality of the foreign government or the person conducting the relevant overseas food processing operation;</w:t>
      </w:r>
    </w:p>
    <w:p w:rsidR="00C2293F" w:rsidRPr="00390669" w:rsidRDefault="00C2293F" w:rsidP="00C2293F">
      <w:pPr>
        <w:pStyle w:val="paragraph"/>
      </w:pPr>
      <w:r w:rsidRPr="00390669">
        <w:tab/>
        <w:t>(c)</w:t>
      </w:r>
      <w:r w:rsidRPr="00390669">
        <w:tab/>
        <w:t>for a recognised foreign government certificate—conducting documentation checks by requiring the relevant instrumentality of the foreign government to verify certificates for food of that kind.</w:t>
      </w:r>
    </w:p>
    <w:p w:rsidR="00DF5737" w:rsidRPr="00390669" w:rsidRDefault="00DF5737" w:rsidP="00DF5737">
      <w:pPr>
        <w:pStyle w:val="ActHead4"/>
      </w:pPr>
      <w:bookmarkStart w:id="29" w:name="_Toc11767232"/>
      <w:r w:rsidRPr="00390669">
        <w:rPr>
          <w:rStyle w:val="CharSubdNo"/>
        </w:rPr>
        <w:t>Subdivision B</w:t>
      </w:r>
      <w:r w:rsidRPr="00390669">
        <w:t>—</w:t>
      </w:r>
      <w:r w:rsidRPr="00390669">
        <w:rPr>
          <w:rStyle w:val="CharSubdText"/>
        </w:rPr>
        <w:t>Surveillance food</w:t>
      </w:r>
      <w:bookmarkEnd w:id="29"/>
    </w:p>
    <w:p w:rsidR="00DF5737" w:rsidRPr="00390669" w:rsidRDefault="00FA38D8" w:rsidP="00DF5737">
      <w:pPr>
        <w:pStyle w:val="ActHead5"/>
      </w:pPr>
      <w:bookmarkStart w:id="30" w:name="_Toc11767233"/>
      <w:r w:rsidRPr="00390669">
        <w:rPr>
          <w:rStyle w:val="CharSectno"/>
        </w:rPr>
        <w:t>21</w:t>
      </w:r>
      <w:r w:rsidR="00DF5737" w:rsidRPr="00390669">
        <w:t xml:space="preserve">  </w:t>
      </w:r>
      <w:r w:rsidR="00010934" w:rsidRPr="00390669">
        <w:t>Rates of inspection for surveillance food</w:t>
      </w:r>
      <w:bookmarkEnd w:id="30"/>
    </w:p>
    <w:p w:rsidR="00CC36E2" w:rsidRPr="00390669" w:rsidRDefault="00CC36E2" w:rsidP="00CC36E2">
      <w:pPr>
        <w:pStyle w:val="SubsectionHead"/>
      </w:pPr>
      <w:r w:rsidRPr="00390669">
        <w:t>Food referred by an officer of Customs</w:t>
      </w:r>
    </w:p>
    <w:p w:rsidR="00DF5737" w:rsidRPr="00390669" w:rsidRDefault="00DF5737" w:rsidP="00DF5737">
      <w:pPr>
        <w:pStyle w:val="subsection"/>
      </w:pPr>
      <w:r w:rsidRPr="00390669">
        <w:tab/>
        <w:t>(1)</w:t>
      </w:r>
      <w:r w:rsidRPr="00390669">
        <w:tab/>
      </w:r>
      <w:r w:rsidR="00CC36E2" w:rsidRPr="00390669">
        <w:t>Subject to this section, f</w:t>
      </w:r>
      <w:r w:rsidR="005E5916" w:rsidRPr="00390669">
        <w:t>or the purposes of paragraph</w:t>
      </w:r>
      <w:r w:rsidR="00390669" w:rsidRPr="00390669">
        <w:t> </w:t>
      </w:r>
      <w:r w:rsidR="005E5916" w:rsidRPr="00390669">
        <w:t xml:space="preserve">16(2)(b) of the Act, </w:t>
      </w:r>
      <w:r w:rsidR="00111E84" w:rsidRPr="00390669">
        <w:t>each consignment of</w:t>
      </w:r>
      <w:r w:rsidRPr="00390669">
        <w:t xml:space="preserve"> surveillance food that an officer of Customs refers for inspection</w:t>
      </w:r>
      <w:r w:rsidR="00EB50D9" w:rsidRPr="00390669">
        <w:t>, or inspection and analysis,</w:t>
      </w:r>
      <w:r w:rsidRPr="00390669">
        <w:t xml:space="preserve"> under the Scheme must be inspected</w:t>
      </w:r>
      <w:r w:rsidR="00EB50D9" w:rsidRPr="00390669">
        <w:t xml:space="preserve"> or inspected and analysed</w:t>
      </w:r>
      <w:r w:rsidRPr="00390669">
        <w:t>.</w:t>
      </w:r>
    </w:p>
    <w:p w:rsidR="005151F4" w:rsidRPr="00390669" w:rsidRDefault="005151F4" w:rsidP="005151F4">
      <w:pPr>
        <w:pStyle w:val="subsection"/>
      </w:pPr>
      <w:r w:rsidRPr="00390669">
        <w:tab/>
        <w:t>(2)</w:t>
      </w:r>
      <w:r w:rsidRPr="00390669">
        <w:tab/>
      </w:r>
      <w:r w:rsidR="00EB50D9" w:rsidRPr="00390669">
        <w:t>For the purposes of paragraph</w:t>
      </w:r>
      <w:r w:rsidR="00390669" w:rsidRPr="00390669">
        <w:t> </w:t>
      </w:r>
      <w:r w:rsidR="00EB50D9" w:rsidRPr="00390669">
        <w:t>16(2)(ba) of the Act, t</w:t>
      </w:r>
      <w:r w:rsidRPr="00390669">
        <w:t>he Secretary may specify in an order under sub</w:t>
      </w:r>
      <w:r w:rsidR="004964B0" w:rsidRPr="00390669">
        <w:t>section</w:t>
      </w:r>
      <w:r w:rsidR="00390669" w:rsidRPr="00390669">
        <w:t> </w:t>
      </w:r>
      <w:r w:rsidRPr="00390669">
        <w:t>1</w:t>
      </w:r>
      <w:r w:rsidR="00F030EF" w:rsidRPr="00390669">
        <w:t>5</w:t>
      </w:r>
      <w:r w:rsidRPr="00390669">
        <w:t>(</w:t>
      </w:r>
      <w:r w:rsidR="004964B0" w:rsidRPr="00390669">
        <w:t>2</w:t>
      </w:r>
      <w:r w:rsidRPr="00390669">
        <w:t>)</w:t>
      </w:r>
      <w:r w:rsidR="00F030EF" w:rsidRPr="00390669">
        <w:t xml:space="preserve"> of this instrument</w:t>
      </w:r>
      <w:r w:rsidRPr="00390669">
        <w:t>:</w:t>
      </w:r>
    </w:p>
    <w:p w:rsidR="005151F4" w:rsidRPr="00390669" w:rsidRDefault="005151F4" w:rsidP="005151F4">
      <w:pPr>
        <w:pStyle w:val="paragraph"/>
      </w:pPr>
      <w:r w:rsidRPr="00390669">
        <w:tab/>
        <w:t>(a)</w:t>
      </w:r>
      <w:r w:rsidRPr="00390669">
        <w:tab/>
        <w:t>the percentage of consignments of food of the kind covered by the order that must be inspected</w:t>
      </w:r>
      <w:r w:rsidR="00EB50D9" w:rsidRPr="00390669">
        <w:t xml:space="preserve"> or inspected and analysed</w:t>
      </w:r>
      <w:r w:rsidRPr="00390669">
        <w:t>; and</w:t>
      </w:r>
    </w:p>
    <w:p w:rsidR="005151F4" w:rsidRPr="00390669" w:rsidRDefault="005151F4" w:rsidP="005151F4">
      <w:pPr>
        <w:pStyle w:val="paragraph"/>
      </w:pPr>
      <w:r w:rsidRPr="00390669">
        <w:tab/>
        <w:t>(b)</w:t>
      </w:r>
      <w:r w:rsidRPr="00390669">
        <w:tab/>
        <w:t>the rate of samples that must be taken for inspection from food o</w:t>
      </w:r>
      <w:r w:rsidR="00EB50D9" w:rsidRPr="00390669">
        <w:t>f the kind covered by the order.</w:t>
      </w:r>
    </w:p>
    <w:p w:rsidR="005151F4" w:rsidRPr="00390669" w:rsidRDefault="005151F4" w:rsidP="005151F4">
      <w:pPr>
        <w:pStyle w:val="SubsectionHead"/>
      </w:pPr>
      <w:r w:rsidRPr="00390669">
        <w:t>Food not referred by an officer of Customs</w:t>
      </w:r>
    </w:p>
    <w:p w:rsidR="00DF5737" w:rsidRPr="00390669" w:rsidRDefault="005151F4" w:rsidP="00DF5737">
      <w:pPr>
        <w:pStyle w:val="subsection"/>
      </w:pPr>
      <w:r w:rsidRPr="00390669">
        <w:tab/>
        <w:t>(3</w:t>
      </w:r>
      <w:r w:rsidR="00DF5737" w:rsidRPr="00390669">
        <w:t>)</w:t>
      </w:r>
      <w:r w:rsidR="00DF5737" w:rsidRPr="00390669">
        <w:tab/>
      </w:r>
      <w:r w:rsidR="005E5916" w:rsidRPr="00390669">
        <w:t>For the purposes of paragraph</w:t>
      </w:r>
      <w:r w:rsidR="00390669" w:rsidRPr="00390669">
        <w:t> </w:t>
      </w:r>
      <w:r w:rsidR="005E5916" w:rsidRPr="00390669">
        <w:t>16(2)(b) of the Act</w:t>
      </w:r>
      <w:r w:rsidR="00DF5737" w:rsidRPr="00390669">
        <w:t xml:space="preserve">, </w:t>
      </w:r>
      <w:r w:rsidR="005E5916" w:rsidRPr="00390669">
        <w:t xml:space="preserve">if, </w:t>
      </w:r>
      <w:r w:rsidR="00DF5737" w:rsidRPr="00390669">
        <w:t>in relation to particular surveillance food that an officer of Customs has not referred for inspection</w:t>
      </w:r>
      <w:r w:rsidR="00EB50D9" w:rsidRPr="00390669">
        <w:t>, or inspection and analysis,</w:t>
      </w:r>
      <w:r w:rsidR="00DF5737" w:rsidRPr="00390669">
        <w:t xml:space="preserve"> under the Scheme, an authorised officer reasonably believes </w:t>
      </w:r>
      <w:r w:rsidR="00725E4F" w:rsidRPr="00390669">
        <w:t xml:space="preserve">that the food </w:t>
      </w:r>
      <w:r w:rsidR="00DF5737" w:rsidRPr="00390669">
        <w:t>does not comply with the applicable standard for the food or poses a risk to human health, an authorised officer must:</w:t>
      </w:r>
    </w:p>
    <w:p w:rsidR="00DF5737" w:rsidRPr="00390669" w:rsidRDefault="00DF5737" w:rsidP="00DF5737">
      <w:pPr>
        <w:pStyle w:val="paragraph"/>
      </w:pPr>
      <w:r w:rsidRPr="00390669">
        <w:tab/>
        <w:t>(a)</w:t>
      </w:r>
      <w:r w:rsidRPr="00390669">
        <w:tab/>
      </w:r>
      <w:r w:rsidR="001736DF" w:rsidRPr="00390669">
        <w:t>arrange for the inspection</w:t>
      </w:r>
      <w:r w:rsidR="00EB50D9" w:rsidRPr="00390669">
        <w:t>, or inspection and analysis,</w:t>
      </w:r>
      <w:r w:rsidR="001736DF" w:rsidRPr="00390669">
        <w:t xml:space="preserve"> of the</w:t>
      </w:r>
      <w:r w:rsidRPr="00390669">
        <w:t xml:space="preserve"> food; and</w:t>
      </w:r>
    </w:p>
    <w:p w:rsidR="00DF5737" w:rsidRPr="00390669" w:rsidRDefault="00DF5737" w:rsidP="00DF5737">
      <w:pPr>
        <w:pStyle w:val="paragraph"/>
      </w:pPr>
      <w:r w:rsidRPr="00390669">
        <w:tab/>
        <w:t>(b)</w:t>
      </w:r>
      <w:r w:rsidRPr="00390669">
        <w:tab/>
        <w:t>give the owner of the food a notice setting out the reasons why the food must be inspected</w:t>
      </w:r>
      <w:r w:rsidR="00EB50D9" w:rsidRPr="00390669">
        <w:t xml:space="preserve"> or inspected and analysed</w:t>
      </w:r>
      <w:r w:rsidR="001736DF" w:rsidRPr="00390669">
        <w:t>.</w:t>
      </w:r>
    </w:p>
    <w:p w:rsidR="00C41BE3" w:rsidRPr="00390669" w:rsidRDefault="00C41BE3" w:rsidP="00C41BE3">
      <w:pPr>
        <w:pStyle w:val="ActHead4"/>
      </w:pPr>
      <w:bookmarkStart w:id="31" w:name="_Toc11767234"/>
      <w:r w:rsidRPr="00390669">
        <w:rPr>
          <w:rStyle w:val="CharSubdNo"/>
        </w:rPr>
        <w:t>Subdivision C</w:t>
      </w:r>
      <w:r w:rsidRPr="00390669">
        <w:t>—</w:t>
      </w:r>
      <w:r w:rsidRPr="00390669">
        <w:rPr>
          <w:rStyle w:val="CharSubdText"/>
        </w:rPr>
        <w:t>Food the subject of a holding order</w:t>
      </w:r>
      <w:bookmarkEnd w:id="31"/>
    </w:p>
    <w:p w:rsidR="00C41BE3" w:rsidRPr="00390669" w:rsidRDefault="00FA38D8" w:rsidP="00C41BE3">
      <w:pPr>
        <w:pStyle w:val="ActHead5"/>
      </w:pPr>
      <w:bookmarkStart w:id="32" w:name="_Toc11767235"/>
      <w:r w:rsidRPr="00390669">
        <w:rPr>
          <w:rStyle w:val="CharSectno"/>
        </w:rPr>
        <w:t>22</w:t>
      </w:r>
      <w:r w:rsidR="00C41BE3" w:rsidRPr="00390669">
        <w:t xml:space="preserve">  </w:t>
      </w:r>
      <w:r w:rsidR="00232975" w:rsidRPr="00390669">
        <w:t>Rates of inspection for f</w:t>
      </w:r>
      <w:r w:rsidR="00C41BE3" w:rsidRPr="00390669">
        <w:t xml:space="preserve">ood </w:t>
      </w:r>
      <w:r w:rsidR="007B61E1" w:rsidRPr="00390669">
        <w:t>the</w:t>
      </w:r>
      <w:r w:rsidR="00C41BE3" w:rsidRPr="00390669">
        <w:t xml:space="preserve"> subject of a holding order</w:t>
      </w:r>
      <w:bookmarkEnd w:id="32"/>
    </w:p>
    <w:p w:rsidR="00111E84" w:rsidRPr="00390669" w:rsidRDefault="00111E84" w:rsidP="00111E84">
      <w:pPr>
        <w:pStyle w:val="subsection"/>
      </w:pPr>
      <w:r w:rsidRPr="00390669">
        <w:tab/>
      </w:r>
      <w:r w:rsidRPr="00390669">
        <w:tab/>
        <w:t>For the purposes of paragraph</w:t>
      </w:r>
      <w:r w:rsidR="00390669" w:rsidRPr="00390669">
        <w:t> </w:t>
      </w:r>
      <w:r w:rsidRPr="00390669">
        <w:t>16(2)(c) of the Act, each consignment of food that is the subject of a holding order must be inspected or inspected and analysed.</w:t>
      </w:r>
    </w:p>
    <w:p w:rsidR="00C41BE3" w:rsidRPr="00390669" w:rsidRDefault="00C41BE3" w:rsidP="00C41BE3">
      <w:pPr>
        <w:pStyle w:val="ActHead4"/>
      </w:pPr>
      <w:bookmarkStart w:id="33" w:name="_Toc11767236"/>
      <w:r w:rsidRPr="00390669">
        <w:rPr>
          <w:rStyle w:val="CharSubdNo"/>
        </w:rPr>
        <w:t>Subdivision D</w:t>
      </w:r>
      <w:r w:rsidRPr="00390669">
        <w:t>—</w:t>
      </w:r>
      <w:r w:rsidR="00951474" w:rsidRPr="00390669">
        <w:rPr>
          <w:rStyle w:val="CharSubdText"/>
        </w:rPr>
        <w:t>Taking samples of food</w:t>
      </w:r>
      <w:bookmarkEnd w:id="33"/>
    </w:p>
    <w:p w:rsidR="00C41BE3" w:rsidRPr="00390669" w:rsidRDefault="00FA38D8" w:rsidP="00C41BE3">
      <w:pPr>
        <w:pStyle w:val="ActHead5"/>
      </w:pPr>
      <w:bookmarkStart w:id="34" w:name="_Toc11767237"/>
      <w:r w:rsidRPr="00390669">
        <w:rPr>
          <w:rStyle w:val="CharSectno"/>
        </w:rPr>
        <w:t>23</w:t>
      </w:r>
      <w:r w:rsidR="00C41BE3" w:rsidRPr="00390669">
        <w:t xml:space="preserve">  </w:t>
      </w:r>
      <w:r w:rsidR="00A861D7" w:rsidRPr="00390669">
        <w:t>Taking</w:t>
      </w:r>
      <w:r w:rsidR="00DB0859" w:rsidRPr="00390669">
        <w:t xml:space="preserve"> samples </w:t>
      </w:r>
      <w:r w:rsidR="00C41BE3" w:rsidRPr="00390669">
        <w:t>of food</w:t>
      </w:r>
      <w:bookmarkEnd w:id="34"/>
    </w:p>
    <w:p w:rsidR="00C41BE3" w:rsidRPr="00390669" w:rsidRDefault="00C41BE3" w:rsidP="00C41BE3">
      <w:pPr>
        <w:pStyle w:val="subsection"/>
      </w:pPr>
      <w:r w:rsidRPr="00390669">
        <w:tab/>
        <w:t>(1)</w:t>
      </w:r>
      <w:r w:rsidRPr="00390669">
        <w:tab/>
      </w:r>
      <w:r w:rsidR="00B60ADF" w:rsidRPr="00390669">
        <w:t>For the purposes of paragraph</w:t>
      </w:r>
      <w:r w:rsidR="00390669" w:rsidRPr="00390669">
        <w:t> </w:t>
      </w:r>
      <w:r w:rsidR="00B60ADF" w:rsidRPr="00390669">
        <w:t>16(2)(b) of the Act, f</w:t>
      </w:r>
      <w:r w:rsidRPr="00390669">
        <w:t>ood may be inspected</w:t>
      </w:r>
      <w:r w:rsidR="000410A5" w:rsidRPr="00390669">
        <w:t>, or inspected and analys</w:t>
      </w:r>
      <w:r w:rsidR="00DF29BB" w:rsidRPr="00390669">
        <w:t>ed</w:t>
      </w:r>
      <w:r w:rsidR="000410A5" w:rsidRPr="00390669">
        <w:t>,</w:t>
      </w:r>
      <w:r w:rsidRPr="00390669">
        <w:t xml:space="preserve"> by </w:t>
      </w:r>
      <w:r w:rsidR="000410A5" w:rsidRPr="00390669">
        <w:t>taking</w:t>
      </w:r>
      <w:r w:rsidRPr="00390669">
        <w:t xml:space="preserve"> samples of the food</w:t>
      </w:r>
      <w:r w:rsidR="000410A5" w:rsidRPr="00390669">
        <w:t xml:space="preserve"> </w:t>
      </w:r>
      <w:r w:rsidR="00D66B0B" w:rsidRPr="00390669">
        <w:t>(</w:t>
      </w:r>
      <w:r w:rsidR="000410A5" w:rsidRPr="00390669">
        <w:t xml:space="preserve">including </w:t>
      </w:r>
      <w:r w:rsidR="00D66B0B" w:rsidRPr="00390669">
        <w:t xml:space="preserve">taking </w:t>
      </w:r>
      <w:r w:rsidR="000410A5" w:rsidRPr="00390669">
        <w:t>randomly selected samples</w:t>
      </w:r>
      <w:r w:rsidR="00D66B0B" w:rsidRPr="00390669">
        <w:t xml:space="preserve"> of the food)</w:t>
      </w:r>
      <w:r w:rsidRPr="00390669">
        <w:t>.</w:t>
      </w:r>
    </w:p>
    <w:p w:rsidR="004964B0" w:rsidRPr="00390669" w:rsidRDefault="004964B0" w:rsidP="00C41BE3">
      <w:pPr>
        <w:pStyle w:val="subsection"/>
      </w:pPr>
      <w:r w:rsidRPr="00390669">
        <w:tab/>
        <w:t>(2)</w:t>
      </w:r>
      <w:r w:rsidRPr="00390669">
        <w:tab/>
        <w:t xml:space="preserve">Subject to </w:t>
      </w:r>
      <w:r w:rsidR="00EC00BF" w:rsidRPr="00390669">
        <w:t>this instrument</w:t>
      </w:r>
      <w:r w:rsidRPr="00390669">
        <w:t>, the rate at which samples must be ta</w:t>
      </w:r>
      <w:r w:rsidR="00981C09" w:rsidRPr="00390669">
        <w:t>ken is set out in this section.</w:t>
      </w:r>
    </w:p>
    <w:p w:rsidR="00C41BE3" w:rsidRPr="00390669" w:rsidRDefault="00C41BE3" w:rsidP="00C41BE3">
      <w:pPr>
        <w:pStyle w:val="SubsectionHead"/>
      </w:pPr>
      <w:r w:rsidRPr="00390669">
        <w:t>Lots are provided</w:t>
      </w:r>
    </w:p>
    <w:p w:rsidR="003A5BE6" w:rsidRPr="00390669" w:rsidRDefault="003A5BE6" w:rsidP="00C41BE3">
      <w:pPr>
        <w:pStyle w:val="subsection"/>
      </w:pPr>
      <w:r w:rsidRPr="00390669">
        <w:tab/>
        <w:t>(3)</w:t>
      </w:r>
      <w:r w:rsidRPr="00390669">
        <w:tab/>
        <w:t>If a consignment is to be inspected, or inspected and analysed, then, for each batch in the consignment for which details of lots are provided, the number of lots to be sampled is worked out in accordance with the following table if:</w:t>
      </w:r>
    </w:p>
    <w:p w:rsidR="00C41BE3" w:rsidRPr="00390669" w:rsidRDefault="00C41BE3" w:rsidP="00C41BE3">
      <w:pPr>
        <w:pStyle w:val="paragraph"/>
      </w:pPr>
      <w:r w:rsidRPr="00390669">
        <w:tab/>
        <w:t>(a)</w:t>
      </w:r>
      <w:r w:rsidRPr="00390669">
        <w:tab/>
        <w:t>the food is risk food and the rate of inspection</w:t>
      </w:r>
      <w:r w:rsidR="00946C8A" w:rsidRPr="00390669">
        <w:t>,</w:t>
      </w:r>
      <w:r w:rsidRPr="00390669">
        <w:t xml:space="preserve"> </w:t>
      </w:r>
      <w:r w:rsidR="00946C8A" w:rsidRPr="00390669">
        <w:t xml:space="preserve">or inspection and analysis, </w:t>
      </w:r>
      <w:r w:rsidRPr="00390669">
        <w:t>of the food is tightened or normal; or</w:t>
      </w:r>
    </w:p>
    <w:p w:rsidR="00C41BE3" w:rsidRPr="00390669" w:rsidRDefault="00C41BE3" w:rsidP="00C41BE3">
      <w:pPr>
        <w:pStyle w:val="paragraph"/>
      </w:pPr>
      <w:r w:rsidRPr="00390669">
        <w:tab/>
        <w:t>(</w:t>
      </w:r>
      <w:r w:rsidR="00981C09" w:rsidRPr="00390669">
        <w:t>b</w:t>
      </w:r>
      <w:r w:rsidRPr="00390669">
        <w:t>)</w:t>
      </w:r>
      <w:r w:rsidRPr="00390669">
        <w:tab/>
        <w:t>the food is surveillance food; or</w:t>
      </w:r>
    </w:p>
    <w:p w:rsidR="00C41BE3" w:rsidRPr="00390669" w:rsidRDefault="00C41BE3" w:rsidP="00C41BE3">
      <w:pPr>
        <w:pStyle w:val="paragraph"/>
      </w:pPr>
      <w:r w:rsidRPr="00390669">
        <w:tab/>
        <w:t>(c)</w:t>
      </w:r>
      <w:r w:rsidRPr="00390669">
        <w:tab/>
        <w:t>the food is the subject of a holding order.</w:t>
      </w:r>
    </w:p>
    <w:p w:rsidR="00C41BE3" w:rsidRPr="00390669" w:rsidRDefault="00C41BE3" w:rsidP="00C41BE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4479"/>
        <w:gridCol w:w="3318"/>
      </w:tblGrid>
      <w:tr w:rsidR="00C41BE3" w:rsidRPr="00390669" w:rsidTr="00CB13D2">
        <w:trPr>
          <w:tblHeader/>
        </w:trPr>
        <w:tc>
          <w:tcPr>
            <w:tcW w:w="5000" w:type="pct"/>
            <w:gridSpan w:val="3"/>
            <w:tcBorders>
              <w:top w:val="single" w:sz="12" w:space="0" w:color="auto"/>
              <w:bottom w:val="single" w:sz="6" w:space="0" w:color="auto"/>
            </w:tcBorders>
            <w:shd w:val="clear" w:color="auto" w:fill="auto"/>
          </w:tcPr>
          <w:p w:rsidR="00C41BE3" w:rsidRPr="00390669" w:rsidRDefault="00C41BE3" w:rsidP="002C119D">
            <w:pPr>
              <w:pStyle w:val="TableHeading"/>
            </w:pPr>
            <w:r w:rsidRPr="00390669">
              <w:t>Rate of sampling</w:t>
            </w:r>
          </w:p>
        </w:tc>
      </w:tr>
      <w:tr w:rsidR="00C41BE3" w:rsidRPr="00390669" w:rsidTr="00563751">
        <w:trPr>
          <w:tblHeader/>
        </w:trPr>
        <w:tc>
          <w:tcPr>
            <w:tcW w:w="429" w:type="pct"/>
            <w:tcBorders>
              <w:top w:val="single" w:sz="6" w:space="0" w:color="auto"/>
              <w:bottom w:val="single" w:sz="12" w:space="0" w:color="auto"/>
            </w:tcBorders>
            <w:shd w:val="clear" w:color="auto" w:fill="auto"/>
          </w:tcPr>
          <w:p w:rsidR="00C41BE3" w:rsidRPr="00390669" w:rsidRDefault="00C41BE3" w:rsidP="002C119D">
            <w:pPr>
              <w:pStyle w:val="TableHeading"/>
            </w:pPr>
            <w:r w:rsidRPr="00390669">
              <w:t>Item</w:t>
            </w:r>
          </w:p>
        </w:tc>
        <w:tc>
          <w:tcPr>
            <w:tcW w:w="2626" w:type="pct"/>
            <w:tcBorders>
              <w:top w:val="single" w:sz="6" w:space="0" w:color="auto"/>
              <w:bottom w:val="single" w:sz="12" w:space="0" w:color="auto"/>
            </w:tcBorders>
            <w:shd w:val="clear" w:color="auto" w:fill="auto"/>
          </w:tcPr>
          <w:p w:rsidR="00C41BE3" w:rsidRPr="00390669" w:rsidRDefault="00C41BE3" w:rsidP="003A5BE6">
            <w:pPr>
              <w:pStyle w:val="TableHeading"/>
            </w:pPr>
            <w:r w:rsidRPr="00390669">
              <w:t>N</w:t>
            </w:r>
            <w:r w:rsidR="00563751" w:rsidRPr="00390669">
              <w:t>umber</w:t>
            </w:r>
            <w:r w:rsidRPr="00390669">
              <w:t xml:space="preserve"> of lots in batch</w:t>
            </w:r>
          </w:p>
        </w:tc>
        <w:tc>
          <w:tcPr>
            <w:tcW w:w="1945" w:type="pct"/>
            <w:tcBorders>
              <w:top w:val="single" w:sz="6" w:space="0" w:color="auto"/>
              <w:bottom w:val="single" w:sz="12" w:space="0" w:color="auto"/>
            </w:tcBorders>
            <w:shd w:val="clear" w:color="auto" w:fill="auto"/>
          </w:tcPr>
          <w:p w:rsidR="00C41BE3" w:rsidRPr="00390669" w:rsidRDefault="00C41BE3" w:rsidP="00563751">
            <w:pPr>
              <w:pStyle w:val="TableHeading"/>
            </w:pPr>
            <w:r w:rsidRPr="00390669">
              <w:t>N</w:t>
            </w:r>
            <w:r w:rsidR="00563751" w:rsidRPr="00390669">
              <w:t>umber</w:t>
            </w:r>
            <w:r w:rsidRPr="00390669">
              <w:t xml:space="preserve"> of lots to be sampled</w:t>
            </w:r>
          </w:p>
        </w:tc>
      </w:tr>
      <w:tr w:rsidR="00C41BE3" w:rsidRPr="00390669" w:rsidTr="00563751">
        <w:tc>
          <w:tcPr>
            <w:tcW w:w="429" w:type="pct"/>
            <w:tcBorders>
              <w:top w:val="single" w:sz="12" w:space="0" w:color="auto"/>
            </w:tcBorders>
            <w:shd w:val="clear" w:color="auto" w:fill="auto"/>
          </w:tcPr>
          <w:p w:rsidR="00C41BE3" w:rsidRPr="00390669" w:rsidRDefault="00B9647D" w:rsidP="002C119D">
            <w:pPr>
              <w:pStyle w:val="Tabletext"/>
            </w:pPr>
            <w:r w:rsidRPr="00390669">
              <w:t>1</w:t>
            </w:r>
          </w:p>
        </w:tc>
        <w:tc>
          <w:tcPr>
            <w:tcW w:w="2626" w:type="pct"/>
            <w:tcBorders>
              <w:top w:val="single" w:sz="12" w:space="0" w:color="auto"/>
            </w:tcBorders>
            <w:shd w:val="clear" w:color="auto" w:fill="auto"/>
          </w:tcPr>
          <w:p w:rsidR="00C41BE3" w:rsidRPr="00390669" w:rsidRDefault="00B9647D" w:rsidP="002C119D">
            <w:pPr>
              <w:pStyle w:val="Tabletext"/>
            </w:pPr>
            <w:r w:rsidRPr="00390669">
              <w:t>1</w:t>
            </w:r>
          </w:p>
        </w:tc>
        <w:tc>
          <w:tcPr>
            <w:tcW w:w="1945" w:type="pct"/>
            <w:tcBorders>
              <w:top w:val="single" w:sz="12" w:space="0" w:color="auto"/>
            </w:tcBorders>
            <w:shd w:val="clear" w:color="auto" w:fill="auto"/>
          </w:tcPr>
          <w:p w:rsidR="00C41BE3" w:rsidRPr="00390669" w:rsidRDefault="00B9647D" w:rsidP="002C119D">
            <w:pPr>
              <w:pStyle w:val="Tabletext"/>
            </w:pPr>
            <w:r w:rsidRPr="00390669">
              <w:t>1</w:t>
            </w:r>
          </w:p>
        </w:tc>
      </w:tr>
      <w:tr w:rsidR="00411E31" w:rsidRPr="00390669" w:rsidTr="00563751">
        <w:tc>
          <w:tcPr>
            <w:tcW w:w="429" w:type="pct"/>
            <w:shd w:val="clear" w:color="auto" w:fill="auto"/>
          </w:tcPr>
          <w:p w:rsidR="00411E31" w:rsidRPr="00390669" w:rsidRDefault="00B9647D" w:rsidP="00CD627B">
            <w:pPr>
              <w:pStyle w:val="Tabletext"/>
            </w:pPr>
            <w:r w:rsidRPr="00390669">
              <w:t>2</w:t>
            </w:r>
          </w:p>
        </w:tc>
        <w:tc>
          <w:tcPr>
            <w:tcW w:w="2626" w:type="pct"/>
            <w:shd w:val="clear" w:color="auto" w:fill="auto"/>
          </w:tcPr>
          <w:p w:rsidR="00411E31" w:rsidRPr="00390669" w:rsidRDefault="00411E31" w:rsidP="00CD627B">
            <w:pPr>
              <w:pStyle w:val="Tabletext"/>
            </w:pPr>
            <w:r w:rsidRPr="00390669">
              <w:t>2 to 8</w:t>
            </w:r>
          </w:p>
        </w:tc>
        <w:tc>
          <w:tcPr>
            <w:tcW w:w="1945" w:type="pct"/>
            <w:shd w:val="clear" w:color="auto" w:fill="auto"/>
          </w:tcPr>
          <w:p w:rsidR="00411E31" w:rsidRPr="00390669" w:rsidRDefault="00411E31" w:rsidP="00CD627B">
            <w:pPr>
              <w:pStyle w:val="Tabletext"/>
            </w:pPr>
            <w:r w:rsidRPr="00390669">
              <w:t>2</w:t>
            </w:r>
          </w:p>
        </w:tc>
      </w:tr>
      <w:tr w:rsidR="00411E31" w:rsidRPr="00390669" w:rsidTr="00563751">
        <w:tc>
          <w:tcPr>
            <w:tcW w:w="429" w:type="pct"/>
            <w:shd w:val="clear" w:color="auto" w:fill="auto"/>
          </w:tcPr>
          <w:p w:rsidR="00411E31" w:rsidRPr="00390669" w:rsidRDefault="00B9647D" w:rsidP="00CD627B">
            <w:pPr>
              <w:pStyle w:val="Tabletext"/>
            </w:pPr>
            <w:r w:rsidRPr="00390669">
              <w:t>3</w:t>
            </w:r>
          </w:p>
        </w:tc>
        <w:tc>
          <w:tcPr>
            <w:tcW w:w="2626" w:type="pct"/>
            <w:shd w:val="clear" w:color="auto" w:fill="auto"/>
          </w:tcPr>
          <w:p w:rsidR="00411E31" w:rsidRPr="00390669" w:rsidRDefault="00411E31" w:rsidP="00CD627B">
            <w:pPr>
              <w:pStyle w:val="Tabletext"/>
            </w:pPr>
            <w:r w:rsidRPr="00390669">
              <w:t>9 to 15</w:t>
            </w:r>
          </w:p>
        </w:tc>
        <w:tc>
          <w:tcPr>
            <w:tcW w:w="1945" w:type="pct"/>
            <w:shd w:val="clear" w:color="auto" w:fill="auto"/>
          </w:tcPr>
          <w:p w:rsidR="00411E31" w:rsidRPr="00390669" w:rsidRDefault="00411E31" w:rsidP="00CD627B">
            <w:pPr>
              <w:pStyle w:val="Tabletext"/>
            </w:pPr>
            <w:r w:rsidRPr="00390669">
              <w:t>3</w:t>
            </w:r>
          </w:p>
        </w:tc>
      </w:tr>
      <w:tr w:rsidR="00C41BE3" w:rsidRPr="00390669" w:rsidTr="00563751">
        <w:tc>
          <w:tcPr>
            <w:tcW w:w="429" w:type="pct"/>
            <w:tcBorders>
              <w:bottom w:val="single" w:sz="2" w:space="0" w:color="auto"/>
            </w:tcBorders>
            <w:shd w:val="clear" w:color="auto" w:fill="auto"/>
          </w:tcPr>
          <w:p w:rsidR="00C41BE3" w:rsidRPr="00390669" w:rsidRDefault="00B9647D" w:rsidP="002C119D">
            <w:pPr>
              <w:pStyle w:val="Tabletext"/>
            </w:pPr>
            <w:r w:rsidRPr="00390669">
              <w:t>4</w:t>
            </w:r>
          </w:p>
        </w:tc>
        <w:tc>
          <w:tcPr>
            <w:tcW w:w="2626" w:type="pct"/>
            <w:tcBorders>
              <w:bottom w:val="single" w:sz="2" w:space="0" w:color="auto"/>
            </w:tcBorders>
            <w:shd w:val="clear" w:color="auto" w:fill="auto"/>
          </w:tcPr>
          <w:p w:rsidR="00C41BE3" w:rsidRPr="00390669" w:rsidRDefault="00C41BE3" w:rsidP="002C119D">
            <w:pPr>
              <w:pStyle w:val="Tabletext"/>
            </w:pPr>
            <w:r w:rsidRPr="00390669">
              <w:t>16 to 25</w:t>
            </w:r>
          </w:p>
        </w:tc>
        <w:tc>
          <w:tcPr>
            <w:tcW w:w="1945" w:type="pct"/>
            <w:tcBorders>
              <w:bottom w:val="single" w:sz="2" w:space="0" w:color="auto"/>
            </w:tcBorders>
            <w:shd w:val="clear" w:color="auto" w:fill="auto"/>
          </w:tcPr>
          <w:p w:rsidR="00C41BE3" w:rsidRPr="00390669" w:rsidRDefault="00C41BE3" w:rsidP="002C119D">
            <w:pPr>
              <w:pStyle w:val="Tabletext"/>
            </w:pPr>
            <w:r w:rsidRPr="00390669">
              <w:t>5</w:t>
            </w:r>
          </w:p>
        </w:tc>
      </w:tr>
      <w:tr w:rsidR="00C41BE3" w:rsidRPr="00390669" w:rsidTr="00994689">
        <w:tc>
          <w:tcPr>
            <w:tcW w:w="429" w:type="pct"/>
            <w:tcBorders>
              <w:top w:val="single" w:sz="2" w:space="0" w:color="auto"/>
              <w:bottom w:val="single" w:sz="2" w:space="0" w:color="auto"/>
            </w:tcBorders>
            <w:shd w:val="clear" w:color="auto" w:fill="auto"/>
          </w:tcPr>
          <w:p w:rsidR="00C41BE3" w:rsidRPr="00390669" w:rsidRDefault="00B9647D" w:rsidP="002C119D">
            <w:pPr>
              <w:pStyle w:val="Tabletext"/>
            </w:pPr>
            <w:r w:rsidRPr="00390669">
              <w:t>5</w:t>
            </w:r>
          </w:p>
        </w:tc>
        <w:tc>
          <w:tcPr>
            <w:tcW w:w="2626" w:type="pct"/>
            <w:tcBorders>
              <w:top w:val="single" w:sz="2" w:space="0" w:color="auto"/>
              <w:bottom w:val="single" w:sz="2" w:space="0" w:color="auto"/>
            </w:tcBorders>
            <w:shd w:val="clear" w:color="auto" w:fill="auto"/>
          </w:tcPr>
          <w:p w:rsidR="00C41BE3" w:rsidRPr="00390669" w:rsidRDefault="00C41BE3" w:rsidP="002C119D">
            <w:pPr>
              <w:pStyle w:val="Tabletext"/>
            </w:pPr>
            <w:r w:rsidRPr="00390669">
              <w:t>26 to 50</w:t>
            </w:r>
          </w:p>
        </w:tc>
        <w:tc>
          <w:tcPr>
            <w:tcW w:w="1945" w:type="pct"/>
            <w:tcBorders>
              <w:top w:val="single" w:sz="2" w:space="0" w:color="auto"/>
              <w:bottom w:val="single" w:sz="2" w:space="0" w:color="auto"/>
            </w:tcBorders>
            <w:shd w:val="clear" w:color="auto" w:fill="auto"/>
          </w:tcPr>
          <w:p w:rsidR="00C41BE3" w:rsidRPr="00390669" w:rsidRDefault="00C41BE3" w:rsidP="002C119D">
            <w:pPr>
              <w:pStyle w:val="Tabletext"/>
            </w:pPr>
            <w:r w:rsidRPr="00390669">
              <w:t>8</w:t>
            </w:r>
          </w:p>
        </w:tc>
      </w:tr>
      <w:tr w:rsidR="00994689" w:rsidRPr="00390669" w:rsidTr="00563751">
        <w:tc>
          <w:tcPr>
            <w:tcW w:w="429" w:type="pct"/>
            <w:tcBorders>
              <w:top w:val="single" w:sz="2" w:space="0" w:color="auto"/>
              <w:bottom w:val="single" w:sz="12" w:space="0" w:color="auto"/>
            </w:tcBorders>
            <w:shd w:val="clear" w:color="auto" w:fill="auto"/>
          </w:tcPr>
          <w:p w:rsidR="00994689" w:rsidRPr="00390669" w:rsidRDefault="00994689" w:rsidP="002C119D">
            <w:pPr>
              <w:pStyle w:val="Tabletext"/>
            </w:pPr>
            <w:r w:rsidRPr="00390669">
              <w:t>6</w:t>
            </w:r>
          </w:p>
        </w:tc>
        <w:tc>
          <w:tcPr>
            <w:tcW w:w="2626" w:type="pct"/>
            <w:tcBorders>
              <w:top w:val="single" w:sz="2" w:space="0" w:color="auto"/>
              <w:bottom w:val="single" w:sz="12" w:space="0" w:color="auto"/>
            </w:tcBorders>
            <w:shd w:val="clear" w:color="auto" w:fill="auto"/>
          </w:tcPr>
          <w:p w:rsidR="00994689" w:rsidRPr="00390669" w:rsidRDefault="00994689" w:rsidP="002C119D">
            <w:pPr>
              <w:pStyle w:val="Tabletext"/>
            </w:pPr>
            <w:r w:rsidRPr="00390669">
              <w:t>51 or more</w:t>
            </w:r>
          </w:p>
        </w:tc>
        <w:tc>
          <w:tcPr>
            <w:tcW w:w="1945" w:type="pct"/>
            <w:tcBorders>
              <w:top w:val="single" w:sz="2" w:space="0" w:color="auto"/>
              <w:bottom w:val="single" w:sz="12" w:space="0" w:color="auto"/>
            </w:tcBorders>
            <w:shd w:val="clear" w:color="auto" w:fill="auto"/>
          </w:tcPr>
          <w:p w:rsidR="00994689" w:rsidRPr="00390669" w:rsidRDefault="00FF3865" w:rsidP="00FF3865">
            <w:pPr>
              <w:pStyle w:val="Tabletext"/>
              <w:rPr>
                <w:i/>
              </w:rPr>
            </w:pPr>
            <w:r w:rsidRPr="00390669">
              <w:t>13</w:t>
            </w:r>
          </w:p>
        </w:tc>
      </w:tr>
    </w:tbl>
    <w:p w:rsidR="003A5BE6" w:rsidRPr="00390669" w:rsidRDefault="003A5BE6" w:rsidP="003A5BE6">
      <w:pPr>
        <w:pStyle w:val="subsection"/>
      </w:pPr>
      <w:r w:rsidRPr="00390669">
        <w:tab/>
        <w:t>(4)</w:t>
      </w:r>
      <w:r w:rsidRPr="00390669">
        <w:tab/>
        <w:t>If a consignment is to be inspected, or inspected and analysed, then, for each batch in the consignment for which details of lots are provided, the number of lots to be sampled is worked out in accordance with the following table if the food is risk food and the rate of inspection, or inspection and analysis, of the food is reduced</w:t>
      </w:r>
      <w:r w:rsidR="00266AA5" w:rsidRPr="00390669">
        <w:t>.</w:t>
      </w:r>
    </w:p>
    <w:p w:rsidR="00C41BE3" w:rsidRPr="00390669" w:rsidRDefault="00C41BE3" w:rsidP="00C41BE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1"/>
        <w:gridCol w:w="4340"/>
        <w:gridCol w:w="3458"/>
      </w:tblGrid>
      <w:tr w:rsidR="00C41BE3" w:rsidRPr="00390669" w:rsidTr="00CB13D2">
        <w:trPr>
          <w:tblHeader/>
        </w:trPr>
        <w:tc>
          <w:tcPr>
            <w:tcW w:w="5000" w:type="pct"/>
            <w:gridSpan w:val="3"/>
            <w:tcBorders>
              <w:top w:val="single" w:sz="12" w:space="0" w:color="auto"/>
              <w:bottom w:val="single" w:sz="6" w:space="0" w:color="auto"/>
            </w:tcBorders>
            <w:shd w:val="clear" w:color="auto" w:fill="auto"/>
          </w:tcPr>
          <w:p w:rsidR="00C41BE3" w:rsidRPr="00390669" w:rsidRDefault="00C41BE3" w:rsidP="002C119D">
            <w:pPr>
              <w:pStyle w:val="TableHeading"/>
            </w:pPr>
            <w:r w:rsidRPr="00390669">
              <w:t>Rate of sampling</w:t>
            </w:r>
          </w:p>
        </w:tc>
      </w:tr>
      <w:tr w:rsidR="00C41BE3" w:rsidRPr="00390669" w:rsidTr="00B9647D">
        <w:trPr>
          <w:tblHeader/>
        </w:trPr>
        <w:tc>
          <w:tcPr>
            <w:tcW w:w="429" w:type="pct"/>
            <w:tcBorders>
              <w:top w:val="single" w:sz="6" w:space="0" w:color="auto"/>
              <w:bottom w:val="single" w:sz="12" w:space="0" w:color="auto"/>
            </w:tcBorders>
            <w:shd w:val="clear" w:color="auto" w:fill="auto"/>
          </w:tcPr>
          <w:p w:rsidR="00C41BE3" w:rsidRPr="00390669" w:rsidRDefault="00C41BE3" w:rsidP="002C119D">
            <w:pPr>
              <w:pStyle w:val="TableHeading"/>
            </w:pPr>
            <w:r w:rsidRPr="00390669">
              <w:t>Item</w:t>
            </w:r>
          </w:p>
        </w:tc>
        <w:tc>
          <w:tcPr>
            <w:tcW w:w="2544" w:type="pct"/>
            <w:tcBorders>
              <w:top w:val="single" w:sz="6" w:space="0" w:color="auto"/>
              <w:bottom w:val="single" w:sz="12" w:space="0" w:color="auto"/>
            </w:tcBorders>
            <w:shd w:val="clear" w:color="auto" w:fill="auto"/>
          </w:tcPr>
          <w:p w:rsidR="00C41BE3" w:rsidRPr="00390669" w:rsidRDefault="00C41BE3" w:rsidP="003A5BE6">
            <w:pPr>
              <w:pStyle w:val="TableHeading"/>
            </w:pPr>
            <w:r w:rsidRPr="00390669">
              <w:t>N</w:t>
            </w:r>
            <w:r w:rsidR="00563751" w:rsidRPr="00390669">
              <w:t>umber</w:t>
            </w:r>
            <w:r w:rsidRPr="00390669">
              <w:t xml:space="preserve"> of lots in batch</w:t>
            </w:r>
          </w:p>
        </w:tc>
        <w:tc>
          <w:tcPr>
            <w:tcW w:w="2027" w:type="pct"/>
            <w:tcBorders>
              <w:top w:val="single" w:sz="6" w:space="0" w:color="auto"/>
              <w:bottom w:val="single" w:sz="12" w:space="0" w:color="auto"/>
            </w:tcBorders>
            <w:shd w:val="clear" w:color="auto" w:fill="auto"/>
          </w:tcPr>
          <w:p w:rsidR="00C41BE3" w:rsidRPr="00390669" w:rsidRDefault="00C41BE3" w:rsidP="00563751">
            <w:pPr>
              <w:pStyle w:val="TableHeading"/>
            </w:pPr>
            <w:r w:rsidRPr="00390669">
              <w:t>N</w:t>
            </w:r>
            <w:r w:rsidR="00563751" w:rsidRPr="00390669">
              <w:t xml:space="preserve">umber </w:t>
            </w:r>
            <w:r w:rsidRPr="00390669">
              <w:t>of lots to be sampled</w:t>
            </w:r>
          </w:p>
        </w:tc>
      </w:tr>
      <w:tr w:rsidR="00C41BE3" w:rsidRPr="00390669" w:rsidTr="00B9647D">
        <w:tc>
          <w:tcPr>
            <w:tcW w:w="429" w:type="pct"/>
            <w:tcBorders>
              <w:top w:val="single" w:sz="12" w:space="0" w:color="auto"/>
            </w:tcBorders>
            <w:shd w:val="clear" w:color="auto" w:fill="auto"/>
          </w:tcPr>
          <w:p w:rsidR="00C41BE3" w:rsidRPr="00390669" w:rsidRDefault="00B9647D" w:rsidP="002C119D">
            <w:pPr>
              <w:pStyle w:val="Tabletext"/>
            </w:pPr>
            <w:r w:rsidRPr="00390669">
              <w:t>1</w:t>
            </w:r>
          </w:p>
        </w:tc>
        <w:tc>
          <w:tcPr>
            <w:tcW w:w="2544" w:type="pct"/>
            <w:tcBorders>
              <w:top w:val="single" w:sz="12" w:space="0" w:color="auto"/>
            </w:tcBorders>
            <w:shd w:val="clear" w:color="auto" w:fill="auto"/>
          </w:tcPr>
          <w:p w:rsidR="00C41BE3" w:rsidRPr="00390669" w:rsidRDefault="00B9647D" w:rsidP="002C119D">
            <w:pPr>
              <w:pStyle w:val="Tabletext"/>
            </w:pPr>
            <w:r w:rsidRPr="00390669">
              <w:t>1</w:t>
            </w:r>
          </w:p>
        </w:tc>
        <w:tc>
          <w:tcPr>
            <w:tcW w:w="2027" w:type="pct"/>
            <w:tcBorders>
              <w:top w:val="single" w:sz="12" w:space="0" w:color="auto"/>
            </w:tcBorders>
            <w:shd w:val="clear" w:color="auto" w:fill="auto"/>
          </w:tcPr>
          <w:p w:rsidR="00C41BE3" w:rsidRPr="00390669" w:rsidRDefault="00B9647D" w:rsidP="002C119D">
            <w:pPr>
              <w:pStyle w:val="Tabletext"/>
            </w:pPr>
            <w:r w:rsidRPr="00390669">
              <w:t>1</w:t>
            </w:r>
          </w:p>
        </w:tc>
      </w:tr>
      <w:tr w:rsidR="00B9647D" w:rsidRPr="00390669" w:rsidTr="00B9647D">
        <w:tc>
          <w:tcPr>
            <w:tcW w:w="429" w:type="pct"/>
            <w:shd w:val="clear" w:color="auto" w:fill="auto"/>
          </w:tcPr>
          <w:p w:rsidR="00B9647D" w:rsidRPr="00390669" w:rsidRDefault="00B9647D" w:rsidP="00B9647D">
            <w:pPr>
              <w:pStyle w:val="Tabletext"/>
            </w:pPr>
            <w:r w:rsidRPr="00390669">
              <w:t>2</w:t>
            </w:r>
          </w:p>
        </w:tc>
        <w:tc>
          <w:tcPr>
            <w:tcW w:w="2544" w:type="pct"/>
            <w:shd w:val="clear" w:color="auto" w:fill="auto"/>
          </w:tcPr>
          <w:p w:rsidR="00B9647D" w:rsidRPr="00390669" w:rsidRDefault="00B9647D" w:rsidP="00B9647D">
            <w:pPr>
              <w:pStyle w:val="Tabletext"/>
            </w:pPr>
            <w:r w:rsidRPr="00390669">
              <w:t>2 to 25</w:t>
            </w:r>
          </w:p>
        </w:tc>
        <w:tc>
          <w:tcPr>
            <w:tcW w:w="2027" w:type="pct"/>
            <w:shd w:val="clear" w:color="auto" w:fill="auto"/>
          </w:tcPr>
          <w:p w:rsidR="00B9647D" w:rsidRPr="00390669" w:rsidRDefault="00B9647D" w:rsidP="00CD627B">
            <w:pPr>
              <w:pStyle w:val="Tabletext"/>
            </w:pPr>
            <w:r w:rsidRPr="00390669">
              <w:t>2</w:t>
            </w:r>
          </w:p>
        </w:tc>
      </w:tr>
      <w:tr w:rsidR="00C41BE3" w:rsidRPr="00390669" w:rsidTr="00994689">
        <w:tc>
          <w:tcPr>
            <w:tcW w:w="429" w:type="pct"/>
            <w:tcBorders>
              <w:top w:val="single" w:sz="2" w:space="0" w:color="auto"/>
              <w:bottom w:val="single" w:sz="2" w:space="0" w:color="auto"/>
            </w:tcBorders>
            <w:shd w:val="clear" w:color="auto" w:fill="auto"/>
          </w:tcPr>
          <w:p w:rsidR="00C41BE3" w:rsidRPr="00390669" w:rsidRDefault="00B9647D" w:rsidP="00B9647D">
            <w:pPr>
              <w:pStyle w:val="Tabletext"/>
            </w:pPr>
            <w:r w:rsidRPr="00390669">
              <w:t>3</w:t>
            </w:r>
          </w:p>
        </w:tc>
        <w:tc>
          <w:tcPr>
            <w:tcW w:w="2544" w:type="pct"/>
            <w:tcBorders>
              <w:top w:val="single" w:sz="2" w:space="0" w:color="auto"/>
              <w:bottom w:val="single" w:sz="2" w:space="0" w:color="auto"/>
            </w:tcBorders>
            <w:shd w:val="clear" w:color="auto" w:fill="auto"/>
          </w:tcPr>
          <w:p w:rsidR="00C41BE3" w:rsidRPr="00390669" w:rsidRDefault="00C41BE3" w:rsidP="00994689">
            <w:pPr>
              <w:pStyle w:val="Tabletext"/>
            </w:pPr>
            <w:r w:rsidRPr="00390669">
              <w:t xml:space="preserve">26 </w:t>
            </w:r>
            <w:r w:rsidR="00994689" w:rsidRPr="00390669">
              <w:t>to 50</w:t>
            </w:r>
          </w:p>
        </w:tc>
        <w:tc>
          <w:tcPr>
            <w:tcW w:w="2027" w:type="pct"/>
            <w:tcBorders>
              <w:top w:val="single" w:sz="2" w:space="0" w:color="auto"/>
              <w:bottom w:val="single" w:sz="2" w:space="0" w:color="auto"/>
            </w:tcBorders>
            <w:shd w:val="clear" w:color="auto" w:fill="auto"/>
          </w:tcPr>
          <w:p w:rsidR="00C41BE3" w:rsidRPr="00390669" w:rsidRDefault="00C41BE3" w:rsidP="002C119D">
            <w:pPr>
              <w:pStyle w:val="Tabletext"/>
            </w:pPr>
            <w:r w:rsidRPr="00390669">
              <w:t>3</w:t>
            </w:r>
          </w:p>
        </w:tc>
      </w:tr>
      <w:tr w:rsidR="00994689" w:rsidRPr="00390669" w:rsidTr="00B9647D">
        <w:tc>
          <w:tcPr>
            <w:tcW w:w="429" w:type="pct"/>
            <w:tcBorders>
              <w:top w:val="single" w:sz="2" w:space="0" w:color="auto"/>
              <w:bottom w:val="single" w:sz="12" w:space="0" w:color="auto"/>
            </w:tcBorders>
            <w:shd w:val="clear" w:color="auto" w:fill="auto"/>
          </w:tcPr>
          <w:p w:rsidR="00994689" w:rsidRPr="00390669" w:rsidRDefault="00994689" w:rsidP="00994689">
            <w:pPr>
              <w:pStyle w:val="Tabletext"/>
            </w:pPr>
            <w:r w:rsidRPr="00390669">
              <w:t>4</w:t>
            </w:r>
          </w:p>
        </w:tc>
        <w:tc>
          <w:tcPr>
            <w:tcW w:w="2544" w:type="pct"/>
            <w:tcBorders>
              <w:top w:val="single" w:sz="2" w:space="0" w:color="auto"/>
              <w:bottom w:val="single" w:sz="12" w:space="0" w:color="auto"/>
            </w:tcBorders>
            <w:shd w:val="clear" w:color="auto" w:fill="auto"/>
          </w:tcPr>
          <w:p w:rsidR="00994689" w:rsidRPr="00390669" w:rsidRDefault="00994689" w:rsidP="00CD627B">
            <w:pPr>
              <w:pStyle w:val="Tabletext"/>
            </w:pPr>
            <w:r w:rsidRPr="00390669">
              <w:t>51 or more</w:t>
            </w:r>
          </w:p>
        </w:tc>
        <w:tc>
          <w:tcPr>
            <w:tcW w:w="2027" w:type="pct"/>
            <w:tcBorders>
              <w:top w:val="single" w:sz="2" w:space="0" w:color="auto"/>
              <w:bottom w:val="single" w:sz="12" w:space="0" w:color="auto"/>
            </w:tcBorders>
            <w:shd w:val="clear" w:color="auto" w:fill="auto"/>
          </w:tcPr>
          <w:p w:rsidR="00994689" w:rsidRPr="00390669" w:rsidRDefault="00597FCE" w:rsidP="00597FCE">
            <w:pPr>
              <w:pStyle w:val="Tabletext"/>
              <w:rPr>
                <w:i/>
              </w:rPr>
            </w:pPr>
            <w:r w:rsidRPr="00390669">
              <w:t>4</w:t>
            </w:r>
          </w:p>
        </w:tc>
      </w:tr>
    </w:tbl>
    <w:p w:rsidR="00C41BE3" w:rsidRPr="00390669" w:rsidRDefault="00C41BE3" w:rsidP="00C41BE3">
      <w:pPr>
        <w:pStyle w:val="SubsectionHead"/>
      </w:pPr>
      <w:r w:rsidRPr="00390669">
        <w:t>Lots are not provided</w:t>
      </w:r>
    </w:p>
    <w:p w:rsidR="008C44F6" w:rsidRPr="00390669" w:rsidRDefault="008C44F6" w:rsidP="008C44F6">
      <w:pPr>
        <w:pStyle w:val="subsection"/>
      </w:pPr>
      <w:r w:rsidRPr="00390669">
        <w:tab/>
        <w:t>(5)</w:t>
      </w:r>
      <w:r w:rsidRPr="00390669">
        <w:tab/>
        <w:t>If a consignment is to be inspected, or inspected and analysed, then, for each batch in the consignment for which details of lots are not provided, the number of packages (however described) to be sampled is worked out in accordance with the following table.</w:t>
      </w:r>
    </w:p>
    <w:p w:rsidR="00C41BE3" w:rsidRPr="00390669" w:rsidRDefault="00C41BE3" w:rsidP="00C41BE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4196"/>
        <w:gridCol w:w="3601"/>
      </w:tblGrid>
      <w:tr w:rsidR="00C41BE3" w:rsidRPr="00390669" w:rsidTr="00CB13D2">
        <w:trPr>
          <w:tblHeader/>
        </w:trPr>
        <w:tc>
          <w:tcPr>
            <w:tcW w:w="5000" w:type="pct"/>
            <w:gridSpan w:val="3"/>
            <w:tcBorders>
              <w:top w:val="single" w:sz="12" w:space="0" w:color="auto"/>
              <w:bottom w:val="single" w:sz="6" w:space="0" w:color="auto"/>
            </w:tcBorders>
            <w:shd w:val="clear" w:color="auto" w:fill="auto"/>
          </w:tcPr>
          <w:p w:rsidR="00C41BE3" w:rsidRPr="00390669" w:rsidRDefault="00C41BE3" w:rsidP="002C119D">
            <w:pPr>
              <w:pStyle w:val="TableHeading"/>
            </w:pPr>
            <w:r w:rsidRPr="00390669">
              <w:t>Rate of sampling</w:t>
            </w:r>
          </w:p>
        </w:tc>
      </w:tr>
      <w:tr w:rsidR="00C41BE3" w:rsidRPr="00390669" w:rsidTr="00563751">
        <w:trPr>
          <w:tblHeader/>
        </w:trPr>
        <w:tc>
          <w:tcPr>
            <w:tcW w:w="429" w:type="pct"/>
            <w:tcBorders>
              <w:top w:val="single" w:sz="6" w:space="0" w:color="auto"/>
              <w:bottom w:val="single" w:sz="12" w:space="0" w:color="auto"/>
            </w:tcBorders>
            <w:shd w:val="clear" w:color="auto" w:fill="auto"/>
          </w:tcPr>
          <w:p w:rsidR="00C41BE3" w:rsidRPr="00390669" w:rsidRDefault="00C41BE3" w:rsidP="002C119D">
            <w:pPr>
              <w:pStyle w:val="TableHeading"/>
            </w:pPr>
            <w:r w:rsidRPr="00390669">
              <w:t>Item</w:t>
            </w:r>
          </w:p>
        </w:tc>
        <w:tc>
          <w:tcPr>
            <w:tcW w:w="2460" w:type="pct"/>
            <w:tcBorders>
              <w:top w:val="single" w:sz="6" w:space="0" w:color="auto"/>
              <w:bottom w:val="single" w:sz="12" w:space="0" w:color="auto"/>
            </w:tcBorders>
            <w:shd w:val="clear" w:color="auto" w:fill="auto"/>
          </w:tcPr>
          <w:p w:rsidR="00C41BE3" w:rsidRPr="00390669" w:rsidRDefault="00563751" w:rsidP="008C44F6">
            <w:pPr>
              <w:pStyle w:val="TableHeading"/>
            </w:pPr>
            <w:r w:rsidRPr="00390669">
              <w:t>Number</w:t>
            </w:r>
            <w:r w:rsidR="00C41BE3" w:rsidRPr="00390669">
              <w:t xml:space="preserve"> of packages in batch</w:t>
            </w:r>
          </w:p>
        </w:tc>
        <w:tc>
          <w:tcPr>
            <w:tcW w:w="2111" w:type="pct"/>
            <w:tcBorders>
              <w:top w:val="single" w:sz="6" w:space="0" w:color="auto"/>
              <w:bottom w:val="single" w:sz="12" w:space="0" w:color="auto"/>
            </w:tcBorders>
            <w:shd w:val="clear" w:color="auto" w:fill="auto"/>
          </w:tcPr>
          <w:p w:rsidR="00C41BE3" w:rsidRPr="00390669" w:rsidRDefault="00C41BE3" w:rsidP="00563751">
            <w:pPr>
              <w:pStyle w:val="TableHeading"/>
            </w:pPr>
            <w:r w:rsidRPr="00390669">
              <w:t>N</w:t>
            </w:r>
            <w:r w:rsidR="00563751" w:rsidRPr="00390669">
              <w:t>umber</w:t>
            </w:r>
            <w:r w:rsidRPr="00390669">
              <w:t xml:space="preserve"> of </w:t>
            </w:r>
            <w:r w:rsidR="00563751" w:rsidRPr="00390669">
              <w:t xml:space="preserve">packages to be </w:t>
            </w:r>
            <w:r w:rsidRPr="00390669">
              <w:t>sample</w:t>
            </w:r>
            <w:r w:rsidR="00563751" w:rsidRPr="00390669">
              <w:t>d</w:t>
            </w:r>
          </w:p>
        </w:tc>
      </w:tr>
      <w:tr w:rsidR="00C41BE3" w:rsidRPr="00390669" w:rsidTr="00563751">
        <w:tc>
          <w:tcPr>
            <w:tcW w:w="429" w:type="pct"/>
            <w:tcBorders>
              <w:top w:val="single" w:sz="12" w:space="0" w:color="auto"/>
            </w:tcBorders>
            <w:shd w:val="clear" w:color="auto" w:fill="auto"/>
          </w:tcPr>
          <w:p w:rsidR="00C41BE3" w:rsidRPr="00390669" w:rsidRDefault="00E41276" w:rsidP="002C119D">
            <w:pPr>
              <w:pStyle w:val="Tabletext"/>
            </w:pPr>
            <w:r w:rsidRPr="00390669">
              <w:t>1</w:t>
            </w:r>
          </w:p>
        </w:tc>
        <w:tc>
          <w:tcPr>
            <w:tcW w:w="2460" w:type="pct"/>
            <w:tcBorders>
              <w:top w:val="single" w:sz="12" w:space="0" w:color="auto"/>
            </w:tcBorders>
            <w:shd w:val="clear" w:color="auto" w:fill="auto"/>
          </w:tcPr>
          <w:p w:rsidR="00C41BE3" w:rsidRPr="00390669" w:rsidRDefault="00E41276" w:rsidP="00E41276">
            <w:pPr>
              <w:pStyle w:val="Tabletext"/>
            </w:pPr>
            <w:r w:rsidRPr="00390669">
              <w:t>1</w:t>
            </w:r>
            <w:r w:rsidR="00602E64" w:rsidRPr="00390669">
              <w:t xml:space="preserve"> to 5</w:t>
            </w:r>
          </w:p>
        </w:tc>
        <w:tc>
          <w:tcPr>
            <w:tcW w:w="2111" w:type="pct"/>
            <w:tcBorders>
              <w:top w:val="single" w:sz="12" w:space="0" w:color="auto"/>
            </w:tcBorders>
            <w:shd w:val="clear" w:color="auto" w:fill="auto"/>
          </w:tcPr>
          <w:p w:rsidR="00C41BE3" w:rsidRPr="00390669" w:rsidRDefault="00936B55" w:rsidP="00936B55">
            <w:pPr>
              <w:pStyle w:val="Tabletext"/>
            </w:pPr>
            <w:r w:rsidRPr="00390669">
              <w:t>All of the</w:t>
            </w:r>
            <w:r w:rsidR="00602E64" w:rsidRPr="00390669">
              <w:t xml:space="preserve"> packages</w:t>
            </w:r>
          </w:p>
        </w:tc>
      </w:tr>
      <w:tr w:rsidR="00E41276" w:rsidRPr="00390669" w:rsidTr="00563751">
        <w:tc>
          <w:tcPr>
            <w:tcW w:w="429" w:type="pct"/>
            <w:shd w:val="clear" w:color="auto" w:fill="auto"/>
          </w:tcPr>
          <w:p w:rsidR="00E41276" w:rsidRPr="00390669" w:rsidRDefault="00765A39" w:rsidP="000A2B1A">
            <w:pPr>
              <w:pStyle w:val="Tabletext"/>
            </w:pPr>
            <w:r w:rsidRPr="00390669">
              <w:t>2</w:t>
            </w:r>
          </w:p>
        </w:tc>
        <w:tc>
          <w:tcPr>
            <w:tcW w:w="2460" w:type="pct"/>
            <w:shd w:val="clear" w:color="auto" w:fill="auto"/>
          </w:tcPr>
          <w:p w:rsidR="00E41276" w:rsidRPr="00390669" w:rsidRDefault="00E41276" w:rsidP="00CD627B">
            <w:pPr>
              <w:pStyle w:val="Tabletext"/>
            </w:pPr>
            <w:r w:rsidRPr="00390669">
              <w:t>6 to 4,800</w:t>
            </w:r>
          </w:p>
        </w:tc>
        <w:tc>
          <w:tcPr>
            <w:tcW w:w="2111" w:type="pct"/>
            <w:shd w:val="clear" w:color="auto" w:fill="auto"/>
          </w:tcPr>
          <w:p w:rsidR="00E41276" w:rsidRPr="00390669" w:rsidRDefault="00E41276" w:rsidP="00CD627B">
            <w:pPr>
              <w:pStyle w:val="Tabletext"/>
            </w:pPr>
            <w:r w:rsidRPr="00390669">
              <w:t>6</w:t>
            </w:r>
          </w:p>
        </w:tc>
      </w:tr>
      <w:tr w:rsidR="00E41276" w:rsidRPr="00390669" w:rsidTr="00563751">
        <w:tc>
          <w:tcPr>
            <w:tcW w:w="429" w:type="pct"/>
            <w:shd w:val="clear" w:color="auto" w:fill="auto"/>
          </w:tcPr>
          <w:p w:rsidR="00E41276" w:rsidRPr="00390669" w:rsidRDefault="00765A39" w:rsidP="00765A39">
            <w:pPr>
              <w:pStyle w:val="Tabletext"/>
            </w:pPr>
            <w:r w:rsidRPr="00390669">
              <w:t>3</w:t>
            </w:r>
          </w:p>
        </w:tc>
        <w:tc>
          <w:tcPr>
            <w:tcW w:w="2460" w:type="pct"/>
            <w:shd w:val="clear" w:color="auto" w:fill="auto"/>
          </w:tcPr>
          <w:p w:rsidR="00E41276" w:rsidRPr="00390669" w:rsidRDefault="00E41276" w:rsidP="00CD627B">
            <w:pPr>
              <w:pStyle w:val="Tabletext"/>
            </w:pPr>
            <w:r w:rsidRPr="00390669">
              <w:t>4,801 to 24,000</w:t>
            </w:r>
          </w:p>
        </w:tc>
        <w:tc>
          <w:tcPr>
            <w:tcW w:w="2111" w:type="pct"/>
            <w:shd w:val="clear" w:color="auto" w:fill="auto"/>
          </w:tcPr>
          <w:p w:rsidR="00E41276" w:rsidRPr="00390669" w:rsidRDefault="00E41276" w:rsidP="00CD627B">
            <w:pPr>
              <w:pStyle w:val="Tabletext"/>
            </w:pPr>
            <w:r w:rsidRPr="00390669">
              <w:t>13</w:t>
            </w:r>
          </w:p>
        </w:tc>
      </w:tr>
      <w:tr w:rsidR="00C41BE3" w:rsidRPr="00390669" w:rsidTr="00563751">
        <w:tc>
          <w:tcPr>
            <w:tcW w:w="429" w:type="pct"/>
            <w:shd w:val="clear" w:color="auto" w:fill="auto"/>
          </w:tcPr>
          <w:p w:rsidR="00C41BE3" w:rsidRPr="00390669" w:rsidRDefault="00765A39" w:rsidP="00765A39">
            <w:pPr>
              <w:pStyle w:val="Tabletext"/>
            </w:pPr>
            <w:r w:rsidRPr="00390669">
              <w:t>4</w:t>
            </w:r>
          </w:p>
        </w:tc>
        <w:tc>
          <w:tcPr>
            <w:tcW w:w="2460" w:type="pct"/>
            <w:shd w:val="clear" w:color="auto" w:fill="auto"/>
          </w:tcPr>
          <w:p w:rsidR="00C41BE3" w:rsidRPr="00390669" w:rsidRDefault="00C41BE3" w:rsidP="002C119D">
            <w:pPr>
              <w:pStyle w:val="Tabletext"/>
            </w:pPr>
            <w:r w:rsidRPr="00390669">
              <w:t>24,001 to 48,000</w:t>
            </w:r>
          </w:p>
        </w:tc>
        <w:tc>
          <w:tcPr>
            <w:tcW w:w="2111" w:type="pct"/>
            <w:shd w:val="clear" w:color="auto" w:fill="auto"/>
          </w:tcPr>
          <w:p w:rsidR="00C41BE3" w:rsidRPr="00390669" w:rsidRDefault="00C41BE3" w:rsidP="002C119D">
            <w:pPr>
              <w:pStyle w:val="Tabletext"/>
            </w:pPr>
            <w:r w:rsidRPr="00390669">
              <w:t>21</w:t>
            </w:r>
          </w:p>
        </w:tc>
      </w:tr>
      <w:tr w:rsidR="00C41BE3" w:rsidRPr="00390669" w:rsidTr="00563751">
        <w:tc>
          <w:tcPr>
            <w:tcW w:w="429" w:type="pct"/>
            <w:shd w:val="clear" w:color="auto" w:fill="auto"/>
          </w:tcPr>
          <w:p w:rsidR="00C41BE3" w:rsidRPr="00390669" w:rsidRDefault="00765A39" w:rsidP="00765A39">
            <w:pPr>
              <w:pStyle w:val="Tabletext"/>
            </w:pPr>
            <w:r w:rsidRPr="00390669">
              <w:t>5</w:t>
            </w:r>
          </w:p>
        </w:tc>
        <w:tc>
          <w:tcPr>
            <w:tcW w:w="2460" w:type="pct"/>
            <w:shd w:val="clear" w:color="auto" w:fill="auto"/>
          </w:tcPr>
          <w:p w:rsidR="00C41BE3" w:rsidRPr="00390669" w:rsidRDefault="00C41BE3" w:rsidP="002C119D">
            <w:pPr>
              <w:pStyle w:val="Tabletext"/>
            </w:pPr>
            <w:r w:rsidRPr="00390669">
              <w:t>48,001 to 84,000</w:t>
            </w:r>
          </w:p>
        </w:tc>
        <w:tc>
          <w:tcPr>
            <w:tcW w:w="2111" w:type="pct"/>
            <w:shd w:val="clear" w:color="auto" w:fill="auto"/>
          </w:tcPr>
          <w:p w:rsidR="00C41BE3" w:rsidRPr="00390669" w:rsidRDefault="00C41BE3" w:rsidP="002C119D">
            <w:pPr>
              <w:pStyle w:val="Tabletext"/>
            </w:pPr>
            <w:r w:rsidRPr="00390669">
              <w:t>29</w:t>
            </w:r>
          </w:p>
        </w:tc>
      </w:tr>
      <w:tr w:rsidR="00C41BE3" w:rsidRPr="00390669" w:rsidTr="00563751">
        <w:tc>
          <w:tcPr>
            <w:tcW w:w="429" w:type="pct"/>
            <w:shd w:val="clear" w:color="auto" w:fill="auto"/>
          </w:tcPr>
          <w:p w:rsidR="00C41BE3" w:rsidRPr="00390669" w:rsidRDefault="00765A39" w:rsidP="00765A39">
            <w:pPr>
              <w:pStyle w:val="Tabletext"/>
            </w:pPr>
            <w:r w:rsidRPr="00390669">
              <w:t>6</w:t>
            </w:r>
          </w:p>
        </w:tc>
        <w:tc>
          <w:tcPr>
            <w:tcW w:w="2460" w:type="pct"/>
            <w:shd w:val="clear" w:color="auto" w:fill="auto"/>
          </w:tcPr>
          <w:p w:rsidR="00C41BE3" w:rsidRPr="00390669" w:rsidRDefault="00C41BE3" w:rsidP="002C119D">
            <w:pPr>
              <w:pStyle w:val="Tabletext"/>
            </w:pPr>
            <w:r w:rsidRPr="00390669">
              <w:t>84,001 to 144,000</w:t>
            </w:r>
          </w:p>
        </w:tc>
        <w:tc>
          <w:tcPr>
            <w:tcW w:w="2111" w:type="pct"/>
            <w:shd w:val="clear" w:color="auto" w:fill="auto"/>
          </w:tcPr>
          <w:p w:rsidR="00C41BE3" w:rsidRPr="00390669" w:rsidRDefault="00C41BE3" w:rsidP="002C119D">
            <w:pPr>
              <w:pStyle w:val="Tabletext"/>
            </w:pPr>
            <w:r w:rsidRPr="00390669">
              <w:t>48</w:t>
            </w:r>
          </w:p>
        </w:tc>
      </w:tr>
      <w:tr w:rsidR="00C41BE3" w:rsidRPr="00390669" w:rsidTr="00563751">
        <w:tc>
          <w:tcPr>
            <w:tcW w:w="429" w:type="pct"/>
            <w:tcBorders>
              <w:bottom w:val="single" w:sz="2" w:space="0" w:color="auto"/>
            </w:tcBorders>
            <w:shd w:val="clear" w:color="auto" w:fill="auto"/>
          </w:tcPr>
          <w:p w:rsidR="00C41BE3" w:rsidRPr="00390669" w:rsidRDefault="00765A39" w:rsidP="00765A39">
            <w:pPr>
              <w:pStyle w:val="Tabletext"/>
            </w:pPr>
            <w:r w:rsidRPr="00390669">
              <w:t>7</w:t>
            </w:r>
          </w:p>
        </w:tc>
        <w:tc>
          <w:tcPr>
            <w:tcW w:w="2460" w:type="pct"/>
            <w:tcBorders>
              <w:bottom w:val="single" w:sz="2" w:space="0" w:color="auto"/>
            </w:tcBorders>
            <w:shd w:val="clear" w:color="auto" w:fill="auto"/>
          </w:tcPr>
          <w:p w:rsidR="00C41BE3" w:rsidRPr="00390669" w:rsidRDefault="00C41BE3" w:rsidP="002C119D">
            <w:pPr>
              <w:pStyle w:val="Tabletext"/>
            </w:pPr>
            <w:r w:rsidRPr="00390669">
              <w:t>144,001 to 240,000</w:t>
            </w:r>
          </w:p>
        </w:tc>
        <w:tc>
          <w:tcPr>
            <w:tcW w:w="2111" w:type="pct"/>
            <w:tcBorders>
              <w:bottom w:val="single" w:sz="2" w:space="0" w:color="auto"/>
            </w:tcBorders>
            <w:shd w:val="clear" w:color="auto" w:fill="auto"/>
          </w:tcPr>
          <w:p w:rsidR="00C41BE3" w:rsidRPr="00390669" w:rsidRDefault="00146BE7" w:rsidP="00146BE7">
            <w:pPr>
              <w:pStyle w:val="Tabletext"/>
            </w:pPr>
            <w:r w:rsidRPr="00390669">
              <w:t>60</w:t>
            </w:r>
          </w:p>
        </w:tc>
      </w:tr>
      <w:tr w:rsidR="00C41BE3" w:rsidRPr="00390669" w:rsidTr="00563751">
        <w:tc>
          <w:tcPr>
            <w:tcW w:w="429" w:type="pct"/>
            <w:tcBorders>
              <w:top w:val="single" w:sz="2" w:space="0" w:color="auto"/>
              <w:bottom w:val="single" w:sz="12" w:space="0" w:color="auto"/>
            </w:tcBorders>
            <w:shd w:val="clear" w:color="auto" w:fill="auto"/>
          </w:tcPr>
          <w:p w:rsidR="00C41BE3" w:rsidRPr="00390669" w:rsidRDefault="00765A39" w:rsidP="00765A39">
            <w:pPr>
              <w:pStyle w:val="Tabletext"/>
            </w:pPr>
            <w:r w:rsidRPr="00390669">
              <w:t>8</w:t>
            </w:r>
          </w:p>
        </w:tc>
        <w:tc>
          <w:tcPr>
            <w:tcW w:w="2460" w:type="pct"/>
            <w:tcBorders>
              <w:top w:val="single" w:sz="2" w:space="0" w:color="auto"/>
              <w:bottom w:val="single" w:sz="12" w:space="0" w:color="auto"/>
            </w:tcBorders>
            <w:shd w:val="clear" w:color="auto" w:fill="auto"/>
          </w:tcPr>
          <w:p w:rsidR="00C41BE3" w:rsidRPr="00390669" w:rsidRDefault="00C41BE3" w:rsidP="00AD06CB">
            <w:pPr>
              <w:pStyle w:val="Tabletext"/>
            </w:pPr>
            <w:r w:rsidRPr="00390669">
              <w:t>240,00</w:t>
            </w:r>
            <w:r w:rsidR="00AD06CB" w:rsidRPr="00390669">
              <w:t>1</w:t>
            </w:r>
            <w:r w:rsidRPr="00390669">
              <w:t xml:space="preserve"> </w:t>
            </w:r>
            <w:r w:rsidR="00E41276" w:rsidRPr="00390669">
              <w:t>or more</w:t>
            </w:r>
          </w:p>
        </w:tc>
        <w:tc>
          <w:tcPr>
            <w:tcW w:w="2111" w:type="pct"/>
            <w:tcBorders>
              <w:top w:val="single" w:sz="2" w:space="0" w:color="auto"/>
              <w:bottom w:val="single" w:sz="12" w:space="0" w:color="auto"/>
            </w:tcBorders>
            <w:shd w:val="clear" w:color="auto" w:fill="auto"/>
          </w:tcPr>
          <w:p w:rsidR="00C41BE3" w:rsidRPr="00390669" w:rsidRDefault="00146BE7" w:rsidP="00146BE7">
            <w:pPr>
              <w:pStyle w:val="Tabletext"/>
            </w:pPr>
            <w:r w:rsidRPr="00390669">
              <w:t>72</w:t>
            </w:r>
          </w:p>
        </w:tc>
      </w:tr>
    </w:tbl>
    <w:p w:rsidR="002C119D" w:rsidRPr="00390669" w:rsidRDefault="002C119D" w:rsidP="002C119D">
      <w:pPr>
        <w:pStyle w:val="ActHead4"/>
      </w:pPr>
      <w:bookmarkStart w:id="35" w:name="_Toc11767238"/>
      <w:r w:rsidRPr="00390669">
        <w:rPr>
          <w:rStyle w:val="CharSubdNo"/>
        </w:rPr>
        <w:t xml:space="preserve">Subdivision </w:t>
      </w:r>
      <w:r w:rsidR="003A54AD" w:rsidRPr="00390669">
        <w:rPr>
          <w:rStyle w:val="CharSubdNo"/>
        </w:rPr>
        <w:t>E</w:t>
      </w:r>
      <w:r w:rsidRPr="00390669">
        <w:t>—</w:t>
      </w:r>
      <w:r w:rsidRPr="00390669">
        <w:rPr>
          <w:rStyle w:val="CharSubdText"/>
        </w:rPr>
        <w:t xml:space="preserve">Marking of food </w:t>
      </w:r>
      <w:r w:rsidR="00C449B7" w:rsidRPr="00390669">
        <w:rPr>
          <w:rStyle w:val="CharSubdText"/>
        </w:rPr>
        <w:t>held for</w:t>
      </w:r>
      <w:r w:rsidRPr="00390669">
        <w:rPr>
          <w:rStyle w:val="CharSubdText"/>
        </w:rPr>
        <w:t xml:space="preserve"> inspection</w:t>
      </w:r>
      <w:bookmarkEnd w:id="35"/>
    </w:p>
    <w:p w:rsidR="002C119D" w:rsidRPr="00390669" w:rsidRDefault="00FA38D8" w:rsidP="002C119D">
      <w:pPr>
        <w:pStyle w:val="ActHead5"/>
      </w:pPr>
      <w:bookmarkStart w:id="36" w:name="_Toc11767239"/>
      <w:r w:rsidRPr="00390669">
        <w:rPr>
          <w:rStyle w:val="CharSectno"/>
        </w:rPr>
        <w:t>24</w:t>
      </w:r>
      <w:r w:rsidR="002C119D" w:rsidRPr="00390669">
        <w:t xml:space="preserve">  Marking </w:t>
      </w:r>
      <w:r w:rsidR="007B61E1" w:rsidRPr="00390669">
        <w:t xml:space="preserve">of </w:t>
      </w:r>
      <w:r w:rsidR="002C119D" w:rsidRPr="00390669">
        <w:t xml:space="preserve">food </w:t>
      </w:r>
      <w:r w:rsidR="00C449B7" w:rsidRPr="00390669">
        <w:t>held for</w:t>
      </w:r>
      <w:r w:rsidR="002C119D" w:rsidRPr="00390669">
        <w:t xml:space="preserve"> inspection</w:t>
      </w:r>
      <w:bookmarkEnd w:id="36"/>
    </w:p>
    <w:p w:rsidR="002C119D" w:rsidRPr="00390669" w:rsidRDefault="002C119D" w:rsidP="002C119D">
      <w:pPr>
        <w:pStyle w:val="subsection"/>
      </w:pPr>
      <w:r w:rsidRPr="00390669">
        <w:tab/>
        <w:t>(1)</w:t>
      </w:r>
      <w:r w:rsidRPr="00390669">
        <w:tab/>
        <w:t>For the purposes of subsection</w:t>
      </w:r>
      <w:r w:rsidR="00390669" w:rsidRPr="00390669">
        <w:t> </w:t>
      </w:r>
      <w:r w:rsidRPr="00390669">
        <w:t>16(1) of the Act, an authorised officer must mark batches of food held for inspection</w:t>
      </w:r>
      <w:r w:rsidR="00946C8A" w:rsidRPr="00390669">
        <w:t>, or inspection and analysis,</w:t>
      </w:r>
      <w:r w:rsidRPr="00390669">
        <w:t xml:space="preserve"> with the following:</w:t>
      </w:r>
    </w:p>
    <w:p w:rsidR="002C119D" w:rsidRPr="00390669" w:rsidRDefault="002C119D" w:rsidP="002C119D">
      <w:pPr>
        <w:pStyle w:val="subsection2"/>
      </w:pPr>
      <w:r w:rsidRPr="00390669">
        <w:t>‘HOLD</w:t>
      </w:r>
    </w:p>
    <w:p w:rsidR="002C119D" w:rsidRPr="00390669" w:rsidRDefault="002C119D" w:rsidP="002C119D">
      <w:pPr>
        <w:pStyle w:val="subsection2"/>
      </w:pPr>
      <w:r w:rsidRPr="00390669">
        <w:t>Imported Foods’.</w:t>
      </w:r>
    </w:p>
    <w:p w:rsidR="002C119D" w:rsidRPr="00390669" w:rsidRDefault="002C119D" w:rsidP="002C119D">
      <w:pPr>
        <w:pStyle w:val="subsection"/>
      </w:pPr>
      <w:r w:rsidRPr="00390669">
        <w:tab/>
        <w:t>(2)</w:t>
      </w:r>
      <w:r w:rsidRPr="00390669">
        <w:tab/>
        <w:t>The markings must be clearly visible.</w:t>
      </w:r>
    </w:p>
    <w:p w:rsidR="002C119D" w:rsidRPr="00390669" w:rsidRDefault="002C119D" w:rsidP="002C119D">
      <w:pPr>
        <w:pStyle w:val="SubsectionHead"/>
      </w:pPr>
      <w:r w:rsidRPr="00390669">
        <w:t>Offence</w:t>
      </w:r>
    </w:p>
    <w:p w:rsidR="002C119D" w:rsidRPr="00390669" w:rsidRDefault="002C119D" w:rsidP="002C119D">
      <w:pPr>
        <w:pStyle w:val="subsection"/>
      </w:pPr>
      <w:r w:rsidRPr="00390669">
        <w:tab/>
        <w:t>(3)</w:t>
      </w:r>
      <w:r w:rsidRPr="00390669">
        <w:tab/>
        <w:t>A person commits an offence if:</w:t>
      </w:r>
    </w:p>
    <w:p w:rsidR="002C119D" w:rsidRPr="00390669" w:rsidRDefault="002C119D" w:rsidP="002C119D">
      <w:pPr>
        <w:pStyle w:val="paragraph"/>
      </w:pPr>
      <w:r w:rsidRPr="00390669">
        <w:tab/>
        <w:t>(a)</w:t>
      </w:r>
      <w:r w:rsidRPr="00390669">
        <w:tab/>
        <w:t>a batch of food is held for inspection</w:t>
      </w:r>
      <w:r w:rsidR="00946C8A" w:rsidRPr="00390669">
        <w:t xml:space="preserve"> or inspection and analysis</w:t>
      </w:r>
      <w:r w:rsidRPr="00390669">
        <w:t>; and</w:t>
      </w:r>
    </w:p>
    <w:p w:rsidR="002C119D" w:rsidRPr="00390669" w:rsidRDefault="002C119D" w:rsidP="002C119D">
      <w:pPr>
        <w:pStyle w:val="paragraph"/>
      </w:pPr>
      <w:r w:rsidRPr="00390669">
        <w:tab/>
        <w:t>(b)</w:t>
      </w:r>
      <w:r w:rsidRPr="00390669">
        <w:tab/>
        <w:t xml:space="preserve">the batch of food is marked as mentioned in </w:t>
      </w:r>
      <w:r w:rsidR="00390669" w:rsidRPr="00390669">
        <w:t>subsection (</w:t>
      </w:r>
      <w:r w:rsidRPr="00390669">
        <w:t>1); and</w:t>
      </w:r>
    </w:p>
    <w:p w:rsidR="002C119D" w:rsidRPr="00390669" w:rsidRDefault="002C119D" w:rsidP="002C119D">
      <w:pPr>
        <w:pStyle w:val="paragraph"/>
      </w:pPr>
      <w:r w:rsidRPr="00390669">
        <w:tab/>
        <w:t>(c)</w:t>
      </w:r>
      <w:r w:rsidRPr="00390669">
        <w:tab/>
        <w:t>the person interferes with the markings on the batch of food.</w:t>
      </w:r>
    </w:p>
    <w:p w:rsidR="002C119D" w:rsidRPr="00390669" w:rsidRDefault="00222625" w:rsidP="002C119D">
      <w:pPr>
        <w:pStyle w:val="Penalty"/>
      </w:pPr>
      <w:r w:rsidRPr="00390669">
        <w:t>Penalty for contravention of this subsection</w:t>
      </w:r>
      <w:r w:rsidR="002C119D" w:rsidRPr="00390669">
        <w:t>:</w:t>
      </w:r>
      <w:r w:rsidR="002C119D" w:rsidRPr="00390669">
        <w:tab/>
        <w:t>10 penalty units.</w:t>
      </w:r>
    </w:p>
    <w:p w:rsidR="002C119D" w:rsidRPr="00390669" w:rsidRDefault="006C2AFA" w:rsidP="006C2AFA">
      <w:pPr>
        <w:pStyle w:val="ActHead4"/>
      </w:pPr>
      <w:bookmarkStart w:id="37" w:name="_Toc11767240"/>
      <w:r w:rsidRPr="00390669">
        <w:rPr>
          <w:rStyle w:val="CharSubdNo"/>
        </w:rPr>
        <w:t>Subdivision F</w:t>
      </w:r>
      <w:r w:rsidR="002C119D" w:rsidRPr="00390669">
        <w:t>—</w:t>
      </w:r>
      <w:r w:rsidR="002C119D" w:rsidRPr="00390669">
        <w:rPr>
          <w:rStyle w:val="CharSubdText"/>
        </w:rPr>
        <w:t>Analysis of food</w:t>
      </w:r>
      <w:bookmarkEnd w:id="37"/>
    </w:p>
    <w:p w:rsidR="002C119D" w:rsidRPr="00390669" w:rsidRDefault="00FA38D8" w:rsidP="002C119D">
      <w:pPr>
        <w:pStyle w:val="ActHead5"/>
      </w:pPr>
      <w:bookmarkStart w:id="38" w:name="_Toc11767241"/>
      <w:r w:rsidRPr="00390669">
        <w:rPr>
          <w:rStyle w:val="CharSectno"/>
        </w:rPr>
        <w:t>25</w:t>
      </w:r>
      <w:r w:rsidR="002C119D" w:rsidRPr="00390669">
        <w:t xml:space="preserve">  Analysis of food</w:t>
      </w:r>
      <w:bookmarkEnd w:id="38"/>
    </w:p>
    <w:p w:rsidR="002C119D" w:rsidRPr="00390669" w:rsidRDefault="002C119D" w:rsidP="002C119D">
      <w:pPr>
        <w:pStyle w:val="subsection"/>
      </w:pPr>
      <w:r w:rsidRPr="00390669">
        <w:tab/>
        <w:t>(1)</w:t>
      </w:r>
      <w:r w:rsidRPr="00390669">
        <w:tab/>
        <w:t>For the purposes of subsection</w:t>
      </w:r>
      <w:r w:rsidR="00390669" w:rsidRPr="00390669">
        <w:t> </w:t>
      </w:r>
      <w:r w:rsidRPr="00390669">
        <w:t>16(1) of the Act, analysis of food under the Scheme must be</w:t>
      </w:r>
      <w:r w:rsidR="00CB0561" w:rsidRPr="00390669">
        <w:t xml:space="preserve"> </w:t>
      </w:r>
      <w:r w:rsidRPr="00390669">
        <w:t xml:space="preserve">performed by </w:t>
      </w:r>
      <w:r w:rsidR="004C0A82" w:rsidRPr="00390669">
        <w:t>an analyst</w:t>
      </w:r>
      <w:r w:rsidRPr="00390669">
        <w:t>.</w:t>
      </w:r>
    </w:p>
    <w:p w:rsidR="002C119D" w:rsidRPr="00390669" w:rsidRDefault="002C119D" w:rsidP="002C119D">
      <w:pPr>
        <w:pStyle w:val="subsection"/>
      </w:pPr>
      <w:r w:rsidRPr="00390669">
        <w:tab/>
        <w:t>(2)</w:t>
      </w:r>
      <w:r w:rsidRPr="00390669">
        <w:tab/>
        <w:t>The analysis may be microbiological, chemical or physical analysis, or any other kind of analysis, necessary to determine whether:</w:t>
      </w:r>
    </w:p>
    <w:p w:rsidR="002C119D" w:rsidRPr="00390669" w:rsidRDefault="002C119D" w:rsidP="002C119D">
      <w:pPr>
        <w:pStyle w:val="paragraph"/>
      </w:pPr>
      <w:r w:rsidRPr="00390669">
        <w:tab/>
        <w:t>(a)</w:t>
      </w:r>
      <w:r w:rsidRPr="00390669">
        <w:tab/>
      </w:r>
      <w:r w:rsidR="005A09E6" w:rsidRPr="00390669">
        <w:t>the food</w:t>
      </w:r>
      <w:r w:rsidRPr="00390669">
        <w:t xml:space="preserve"> poses a risk to human health; or</w:t>
      </w:r>
    </w:p>
    <w:p w:rsidR="002C119D" w:rsidRPr="00390669" w:rsidRDefault="002C119D" w:rsidP="002C119D">
      <w:pPr>
        <w:pStyle w:val="paragraph"/>
      </w:pPr>
      <w:r w:rsidRPr="00390669">
        <w:tab/>
        <w:t>(b)</w:t>
      </w:r>
      <w:r w:rsidRPr="00390669">
        <w:tab/>
      </w:r>
      <w:r w:rsidR="005A09E6" w:rsidRPr="00390669">
        <w:t>the food</w:t>
      </w:r>
      <w:r w:rsidRPr="00390669">
        <w:t xml:space="preserve"> complies with the applicable standard.</w:t>
      </w:r>
    </w:p>
    <w:p w:rsidR="002C119D" w:rsidRPr="00390669" w:rsidRDefault="002C119D" w:rsidP="002C119D">
      <w:pPr>
        <w:pStyle w:val="notetext"/>
      </w:pPr>
      <w:r w:rsidRPr="00390669">
        <w:t>Note:</w:t>
      </w:r>
      <w:r w:rsidRPr="00390669">
        <w:tab/>
        <w:t xml:space="preserve">Paragraph </w:t>
      </w:r>
      <w:r w:rsidR="00FA38D8" w:rsidRPr="00390669">
        <w:t>29</w:t>
      </w:r>
      <w:r w:rsidRPr="00390669">
        <w:t>(</w:t>
      </w:r>
      <w:r w:rsidR="00B42E17" w:rsidRPr="00390669">
        <w:t>e</w:t>
      </w:r>
      <w:r w:rsidRPr="00390669">
        <w:t>) allows an authorised officer to request that certain kinds of tests be carried out on food to be analysed under the Scheme.</w:t>
      </w:r>
    </w:p>
    <w:p w:rsidR="001B6389" w:rsidRPr="00390669" w:rsidRDefault="001B6389" w:rsidP="001B6389">
      <w:pPr>
        <w:pStyle w:val="ActHead3"/>
        <w:pageBreakBefore/>
      </w:pPr>
      <w:bookmarkStart w:id="39" w:name="_Toc11767242"/>
      <w:r w:rsidRPr="00390669">
        <w:rPr>
          <w:rStyle w:val="CharDivNo"/>
        </w:rPr>
        <w:t>Division</w:t>
      </w:r>
      <w:r w:rsidR="00390669" w:rsidRPr="00390669">
        <w:rPr>
          <w:rStyle w:val="CharDivNo"/>
        </w:rPr>
        <w:t> </w:t>
      </w:r>
      <w:r w:rsidR="006C2AFA" w:rsidRPr="00390669">
        <w:rPr>
          <w:rStyle w:val="CharDivNo"/>
        </w:rPr>
        <w:t>5</w:t>
      </w:r>
      <w:r w:rsidRPr="00390669">
        <w:t>—</w:t>
      </w:r>
      <w:r w:rsidRPr="00390669">
        <w:rPr>
          <w:rStyle w:val="CharDivText"/>
        </w:rPr>
        <w:t>Failing food</w:t>
      </w:r>
      <w:bookmarkEnd w:id="39"/>
    </w:p>
    <w:p w:rsidR="001B3C52" w:rsidRPr="00390669" w:rsidRDefault="00FA38D8" w:rsidP="001B3C52">
      <w:pPr>
        <w:pStyle w:val="ActHead5"/>
      </w:pPr>
      <w:bookmarkStart w:id="40" w:name="_Toc11767243"/>
      <w:r w:rsidRPr="00390669">
        <w:rPr>
          <w:rStyle w:val="CharSectno"/>
        </w:rPr>
        <w:t>26</w:t>
      </w:r>
      <w:r w:rsidR="001B3C52" w:rsidRPr="00390669">
        <w:t xml:space="preserve">  </w:t>
      </w:r>
      <w:r w:rsidR="007B61E1" w:rsidRPr="00390669">
        <w:t>When food is f</w:t>
      </w:r>
      <w:r w:rsidR="001B3C52" w:rsidRPr="00390669">
        <w:t>ailing food</w:t>
      </w:r>
      <w:bookmarkEnd w:id="40"/>
    </w:p>
    <w:p w:rsidR="002341B3" w:rsidRPr="00390669" w:rsidRDefault="002341B3" w:rsidP="002341B3">
      <w:pPr>
        <w:pStyle w:val="SubsectionHead"/>
      </w:pPr>
      <w:r w:rsidRPr="00390669">
        <w:t>Food that must be covered by a recognised foreign government certificate</w:t>
      </w:r>
      <w:r w:rsidR="005D3A5D" w:rsidRPr="00390669">
        <w:t xml:space="preserve"> or a recognised food safety management certificate</w:t>
      </w:r>
    </w:p>
    <w:p w:rsidR="001B3C52" w:rsidRPr="00390669" w:rsidRDefault="002341B3" w:rsidP="001B3C52">
      <w:pPr>
        <w:pStyle w:val="subsection"/>
      </w:pPr>
      <w:r w:rsidRPr="00390669">
        <w:tab/>
        <w:t>(1</w:t>
      </w:r>
      <w:r w:rsidR="001B3C52" w:rsidRPr="00390669">
        <w:t>)</w:t>
      </w:r>
      <w:r w:rsidR="001B3C52" w:rsidRPr="00390669">
        <w:tab/>
      </w:r>
      <w:r w:rsidR="001B15BC" w:rsidRPr="00390669">
        <w:t>For the purposes of paragraph</w:t>
      </w:r>
      <w:r w:rsidR="00390669" w:rsidRPr="00390669">
        <w:t> </w:t>
      </w:r>
      <w:r w:rsidR="001B15BC" w:rsidRPr="00390669">
        <w:t>16(2)(fa) of the Act, p</w:t>
      </w:r>
      <w:r w:rsidR="001B3C52" w:rsidRPr="00390669">
        <w:t>articular food is taken to be failing food if:</w:t>
      </w:r>
    </w:p>
    <w:p w:rsidR="001B3C52" w:rsidRPr="00390669" w:rsidRDefault="001B3C52" w:rsidP="001B3C52">
      <w:pPr>
        <w:pStyle w:val="paragraph"/>
      </w:pPr>
      <w:r w:rsidRPr="00390669">
        <w:tab/>
        <w:t>(a)</w:t>
      </w:r>
      <w:r w:rsidRPr="00390669">
        <w:tab/>
        <w:t xml:space="preserve">the food is identified in an order made under </w:t>
      </w:r>
      <w:r w:rsidR="00EB0C4A" w:rsidRPr="00390669">
        <w:t>section</w:t>
      </w:r>
      <w:r w:rsidR="00390669" w:rsidRPr="00390669">
        <w:t> </w:t>
      </w:r>
      <w:r w:rsidR="00FA38D8" w:rsidRPr="00390669">
        <w:t>10</w:t>
      </w:r>
      <w:r w:rsidRPr="00390669">
        <w:t xml:space="preserve"> as food of a kind that must be covered by a recognised foreign government certificate</w:t>
      </w:r>
      <w:r w:rsidR="005D3A5D" w:rsidRPr="00390669">
        <w:t xml:space="preserve"> or a recognised food safety management certificate</w:t>
      </w:r>
      <w:r w:rsidRPr="00390669">
        <w:t>; and</w:t>
      </w:r>
    </w:p>
    <w:p w:rsidR="002341B3" w:rsidRPr="00390669" w:rsidRDefault="002341B3" w:rsidP="002341B3">
      <w:pPr>
        <w:pStyle w:val="paragraph"/>
      </w:pPr>
      <w:r w:rsidRPr="00390669">
        <w:tab/>
        <w:t>(b)</w:t>
      </w:r>
      <w:r w:rsidRPr="00390669">
        <w:tab/>
        <w:t>either:</w:t>
      </w:r>
    </w:p>
    <w:p w:rsidR="002341B3" w:rsidRPr="00390669" w:rsidRDefault="002341B3" w:rsidP="002341B3">
      <w:pPr>
        <w:pStyle w:val="paragraphsub"/>
      </w:pPr>
      <w:r w:rsidRPr="00390669">
        <w:tab/>
        <w:t>(i)</w:t>
      </w:r>
      <w:r w:rsidRPr="00390669">
        <w:tab/>
        <w:t xml:space="preserve">the food is not covered by </w:t>
      </w:r>
      <w:r w:rsidR="004C0A82" w:rsidRPr="00390669">
        <w:t>such a</w:t>
      </w:r>
      <w:r w:rsidRPr="00390669">
        <w:t xml:space="preserve"> certificate; or</w:t>
      </w:r>
    </w:p>
    <w:p w:rsidR="002341B3" w:rsidRPr="00390669" w:rsidRDefault="002341B3" w:rsidP="002341B3">
      <w:pPr>
        <w:pStyle w:val="paragraphsub"/>
      </w:pPr>
      <w:r w:rsidRPr="00390669">
        <w:tab/>
        <w:t>(ii)</w:t>
      </w:r>
      <w:r w:rsidRPr="00390669">
        <w:tab/>
      </w:r>
      <w:r w:rsidR="004C0A82" w:rsidRPr="00390669">
        <w:t xml:space="preserve">such a </w:t>
      </w:r>
      <w:r w:rsidRPr="00390669">
        <w:t>certificate covering the food is given to an authorised officer, but the officer has reason to doubt the authenticity or reliability of the certificate.</w:t>
      </w:r>
    </w:p>
    <w:p w:rsidR="002341B3" w:rsidRPr="00390669" w:rsidRDefault="002341B3" w:rsidP="002341B3">
      <w:pPr>
        <w:pStyle w:val="SubsectionHead"/>
      </w:pPr>
      <w:r w:rsidRPr="00390669">
        <w:t>Lots of food</w:t>
      </w:r>
    </w:p>
    <w:p w:rsidR="002341B3" w:rsidRPr="00390669" w:rsidRDefault="002341B3" w:rsidP="002341B3">
      <w:pPr>
        <w:pStyle w:val="subsection"/>
      </w:pPr>
      <w:r w:rsidRPr="00390669">
        <w:tab/>
        <w:t>(</w:t>
      </w:r>
      <w:r w:rsidR="005D3A5D" w:rsidRPr="00390669">
        <w:t>2</w:t>
      </w:r>
      <w:r w:rsidRPr="00390669">
        <w:t>)</w:t>
      </w:r>
      <w:r w:rsidRPr="00390669">
        <w:tab/>
        <w:t>For the purposes of paragraph</w:t>
      </w:r>
      <w:r w:rsidR="00390669" w:rsidRPr="00390669">
        <w:t> </w:t>
      </w:r>
      <w:r w:rsidRPr="00390669">
        <w:t xml:space="preserve">16(2)(g) of the Act, </w:t>
      </w:r>
      <w:r w:rsidR="008376C8" w:rsidRPr="00390669">
        <w:t xml:space="preserve">if details of lots are provided for a batch of food, </w:t>
      </w:r>
      <w:r w:rsidRPr="00390669">
        <w:t xml:space="preserve">a particular lot (the </w:t>
      </w:r>
      <w:r w:rsidRPr="00390669">
        <w:rPr>
          <w:b/>
          <w:i/>
        </w:rPr>
        <w:t>subject lot</w:t>
      </w:r>
      <w:r w:rsidRPr="00390669">
        <w:t xml:space="preserve">) of food from </w:t>
      </w:r>
      <w:r w:rsidR="008376C8" w:rsidRPr="00390669">
        <w:t>the</w:t>
      </w:r>
      <w:r w:rsidRPr="00390669">
        <w:t xml:space="preserve"> batch is taken to be failing food if:</w:t>
      </w:r>
    </w:p>
    <w:p w:rsidR="002341B3" w:rsidRPr="00390669" w:rsidRDefault="002341B3" w:rsidP="002341B3">
      <w:pPr>
        <w:pStyle w:val="paragraph"/>
      </w:pPr>
      <w:r w:rsidRPr="00390669">
        <w:tab/>
        <w:t>(a)</w:t>
      </w:r>
      <w:r w:rsidRPr="00390669">
        <w:tab/>
        <w:t>another lot of the food from the batch fails inspection</w:t>
      </w:r>
      <w:r w:rsidR="00946C8A" w:rsidRPr="00390669">
        <w:t xml:space="preserve"> or inspection and analysis;</w:t>
      </w:r>
      <w:r w:rsidRPr="00390669">
        <w:t xml:space="preserve"> and</w:t>
      </w:r>
    </w:p>
    <w:p w:rsidR="002341B3" w:rsidRPr="00390669" w:rsidRDefault="002341B3" w:rsidP="002341B3">
      <w:pPr>
        <w:pStyle w:val="paragraph"/>
      </w:pPr>
      <w:r w:rsidRPr="00390669">
        <w:tab/>
        <w:t>(b)</w:t>
      </w:r>
      <w:r w:rsidRPr="00390669">
        <w:tab/>
        <w:t>the subject lot is not a lot that was selected for sampling.</w:t>
      </w:r>
    </w:p>
    <w:p w:rsidR="008376C8" w:rsidRPr="00390669" w:rsidRDefault="008376C8" w:rsidP="008376C8">
      <w:pPr>
        <w:pStyle w:val="SubsectionHead"/>
      </w:pPr>
      <w:r w:rsidRPr="00390669">
        <w:t>Packages of food</w:t>
      </w:r>
    </w:p>
    <w:p w:rsidR="008376C8" w:rsidRPr="00390669" w:rsidRDefault="008376C8" w:rsidP="008376C8">
      <w:pPr>
        <w:pStyle w:val="subsection"/>
      </w:pPr>
      <w:r w:rsidRPr="00390669">
        <w:tab/>
        <w:t>(3)</w:t>
      </w:r>
      <w:r w:rsidRPr="00390669">
        <w:tab/>
        <w:t>For the purposes of paragraph</w:t>
      </w:r>
      <w:r w:rsidR="00390669" w:rsidRPr="00390669">
        <w:t> </w:t>
      </w:r>
      <w:r w:rsidRPr="00390669">
        <w:t xml:space="preserve">16(2)(g) of the Act, if details of lots are not provided for a batch of food, a particular package (the </w:t>
      </w:r>
      <w:r w:rsidRPr="00390669">
        <w:rPr>
          <w:b/>
          <w:i/>
        </w:rPr>
        <w:t>subject package</w:t>
      </w:r>
      <w:r w:rsidRPr="00390669">
        <w:t xml:space="preserve">) of food from </w:t>
      </w:r>
      <w:r w:rsidR="00557415" w:rsidRPr="00390669">
        <w:t>the</w:t>
      </w:r>
      <w:r w:rsidRPr="00390669">
        <w:t xml:space="preserve"> batch is taken to be failing food if:</w:t>
      </w:r>
    </w:p>
    <w:p w:rsidR="008376C8" w:rsidRPr="00390669" w:rsidRDefault="008376C8" w:rsidP="008376C8">
      <w:pPr>
        <w:pStyle w:val="paragraph"/>
      </w:pPr>
      <w:r w:rsidRPr="00390669">
        <w:tab/>
        <w:t>(a)</w:t>
      </w:r>
      <w:r w:rsidRPr="00390669">
        <w:tab/>
        <w:t>another package of the food from the batch fails inspection or inspection and analysis; and</w:t>
      </w:r>
    </w:p>
    <w:p w:rsidR="008376C8" w:rsidRPr="00390669" w:rsidRDefault="008376C8" w:rsidP="008376C8">
      <w:pPr>
        <w:pStyle w:val="paragraph"/>
      </w:pPr>
      <w:r w:rsidRPr="00390669">
        <w:tab/>
        <w:t>(b)</w:t>
      </w:r>
      <w:r w:rsidRPr="00390669">
        <w:tab/>
        <w:t>the subject package is not a package that was selected for sampling.</w:t>
      </w:r>
    </w:p>
    <w:p w:rsidR="001B3C52" w:rsidRPr="00390669" w:rsidRDefault="00FA38D8" w:rsidP="00636F00">
      <w:pPr>
        <w:pStyle w:val="ActHead5"/>
      </w:pPr>
      <w:bookmarkStart w:id="41" w:name="_Toc11767244"/>
      <w:r w:rsidRPr="00390669">
        <w:rPr>
          <w:rStyle w:val="CharSectno"/>
        </w:rPr>
        <w:t>27</w:t>
      </w:r>
      <w:r w:rsidR="001B3C52" w:rsidRPr="00390669">
        <w:t xml:space="preserve">  </w:t>
      </w:r>
      <w:r w:rsidR="00C34D43" w:rsidRPr="00390669">
        <w:t>Dealing with</w:t>
      </w:r>
      <w:r w:rsidR="001B3C52" w:rsidRPr="00390669">
        <w:t xml:space="preserve"> failing food</w:t>
      </w:r>
      <w:r w:rsidR="009B7A4B" w:rsidRPr="00390669">
        <w:t>—lots of food</w:t>
      </w:r>
      <w:bookmarkEnd w:id="41"/>
    </w:p>
    <w:p w:rsidR="00765CF4" w:rsidRPr="00390669" w:rsidRDefault="00765CF4" w:rsidP="001B3C52">
      <w:pPr>
        <w:pStyle w:val="subsection"/>
      </w:pPr>
      <w:r w:rsidRPr="00390669">
        <w:tab/>
        <w:t>(1)</w:t>
      </w:r>
      <w:r w:rsidRPr="00390669">
        <w:tab/>
        <w:t>For the purposes of subsection</w:t>
      </w:r>
      <w:r w:rsidR="00390669" w:rsidRPr="00390669">
        <w:t> </w:t>
      </w:r>
      <w:r w:rsidRPr="00390669">
        <w:t>14(3) of the Act, the circumstances are that subsection</w:t>
      </w:r>
      <w:r w:rsidR="00390669" w:rsidRPr="00390669">
        <w:t> </w:t>
      </w:r>
      <w:r w:rsidR="00FA38D8" w:rsidRPr="00390669">
        <w:t>26</w:t>
      </w:r>
      <w:r w:rsidRPr="00390669">
        <w:t>(</w:t>
      </w:r>
      <w:r w:rsidR="005D3A5D" w:rsidRPr="00390669">
        <w:t>2</w:t>
      </w:r>
      <w:r w:rsidRPr="00390669">
        <w:t xml:space="preserve">) </w:t>
      </w:r>
      <w:r w:rsidR="005D3A5D" w:rsidRPr="00390669">
        <w:t xml:space="preserve">of this instrument </w:t>
      </w:r>
      <w:r w:rsidRPr="00390669">
        <w:t>applies.</w:t>
      </w:r>
    </w:p>
    <w:p w:rsidR="001B3C52" w:rsidRPr="00390669" w:rsidRDefault="001B3C52" w:rsidP="001B3C52">
      <w:pPr>
        <w:pStyle w:val="subsection"/>
      </w:pPr>
      <w:r w:rsidRPr="00390669">
        <w:tab/>
        <w:t>(2)</w:t>
      </w:r>
      <w:r w:rsidRPr="00390669">
        <w:tab/>
      </w:r>
      <w:r w:rsidR="00D1176C" w:rsidRPr="00390669">
        <w:t>For the purposes of paragraph</w:t>
      </w:r>
      <w:r w:rsidR="00390669" w:rsidRPr="00390669">
        <w:t> </w:t>
      </w:r>
      <w:r w:rsidR="00D1176C" w:rsidRPr="00390669">
        <w:t>16(2)(b) of the Act, if</w:t>
      </w:r>
      <w:r w:rsidRPr="00390669">
        <w:t>:</w:t>
      </w:r>
    </w:p>
    <w:p w:rsidR="007262F3" w:rsidRPr="00390669" w:rsidRDefault="007262F3" w:rsidP="001B3C52">
      <w:pPr>
        <w:pStyle w:val="paragraph"/>
      </w:pPr>
      <w:r w:rsidRPr="00390669">
        <w:tab/>
        <w:t>(a)</w:t>
      </w:r>
      <w:r w:rsidRPr="00390669">
        <w:tab/>
        <w:t>details of lots are provided for a batch of food; and</w:t>
      </w:r>
    </w:p>
    <w:p w:rsidR="001B3C52" w:rsidRPr="00390669" w:rsidRDefault="001B3C52" w:rsidP="001B3C52">
      <w:pPr>
        <w:pStyle w:val="paragraph"/>
      </w:pPr>
      <w:r w:rsidRPr="00390669">
        <w:tab/>
      </w:r>
      <w:r w:rsidR="007262F3" w:rsidRPr="00390669">
        <w:t>(b</w:t>
      </w:r>
      <w:r w:rsidR="00FA5161" w:rsidRPr="00390669">
        <w:t>)</w:t>
      </w:r>
      <w:r w:rsidR="00FA5161" w:rsidRPr="00390669">
        <w:tab/>
      </w:r>
      <w:r w:rsidR="002C50E3" w:rsidRPr="00390669">
        <w:t>2</w:t>
      </w:r>
      <w:r w:rsidR="00D1176C" w:rsidRPr="00390669">
        <w:t xml:space="preserve"> or more lots of food from </w:t>
      </w:r>
      <w:r w:rsidR="007262F3" w:rsidRPr="00390669">
        <w:t>the</w:t>
      </w:r>
      <w:r w:rsidR="00D1176C" w:rsidRPr="00390669">
        <w:t xml:space="preserve"> batch are</w:t>
      </w:r>
      <w:r w:rsidR="00FA5161" w:rsidRPr="00390669">
        <w:t xml:space="preserve"> taken to be failing food</w:t>
      </w:r>
      <w:r w:rsidR="00D1176C" w:rsidRPr="00390669">
        <w:t xml:space="preserve"> under subsection</w:t>
      </w:r>
      <w:r w:rsidR="00390669" w:rsidRPr="00390669">
        <w:t> </w:t>
      </w:r>
      <w:r w:rsidR="00FA38D8" w:rsidRPr="00390669">
        <w:t>26</w:t>
      </w:r>
      <w:r w:rsidR="00D1176C" w:rsidRPr="00390669">
        <w:t>(</w:t>
      </w:r>
      <w:r w:rsidR="005D3A5D" w:rsidRPr="00390669">
        <w:t>2</w:t>
      </w:r>
      <w:r w:rsidR="00D1176C" w:rsidRPr="00390669">
        <w:t>) of this instrument</w:t>
      </w:r>
      <w:r w:rsidR="00FA5161" w:rsidRPr="00390669">
        <w:t>; and</w:t>
      </w:r>
    </w:p>
    <w:p w:rsidR="001B3C52" w:rsidRPr="00390669" w:rsidRDefault="001B3C52" w:rsidP="001B3C52">
      <w:pPr>
        <w:pStyle w:val="paragraph"/>
      </w:pPr>
      <w:r w:rsidRPr="00390669">
        <w:tab/>
        <w:t>(</w:t>
      </w:r>
      <w:r w:rsidR="007262F3" w:rsidRPr="00390669">
        <w:t>c</w:t>
      </w:r>
      <w:r w:rsidRPr="00390669">
        <w:t>)</w:t>
      </w:r>
      <w:r w:rsidRPr="00390669">
        <w:tab/>
      </w:r>
      <w:r w:rsidR="00D1176C" w:rsidRPr="00390669">
        <w:t>the owner of the food presents some or all of those lots</w:t>
      </w:r>
      <w:r w:rsidRPr="00390669">
        <w:t xml:space="preserve"> for inspection</w:t>
      </w:r>
      <w:r w:rsidR="00946C8A" w:rsidRPr="00390669">
        <w:t>, or inspection and analysis,</w:t>
      </w:r>
      <w:r w:rsidRPr="00390669">
        <w:t xml:space="preserve"> within a reasonable period after </w:t>
      </w:r>
      <w:r w:rsidR="00D1176C" w:rsidRPr="00390669">
        <w:t>they were</w:t>
      </w:r>
      <w:r w:rsidRPr="00390669">
        <w:t xml:space="preserve"> </w:t>
      </w:r>
      <w:r w:rsidR="00D1176C" w:rsidRPr="00390669">
        <w:t xml:space="preserve">taken </w:t>
      </w:r>
      <w:r w:rsidRPr="00390669">
        <w:t>to be failing food;</w:t>
      </w:r>
    </w:p>
    <w:p w:rsidR="001B3C52" w:rsidRPr="00390669" w:rsidRDefault="00217689" w:rsidP="001B3C52">
      <w:pPr>
        <w:pStyle w:val="subsection2"/>
      </w:pPr>
      <w:r w:rsidRPr="00390669">
        <w:t>the</w:t>
      </w:r>
      <w:r w:rsidR="00D1176C" w:rsidRPr="00390669">
        <w:t xml:space="preserve">n samples of those lots may be taken at a rate that is higher than the rate set out in </w:t>
      </w:r>
      <w:r w:rsidR="005A3B11" w:rsidRPr="00390669">
        <w:t>section</w:t>
      </w:r>
      <w:r w:rsidR="00390669" w:rsidRPr="00390669">
        <w:t> </w:t>
      </w:r>
      <w:r w:rsidR="00FA38D8" w:rsidRPr="00390669">
        <w:t>23</w:t>
      </w:r>
      <w:r w:rsidR="005D3A5D" w:rsidRPr="00390669">
        <w:t xml:space="preserve"> of this instrument</w:t>
      </w:r>
      <w:r w:rsidR="005E63C6" w:rsidRPr="00390669">
        <w:t>.</w:t>
      </w:r>
    </w:p>
    <w:p w:rsidR="001B3C52" w:rsidRPr="00390669" w:rsidRDefault="00FA38D8" w:rsidP="001B3C52">
      <w:pPr>
        <w:pStyle w:val="ActHead5"/>
      </w:pPr>
      <w:bookmarkStart w:id="42" w:name="_Toc11767245"/>
      <w:r w:rsidRPr="00390669">
        <w:rPr>
          <w:rStyle w:val="CharSectno"/>
        </w:rPr>
        <w:t>28</w:t>
      </w:r>
      <w:r w:rsidR="001B3C52" w:rsidRPr="00390669">
        <w:t xml:space="preserve">  </w:t>
      </w:r>
      <w:r w:rsidR="00DB0859" w:rsidRPr="00390669">
        <w:t>Presenting f</w:t>
      </w:r>
      <w:r w:rsidR="001B3C52" w:rsidRPr="00390669">
        <w:t>ailing food for inspection</w:t>
      </w:r>
      <w:r w:rsidR="00DB0859" w:rsidRPr="00390669">
        <w:t xml:space="preserve"> again</w:t>
      </w:r>
      <w:bookmarkEnd w:id="42"/>
    </w:p>
    <w:p w:rsidR="002C50E3" w:rsidRPr="00390669" w:rsidRDefault="002C50E3" w:rsidP="001B3C52">
      <w:pPr>
        <w:pStyle w:val="subsection"/>
      </w:pPr>
      <w:r w:rsidRPr="00390669">
        <w:tab/>
        <w:t>(1)</w:t>
      </w:r>
      <w:r w:rsidRPr="00390669">
        <w:tab/>
      </w:r>
      <w:r w:rsidR="003D7A8B" w:rsidRPr="00390669">
        <w:t>For the purposes of subsection</w:t>
      </w:r>
      <w:r w:rsidR="00390669" w:rsidRPr="00390669">
        <w:t> </w:t>
      </w:r>
      <w:r w:rsidR="003D7A8B" w:rsidRPr="00390669">
        <w:t>16(1) of the Act, i</w:t>
      </w:r>
      <w:r w:rsidRPr="00390669">
        <w:t xml:space="preserve">f a particular lot </w:t>
      </w:r>
      <w:r w:rsidR="007262F3" w:rsidRPr="00390669">
        <w:t xml:space="preserve">or package </w:t>
      </w:r>
      <w:r w:rsidRPr="00390669">
        <w:t>of food from a batch has been inspected</w:t>
      </w:r>
      <w:r w:rsidR="00946C8A" w:rsidRPr="00390669">
        <w:t>, or inspected and analysed,</w:t>
      </w:r>
      <w:r w:rsidRPr="00390669">
        <w:t xml:space="preserve"> and is failing food, the owner of the food must not present the lot </w:t>
      </w:r>
      <w:r w:rsidR="007262F3" w:rsidRPr="00390669">
        <w:t xml:space="preserve">or package </w:t>
      </w:r>
      <w:r w:rsidRPr="00390669">
        <w:t>for inspection</w:t>
      </w:r>
      <w:r w:rsidR="00946C8A" w:rsidRPr="00390669">
        <w:t>, or inspection and analysis,</w:t>
      </w:r>
      <w:r w:rsidRPr="00390669">
        <w:t xml:space="preserve"> again unless the </w:t>
      </w:r>
      <w:r w:rsidR="007262F3" w:rsidRPr="00390669">
        <w:t xml:space="preserve">food </w:t>
      </w:r>
      <w:r w:rsidRPr="00390669">
        <w:t xml:space="preserve">has been treated </w:t>
      </w:r>
      <w:r w:rsidR="006E2154" w:rsidRPr="00390669">
        <w:t xml:space="preserve">as mentioned in </w:t>
      </w:r>
      <w:r w:rsidRPr="00390669">
        <w:t>paragraph</w:t>
      </w:r>
      <w:r w:rsidR="00390669" w:rsidRPr="00390669">
        <w:t> </w:t>
      </w:r>
      <w:r w:rsidRPr="00390669">
        <w:t>20(2)(a) of the Act.</w:t>
      </w:r>
    </w:p>
    <w:p w:rsidR="002C50E3" w:rsidRPr="00390669" w:rsidRDefault="002C50E3" w:rsidP="001B3C52">
      <w:pPr>
        <w:pStyle w:val="subsection"/>
      </w:pPr>
      <w:r w:rsidRPr="00390669">
        <w:tab/>
        <w:t>(2)</w:t>
      </w:r>
      <w:r w:rsidRPr="00390669">
        <w:tab/>
        <w:t xml:space="preserve">If 2 or more lots </w:t>
      </w:r>
      <w:r w:rsidR="007262F3" w:rsidRPr="00390669">
        <w:t xml:space="preserve">or packages </w:t>
      </w:r>
      <w:r w:rsidRPr="00390669">
        <w:t>of food fr</w:t>
      </w:r>
      <w:r w:rsidR="0063515B" w:rsidRPr="00390669">
        <w:t>om a batch are presented for inspection</w:t>
      </w:r>
      <w:r w:rsidR="00946C8A" w:rsidRPr="00390669">
        <w:t>, or inspection and analysis,</w:t>
      </w:r>
      <w:r w:rsidR="0063515B" w:rsidRPr="00390669">
        <w:t xml:space="preserve"> in accordance with </w:t>
      </w:r>
      <w:r w:rsidR="00390669" w:rsidRPr="00390669">
        <w:t>subsection (</w:t>
      </w:r>
      <w:r w:rsidR="0063515B" w:rsidRPr="00390669">
        <w:t xml:space="preserve">1), then samples of those lots </w:t>
      </w:r>
      <w:r w:rsidR="007262F3" w:rsidRPr="00390669">
        <w:t xml:space="preserve">or packages </w:t>
      </w:r>
      <w:r w:rsidR="0063515B" w:rsidRPr="00390669">
        <w:t xml:space="preserve">may be taken at a rate that is higher than the rate set out in </w:t>
      </w:r>
      <w:r w:rsidR="005A3B11" w:rsidRPr="00390669">
        <w:t>section</w:t>
      </w:r>
      <w:r w:rsidR="00390669" w:rsidRPr="00390669">
        <w:t> </w:t>
      </w:r>
      <w:r w:rsidR="00FA38D8" w:rsidRPr="00390669">
        <w:t>23</w:t>
      </w:r>
      <w:r w:rsidR="007B4397" w:rsidRPr="00390669">
        <w:t xml:space="preserve"> of this instrument</w:t>
      </w:r>
      <w:r w:rsidR="0063515B" w:rsidRPr="00390669">
        <w:t>.</w:t>
      </w:r>
    </w:p>
    <w:p w:rsidR="00907EA7" w:rsidRPr="00390669" w:rsidRDefault="00907EA7" w:rsidP="00907EA7">
      <w:pPr>
        <w:pStyle w:val="ActHead3"/>
        <w:pageBreakBefore/>
      </w:pPr>
      <w:bookmarkStart w:id="43" w:name="_Toc11767246"/>
      <w:r w:rsidRPr="00390669">
        <w:rPr>
          <w:rStyle w:val="CharDivNo"/>
        </w:rPr>
        <w:t>Division</w:t>
      </w:r>
      <w:r w:rsidR="00390669" w:rsidRPr="00390669">
        <w:rPr>
          <w:rStyle w:val="CharDivNo"/>
        </w:rPr>
        <w:t> </w:t>
      </w:r>
      <w:r w:rsidR="006C2AFA" w:rsidRPr="00390669">
        <w:rPr>
          <w:rStyle w:val="CharDivNo"/>
        </w:rPr>
        <w:t>6</w:t>
      </w:r>
      <w:r w:rsidRPr="00390669">
        <w:t>—</w:t>
      </w:r>
      <w:r w:rsidR="00C2293F" w:rsidRPr="00390669">
        <w:rPr>
          <w:rStyle w:val="CharDivText"/>
        </w:rPr>
        <w:t>Powers of authorised officers</w:t>
      </w:r>
      <w:bookmarkEnd w:id="43"/>
    </w:p>
    <w:p w:rsidR="001B3C52" w:rsidRPr="00390669" w:rsidRDefault="00FA38D8" w:rsidP="001B3C52">
      <w:pPr>
        <w:pStyle w:val="ActHead5"/>
      </w:pPr>
      <w:bookmarkStart w:id="44" w:name="_Toc11767247"/>
      <w:r w:rsidRPr="00390669">
        <w:rPr>
          <w:rStyle w:val="CharSectno"/>
        </w:rPr>
        <w:t>29</w:t>
      </w:r>
      <w:r w:rsidR="001B3C52" w:rsidRPr="00390669">
        <w:t xml:space="preserve">  </w:t>
      </w:r>
      <w:r w:rsidR="003B1640" w:rsidRPr="00390669">
        <w:t>P</w:t>
      </w:r>
      <w:r w:rsidR="001B3C52" w:rsidRPr="00390669">
        <w:t>owers of authorised officers</w:t>
      </w:r>
      <w:bookmarkEnd w:id="44"/>
    </w:p>
    <w:p w:rsidR="001B3C52" w:rsidRPr="00390669" w:rsidRDefault="001B3C52" w:rsidP="001B3C52">
      <w:pPr>
        <w:pStyle w:val="subsection"/>
      </w:pPr>
      <w:r w:rsidRPr="00390669">
        <w:tab/>
      </w:r>
      <w:r w:rsidRPr="00390669">
        <w:tab/>
      </w:r>
      <w:r w:rsidR="00C65931" w:rsidRPr="00390669">
        <w:t>For the purposes of subsection</w:t>
      </w:r>
      <w:r w:rsidR="00390669" w:rsidRPr="00390669">
        <w:t> </w:t>
      </w:r>
      <w:r w:rsidR="00C65931" w:rsidRPr="00390669">
        <w:t>16(1) of the Act, a</w:t>
      </w:r>
      <w:r w:rsidRPr="00390669">
        <w:t>n authorised officer may:</w:t>
      </w:r>
    </w:p>
    <w:p w:rsidR="001B3C52" w:rsidRPr="00390669" w:rsidRDefault="00B44100" w:rsidP="001B3C52">
      <w:pPr>
        <w:pStyle w:val="paragraph"/>
      </w:pPr>
      <w:r w:rsidRPr="00390669">
        <w:tab/>
        <w:t>(a)</w:t>
      </w:r>
      <w:r w:rsidRPr="00390669">
        <w:tab/>
      </w:r>
      <w:r w:rsidR="001B3C52" w:rsidRPr="00390669">
        <w:t xml:space="preserve">require a person involved in the importation of particular food to provide enough of the food for inspection to enable </w:t>
      </w:r>
      <w:r w:rsidR="00CC6413" w:rsidRPr="00390669">
        <w:t>random samples</w:t>
      </w:r>
      <w:r w:rsidR="001B3C52" w:rsidRPr="00390669">
        <w:t xml:space="preserve"> to be </w:t>
      </w:r>
      <w:r w:rsidR="00CC6413" w:rsidRPr="00390669">
        <w:t>taken</w:t>
      </w:r>
      <w:r w:rsidR="001B3C52" w:rsidRPr="00390669">
        <w:t xml:space="preserve"> for inspection</w:t>
      </w:r>
      <w:r w:rsidR="00CC6413" w:rsidRPr="00390669">
        <w:t xml:space="preserve"> or inspection and analysis</w:t>
      </w:r>
      <w:r w:rsidR="001B3C52" w:rsidRPr="00390669">
        <w:t>; and</w:t>
      </w:r>
    </w:p>
    <w:p w:rsidR="001B3C52" w:rsidRPr="00390669" w:rsidRDefault="00B44100" w:rsidP="001B3C52">
      <w:pPr>
        <w:pStyle w:val="paragraph"/>
      </w:pPr>
      <w:r w:rsidRPr="00390669">
        <w:tab/>
        <w:t>(b)</w:t>
      </w:r>
      <w:r w:rsidRPr="00390669">
        <w:tab/>
      </w:r>
      <w:r w:rsidR="001B3C52" w:rsidRPr="00390669">
        <w:t>require a person involved in the importation of particular food to provide details of lot or batch codes and quantities of the food to enable random sample</w:t>
      </w:r>
      <w:r w:rsidR="00CC6413" w:rsidRPr="00390669">
        <w:t>s</w:t>
      </w:r>
      <w:r w:rsidR="001B3C52" w:rsidRPr="00390669">
        <w:t xml:space="preserve"> </w:t>
      </w:r>
      <w:r w:rsidR="00CC6413" w:rsidRPr="00390669">
        <w:t>to be taken for inspection or inspection and analysis</w:t>
      </w:r>
      <w:r w:rsidR="001B3C52" w:rsidRPr="00390669">
        <w:t>; and</w:t>
      </w:r>
    </w:p>
    <w:p w:rsidR="00C821A6" w:rsidRPr="00390669" w:rsidRDefault="00B44100" w:rsidP="001B3C52">
      <w:pPr>
        <w:pStyle w:val="paragraph"/>
      </w:pPr>
      <w:r w:rsidRPr="00390669">
        <w:tab/>
        <w:t>(c)</w:t>
      </w:r>
      <w:r w:rsidRPr="00390669">
        <w:tab/>
      </w:r>
      <w:r w:rsidR="00C821A6" w:rsidRPr="00390669">
        <w:t>requ</w:t>
      </w:r>
      <w:r w:rsidR="00047A3F" w:rsidRPr="00390669">
        <w:t>ire</w:t>
      </w:r>
      <w:r w:rsidR="00C821A6" w:rsidRPr="00390669">
        <w:t xml:space="preserve"> a person involved in the importation of particular food to provide information about the food to enable the officer to:</w:t>
      </w:r>
    </w:p>
    <w:p w:rsidR="00C821A6" w:rsidRPr="00390669" w:rsidRDefault="00C821A6" w:rsidP="00C821A6">
      <w:pPr>
        <w:pStyle w:val="paragraphsub"/>
      </w:pPr>
      <w:r w:rsidRPr="00390669">
        <w:tab/>
        <w:t>(i)</w:t>
      </w:r>
      <w:r w:rsidRPr="00390669">
        <w:tab/>
      </w:r>
      <w:r w:rsidR="008A68C8" w:rsidRPr="00390669">
        <w:t xml:space="preserve">determine </w:t>
      </w:r>
      <w:r w:rsidRPr="00390669">
        <w:t>if the food is risk food, surveillance food or food that is</w:t>
      </w:r>
      <w:r w:rsidR="00F06396" w:rsidRPr="00390669">
        <w:t xml:space="preserve"> the </w:t>
      </w:r>
      <w:r w:rsidRPr="00390669">
        <w:t xml:space="preserve">subject </w:t>
      </w:r>
      <w:r w:rsidR="008A68C8" w:rsidRPr="00390669">
        <w:t>of a holding order to ensure that</w:t>
      </w:r>
      <w:r w:rsidR="00C24392" w:rsidRPr="00390669">
        <w:t xml:space="preserve"> the food is</w:t>
      </w:r>
      <w:r w:rsidR="008A68C8" w:rsidRPr="00390669">
        <w:t xml:space="preserve"> inspected</w:t>
      </w:r>
      <w:r w:rsidR="00EA6C3B" w:rsidRPr="00390669">
        <w:t>, or inspected and analysed,</w:t>
      </w:r>
      <w:r w:rsidR="008A68C8" w:rsidRPr="00390669">
        <w:t xml:space="preserve"> correctly; </w:t>
      </w:r>
      <w:r w:rsidR="00F06396" w:rsidRPr="00390669">
        <w:t>or</w:t>
      </w:r>
    </w:p>
    <w:p w:rsidR="00C821A6" w:rsidRPr="00390669" w:rsidRDefault="00C821A6" w:rsidP="00C821A6">
      <w:pPr>
        <w:pStyle w:val="paragraphsub"/>
      </w:pPr>
      <w:r w:rsidRPr="00390669">
        <w:tab/>
        <w:t>(ii)</w:t>
      </w:r>
      <w:r w:rsidR="008A68C8" w:rsidRPr="00390669">
        <w:tab/>
        <w:t>determine if the food i</w:t>
      </w:r>
      <w:r w:rsidR="00AC1BDC" w:rsidRPr="00390669">
        <w:t>s</w:t>
      </w:r>
      <w:r w:rsidR="008A68C8" w:rsidRPr="00390669">
        <w:t xml:space="preserve"> failing food; and</w:t>
      </w:r>
    </w:p>
    <w:p w:rsidR="001B3C52" w:rsidRPr="00390669" w:rsidRDefault="00B44100" w:rsidP="001B3C52">
      <w:pPr>
        <w:pStyle w:val="paragraph"/>
      </w:pPr>
      <w:r w:rsidRPr="00390669">
        <w:tab/>
        <w:t>(</w:t>
      </w:r>
      <w:r w:rsidR="00F06396" w:rsidRPr="00390669">
        <w:t>d</w:t>
      </w:r>
      <w:r w:rsidRPr="00390669">
        <w:t>)</w:t>
      </w:r>
      <w:r w:rsidRPr="00390669">
        <w:tab/>
      </w:r>
      <w:r w:rsidR="001B3C52" w:rsidRPr="00390669">
        <w:t xml:space="preserve">take samples </w:t>
      </w:r>
      <w:r w:rsidR="00B42E17" w:rsidRPr="00390669">
        <w:t>of food</w:t>
      </w:r>
      <w:r w:rsidR="00CC6413" w:rsidRPr="00390669">
        <w:t xml:space="preserve"> in a way that the officer considers appropriate</w:t>
      </w:r>
      <w:r w:rsidR="00B42E17" w:rsidRPr="00390669">
        <w:t xml:space="preserve">, including taking the samples free of </w:t>
      </w:r>
      <w:r w:rsidR="00162E55" w:rsidRPr="00390669">
        <w:t xml:space="preserve">any charge and free of </w:t>
      </w:r>
      <w:r w:rsidR="00B42E17" w:rsidRPr="00390669">
        <w:t>any liability for damage necessarily caused in the taking of the samples</w:t>
      </w:r>
      <w:r w:rsidR="001B3C52" w:rsidRPr="00390669">
        <w:t>; and</w:t>
      </w:r>
    </w:p>
    <w:p w:rsidR="001B3C52" w:rsidRPr="00390669" w:rsidRDefault="00B44100" w:rsidP="001B3C52">
      <w:pPr>
        <w:pStyle w:val="paragraph"/>
      </w:pPr>
      <w:r w:rsidRPr="00390669">
        <w:tab/>
        <w:t>(</w:t>
      </w:r>
      <w:r w:rsidR="00B42E17" w:rsidRPr="00390669">
        <w:t>e</w:t>
      </w:r>
      <w:r w:rsidRPr="00390669">
        <w:t>)</w:t>
      </w:r>
      <w:r w:rsidRPr="00390669">
        <w:tab/>
      </w:r>
      <w:r w:rsidR="001B3C52" w:rsidRPr="00390669">
        <w:t>ask an analyst to analyse samples of food</w:t>
      </w:r>
      <w:r w:rsidR="00AD06CB" w:rsidRPr="00390669">
        <w:t xml:space="preserve">, </w:t>
      </w:r>
      <w:r w:rsidR="001B3C52" w:rsidRPr="00390669">
        <w:t>whether or not requesting that specific tests, or tests for specific contaminants or matter, be carried out on the food.</w:t>
      </w:r>
    </w:p>
    <w:p w:rsidR="00187483" w:rsidRPr="00390669" w:rsidRDefault="00187483" w:rsidP="00187483">
      <w:pPr>
        <w:pStyle w:val="notetext"/>
      </w:pPr>
      <w:r w:rsidRPr="00390669">
        <w:t>Note:</w:t>
      </w:r>
      <w:r w:rsidRPr="00390669">
        <w:tab/>
        <w:t>Section</w:t>
      </w:r>
      <w:r w:rsidR="00390669" w:rsidRPr="00390669">
        <w:t> </w:t>
      </w:r>
      <w:r w:rsidRPr="00390669">
        <w:t xml:space="preserve">149.1 of the </w:t>
      </w:r>
      <w:r w:rsidRPr="00390669">
        <w:rPr>
          <w:i/>
        </w:rPr>
        <w:t>Criminal Code</w:t>
      </w:r>
      <w:r w:rsidRPr="00390669">
        <w:t xml:space="preserve"> deals with obstruction of Commonwealth public officials.</w:t>
      </w:r>
    </w:p>
    <w:p w:rsidR="001B3C52" w:rsidRPr="00390669" w:rsidRDefault="001B3C52" w:rsidP="00F14958">
      <w:pPr>
        <w:pStyle w:val="ActHead2"/>
        <w:pageBreakBefore/>
      </w:pPr>
      <w:bookmarkStart w:id="45" w:name="_Toc11767248"/>
      <w:r w:rsidRPr="00390669">
        <w:rPr>
          <w:rStyle w:val="CharPartNo"/>
        </w:rPr>
        <w:t>Part</w:t>
      </w:r>
      <w:r w:rsidR="00390669" w:rsidRPr="00390669">
        <w:rPr>
          <w:rStyle w:val="CharPartNo"/>
        </w:rPr>
        <w:t> </w:t>
      </w:r>
      <w:r w:rsidRPr="00390669">
        <w:rPr>
          <w:rStyle w:val="CharPartNo"/>
        </w:rPr>
        <w:t>4</w:t>
      </w:r>
      <w:r w:rsidRPr="00390669">
        <w:t>—</w:t>
      </w:r>
      <w:r w:rsidR="007262F3" w:rsidRPr="00390669">
        <w:rPr>
          <w:rStyle w:val="CharPartText"/>
        </w:rPr>
        <w:t>Chargeable services</w:t>
      </w:r>
      <w:bookmarkEnd w:id="45"/>
    </w:p>
    <w:p w:rsidR="001B3C52" w:rsidRPr="00390669" w:rsidRDefault="001B3C52" w:rsidP="001B3C52">
      <w:pPr>
        <w:pStyle w:val="Header"/>
      </w:pPr>
      <w:r w:rsidRPr="00390669">
        <w:rPr>
          <w:rStyle w:val="CharDivNo"/>
        </w:rPr>
        <w:t xml:space="preserve"> </w:t>
      </w:r>
      <w:r w:rsidRPr="00390669">
        <w:rPr>
          <w:rStyle w:val="CharDivText"/>
        </w:rPr>
        <w:t xml:space="preserve"> </w:t>
      </w:r>
    </w:p>
    <w:p w:rsidR="001B3C52" w:rsidRPr="00390669" w:rsidRDefault="00FA38D8" w:rsidP="001B3C52">
      <w:pPr>
        <w:pStyle w:val="ActHead5"/>
      </w:pPr>
      <w:bookmarkStart w:id="46" w:name="_Toc11767249"/>
      <w:r w:rsidRPr="00390669">
        <w:rPr>
          <w:rStyle w:val="CharSectno"/>
        </w:rPr>
        <w:t>30</w:t>
      </w:r>
      <w:r w:rsidR="001B3C52" w:rsidRPr="00390669">
        <w:t xml:space="preserve">  </w:t>
      </w:r>
      <w:r w:rsidR="00A74D5D" w:rsidRPr="00390669">
        <w:t>Payable amounts for</w:t>
      </w:r>
      <w:r w:rsidR="001B3C52" w:rsidRPr="00390669">
        <w:t xml:space="preserve"> chargeable services</w:t>
      </w:r>
      <w:bookmarkEnd w:id="46"/>
    </w:p>
    <w:p w:rsidR="001B3C52" w:rsidRPr="00390669" w:rsidRDefault="001B3C52" w:rsidP="001B3C52">
      <w:pPr>
        <w:pStyle w:val="subsection"/>
      </w:pPr>
      <w:r w:rsidRPr="00390669">
        <w:tab/>
      </w:r>
      <w:r w:rsidRPr="00390669">
        <w:tab/>
        <w:t xml:space="preserve">For </w:t>
      </w:r>
      <w:r w:rsidR="003B1640" w:rsidRPr="00390669">
        <w:t xml:space="preserve">the purposes of </w:t>
      </w:r>
      <w:r w:rsidRPr="00390669">
        <w:t>subsection</w:t>
      </w:r>
      <w:r w:rsidR="00390669" w:rsidRPr="00390669">
        <w:t> </w:t>
      </w:r>
      <w:r w:rsidRPr="00390669">
        <w:t xml:space="preserve">36(1) of the Act, the </w:t>
      </w:r>
      <w:r w:rsidR="00A74D5D" w:rsidRPr="00390669">
        <w:t>payable amount</w:t>
      </w:r>
      <w:r w:rsidRPr="00390669">
        <w:t xml:space="preserve"> in respect of the provision of a chargeable service referred to in column 1 of an item in the following table is the amount set out in, or worked out in accordance with, column 2 of the item.</w:t>
      </w:r>
    </w:p>
    <w:p w:rsidR="001B3C52" w:rsidRPr="00390669" w:rsidRDefault="001B3C52" w:rsidP="001B3C5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6"/>
        <w:gridCol w:w="3969"/>
        <w:gridCol w:w="3884"/>
      </w:tblGrid>
      <w:tr w:rsidR="001B3C52" w:rsidRPr="00390669" w:rsidTr="00CB13D2">
        <w:trPr>
          <w:tblHeader/>
        </w:trPr>
        <w:tc>
          <w:tcPr>
            <w:tcW w:w="5000" w:type="pct"/>
            <w:gridSpan w:val="3"/>
            <w:tcBorders>
              <w:top w:val="single" w:sz="12" w:space="0" w:color="auto"/>
              <w:bottom w:val="single" w:sz="2" w:space="0" w:color="auto"/>
            </w:tcBorders>
            <w:shd w:val="clear" w:color="auto" w:fill="auto"/>
          </w:tcPr>
          <w:p w:rsidR="001B3C52" w:rsidRPr="00390669" w:rsidRDefault="00A74D5D" w:rsidP="00863741">
            <w:pPr>
              <w:pStyle w:val="TableHeading"/>
            </w:pPr>
            <w:r w:rsidRPr="00390669">
              <w:t>Payable amounts</w:t>
            </w:r>
          </w:p>
        </w:tc>
      </w:tr>
      <w:tr w:rsidR="001B3C52" w:rsidRPr="00390669" w:rsidTr="0012177C">
        <w:trPr>
          <w:tblHeader/>
        </w:trPr>
        <w:tc>
          <w:tcPr>
            <w:tcW w:w="396" w:type="pct"/>
            <w:tcBorders>
              <w:top w:val="single" w:sz="2" w:space="0" w:color="auto"/>
              <w:bottom w:val="single" w:sz="12" w:space="0" w:color="auto"/>
            </w:tcBorders>
            <w:shd w:val="clear" w:color="auto" w:fill="auto"/>
          </w:tcPr>
          <w:p w:rsidR="001B3C52" w:rsidRPr="00390669" w:rsidRDefault="001B3C52" w:rsidP="00863741">
            <w:pPr>
              <w:pStyle w:val="TableHeading"/>
            </w:pPr>
            <w:r w:rsidRPr="00390669">
              <w:t>Item</w:t>
            </w:r>
          </w:p>
        </w:tc>
        <w:tc>
          <w:tcPr>
            <w:tcW w:w="2327" w:type="pct"/>
            <w:tcBorders>
              <w:top w:val="single" w:sz="2" w:space="0" w:color="auto"/>
              <w:bottom w:val="single" w:sz="12" w:space="0" w:color="auto"/>
            </w:tcBorders>
            <w:shd w:val="clear" w:color="auto" w:fill="auto"/>
          </w:tcPr>
          <w:p w:rsidR="001B3C52" w:rsidRPr="00390669" w:rsidRDefault="001B3C52" w:rsidP="00863741">
            <w:pPr>
              <w:pStyle w:val="TableHeading"/>
            </w:pPr>
            <w:r w:rsidRPr="00390669">
              <w:t>Column 1</w:t>
            </w:r>
            <w:r w:rsidRPr="00390669">
              <w:br/>
              <w:t>Chargeable service</w:t>
            </w:r>
          </w:p>
        </w:tc>
        <w:tc>
          <w:tcPr>
            <w:tcW w:w="2277" w:type="pct"/>
            <w:tcBorders>
              <w:top w:val="single" w:sz="2" w:space="0" w:color="auto"/>
              <w:bottom w:val="single" w:sz="12" w:space="0" w:color="auto"/>
            </w:tcBorders>
            <w:shd w:val="clear" w:color="auto" w:fill="auto"/>
          </w:tcPr>
          <w:p w:rsidR="001B3C52" w:rsidRPr="00390669" w:rsidRDefault="001B3C52" w:rsidP="00863741">
            <w:pPr>
              <w:pStyle w:val="TableHeading"/>
            </w:pPr>
            <w:r w:rsidRPr="00390669">
              <w:t>Column 2</w:t>
            </w:r>
            <w:r w:rsidRPr="00390669">
              <w:br/>
              <w:t>Amount</w:t>
            </w:r>
          </w:p>
        </w:tc>
      </w:tr>
      <w:tr w:rsidR="001B3C52" w:rsidRPr="00390669" w:rsidTr="0012177C">
        <w:tc>
          <w:tcPr>
            <w:tcW w:w="396" w:type="pct"/>
            <w:tcBorders>
              <w:top w:val="single" w:sz="12" w:space="0" w:color="auto"/>
            </w:tcBorders>
            <w:shd w:val="clear" w:color="auto" w:fill="auto"/>
          </w:tcPr>
          <w:p w:rsidR="001B3C52" w:rsidRPr="00390669" w:rsidRDefault="001B3C52" w:rsidP="00863741">
            <w:pPr>
              <w:pStyle w:val="Tabletext"/>
            </w:pPr>
            <w:r w:rsidRPr="00390669">
              <w:t>1</w:t>
            </w:r>
          </w:p>
        </w:tc>
        <w:tc>
          <w:tcPr>
            <w:tcW w:w="2327" w:type="pct"/>
            <w:tcBorders>
              <w:top w:val="single" w:sz="12" w:space="0" w:color="auto"/>
            </w:tcBorders>
            <w:shd w:val="clear" w:color="auto" w:fill="auto"/>
          </w:tcPr>
          <w:p w:rsidR="001B3C52" w:rsidRPr="00390669" w:rsidRDefault="001B3C52" w:rsidP="00DB5B42">
            <w:pPr>
              <w:pStyle w:val="Tabletext"/>
            </w:pPr>
            <w:r w:rsidRPr="00390669">
              <w:t>In</w:t>
            </w:r>
            <w:r w:rsidR="006B601C" w:rsidRPr="00390669">
              <w:noBreakHyphen/>
            </w:r>
            <w:r w:rsidRPr="00390669">
              <w:t xml:space="preserve">office assessment, issue of approval or other relevant documentation, inspection, treatment, audit, analysis, training or other chargeable service in relation to food to which the Act applies, provided </w:t>
            </w:r>
            <w:r w:rsidR="009867D3" w:rsidRPr="00390669">
              <w:t xml:space="preserve">on a business day </w:t>
            </w:r>
            <w:r w:rsidRPr="00390669">
              <w:t>during ordinary hours of duty</w:t>
            </w:r>
          </w:p>
        </w:tc>
        <w:tc>
          <w:tcPr>
            <w:tcW w:w="2277" w:type="pct"/>
            <w:tcBorders>
              <w:top w:val="single" w:sz="12" w:space="0" w:color="auto"/>
            </w:tcBorders>
            <w:shd w:val="clear" w:color="auto" w:fill="auto"/>
          </w:tcPr>
          <w:p w:rsidR="001B3C52" w:rsidRPr="00390669" w:rsidRDefault="001B3C52" w:rsidP="00863741">
            <w:pPr>
              <w:pStyle w:val="Tabletext"/>
            </w:pPr>
            <w:r w:rsidRPr="00390669">
              <w:t>For each authorised officer providing the chargeable service—$30 for each quarter hour or part of a quarter hour</w:t>
            </w:r>
          </w:p>
        </w:tc>
      </w:tr>
      <w:tr w:rsidR="001B3C52" w:rsidRPr="00390669" w:rsidTr="0012177C">
        <w:tc>
          <w:tcPr>
            <w:tcW w:w="396" w:type="pct"/>
            <w:shd w:val="clear" w:color="auto" w:fill="auto"/>
          </w:tcPr>
          <w:p w:rsidR="001B3C52" w:rsidRPr="00390669" w:rsidRDefault="001B3C52" w:rsidP="00863741">
            <w:pPr>
              <w:pStyle w:val="Tabletext"/>
            </w:pPr>
            <w:r w:rsidRPr="00390669">
              <w:t>2</w:t>
            </w:r>
          </w:p>
        </w:tc>
        <w:tc>
          <w:tcPr>
            <w:tcW w:w="2327" w:type="pct"/>
            <w:shd w:val="clear" w:color="auto" w:fill="auto"/>
          </w:tcPr>
          <w:p w:rsidR="001B3C52" w:rsidRPr="00390669" w:rsidRDefault="001B3C52" w:rsidP="009867D3">
            <w:pPr>
              <w:pStyle w:val="Tabletext"/>
            </w:pPr>
            <w:r w:rsidRPr="00390669">
              <w:t>In</w:t>
            </w:r>
            <w:r w:rsidR="006B601C" w:rsidRPr="00390669">
              <w:noBreakHyphen/>
            </w:r>
            <w:r w:rsidRPr="00390669">
              <w:t>office chargeable service mentioned in item</w:t>
            </w:r>
            <w:r w:rsidR="00390669" w:rsidRPr="00390669">
              <w:t> </w:t>
            </w:r>
            <w:r w:rsidRPr="00390669">
              <w:t xml:space="preserve">1 provided on a </w:t>
            </w:r>
            <w:r w:rsidR="009867D3" w:rsidRPr="00390669">
              <w:t>business day</w:t>
            </w:r>
            <w:r w:rsidRPr="00390669">
              <w:t xml:space="preserve"> outside ordinary hours of duty</w:t>
            </w:r>
          </w:p>
        </w:tc>
        <w:tc>
          <w:tcPr>
            <w:tcW w:w="2277" w:type="pct"/>
            <w:shd w:val="clear" w:color="auto" w:fill="auto"/>
          </w:tcPr>
          <w:p w:rsidR="001B3C52" w:rsidRPr="00390669" w:rsidRDefault="001B3C52" w:rsidP="00863741">
            <w:pPr>
              <w:pStyle w:val="Tabletext"/>
            </w:pPr>
            <w:r w:rsidRPr="00390669">
              <w:t>For each authorised officer providing the chargeable service:</w:t>
            </w:r>
          </w:p>
          <w:p w:rsidR="001B3C52" w:rsidRPr="00390669" w:rsidRDefault="001B3C52" w:rsidP="00863741">
            <w:pPr>
              <w:pStyle w:val="Tablea"/>
            </w:pPr>
            <w:r w:rsidRPr="00390669">
              <w:t>(a) if the service is provided immediately before or immediately after an in</w:t>
            </w:r>
            <w:r w:rsidR="006B601C" w:rsidRPr="00390669">
              <w:noBreakHyphen/>
            </w:r>
            <w:r w:rsidRPr="00390669">
              <w:t>office chargeable service provided by the authorised officer during ordinary hours of duty—$45 for each quarter hour or part of a quarter hour; or</w:t>
            </w:r>
          </w:p>
          <w:p w:rsidR="001B3C52" w:rsidRPr="00390669" w:rsidRDefault="001B3C52" w:rsidP="00863741">
            <w:pPr>
              <w:pStyle w:val="Tablea"/>
            </w:pPr>
            <w:r w:rsidRPr="00390669">
              <w:t>(b) in any other case:</w:t>
            </w:r>
          </w:p>
          <w:p w:rsidR="001B3C52" w:rsidRPr="00390669" w:rsidRDefault="001B3C52" w:rsidP="00863741">
            <w:pPr>
              <w:pStyle w:val="Tablei"/>
            </w:pPr>
            <w:r w:rsidRPr="00390669">
              <w:t xml:space="preserve">(i) for any period up to </w:t>
            </w:r>
            <w:r w:rsidR="005D24CC" w:rsidRPr="00390669">
              <w:t xml:space="preserve">and including </w:t>
            </w:r>
            <w:r w:rsidRPr="00390669">
              <w:t>30 minutes—$90; and</w:t>
            </w:r>
          </w:p>
          <w:p w:rsidR="001B3C52" w:rsidRPr="00390669" w:rsidRDefault="001B3C52" w:rsidP="00863741">
            <w:pPr>
              <w:pStyle w:val="Tablei"/>
            </w:pPr>
            <w:r w:rsidRPr="00390669">
              <w:t>(ii) for each quarter hour, or part of a quarter hour, after the first 30 minutes—$45</w:t>
            </w:r>
          </w:p>
        </w:tc>
      </w:tr>
      <w:tr w:rsidR="001B3C52" w:rsidRPr="00390669" w:rsidTr="0012177C">
        <w:tc>
          <w:tcPr>
            <w:tcW w:w="396" w:type="pct"/>
            <w:shd w:val="clear" w:color="auto" w:fill="auto"/>
          </w:tcPr>
          <w:p w:rsidR="001B3C52" w:rsidRPr="00390669" w:rsidRDefault="001B3C52" w:rsidP="00863741">
            <w:pPr>
              <w:pStyle w:val="Tabletext"/>
            </w:pPr>
            <w:r w:rsidRPr="00390669">
              <w:t>3</w:t>
            </w:r>
          </w:p>
        </w:tc>
        <w:tc>
          <w:tcPr>
            <w:tcW w:w="2327" w:type="pct"/>
            <w:shd w:val="clear" w:color="auto" w:fill="auto"/>
          </w:tcPr>
          <w:p w:rsidR="001B3C52" w:rsidRPr="00390669" w:rsidRDefault="001B3C52" w:rsidP="00705CDA">
            <w:pPr>
              <w:pStyle w:val="Tabletext"/>
            </w:pPr>
            <w:r w:rsidRPr="00390669">
              <w:t>In</w:t>
            </w:r>
            <w:r w:rsidR="006B601C" w:rsidRPr="00390669">
              <w:noBreakHyphen/>
            </w:r>
            <w:r w:rsidRPr="00390669">
              <w:t>office chargeable service mentioned in item</w:t>
            </w:r>
            <w:r w:rsidR="00390669" w:rsidRPr="00390669">
              <w:t> </w:t>
            </w:r>
            <w:r w:rsidRPr="00390669">
              <w:t xml:space="preserve">1 provided on a Saturday, </w:t>
            </w:r>
            <w:r w:rsidR="001410D1" w:rsidRPr="00390669">
              <w:t xml:space="preserve">a </w:t>
            </w:r>
            <w:r w:rsidRPr="00390669">
              <w:t xml:space="preserve">Sunday or a </w:t>
            </w:r>
            <w:r w:rsidR="00705CDA" w:rsidRPr="00390669">
              <w:t xml:space="preserve">public </w:t>
            </w:r>
            <w:r w:rsidR="00C66586" w:rsidRPr="00390669">
              <w:t>holiday</w:t>
            </w:r>
            <w:r w:rsidR="00705CDA" w:rsidRPr="00390669">
              <w:t xml:space="preserve"> in the place where the service is provided</w:t>
            </w:r>
          </w:p>
        </w:tc>
        <w:tc>
          <w:tcPr>
            <w:tcW w:w="2277" w:type="pct"/>
            <w:shd w:val="clear" w:color="auto" w:fill="auto"/>
          </w:tcPr>
          <w:p w:rsidR="001B3C52" w:rsidRPr="00390669" w:rsidRDefault="001B3C52" w:rsidP="00863741">
            <w:pPr>
              <w:pStyle w:val="Tabletext"/>
            </w:pPr>
            <w:r w:rsidRPr="00390669">
              <w:t>For each authorised officer providing the chargeable service:</w:t>
            </w:r>
          </w:p>
          <w:p w:rsidR="001B3C52" w:rsidRPr="00390669" w:rsidRDefault="001B3C52" w:rsidP="00863741">
            <w:pPr>
              <w:pStyle w:val="Tablea"/>
            </w:pPr>
            <w:r w:rsidRPr="00390669">
              <w:t xml:space="preserve">(a) for any period up to </w:t>
            </w:r>
            <w:r w:rsidR="00DB5B42" w:rsidRPr="00390669">
              <w:t xml:space="preserve">and including </w:t>
            </w:r>
            <w:r w:rsidRPr="00390669">
              <w:t>30 minutes—</w:t>
            </w:r>
            <w:r w:rsidRPr="00390669">
              <w:rPr>
                <w:lang w:eastAsia="en-US"/>
              </w:rPr>
              <w:t>$100</w:t>
            </w:r>
            <w:r w:rsidRPr="00390669">
              <w:t>; and</w:t>
            </w:r>
          </w:p>
          <w:p w:rsidR="001B3C52" w:rsidRPr="00390669" w:rsidRDefault="001B3C52" w:rsidP="00863741">
            <w:pPr>
              <w:pStyle w:val="Tablea"/>
            </w:pPr>
            <w:r w:rsidRPr="00390669">
              <w:t>(b) for each quarter hour, or part of a quarter hour, after the first 30 minutes—$50</w:t>
            </w:r>
          </w:p>
        </w:tc>
      </w:tr>
      <w:tr w:rsidR="001B3C52" w:rsidRPr="00390669" w:rsidTr="0012177C">
        <w:tc>
          <w:tcPr>
            <w:tcW w:w="396" w:type="pct"/>
            <w:shd w:val="clear" w:color="auto" w:fill="auto"/>
          </w:tcPr>
          <w:p w:rsidR="001B3C52" w:rsidRPr="00390669" w:rsidRDefault="001B3C52" w:rsidP="00863741">
            <w:pPr>
              <w:pStyle w:val="Tabletext"/>
            </w:pPr>
            <w:r w:rsidRPr="00390669">
              <w:t>4</w:t>
            </w:r>
          </w:p>
        </w:tc>
        <w:tc>
          <w:tcPr>
            <w:tcW w:w="2327" w:type="pct"/>
            <w:shd w:val="clear" w:color="auto" w:fill="auto"/>
          </w:tcPr>
          <w:p w:rsidR="001B3C52" w:rsidRPr="00390669" w:rsidRDefault="001B3C52" w:rsidP="00DB5B42">
            <w:pPr>
              <w:pStyle w:val="Tabletext"/>
            </w:pPr>
            <w:r w:rsidRPr="00390669">
              <w:t>Out</w:t>
            </w:r>
            <w:r w:rsidR="006B601C" w:rsidRPr="00390669">
              <w:noBreakHyphen/>
            </w:r>
            <w:r w:rsidRPr="00390669">
              <w:t>of</w:t>
            </w:r>
            <w:r w:rsidR="006B601C" w:rsidRPr="00390669">
              <w:noBreakHyphen/>
            </w:r>
            <w:r w:rsidRPr="00390669">
              <w:t xml:space="preserve">office assessment, issue of approval or other relevant documentation, inspection, treatment, audit, analysis, training or other chargeable service in relation to food to which the Act applies, provided </w:t>
            </w:r>
            <w:r w:rsidR="00892255" w:rsidRPr="00390669">
              <w:t>on a business day during ordinary hours of duty</w:t>
            </w:r>
          </w:p>
        </w:tc>
        <w:tc>
          <w:tcPr>
            <w:tcW w:w="2277" w:type="pct"/>
            <w:shd w:val="clear" w:color="auto" w:fill="auto"/>
          </w:tcPr>
          <w:p w:rsidR="001B3C52" w:rsidRPr="00390669" w:rsidRDefault="001B3C52" w:rsidP="00863741">
            <w:pPr>
              <w:pStyle w:val="Tabletext"/>
            </w:pPr>
            <w:r w:rsidRPr="00390669">
              <w:t>For each authorised officer providing the chargeable service:</w:t>
            </w:r>
          </w:p>
          <w:p w:rsidR="001B3C52" w:rsidRPr="00390669" w:rsidRDefault="001B3C52" w:rsidP="00863741">
            <w:pPr>
              <w:pStyle w:val="Tablea"/>
            </w:pPr>
            <w:r w:rsidRPr="00390669">
              <w:t xml:space="preserve">(a) for less than </w:t>
            </w:r>
            <w:r w:rsidR="00980E04" w:rsidRPr="00390669">
              <w:t>7.5 hours</w:t>
            </w:r>
            <w:r w:rsidRPr="00390669">
              <w:t>—$50 for each quarter hour or part of a quarter hour; or</w:t>
            </w:r>
          </w:p>
          <w:p w:rsidR="001B3C52" w:rsidRPr="00390669" w:rsidRDefault="001B3C52" w:rsidP="00863741">
            <w:pPr>
              <w:pStyle w:val="Tablea"/>
            </w:pPr>
            <w:r w:rsidRPr="00390669">
              <w:t>(b) for:</w:t>
            </w:r>
          </w:p>
          <w:p w:rsidR="001B3C52" w:rsidRPr="00390669" w:rsidRDefault="001B3C52" w:rsidP="00863741">
            <w:pPr>
              <w:pStyle w:val="Tablei"/>
            </w:pPr>
            <w:r w:rsidRPr="00390669">
              <w:t xml:space="preserve">(i) each </w:t>
            </w:r>
            <w:r w:rsidR="00980E04" w:rsidRPr="00390669">
              <w:t>7.5 hours</w:t>
            </w:r>
            <w:r w:rsidRPr="00390669">
              <w:t>—$1</w:t>
            </w:r>
            <w:r w:rsidR="00C16900" w:rsidRPr="00390669">
              <w:t>,</w:t>
            </w:r>
            <w:r w:rsidRPr="00390669">
              <w:t>000; and</w:t>
            </w:r>
          </w:p>
          <w:p w:rsidR="001B3C52" w:rsidRPr="00390669" w:rsidRDefault="001B3C52" w:rsidP="00BF1B34">
            <w:pPr>
              <w:pStyle w:val="Tablei"/>
            </w:pPr>
            <w:r w:rsidRPr="00390669">
              <w:t>(ii) each additional quarter hour or part of a quarter hour—$50</w:t>
            </w:r>
          </w:p>
        </w:tc>
      </w:tr>
      <w:tr w:rsidR="001B3C52" w:rsidRPr="00390669" w:rsidTr="0012177C">
        <w:tc>
          <w:tcPr>
            <w:tcW w:w="396" w:type="pct"/>
            <w:tcBorders>
              <w:bottom w:val="single" w:sz="4" w:space="0" w:color="auto"/>
            </w:tcBorders>
            <w:shd w:val="clear" w:color="auto" w:fill="auto"/>
          </w:tcPr>
          <w:p w:rsidR="001B3C52" w:rsidRPr="00390669" w:rsidRDefault="001B3C52" w:rsidP="0012177C">
            <w:pPr>
              <w:pStyle w:val="Tabletext"/>
              <w:keepNext/>
            </w:pPr>
            <w:r w:rsidRPr="00390669">
              <w:t>5</w:t>
            </w:r>
          </w:p>
        </w:tc>
        <w:tc>
          <w:tcPr>
            <w:tcW w:w="2327" w:type="pct"/>
            <w:tcBorders>
              <w:bottom w:val="single" w:sz="4" w:space="0" w:color="auto"/>
            </w:tcBorders>
            <w:shd w:val="clear" w:color="auto" w:fill="auto"/>
          </w:tcPr>
          <w:p w:rsidR="001B3C52" w:rsidRPr="00390669" w:rsidRDefault="001B3C52" w:rsidP="0012177C">
            <w:pPr>
              <w:pStyle w:val="Tabletext"/>
              <w:keepNext/>
            </w:pPr>
            <w:r w:rsidRPr="00390669">
              <w:t>Out</w:t>
            </w:r>
            <w:r w:rsidR="006B601C" w:rsidRPr="00390669">
              <w:noBreakHyphen/>
            </w:r>
            <w:r w:rsidRPr="00390669">
              <w:t>of</w:t>
            </w:r>
            <w:r w:rsidR="006B601C" w:rsidRPr="00390669">
              <w:noBreakHyphen/>
            </w:r>
            <w:r w:rsidRPr="00390669">
              <w:t>office chargeable service mentioned in item</w:t>
            </w:r>
            <w:r w:rsidR="00390669" w:rsidRPr="00390669">
              <w:t> </w:t>
            </w:r>
            <w:r w:rsidRPr="00390669">
              <w:t xml:space="preserve">4 provided on a </w:t>
            </w:r>
            <w:r w:rsidR="00892255" w:rsidRPr="00390669">
              <w:t>business day outside ordinary hours of duty</w:t>
            </w:r>
          </w:p>
        </w:tc>
        <w:tc>
          <w:tcPr>
            <w:tcW w:w="2277" w:type="pct"/>
            <w:tcBorders>
              <w:bottom w:val="single" w:sz="4" w:space="0" w:color="auto"/>
            </w:tcBorders>
            <w:shd w:val="clear" w:color="auto" w:fill="auto"/>
          </w:tcPr>
          <w:p w:rsidR="001B3C52" w:rsidRPr="00390669" w:rsidRDefault="001B3C52" w:rsidP="0012177C">
            <w:pPr>
              <w:pStyle w:val="Tabletext"/>
              <w:keepNext/>
            </w:pPr>
            <w:r w:rsidRPr="00390669">
              <w:t>For each authorised officer providing the chargeable service:</w:t>
            </w:r>
          </w:p>
          <w:p w:rsidR="001B3C52" w:rsidRPr="00390669" w:rsidRDefault="001B3C52" w:rsidP="0012177C">
            <w:pPr>
              <w:pStyle w:val="Tablea"/>
              <w:keepNext/>
            </w:pPr>
            <w:r w:rsidRPr="00390669">
              <w:t>(a) if the service is provided immediately before or immediately after an out</w:t>
            </w:r>
            <w:r w:rsidR="006B601C" w:rsidRPr="00390669">
              <w:noBreakHyphen/>
            </w:r>
            <w:r w:rsidRPr="00390669">
              <w:t>of</w:t>
            </w:r>
            <w:r w:rsidR="006B601C" w:rsidRPr="00390669">
              <w:noBreakHyphen/>
            </w:r>
            <w:r w:rsidRPr="00390669">
              <w:t>office chargeable service provided by the authorised officer during ordinary hours of duty—$65 for each quarter hour or part of a quarter hour; or</w:t>
            </w:r>
          </w:p>
          <w:p w:rsidR="001B3C52" w:rsidRPr="00390669" w:rsidRDefault="001B3C52" w:rsidP="0012177C">
            <w:pPr>
              <w:pStyle w:val="Tablea"/>
              <w:keepNext/>
            </w:pPr>
            <w:r w:rsidRPr="00390669">
              <w:t>(b) in any other case:</w:t>
            </w:r>
          </w:p>
          <w:p w:rsidR="001B3C52" w:rsidRPr="00390669" w:rsidRDefault="001B3C52" w:rsidP="0012177C">
            <w:pPr>
              <w:pStyle w:val="Tablei"/>
              <w:keepNext/>
            </w:pPr>
            <w:r w:rsidRPr="00390669">
              <w:t xml:space="preserve">(i) for any period up to </w:t>
            </w:r>
            <w:r w:rsidR="00DB5B42" w:rsidRPr="00390669">
              <w:t xml:space="preserve">and including </w:t>
            </w:r>
            <w:r w:rsidRPr="00390669">
              <w:t>30 minutes—</w:t>
            </w:r>
            <w:r w:rsidRPr="00390669">
              <w:rPr>
                <w:lang w:eastAsia="en-US"/>
              </w:rPr>
              <w:t>$130</w:t>
            </w:r>
            <w:r w:rsidRPr="00390669">
              <w:t>; and</w:t>
            </w:r>
          </w:p>
          <w:p w:rsidR="001B3C52" w:rsidRPr="00390669" w:rsidRDefault="001B3C52" w:rsidP="0012177C">
            <w:pPr>
              <w:pStyle w:val="Tablei"/>
              <w:keepNext/>
            </w:pPr>
            <w:r w:rsidRPr="00390669">
              <w:t>(ii) for each quarter hour, or part of a quarter hour, after the first 30 minutes—$65</w:t>
            </w:r>
          </w:p>
        </w:tc>
      </w:tr>
      <w:tr w:rsidR="001B3C52" w:rsidRPr="00390669" w:rsidTr="0012177C">
        <w:tc>
          <w:tcPr>
            <w:tcW w:w="396" w:type="pct"/>
            <w:shd w:val="clear" w:color="auto" w:fill="auto"/>
          </w:tcPr>
          <w:p w:rsidR="001B3C52" w:rsidRPr="00390669" w:rsidRDefault="001B3C52" w:rsidP="00863741">
            <w:pPr>
              <w:pStyle w:val="Tabletext"/>
            </w:pPr>
            <w:r w:rsidRPr="00390669">
              <w:t>6</w:t>
            </w:r>
          </w:p>
        </w:tc>
        <w:tc>
          <w:tcPr>
            <w:tcW w:w="2327" w:type="pct"/>
            <w:shd w:val="clear" w:color="auto" w:fill="auto"/>
          </w:tcPr>
          <w:p w:rsidR="001B3C52" w:rsidRPr="00390669" w:rsidRDefault="001B3C52" w:rsidP="00863741">
            <w:pPr>
              <w:pStyle w:val="Tabletext"/>
            </w:pPr>
            <w:r w:rsidRPr="00390669">
              <w:t>Out</w:t>
            </w:r>
            <w:r w:rsidR="006B601C" w:rsidRPr="00390669">
              <w:noBreakHyphen/>
            </w:r>
            <w:r w:rsidRPr="00390669">
              <w:t>of</w:t>
            </w:r>
            <w:r w:rsidR="006B601C" w:rsidRPr="00390669">
              <w:noBreakHyphen/>
            </w:r>
            <w:r w:rsidRPr="00390669">
              <w:t>office chargeable service mentioned in item</w:t>
            </w:r>
            <w:r w:rsidR="00390669" w:rsidRPr="00390669">
              <w:t> </w:t>
            </w:r>
            <w:r w:rsidRPr="00390669">
              <w:t xml:space="preserve">4 provided on a </w:t>
            </w:r>
            <w:r w:rsidR="00892255" w:rsidRPr="00390669">
              <w:t xml:space="preserve">Saturday, a Sunday or a public </w:t>
            </w:r>
            <w:r w:rsidR="00C66586" w:rsidRPr="00390669">
              <w:t>holiday</w:t>
            </w:r>
            <w:r w:rsidR="00892255" w:rsidRPr="00390669">
              <w:t xml:space="preserve"> in the place where the service is provided</w:t>
            </w:r>
          </w:p>
        </w:tc>
        <w:tc>
          <w:tcPr>
            <w:tcW w:w="2277" w:type="pct"/>
            <w:shd w:val="clear" w:color="auto" w:fill="auto"/>
          </w:tcPr>
          <w:p w:rsidR="001B3C52" w:rsidRPr="00390669" w:rsidRDefault="001B3C52" w:rsidP="00863741">
            <w:pPr>
              <w:pStyle w:val="Tabletext"/>
            </w:pPr>
            <w:r w:rsidRPr="00390669">
              <w:t>For each authorised officer providing the chargeable service:</w:t>
            </w:r>
          </w:p>
          <w:p w:rsidR="001B3C52" w:rsidRPr="00390669" w:rsidRDefault="001B3C52" w:rsidP="00863741">
            <w:pPr>
              <w:pStyle w:val="Tablea"/>
            </w:pPr>
            <w:r w:rsidRPr="00390669">
              <w:t xml:space="preserve">(a) for any period up to </w:t>
            </w:r>
            <w:r w:rsidR="00DB5B42" w:rsidRPr="00390669">
              <w:t xml:space="preserve">and including </w:t>
            </w:r>
            <w:r w:rsidRPr="00390669">
              <w:t>30 minutes</w:t>
            </w:r>
            <w:r w:rsidRPr="00390669">
              <w:rPr>
                <w:lang w:eastAsia="en-US"/>
              </w:rPr>
              <w:t>—$140;</w:t>
            </w:r>
            <w:r w:rsidRPr="00390669">
              <w:t xml:space="preserve"> and</w:t>
            </w:r>
          </w:p>
          <w:p w:rsidR="001B3C52" w:rsidRPr="00390669" w:rsidRDefault="001B3C52" w:rsidP="00863741">
            <w:pPr>
              <w:pStyle w:val="Tablea"/>
            </w:pPr>
            <w:r w:rsidRPr="00390669">
              <w:t>(b) for each quarter hour, or part of a quarter hour, after the first 30 minutes—$70</w:t>
            </w:r>
          </w:p>
        </w:tc>
      </w:tr>
      <w:tr w:rsidR="001B3C52" w:rsidRPr="00390669" w:rsidTr="0012177C">
        <w:tc>
          <w:tcPr>
            <w:tcW w:w="396" w:type="pct"/>
            <w:tcBorders>
              <w:bottom w:val="single" w:sz="12" w:space="0" w:color="auto"/>
            </w:tcBorders>
            <w:shd w:val="clear" w:color="auto" w:fill="auto"/>
          </w:tcPr>
          <w:p w:rsidR="001B3C52" w:rsidRPr="00390669" w:rsidRDefault="001B3C52" w:rsidP="00863741">
            <w:pPr>
              <w:pStyle w:val="Tabletext"/>
            </w:pPr>
            <w:r w:rsidRPr="00390669">
              <w:t>7</w:t>
            </w:r>
          </w:p>
        </w:tc>
        <w:tc>
          <w:tcPr>
            <w:tcW w:w="2327" w:type="pct"/>
            <w:tcBorders>
              <w:bottom w:val="single" w:sz="12" w:space="0" w:color="auto"/>
            </w:tcBorders>
            <w:shd w:val="clear" w:color="auto" w:fill="auto"/>
          </w:tcPr>
          <w:p w:rsidR="001B3C52" w:rsidRPr="00390669" w:rsidRDefault="001B3C52" w:rsidP="00863741">
            <w:pPr>
              <w:pStyle w:val="Tabletext"/>
            </w:pPr>
            <w:r w:rsidRPr="00390669">
              <w:t>Chargeable service provided by a person by arrangement with the Commonwealth</w:t>
            </w:r>
          </w:p>
        </w:tc>
        <w:tc>
          <w:tcPr>
            <w:tcW w:w="2277" w:type="pct"/>
            <w:tcBorders>
              <w:bottom w:val="single" w:sz="12" w:space="0" w:color="auto"/>
            </w:tcBorders>
            <w:shd w:val="clear" w:color="auto" w:fill="auto"/>
          </w:tcPr>
          <w:p w:rsidR="001B3C52" w:rsidRPr="00390669" w:rsidRDefault="001B3C52" w:rsidP="00863741">
            <w:pPr>
              <w:pStyle w:val="Tabletext"/>
            </w:pPr>
            <w:r w:rsidRPr="00390669">
              <w:t>A fee equivalent to the cost incurred by the Commonwealth in arranging and paying for the person to provide the chargeable service</w:t>
            </w:r>
          </w:p>
        </w:tc>
      </w:tr>
    </w:tbl>
    <w:p w:rsidR="001B3C52" w:rsidRPr="00390669" w:rsidRDefault="00FA38D8" w:rsidP="001B3C52">
      <w:pPr>
        <w:pStyle w:val="ActHead5"/>
      </w:pPr>
      <w:bookmarkStart w:id="47" w:name="_Toc11767250"/>
      <w:r w:rsidRPr="00390669">
        <w:rPr>
          <w:rStyle w:val="CharSectno"/>
        </w:rPr>
        <w:t>31</w:t>
      </w:r>
      <w:r w:rsidR="001B3C52" w:rsidRPr="00390669">
        <w:t xml:space="preserve">  </w:t>
      </w:r>
      <w:r w:rsidR="0086142B" w:rsidRPr="00390669">
        <w:t>Reimbursement of amount paid</w:t>
      </w:r>
      <w:r w:rsidR="001B3C52" w:rsidRPr="00390669">
        <w:t xml:space="preserve"> for analysis of food</w:t>
      </w:r>
      <w:bookmarkEnd w:id="47"/>
    </w:p>
    <w:p w:rsidR="001B3C52" w:rsidRPr="00390669" w:rsidRDefault="001B3C52" w:rsidP="001B3C52">
      <w:pPr>
        <w:pStyle w:val="subsection"/>
      </w:pPr>
      <w:r w:rsidRPr="00390669">
        <w:tab/>
      </w:r>
      <w:r w:rsidRPr="00390669">
        <w:tab/>
        <w:t>For the purposes of subsection</w:t>
      </w:r>
      <w:r w:rsidR="00390669" w:rsidRPr="00390669">
        <w:t> </w:t>
      </w:r>
      <w:r w:rsidRPr="00390669">
        <w:t xml:space="preserve">36(4) of the Act, </w:t>
      </w:r>
      <w:r w:rsidR="0086142B" w:rsidRPr="00390669">
        <w:t>the period is</w:t>
      </w:r>
      <w:r w:rsidRPr="00390669">
        <w:t xml:space="preserve"> 30 days after the day the demand for payment is made.</w:t>
      </w:r>
    </w:p>
    <w:p w:rsidR="001B3C52" w:rsidRPr="00390669" w:rsidRDefault="00FA38D8" w:rsidP="001B3C52">
      <w:pPr>
        <w:pStyle w:val="ActHead5"/>
      </w:pPr>
      <w:bookmarkStart w:id="48" w:name="_Toc11767251"/>
      <w:r w:rsidRPr="00390669">
        <w:rPr>
          <w:rStyle w:val="CharSectno"/>
        </w:rPr>
        <w:t>32</w:t>
      </w:r>
      <w:r w:rsidR="001B3C52" w:rsidRPr="00390669">
        <w:t xml:space="preserve">  Waiver of </w:t>
      </w:r>
      <w:r w:rsidR="004C7E3B" w:rsidRPr="00390669">
        <w:t>payable amounts</w:t>
      </w:r>
      <w:bookmarkEnd w:id="48"/>
    </w:p>
    <w:p w:rsidR="001B3C52" w:rsidRPr="00390669" w:rsidRDefault="001B3C52" w:rsidP="001B3C52">
      <w:pPr>
        <w:pStyle w:val="subsection"/>
      </w:pPr>
      <w:r w:rsidRPr="00390669">
        <w:tab/>
        <w:t>(1)</w:t>
      </w:r>
      <w:r w:rsidRPr="00390669">
        <w:tab/>
      </w:r>
      <w:r w:rsidR="0035706E" w:rsidRPr="00390669">
        <w:t>For the purposes of subsection</w:t>
      </w:r>
      <w:r w:rsidR="00390669" w:rsidRPr="00390669">
        <w:t> </w:t>
      </w:r>
      <w:r w:rsidR="0035706E" w:rsidRPr="00390669">
        <w:t xml:space="preserve">36(5) of the Act, </w:t>
      </w:r>
      <w:r w:rsidR="007833BA" w:rsidRPr="00390669">
        <w:t>t</w:t>
      </w:r>
      <w:r w:rsidR="004F3328" w:rsidRPr="00390669">
        <w:t>he Secret</w:t>
      </w:r>
      <w:r w:rsidR="0023680F" w:rsidRPr="00390669">
        <w:t>ary may waive a payable amount</w:t>
      </w:r>
      <w:r w:rsidRPr="00390669">
        <w:t xml:space="preserve"> for a chargeable service if the Secretary considers it appropriate to do so in all the circumstances.</w:t>
      </w:r>
    </w:p>
    <w:p w:rsidR="001B3C52" w:rsidRPr="00390669" w:rsidRDefault="001B3C52" w:rsidP="001B3C52">
      <w:pPr>
        <w:pStyle w:val="subsection"/>
      </w:pPr>
      <w:r w:rsidRPr="00390669">
        <w:tab/>
        <w:t>(2)</w:t>
      </w:r>
      <w:r w:rsidRPr="00390669">
        <w:tab/>
        <w:t xml:space="preserve">The Secretary may do so on </w:t>
      </w:r>
      <w:r w:rsidR="00185321" w:rsidRPr="00390669">
        <w:t>the Secretary’s</w:t>
      </w:r>
      <w:r w:rsidRPr="00390669">
        <w:t xml:space="preserve"> own initiative or on written application by a person.</w:t>
      </w:r>
    </w:p>
    <w:p w:rsidR="001B3C52" w:rsidRPr="00390669" w:rsidRDefault="00FA38D8" w:rsidP="001B3C52">
      <w:pPr>
        <w:pStyle w:val="ActHead5"/>
      </w:pPr>
      <w:bookmarkStart w:id="49" w:name="_Toc11767252"/>
      <w:r w:rsidRPr="00390669">
        <w:rPr>
          <w:rStyle w:val="CharSectno"/>
        </w:rPr>
        <w:t>33</w:t>
      </w:r>
      <w:r w:rsidR="001B3C52" w:rsidRPr="00390669">
        <w:t xml:space="preserve">  </w:t>
      </w:r>
      <w:r w:rsidR="003B1640" w:rsidRPr="00390669">
        <w:t>P</w:t>
      </w:r>
      <w:r w:rsidR="001B3C52" w:rsidRPr="00390669">
        <w:t>rescribed chargeable services</w:t>
      </w:r>
      <w:bookmarkEnd w:id="49"/>
    </w:p>
    <w:p w:rsidR="001B3C52" w:rsidRPr="00390669" w:rsidRDefault="001B3C52" w:rsidP="001B3C52">
      <w:pPr>
        <w:pStyle w:val="subsection"/>
      </w:pPr>
      <w:r w:rsidRPr="00390669">
        <w:tab/>
      </w:r>
      <w:r w:rsidRPr="00390669">
        <w:tab/>
        <w:t xml:space="preserve">For </w:t>
      </w:r>
      <w:r w:rsidR="003B1640" w:rsidRPr="00390669">
        <w:t xml:space="preserve">the purposes of </w:t>
      </w:r>
      <w:r w:rsidR="00390669" w:rsidRPr="00390669">
        <w:t>paragraph (</w:t>
      </w:r>
      <w:r w:rsidRPr="00390669">
        <w:t xml:space="preserve">e) of the definition of </w:t>
      </w:r>
      <w:r w:rsidRPr="00390669">
        <w:rPr>
          <w:b/>
          <w:i/>
        </w:rPr>
        <w:t>chargeable service</w:t>
      </w:r>
      <w:r w:rsidRPr="00390669">
        <w:t xml:space="preserve"> in subsection</w:t>
      </w:r>
      <w:r w:rsidR="00390669" w:rsidRPr="00390669">
        <w:t> </w:t>
      </w:r>
      <w:r w:rsidRPr="00390669">
        <w:t>36(11) of the Act, the following services are prescribed:</w:t>
      </w:r>
    </w:p>
    <w:p w:rsidR="001B3C52" w:rsidRPr="00390669" w:rsidRDefault="001B3C52" w:rsidP="001B3C52">
      <w:pPr>
        <w:pStyle w:val="paragraph"/>
      </w:pPr>
      <w:r w:rsidRPr="00390669">
        <w:tab/>
        <w:t>(</w:t>
      </w:r>
      <w:r w:rsidR="00752DA2" w:rsidRPr="00390669">
        <w:t>a</w:t>
      </w:r>
      <w:r w:rsidRPr="00390669">
        <w:t>)</w:t>
      </w:r>
      <w:r w:rsidRPr="00390669">
        <w:tab/>
      </w:r>
      <w:r w:rsidR="00907E24" w:rsidRPr="00390669">
        <w:t xml:space="preserve">at the request of a person, an </w:t>
      </w:r>
      <w:r w:rsidRPr="00390669">
        <w:t>assessment</w:t>
      </w:r>
      <w:r w:rsidR="00907E24" w:rsidRPr="00390669">
        <w:t xml:space="preserve"> or audit of whether the person</w:t>
      </w:r>
      <w:r w:rsidRPr="00390669">
        <w:t xml:space="preserve"> is ab</w:t>
      </w:r>
      <w:r w:rsidR="00705F53" w:rsidRPr="00390669">
        <w:t>le to comply with the Act, this</w:t>
      </w:r>
      <w:r w:rsidRPr="00390669">
        <w:t xml:space="preserve"> </w:t>
      </w:r>
      <w:r w:rsidR="00705F53" w:rsidRPr="00390669">
        <w:t>instrument</w:t>
      </w:r>
      <w:r w:rsidR="00715638" w:rsidRPr="00390669">
        <w:t xml:space="preserve"> </w:t>
      </w:r>
      <w:r w:rsidR="00907E24" w:rsidRPr="00390669">
        <w:t>or</w:t>
      </w:r>
      <w:r w:rsidRPr="00390669">
        <w:t xml:space="preserve"> </w:t>
      </w:r>
      <w:r w:rsidR="00715638" w:rsidRPr="00390669">
        <w:t>any</w:t>
      </w:r>
      <w:r w:rsidRPr="00390669">
        <w:t xml:space="preserve"> proposed compliance agreement</w:t>
      </w:r>
      <w:r w:rsidR="00907E24" w:rsidRPr="00390669">
        <w:t xml:space="preserve"> between the Commonwealth and the person</w:t>
      </w:r>
      <w:r w:rsidRPr="00390669">
        <w:t>;</w:t>
      </w:r>
    </w:p>
    <w:p w:rsidR="00907E24" w:rsidRPr="00390669" w:rsidRDefault="00907E24" w:rsidP="00907E24">
      <w:pPr>
        <w:pStyle w:val="paragraph"/>
      </w:pPr>
      <w:r w:rsidRPr="00390669">
        <w:tab/>
        <w:t>(b)</w:t>
      </w:r>
      <w:r w:rsidRPr="00390669">
        <w:tab/>
        <w:t>at the request of a person, an assessment or audit of whether the person is complying with the Act, this instrument or any compliance agreement between the Commonwealth and the person;</w:t>
      </w:r>
    </w:p>
    <w:p w:rsidR="001B3C52" w:rsidRPr="00390669" w:rsidRDefault="00752DA2" w:rsidP="001B3C52">
      <w:pPr>
        <w:pStyle w:val="paragraph"/>
      </w:pPr>
      <w:r w:rsidRPr="00390669">
        <w:tab/>
        <w:t>(</w:t>
      </w:r>
      <w:r w:rsidR="00907E24" w:rsidRPr="00390669">
        <w:t>c</w:t>
      </w:r>
      <w:r w:rsidR="001B3C52" w:rsidRPr="00390669">
        <w:t>)</w:t>
      </w:r>
      <w:r w:rsidR="001B3C52" w:rsidRPr="00390669">
        <w:tab/>
      </w:r>
      <w:r w:rsidR="00907E24" w:rsidRPr="00390669">
        <w:t xml:space="preserve">at the request of a person, </w:t>
      </w:r>
      <w:r w:rsidR="001B3C52" w:rsidRPr="00390669">
        <w:t xml:space="preserve">training of </w:t>
      </w:r>
      <w:r w:rsidR="00907E24" w:rsidRPr="00390669">
        <w:t>the</w:t>
      </w:r>
      <w:r w:rsidR="001B3C52" w:rsidRPr="00390669">
        <w:t xml:space="preserve"> person in relation to matters covered by a compliance agreement </w:t>
      </w:r>
      <w:r w:rsidR="00907E24" w:rsidRPr="00390669">
        <w:t>between the Commonwealth and the person.</w:t>
      </w:r>
    </w:p>
    <w:p w:rsidR="00C90C3B" w:rsidRPr="00390669" w:rsidRDefault="004230C4" w:rsidP="004230C4">
      <w:pPr>
        <w:pStyle w:val="ActHead2"/>
        <w:pageBreakBefore/>
      </w:pPr>
      <w:bookmarkStart w:id="50" w:name="f_Check_Lines_above"/>
      <w:bookmarkStart w:id="51" w:name="_Toc11767253"/>
      <w:bookmarkEnd w:id="50"/>
      <w:r w:rsidRPr="00390669">
        <w:rPr>
          <w:rStyle w:val="CharPartNo"/>
        </w:rPr>
        <w:t>Part</w:t>
      </w:r>
      <w:r w:rsidR="00390669" w:rsidRPr="00390669">
        <w:rPr>
          <w:rStyle w:val="CharPartNo"/>
        </w:rPr>
        <w:t> </w:t>
      </w:r>
      <w:r w:rsidRPr="00390669">
        <w:rPr>
          <w:rStyle w:val="CharPartNo"/>
        </w:rPr>
        <w:t>5</w:t>
      </w:r>
      <w:r w:rsidRPr="00390669">
        <w:t>—</w:t>
      </w:r>
      <w:r w:rsidR="00CF1E9A" w:rsidRPr="00390669">
        <w:rPr>
          <w:rStyle w:val="CharPartText"/>
        </w:rPr>
        <w:t>Tr</w:t>
      </w:r>
      <w:r w:rsidR="00C65931" w:rsidRPr="00390669">
        <w:rPr>
          <w:rStyle w:val="CharPartText"/>
        </w:rPr>
        <w:t>ansitional provisions</w:t>
      </w:r>
      <w:bookmarkEnd w:id="51"/>
    </w:p>
    <w:p w:rsidR="00C65931" w:rsidRPr="00390669" w:rsidRDefault="00C65931" w:rsidP="00C65931">
      <w:pPr>
        <w:pStyle w:val="Header"/>
      </w:pPr>
      <w:r w:rsidRPr="00390669">
        <w:rPr>
          <w:rStyle w:val="CharDivNo"/>
        </w:rPr>
        <w:t xml:space="preserve"> </w:t>
      </w:r>
      <w:r w:rsidRPr="00390669">
        <w:rPr>
          <w:rStyle w:val="CharDivText"/>
        </w:rPr>
        <w:t xml:space="preserve"> </w:t>
      </w:r>
    </w:p>
    <w:p w:rsidR="0060036B" w:rsidRPr="00390669" w:rsidRDefault="0060036B" w:rsidP="0060036B">
      <w:pPr>
        <w:pStyle w:val="ActHead5"/>
      </w:pPr>
      <w:bookmarkStart w:id="52" w:name="_Toc11767254"/>
      <w:r w:rsidRPr="00390669">
        <w:rPr>
          <w:rStyle w:val="CharSectno"/>
        </w:rPr>
        <w:t>34</w:t>
      </w:r>
      <w:r w:rsidRPr="00390669">
        <w:t xml:space="preserve">  Ministerial orders</w:t>
      </w:r>
      <w:bookmarkEnd w:id="52"/>
    </w:p>
    <w:p w:rsidR="00CF1E9A" w:rsidRPr="00390669" w:rsidRDefault="00CF1E9A" w:rsidP="00CF1E9A">
      <w:pPr>
        <w:pStyle w:val="subsection"/>
      </w:pPr>
      <w:r w:rsidRPr="00390669">
        <w:tab/>
        <w:t>(1)</w:t>
      </w:r>
      <w:r w:rsidRPr="00390669">
        <w:tab/>
        <w:t xml:space="preserve">An order </w:t>
      </w:r>
      <w:r w:rsidR="0037558B" w:rsidRPr="00390669">
        <w:t xml:space="preserve">that was </w:t>
      </w:r>
      <w:r w:rsidRPr="00390669">
        <w:t>in force under regulation</w:t>
      </w:r>
      <w:r w:rsidR="00390669" w:rsidRPr="00390669">
        <w:t> </w:t>
      </w:r>
      <w:r w:rsidRPr="00390669">
        <w:t xml:space="preserve">7 or 8 of the </w:t>
      </w:r>
      <w:r w:rsidRPr="00390669">
        <w:rPr>
          <w:i/>
        </w:rPr>
        <w:t>Imported Food Control Regulations</w:t>
      </w:r>
      <w:r w:rsidR="00390669" w:rsidRPr="00390669">
        <w:rPr>
          <w:i/>
        </w:rPr>
        <w:t> </w:t>
      </w:r>
      <w:r w:rsidRPr="00390669">
        <w:rPr>
          <w:i/>
        </w:rPr>
        <w:t xml:space="preserve">1993 </w:t>
      </w:r>
      <w:r w:rsidRPr="00390669">
        <w:t xml:space="preserve">immediately before the commencement of this section has effect on and after that commencement as if it were </w:t>
      </w:r>
      <w:r w:rsidR="001848EA" w:rsidRPr="00390669">
        <w:t xml:space="preserve">an order in force under </w:t>
      </w:r>
      <w:r w:rsidR="000B23EF" w:rsidRPr="00390669">
        <w:t>section</w:t>
      </w:r>
      <w:r w:rsidR="00390669" w:rsidRPr="00390669">
        <w:t> </w:t>
      </w:r>
      <w:r w:rsidR="000B23EF" w:rsidRPr="00390669">
        <w:t>10 of this instrument.</w:t>
      </w:r>
    </w:p>
    <w:p w:rsidR="000B23EF" w:rsidRPr="00390669" w:rsidRDefault="000B23EF" w:rsidP="00CF1E9A">
      <w:pPr>
        <w:pStyle w:val="subsection"/>
      </w:pPr>
      <w:r w:rsidRPr="00390669">
        <w:tab/>
        <w:t>(2)</w:t>
      </w:r>
      <w:r w:rsidRPr="00390669">
        <w:tab/>
      </w:r>
      <w:r w:rsidR="00390669" w:rsidRPr="00390669">
        <w:t>Subsection (</w:t>
      </w:r>
      <w:r w:rsidRPr="00390669">
        <w:t>1) does not prevent the variation or revocation of the order on or after the commencement of this section.</w:t>
      </w:r>
    </w:p>
    <w:p w:rsidR="0060036B" w:rsidRPr="00390669" w:rsidRDefault="0060036B" w:rsidP="0060036B">
      <w:pPr>
        <w:pStyle w:val="ActHead5"/>
      </w:pPr>
      <w:bookmarkStart w:id="53" w:name="_Toc11767255"/>
      <w:r w:rsidRPr="00390669">
        <w:rPr>
          <w:rStyle w:val="CharSectno"/>
        </w:rPr>
        <w:t>35</w:t>
      </w:r>
      <w:r w:rsidRPr="00390669">
        <w:t xml:space="preserve">  Things done under the old regulations</w:t>
      </w:r>
      <w:bookmarkEnd w:id="53"/>
    </w:p>
    <w:p w:rsidR="0060036B" w:rsidRPr="00390669" w:rsidRDefault="0060036B" w:rsidP="0060036B">
      <w:pPr>
        <w:pStyle w:val="subsection"/>
      </w:pPr>
      <w:r w:rsidRPr="00390669">
        <w:tab/>
      </w:r>
      <w:r w:rsidRPr="00390669">
        <w:tab/>
        <w:t>If:</w:t>
      </w:r>
    </w:p>
    <w:p w:rsidR="0060036B" w:rsidRPr="00390669" w:rsidRDefault="0060036B" w:rsidP="0060036B">
      <w:pPr>
        <w:pStyle w:val="paragraph"/>
      </w:pPr>
      <w:r w:rsidRPr="00390669">
        <w:rPr>
          <w:lang w:eastAsia="en-US"/>
        </w:rPr>
        <w:tab/>
        <w:t>(a)</w:t>
      </w:r>
      <w:r w:rsidRPr="00390669">
        <w:rPr>
          <w:lang w:eastAsia="en-US"/>
        </w:rPr>
        <w:tab/>
        <w:t>a</w:t>
      </w:r>
      <w:r w:rsidRPr="00390669">
        <w:t xml:space="preserve"> thing was done for a particular purpose under the </w:t>
      </w:r>
      <w:r w:rsidRPr="00390669">
        <w:rPr>
          <w:i/>
        </w:rPr>
        <w:t>Imported Food Control Regulations</w:t>
      </w:r>
      <w:r w:rsidR="00390669" w:rsidRPr="00390669">
        <w:rPr>
          <w:i/>
        </w:rPr>
        <w:t> </w:t>
      </w:r>
      <w:r w:rsidRPr="00390669">
        <w:rPr>
          <w:i/>
        </w:rPr>
        <w:t>1993</w:t>
      </w:r>
      <w:r w:rsidRPr="00390669">
        <w:t xml:space="preserve"> </w:t>
      </w:r>
      <w:r w:rsidR="00CF1E9A" w:rsidRPr="00390669">
        <w:t>as in force immediately before th</w:t>
      </w:r>
      <w:r w:rsidR="00832890" w:rsidRPr="00390669">
        <w:t>at instrument was</w:t>
      </w:r>
      <w:r w:rsidR="00CF1E9A" w:rsidRPr="00390669">
        <w:t xml:space="preserve"> repealed</w:t>
      </w:r>
      <w:r w:rsidRPr="00390669">
        <w:t>; and</w:t>
      </w:r>
    </w:p>
    <w:p w:rsidR="0060036B" w:rsidRPr="00390669" w:rsidRDefault="0060036B" w:rsidP="0060036B">
      <w:pPr>
        <w:pStyle w:val="paragraph"/>
      </w:pPr>
      <w:r w:rsidRPr="00390669">
        <w:tab/>
        <w:t>(b)</w:t>
      </w:r>
      <w:r w:rsidRPr="00390669">
        <w:tab/>
        <w:t>the thing could be done for that purpose under this instrument;</w:t>
      </w:r>
    </w:p>
    <w:p w:rsidR="0060036B" w:rsidRPr="00390669" w:rsidRDefault="0060036B" w:rsidP="0060036B">
      <w:pPr>
        <w:pStyle w:val="subsection2"/>
      </w:pPr>
      <w:r w:rsidRPr="00390669">
        <w:t>the thing has effect for the purposes of this instrument as if it had been done for that purpose under this instrument.</w:t>
      </w:r>
    </w:p>
    <w:p w:rsidR="002867AD" w:rsidRPr="00390669" w:rsidRDefault="002867AD">
      <w:pPr>
        <w:sectPr w:rsidR="002867AD" w:rsidRPr="00390669" w:rsidSect="00D11A31">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cols w:space="720"/>
          <w:docGrid w:linePitch="299"/>
        </w:sectPr>
      </w:pPr>
    </w:p>
    <w:p w:rsidR="00C90C3B" w:rsidRPr="00390669" w:rsidRDefault="002867AD" w:rsidP="00142477">
      <w:pPr>
        <w:pStyle w:val="ActHead6"/>
        <w:pageBreakBefore/>
      </w:pPr>
      <w:bookmarkStart w:id="54" w:name="_Toc11767256"/>
      <w:bookmarkStart w:id="55" w:name="opcAmSched"/>
      <w:bookmarkStart w:id="56" w:name="opcCurrentFind"/>
      <w:r w:rsidRPr="00390669">
        <w:rPr>
          <w:rStyle w:val="CharAmSchNo"/>
        </w:rPr>
        <w:t>Schedule</w:t>
      </w:r>
      <w:r w:rsidR="00390669" w:rsidRPr="00390669">
        <w:rPr>
          <w:rStyle w:val="CharAmSchNo"/>
        </w:rPr>
        <w:t> </w:t>
      </w:r>
      <w:r w:rsidR="005A3B11" w:rsidRPr="00390669">
        <w:rPr>
          <w:rStyle w:val="CharAmSchNo"/>
        </w:rPr>
        <w:t>1</w:t>
      </w:r>
      <w:r w:rsidR="00C90C3B" w:rsidRPr="00390669">
        <w:t>—</w:t>
      </w:r>
      <w:r w:rsidR="00C90C3B" w:rsidRPr="00390669">
        <w:rPr>
          <w:rStyle w:val="CharAmSchText"/>
        </w:rPr>
        <w:t>Repeals</w:t>
      </w:r>
      <w:bookmarkEnd w:id="54"/>
    </w:p>
    <w:bookmarkEnd w:id="55"/>
    <w:bookmarkEnd w:id="56"/>
    <w:p w:rsidR="00C90C3B" w:rsidRPr="00390669" w:rsidRDefault="00C90C3B" w:rsidP="00C90C3B">
      <w:pPr>
        <w:pStyle w:val="Header"/>
      </w:pPr>
      <w:r w:rsidRPr="00390669">
        <w:rPr>
          <w:rStyle w:val="CharAmPartNo"/>
        </w:rPr>
        <w:t xml:space="preserve"> </w:t>
      </w:r>
      <w:r w:rsidRPr="00390669">
        <w:rPr>
          <w:rStyle w:val="CharAmPartText"/>
        </w:rPr>
        <w:t xml:space="preserve"> </w:t>
      </w:r>
    </w:p>
    <w:p w:rsidR="00C90C3B" w:rsidRPr="00390669" w:rsidRDefault="00C90C3B" w:rsidP="00C90C3B">
      <w:pPr>
        <w:pStyle w:val="ActHead9"/>
      </w:pPr>
      <w:bookmarkStart w:id="57" w:name="_Toc11767257"/>
      <w:r w:rsidRPr="00390669">
        <w:t>Imported Food Control Regulations</w:t>
      </w:r>
      <w:r w:rsidR="00390669" w:rsidRPr="00390669">
        <w:t> </w:t>
      </w:r>
      <w:r w:rsidRPr="00390669">
        <w:t>199</w:t>
      </w:r>
      <w:r w:rsidR="005642CF" w:rsidRPr="00390669">
        <w:t>3</w:t>
      </w:r>
      <w:bookmarkEnd w:id="57"/>
    </w:p>
    <w:p w:rsidR="00C90C3B" w:rsidRPr="00390669" w:rsidRDefault="00C90C3B" w:rsidP="00C90C3B">
      <w:pPr>
        <w:pStyle w:val="ItemHead"/>
      </w:pPr>
      <w:r w:rsidRPr="00390669">
        <w:t xml:space="preserve">1  The whole of the </w:t>
      </w:r>
      <w:r w:rsidR="004230C4" w:rsidRPr="00390669">
        <w:t>instrument</w:t>
      </w:r>
    </w:p>
    <w:p w:rsidR="00C9569D" w:rsidRPr="00390669" w:rsidRDefault="00C90C3B" w:rsidP="005240B8">
      <w:pPr>
        <w:pStyle w:val="Item"/>
        <w:sectPr w:rsidR="00C9569D" w:rsidRPr="00390669" w:rsidSect="00D11A31">
          <w:headerReference w:type="even" r:id="rId27"/>
          <w:headerReference w:type="default" r:id="rId28"/>
          <w:footerReference w:type="even" r:id="rId29"/>
          <w:footerReference w:type="default" r:id="rId30"/>
          <w:headerReference w:type="first" r:id="rId31"/>
          <w:footerReference w:type="first" r:id="rId32"/>
          <w:pgSz w:w="11907" w:h="16839" w:code="9"/>
          <w:pgMar w:top="2233" w:right="1797" w:bottom="1440" w:left="1797" w:header="720" w:footer="709" w:gutter="0"/>
          <w:cols w:space="720"/>
          <w:docGrid w:linePitch="299"/>
        </w:sectPr>
      </w:pPr>
      <w:r w:rsidRPr="00390669">
        <w:t xml:space="preserve">Repeal the </w:t>
      </w:r>
      <w:r w:rsidR="004230C4" w:rsidRPr="00390669">
        <w:t>instrument</w:t>
      </w:r>
      <w:r w:rsidRPr="00390669">
        <w:t>.</w:t>
      </w:r>
    </w:p>
    <w:p w:rsidR="00C9569D" w:rsidRPr="00390669" w:rsidRDefault="00C9569D" w:rsidP="00BE3670">
      <w:pPr>
        <w:rPr>
          <w:b/>
          <w:i/>
        </w:rPr>
      </w:pPr>
    </w:p>
    <w:sectPr w:rsidR="00C9569D" w:rsidRPr="00390669" w:rsidSect="00D11A31">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5F" w:rsidRDefault="00315C5F" w:rsidP="00715914">
      <w:pPr>
        <w:spacing w:line="240" w:lineRule="auto"/>
      </w:pPr>
      <w:r>
        <w:separator/>
      </w:r>
    </w:p>
  </w:endnote>
  <w:endnote w:type="continuationSeparator" w:id="0">
    <w:p w:rsidR="00315C5F" w:rsidRDefault="00315C5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D11A31" w:rsidRDefault="00D11A31" w:rsidP="00D11A31">
    <w:pPr>
      <w:pStyle w:val="Footer"/>
      <w:tabs>
        <w:tab w:val="clear" w:pos="4153"/>
        <w:tab w:val="clear" w:pos="8306"/>
        <w:tab w:val="center" w:pos="4150"/>
        <w:tab w:val="right" w:pos="8307"/>
      </w:tabs>
      <w:spacing w:before="120"/>
      <w:rPr>
        <w:i/>
        <w:sz w:val="18"/>
      </w:rPr>
    </w:pPr>
    <w:r w:rsidRPr="00D11A31">
      <w:rPr>
        <w:i/>
        <w:sz w:val="18"/>
      </w:rPr>
      <w:t>OPC62702 -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D90ABA" w:rsidRDefault="00315C5F" w:rsidP="00980E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315C5F" w:rsidTr="00980E04">
      <w:tc>
        <w:tcPr>
          <w:tcW w:w="942" w:type="pct"/>
        </w:tcPr>
        <w:p w:rsidR="00315C5F" w:rsidRDefault="00315C5F" w:rsidP="00980E04">
          <w:pPr>
            <w:spacing w:line="0" w:lineRule="atLeast"/>
            <w:rPr>
              <w:sz w:val="18"/>
            </w:rPr>
          </w:pPr>
        </w:p>
      </w:tc>
      <w:tc>
        <w:tcPr>
          <w:tcW w:w="3671" w:type="pct"/>
        </w:tcPr>
        <w:p w:rsidR="00315C5F" w:rsidRDefault="00315C5F" w:rsidP="00980E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387" w:type="pct"/>
        </w:tcPr>
        <w:p w:rsidR="00315C5F" w:rsidRDefault="00315C5F" w:rsidP="00980E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3A12">
            <w:rPr>
              <w:i/>
              <w:noProof/>
              <w:sz w:val="18"/>
            </w:rPr>
            <w:t>26</w:t>
          </w:r>
          <w:r w:rsidRPr="00ED79B6">
            <w:rPr>
              <w:i/>
              <w:sz w:val="18"/>
            </w:rPr>
            <w:fldChar w:fldCharType="end"/>
          </w:r>
        </w:p>
      </w:tc>
    </w:tr>
  </w:tbl>
  <w:p w:rsidR="00315C5F" w:rsidRPr="00D11A31" w:rsidRDefault="00D11A31" w:rsidP="00D11A31">
    <w:pPr>
      <w:rPr>
        <w:rFonts w:cs="Times New Roman"/>
        <w:i/>
        <w:sz w:val="18"/>
      </w:rPr>
    </w:pPr>
    <w:r w:rsidRPr="00D11A31">
      <w:rPr>
        <w:rFonts w:cs="Times New Roman"/>
        <w:i/>
        <w:sz w:val="18"/>
      </w:rPr>
      <w:t>OPC62702 -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Default="00315C5F">
    <w:pPr>
      <w:pBdr>
        <w:top w:val="single" w:sz="6" w:space="1" w:color="auto"/>
      </w:pBdr>
      <w:rPr>
        <w:sz w:val="18"/>
      </w:rPr>
    </w:pPr>
  </w:p>
  <w:p w:rsidR="00315C5F" w:rsidRDefault="00315C5F">
    <w:pPr>
      <w:jc w:val="right"/>
      <w:rPr>
        <w:i/>
        <w:sz w:val="18"/>
      </w:rPr>
    </w:pPr>
    <w:r>
      <w:rPr>
        <w:i/>
        <w:sz w:val="18"/>
      </w:rPr>
      <w:fldChar w:fldCharType="begin"/>
    </w:r>
    <w:r>
      <w:rPr>
        <w:i/>
        <w:sz w:val="18"/>
      </w:rPr>
      <w:instrText xml:space="preserve"> STYLEREF ShortT </w:instrText>
    </w:r>
    <w:r>
      <w:rPr>
        <w:i/>
        <w:sz w:val="18"/>
      </w:rPr>
      <w:fldChar w:fldCharType="separate"/>
    </w:r>
    <w:r w:rsidR="006F3B5B">
      <w:rPr>
        <w:i/>
        <w:noProof/>
        <w:sz w:val="18"/>
      </w:rPr>
      <w:t>Imported Food Control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F3B5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A3A12">
      <w:rPr>
        <w:i/>
        <w:noProof/>
        <w:sz w:val="18"/>
      </w:rPr>
      <w:t>26</w:t>
    </w:r>
    <w:r>
      <w:rPr>
        <w:i/>
        <w:sz w:val="18"/>
      </w:rPr>
      <w:fldChar w:fldCharType="end"/>
    </w:r>
  </w:p>
  <w:p w:rsidR="00315C5F" w:rsidRPr="00D11A31" w:rsidRDefault="00D11A31" w:rsidP="00D11A31">
    <w:pPr>
      <w:rPr>
        <w:rFonts w:cs="Times New Roman"/>
        <w:i/>
        <w:sz w:val="18"/>
      </w:rPr>
    </w:pPr>
    <w:r w:rsidRPr="00D11A31">
      <w:rPr>
        <w:rFonts w:cs="Times New Roman"/>
        <w:i/>
        <w:sz w:val="18"/>
      </w:rPr>
      <w:t>OPC62702 -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2867A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315C5F" w:rsidTr="00CB13D2">
      <w:tc>
        <w:tcPr>
          <w:tcW w:w="365" w:type="pct"/>
        </w:tcPr>
        <w:p w:rsidR="00315C5F" w:rsidRDefault="00315C5F" w:rsidP="002B0E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3A12">
            <w:rPr>
              <w:i/>
              <w:noProof/>
              <w:sz w:val="18"/>
            </w:rPr>
            <w:t>26</w:t>
          </w:r>
          <w:r w:rsidRPr="00ED79B6">
            <w:rPr>
              <w:i/>
              <w:sz w:val="18"/>
            </w:rPr>
            <w:fldChar w:fldCharType="end"/>
          </w:r>
        </w:p>
      </w:tc>
      <w:tc>
        <w:tcPr>
          <w:tcW w:w="3688" w:type="pct"/>
        </w:tcPr>
        <w:p w:rsidR="00315C5F" w:rsidRDefault="00315C5F"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947" w:type="pct"/>
        </w:tcPr>
        <w:p w:rsidR="00315C5F" w:rsidRDefault="00315C5F" w:rsidP="002B0EA5">
          <w:pPr>
            <w:spacing w:line="0" w:lineRule="atLeast"/>
            <w:jc w:val="right"/>
            <w:rPr>
              <w:sz w:val="18"/>
            </w:rPr>
          </w:pPr>
        </w:p>
      </w:tc>
    </w:tr>
  </w:tbl>
  <w:p w:rsidR="00315C5F" w:rsidRPr="00D11A31" w:rsidRDefault="00D11A31" w:rsidP="00D11A31">
    <w:pPr>
      <w:rPr>
        <w:rFonts w:cs="Times New Roman"/>
        <w:i/>
        <w:sz w:val="18"/>
      </w:rPr>
    </w:pPr>
    <w:r w:rsidRPr="00D11A31">
      <w:rPr>
        <w:rFonts w:cs="Times New Roman"/>
        <w:i/>
        <w:sz w:val="18"/>
      </w:rPr>
      <w:t>OPC62702 -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2867A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15C5F" w:rsidTr="00CB13D2">
      <w:tc>
        <w:tcPr>
          <w:tcW w:w="947" w:type="pct"/>
        </w:tcPr>
        <w:p w:rsidR="00315C5F" w:rsidRDefault="00315C5F" w:rsidP="002B0EA5">
          <w:pPr>
            <w:spacing w:line="0" w:lineRule="atLeast"/>
            <w:rPr>
              <w:sz w:val="18"/>
            </w:rPr>
          </w:pPr>
        </w:p>
      </w:tc>
      <w:tc>
        <w:tcPr>
          <w:tcW w:w="3688" w:type="pct"/>
        </w:tcPr>
        <w:p w:rsidR="00315C5F" w:rsidRDefault="00315C5F"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365" w:type="pct"/>
        </w:tcPr>
        <w:p w:rsidR="00315C5F" w:rsidRDefault="00315C5F"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3A12">
            <w:rPr>
              <w:i/>
              <w:noProof/>
              <w:sz w:val="18"/>
            </w:rPr>
            <w:t>26</w:t>
          </w:r>
          <w:r w:rsidRPr="00ED79B6">
            <w:rPr>
              <w:i/>
              <w:sz w:val="18"/>
            </w:rPr>
            <w:fldChar w:fldCharType="end"/>
          </w:r>
        </w:p>
      </w:tc>
    </w:tr>
  </w:tbl>
  <w:p w:rsidR="00315C5F" w:rsidRPr="00D11A31" w:rsidRDefault="00D11A31" w:rsidP="00D11A31">
    <w:pPr>
      <w:rPr>
        <w:rFonts w:cs="Times New Roman"/>
        <w:i/>
        <w:sz w:val="18"/>
      </w:rPr>
    </w:pPr>
    <w:r w:rsidRPr="00D11A31">
      <w:rPr>
        <w:rFonts w:cs="Times New Roman"/>
        <w:i/>
        <w:sz w:val="18"/>
      </w:rPr>
      <w:t>OPC62702 -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15C5F" w:rsidTr="00CB13D2">
      <w:tc>
        <w:tcPr>
          <w:tcW w:w="947" w:type="pct"/>
        </w:tcPr>
        <w:p w:rsidR="00315C5F" w:rsidRDefault="00315C5F" w:rsidP="002B0EA5">
          <w:pPr>
            <w:spacing w:line="0" w:lineRule="atLeast"/>
            <w:rPr>
              <w:sz w:val="18"/>
            </w:rPr>
          </w:pPr>
        </w:p>
      </w:tc>
      <w:tc>
        <w:tcPr>
          <w:tcW w:w="3688" w:type="pct"/>
        </w:tcPr>
        <w:p w:rsidR="00315C5F" w:rsidRDefault="00315C5F"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365" w:type="pct"/>
        </w:tcPr>
        <w:p w:rsidR="00315C5F" w:rsidRDefault="00315C5F"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3A12">
            <w:rPr>
              <w:i/>
              <w:noProof/>
              <w:sz w:val="18"/>
            </w:rPr>
            <w:t>26</w:t>
          </w:r>
          <w:r w:rsidRPr="00ED79B6">
            <w:rPr>
              <w:i/>
              <w:sz w:val="18"/>
            </w:rPr>
            <w:fldChar w:fldCharType="end"/>
          </w:r>
        </w:p>
      </w:tc>
    </w:tr>
  </w:tbl>
  <w:p w:rsidR="00315C5F" w:rsidRPr="00D11A31" w:rsidRDefault="00D11A31" w:rsidP="00D11A31">
    <w:pPr>
      <w:rPr>
        <w:rFonts w:cs="Times New Roman"/>
        <w:i/>
        <w:sz w:val="18"/>
      </w:rPr>
    </w:pPr>
    <w:r w:rsidRPr="00D11A31">
      <w:rPr>
        <w:rFonts w:cs="Times New Roman"/>
        <w:i/>
        <w:sz w:val="18"/>
      </w:rPr>
      <w:t>OPC62702 -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Default="00315C5F" w:rsidP="00DB0859">
    <w:pPr>
      <w:pStyle w:val="Footer"/>
    </w:pPr>
  </w:p>
  <w:p w:rsidR="00315C5F" w:rsidRPr="00D11A31" w:rsidRDefault="00D11A31" w:rsidP="00D11A31">
    <w:pPr>
      <w:pStyle w:val="Footer"/>
      <w:rPr>
        <w:i/>
        <w:sz w:val="18"/>
      </w:rPr>
    </w:pPr>
    <w:r w:rsidRPr="00D11A31">
      <w:rPr>
        <w:i/>
        <w:sz w:val="18"/>
      </w:rPr>
      <w:t>OPC62702 -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D11A31" w:rsidRDefault="00D11A31" w:rsidP="00D11A31">
    <w:pPr>
      <w:pStyle w:val="Footer"/>
      <w:tabs>
        <w:tab w:val="clear" w:pos="4153"/>
        <w:tab w:val="clear" w:pos="8306"/>
        <w:tab w:val="center" w:pos="4150"/>
        <w:tab w:val="right" w:pos="8307"/>
      </w:tabs>
      <w:spacing w:before="120"/>
      <w:rPr>
        <w:i/>
        <w:sz w:val="18"/>
      </w:rPr>
    </w:pPr>
    <w:r w:rsidRPr="00D11A31">
      <w:rPr>
        <w:i/>
        <w:sz w:val="18"/>
      </w:rPr>
      <w:t>OPC62702 -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DB085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315C5F" w:rsidTr="00CB13D2">
      <w:tc>
        <w:tcPr>
          <w:tcW w:w="365" w:type="pct"/>
        </w:tcPr>
        <w:p w:rsidR="00315C5F" w:rsidRDefault="00315C5F" w:rsidP="004964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D5162">
            <w:rPr>
              <w:i/>
              <w:noProof/>
              <w:sz w:val="18"/>
            </w:rPr>
            <w:t>ii</w:t>
          </w:r>
          <w:r w:rsidRPr="00ED79B6">
            <w:rPr>
              <w:i/>
              <w:sz w:val="18"/>
            </w:rPr>
            <w:fldChar w:fldCharType="end"/>
          </w:r>
        </w:p>
      </w:tc>
      <w:tc>
        <w:tcPr>
          <w:tcW w:w="3688" w:type="pct"/>
        </w:tcPr>
        <w:p w:rsidR="00315C5F" w:rsidRDefault="00315C5F" w:rsidP="004964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947" w:type="pct"/>
        </w:tcPr>
        <w:p w:rsidR="00315C5F" w:rsidRDefault="00315C5F" w:rsidP="004964B0">
          <w:pPr>
            <w:spacing w:line="0" w:lineRule="atLeast"/>
            <w:jc w:val="right"/>
            <w:rPr>
              <w:sz w:val="18"/>
            </w:rPr>
          </w:pPr>
        </w:p>
      </w:tc>
    </w:tr>
  </w:tbl>
  <w:p w:rsidR="00315C5F" w:rsidRPr="00D11A31" w:rsidRDefault="00D11A31" w:rsidP="00D11A31">
    <w:pPr>
      <w:rPr>
        <w:rFonts w:cs="Times New Roman"/>
        <w:i/>
        <w:sz w:val="18"/>
      </w:rPr>
    </w:pPr>
    <w:r w:rsidRPr="00D11A31">
      <w:rPr>
        <w:rFonts w:cs="Times New Roman"/>
        <w:i/>
        <w:sz w:val="18"/>
      </w:rPr>
      <w:t>OPC62702 -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DB085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15C5F" w:rsidTr="00CB13D2">
      <w:tc>
        <w:tcPr>
          <w:tcW w:w="947" w:type="pct"/>
        </w:tcPr>
        <w:p w:rsidR="00315C5F" w:rsidRDefault="00315C5F" w:rsidP="004964B0">
          <w:pPr>
            <w:spacing w:line="0" w:lineRule="atLeast"/>
            <w:rPr>
              <w:sz w:val="18"/>
            </w:rPr>
          </w:pPr>
        </w:p>
      </w:tc>
      <w:tc>
        <w:tcPr>
          <w:tcW w:w="3688" w:type="pct"/>
        </w:tcPr>
        <w:p w:rsidR="00315C5F" w:rsidRDefault="00315C5F" w:rsidP="004964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365" w:type="pct"/>
        </w:tcPr>
        <w:p w:rsidR="00315C5F" w:rsidRDefault="00315C5F" w:rsidP="004964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27BF">
            <w:rPr>
              <w:i/>
              <w:noProof/>
              <w:sz w:val="18"/>
            </w:rPr>
            <w:t>i</w:t>
          </w:r>
          <w:r w:rsidRPr="00ED79B6">
            <w:rPr>
              <w:i/>
              <w:sz w:val="18"/>
            </w:rPr>
            <w:fldChar w:fldCharType="end"/>
          </w:r>
        </w:p>
      </w:tc>
    </w:tr>
  </w:tbl>
  <w:p w:rsidR="00315C5F" w:rsidRPr="00D11A31" w:rsidRDefault="00D11A31" w:rsidP="00D11A31">
    <w:pPr>
      <w:rPr>
        <w:rFonts w:cs="Times New Roman"/>
        <w:i/>
        <w:sz w:val="18"/>
      </w:rPr>
    </w:pPr>
    <w:r w:rsidRPr="00D11A31">
      <w:rPr>
        <w:rFonts w:cs="Times New Roman"/>
        <w:i/>
        <w:sz w:val="18"/>
      </w:rPr>
      <w:t>OPC62702 -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DB085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315C5F" w:rsidTr="00CB13D2">
      <w:tc>
        <w:tcPr>
          <w:tcW w:w="365" w:type="pct"/>
        </w:tcPr>
        <w:p w:rsidR="00315C5F" w:rsidRDefault="00315C5F" w:rsidP="004964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27BF">
            <w:rPr>
              <w:i/>
              <w:noProof/>
              <w:sz w:val="18"/>
            </w:rPr>
            <w:t>24</w:t>
          </w:r>
          <w:r w:rsidRPr="00ED79B6">
            <w:rPr>
              <w:i/>
              <w:sz w:val="18"/>
            </w:rPr>
            <w:fldChar w:fldCharType="end"/>
          </w:r>
        </w:p>
      </w:tc>
      <w:tc>
        <w:tcPr>
          <w:tcW w:w="3688" w:type="pct"/>
        </w:tcPr>
        <w:p w:rsidR="00315C5F" w:rsidRDefault="00315C5F" w:rsidP="004964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947" w:type="pct"/>
        </w:tcPr>
        <w:p w:rsidR="00315C5F" w:rsidRDefault="00315C5F" w:rsidP="004964B0">
          <w:pPr>
            <w:spacing w:line="0" w:lineRule="atLeast"/>
            <w:jc w:val="right"/>
            <w:rPr>
              <w:sz w:val="18"/>
            </w:rPr>
          </w:pPr>
        </w:p>
      </w:tc>
    </w:tr>
  </w:tbl>
  <w:p w:rsidR="00315C5F" w:rsidRPr="00D11A31" w:rsidRDefault="00D11A31" w:rsidP="00D11A31">
    <w:pPr>
      <w:rPr>
        <w:rFonts w:cs="Times New Roman"/>
        <w:i/>
        <w:sz w:val="18"/>
      </w:rPr>
    </w:pPr>
    <w:r w:rsidRPr="00D11A31">
      <w:rPr>
        <w:rFonts w:cs="Times New Roman"/>
        <w:i/>
        <w:sz w:val="18"/>
      </w:rPr>
      <w:t>OPC62702 -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DB085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15C5F" w:rsidTr="00CB13D2">
      <w:tc>
        <w:tcPr>
          <w:tcW w:w="947" w:type="pct"/>
        </w:tcPr>
        <w:p w:rsidR="00315C5F" w:rsidRDefault="00315C5F" w:rsidP="004964B0">
          <w:pPr>
            <w:spacing w:line="0" w:lineRule="atLeast"/>
            <w:rPr>
              <w:sz w:val="18"/>
            </w:rPr>
          </w:pPr>
        </w:p>
      </w:tc>
      <w:tc>
        <w:tcPr>
          <w:tcW w:w="3688" w:type="pct"/>
        </w:tcPr>
        <w:p w:rsidR="00315C5F" w:rsidRDefault="00315C5F" w:rsidP="004964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365" w:type="pct"/>
        </w:tcPr>
        <w:p w:rsidR="00315C5F" w:rsidRDefault="00315C5F" w:rsidP="004964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D5162">
            <w:rPr>
              <w:i/>
              <w:noProof/>
              <w:sz w:val="18"/>
            </w:rPr>
            <w:t>3</w:t>
          </w:r>
          <w:r w:rsidRPr="00ED79B6">
            <w:rPr>
              <w:i/>
              <w:sz w:val="18"/>
            </w:rPr>
            <w:fldChar w:fldCharType="end"/>
          </w:r>
        </w:p>
      </w:tc>
    </w:tr>
  </w:tbl>
  <w:p w:rsidR="00315C5F" w:rsidRPr="00D11A31" w:rsidRDefault="00D11A31" w:rsidP="00D11A31">
    <w:pPr>
      <w:rPr>
        <w:rFonts w:cs="Times New Roman"/>
        <w:i/>
        <w:sz w:val="18"/>
      </w:rPr>
    </w:pPr>
    <w:r w:rsidRPr="00D11A31">
      <w:rPr>
        <w:rFonts w:cs="Times New Roman"/>
        <w:i/>
        <w:sz w:val="18"/>
      </w:rPr>
      <w:t>OPC62702 -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2B0EA5" w:rsidRDefault="00315C5F" w:rsidP="00DB0859">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15C5F" w:rsidTr="00CB13D2">
      <w:tc>
        <w:tcPr>
          <w:tcW w:w="947" w:type="pct"/>
        </w:tcPr>
        <w:p w:rsidR="00315C5F" w:rsidRDefault="00315C5F" w:rsidP="004964B0">
          <w:pPr>
            <w:spacing w:line="0" w:lineRule="atLeast"/>
            <w:rPr>
              <w:sz w:val="18"/>
            </w:rPr>
          </w:pPr>
        </w:p>
      </w:tc>
      <w:tc>
        <w:tcPr>
          <w:tcW w:w="3688" w:type="pct"/>
        </w:tcPr>
        <w:p w:rsidR="00315C5F" w:rsidRDefault="00315C5F" w:rsidP="004964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365" w:type="pct"/>
        </w:tcPr>
        <w:p w:rsidR="00315C5F" w:rsidRDefault="00315C5F" w:rsidP="004964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3A12">
            <w:rPr>
              <w:i/>
              <w:noProof/>
              <w:sz w:val="18"/>
            </w:rPr>
            <w:t>26</w:t>
          </w:r>
          <w:r w:rsidRPr="00ED79B6">
            <w:rPr>
              <w:i/>
              <w:sz w:val="18"/>
            </w:rPr>
            <w:fldChar w:fldCharType="end"/>
          </w:r>
        </w:p>
      </w:tc>
    </w:tr>
  </w:tbl>
  <w:p w:rsidR="00315C5F" w:rsidRPr="00D11A31" w:rsidRDefault="00D11A31" w:rsidP="00D11A31">
    <w:pPr>
      <w:rPr>
        <w:rFonts w:cs="Times New Roman"/>
        <w:i/>
        <w:sz w:val="18"/>
      </w:rPr>
    </w:pPr>
    <w:r w:rsidRPr="00D11A31">
      <w:rPr>
        <w:rFonts w:cs="Times New Roman"/>
        <w:i/>
        <w:sz w:val="18"/>
      </w:rPr>
      <w:t>OPC62702 -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D90ABA" w:rsidRDefault="00315C5F" w:rsidP="00980E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315C5F" w:rsidTr="00980E04">
      <w:tc>
        <w:tcPr>
          <w:tcW w:w="365" w:type="pct"/>
        </w:tcPr>
        <w:p w:rsidR="00315C5F" w:rsidRDefault="00315C5F" w:rsidP="00980E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27BF">
            <w:rPr>
              <w:i/>
              <w:noProof/>
              <w:sz w:val="18"/>
            </w:rPr>
            <w:t>26</w:t>
          </w:r>
          <w:r w:rsidRPr="00ED79B6">
            <w:rPr>
              <w:i/>
              <w:sz w:val="18"/>
            </w:rPr>
            <w:fldChar w:fldCharType="end"/>
          </w:r>
        </w:p>
      </w:tc>
      <w:tc>
        <w:tcPr>
          <w:tcW w:w="3688" w:type="pct"/>
        </w:tcPr>
        <w:p w:rsidR="00315C5F" w:rsidRDefault="00315C5F" w:rsidP="00980E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3B5B">
            <w:rPr>
              <w:i/>
              <w:sz w:val="18"/>
            </w:rPr>
            <w:t>Imported Food Control Regulations 2019</w:t>
          </w:r>
          <w:r w:rsidRPr="007A1328">
            <w:rPr>
              <w:i/>
              <w:sz w:val="18"/>
            </w:rPr>
            <w:fldChar w:fldCharType="end"/>
          </w:r>
        </w:p>
      </w:tc>
      <w:tc>
        <w:tcPr>
          <w:tcW w:w="947" w:type="pct"/>
        </w:tcPr>
        <w:p w:rsidR="00315C5F" w:rsidRDefault="00315C5F" w:rsidP="00980E04">
          <w:pPr>
            <w:spacing w:line="0" w:lineRule="atLeast"/>
            <w:jc w:val="right"/>
            <w:rPr>
              <w:sz w:val="18"/>
            </w:rPr>
          </w:pPr>
        </w:p>
      </w:tc>
    </w:tr>
  </w:tbl>
  <w:p w:rsidR="00315C5F" w:rsidRPr="00D11A31" w:rsidRDefault="00D11A31" w:rsidP="00D11A31">
    <w:pPr>
      <w:rPr>
        <w:rFonts w:cs="Times New Roman"/>
        <w:i/>
        <w:sz w:val="18"/>
      </w:rPr>
    </w:pPr>
    <w:r w:rsidRPr="00D11A31">
      <w:rPr>
        <w:rFonts w:cs="Times New Roman"/>
        <w:i/>
        <w:sz w:val="18"/>
      </w:rPr>
      <w:t>OPC62702 -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5F" w:rsidRDefault="00315C5F" w:rsidP="00715914">
      <w:pPr>
        <w:spacing w:line="240" w:lineRule="auto"/>
      </w:pPr>
      <w:r>
        <w:separator/>
      </w:r>
    </w:p>
  </w:footnote>
  <w:footnote w:type="continuationSeparator" w:id="0">
    <w:p w:rsidR="00315C5F" w:rsidRDefault="00315C5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5F1388" w:rsidRDefault="00315C5F" w:rsidP="00DB0859">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Default="00315C5F">
    <w:pPr>
      <w:rPr>
        <w:sz w:val="20"/>
      </w:rPr>
    </w:pPr>
    <w:r>
      <w:rPr>
        <w:b/>
        <w:sz w:val="20"/>
      </w:rPr>
      <w:fldChar w:fldCharType="begin"/>
    </w:r>
    <w:r>
      <w:rPr>
        <w:b/>
        <w:sz w:val="20"/>
      </w:rPr>
      <w:instrText xml:space="preserve"> STYLEREF CharAmSchNo </w:instrText>
    </w:r>
    <w:r>
      <w:rPr>
        <w:b/>
        <w:sz w:val="20"/>
      </w:rPr>
      <w:fldChar w:fldCharType="separate"/>
    </w:r>
    <w:r w:rsidR="002027BF">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2027BF">
      <w:rPr>
        <w:noProof/>
        <w:sz w:val="20"/>
      </w:rPr>
      <w:t>Repeals</w:t>
    </w:r>
    <w:r>
      <w:rPr>
        <w:sz w:val="20"/>
      </w:rPr>
      <w:fldChar w:fldCharType="end"/>
    </w:r>
  </w:p>
  <w:p w:rsidR="00315C5F" w:rsidRDefault="00315C5F">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315C5F" w:rsidRDefault="00315C5F" w:rsidP="00980E04">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Default="00315C5F">
    <w:pPr>
      <w:jc w:val="right"/>
      <w:rPr>
        <w:sz w:val="20"/>
      </w:rPr>
    </w:pPr>
    <w:r>
      <w:rPr>
        <w:sz w:val="20"/>
      </w:rPr>
      <w:fldChar w:fldCharType="begin"/>
    </w:r>
    <w:r>
      <w:rPr>
        <w:sz w:val="20"/>
      </w:rPr>
      <w:instrText xml:space="preserve"> STYLEREF CharAmSchText </w:instrText>
    </w:r>
    <w:r>
      <w:rPr>
        <w:sz w:val="20"/>
      </w:rPr>
      <w:fldChar w:fldCharType="separate"/>
    </w:r>
    <w:r w:rsidR="006F3B5B">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6F3B5B">
      <w:rPr>
        <w:b/>
        <w:noProof/>
        <w:sz w:val="20"/>
      </w:rPr>
      <w:t>Schedule 1</w:t>
    </w:r>
    <w:r>
      <w:rPr>
        <w:b/>
        <w:sz w:val="20"/>
      </w:rPr>
      <w:fldChar w:fldCharType="end"/>
    </w:r>
  </w:p>
  <w:p w:rsidR="00315C5F" w:rsidRDefault="00315C5F">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315C5F" w:rsidRDefault="00315C5F" w:rsidP="00980E04">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Default="00315C5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Default="00315C5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15C5F" w:rsidRDefault="00315C5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F3B5B">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F3B5B">
      <w:rPr>
        <w:noProof/>
        <w:sz w:val="20"/>
      </w:rPr>
      <w:t>Transitional provisions</w:t>
    </w:r>
    <w:r>
      <w:rPr>
        <w:sz w:val="20"/>
      </w:rPr>
      <w:fldChar w:fldCharType="end"/>
    </w:r>
  </w:p>
  <w:p w:rsidR="00315C5F" w:rsidRPr="007A1328" w:rsidRDefault="00315C5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15C5F" w:rsidRPr="007A1328" w:rsidRDefault="00315C5F" w:rsidP="00715914">
    <w:pPr>
      <w:rPr>
        <w:b/>
        <w:sz w:val="24"/>
      </w:rPr>
    </w:pPr>
  </w:p>
  <w:p w:rsidR="00315C5F" w:rsidRPr="007A1328" w:rsidRDefault="00315C5F" w:rsidP="002867A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F3B5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F3B5B">
      <w:rPr>
        <w:noProof/>
        <w:sz w:val="24"/>
      </w:rPr>
      <w:t>35</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7A1328" w:rsidRDefault="00315C5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15C5F" w:rsidRPr="007A1328" w:rsidRDefault="00315C5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F3B5B">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F3B5B">
      <w:rPr>
        <w:b/>
        <w:noProof/>
        <w:sz w:val="20"/>
      </w:rPr>
      <w:t>Part 5</w:t>
    </w:r>
    <w:r>
      <w:rPr>
        <w:b/>
        <w:sz w:val="20"/>
      </w:rPr>
      <w:fldChar w:fldCharType="end"/>
    </w:r>
  </w:p>
  <w:p w:rsidR="00315C5F" w:rsidRPr="007A1328" w:rsidRDefault="00315C5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15C5F" w:rsidRPr="007A1328" w:rsidRDefault="00315C5F" w:rsidP="00715914">
    <w:pPr>
      <w:jc w:val="right"/>
      <w:rPr>
        <w:b/>
        <w:sz w:val="24"/>
      </w:rPr>
    </w:pPr>
  </w:p>
  <w:p w:rsidR="00315C5F" w:rsidRPr="007A1328" w:rsidRDefault="00315C5F" w:rsidP="002867A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F3B5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F3B5B">
      <w:rPr>
        <w:noProof/>
        <w:sz w:val="24"/>
      </w:rPr>
      <w:t>35</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7A1328" w:rsidRDefault="00315C5F"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5F1388" w:rsidRDefault="00315C5F" w:rsidP="00DB0859">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5F1388" w:rsidRDefault="00315C5F" w:rsidP="00DB085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ED79B6" w:rsidRDefault="00315C5F" w:rsidP="00DB0859">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ED79B6" w:rsidRDefault="00315C5F" w:rsidP="00DB0859">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ED79B6" w:rsidRDefault="00315C5F" w:rsidP="00DB085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Default="00315C5F" w:rsidP="00DB085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15C5F" w:rsidRDefault="00315C5F" w:rsidP="00DB0859">
    <w:pPr>
      <w:rPr>
        <w:sz w:val="20"/>
      </w:rPr>
    </w:pPr>
    <w:r w:rsidRPr="007A1328">
      <w:rPr>
        <w:b/>
        <w:sz w:val="20"/>
      </w:rPr>
      <w:fldChar w:fldCharType="begin"/>
    </w:r>
    <w:r w:rsidRPr="007A1328">
      <w:rPr>
        <w:b/>
        <w:sz w:val="20"/>
      </w:rPr>
      <w:instrText xml:space="preserve"> STYLEREF CharPartNo </w:instrText>
    </w:r>
    <w:r w:rsidR="002027BF">
      <w:rPr>
        <w:b/>
        <w:sz w:val="20"/>
      </w:rPr>
      <w:fldChar w:fldCharType="separate"/>
    </w:r>
    <w:r w:rsidR="002027BF">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027BF">
      <w:rPr>
        <w:sz w:val="20"/>
      </w:rPr>
      <w:fldChar w:fldCharType="separate"/>
    </w:r>
    <w:r w:rsidR="002027BF">
      <w:rPr>
        <w:noProof/>
        <w:sz w:val="20"/>
      </w:rPr>
      <w:t>Chargeable services</w:t>
    </w:r>
    <w:r>
      <w:rPr>
        <w:sz w:val="20"/>
      </w:rPr>
      <w:fldChar w:fldCharType="end"/>
    </w:r>
  </w:p>
  <w:p w:rsidR="00315C5F" w:rsidRPr="007A1328" w:rsidRDefault="00315C5F" w:rsidP="00DB085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15C5F" w:rsidRPr="007A1328" w:rsidRDefault="00315C5F" w:rsidP="00DB0859">
    <w:pPr>
      <w:rPr>
        <w:b/>
        <w:sz w:val="24"/>
      </w:rPr>
    </w:pPr>
  </w:p>
  <w:p w:rsidR="00315C5F" w:rsidRPr="007A1328" w:rsidRDefault="00315C5F" w:rsidP="00DB085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F3B5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27BF">
      <w:rPr>
        <w:noProof/>
        <w:sz w:val="24"/>
      </w:rPr>
      <w:t>33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7A1328" w:rsidRDefault="00315C5F" w:rsidP="00DB085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15C5F" w:rsidRPr="007A1328" w:rsidRDefault="00315C5F" w:rsidP="00DB0859">
    <w:pPr>
      <w:jc w:val="right"/>
      <w:rPr>
        <w:sz w:val="20"/>
      </w:rPr>
    </w:pPr>
    <w:r w:rsidRPr="007A1328">
      <w:rPr>
        <w:sz w:val="20"/>
      </w:rPr>
      <w:fldChar w:fldCharType="begin"/>
    </w:r>
    <w:r w:rsidRPr="007A1328">
      <w:rPr>
        <w:sz w:val="20"/>
      </w:rPr>
      <w:instrText xml:space="preserve"> STYLEREF CharPartText </w:instrText>
    </w:r>
    <w:r w:rsidR="002027BF">
      <w:rPr>
        <w:sz w:val="20"/>
      </w:rPr>
      <w:fldChar w:fldCharType="separate"/>
    </w:r>
    <w:r w:rsidR="00AD5162">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027BF">
      <w:rPr>
        <w:b/>
        <w:sz w:val="20"/>
      </w:rPr>
      <w:fldChar w:fldCharType="separate"/>
    </w:r>
    <w:r w:rsidR="00AD5162">
      <w:rPr>
        <w:b/>
        <w:noProof/>
        <w:sz w:val="20"/>
      </w:rPr>
      <w:t>Part 1</w:t>
    </w:r>
    <w:r>
      <w:rPr>
        <w:b/>
        <w:sz w:val="20"/>
      </w:rPr>
      <w:fldChar w:fldCharType="end"/>
    </w:r>
  </w:p>
  <w:p w:rsidR="00315C5F" w:rsidRPr="007A1328" w:rsidRDefault="00315C5F" w:rsidP="00DB085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15C5F" w:rsidRPr="007A1328" w:rsidRDefault="00315C5F" w:rsidP="00DB0859">
    <w:pPr>
      <w:jc w:val="right"/>
      <w:rPr>
        <w:b/>
        <w:sz w:val="24"/>
      </w:rPr>
    </w:pPr>
  </w:p>
  <w:p w:rsidR="00315C5F" w:rsidRPr="007A1328" w:rsidRDefault="00315C5F" w:rsidP="00DB085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F3B5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D5162">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5F" w:rsidRPr="007A1328" w:rsidRDefault="00315C5F" w:rsidP="00DB0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3B"/>
    <w:rsid w:val="000019A2"/>
    <w:rsid w:val="00001AC8"/>
    <w:rsid w:val="00002093"/>
    <w:rsid w:val="00006ECB"/>
    <w:rsid w:val="00010934"/>
    <w:rsid w:val="00012B2E"/>
    <w:rsid w:val="000136AF"/>
    <w:rsid w:val="00015123"/>
    <w:rsid w:val="0001748D"/>
    <w:rsid w:val="00023884"/>
    <w:rsid w:val="00027265"/>
    <w:rsid w:val="0003062F"/>
    <w:rsid w:val="00030CA8"/>
    <w:rsid w:val="00034097"/>
    <w:rsid w:val="00036FDF"/>
    <w:rsid w:val="00037BEC"/>
    <w:rsid w:val="000410A5"/>
    <w:rsid w:val="00042042"/>
    <w:rsid w:val="00043CD5"/>
    <w:rsid w:val="00043FF6"/>
    <w:rsid w:val="000449FF"/>
    <w:rsid w:val="00044B06"/>
    <w:rsid w:val="00047A3F"/>
    <w:rsid w:val="00047C3E"/>
    <w:rsid w:val="00052EE3"/>
    <w:rsid w:val="0005348C"/>
    <w:rsid w:val="00056F25"/>
    <w:rsid w:val="00057C37"/>
    <w:rsid w:val="000605E2"/>
    <w:rsid w:val="0006080C"/>
    <w:rsid w:val="00061256"/>
    <w:rsid w:val="000614BF"/>
    <w:rsid w:val="000651EB"/>
    <w:rsid w:val="000653D5"/>
    <w:rsid w:val="00067715"/>
    <w:rsid w:val="00072416"/>
    <w:rsid w:val="00074378"/>
    <w:rsid w:val="00074993"/>
    <w:rsid w:val="00075579"/>
    <w:rsid w:val="000804FF"/>
    <w:rsid w:val="000811C0"/>
    <w:rsid w:val="0008135D"/>
    <w:rsid w:val="00085141"/>
    <w:rsid w:val="00085EEE"/>
    <w:rsid w:val="00087007"/>
    <w:rsid w:val="000876FD"/>
    <w:rsid w:val="00090C39"/>
    <w:rsid w:val="00092AD2"/>
    <w:rsid w:val="00094A64"/>
    <w:rsid w:val="00097C35"/>
    <w:rsid w:val="00097F00"/>
    <w:rsid w:val="000A11A7"/>
    <w:rsid w:val="000A2B1A"/>
    <w:rsid w:val="000A2F7B"/>
    <w:rsid w:val="000A504E"/>
    <w:rsid w:val="000A6C6A"/>
    <w:rsid w:val="000B0B41"/>
    <w:rsid w:val="000B23EF"/>
    <w:rsid w:val="000B7278"/>
    <w:rsid w:val="000B7714"/>
    <w:rsid w:val="000C0918"/>
    <w:rsid w:val="000C2806"/>
    <w:rsid w:val="000C43BA"/>
    <w:rsid w:val="000C5018"/>
    <w:rsid w:val="000C6603"/>
    <w:rsid w:val="000D05EF"/>
    <w:rsid w:val="000D0FDD"/>
    <w:rsid w:val="000D28EE"/>
    <w:rsid w:val="000D75FE"/>
    <w:rsid w:val="000E1EF9"/>
    <w:rsid w:val="000E2261"/>
    <w:rsid w:val="000E22CD"/>
    <w:rsid w:val="000E4203"/>
    <w:rsid w:val="000E4706"/>
    <w:rsid w:val="000E4DF3"/>
    <w:rsid w:val="000E7243"/>
    <w:rsid w:val="000F02FF"/>
    <w:rsid w:val="000F21C1"/>
    <w:rsid w:val="000F512C"/>
    <w:rsid w:val="000F70C9"/>
    <w:rsid w:val="0010001F"/>
    <w:rsid w:val="00105611"/>
    <w:rsid w:val="001057C6"/>
    <w:rsid w:val="0010745C"/>
    <w:rsid w:val="00110A4A"/>
    <w:rsid w:val="00111273"/>
    <w:rsid w:val="00111E84"/>
    <w:rsid w:val="001128BD"/>
    <w:rsid w:val="00112C34"/>
    <w:rsid w:val="00115DEB"/>
    <w:rsid w:val="00115EA9"/>
    <w:rsid w:val="00116360"/>
    <w:rsid w:val="00116547"/>
    <w:rsid w:val="00117929"/>
    <w:rsid w:val="001209CE"/>
    <w:rsid w:val="0012177C"/>
    <w:rsid w:val="00121963"/>
    <w:rsid w:val="00121EB8"/>
    <w:rsid w:val="00123235"/>
    <w:rsid w:val="00123AF1"/>
    <w:rsid w:val="001311FD"/>
    <w:rsid w:val="00133744"/>
    <w:rsid w:val="001351A4"/>
    <w:rsid w:val="00135249"/>
    <w:rsid w:val="001410D1"/>
    <w:rsid w:val="00142477"/>
    <w:rsid w:val="001426D3"/>
    <w:rsid w:val="00142AFF"/>
    <w:rsid w:val="00142B43"/>
    <w:rsid w:val="0014542C"/>
    <w:rsid w:val="00146BE7"/>
    <w:rsid w:val="001475B8"/>
    <w:rsid w:val="001478BA"/>
    <w:rsid w:val="00151B98"/>
    <w:rsid w:val="00157D21"/>
    <w:rsid w:val="0016125C"/>
    <w:rsid w:val="00162E55"/>
    <w:rsid w:val="00163F27"/>
    <w:rsid w:val="00166C2F"/>
    <w:rsid w:val="001728FC"/>
    <w:rsid w:val="001736DF"/>
    <w:rsid w:val="00177EA6"/>
    <w:rsid w:val="00180383"/>
    <w:rsid w:val="001844EB"/>
    <w:rsid w:val="001848EA"/>
    <w:rsid w:val="00185321"/>
    <w:rsid w:val="00187483"/>
    <w:rsid w:val="00190377"/>
    <w:rsid w:val="00191E41"/>
    <w:rsid w:val="00192D25"/>
    <w:rsid w:val="001939E1"/>
    <w:rsid w:val="00193E3A"/>
    <w:rsid w:val="00195382"/>
    <w:rsid w:val="001A1920"/>
    <w:rsid w:val="001A30D0"/>
    <w:rsid w:val="001A4B33"/>
    <w:rsid w:val="001A4CFB"/>
    <w:rsid w:val="001A616D"/>
    <w:rsid w:val="001B15BC"/>
    <w:rsid w:val="001B1C58"/>
    <w:rsid w:val="001B1D48"/>
    <w:rsid w:val="001B39BC"/>
    <w:rsid w:val="001B3A5C"/>
    <w:rsid w:val="001B3C52"/>
    <w:rsid w:val="001B6389"/>
    <w:rsid w:val="001B63FC"/>
    <w:rsid w:val="001B693A"/>
    <w:rsid w:val="001C5F34"/>
    <w:rsid w:val="001C69C4"/>
    <w:rsid w:val="001D22DB"/>
    <w:rsid w:val="001D37EF"/>
    <w:rsid w:val="001D764E"/>
    <w:rsid w:val="001D7DA4"/>
    <w:rsid w:val="001E3590"/>
    <w:rsid w:val="001E3E0B"/>
    <w:rsid w:val="001E709B"/>
    <w:rsid w:val="001E7407"/>
    <w:rsid w:val="001E788C"/>
    <w:rsid w:val="001E792D"/>
    <w:rsid w:val="001F0697"/>
    <w:rsid w:val="001F1503"/>
    <w:rsid w:val="001F40C8"/>
    <w:rsid w:val="001F510F"/>
    <w:rsid w:val="001F5D5E"/>
    <w:rsid w:val="001F6219"/>
    <w:rsid w:val="001F67E2"/>
    <w:rsid w:val="002027BF"/>
    <w:rsid w:val="00205E2C"/>
    <w:rsid w:val="00206D85"/>
    <w:rsid w:val="00207D47"/>
    <w:rsid w:val="00212807"/>
    <w:rsid w:val="00214D06"/>
    <w:rsid w:val="00216BC2"/>
    <w:rsid w:val="00217689"/>
    <w:rsid w:val="00222239"/>
    <w:rsid w:val="00222625"/>
    <w:rsid w:val="00223878"/>
    <w:rsid w:val="002238D6"/>
    <w:rsid w:val="00223F4D"/>
    <w:rsid w:val="00224CC9"/>
    <w:rsid w:val="0023028C"/>
    <w:rsid w:val="00232975"/>
    <w:rsid w:val="00233144"/>
    <w:rsid w:val="002341B3"/>
    <w:rsid w:val="002348CF"/>
    <w:rsid w:val="00234D1C"/>
    <w:rsid w:val="00234E13"/>
    <w:rsid w:val="00235547"/>
    <w:rsid w:val="002366A5"/>
    <w:rsid w:val="0023680F"/>
    <w:rsid w:val="0024010F"/>
    <w:rsid w:val="00240749"/>
    <w:rsid w:val="00241424"/>
    <w:rsid w:val="00241E2B"/>
    <w:rsid w:val="0024222F"/>
    <w:rsid w:val="0024487A"/>
    <w:rsid w:val="0025546A"/>
    <w:rsid w:val="002564A4"/>
    <w:rsid w:val="00257428"/>
    <w:rsid w:val="00261029"/>
    <w:rsid w:val="002624EB"/>
    <w:rsid w:val="00266AA5"/>
    <w:rsid w:val="002673C1"/>
    <w:rsid w:val="00267B7C"/>
    <w:rsid w:val="00270BDA"/>
    <w:rsid w:val="00272F22"/>
    <w:rsid w:val="0027409E"/>
    <w:rsid w:val="0027459A"/>
    <w:rsid w:val="00277BCE"/>
    <w:rsid w:val="002822B0"/>
    <w:rsid w:val="00282BFE"/>
    <w:rsid w:val="002841E8"/>
    <w:rsid w:val="00285644"/>
    <w:rsid w:val="002867AD"/>
    <w:rsid w:val="002872D6"/>
    <w:rsid w:val="00287585"/>
    <w:rsid w:val="00287C6D"/>
    <w:rsid w:val="0029198D"/>
    <w:rsid w:val="00292DC9"/>
    <w:rsid w:val="0029498C"/>
    <w:rsid w:val="00297ECB"/>
    <w:rsid w:val="002A15AF"/>
    <w:rsid w:val="002A2567"/>
    <w:rsid w:val="002A27A6"/>
    <w:rsid w:val="002A33FD"/>
    <w:rsid w:val="002A526E"/>
    <w:rsid w:val="002B0EA5"/>
    <w:rsid w:val="002B1925"/>
    <w:rsid w:val="002B29DC"/>
    <w:rsid w:val="002B3329"/>
    <w:rsid w:val="002B3F8C"/>
    <w:rsid w:val="002B5485"/>
    <w:rsid w:val="002B5E65"/>
    <w:rsid w:val="002B7B38"/>
    <w:rsid w:val="002C03C7"/>
    <w:rsid w:val="002C119D"/>
    <w:rsid w:val="002C1B76"/>
    <w:rsid w:val="002C50E3"/>
    <w:rsid w:val="002C5109"/>
    <w:rsid w:val="002D043A"/>
    <w:rsid w:val="002D2025"/>
    <w:rsid w:val="002D366A"/>
    <w:rsid w:val="002D48AB"/>
    <w:rsid w:val="002D519F"/>
    <w:rsid w:val="002D6224"/>
    <w:rsid w:val="002D7037"/>
    <w:rsid w:val="002D7AB6"/>
    <w:rsid w:val="002D7EDD"/>
    <w:rsid w:val="002E1C98"/>
    <w:rsid w:val="002E694E"/>
    <w:rsid w:val="002F01AA"/>
    <w:rsid w:val="002F1D0C"/>
    <w:rsid w:val="002F76E1"/>
    <w:rsid w:val="002F7C4F"/>
    <w:rsid w:val="00302A5A"/>
    <w:rsid w:val="00303769"/>
    <w:rsid w:val="003074B7"/>
    <w:rsid w:val="003077B1"/>
    <w:rsid w:val="00311044"/>
    <w:rsid w:val="00315C5F"/>
    <w:rsid w:val="003229CD"/>
    <w:rsid w:val="00325916"/>
    <w:rsid w:val="003262D1"/>
    <w:rsid w:val="003278F2"/>
    <w:rsid w:val="00331A02"/>
    <w:rsid w:val="003322E4"/>
    <w:rsid w:val="00332BCC"/>
    <w:rsid w:val="00336AD6"/>
    <w:rsid w:val="003415D3"/>
    <w:rsid w:val="003502C9"/>
    <w:rsid w:val="00350927"/>
    <w:rsid w:val="00352B0F"/>
    <w:rsid w:val="003533F3"/>
    <w:rsid w:val="00356E48"/>
    <w:rsid w:val="0035706E"/>
    <w:rsid w:val="00360459"/>
    <w:rsid w:val="00360D15"/>
    <w:rsid w:val="00361B44"/>
    <w:rsid w:val="00364BC9"/>
    <w:rsid w:val="00364E39"/>
    <w:rsid w:val="0036583B"/>
    <w:rsid w:val="003717CB"/>
    <w:rsid w:val="00372C84"/>
    <w:rsid w:val="00372CCE"/>
    <w:rsid w:val="00372FAD"/>
    <w:rsid w:val="0037300A"/>
    <w:rsid w:val="003750A6"/>
    <w:rsid w:val="0037558B"/>
    <w:rsid w:val="003772B0"/>
    <w:rsid w:val="00380BA6"/>
    <w:rsid w:val="0038268D"/>
    <w:rsid w:val="00382C4E"/>
    <w:rsid w:val="00384BE5"/>
    <w:rsid w:val="00390669"/>
    <w:rsid w:val="003907CF"/>
    <w:rsid w:val="00390D68"/>
    <w:rsid w:val="00392E2E"/>
    <w:rsid w:val="00395BF2"/>
    <w:rsid w:val="00395D06"/>
    <w:rsid w:val="00397071"/>
    <w:rsid w:val="0039793C"/>
    <w:rsid w:val="003A10C2"/>
    <w:rsid w:val="003A54AD"/>
    <w:rsid w:val="003A5BE6"/>
    <w:rsid w:val="003B0C3D"/>
    <w:rsid w:val="003B1640"/>
    <w:rsid w:val="003B24BD"/>
    <w:rsid w:val="003B3132"/>
    <w:rsid w:val="003B3AC7"/>
    <w:rsid w:val="003B7118"/>
    <w:rsid w:val="003C3361"/>
    <w:rsid w:val="003C3EBF"/>
    <w:rsid w:val="003C4DD0"/>
    <w:rsid w:val="003D0149"/>
    <w:rsid w:val="003D0BFE"/>
    <w:rsid w:val="003D3FF7"/>
    <w:rsid w:val="003D5700"/>
    <w:rsid w:val="003D738A"/>
    <w:rsid w:val="003D74B9"/>
    <w:rsid w:val="003D7A32"/>
    <w:rsid w:val="003D7A8B"/>
    <w:rsid w:val="003E041B"/>
    <w:rsid w:val="003E0516"/>
    <w:rsid w:val="003E08C1"/>
    <w:rsid w:val="003E0A5F"/>
    <w:rsid w:val="003E0B7A"/>
    <w:rsid w:val="003F2FDD"/>
    <w:rsid w:val="003F7723"/>
    <w:rsid w:val="00401AE9"/>
    <w:rsid w:val="004029DE"/>
    <w:rsid w:val="004058EA"/>
    <w:rsid w:val="00406E75"/>
    <w:rsid w:val="004116CD"/>
    <w:rsid w:val="00411E31"/>
    <w:rsid w:val="00411F5C"/>
    <w:rsid w:val="0041589C"/>
    <w:rsid w:val="00416788"/>
    <w:rsid w:val="0041693C"/>
    <w:rsid w:val="00417EB9"/>
    <w:rsid w:val="00422464"/>
    <w:rsid w:val="004230C4"/>
    <w:rsid w:val="00424C0B"/>
    <w:rsid w:val="00424CA9"/>
    <w:rsid w:val="00426EA5"/>
    <w:rsid w:val="004305CB"/>
    <w:rsid w:val="004306A5"/>
    <w:rsid w:val="004408E3"/>
    <w:rsid w:val="0044291A"/>
    <w:rsid w:val="004429DC"/>
    <w:rsid w:val="00442D7B"/>
    <w:rsid w:val="00442E6B"/>
    <w:rsid w:val="00443012"/>
    <w:rsid w:val="0044479E"/>
    <w:rsid w:val="00444ADA"/>
    <w:rsid w:val="00444DB4"/>
    <w:rsid w:val="0044628C"/>
    <w:rsid w:val="0044680E"/>
    <w:rsid w:val="00450A62"/>
    <w:rsid w:val="0045242F"/>
    <w:rsid w:val="00453C8E"/>
    <w:rsid w:val="0045779D"/>
    <w:rsid w:val="00461115"/>
    <w:rsid w:val="0046507D"/>
    <w:rsid w:val="00472A2F"/>
    <w:rsid w:val="00473C4D"/>
    <w:rsid w:val="00475077"/>
    <w:rsid w:val="00487997"/>
    <w:rsid w:val="0049536B"/>
    <w:rsid w:val="004964B0"/>
    <w:rsid w:val="00496AC6"/>
    <w:rsid w:val="00496F97"/>
    <w:rsid w:val="004A1FD8"/>
    <w:rsid w:val="004A286A"/>
    <w:rsid w:val="004A404B"/>
    <w:rsid w:val="004B3798"/>
    <w:rsid w:val="004B3AD3"/>
    <w:rsid w:val="004B3F49"/>
    <w:rsid w:val="004C0A82"/>
    <w:rsid w:val="004C25BF"/>
    <w:rsid w:val="004C6A42"/>
    <w:rsid w:val="004C7C13"/>
    <w:rsid w:val="004C7E3B"/>
    <w:rsid w:val="004D1153"/>
    <w:rsid w:val="004D250E"/>
    <w:rsid w:val="004D6B72"/>
    <w:rsid w:val="004D7398"/>
    <w:rsid w:val="004D7B9C"/>
    <w:rsid w:val="004E3FAB"/>
    <w:rsid w:val="004E7BEC"/>
    <w:rsid w:val="004F1167"/>
    <w:rsid w:val="004F235D"/>
    <w:rsid w:val="004F246F"/>
    <w:rsid w:val="004F26F4"/>
    <w:rsid w:val="004F3328"/>
    <w:rsid w:val="004F3A60"/>
    <w:rsid w:val="004F4815"/>
    <w:rsid w:val="004F4B72"/>
    <w:rsid w:val="004F7CBD"/>
    <w:rsid w:val="00502849"/>
    <w:rsid w:val="00502F7F"/>
    <w:rsid w:val="0050364F"/>
    <w:rsid w:val="00504DD3"/>
    <w:rsid w:val="005051E2"/>
    <w:rsid w:val="0050600B"/>
    <w:rsid w:val="0050687E"/>
    <w:rsid w:val="005105EE"/>
    <w:rsid w:val="0051439C"/>
    <w:rsid w:val="005149E4"/>
    <w:rsid w:val="005151F4"/>
    <w:rsid w:val="00516068"/>
    <w:rsid w:val="00516B8D"/>
    <w:rsid w:val="00517AB6"/>
    <w:rsid w:val="005212EE"/>
    <w:rsid w:val="00522F6C"/>
    <w:rsid w:val="00523149"/>
    <w:rsid w:val="005240B8"/>
    <w:rsid w:val="005253D0"/>
    <w:rsid w:val="005333EE"/>
    <w:rsid w:val="00536049"/>
    <w:rsid w:val="0053783F"/>
    <w:rsid w:val="00537FBC"/>
    <w:rsid w:val="005413B0"/>
    <w:rsid w:val="00541CB1"/>
    <w:rsid w:val="0054210B"/>
    <w:rsid w:val="00544CC6"/>
    <w:rsid w:val="00550547"/>
    <w:rsid w:val="005551E1"/>
    <w:rsid w:val="00555AAA"/>
    <w:rsid w:val="00555EDD"/>
    <w:rsid w:val="00556977"/>
    <w:rsid w:val="00556B2D"/>
    <w:rsid w:val="00557415"/>
    <w:rsid w:val="00557D91"/>
    <w:rsid w:val="0056187F"/>
    <w:rsid w:val="00563751"/>
    <w:rsid w:val="005642CF"/>
    <w:rsid w:val="00567148"/>
    <w:rsid w:val="005747CC"/>
    <w:rsid w:val="00574DAC"/>
    <w:rsid w:val="0057520B"/>
    <w:rsid w:val="0057795E"/>
    <w:rsid w:val="00577975"/>
    <w:rsid w:val="00580953"/>
    <w:rsid w:val="0058378A"/>
    <w:rsid w:val="00584811"/>
    <w:rsid w:val="0059051C"/>
    <w:rsid w:val="005922C5"/>
    <w:rsid w:val="00593AA6"/>
    <w:rsid w:val="00594161"/>
    <w:rsid w:val="005941BA"/>
    <w:rsid w:val="00594749"/>
    <w:rsid w:val="0059723F"/>
    <w:rsid w:val="00597FCE"/>
    <w:rsid w:val="005A09E6"/>
    <w:rsid w:val="005A256B"/>
    <w:rsid w:val="005A3B11"/>
    <w:rsid w:val="005A3DFA"/>
    <w:rsid w:val="005A3F82"/>
    <w:rsid w:val="005A3FC2"/>
    <w:rsid w:val="005A44DC"/>
    <w:rsid w:val="005A7899"/>
    <w:rsid w:val="005B0130"/>
    <w:rsid w:val="005B0152"/>
    <w:rsid w:val="005B2236"/>
    <w:rsid w:val="005B25B4"/>
    <w:rsid w:val="005B4067"/>
    <w:rsid w:val="005B7C1E"/>
    <w:rsid w:val="005C3F41"/>
    <w:rsid w:val="005C45C7"/>
    <w:rsid w:val="005C52DC"/>
    <w:rsid w:val="005D0690"/>
    <w:rsid w:val="005D070F"/>
    <w:rsid w:val="005D13B8"/>
    <w:rsid w:val="005D1AFC"/>
    <w:rsid w:val="005D24CC"/>
    <w:rsid w:val="005D2D09"/>
    <w:rsid w:val="005D3A5D"/>
    <w:rsid w:val="005E0A86"/>
    <w:rsid w:val="005E0CB5"/>
    <w:rsid w:val="005E5916"/>
    <w:rsid w:val="005E63C6"/>
    <w:rsid w:val="005E6593"/>
    <w:rsid w:val="005E66FD"/>
    <w:rsid w:val="005F1E42"/>
    <w:rsid w:val="005F4F16"/>
    <w:rsid w:val="005F5EB7"/>
    <w:rsid w:val="005F61C2"/>
    <w:rsid w:val="005F6B71"/>
    <w:rsid w:val="00600219"/>
    <w:rsid w:val="0060036B"/>
    <w:rsid w:val="00600A4C"/>
    <w:rsid w:val="00602E64"/>
    <w:rsid w:val="00603292"/>
    <w:rsid w:val="00604B1A"/>
    <w:rsid w:val="006065C4"/>
    <w:rsid w:val="00606854"/>
    <w:rsid w:val="00607D0D"/>
    <w:rsid w:val="00610FA3"/>
    <w:rsid w:val="006112DB"/>
    <w:rsid w:val="00613B3D"/>
    <w:rsid w:val="006140A1"/>
    <w:rsid w:val="00615822"/>
    <w:rsid w:val="006213D2"/>
    <w:rsid w:val="00623679"/>
    <w:rsid w:val="00625E18"/>
    <w:rsid w:val="0063515B"/>
    <w:rsid w:val="0063692D"/>
    <w:rsid w:val="00636F00"/>
    <w:rsid w:val="00637D84"/>
    <w:rsid w:val="00640B87"/>
    <w:rsid w:val="00643642"/>
    <w:rsid w:val="00643F32"/>
    <w:rsid w:val="006442D3"/>
    <w:rsid w:val="006475DA"/>
    <w:rsid w:val="006521B3"/>
    <w:rsid w:val="0065634F"/>
    <w:rsid w:val="00657834"/>
    <w:rsid w:val="006610FF"/>
    <w:rsid w:val="00663980"/>
    <w:rsid w:val="006639F4"/>
    <w:rsid w:val="006646ED"/>
    <w:rsid w:val="00670A4F"/>
    <w:rsid w:val="00672F15"/>
    <w:rsid w:val="0067366E"/>
    <w:rsid w:val="006750F5"/>
    <w:rsid w:val="00675A80"/>
    <w:rsid w:val="00675BB1"/>
    <w:rsid w:val="00677CC2"/>
    <w:rsid w:val="00680048"/>
    <w:rsid w:val="006905DE"/>
    <w:rsid w:val="0069067C"/>
    <w:rsid w:val="0069165A"/>
    <w:rsid w:val="0069207B"/>
    <w:rsid w:val="00695D38"/>
    <w:rsid w:val="006A0B6C"/>
    <w:rsid w:val="006A5A9E"/>
    <w:rsid w:val="006A61C4"/>
    <w:rsid w:val="006B2018"/>
    <w:rsid w:val="006B5C0F"/>
    <w:rsid w:val="006B601C"/>
    <w:rsid w:val="006C2AFA"/>
    <w:rsid w:val="006C4704"/>
    <w:rsid w:val="006C5921"/>
    <w:rsid w:val="006C7F8C"/>
    <w:rsid w:val="006D02BD"/>
    <w:rsid w:val="006D13CB"/>
    <w:rsid w:val="006D5293"/>
    <w:rsid w:val="006D5CBA"/>
    <w:rsid w:val="006D5DD3"/>
    <w:rsid w:val="006D612D"/>
    <w:rsid w:val="006E2154"/>
    <w:rsid w:val="006E36F9"/>
    <w:rsid w:val="006E5800"/>
    <w:rsid w:val="006E59E2"/>
    <w:rsid w:val="006E612F"/>
    <w:rsid w:val="006F0A49"/>
    <w:rsid w:val="006F318F"/>
    <w:rsid w:val="006F3B5B"/>
    <w:rsid w:val="006F47C1"/>
    <w:rsid w:val="006F52FE"/>
    <w:rsid w:val="00700B2C"/>
    <w:rsid w:val="00705CDA"/>
    <w:rsid w:val="00705F53"/>
    <w:rsid w:val="0070771F"/>
    <w:rsid w:val="0071014D"/>
    <w:rsid w:val="00710150"/>
    <w:rsid w:val="00711D24"/>
    <w:rsid w:val="0071234A"/>
    <w:rsid w:val="00712364"/>
    <w:rsid w:val="00713084"/>
    <w:rsid w:val="00713DF9"/>
    <w:rsid w:val="007146A8"/>
    <w:rsid w:val="00714DDB"/>
    <w:rsid w:val="00715638"/>
    <w:rsid w:val="00715914"/>
    <w:rsid w:val="00716FC4"/>
    <w:rsid w:val="007170B7"/>
    <w:rsid w:val="00722CA7"/>
    <w:rsid w:val="00723802"/>
    <w:rsid w:val="007257F5"/>
    <w:rsid w:val="00725E4F"/>
    <w:rsid w:val="007262F3"/>
    <w:rsid w:val="00731E00"/>
    <w:rsid w:val="00732A68"/>
    <w:rsid w:val="007335E0"/>
    <w:rsid w:val="00734767"/>
    <w:rsid w:val="00743C85"/>
    <w:rsid w:val="007440B7"/>
    <w:rsid w:val="0074432C"/>
    <w:rsid w:val="00745C3A"/>
    <w:rsid w:val="00747384"/>
    <w:rsid w:val="007529AF"/>
    <w:rsid w:val="00752DA2"/>
    <w:rsid w:val="007553B3"/>
    <w:rsid w:val="00755482"/>
    <w:rsid w:val="00761EEC"/>
    <w:rsid w:val="00765A39"/>
    <w:rsid w:val="00765CF4"/>
    <w:rsid w:val="007715C9"/>
    <w:rsid w:val="00773931"/>
    <w:rsid w:val="00774EDD"/>
    <w:rsid w:val="007757EC"/>
    <w:rsid w:val="00775E8A"/>
    <w:rsid w:val="00776A5A"/>
    <w:rsid w:val="007771AD"/>
    <w:rsid w:val="007803E8"/>
    <w:rsid w:val="007833BA"/>
    <w:rsid w:val="007846F9"/>
    <w:rsid w:val="00786FB5"/>
    <w:rsid w:val="00790850"/>
    <w:rsid w:val="00791AC6"/>
    <w:rsid w:val="007A04A4"/>
    <w:rsid w:val="007A6816"/>
    <w:rsid w:val="007B29EE"/>
    <w:rsid w:val="007B4397"/>
    <w:rsid w:val="007B61E1"/>
    <w:rsid w:val="007C43B5"/>
    <w:rsid w:val="007D16FE"/>
    <w:rsid w:val="007D3A3E"/>
    <w:rsid w:val="007D4635"/>
    <w:rsid w:val="007D519E"/>
    <w:rsid w:val="007D7808"/>
    <w:rsid w:val="007E163D"/>
    <w:rsid w:val="007E1B83"/>
    <w:rsid w:val="007E5640"/>
    <w:rsid w:val="007E5F64"/>
    <w:rsid w:val="007E75A5"/>
    <w:rsid w:val="007F089D"/>
    <w:rsid w:val="007F1604"/>
    <w:rsid w:val="007F539D"/>
    <w:rsid w:val="007F5AC6"/>
    <w:rsid w:val="007F6074"/>
    <w:rsid w:val="007F6C9A"/>
    <w:rsid w:val="00805A29"/>
    <w:rsid w:val="00806776"/>
    <w:rsid w:val="0081078B"/>
    <w:rsid w:val="00811AA6"/>
    <w:rsid w:val="0081452A"/>
    <w:rsid w:val="00817916"/>
    <w:rsid w:val="008217B9"/>
    <w:rsid w:val="0082201E"/>
    <w:rsid w:val="00822512"/>
    <w:rsid w:val="00823ADF"/>
    <w:rsid w:val="00825A9F"/>
    <w:rsid w:val="00831FF3"/>
    <w:rsid w:val="00832890"/>
    <w:rsid w:val="0083621A"/>
    <w:rsid w:val="008376C8"/>
    <w:rsid w:val="00840C57"/>
    <w:rsid w:val="00843FD1"/>
    <w:rsid w:val="0084554B"/>
    <w:rsid w:val="00846682"/>
    <w:rsid w:val="00846C02"/>
    <w:rsid w:val="00851BB5"/>
    <w:rsid w:val="0085365A"/>
    <w:rsid w:val="00856A31"/>
    <w:rsid w:val="008576A6"/>
    <w:rsid w:val="00861085"/>
    <w:rsid w:val="0086142B"/>
    <w:rsid w:val="008630BB"/>
    <w:rsid w:val="00863741"/>
    <w:rsid w:val="008639E2"/>
    <w:rsid w:val="008651EB"/>
    <w:rsid w:val="00867AFB"/>
    <w:rsid w:val="00867FA3"/>
    <w:rsid w:val="008724B4"/>
    <w:rsid w:val="00872854"/>
    <w:rsid w:val="00873772"/>
    <w:rsid w:val="00873A0D"/>
    <w:rsid w:val="00873D79"/>
    <w:rsid w:val="008751C0"/>
    <w:rsid w:val="008754D0"/>
    <w:rsid w:val="00877E19"/>
    <w:rsid w:val="00880C34"/>
    <w:rsid w:val="00884FDE"/>
    <w:rsid w:val="008861ED"/>
    <w:rsid w:val="00886A74"/>
    <w:rsid w:val="00887D97"/>
    <w:rsid w:val="00892255"/>
    <w:rsid w:val="00894C04"/>
    <w:rsid w:val="0089727C"/>
    <w:rsid w:val="00897CC3"/>
    <w:rsid w:val="008A34E8"/>
    <w:rsid w:val="008A68C8"/>
    <w:rsid w:val="008A73F5"/>
    <w:rsid w:val="008B25F4"/>
    <w:rsid w:val="008B3239"/>
    <w:rsid w:val="008B3554"/>
    <w:rsid w:val="008B45EE"/>
    <w:rsid w:val="008C41B4"/>
    <w:rsid w:val="008C44F6"/>
    <w:rsid w:val="008C584F"/>
    <w:rsid w:val="008C5B84"/>
    <w:rsid w:val="008D0EE0"/>
    <w:rsid w:val="008D0F97"/>
    <w:rsid w:val="008D4FF3"/>
    <w:rsid w:val="008D7E92"/>
    <w:rsid w:val="008E1501"/>
    <w:rsid w:val="008E671E"/>
    <w:rsid w:val="008F0F36"/>
    <w:rsid w:val="008F127A"/>
    <w:rsid w:val="008F28EE"/>
    <w:rsid w:val="008F54E7"/>
    <w:rsid w:val="008F6E1F"/>
    <w:rsid w:val="008F6F3F"/>
    <w:rsid w:val="009001AD"/>
    <w:rsid w:val="00903422"/>
    <w:rsid w:val="009071DB"/>
    <w:rsid w:val="00907E24"/>
    <w:rsid w:val="00907EA7"/>
    <w:rsid w:val="009153CC"/>
    <w:rsid w:val="00915A40"/>
    <w:rsid w:val="0092076F"/>
    <w:rsid w:val="00924AA7"/>
    <w:rsid w:val="00931587"/>
    <w:rsid w:val="00931C61"/>
    <w:rsid w:val="00932376"/>
    <w:rsid w:val="00932377"/>
    <w:rsid w:val="00932A1A"/>
    <w:rsid w:val="009334DF"/>
    <w:rsid w:val="00935F4A"/>
    <w:rsid w:val="009365FB"/>
    <w:rsid w:val="009367F7"/>
    <w:rsid w:val="00936A68"/>
    <w:rsid w:val="00936B55"/>
    <w:rsid w:val="009375A3"/>
    <w:rsid w:val="00940355"/>
    <w:rsid w:val="00940614"/>
    <w:rsid w:val="00940E3C"/>
    <w:rsid w:val="0094202B"/>
    <w:rsid w:val="009424B3"/>
    <w:rsid w:val="00946C8A"/>
    <w:rsid w:val="00947D5A"/>
    <w:rsid w:val="00950467"/>
    <w:rsid w:val="00951474"/>
    <w:rsid w:val="009532A5"/>
    <w:rsid w:val="00961E32"/>
    <w:rsid w:val="00964220"/>
    <w:rsid w:val="009657B6"/>
    <w:rsid w:val="00965AE0"/>
    <w:rsid w:val="00966BB9"/>
    <w:rsid w:val="00966FB9"/>
    <w:rsid w:val="00967AB4"/>
    <w:rsid w:val="009707ED"/>
    <w:rsid w:val="00974A99"/>
    <w:rsid w:val="0098086A"/>
    <w:rsid w:val="00980E04"/>
    <w:rsid w:val="00981C09"/>
    <w:rsid w:val="00985D30"/>
    <w:rsid w:val="009867D3"/>
    <w:rsid w:val="009868E9"/>
    <w:rsid w:val="00990AC1"/>
    <w:rsid w:val="00994689"/>
    <w:rsid w:val="00996F6C"/>
    <w:rsid w:val="00997658"/>
    <w:rsid w:val="009A394A"/>
    <w:rsid w:val="009A4C05"/>
    <w:rsid w:val="009A685D"/>
    <w:rsid w:val="009A7860"/>
    <w:rsid w:val="009B0DEE"/>
    <w:rsid w:val="009B3E4F"/>
    <w:rsid w:val="009B6181"/>
    <w:rsid w:val="009B7A4B"/>
    <w:rsid w:val="009C1160"/>
    <w:rsid w:val="009C3518"/>
    <w:rsid w:val="009C405A"/>
    <w:rsid w:val="009D11B9"/>
    <w:rsid w:val="009D1AC1"/>
    <w:rsid w:val="009D75FC"/>
    <w:rsid w:val="009E2596"/>
    <w:rsid w:val="009E467A"/>
    <w:rsid w:val="009E6C59"/>
    <w:rsid w:val="009F2ACF"/>
    <w:rsid w:val="00A00F8B"/>
    <w:rsid w:val="00A0142B"/>
    <w:rsid w:val="00A01CFE"/>
    <w:rsid w:val="00A03CF5"/>
    <w:rsid w:val="00A04527"/>
    <w:rsid w:val="00A10E4B"/>
    <w:rsid w:val="00A123CF"/>
    <w:rsid w:val="00A12E96"/>
    <w:rsid w:val="00A15ADC"/>
    <w:rsid w:val="00A20409"/>
    <w:rsid w:val="00A20C01"/>
    <w:rsid w:val="00A22C98"/>
    <w:rsid w:val="00A231E2"/>
    <w:rsid w:val="00A3300C"/>
    <w:rsid w:val="00A333B1"/>
    <w:rsid w:val="00A42076"/>
    <w:rsid w:val="00A4502D"/>
    <w:rsid w:val="00A45EF4"/>
    <w:rsid w:val="00A47588"/>
    <w:rsid w:val="00A50C29"/>
    <w:rsid w:val="00A50D8C"/>
    <w:rsid w:val="00A53265"/>
    <w:rsid w:val="00A53566"/>
    <w:rsid w:val="00A53C5D"/>
    <w:rsid w:val="00A61658"/>
    <w:rsid w:val="00A64354"/>
    <w:rsid w:val="00A64912"/>
    <w:rsid w:val="00A66389"/>
    <w:rsid w:val="00A67881"/>
    <w:rsid w:val="00A70A74"/>
    <w:rsid w:val="00A74D5D"/>
    <w:rsid w:val="00A802BC"/>
    <w:rsid w:val="00A81BB9"/>
    <w:rsid w:val="00A861D7"/>
    <w:rsid w:val="00A86EEE"/>
    <w:rsid w:val="00A872DC"/>
    <w:rsid w:val="00A90599"/>
    <w:rsid w:val="00AA2246"/>
    <w:rsid w:val="00AA57EA"/>
    <w:rsid w:val="00AB139E"/>
    <w:rsid w:val="00AB32E9"/>
    <w:rsid w:val="00AB3B43"/>
    <w:rsid w:val="00AB6F1F"/>
    <w:rsid w:val="00AB7075"/>
    <w:rsid w:val="00AC03E1"/>
    <w:rsid w:val="00AC1B31"/>
    <w:rsid w:val="00AC1BDC"/>
    <w:rsid w:val="00AC40BC"/>
    <w:rsid w:val="00AC42C1"/>
    <w:rsid w:val="00AC58C1"/>
    <w:rsid w:val="00AD06CB"/>
    <w:rsid w:val="00AD3BD5"/>
    <w:rsid w:val="00AD4BB1"/>
    <w:rsid w:val="00AD5162"/>
    <w:rsid w:val="00AD5371"/>
    <w:rsid w:val="00AD5641"/>
    <w:rsid w:val="00AD5E98"/>
    <w:rsid w:val="00AE1E46"/>
    <w:rsid w:val="00AE1F11"/>
    <w:rsid w:val="00AF06CF"/>
    <w:rsid w:val="00AF331B"/>
    <w:rsid w:val="00AF61B4"/>
    <w:rsid w:val="00B01ACC"/>
    <w:rsid w:val="00B022A4"/>
    <w:rsid w:val="00B029C2"/>
    <w:rsid w:val="00B05772"/>
    <w:rsid w:val="00B07351"/>
    <w:rsid w:val="00B136FC"/>
    <w:rsid w:val="00B1535F"/>
    <w:rsid w:val="00B15777"/>
    <w:rsid w:val="00B20503"/>
    <w:rsid w:val="00B206DC"/>
    <w:rsid w:val="00B21379"/>
    <w:rsid w:val="00B21F29"/>
    <w:rsid w:val="00B26F98"/>
    <w:rsid w:val="00B274A2"/>
    <w:rsid w:val="00B27F24"/>
    <w:rsid w:val="00B33B3C"/>
    <w:rsid w:val="00B37BBC"/>
    <w:rsid w:val="00B40519"/>
    <w:rsid w:val="00B41448"/>
    <w:rsid w:val="00B417E0"/>
    <w:rsid w:val="00B42E17"/>
    <w:rsid w:val="00B44100"/>
    <w:rsid w:val="00B441C8"/>
    <w:rsid w:val="00B44A35"/>
    <w:rsid w:val="00B45954"/>
    <w:rsid w:val="00B46132"/>
    <w:rsid w:val="00B467BF"/>
    <w:rsid w:val="00B46FA6"/>
    <w:rsid w:val="00B51263"/>
    <w:rsid w:val="00B52575"/>
    <w:rsid w:val="00B5360D"/>
    <w:rsid w:val="00B54457"/>
    <w:rsid w:val="00B5532C"/>
    <w:rsid w:val="00B5691F"/>
    <w:rsid w:val="00B60ADF"/>
    <w:rsid w:val="00B63834"/>
    <w:rsid w:val="00B63968"/>
    <w:rsid w:val="00B63BC9"/>
    <w:rsid w:val="00B6630B"/>
    <w:rsid w:val="00B66A6C"/>
    <w:rsid w:val="00B67B38"/>
    <w:rsid w:val="00B7276A"/>
    <w:rsid w:val="00B76194"/>
    <w:rsid w:val="00B80199"/>
    <w:rsid w:val="00B814AD"/>
    <w:rsid w:val="00B82CDB"/>
    <w:rsid w:val="00B82DAB"/>
    <w:rsid w:val="00B85B13"/>
    <w:rsid w:val="00B9080D"/>
    <w:rsid w:val="00B90813"/>
    <w:rsid w:val="00B93660"/>
    <w:rsid w:val="00B9423D"/>
    <w:rsid w:val="00B9647D"/>
    <w:rsid w:val="00BA1148"/>
    <w:rsid w:val="00BA220B"/>
    <w:rsid w:val="00BB1511"/>
    <w:rsid w:val="00BB1D26"/>
    <w:rsid w:val="00BB33E3"/>
    <w:rsid w:val="00BB479F"/>
    <w:rsid w:val="00BB51E4"/>
    <w:rsid w:val="00BB656A"/>
    <w:rsid w:val="00BB6F9A"/>
    <w:rsid w:val="00BB770B"/>
    <w:rsid w:val="00BC4264"/>
    <w:rsid w:val="00BC52B6"/>
    <w:rsid w:val="00BC6E72"/>
    <w:rsid w:val="00BD0CCF"/>
    <w:rsid w:val="00BD13F2"/>
    <w:rsid w:val="00BD5293"/>
    <w:rsid w:val="00BD61B6"/>
    <w:rsid w:val="00BD6BB3"/>
    <w:rsid w:val="00BE065F"/>
    <w:rsid w:val="00BE0B24"/>
    <w:rsid w:val="00BE2ACE"/>
    <w:rsid w:val="00BE3670"/>
    <w:rsid w:val="00BE3EE1"/>
    <w:rsid w:val="00BE719A"/>
    <w:rsid w:val="00BE720A"/>
    <w:rsid w:val="00BF08EB"/>
    <w:rsid w:val="00BF1B34"/>
    <w:rsid w:val="00C0567A"/>
    <w:rsid w:val="00C16586"/>
    <w:rsid w:val="00C16900"/>
    <w:rsid w:val="00C16FB3"/>
    <w:rsid w:val="00C2293F"/>
    <w:rsid w:val="00C22DDA"/>
    <w:rsid w:val="00C24392"/>
    <w:rsid w:val="00C30200"/>
    <w:rsid w:val="00C31DE7"/>
    <w:rsid w:val="00C33FA4"/>
    <w:rsid w:val="00C34D43"/>
    <w:rsid w:val="00C408CE"/>
    <w:rsid w:val="00C41BE3"/>
    <w:rsid w:val="00C42BF8"/>
    <w:rsid w:val="00C42E0D"/>
    <w:rsid w:val="00C434E8"/>
    <w:rsid w:val="00C449B7"/>
    <w:rsid w:val="00C45069"/>
    <w:rsid w:val="00C461DF"/>
    <w:rsid w:val="00C50043"/>
    <w:rsid w:val="00C51897"/>
    <w:rsid w:val="00C5260F"/>
    <w:rsid w:val="00C52D18"/>
    <w:rsid w:val="00C573D2"/>
    <w:rsid w:val="00C62685"/>
    <w:rsid w:val="00C64258"/>
    <w:rsid w:val="00C65931"/>
    <w:rsid w:val="00C66586"/>
    <w:rsid w:val="00C70B70"/>
    <w:rsid w:val="00C71885"/>
    <w:rsid w:val="00C7573B"/>
    <w:rsid w:val="00C77F0F"/>
    <w:rsid w:val="00C821A6"/>
    <w:rsid w:val="00C8480A"/>
    <w:rsid w:val="00C90C3B"/>
    <w:rsid w:val="00C90D4F"/>
    <w:rsid w:val="00C92FD3"/>
    <w:rsid w:val="00C9345E"/>
    <w:rsid w:val="00C9569D"/>
    <w:rsid w:val="00C97132"/>
    <w:rsid w:val="00C97274"/>
    <w:rsid w:val="00CA0040"/>
    <w:rsid w:val="00CA35BE"/>
    <w:rsid w:val="00CB0561"/>
    <w:rsid w:val="00CB13D2"/>
    <w:rsid w:val="00CB1CAF"/>
    <w:rsid w:val="00CB4899"/>
    <w:rsid w:val="00CB50CD"/>
    <w:rsid w:val="00CB7F4B"/>
    <w:rsid w:val="00CC0307"/>
    <w:rsid w:val="00CC2551"/>
    <w:rsid w:val="00CC36E2"/>
    <w:rsid w:val="00CC6413"/>
    <w:rsid w:val="00CD0DAD"/>
    <w:rsid w:val="00CD1537"/>
    <w:rsid w:val="00CD61A1"/>
    <w:rsid w:val="00CD627B"/>
    <w:rsid w:val="00CD63FA"/>
    <w:rsid w:val="00CE038B"/>
    <w:rsid w:val="00CE1EF9"/>
    <w:rsid w:val="00CE493D"/>
    <w:rsid w:val="00CE51C7"/>
    <w:rsid w:val="00CE60C7"/>
    <w:rsid w:val="00CE6309"/>
    <w:rsid w:val="00CF0BB2"/>
    <w:rsid w:val="00CF14AE"/>
    <w:rsid w:val="00CF1E9A"/>
    <w:rsid w:val="00CF3EE8"/>
    <w:rsid w:val="00CF59F2"/>
    <w:rsid w:val="00D00007"/>
    <w:rsid w:val="00D00024"/>
    <w:rsid w:val="00D00D6F"/>
    <w:rsid w:val="00D00FCC"/>
    <w:rsid w:val="00D00FF6"/>
    <w:rsid w:val="00D02616"/>
    <w:rsid w:val="00D040EE"/>
    <w:rsid w:val="00D05207"/>
    <w:rsid w:val="00D0589F"/>
    <w:rsid w:val="00D06D3D"/>
    <w:rsid w:val="00D06E04"/>
    <w:rsid w:val="00D07389"/>
    <w:rsid w:val="00D1136E"/>
    <w:rsid w:val="00D11668"/>
    <w:rsid w:val="00D1176C"/>
    <w:rsid w:val="00D11A31"/>
    <w:rsid w:val="00D13342"/>
    <w:rsid w:val="00D13441"/>
    <w:rsid w:val="00D167C5"/>
    <w:rsid w:val="00D16B49"/>
    <w:rsid w:val="00D16EE4"/>
    <w:rsid w:val="00D2127E"/>
    <w:rsid w:val="00D229DA"/>
    <w:rsid w:val="00D2364C"/>
    <w:rsid w:val="00D23F2B"/>
    <w:rsid w:val="00D23FCD"/>
    <w:rsid w:val="00D25D11"/>
    <w:rsid w:val="00D32CE3"/>
    <w:rsid w:val="00D3537D"/>
    <w:rsid w:val="00D4386F"/>
    <w:rsid w:val="00D45976"/>
    <w:rsid w:val="00D468A0"/>
    <w:rsid w:val="00D538F0"/>
    <w:rsid w:val="00D54563"/>
    <w:rsid w:val="00D56C9D"/>
    <w:rsid w:val="00D5737F"/>
    <w:rsid w:val="00D62F3D"/>
    <w:rsid w:val="00D66B0B"/>
    <w:rsid w:val="00D66E99"/>
    <w:rsid w:val="00D675E2"/>
    <w:rsid w:val="00D677C4"/>
    <w:rsid w:val="00D67FC1"/>
    <w:rsid w:val="00D70560"/>
    <w:rsid w:val="00D70DFB"/>
    <w:rsid w:val="00D72671"/>
    <w:rsid w:val="00D75E79"/>
    <w:rsid w:val="00D766DF"/>
    <w:rsid w:val="00D825B5"/>
    <w:rsid w:val="00D8382F"/>
    <w:rsid w:val="00D842F8"/>
    <w:rsid w:val="00D9028F"/>
    <w:rsid w:val="00D906E6"/>
    <w:rsid w:val="00D93A11"/>
    <w:rsid w:val="00D93A50"/>
    <w:rsid w:val="00D93B56"/>
    <w:rsid w:val="00D94CFF"/>
    <w:rsid w:val="00D95B33"/>
    <w:rsid w:val="00D9778F"/>
    <w:rsid w:val="00D97D4C"/>
    <w:rsid w:val="00DA186E"/>
    <w:rsid w:val="00DA396C"/>
    <w:rsid w:val="00DA5953"/>
    <w:rsid w:val="00DB0859"/>
    <w:rsid w:val="00DB2EAE"/>
    <w:rsid w:val="00DB2F24"/>
    <w:rsid w:val="00DB5B42"/>
    <w:rsid w:val="00DB6179"/>
    <w:rsid w:val="00DC0B62"/>
    <w:rsid w:val="00DC135A"/>
    <w:rsid w:val="00DC4F88"/>
    <w:rsid w:val="00DD0005"/>
    <w:rsid w:val="00DD1355"/>
    <w:rsid w:val="00DD29C8"/>
    <w:rsid w:val="00DD6740"/>
    <w:rsid w:val="00DE3BD7"/>
    <w:rsid w:val="00DE604A"/>
    <w:rsid w:val="00DF29BB"/>
    <w:rsid w:val="00DF2A01"/>
    <w:rsid w:val="00DF5737"/>
    <w:rsid w:val="00DF6886"/>
    <w:rsid w:val="00E02B1A"/>
    <w:rsid w:val="00E045DE"/>
    <w:rsid w:val="00E05612"/>
    <w:rsid w:val="00E05704"/>
    <w:rsid w:val="00E06F65"/>
    <w:rsid w:val="00E07A60"/>
    <w:rsid w:val="00E10719"/>
    <w:rsid w:val="00E140DF"/>
    <w:rsid w:val="00E159A8"/>
    <w:rsid w:val="00E159DB"/>
    <w:rsid w:val="00E169BC"/>
    <w:rsid w:val="00E16FB7"/>
    <w:rsid w:val="00E21A75"/>
    <w:rsid w:val="00E238CE"/>
    <w:rsid w:val="00E273CF"/>
    <w:rsid w:val="00E338EF"/>
    <w:rsid w:val="00E36696"/>
    <w:rsid w:val="00E41276"/>
    <w:rsid w:val="00E44C17"/>
    <w:rsid w:val="00E455E8"/>
    <w:rsid w:val="00E467FD"/>
    <w:rsid w:val="00E52BA9"/>
    <w:rsid w:val="00E53DDA"/>
    <w:rsid w:val="00E567B9"/>
    <w:rsid w:val="00E56F1E"/>
    <w:rsid w:val="00E60613"/>
    <w:rsid w:val="00E61DEB"/>
    <w:rsid w:val="00E64C74"/>
    <w:rsid w:val="00E708D8"/>
    <w:rsid w:val="00E71E89"/>
    <w:rsid w:val="00E734B8"/>
    <w:rsid w:val="00E74877"/>
    <w:rsid w:val="00E74DC7"/>
    <w:rsid w:val="00E75AC2"/>
    <w:rsid w:val="00E75FF5"/>
    <w:rsid w:val="00E77C91"/>
    <w:rsid w:val="00E81499"/>
    <w:rsid w:val="00E81FA5"/>
    <w:rsid w:val="00E85C54"/>
    <w:rsid w:val="00E86F7C"/>
    <w:rsid w:val="00E90AFD"/>
    <w:rsid w:val="00E93E75"/>
    <w:rsid w:val="00E94D5E"/>
    <w:rsid w:val="00E97F31"/>
    <w:rsid w:val="00EA18F9"/>
    <w:rsid w:val="00EA1B3E"/>
    <w:rsid w:val="00EA4541"/>
    <w:rsid w:val="00EA6C3B"/>
    <w:rsid w:val="00EA7100"/>
    <w:rsid w:val="00EB0C4A"/>
    <w:rsid w:val="00EB0D53"/>
    <w:rsid w:val="00EB1835"/>
    <w:rsid w:val="00EB22CA"/>
    <w:rsid w:val="00EB50D9"/>
    <w:rsid w:val="00EB69DB"/>
    <w:rsid w:val="00EB7005"/>
    <w:rsid w:val="00EC00BF"/>
    <w:rsid w:val="00EC01C1"/>
    <w:rsid w:val="00EC3565"/>
    <w:rsid w:val="00EC45B8"/>
    <w:rsid w:val="00EC4D27"/>
    <w:rsid w:val="00EC651B"/>
    <w:rsid w:val="00ED4DF0"/>
    <w:rsid w:val="00ED65FD"/>
    <w:rsid w:val="00EE4BA8"/>
    <w:rsid w:val="00EF2E3A"/>
    <w:rsid w:val="00EF3217"/>
    <w:rsid w:val="00EF3DBD"/>
    <w:rsid w:val="00EF3E79"/>
    <w:rsid w:val="00EF453A"/>
    <w:rsid w:val="00EF57C0"/>
    <w:rsid w:val="00EF7BF5"/>
    <w:rsid w:val="00F030EF"/>
    <w:rsid w:val="00F033EC"/>
    <w:rsid w:val="00F0455B"/>
    <w:rsid w:val="00F06396"/>
    <w:rsid w:val="00F06770"/>
    <w:rsid w:val="00F06C88"/>
    <w:rsid w:val="00F072A7"/>
    <w:rsid w:val="00F078DC"/>
    <w:rsid w:val="00F130AF"/>
    <w:rsid w:val="00F14958"/>
    <w:rsid w:val="00F169D4"/>
    <w:rsid w:val="00F176EF"/>
    <w:rsid w:val="00F2083A"/>
    <w:rsid w:val="00F23974"/>
    <w:rsid w:val="00F34A8E"/>
    <w:rsid w:val="00F35389"/>
    <w:rsid w:val="00F36818"/>
    <w:rsid w:val="00F41A94"/>
    <w:rsid w:val="00F47B2E"/>
    <w:rsid w:val="00F5032F"/>
    <w:rsid w:val="00F528F8"/>
    <w:rsid w:val="00F573AE"/>
    <w:rsid w:val="00F61B89"/>
    <w:rsid w:val="00F627DB"/>
    <w:rsid w:val="00F63AC2"/>
    <w:rsid w:val="00F666B9"/>
    <w:rsid w:val="00F73BD6"/>
    <w:rsid w:val="00F73C08"/>
    <w:rsid w:val="00F76764"/>
    <w:rsid w:val="00F76E58"/>
    <w:rsid w:val="00F81F66"/>
    <w:rsid w:val="00F83989"/>
    <w:rsid w:val="00F85894"/>
    <w:rsid w:val="00F86E52"/>
    <w:rsid w:val="00F903BF"/>
    <w:rsid w:val="00F905B8"/>
    <w:rsid w:val="00F90E5C"/>
    <w:rsid w:val="00F9632C"/>
    <w:rsid w:val="00F96D47"/>
    <w:rsid w:val="00FA05B9"/>
    <w:rsid w:val="00FA18A1"/>
    <w:rsid w:val="00FA2FB8"/>
    <w:rsid w:val="00FA38D8"/>
    <w:rsid w:val="00FA3A12"/>
    <w:rsid w:val="00FA5161"/>
    <w:rsid w:val="00FA5392"/>
    <w:rsid w:val="00FB1342"/>
    <w:rsid w:val="00FB2C2E"/>
    <w:rsid w:val="00FB39A2"/>
    <w:rsid w:val="00FB5C24"/>
    <w:rsid w:val="00FB767E"/>
    <w:rsid w:val="00FB7A05"/>
    <w:rsid w:val="00FC21F0"/>
    <w:rsid w:val="00FC322E"/>
    <w:rsid w:val="00FC592B"/>
    <w:rsid w:val="00FC5F0F"/>
    <w:rsid w:val="00FD3152"/>
    <w:rsid w:val="00FD32FF"/>
    <w:rsid w:val="00FD7AED"/>
    <w:rsid w:val="00FE091E"/>
    <w:rsid w:val="00FE3CA4"/>
    <w:rsid w:val="00FE716E"/>
    <w:rsid w:val="00FE72CB"/>
    <w:rsid w:val="00FE7D55"/>
    <w:rsid w:val="00FF1ABF"/>
    <w:rsid w:val="00FF2995"/>
    <w:rsid w:val="00FF3865"/>
    <w:rsid w:val="00FF4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669"/>
    <w:pPr>
      <w:spacing w:line="260" w:lineRule="atLeast"/>
    </w:pPr>
    <w:rPr>
      <w:sz w:val="22"/>
    </w:rPr>
  </w:style>
  <w:style w:type="paragraph" w:styleId="Heading1">
    <w:name w:val="heading 1"/>
    <w:basedOn w:val="Normal"/>
    <w:next w:val="Normal"/>
    <w:link w:val="Heading1Char"/>
    <w:uiPriority w:val="9"/>
    <w:qFormat/>
    <w:rsid w:val="0039066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66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066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9066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9066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9066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9066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9066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9066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90669"/>
  </w:style>
  <w:style w:type="paragraph" w:customStyle="1" w:styleId="OPCParaBase">
    <w:name w:val="OPCParaBase"/>
    <w:qFormat/>
    <w:rsid w:val="00390669"/>
    <w:pPr>
      <w:spacing w:line="260" w:lineRule="atLeast"/>
    </w:pPr>
    <w:rPr>
      <w:rFonts w:eastAsia="Times New Roman" w:cs="Times New Roman"/>
      <w:sz w:val="22"/>
      <w:lang w:eastAsia="en-AU"/>
    </w:rPr>
  </w:style>
  <w:style w:type="paragraph" w:customStyle="1" w:styleId="ShortT">
    <w:name w:val="ShortT"/>
    <w:basedOn w:val="OPCParaBase"/>
    <w:next w:val="Normal"/>
    <w:qFormat/>
    <w:rsid w:val="00390669"/>
    <w:pPr>
      <w:spacing w:line="240" w:lineRule="auto"/>
    </w:pPr>
    <w:rPr>
      <w:b/>
      <w:sz w:val="40"/>
    </w:rPr>
  </w:style>
  <w:style w:type="paragraph" w:customStyle="1" w:styleId="ActHead1">
    <w:name w:val="ActHead 1"/>
    <w:aliases w:val="c"/>
    <w:basedOn w:val="OPCParaBase"/>
    <w:next w:val="Normal"/>
    <w:qFormat/>
    <w:rsid w:val="003906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06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06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06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906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06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06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06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066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90669"/>
  </w:style>
  <w:style w:type="paragraph" w:customStyle="1" w:styleId="Blocks">
    <w:name w:val="Blocks"/>
    <w:aliases w:val="bb"/>
    <w:basedOn w:val="OPCParaBase"/>
    <w:qFormat/>
    <w:rsid w:val="00390669"/>
    <w:pPr>
      <w:spacing w:line="240" w:lineRule="auto"/>
    </w:pPr>
    <w:rPr>
      <w:sz w:val="24"/>
    </w:rPr>
  </w:style>
  <w:style w:type="paragraph" w:customStyle="1" w:styleId="BoxText">
    <w:name w:val="BoxText"/>
    <w:aliases w:val="bt"/>
    <w:basedOn w:val="OPCParaBase"/>
    <w:qFormat/>
    <w:rsid w:val="003906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0669"/>
    <w:rPr>
      <w:b/>
    </w:rPr>
  </w:style>
  <w:style w:type="paragraph" w:customStyle="1" w:styleId="BoxHeadItalic">
    <w:name w:val="BoxHeadItalic"/>
    <w:aliases w:val="bhi"/>
    <w:basedOn w:val="BoxText"/>
    <w:next w:val="BoxStep"/>
    <w:qFormat/>
    <w:rsid w:val="00390669"/>
    <w:rPr>
      <w:i/>
    </w:rPr>
  </w:style>
  <w:style w:type="paragraph" w:customStyle="1" w:styleId="BoxList">
    <w:name w:val="BoxList"/>
    <w:aliases w:val="bl"/>
    <w:basedOn w:val="BoxText"/>
    <w:qFormat/>
    <w:rsid w:val="00390669"/>
    <w:pPr>
      <w:ind w:left="1559" w:hanging="425"/>
    </w:pPr>
  </w:style>
  <w:style w:type="paragraph" w:customStyle="1" w:styleId="BoxNote">
    <w:name w:val="BoxNote"/>
    <w:aliases w:val="bn"/>
    <w:basedOn w:val="BoxText"/>
    <w:qFormat/>
    <w:rsid w:val="00390669"/>
    <w:pPr>
      <w:tabs>
        <w:tab w:val="left" w:pos="1985"/>
      </w:tabs>
      <w:spacing w:before="122" w:line="198" w:lineRule="exact"/>
      <w:ind w:left="2948" w:hanging="1814"/>
    </w:pPr>
    <w:rPr>
      <w:sz w:val="18"/>
    </w:rPr>
  </w:style>
  <w:style w:type="paragraph" w:customStyle="1" w:styleId="BoxPara">
    <w:name w:val="BoxPara"/>
    <w:aliases w:val="bp"/>
    <w:basedOn w:val="BoxText"/>
    <w:qFormat/>
    <w:rsid w:val="00390669"/>
    <w:pPr>
      <w:tabs>
        <w:tab w:val="right" w:pos="2268"/>
      </w:tabs>
      <w:ind w:left="2552" w:hanging="1418"/>
    </w:pPr>
  </w:style>
  <w:style w:type="paragraph" w:customStyle="1" w:styleId="BoxStep">
    <w:name w:val="BoxStep"/>
    <w:aliases w:val="bs"/>
    <w:basedOn w:val="BoxText"/>
    <w:qFormat/>
    <w:rsid w:val="00390669"/>
    <w:pPr>
      <w:ind w:left="1985" w:hanging="851"/>
    </w:pPr>
  </w:style>
  <w:style w:type="character" w:customStyle="1" w:styleId="CharAmPartNo">
    <w:name w:val="CharAmPartNo"/>
    <w:basedOn w:val="OPCCharBase"/>
    <w:qFormat/>
    <w:rsid w:val="00390669"/>
  </w:style>
  <w:style w:type="character" w:customStyle="1" w:styleId="CharAmPartText">
    <w:name w:val="CharAmPartText"/>
    <w:basedOn w:val="OPCCharBase"/>
    <w:qFormat/>
    <w:rsid w:val="00390669"/>
  </w:style>
  <w:style w:type="character" w:customStyle="1" w:styleId="CharAmSchNo">
    <w:name w:val="CharAmSchNo"/>
    <w:basedOn w:val="OPCCharBase"/>
    <w:qFormat/>
    <w:rsid w:val="00390669"/>
  </w:style>
  <w:style w:type="character" w:customStyle="1" w:styleId="CharAmSchText">
    <w:name w:val="CharAmSchText"/>
    <w:basedOn w:val="OPCCharBase"/>
    <w:qFormat/>
    <w:rsid w:val="00390669"/>
  </w:style>
  <w:style w:type="character" w:customStyle="1" w:styleId="CharBoldItalic">
    <w:name w:val="CharBoldItalic"/>
    <w:basedOn w:val="OPCCharBase"/>
    <w:uiPriority w:val="1"/>
    <w:qFormat/>
    <w:rsid w:val="00390669"/>
    <w:rPr>
      <w:b/>
      <w:i/>
    </w:rPr>
  </w:style>
  <w:style w:type="character" w:customStyle="1" w:styleId="CharChapNo">
    <w:name w:val="CharChapNo"/>
    <w:basedOn w:val="OPCCharBase"/>
    <w:uiPriority w:val="1"/>
    <w:qFormat/>
    <w:rsid w:val="00390669"/>
  </w:style>
  <w:style w:type="character" w:customStyle="1" w:styleId="CharChapText">
    <w:name w:val="CharChapText"/>
    <w:basedOn w:val="OPCCharBase"/>
    <w:uiPriority w:val="1"/>
    <w:qFormat/>
    <w:rsid w:val="00390669"/>
  </w:style>
  <w:style w:type="character" w:customStyle="1" w:styleId="CharDivNo">
    <w:name w:val="CharDivNo"/>
    <w:basedOn w:val="OPCCharBase"/>
    <w:uiPriority w:val="1"/>
    <w:qFormat/>
    <w:rsid w:val="00390669"/>
  </w:style>
  <w:style w:type="character" w:customStyle="1" w:styleId="CharDivText">
    <w:name w:val="CharDivText"/>
    <w:basedOn w:val="OPCCharBase"/>
    <w:uiPriority w:val="1"/>
    <w:qFormat/>
    <w:rsid w:val="00390669"/>
  </w:style>
  <w:style w:type="character" w:customStyle="1" w:styleId="CharItalic">
    <w:name w:val="CharItalic"/>
    <w:basedOn w:val="OPCCharBase"/>
    <w:uiPriority w:val="1"/>
    <w:qFormat/>
    <w:rsid w:val="00390669"/>
    <w:rPr>
      <w:i/>
    </w:rPr>
  </w:style>
  <w:style w:type="character" w:customStyle="1" w:styleId="CharPartNo">
    <w:name w:val="CharPartNo"/>
    <w:basedOn w:val="OPCCharBase"/>
    <w:uiPriority w:val="1"/>
    <w:qFormat/>
    <w:rsid w:val="00390669"/>
  </w:style>
  <w:style w:type="character" w:customStyle="1" w:styleId="CharPartText">
    <w:name w:val="CharPartText"/>
    <w:basedOn w:val="OPCCharBase"/>
    <w:uiPriority w:val="1"/>
    <w:qFormat/>
    <w:rsid w:val="00390669"/>
  </w:style>
  <w:style w:type="character" w:customStyle="1" w:styleId="CharSectno">
    <w:name w:val="CharSectno"/>
    <w:basedOn w:val="OPCCharBase"/>
    <w:qFormat/>
    <w:rsid w:val="00390669"/>
  </w:style>
  <w:style w:type="character" w:customStyle="1" w:styleId="CharSubdNo">
    <w:name w:val="CharSubdNo"/>
    <w:basedOn w:val="OPCCharBase"/>
    <w:uiPriority w:val="1"/>
    <w:qFormat/>
    <w:rsid w:val="00390669"/>
  </w:style>
  <w:style w:type="character" w:customStyle="1" w:styleId="CharSubdText">
    <w:name w:val="CharSubdText"/>
    <w:basedOn w:val="OPCCharBase"/>
    <w:uiPriority w:val="1"/>
    <w:qFormat/>
    <w:rsid w:val="00390669"/>
  </w:style>
  <w:style w:type="paragraph" w:customStyle="1" w:styleId="CTA--">
    <w:name w:val="CTA --"/>
    <w:basedOn w:val="OPCParaBase"/>
    <w:next w:val="Normal"/>
    <w:rsid w:val="00390669"/>
    <w:pPr>
      <w:spacing w:before="60" w:line="240" w:lineRule="atLeast"/>
      <w:ind w:left="142" w:hanging="142"/>
    </w:pPr>
    <w:rPr>
      <w:sz w:val="20"/>
    </w:rPr>
  </w:style>
  <w:style w:type="paragraph" w:customStyle="1" w:styleId="CTA-">
    <w:name w:val="CTA -"/>
    <w:basedOn w:val="OPCParaBase"/>
    <w:rsid w:val="00390669"/>
    <w:pPr>
      <w:spacing w:before="60" w:line="240" w:lineRule="atLeast"/>
      <w:ind w:left="85" w:hanging="85"/>
    </w:pPr>
    <w:rPr>
      <w:sz w:val="20"/>
    </w:rPr>
  </w:style>
  <w:style w:type="paragraph" w:customStyle="1" w:styleId="CTA---">
    <w:name w:val="CTA ---"/>
    <w:basedOn w:val="OPCParaBase"/>
    <w:next w:val="Normal"/>
    <w:rsid w:val="00390669"/>
    <w:pPr>
      <w:spacing w:before="60" w:line="240" w:lineRule="atLeast"/>
      <w:ind w:left="198" w:hanging="198"/>
    </w:pPr>
    <w:rPr>
      <w:sz w:val="20"/>
    </w:rPr>
  </w:style>
  <w:style w:type="paragraph" w:customStyle="1" w:styleId="CTA----">
    <w:name w:val="CTA ----"/>
    <w:basedOn w:val="OPCParaBase"/>
    <w:next w:val="Normal"/>
    <w:rsid w:val="00390669"/>
    <w:pPr>
      <w:spacing w:before="60" w:line="240" w:lineRule="atLeast"/>
      <w:ind w:left="255" w:hanging="255"/>
    </w:pPr>
    <w:rPr>
      <w:sz w:val="20"/>
    </w:rPr>
  </w:style>
  <w:style w:type="paragraph" w:customStyle="1" w:styleId="CTA1a">
    <w:name w:val="CTA 1(a)"/>
    <w:basedOn w:val="OPCParaBase"/>
    <w:rsid w:val="00390669"/>
    <w:pPr>
      <w:tabs>
        <w:tab w:val="right" w:pos="414"/>
      </w:tabs>
      <w:spacing w:before="40" w:line="240" w:lineRule="atLeast"/>
      <w:ind w:left="675" w:hanging="675"/>
    </w:pPr>
    <w:rPr>
      <w:sz w:val="20"/>
    </w:rPr>
  </w:style>
  <w:style w:type="paragraph" w:customStyle="1" w:styleId="CTA1ai">
    <w:name w:val="CTA 1(a)(i)"/>
    <w:basedOn w:val="OPCParaBase"/>
    <w:rsid w:val="00390669"/>
    <w:pPr>
      <w:tabs>
        <w:tab w:val="right" w:pos="1004"/>
      </w:tabs>
      <w:spacing w:before="40" w:line="240" w:lineRule="atLeast"/>
      <w:ind w:left="1253" w:hanging="1253"/>
    </w:pPr>
    <w:rPr>
      <w:sz w:val="20"/>
    </w:rPr>
  </w:style>
  <w:style w:type="paragraph" w:customStyle="1" w:styleId="CTA2a">
    <w:name w:val="CTA 2(a)"/>
    <w:basedOn w:val="OPCParaBase"/>
    <w:rsid w:val="00390669"/>
    <w:pPr>
      <w:tabs>
        <w:tab w:val="right" w:pos="482"/>
      </w:tabs>
      <w:spacing w:before="40" w:line="240" w:lineRule="atLeast"/>
      <w:ind w:left="748" w:hanging="748"/>
    </w:pPr>
    <w:rPr>
      <w:sz w:val="20"/>
    </w:rPr>
  </w:style>
  <w:style w:type="paragraph" w:customStyle="1" w:styleId="CTA2ai">
    <w:name w:val="CTA 2(a)(i)"/>
    <w:basedOn w:val="OPCParaBase"/>
    <w:rsid w:val="00390669"/>
    <w:pPr>
      <w:tabs>
        <w:tab w:val="right" w:pos="1089"/>
      </w:tabs>
      <w:spacing w:before="40" w:line="240" w:lineRule="atLeast"/>
      <w:ind w:left="1327" w:hanging="1327"/>
    </w:pPr>
    <w:rPr>
      <w:sz w:val="20"/>
    </w:rPr>
  </w:style>
  <w:style w:type="paragraph" w:customStyle="1" w:styleId="CTA3a">
    <w:name w:val="CTA 3(a)"/>
    <w:basedOn w:val="OPCParaBase"/>
    <w:rsid w:val="00390669"/>
    <w:pPr>
      <w:tabs>
        <w:tab w:val="right" w:pos="556"/>
      </w:tabs>
      <w:spacing w:before="40" w:line="240" w:lineRule="atLeast"/>
      <w:ind w:left="805" w:hanging="805"/>
    </w:pPr>
    <w:rPr>
      <w:sz w:val="20"/>
    </w:rPr>
  </w:style>
  <w:style w:type="paragraph" w:customStyle="1" w:styleId="CTA3ai">
    <w:name w:val="CTA 3(a)(i)"/>
    <w:basedOn w:val="OPCParaBase"/>
    <w:rsid w:val="00390669"/>
    <w:pPr>
      <w:tabs>
        <w:tab w:val="right" w:pos="1140"/>
      </w:tabs>
      <w:spacing w:before="40" w:line="240" w:lineRule="atLeast"/>
      <w:ind w:left="1361" w:hanging="1361"/>
    </w:pPr>
    <w:rPr>
      <w:sz w:val="20"/>
    </w:rPr>
  </w:style>
  <w:style w:type="paragraph" w:customStyle="1" w:styleId="CTA4a">
    <w:name w:val="CTA 4(a)"/>
    <w:basedOn w:val="OPCParaBase"/>
    <w:rsid w:val="00390669"/>
    <w:pPr>
      <w:tabs>
        <w:tab w:val="right" w:pos="624"/>
      </w:tabs>
      <w:spacing w:before="40" w:line="240" w:lineRule="atLeast"/>
      <w:ind w:left="873" w:hanging="873"/>
    </w:pPr>
    <w:rPr>
      <w:sz w:val="20"/>
    </w:rPr>
  </w:style>
  <w:style w:type="paragraph" w:customStyle="1" w:styleId="CTA4ai">
    <w:name w:val="CTA 4(a)(i)"/>
    <w:basedOn w:val="OPCParaBase"/>
    <w:rsid w:val="00390669"/>
    <w:pPr>
      <w:tabs>
        <w:tab w:val="right" w:pos="1213"/>
      </w:tabs>
      <w:spacing w:before="40" w:line="240" w:lineRule="atLeast"/>
      <w:ind w:left="1452" w:hanging="1452"/>
    </w:pPr>
    <w:rPr>
      <w:sz w:val="20"/>
    </w:rPr>
  </w:style>
  <w:style w:type="paragraph" w:customStyle="1" w:styleId="CTACAPS">
    <w:name w:val="CTA CAPS"/>
    <w:basedOn w:val="OPCParaBase"/>
    <w:rsid w:val="00390669"/>
    <w:pPr>
      <w:spacing w:before="60" w:line="240" w:lineRule="atLeast"/>
    </w:pPr>
    <w:rPr>
      <w:sz w:val="20"/>
    </w:rPr>
  </w:style>
  <w:style w:type="paragraph" w:customStyle="1" w:styleId="CTAright">
    <w:name w:val="CTA right"/>
    <w:basedOn w:val="OPCParaBase"/>
    <w:rsid w:val="00390669"/>
    <w:pPr>
      <w:spacing w:before="60" w:line="240" w:lineRule="auto"/>
      <w:jc w:val="right"/>
    </w:pPr>
    <w:rPr>
      <w:sz w:val="20"/>
    </w:rPr>
  </w:style>
  <w:style w:type="paragraph" w:customStyle="1" w:styleId="subsection">
    <w:name w:val="subsection"/>
    <w:aliases w:val="ss,Subsection"/>
    <w:basedOn w:val="OPCParaBase"/>
    <w:link w:val="subsectionChar"/>
    <w:rsid w:val="00390669"/>
    <w:pPr>
      <w:tabs>
        <w:tab w:val="right" w:pos="1021"/>
      </w:tabs>
      <w:spacing w:before="180" w:line="240" w:lineRule="auto"/>
      <w:ind w:left="1134" w:hanging="1134"/>
    </w:pPr>
  </w:style>
  <w:style w:type="paragraph" w:customStyle="1" w:styleId="Definition">
    <w:name w:val="Definition"/>
    <w:aliases w:val="dd"/>
    <w:basedOn w:val="OPCParaBase"/>
    <w:rsid w:val="00390669"/>
    <w:pPr>
      <w:spacing w:before="180" w:line="240" w:lineRule="auto"/>
      <w:ind w:left="1134"/>
    </w:pPr>
  </w:style>
  <w:style w:type="paragraph" w:customStyle="1" w:styleId="EndNotespara">
    <w:name w:val="EndNotes(para)"/>
    <w:aliases w:val="eta"/>
    <w:basedOn w:val="OPCParaBase"/>
    <w:next w:val="EndNotessubpara"/>
    <w:rsid w:val="003906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06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06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0669"/>
    <w:pPr>
      <w:tabs>
        <w:tab w:val="right" w:pos="1412"/>
      </w:tabs>
      <w:spacing w:before="60" w:line="240" w:lineRule="auto"/>
      <w:ind w:left="1525" w:hanging="1525"/>
    </w:pPr>
    <w:rPr>
      <w:sz w:val="20"/>
    </w:rPr>
  </w:style>
  <w:style w:type="paragraph" w:customStyle="1" w:styleId="Formula">
    <w:name w:val="Formula"/>
    <w:basedOn w:val="OPCParaBase"/>
    <w:rsid w:val="00390669"/>
    <w:pPr>
      <w:spacing w:line="240" w:lineRule="auto"/>
      <w:ind w:left="1134"/>
    </w:pPr>
    <w:rPr>
      <w:sz w:val="20"/>
    </w:rPr>
  </w:style>
  <w:style w:type="paragraph" w:styleId="Header">
    <w:name w:val="header"/>
    <w:basedOn w:val="OPCParaBase"/>
    <w:link w:val="HeaderChar"/>
    <w:unhideWhenUsed/>
    <w:rsid w:val="003906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90669"/>
    <w:rPr>
      <w:rFonts w:eastAsia="Times New Roman" w:cs="Times New Roman"/>
      <w:sz w:val="16"/>
      <w:lang w:eastAsia="en-AU"/>
    </w:rPr>
  </w:style>
  <w:style w:type="paragraph" w:customStyle="1" w:styleId="House">
    <w:name w:val="House"/>
    <w:basedOn w:val="OPCParaBase"/>
    <w:rsid w:val="00390669"/>
    <w:pPr>
      <w:spacing w:line="240" w:lineRule="auto"/>
    </w:pPr>
    <w:rPr>
      <w:sz w:val="28"/>
    </w:rPr>
  </w:style>
  <w:style w:type="paragraph" w:customStyle="1" w:styleId="Item">
    <w:name w:val="Item"/>
    <w:aliases w:val="i"/>
    <w:basedOn w:val="OPCParaBase"/>
    <w:next w:val="ItemHead"/>
    <w:rsid w:val="00390669"/>
    <w:pPr>
      <w:keepLines/>
      <w:spacing w:before="80" w:line="240" w:lineRule="auto"/>
      <w:ind w:left="709"/>
    </w:pPr>
  </w:style>
  <w:style w:type="paragraph" w:customStyle="1" w:styleId="ItemHead">
    <w:name w:val="ItemHead"/>
    <w:aliases w:val="ih"/>
    <w:basedOn w:val="OPCParaBase"/>
    <w:next w:val="Item"/>
    <w:rsid w:val="003906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90669"/>
    <w:pPr>
      <w:spacing w:line="240" w:lineRule="auto"/>
    </w:pPr>
    <w:rPr>
      <w:b/>
      <w:sz w:val="32"/>
    </w:rPr>
  </w:style>
  <w:style w:type="paragraph" w:customStyle="1" w:styleId="notedraft">
    <w:name w:val="note(draft)"/>
    <w:aliases w:val="nd"/>
    <w:basedOn w:val="OPCParaBase"/>
    <w:rsid w:val="00390669"/>
    <w:pPr>
      <w:spacing w:before="240" w:line="240" w:lineRule="auto"/>
      <w:ind w:left="284" w:hanging="284"/>
    </w:pPr>
    <w:rPr>
      <w:i/>
      <w:sz w:val="24"/>
    </w:rPr>
  </w:style>
  <w:style w:type="paragraph" w:customStyle="1" w:styleId="notemargin">
    <w:name w:val="note(margin)"/>
    <w:aliases w:val="nm"/>
    <w:basedOn w:val="OPCParaBase"/>
    <w:rsid w:val="00390669"/>
    <w:pPr>
      <w:tabs>
        <w:tab w:val="left" w:pos="709"/>
      </w:tabs>
      <w:spacing w:before="122" w:line="198" w:lineRule="exact"/>
      <w:ind w:left="709" w:hanging="709"/>
    </w:pPr>
    <w:rPr>
      <w:sz w:val="18"/>
    </w:rPr>
  </w:style>
  <w:style w:type="paragraph" w:customStyle="1" w:styleId="noteToPara">
    <w:name w:val="noteToPara"/>
    <w:aliases w:val="ntp"/>
    <w:basedOn w:val="OPCParaBase"/>
    <w:rsid w:val="00390669"/>
    <w:pPr>
      <w:spacing w:before="122" w:line="198" w:lineRule="exact"/>
      <w:ind w:left="2353" w:hanging="709"/>
    </w:pPr>
    <w:rPr>
      <w:sz w:val="18"/>
    </w:rPr>
  </w:style>
  <w:style w:type="paragraph" w:customStyle="1" w:styleId="noteParlAmend">
    <w:name w:val="note(ParlAmend)"/>
    <w:aliases w:val="npp"/>
    <w:basedOn w:val="OPCParaBase"/>
    <w:next w:val="ParlAmend"/>
    <w:rsid w:val="00390669"/>
    <w:pPr>
      <w:spacing w:line="240" w:lineRule="auto"/>
      <w:jc w:val="right"/>
    </w:pPr>
    <w:rPr>
      <w:rFonts w:ascii="Arial" w:hAnsi="Arial"/>
      <w:b/>
      <w:i/>
    </w:rPr>
  </w:style>
  <w:style w:type="paragraph" w:customStyle="1" w:styleId="notetext">
    <w:name w:val="note(text)"/>
    <w:aliases w:val="n"/>
    <w:basedOn w:val="OPCParaBase"/>
    <w:link w:val="notetextChar"/>
    <w:rsid w:val="00390669"/>
    <w:pPr>
      <w:spacing w:before="122" w:line="240" w:lineRule="auto"/>
      <w:ind w:left="1985" w:hanging="851"/>
    </w:pPr>
    <w:rPr>
      <w:sz w:val="18"/>
    </w:rPr>
  </w:style>
  <w:style w:type="paragraph" w:customStyle="1" w:styleId="Page1">
    <w:name w:val="Page1"/>
    <w:basedOn w:val="OPCParaBase"/>
    <w:rsid w:val="00390669"/>
    <w:pPr>
      <w:spacing w:before="5600" w:line="240" w:lineRule="auto"/>
    </w:pPr>
    <w:rPr>
      <w:b/>
      <w:sz w:val="32"/>
    </w:rPr>
  </w:style>
  <w:style w:type="paragraph" w:customStyle="1" w:styleId="PageBreak">
    <w:name w:val="PageBreak"/>
    <w:aliases w:val="pb"/>
    <w:basedOn w:val="OPCParaBase"/>
    <w:rsid w:val="00390669"/>
    <w:pPr>
      <w:spacing w:line="240" w:lineRule="auto"/>
    </w:pPr>
    <w:rPr>
      <w:sz w:val="20"/>
    </w:rPr>
  </w:style>
  <w:style w:type="paragraph" w:customStyle="1" w:styleId="paragraphsub">
    <w:name w:val="paragraph(sub)"/>
    <w:aliases w:val="aa"/>
    <w:basedOn w:val="OPCParaBase"/>
    <w:rsid w:val="00390669"/>
    <w:pPr>
      <w:tabs>
        <w:tab w:val="right" w:pos="1985"/>
      </w:tabs>
      <w:spacing w:before="40" w:line="240" w:lineRule="auto"/>
      <w:ind w:left="2098" w:hanging="2098"/>
    </w:pPr>
  </w:style>
  <w:style w:type="paragraph" w:customStyle="1" w:styleId="paragraphsub-sub">
    <w:name w:val="paragraph(sub-sub)"/>
    <w:aliases w:val="aaa"/>
    <w:basedOn w:val="OPCParaBase"/>
    <w:rsid w:val="00390669"/>
    <w:pPr>
      <w:tabs>
        <w:tab w:val="right" w:pos="2722"/>
      </w:tabs>
      <w:spacing w:before="40" w:line="240" w:lineRule="auto"/>
      <w:ind w:left="2835" w:hanging="2835"/>
    </w:pPr>
  </w:style>
  <w:style w:type="paragraph" w:customStyle="1" w:styleId="paragraph">
    <w:name w:val="paragraph"/>
    <w:aliases w:val="a"/>
    <w:basedOn w:val="OPCParaBase"/>
    <w:link w:val="paragraphChar"/>
    <w:rsid w:val="00390669"/>
    <w:pPr>
      <w:tabs>
        <w:tab w:val="right" w:pos="1531"/>
      </w:tabs>
      <w:spacing w:before="40" w:line="240" w:lineRule="auto"/>
      <w:ind w:left="1644" w:hanging="1644"/>
    </w:pPr>
  </w:style>
  <w:style w:type="paragraph" w:customStyle="1" w:styleId="ParlAmend">
    <w:name w:val="ParlAmend"/>
    <w:aliases w:val="pp"/>
    <w:basedOn w:val="OPCParaBase"/>
    <w:rsid w:val="00390669"/>
    <w:pPr>
      <w:spacing w:before="240" w:line="240" w:lineRule="atLeast"/>
      <w:ind w:hanging="567"/>
    </w:pPr>
    <w:rPr>
      <w:sz w:val="24"/>
    </w:rPr>
  </w:style>
  <w:style w:type="paragraph" w:customStyle="1" w:styleId="Penalty">
    <w:name w:val="Penalty"/>
    <w:basedOn w:val="OPCParaBase"/>
    <w:rsid w:val="00390669"/>
    <w:pPr>
      <w:tabs>
        <w:tab w:val="left" w:pos="2977"/>
      </w:tabs>
      <w:spacing w:before="180" w:line="240" w:lineRule="auto"/>
      <w:ind w:left="1985" w:hanging="851"/>
    </w:pPr>
  </w:style>
  <w:style w:type="paragraph" w:customStyle="1" w:styleId="Portfolio">
    <w:name w:val="Portfolio"/>
    <w:basedOn w:val="OPCParaBase"/>
    <w:rsid w:val="00390669"/>
    <w:pPr>
      <w:spacing w:line="240" w:lineRule="auto"/>
    </w:pPr>
    <w:rPr>
      <w:i/>
      <w:sz w:val="20"/>
    </w:rPr>
  </w:style>
  <w:style w:type="paragraph" w:customStyle="1" w:styleId="Preamble">
    <w:name w:val="Preamble"/>
    <w:basedOn w:val="OPCParaBase"/>
    <w:next w:val="Normal"/>
    <w:rsid w:val="003906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0669"/>
    <w:pPr>
      <w:spacing w:line="240" w:lineRule="auto"/>
    </w:pPr>
    <w:rPr>
      <w:i/>
      <w:sz w:val="20"/>
    </w:rPr>
  </w:style>
  <w:style w:type="paragraph" w:customStyle="1" w:styleId="Session">
    <w:name w:val="Session"/>
    <w:basedOn w:val="OPCParaBase"/>
    <w:rsid w:val="00390669"/>
    <w:pPr>
      <w:spacing w:line="240" w:lineRule="auto"/>
    </w:pPr>
    <w:rPr>
      <w:sz w:val="28"/>
    </w:rPr>
  </w:style>
  <w:style w:type="paragraph" w:customStyle="1" w:styleId="Sponsor">
    <w:name w:val="Sponsor"/>
    <w:basedOn w:val="OPCParaBase"/>
    <w:rsid w:val="00390669"/>
    <w:pPr>
      <w:spacing w:line="240" w:lineRule="auto"/>
    </w:pPr>
    <w:rPr>
      <w:i/>
    </w:rPr>
  </w:style>
  <w:style w:type="paragraph" w:customStyle="1" w:styleId="Subitem">
    <w:name w:val="Subitem"/>
    <w:aliases w:val="iss"/>
    <w:basedOn w:val="OPCParaBase"/>
    <w:rsid w:val="00390669"/>
    <w:pPr>
      <w:spacing w:before="180" w:line="240" w:lineRule="auto"/>
      <w:ind w:left="709" w:hanging="709"/>
    </w:pPr>
  </w:style>
  <w:style w:type="paragraph" w:customStyle="1" w:styleId="SubitemHead">
    <w:name w:val="SubitemHead"/>
    <w:aliases w:val="issh"/>
    <w:basedOn w:val="OPCParaBase"/>
    <w:rsid w:val="003906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0669"/>
    <w:pPr>
      <w:spacing w:before="40" w:line="240" w:lineRule="auto"/>
      <w:ind w:left="1134"/>
    </w:pPr>
  </w:style>
  <w:style w:type="paragraph" w:customStyle="1" w:styleId="SubsectionHead">
    <w:name w:val="SubsectionHead"/>
    <w:aliases w:val="ssh"/>
    <w:basedOn w:val="OPCParaBase"/>
    <w:next w:val="subsection"/>
    <w:rsid w:val="00390669"/>
    <w:pPr>
      <w:keepNext/>
      <w:keepLines/>
      <w:spacing w:before="240" w:line="240" w:lineRule="auto"/>
      <w:ind w:left="1134"/>
    </w:pPr>
    <w:rPr>
      <w:i/>
    </w:rPr>
  </w:style>
  <w:style w:type="paragraph" w:customStyle="1" w:styleId="Tablea">
    <w:name w:val="Table(a)"/>
    <w:aliases w:val="ta"/>
    <w:basedOn w:val="OPCParaBase"/>
    <w:rsid w:val="00390669"/>
    <w:pPr>
      <w:spacing w:before="60" w:line="240" w:lineRule="auto"/>
      <w:ind w:left="284" w:hanging="284"/>
    </w:pPr>
    <w:rPr>
      <w:sz w:val="20"/>
    </w:rPr>
  </w:style>
  <w:style w:type="paragraph" w:customStyle="1" w:styleId="TableAA">
    <w:name w:val="Table(AA)"/>
    <w:aliases w:val="taaa"/>
    <w:basedOn w:val="OPCParaBase"/>
    <w:rsid w:val="003906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906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90669"/>
    <w:pPr>
      <w:spacing w:before="60" w:line="240" w:lineRule="atLeast"/>
    </w:pPr>
    <w:rPr>
      <w:sz w:val="20"/>
    </w:rPr>
  </w:style>
  <w:style w:type="paragraph" w:customStyle="1" w:styleId="TLPBoxTextnote">
    <w:name w:val="TLPBoxText(note"/>
    <w:aliases w:val="right)"/>
    <w:basedOn w:val="OPCParaBase"/>
    <w:rsid w:val="003906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06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0669"/>
    <w:pPr>
      <w:spacing w:before="122" w:line="198" w:lineRule="exact"/>
      <w:ind w:left="1985" w:hanging="851"/>
      <w:jc w:val="right"/>
    </w:pPr>
    <w:rPr>
      <w:sz w:val="18"/>
    </w:rPr>
  </w:style>
  <w:style w:type="paragraph" w:customStyle="1" w:styleId="TLPTableBullet">
    <w:name w:val="TLPTableBullet"/>
    <w:aliases w:val="ttb"/>
    <w:basedOn w:val="OPCParaBase"/>
    <w:rsid w:val="00390669"/>
    <w:pPr>
      <w:spacing w:line="240" w:lineRule="exact"/>
      <w:ind w:left="284" w:hanging="284"/>
    </w:pPr>
    <w:rPr>
      <w:sz w:val="20"/>
    </w:rPr>
  </w:style>
  <w:style w:type="paragraph" w:styleId="TOC1">
    <w:name w:val="toc 1"/>
    <w:basedOn w:val="Normal"/>
    <w:next w:val="Normal"/>
    <w:uiPriority w:val="39"/>
    <w:unhideWhenUsed/>
    <w:rsid w:val="0039066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9066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9066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9066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9066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9066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9066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9066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9066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90669"/>
    <w:pPr>
      <w:keepLines/>
      <w:spacing w:before="240" w:after="120" w:line="240" w:lineRule="auto"/>
      <w:ind w:left="794"/>
    </w:pPr>
    <w:rPr>
      <w:b/>
      <w:kern w:val="28"/>
      <w:sz w:val="20"/>
    </w:rPr>
  </w:style>
  <w:style w:type="paragraph" w:customStyle="1" w:styleId="TofSectsHeading">
    <w:name w:val="TofSects(Heading)"/>
    <w:basedOn w:val="OPCParaBase"/>
    <w:rsid w:val="00390669"/>
    <w:pPr>
      <w:spacing w:before="240" w:after="120" w:line="240" w:lineRule="auto"/>
    </w:pPr>
    <w:rPr>
      <w:b/>
      <w:sz w:val="24"/>
    </w:rPr>
  </w:style>
  <w:style w:type="paragraph" w:customStyle="1" w:styleId="TofSectsSection">
    <w:name w:val="TofSects(Section)"/>
    <w:basedOn w:val="OPCParaBase"/>
    <w:rsid w:val="00390669"/>
    <w:pPr>
      <w:keepLines/>
      <w:spacing w:before="40" w:line="240" w:lineRule="auto"/>
      <w:ind w:left="1588" w:hanging="794"/>
    </w:pPr>
    <w:rPr>
      <w:kern w:val="28"/>
      <w:sz w:val="18"/>
    </w:rPr>
  </w:style>
  <w:style w:type="paragraph" w:customStyle="1" w:styleId="TofSectsSubdiv">
    <w:name w:val="TofSects(Subdiv)"/>
    <w:basedOn w:val="OPCParaBase"/>
    <w:rsid w:val="00390669"/>
    <w:pPr>
      <w:keepLines/>
      <w:spacing w:before="80" w:line="240" w:lineRule="auto"/>
      <w:ind w:left="1588" w:hanging="794"/>
    </w:pPr>
    <w:rPr>
      <w:kern w:val="28"/>
    </w:rPr>
  </w:style>
  <w:style w:type="paragraph" w:customStyle="1" w:styleId="WRStyle">
    <w:name w:val="WR Style"/>
    <w:aliases w:val="WR"/>
    <w:basedOn w:val="OPCParaBase"/>
    <w:rsid w:val="00390669"/>
    <w:pPr>
      <w:spacing w:before="240" w:line="240" w:lineRule="auto"/>
      <w:ind w:left="284" w:hanging="284"/>
    </w:pPr>
    <w:rPr>
      <w:b/>
      <w:i/>
      <w:kern w:val="28"/>
      <w:sz w:val="24"/>
    </w:rPr>
  </w:style>
  <w:style w:type="paragraph" w:customStyle="1" w:styleId="notepara">
    <w:name w:val="note(para)"/>
    <w:aliases w:val="na"/>
    <w:basedOn w:val="OPCParaBase"/>
    <w:rsid w:val="00390669"/>
    <w:pPr>
      <w:spacing w:before="40" w:line="198" w:lineRule="exact"/>
      <w:ind w:left="2354" w:hanging="369"/>
    </w:pPr>
    <w:rPr>
      <w:sz w:val="18"/>
    </w:rPr>
  </w:style>
  <w:style w:type="paragraph" w:styleId="Footer">
    <w:name w:val="footer"/>
    <w:link w:val="FooterChar"/>
    <w:rsid w:val="003906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90669"/>
    <w:rPr>
      <w:rFonts w:eastAsia="Times New Roman" w:cs="Times New Roman"/>
      <w:sz w:val="22"/>
      <w:szCs w:val="24"/>
      <w:lang w:eastAsia="en-AU"/>
    </w:rPr>
  </w:style>
  <w:style w:type="character" w:styleId="LineNumber">
    <w:name w:val="line number"/>
    <w:basedOn w:val="OPCCharBase"/>
    <w:uiPriority w:val="99"/>
    <w:unhideWhenUsed/>
    <w:rsid w:val="00390669"/>
    <w:rPr>
      <w:sz w:val="16"/>
    </w:rPr>
  </w:style>
  <w:style w:type="table" w:customStyle="1" w:styleId="CFlag">
    <w:name w:val="CFlag"/>
    <w:basedOn w:val="TableNormal"/>
    <w:uiPriority w:val="99"/>
    <w:rsid w:val="00390669"/>
    <w:rPr>
      <w:rFonts w:eastAsia="Times New Roman" w:cs="Times New Roman"/>
      <w:lang w:eastAsia="en-AU"/>
    </w:rPr>
    <w:tblPr/>
  </w:style>
  <w:style w:type="paragraph" w:styleId="BalloonText">
    <w:name w:val="Balloon Text"/>
    <w:basedOn w:val="Normal"/>
    <w:link w:val="BalloonTextChar"/>
    <w:uiPriority w:val="99"/>
    <w:unhideWhenUsed/>
    <w:rsid w:val="003906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0669"/>
    <w:rPr>
      <w:rFonts w:ascii="Tahoma" w:hAnsi="Tahoma" w:cs="Tahoma"/>
      <w:sz w:val="16"/>
      <w:szCs w:val="16"/>
    </w:rPr>
  </w:style>
  <w:style w:type="table" w:styleId="TableGrid">
    <w:name w:val="Table Grid"/>
    <w:basedOn w:val="TableNormal"/>
    <w:uiPriority w:val="59"/>
    <w:rsid w:val="0039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90669"/>
    <w:rPr>
      <w:b/>
      <w:sz w:val="28"/>
      <w:szCs w:val="32"/>
    </w:rPr>
  </w:style>
  <w:style w:type="paragraph" w:customStyle="1" w:styleId="TerritoryT">
    <w:name w:val="TerritoryT"/>
    <w:basedOn w:val="OPCParaBase"/>
    <w:next w:val="Normal"/>
    <w:rsid w:val="00390669"/>
    <w:rPr>
      <w:b/>
      <w:sz w:val="32"/>
    </w:rPr>
  </w:style>
  <w:style w:type="paragraph" w:customStyle="1" w:styleId="LegislationMadeUnder">
    <w:name w:val="LegislationMadeUnder"/>
    <w:basedOn w:val="OPCParaBase"/>
    <w:next w:val="Normal"/>
    <w:rsid w:val="00390669"/>
    <w:rPr>
      <w:i/>
      <w:sz w:val="32"/>
      <w:szCs w:val="32"/>
    </w:rPr>
  </w:style>
  <w:style w:type="paragraph" w:customStyle="1" w:styleId="SignCoverPageEnd">
    <w:name w:val="SignCoverPageEnd"/>
    <w:basedOn w:val="OPCParaBase"/>
    <w:next w:val="Normal"/>
    <w:rsid w:val="003906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90669"/>
    <w:pPr>
      <w:pBdr>
        <w:top w:val="single" w:sz="4" w:space="1" w:color="auto"/>
      </w:pBdr>
      <w:spacing w:before="360"/>
      <w:ind w:right="397"/>
      <w:jc w:val="both"/>
    </w:pPr>
  </w:style>
  <w:style w:type="paragraph" w:customStyle="1" w:styleId="NotesHeading2">
    <w:name w:val="NotesHeading 2"/>
    <w:basedOn w:val="OPCParaBase"/>
    <w:next w:val="Normal"/>
    <w:rsid w:val="00390669"/>
    <w:rPr>
      <w:b/>
      <w:sz w:val="28"/>
      <w:szCs w:val="28"/>
    </w:rPr>
  </w:style>
  <w:style w:type="paragraph" w:customStyle="1" w:styleId="NotesHeading1">
    <w:name w:val="NotesHeading 1"/>
    <w:basedOn w:val="OPCParaBase"/>
    <w:next w:val="Normal"/>
    <w:rsid w:val="00390669"/>
    <w:rPr>
      <w:b/>
      <w:sz w:val="28"/>
      <w:szCs w:val="28"/>
    </w:rPr>
  </w:style>
  <w:style w:type="paragraph" w:customStyle="1" w:styleId="CompiledActNo">
    <w:name w:val="CompiledActNo"/>
    <w:basedOn w:val="OPCParaBase"/>
    <w:next w:val="Normal"/>
    <w:rsid w:val="00390669"/>
    <w:rPr>
      <w:b/>
      <w:sz w:val="24"/>
      <w:szCs w:val="24"/>
    </w:rPr>
  </w:style>
  <w:style w:type="paragraph" w:customStyle="1" w:styleId="ENotesText">
    <w:name w:val="ENotesText"/>
    <w:aliases w:val="Ent"/>
    <w:basedOn w:val="OPCParaBase"/>
    <w:next w:val="Normal"/>
    <w:rsid w:val="00390669"/>
    <w:pPr>
      <w:spacing w:before="120"/>
    </w:pPr>
  </w:style>
  <w:style w:type="paragraph" w:customStyle="1" w:styleId="CompiledMadeUnder">
    <w:name w:val="CompiledMadeUnder"/>
    <w:basedOn w:val="OPCParaBase"/>
    <w:next w:val="Normal"/>
    <w:rsid w:val="00390669"/>
    <w:rPr>
      <w:i/>
      <w:sz w:val="24"/>
      <w:szCs w:val="24"/>
    </w:rPr>
  </w:style>
  <w:style w:type="paragraph" w:customStyle="1" w:styleId="Paragraphsub-sub-sub">
    <w:name w:val="Paragraph(sub-sub-sub)"/>
    <w:aliases w:val="aaaa"/>
    <w:basedOn w:val="OPCParaBase"/>
    <w:rsid w:val="00390669"/>
    <w:pPr>
      <w:tabs>
        <w:tab w:val="right" w:pos="3402"/>
      </w:tabs>
      <w:spacing w:before="40" w:line="240" w:lineRule="auto"/>
      <w:ind w:left="3402" w:hanging="3402"/>
    </w:pPr>
  </w:style>
  <w:style w:type="paragraph" w:customStyle="1" w:styleId="TableTextEndNotes">
    <w:name w:val="TableTextEndNotes"/>
    <w:aliases w:val="Tten"/>
    <w:basedOn w:val="Normal"/>
    <w:rsid w:val="00390669"/>
    <w:pPr>
      <w:spacing w:before="60" w:line="240" w:lineRule="auto"/>
    </w:pPr>
    <w:rPr>
      <w:rFonts w:cs="Arial"/>
      <w:sz w:val="20"/>
      <w:szCs w:val="22"/>
    </w:rPr>
  </w:style>
  <w:style w:type="paragraph" w:customStyle="1" w:styleId="NoteToSubpara">
    <w:name w:val="NoteToSubpara"/>
    <w:aliases w:val="nts"/>
    <w:basedOn w:val="OPCParaBase"/>
    <w:rsid w:val="00390669"/>
    <w:pPr>
      <w:spacing w:before="40" w:line="198" w:lineRule="exact"/>
      <w:ind w:left="2835" w:hanging="709"/>
    </w:pPr>
    <w:rPr>
      <w:sz w:val="18"/>
    </w:rPr>
  </w:style>
  <w:style w:type="paragraph" w:customStyle="1" w:styleId="ENoteTableHeading">
    <w:name w:val="ENoteTableHeading"/>
    <w:aliases w:val="enth"/>
    <w:basedOn w:val="OPCParaBase"/>
    <w:rsid w:val="00390669"/>
    <w:pPr>
      <w:keepNext/>
      <w:spacing w:before="60" w:line="240" w:lineRule="atLeast"/>
    </w:pPr>
    <w:rPr>
      <w:rFonts w:ascii="Arial" w:hAnsi="Arial"/>
      <w:b/>
      <w:sz w:val="16"/>
    </w:rPr>
  </w:style>
  <w:style w:type="paragraph" w:customStyle="1" w:styleId="ENoteTTi">
    <w:name w:val="ENoteTTi"/>
    <w:aliases w:val="entti"/>
    <w:basedOn w:val="OPCParaBase"/>
    <w:rsid w:val="00390669"/>
    <w:pPr>
      <w:keepNext/>
      <w:spacing w:before="60" w:line="240" w:lineRule="atLeast"/>
      <w:ind w:left="170"/>
    </w:pPr>
    <w:rPr>
      <w:sz w:val="16"/>
    </w:rPr>
  </w:style>
  <w:style w:type="paragraph" w:customStyle="1" w:styleId="ENotesHeading1">
    <w:name w:val="ENotesHeading 1"/>
    <w:aliases w:val="Enh1"/>
    <w:basedOn w:val="OPCParaBase"/>
    <w:next w:val="Normal"/>
    <w:rsid w:val="00390669"/>
    <w:pPr>
      <w:spacing w:before="120"/>
      <w:outlineLvl w:val="1"/>
    </w:pPr>
    <w:rPr>
      <w:b/>
      <w:sz w:val="28"/>
      <w:szCs w:val="28"/>
    </w:rPr>
  </w:style>
  <w:style w:type="paragraph" w:customStyle="1" w:styleId="ENotesHeading2">
    <w:name w:val="ENotesHeading 2"/>
    <w:aliases w:val="Enh2"/>
    <w:basedOn w:val="OPCParaBase"/>
    <w:next w:val="Normal"/>
    <w:rsid w:val="00390669"/>
    <w:pPr>
      <w:spacing w:before="120" w:after="120"/>
      <w:outlineLvl w:val="2"/>
    </w:pPr>
    <w:rPr>
      <w:b/>
      <w:sz w:val="24"/>
      <w:szCs w:val="28"/>
    </w:rPr>
  </w:style>
  <w:style w:type="paragraph" w:customStyle="1" w:styleId="ENoteTTIndentHeading">
    <w:name w:val="ENoteTTIndentHeading"/>
    <w:aliases w:val="enTTHi"/>
    <w:basedOn w:val="OPCParaBase"/>
    <w:rsid w:val="003906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0669"/>
    <w:pPr>
      <w:spacing w:before="60" w:line="240" w:lineRule="atLeast"/>
    </w:pPr>
    <w:rPr>
      <w:sz w:val="16"/>
    </w:rPr>
  </w:style>
  <w:style w:type="paragraph" w:customStyle="1" w:styleId="MadeunderText">
    <w:name w:val="MadeunderText"/>
    <w:basedOn w:val="OPCParaBase"/>
    <w:next w:val="Normal"/>
    <w:rsid w:val="00390669"/>
    <w:pPr>
      <w:spacing w:before="240"/>
    </w:pPr>
    <w:rPr>
      <w:sz w:val="24"/>
      <w:szCs w:val="24"/>
    </w:rPr>
  </w:style>
  <w:style w:type="paragraph" w:customStyle="1" w:styleId="ENotesHeading3">
    <w:name w:val="ENotesHeading 3"/>
    <w:aliases w:val="Enh3"/>
    <w:basedOn w:val="OPCParaBase"/>
    <w:next w:val="Normal"/>
    <w:rsid w:val="00390669"/>
    <w:pPr>
      <w:keepNext/>
      <w:spacing w:before="120" w:line="240" w:lineRule="auto"/>
      <w:outlineLvl w:val="4"/>
    </w:pPr>
    <w:rPr>
      <w:b/>
      <w:szCs w:val="24"/>
    </w:rPr>
  </w:style>
  <w:style w:type="character" w:customStyle="1" w:styleId="CharSubPartTextCASA">
    <w:name w:val="CharSubPartText(CASA)"/>
    <w:basedOn w:val="OPCCharBase"/>
    <w:uiPriority w:val="1"/>
    <w:rsid w:val="00390669"/>
  </w:style>
  <w:style w:type="character" w:customStyle="1" w:styleId="CharSubPartNoCASA">
    <w:name w:val="CharSubPartNo(CASA)"/>
    <w:basedOn w:val="OPCCharBase"/>
    <w:uiPriority w:val="1"/>
    <w:rsid w:val="00390669"/>
  </w:style>
  <w:style w:type="paragraph" w:customStyle="1" w:styleId="ENoteTTIndentHeadingSub">
    <w:name w:val="ENoteTTIndentHeadingSub"/>
    <w:aliases w:val="enTTHis"/>
    <w:basedOn w:val="OPCParaBase"/>
    <w:rsid w:val="00390669"/>
    <w:pPr>
      <w:keepNext/>
      <w:spacing w:before="60" w:line="240" w:lineRule="atLeast"/>
      <w:ind w:left="340"/>
    </w:pPr>
    <w:rPr>
      <w:b/>
      <w:sz w:val="16"/>
    </w:rPr>
  </w:style>
  <w:style w:type="paragraph" w:customStyle="1" w:styleId="ENoteTTiSub">
    <w:name w:val="ENoteTTiSub"/>
    <w:aliases w:val="enttis"/>
    <w:basedOn w:val="OPCParaBase"/>
    <w:rsid w:val="00390669"/>
    <w:pPr>
      <w:keepNext/>
      <w:spacing w:before="60" w:line="240" w:lineRule="atLeast"/>
      <w:ind w:left="340"/>
    </w:pPr>
    <w:rPr>
      <w:sz w:val="16"/>
    </w:rPr>
  </w:style>
  <w:style w:type="paragraph" w:customStyle="1" w:styleId="SubDivisionMigration">
    <w:name w:val="SubDivisionMigration"/>
    <w:aliases w:val="sdm"/>
    <w:basedOn w:val="OPCParaBase"/>
    <w:rsid w:val="003906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0669"/>
    <w:pPr>
      <w:keepNext/>
      <w:keepLines/>
      <w:spacing w:before="240" w:line="240" w:lineRule="auto"/>
      <w:ind w:left="1134" w:hanging="1134"/>
    </w:pPr>
    <w:rPr>
      <w:b/>
      <w:sz w:val="28"/>
    </w:rPr>
  </w:style>
  <w:style w:type="paragraph" w:customStyle="1" w:styleId="FreeForm">
    <w:name w:val="FreeForm"/>
    <w:rsid w:val="00CB13D2"/>
    <w:rPr>
      <w:rFonts w:ascii="Arial" w:hAnsi="Arial"/>
      <w:sz w:val="22"/>
    </w:rPr>
  </w:style>
  <w:style w:type="paragraph" w:customStyle="1" w:styleId="SOText">
    <w:name w:val="SO Text"/>
    <w:aliases w:val="sot"/>
    <w:link w:val="SOTextChar"/>
    <w:rsid w:val="0039066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90669"/>
    <w:rPr>
      <w:sz w:val="22"/>
    </w:rPr>
  </w:style>
  <w:style w:type="paragraph" w:customStyle="1" w:styleId="SOTextNote">
    <w:name w:val="SO TextNote"/>
    <w:aliases w:val="sont"/>
    <w:basedOn w:val="SOText"/>
    <w:qFormat/>
    <w:rsid w:val="00390669"/>
    <w:pPr>
      <w:spacing w:before="122" w:line="198" w:lineRule="exact"/>
      <w:ind w:left="1843" w:hanging="709"/>
    </w:pPr>
    <w:rPr>
      <w:sz w:val="18"/>
    </w:rPr>
  </w:style>
  <w:style w:type="paragraph" w:customStyle="1" w:styleId="SOPara">
    <w:name w:val="SO Para"/>
    <w:aliases w:val="soa"/>
    <w:basedOn w:val="SOText"/>
    <w:link w:val="SOParaChar"/>
    <w:qFormat/>
    <w:rsid w:val="00390669"/>
    <w:pPr>
      <w:tabs>
        <w:tab w:val="right" w:pos="1786"/>
      </w:tabs>
      <w:spacing w:before="40"/>
      <w:ind w:left="2070" w:hanging="936"/>
    </w:pPr>
  </w:style>
  <w:style w:type="character" w:customStyle="1" w:styleId="SOParaChar">
    <w:name w:val="SO Para Char"/>
    <w:aliases w:val="soa Char"/>
    <w:basedOn w:val="DefaultParagraphFont"/>
    <w:link w:val="SOPara"/>
    <w:rsid w:val="00390669"/>
    <w:rPr>
      <w:sz w:val="22"/>
    </w:rPr>
  </w:style>
  <w:style w:type="paragraph" w:customStyle="1" w:styleId="FileName">
    <w:name w:val="FileName"/>
    <w:basedOn w:val="Normal"/>
    <w:rsid w:val="00390669"/>
  </w:style>
  <w:style w:type="paragraph" w:customStyle="1" w:styleId="TableHeading">
    <w:name w:val="TableHeading"/>
    <w:aliases w:val="th"/>
    <w:basedOn w:val="OPCParaBase"/>
    <w:next w:val="Tabletext"/>
    <w:rsid w:val="00390669"/>
    <w:pPr>
      <w:keepNext/>
      <w:spacing w:before="60" w:line="240" w:lineRule="atLeast"/>
    </w:pPr>
    <w:rPr>
      <w:b/>
      <w:sz w:val="20"/>
    </w:rPr>
  </w:style>
  <w:style w:type="paragraph" w:customStyle="1" w:styleId="SOHeadBold">
    <w:name w:val="SO HeadBold"/>
    <w:aliases w:val="sohb"/>
    <w:basedOn w:val="SOText"/>
    <w:next w:val="SOText"/>
    <w:link w:val="SOHeadBoldChar"/>
    <w:qFormat/>
    <w:rsid w:val="00390669"/>
    <w:rPr>
      <w:b/>
    </w:rPr>
  </w:style>
  <w:style w:type="character" w:customStyle="1" w:styleId="SOHeadBoldChar">
    <w:name w:val="SO HeadBold Char"/>
    <w:aliases w:val="sohb Char"/>
    <w:basedOn w:val="DefaultParagraphFont"/>
    <w:link w:val="SOHeadBold"/>
    <w:rsid w:val="00390669"/>
    <w:rPr>
      <w:b/>
      <w:sz w:val="22"/>
    </w:rPr>
  </w:style>
  <w:style w:type="paragraph" w:customStyle="1" w:styleId="SOHeadItalic">
    <w:name w:val="SO HeadItalic"/>
    <w:aliases w:val="sohi"/>
    <w:basedOn w:val="SOText"/>
    <w:next w:val="SOText"/>
    <w:link w:val="SOHeadItalicChar"/>
    <w:qFormat/>
    <w:rsid w:val="00390669"/>
    <w:rPr>
      <w:i/>
    </w:rPr>
  </w:style>
  <w:style w:type="character" w:customStyle="1" w:styleId="SOHeadItalicChar">
    <w:name w:val="SO HeadItalic Char"/>
    <w:aliases w:val="sohi Char"/>
    <w:basedOn w:val="DefaultParagraphFont"/>
    <w:link w:val="SOHeadItalic"/>
    <w:rsid w:val="00390669"/>
    <w:rPr>
      <w:i/>
      <w:sz w:val="22"/>
    </w:rPr>
  </w:style>
  <w:style w:type="paragraph" w:customStyle="1" w:styleId="SOBullet">
    <w:name w:val="SO Bullet"/>
    <w:aliases w:val="sotb"/>
    <w:basedOn w:val="SOText"/>
    <w:link w:val="SOBulletChar"/>
    <w:qFormat/>
    <w:rsid w:val="00390669"/>
    <w:pPr>
      <w:ind w:left="1559" w:hanging="425"/>
    </w:pPr>
  </w:style>
  <w:style w:type="character" w:customStyle="1" w:styleId="SOBulletChar">
    <w:name w:val="SO Bullet Char"/>
    <w:aliases w:val="sotb Char"/>
    <w:basedOn w:val="DefaultParagraphFont"/>
    <w:link w:val="SOBullet"/>
    <w:rsid w:val="00390669"/>
    <w:rPr>
      <w:sz w:val="22"/>
    </w:rPr>
  </w:style>
  <w:style w:type="paragraph" w:customStyle="1" w:styleId="SOBulletNote">
    <w:name w:val="SO BulletNote"/>
    <w:aliases w:val="sonb"/>
    <w:basedOn w:val="SOTextNote"/>
    <w:link w:val="SOBulletNoteChar"/>
    <w:qFormat/>
    <w:rsid w:val="00390669"/>
    <w:pPr>
      <w:tabs>
        <w:tab w:val="left" w:pos="1560"/>
      </w:tabs>
      <w:ind w:left="2268" w:hanging="1134"/>
    </w:pPr>
  </w:style>
  <w:style w:type="character" w:customStyle="1" w:styleId="SOBulletNoteChar">
    <w:name w:val="SO BulletNote Char"/>
    <w:aliases w:val="sonb Char"/>
    <w:basedOn w:val="DefaultParagraphFont"/>
    <w:link w:val="SOBulletNote"/>
    <w:rsid w:val="00390669"/>
    <w:rPr>
      <w:sz w:val="18"/>
    </w:rPr>
  </w:style>
  <w:style w:type="paragraph" w:customStyle="1" w:styleId="SOText2">
    <w:name w:val="SO Text2"/>
    <w:aliases w:val="sot2"/>
    <w:basedOn w:val="Normal"/>
    <w:next w:val="SOText"/>
    <w:link w:val="SOText2Char"/>
    <w:rsid w:val="0039066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90669"/>
    <w:rPr>
      <w:sz w:val="22"/>
    </w:rPr>
  </w:style>
  <w:style w:type="paragraph" w:customStyle="1" w:styleId="SubPartCASA">
    <w:name w:val="SubPart(CASA)"/>
    <w:aliases w:val="csp"/>
    <w:basedOn w:val="OPCParaBase"/>
    <w:next w:val="ActHead3"/>
    <w:rsid w:val="0039066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90669"/>
    <w:rPr>
      <w:rFonts w:eastAsia="Times New Roman" w:cs="Times New Roman"/>
      <w:sz w:val="22"/>
      <w:lang w:eastAsia="en-AU"/>
    </w:rPr>
  </w:style>
  <w:style w:type="character" w:customStyle="1" w:styleId="notetextChar">
    <w:name w:val="note(text) Char"/>
    <w:aliases w:val="n Char"/>
    <w:basedOn w:val="DefaultParagraphFont"/>
    <w:link w:val="notetext"/>
    <w:rsid w:val="00390669"/>
    <w:rPr>
      <w:rFonts w:eastAsia="Times New Roman" w:cs="Times New Roman"/>
      <w:sz w:val="18"/>
      <w:lang w:eastAsia="en-AU"/>
    </w:rPr>
  </w:style>
  <w:style w:type="character" w:customStyle="1" w:styleId="Heading1Char">
    <w:name w:val="Heading 1 Char"/>
    <w:basedOn w:val="DefaultParagraphFont"/>
    <w:link w:val="Heading1"/>
    <w:uiPriority w:val="9"/>
    <w:rsid w:val="003906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06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066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9066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9066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9066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9066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9066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90669"/>
    <w:rPr>
      <w:rFonts w:asciiTheme="majorHAnsi" w:eastAsiaTheme="majorEastAsia" w:hAnsiTheme="majorHAnsi" w:cstheme="majorBidi"/>
      <w:i/>
      <w:iCs/>
      <w:color w:val="404040" w:themeColor="text1" w:themeTint="BF"/>
    </w:rPr>
  </w:style>
  <w:style w:type="paragraph" w:styleId="ListNumber3">
    <w:name w:val="List Number 3"/>
    <w:basedOn w:val="Normal"/>
    <w:rsid w:val="00390669"/>
    <w:pPr>
      <w:tabs>
        <w:tab w:val="num" w:pos="926"/>
      </w:tabs>
      <w:ind w:left="926" w:hanging="360"/>
    </w:pPr>
  </w:style>
  <w:style w:type="character" w:customStyle="1" w:styleId="charlegsubtitle1">
    <w:name w:val="charlegsubtitle1"/>
    <w:basedOn w:val="DefaultParagraphFont"/>
    <w:rsid w:val="00390669"/>
    <w:rPr>
      <w:rFonts w:ascii="Arial" w:hAnsi="Arial" w:cs="Arial" w:hint="default"/>
      <w:b/>
      <w:bCs/>
      <w:sz w:val="28"/>
      <w:szCs w:val="28"/>
    </w:rPr>
  </w:style>
  <w:style w:type="paragraph" w:styleId="Index1">
    <w:name w:val="index 1"/>
    <w:basedOn w:val="Normal"/>
    <w:next w:val="Normal"/>
    <w:autoRedefine/>
    <w:rsid w:val="00390669"/>
    <w:pPr>
      <w:ind w:left="240" w:hanging="240"/>
    </w:pPr>
  </w:style>
  <w:style w:type="paragraph" w:styleId="Index2">
    <w:name w:val="index 2"/>
    <w:basedOn w:val="Normal"/>
    <w:next w:val="Normal"/>
    <w:autoRedefine/>
    <w:rsid w:val="00390669"/>
    <w:pPr>
      <w:ind w:left="480" w:hanging="240"/>
    </w:pPr>
  </w:style>
  <w:style w:type="paragraph" w:styleId="Index3">
    <w:name w:val="index 3"/>
    <w:basedOn w:val="Normal"/>
    <w:next w:val="Normal"/>
    <w:autoRedefine/>
    <w:rsid w:val="00390669"/>
    <w:pPr>
      <w:ind w:left="720" w:hanging="240"/>
    </w:pPr>
  </w:style>
  <w:style w:type="paragraph" w:styleId="Index4">
    <w:name w:val="index 4"/>
    <w:basedOn w:val="Normal"/>
    <w:next w:val="Normal"/>
    <w:autoRedefine/>
    <w:rsid w:val="00390669"/>
    <w:pPr>
      <w:ind w:left="960" w:hanging="240"/>
    </w:pPr>
  </w:style>
  <w:style w:type="paragraph" w:styleId="Index5">
    <w:name w:val="index 5"/>
    <w:basedOn w:val="Normal"/>
    <w:next w:val="Normal"/>
    <w:autoRedefine/>
    <w:rsid w:val="00390669"/>
    <w:pPr>
      <w:ind w:left="1200" w:hanging="240"/>
    </w:pPr>
  </w:style>
  <w:style w:type="paragraph" w:styleId="Index6">
    <w:name w:val="index 6"/>
    <w:basedOn w:val="Normal"/>
    <w:next w:val="Normal"/>
    <w:autoRedefine/>
    <w:rsid w:val="00390669"/>
    <w:pPr>
      <w:ind w:left="1440" w:hanging="240"/>
    </w:pPr>
  </w:style>
  <w:style w:type="paragraph" w:styleId="Index7">
    <w:name w:val="index 7"/>
    <w:basedOn w:val="Normal"/>
    <w:next w:val="Normal"/>
    <w:autoRedefine/>
    <w:rsid w:val="00390669"/>
    <w:pPr>
      <w:ind w:left="1680" w:hanging="240"/>
    </w:pPr>
  </w:style>
  <w:style w:type="paragraph" w:styleId="Index8">
    <w:name w:val="index 8"/>
    <w:basedOn w:val="Normal"/>
    <w:next w:val="Normal"/>
    <w:autoRedefine/>
    <w:rsid w:val="00390669"/>
    <w:pPr>
      <w:ind w:left="1920" w:hanging="240"/>
    </w:pPr>
  </w:style>
  <w:style w:type="paragraph" w:styleId="Index9">
    <w:name w:val="index 9"/>
    <w:basedOn w:val="Normal"/>
    <w:next w:val="Normal"/>
    <w:autoRedefine/>
    <w:rsid w:val="00390669"/>
    <w:pPr>
      <w:ind w:left="2160" w:hanging="240"/>
    </w:pPr>
  </w:style>
  <w:style w:type="paragraph" w:styleId="NormalIndent">
    <w:name w:val="Normal Indent"/>
    <w:basedOn w:val="Normal"/>
    <w:rsid w:val="00390669"/>
    <w:pPr>
      <w:ind w:left="720"/>
    </w:pPr>
  </w:style>
  <w:style w:type="paragraph" w:styleId="FootnoteText">
    <w:name w:val="footnote text"/>
    <w:basedOn w:val="Normal"/>
    <w:link w:val="FootnoteTextChar"/>
    <w:rsid w:val="00390669"/>
    <w:rPr>
      <w:sz w:val="20"/>
    </w:rPr>
  </w:style>
  <w:style w:type="character" w:customStyle="1" w:styleId="FootnoteTextChar">
    <w:name w:val="Footnote Text Char"/>
    <w:basedOn w:val="DefaultParagraphFont"/>
    <w:link w:val="FootnoteText"/>
    <w:rsid w:val="00390669"/>
  </w:style>
  <w:style w:type="paragraph" w:styleId="CommentText">
    <w:name w:val="annotation text"/>
    <w:basedOn w:val="Normal"/>
    <w:link w:val="CommentTextChar"/>
    <w:rsid w:val="00390669"/>
    <w:rPr>
      <w:sz w:val="20"/>
    </w:rPr>
  </w:style>
  <w:style w:type="character" w:customStyle="1" w:styleId="CommentTextChar">
    <w:name w:val="Comment Text Char"/>
    <w:basedOn w:val="DefaultParagraphFont"/>
    <w:link w:val="CommentText"/>
    <w:rsid w:val="00390669"/>
  </w:style>
  <w:style w:type="paragraph" w:styleId="IndexHeading">
    <w:name w:val="index heading"/>
    <w:basedOn w:val="Normal"/>
    <w:next w:val="Index1"/>
    <w:rsid w:val="00390669"/>
    <w:rPr>
      <w:rFonts w:ascii="Arial" w:hAnsi="Arial" w:cs="Arial"/>
      <w:b/>
      <w:bCs/>
    </w:rPr>
  </w:style>
  <w:style w:type="paragraph" w:styleId="Caption">
    <w:name w:val="caption"/>
    <w:basedOn w:val="Normal"/>
    <w:next w:val="Normal"/>
    <w:qFormat/>
    <w:rsid w:val="00390669"/>
    <w:pPr>
      <w:spacing w:before="120" w:after="120"/>
    </w:pPr>
    <w:rPr>
      <w:b/>
      <w:bCs/>
      <w:sz w:val="20"/>
    </w:rPr>
  </w:style>
  <w:style w:type="paragraph" w:styleId="TableofFigures">
    <w:name w:val="table of figures"/>
    <w:basedOn w:val="Normal"/>
    <w:next w:val="Normal"/>
    <w:rsid w:val="00390669"/>
    <w:pPr>
      <w:ind w:left="480" w:hanging="480"/>
    </w:pPr>
  </w:style>
  <w:style w:type="paragraph" w:styleId="EnvelopeAddress">
    <w:name w:val="envelope address"/>
    <w:basedOn w:val="Normal"/>
    <w:rsid w:val="0039066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90669"/>
    <w:rPr>
      <w:rFonts w:ascii="Arial" w:hAnsi="Arial" w:cs="Arial"/>
      <w:sz w:val="20"/>
    </w:rPr>
  </w:style>
  <w:style w:type="character" w:styleId="FootnoteReference">
    <w:name w:val="footnote reference"/>
    <w:basedOn w:val="DefaultParagraphFont"/>
    <w:rsid w:val="00390669"/>
    <w:rPr>
      <w:rFonts w:ascii="Times New Roman" w:hAnsi="Times New Roman"/>
      <w:sz w:val="20"/>
      <w:vertAlign w:val="superscript"/>
    </w:rPr>
  </w:style>
  <w:style w:type="character" w:styleId="CommentReference">
    <w:name w:val="annotation reference"/>
    <w:basedOn w:val="DefaultParagraphFont"/>
    <w:rsid w:val="00390669"/>
    <w:rPr>
      <w:sz w:val="16"/>
      <w:szCs w:val="16"/>
    </w:rPr>
  </w:style>
  <w:style w:type="character" w:styleId="PageNumber">
    <w:name w:val="page number"/>
    <w:basedOn w:val="DefaultParagraphFont"/>
    <w:rsid w:val="00390669"/>
  </w:style>
  <w:style w:type="character" w:styleId="EndnoteReference">
    <w:name w:val="endnote reference"/>
    <w:basedOn w:val="DefaultParagraphFont"/>
    <w:rsid w:val="00390669"/>
    <w:rPr>
      <w:vertAlign w:val="superscript"/>
    </w:rPr>
  </w:style>
  <w:style w:type="paragraph" w:styleId="EndnoteText">
    <w:name w:val="endnote text"/>
    <w:basedOn w:val="Normal"/>
    <w:link w:val="EndnoteTextChar"/>
    <w:rsid w:val="00390669"/>
    <w:rPr>
      <w:sz w:val="20"/>
    </w:rPr>
  </w:style>
  <w:style w:type="character" w:customStyle="1" w:styleId="EndnoteTextChar">
    <w:name w:val="Endnote Text Char"/>
    <w:basedOn w:val="DefaultParagraphFont"/>
    <w:link w:val="EndnoteText"/>
    <w:rsid w:val="00390669"/>
  </w:style>
  <w:style w:type="paragraph" w:styleId="TableofAuthorities">
    <w:name w:val="table of authorities"/>
    <w:basedOn w:val="Normal"/>
    <w:next w:val="Normal"/>
    <w:rsid w:val="00390669"/>
    <w:pPr>
      <w:ind w:left="240" w:hanging="240"/>
    </w:pPr>
  </w:style>
  <w:style w:type="paragraph" w:styleId="MacroText">
    <w:name w:val="macro"/>
    <w:link w:val="MacroTextChar"/>
    <w:rsid w:val="0039066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90669"/>
    <w:rPr>
      <w:rFonts w:ascii="Courier New" w:eastAsia="Times New Roman" w:hAnsi="Courier New" w:cs="Courier New"/>
      <w:lang w:eastAsia="en-AU"/>
    </w:rPr>
  </w:style>
  <w:style w:type="paragraph" w:styleId="TOAHeading">
    <w:name w:val="toa heading"/>
    <w:basedOn w:val="Normal"/>
    <w:next w:val="Normal"/>
    <w:rsid w:val="00390669"/>
    <w:pPr>
      <w:spacing w:before="120"/>
    </w:pPr>
    <w:rPr>
      <w:rFonts w:ascii="Arial" w:hAnsi="Arial" w:cs="Arial"/>
      <w:b/>
      <w:bCs/>
    </w:rPr>
  </w:style>
  <w:style w:type="paragraph" w:styleId="List">
    <w:name w:val="List"/>
    <w:basedOn w:val="Normal"/>
    <w:rsid w:val="00390669"/>
    <w:pPr>
      <w:ind w:left="283" w:hanging="283"/>
    </w:pPr>
  </w:style>
  <w:style w:type="paragraph" w:styleId="ListBullet">
    <w:name w:val="List Bullet"/>
    <w:basedOn w:val="Normal"/>
    <w:autoRedefine/>
    <w:rsid w:val="00390669"/>
    <w:pPr>
      <w:tabs>
        <w:tab w:val="num" w:pos="360"/>
      </w:tabs>
      <w:ind w:left="360" w:hanging="360"/>
    </w:pPr>
  </w:style>
  <w:style w:type="paragraph" w:styleId="ListNumber">
    <w:name w:val="List Number"/>
    <w:basedOn w:val="Normal"/>
    <w:rsid w:val="00390669"/>
    <w:pPr>
      <w:tabs>
        <w:tab w:val="num" w:pos="360"/>
      </w:tabs>
      <w:ind w:left="360" w:hanging="360"/>
    </w:pPr>
  </w:style>
  <w:style w:type="paragraph" w:styleId="List2">
    <w:name w:val="List 2"/>
    <w:basedOn w:val="Normal"/>
    <w:rsid w:val="00390669"/>
    <w:pPr>
      <w:ind w:left="566" w:hanging="283"/>
    </w:pPr>
  </w:style>
  <w:style w:type="paragraph" w:styleId="List3">
    <w:name w:val="List 3"/>
    <w:basedOn w:val="Normal"/>
    <w:rsid w:val="00390669"/>
    <w:pPr>
      <w:ind w:left="849" w:hanging="283"/>
    </w:pPr>
  </w:style>
  <w:style w:type="paragraph" w:styleId="List4">
    <w:name w:val="List 4"/>
    <w:basedOn w:val="Normal"/>
    <w:rsid w:val="00390669"/>
    <w:pPr>
      <w:ind w:left="1132" w:hanging="283"/>
    </w:pPr>
  </w:style>
  <w:style w:type="paragraph" w:styleId="List5">
    <w:name w:val="List 5"/>
    <w:basedOn w:val="Normal"/>
    <w:rsid w:val="00390669"/>
    <w:pPr>
      <w:ind w:left="1415" w:hanging="283"/>
    </w:pPr>
  </w:style>
  <w:style w:type="paragraph" w:styleId="ListBullet2">
    <w:name w:val="List Bullet 2"/>
    <w:basedOn w:val="Normal"/>
    <w:autoRedefine/>
    <w:rsid w:val="00390669"/>
    <w:pPr>
      <w:tabs>
        <w:tab w:val="num" w:pos="360"/>
      </w:tabs>
    </w:pPr>
  </w:style>
  <w:style w:type="paragraph" w:styleId="ListBullet3">
    <w:name w:val="List Bullet 3"/>
    <w:basedOn w:val="Normal"/>
    <w:autoRedefine/>
    <w:rsid w:val="00390669"/>
    <w:pPr>
      <w:tabs>
        <w:tab w:val="num" w:pos="926"/>
      </w:tabs>
      <w:ind w:left="926" w:hanging="360"/>
    </w:pPr>
  </w:style>
  <w:style w:type="paragraph" w:styleId="ListBullet4">
    <w:name w:val="List Bullet 4"/>
    <w:basedOn w:val="Normal"/>
    <w:autoRedefine/>
    <w:rsid w:val="00390669"/>
    <w:pPr>
      <w:tabs>
        <w:tab w:val="num" w:pos="1209"/>
      </w:tabs>
      <w:ind w:left="1209" w:hanging="360"/>
    </w:pPr>
  </w:style>
  <w:style w:type="paragraph" w:styleId="ListBullet5">
    <w:name w:val="List Bullet 5"/>
    <w:basedOn w:val="Normal"/>
    <w:autoRedefine/>
    <w:rsid w:val="00390669"/>
    <w:pPr>
      <w:tabs>
        <w:tab w:val="num" w:pos="1492"/>
      </w:tabs>
      <w:ind w:left="1492" w:hanging="360"/>
    </w:pPr>
  </w:style>
  <w:style w:type="paragraph" w:styleId="ListNumber2">
    <w:name w:val="List Number 2"/>
    <w:basedOn w:val="Normal"/>
    <w:rsid w:val="00390669"/>
    <w:pPr>
      <w:tabs>
        <w:tab w:val="num" w:pos="643"/>
      </w:tabs>
      <w:ind w:left="643" w:hanging="360"/>
    </w:pPr>
  </w:style>
  <w:style w:type="paragraph" w:styleId="ListNumber4">
    <w:name w:val="List Number 4"/>
    <w:basedOn w:val="Normal"/>
    <w:rsid w:val="00390669"/>
    <w:pPr>
      <w:tabs>
        <w:tab w:val="num" w:pos="1209"/>
      </w:tabs>
      <w:ind w:left="1209" w:hanging="360"/>
    </w:pPr>
  </w:style>
  <w:style w:type="paragraph" w:styleId="ListNumber5">
    <w:name w:val="List Number 5"/>
    <w:basedOn w:val="Normal"/>
    <w:rsid w:val="00390669"/>
    <w:pPr>
      <w:tabs>
        <w:tab w:val="num" w:pos="1492"/>
      </w:tabs>
      <w:ind w:left="1492" w:hanging="360"/>
    </w:pPr>
  </w:style>
  <w:style w:type="paragraph" w:styleId="Title">
    <w:name w:val="Title"/>
    <w:basedOn w:val="Normal"/>
    <w:link w:val="TitleChar"/>
    <w:qFormat/>
    <w:rsid w:val="00390669"/>
    <w:pPr>
      <w:spacing w:before="240" w:after="60"/>
    </w:pPr>
    <w:rPr>
      <w:rFonts w:ascii="Arial" w:hAnsi="Arial" w:cs="Arial"/>
      <w:b/>
      <w:bCs/>
      <w:sz w:val="40"/>
      <w:szCs w:val="40"/>
    </w:rPr>
  </w:style>
  <w:style w:type="character" w:customStyle="1" w:styleId="TitleChar">
    <w:name w:val="Title Char"/>
    <w:basedOn w:val="DefaultParagraphFont"/>
    <w:link w:val="Title"/>
    <w:rsid w:val="00390669"/>
    <w:rPr>
      <w:rFonts w:ascii="Arial" w:hAnsi="Arial" w:cs="Arial"/>
      <w:b/>
      <w:bCs/>
      <w:sz w:val="40"/>
      <w:szCs w:val="40"/>
    </w:rPr>
  </w:style>
  <w:style w:type="paragraph" w:styleId="Closing">
    <w:name w:val="Closing"/>
    <w:basedOn w:val="Normal"/>
    <w:link w:val="ClosingChar"/>
    <w:rsid w:val="00390669"/>
    <w:pPr>
      <w:ind w:left="4252"/>
    </w:pPr>
  </w:style>
  <w:style w:type="character" w:customStyle="1" w:styleId="ClosingChar">
    <w:name w:val="Closing Char"/>
    <w:basedOn w:val="DefaultParagraphFont"/>
    <w:link w:val="Closing"/>
    <w:rsid w:val="00390669"/>
    <w:rPr>
      <w:sz w:val="22"/>
    </w:rPr>
  </w:style>
  <w:style w:type="paragraph" w:styleId="Signature">
    <w:name w:val="Signature"/>
    <w:basedOn w:val="Normal"/>
    <w:link w:val="SignatureChar"/>
    <w:rsid w:val="00390669"/>
    <w:pPr>
      <w:ind w:left="4252"/>
    </w:pPr>
  </w:style>
  <w:style w:type="character" w:customStyle="1" w:styleId="SignatureChar">
    <w:name w:val="Signature Char"/>
    <w:basedOn w:val="DefaultParagraphFont"/>
    <w:link w:val="Signature"/>
    <w:rsid w:val="00390669"/>
    <w:rPr>
      <w:sz w:val="22"/>
    </w:rPr>
  </w:style>
  <w:style w:type="paragraph" w:styleId="BodyText">
    <w:name w:val="Body Text"/>
    <w:basedOn w:val="Normal"/>
    <w:link w:val="BodyTextChar"/>
    <w:rsid w:val="00390669"/>
    <w:pPr>
      <w:spacing w:after="120"/>
    </w:pPr>
  </w:style>
  <w:style w:type="character" w:customStyle="1" w:styleId="BodyTextChar">
    <w:name w:val="Body Text Char"/>
    <w:basedOn w:val="DefaultParagraphFont"/>
    <w:link w:val="BodyText"/>
    <w:rsid w:val="00390669"/>
    <w:rPr>
      <w:sz w:val="22"/>
    </w:rPr>
  </w:style>
  <w:style w:type="paragraph" w:styleId="BodyTextIndent">
    <w:name w:val="Body Text Indent"/>
    <w:basedOn w:val="Normal"/>
    <w:link w:val="BodyTextIndentChar"/>
    <w:rsid w:val="00390669"/>
    <w:pPr>
      <w:spacing w:after="120"/>
      <w:ind w:left="283"/>
    </w:pPr>
  </w:style>
  <w:style w:type="character" w:customStyle="1" w:styleId="BodyTextIndentChar">
    <w:name w:val="Body Text Indent Char"/>
    <w:basedOn w:val="DefaultParagraphFont"/>
    <w:link w:val="BodyTextIndent"/>
    <w:rsid w:val="00390669"/>
    <w:rPr>
      <w:sz w:val="22"/>
    </w:rPr>
  </w:style>
  <w:style w:type="paragraph" w:styleId="ListContinue">
    <w:name w:val="List Continue"/>
    <w:basedOn w:val="Normal"/>
    <w:rsid w:val="00390669"/>
    <w:pPr>
      <w:spacing w:after="120"/>
      <w:ind w:left="283"/>
    </w:pPr>
  </w:style>
  <w:style w:type="paragraph" w:styleId="ListContinue2">
    <w:name w:val="List Continue 2"/>
    <w:basedOn w:val="Normal"/>
    <w:rsid w:val="00390669"/>
    <w:pPr>
      <w:spacing w:after="120"/>
      <w:ind w:left="566"/>
    </w:pPr>
  </w:style>
  <w:style w:type="paragraph" w:styleId="ListContinue3">
    <w:name w:val="List Continue 3"/>
    <w:basedOn w:val="Normal"/>
    <w:rsid w:val="00390669"/>
    <w:pPr>
      <w:spacing w:after="120"/>
      <w:ind w:left="849"/>
    </w:pPr>
  </w:style>
  <w:style w:type="paragraph" w:styleId="ListContinue4">
    <w:name w:val="List Continue 4"/>
    <w:basedOn w:val="Normal"/>
    <w:rsid w:val="00390669"/>
    <w:pPr>
      <w:spacing w:after="120"/>
      <w:ind w:left="1132"/>
    </w:pPr>
  </w:style>
  <w:style w:type="paragraph" w:styleId="ListContinue5">
    <w:name w:val="List Continue 5"/>
    <w:basedOn w:val="Normal"/>
    <w:rsid w:val="00390669"/>
    <w:pPr>
      <w:spacing w:after="120"/>
      <w:ind w:left="1415"/>
    </w:pPr>
  </w:style>
  <w:style w:type="paragraph" w:styleId="MessageHeader">
    <w:name w:val="Message Header"/>
    <w:basedOn w:val="Normal"/>
    <w:link w:val="MessageHeaderChar"/>
    <w:rsid w:val="00390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90669"/>
    <w:rPr>
      <w:rFonts w:ascii="Arial" w:hAnsi="Arial" w:cs="Arial"/>
      <w:sz w:val="22"/>
      <w:shd w:val="pct20" w:color="auto" w:fill="auto"/>
    </w:rPr>
  </w:style>
  <w:style w:type="paragraph" w:styleId="Subtitle">
    <w:name w:val="Subtitle"/>
    <w:basedOn w:val="Normal"/>
    <w:link w:val="SubtitleChar"/>
    <w:qFormat/>
    <w:rsid w:val="00390669"/>
    <w:pPr>
      <w:spacing w:after="60"/>
      <w:jc w:val="center"/>
      <w:outlineLvl w:val="1"/>
    </w:pPr>
    <w:rPr>
      <w:rFonts w:ascii="Arial" w:hAnsi="Arial" w:cs="Arial"/>
    </w:rPr>
  </w:style>
  <w:style w:type="character" w:customStyle="1" w:styleId="SubtitleChar">
    <w:name w:val="Subtitle Char"/>
    <w:basedOn w:val="DefaultParagraphFont"/>
    <w:link w:val="Subtitle"/>
    <w:rsid w:val="00390669"/>
    <w:rPr>
      <w:rFonts w:ascii="Arial" w:hAnsi="Arial" w:cs="Arial"/>
      <w:sz w:val="22"/>
    </w:rPr>
  </w:style>
  <w:style w:type="paragraph" w:styleId="Salutation">
    <w:name w:val="Salutation"/>
    <w:basedOn w:val="Normal"/>
    <w:next w:val="Normal"/>
    <w:link w:val="SalutationChar"/>
    <w:rsid w:val="00390669"/>
  </w:style>
  <w:style w:type="character" w:customStyle="1" w:styleId="SalutationChar">
    <w:name w:val="Salutation Char"/>
    <w:basedOn w:val="DefaultParagraphFont"/>
    <w:link w:val="Salutation"/>
    <w:rsid w:val="00390669"/>
    <w:rPr>
      <w:sz w:val="22"/>
    </w:rPr>
  </w:style>
  <w:style w:type="paragraph" w:styleId="Date">
    <w:name w:val="Date"/>
    <w:basedOn w:val="Normal"/>
    <w:next w:val="Normal"/>
    <w:link w:val="DateChar"/>
    <w:rsid w:val="00390669"/>
  </w:style>
  <w:style w:type="character" w:customStyle="1" w:styleId="DateChar">
    <w:name w:val="Date Char"/>
    <w:basedOn w:val="DefaultParagraphFont"/>
    <w:link w:val="Date"/>
    <w:rsid w:val="00390669"/>
    <w:rPr>
      <w:sz w:val="22"/>
    </w:rPr>
  </w:style>
  <w:style w:type="paragraph" w:styleId="BodyTextFirstIndent">
    <w:name w:val="Body Text First Indent"/>
    <w:basedOn w:val="BodyText"/>
    <w:link w:val="BodyTextFirstIndentChar"/>
    <w:rsid w:val="00390669"/>
    <w:pPr>
      <w:ind w:firstLine="210"/>
    </w:pPr>
  </w:style>
  <w:style w:type="character" w:customStyle="1" w:styleId="BodyTextFirstIndentChar">
    <w:name w:val="Body Text First Indent Char"/>
    <w:basedOn w:val="BodyTextChar"/>
    <w:link w:val="BodyTextFirstIndent"/>
    <w:rsid w:val="00390669"/>
    <w:rPr>
      <w:sz w:val="22"/>
    </w:rPr>
  </w:style>
  <w:style w:type="paragraph" w:styleId="BodyTextFirstIndent2">
    <w:name w:val="Body Text First Indent 2"/>
    <w:basedOn w:val="BodyTextIndent"/>
    <w:link w:val="BodyTextFirstIndent2Char"/>
    <w:rsid w:val="00390669"/>
    <w:pPr>
      <w:ind w:firstLine="210"/>
    </w:pPr>
  </w:style>
  <w:style w:type="character" w:customStyle="1" w:styleId="BodyTextFirstIndent2Char">
    <w:name w:val="Body Text First Indent 2 Char"/>
    <w:basedOn w:val="BodyTextIndentChar"/>
    <w:link w:val="BodyTextFirstIndent2"/>
    <w:rsid w:val="00390669"/>
    <w:rPr>
      <w:sz w:val="22"/>
    </w:rPr>
  </w:style>
  <w:style w:type="paragraph" w:styleId="BodyText2">
    <w:name w:val="Body Text 2"/>
    <w:basedOn w:val="Normal"/>
    <w:link w:val="BodyText2Char"/>
    <w:rsid w:val="00390669"/>
    <w:pPr>
      <w:spacing w:after="120" w:line="480" w:lineRule="auto"/>
    </w:pPr>
  </w:style>
  <w:style w:type="character" w:customStyle="1" w:styleId="BodyText2Char">
    <w:name w:val="Body Text 2 Char"/>
    <w:basedOn w:val="DefaultParagraphFont"/>
    <w:link w:val="BodyText2"/>
    <w:rsid w:val="00390669"/>
    <w:rPr>
      <w:sz w:val="22"/>
    </w:rPr>
  </w:style>
  <w:style w:type="paragraph" w:styleId="BodyText3">
    <w:name w:val="Body Text 3"/>
    <w:basedOn w:val="Normal"/>
    <w:link w:val="BodyText3Char"/>
    <w:rsid w:val="00390669"/>
    <w:pPr>
      <w:spacing w:after="120"/>
    </w:pPr>
    <w:rPr>
      <w:sz w:val="16"/>
      <w:szCs w:val="16"/>
    </w:rPr>
  </w:style>
  <w:style w:type="character" w:customStyle="1" w:styleId="BodyText3Char">
    <w:name w:val="Body Text 3 Char"/>
    <w:basedOn w:val="DefaultParagraphFont"/>
    <w:link w:val="BodyText3"/>
    <w:rsid w:val="00390669"/>
    <w:rPr>
      <w:sz w:val="16"/>
      <w:szCs w:val="16"/>
    </w:rPr>
  </w:style>
  <w:style w:type="paragraph" w:styleId="BodyTextIndent2">
    <w:name w:val="Body Text Indent 2"/>
    <w:basedOn w:val="Normal"/>
    <w:link w:val="BodyTextIndent2Char"/>
    <w:rsid w:val="00390669"/>
    <w:pPr>
      <w:spacing w:after="120" w:line="480" w:lineRule="auto"/>
      <w:ind w:left="283"/>
    </w:pPr>
  </w:style>
  <w:style w:type="character" w:customStyle="1" w:styleId="BodyTextIndent2Char">
    <w:name w:val="Body Text Indent 2 Char"/>
    <w:basedOn w:val="DefaultParagraphFont"/>
    <w:link w:val="BodyTextIndent2"/>
    <w:rsid w:val="00390669"/>
    <w:rPr>
      <w:sz w:val="22"/>
    </w:rPr>
  </w:style>
  <w:style w:type="paragraph" w:styleId="BodyTextIndent3">
    <w:name w:val="Body Text Indent 3"/>
    <w:basedOn w:val="Normal"/>
    <w:link w:val="BodyTextIndent3Char"/>
    <w:rsid w:val="00390669"/>
    <w:pPr>
      <w:spacing w:after="120"/>
      <w:ind w:left="283"/>
    </w:pPr>
    <w:rPr>
      <w:sz w:val="16"/>
      <w:szCs w:val="16"/>
    </w:rPr>
  </w:style>
  <w:style w:type="character" w:customStyle="1" w:styleId="BodyTextIndent3Char">
    <w:name w:val="Body Text Indent 3 Char"/>
    <w:basedOn w:val="DefaultParagraphFont"/>
    <w:link w:val="BodyTextIndent3"/>
    <w:rsid w:val="00390669"/>
    <w:rPr>
      <w:sz w:val="16"/>
      <w:szCs w:val="16"/>
    </w:rPr>
  </w:style>
  <w:style w:type="paragraph" w:styleId="BlockText">
    <w:name w:val="Block Text"/>
    <w:basedOn w:val="Normal"/>
    <w:rsid w:val="00390669"/>
    <w:pPr>
      <w:spacing w:after="120"/>
      <w:ind w:left="1440" w:right="1440"/>
    </w:pPr>
  </w:style>
  <w:style w:type="character" w:styleId="Hyperlink">
    <w:name w:val="Hyperlink"/>
    <w:basedOn w:val="DefaultParagraphFont"/>
    <w:rsid w:val="00390669"/>
    <w:rPr>
      <w:color w:val="0000FF"/>
      <w:u w:val="single"/>
    </w:rPr>
  </w:style>
  <w:style w:type="character" w:styleId="FollowedHyperlink">
    <w:name w:val="FollowedHyperlink"/>
    <w:basedOn w:val="DefaultParagraphFont"/>
    <w:rsid w:val="00390669"/>
    <w:rPr>
      <w:color w:val="800080"/>
      <w:u w:val="single"/>
    </w:rPr>
  </w:style>
  <w:style w:type="character" w:styleId="Strong">
    <w:name w:val="Strong"/>
    <w:basedOn w:val="DefaultParagraphFont"/>
    <w:qFormat/>
    <w:rsid w:val="00390669"/>
    <w:rPr>
      <w:b/>
      <w:bCs/>
    </w:rPr>
  </w:style>
  <w:style w:type="character" w:styleId="Emphasis">
    <w:name w:val="Emphasis"/>
    <w:basedOn w:val="DefaultParagraphFont"/>
    <w:qFormat/>
    <w:rsid w:val="00390669"/>
    <w:rPr>
      <w:i/>
      <w:iCs/>
    </w:rPr>
  </w:style>
  <w:style w:type="paragraph" w:styleId="DocumentMap">
    <w:name w:val="Document Map"/>
    <w:basedOn w:val="Normal"/>
    <w:link w:val="DocumentMapChar"/>
    <w:rsid w:val="00390669"/>
    <w:pPr>
      <w:shd w:val="clear" w:color="auto" w:fill="000080"/>
    </w:pPr>
    <w:rPr>
      <w:rFonts w:ascii="Tahoma" w:hAnsi="Tahoma" w:cs="Tahoma"/>
    </w:rPr>
  </w:style>
  <w:style w:type="character" w:customStyle="1" w:styleId="DocumentMapChar">
    <w:name w:val="Document Map Char"/>
    <w:basedOn w:val="DefaultParagraphFont"/>
    <w:link w:val="DocumentMap"/>
    <w:rsid w:val="00390669"/>
    <w:rPr>
      <w:rFonts w:ascii="Tahoma" w:hAnsi="Tahoma" w:cs="Tahoma"/>
      <w:sz w:val="22"/>
      <w:shd w:val="clear" w:color="auto" w:fill="000080"/>
    </w:rPr>
  </w:style>
  <w:style w:type="paragraph" w:styleId="PlainText">
    <w:name w:val="Plain Text"/>
    <w:basedOn w:val="Normal"/>
    <w:link w:val="PlainTextChar"/>
    <w:rsid w:val="00390669"/>
    <w:rPr>
      <w:rFonts w:ascii="Courier New" w:hAnsi="Courier New" w:cs="Courier New"/>
      <w:sz w:val="20"/>
    </w:rPr>
  </w:style>
  <w:style w:type="character" w:customStyle="1" w:styleId="PlainTextChar">
    <w:name w:val="Plain Text Char"/>
    <w:basedOn w:val="DefaultParagraphFont"/>
    <w:link w:val="PlainText"/>
    <w:rsid w:val="00390669"/>
    <w:rPr>
      <w:rFonts w:ascii="Courier New" w:hAnsi="Courier New" w:cs="Courier New"/>
    </w:rPr>
  </w:style>
  <w:style w:type="paragraph" w:styleId="E-mailSignature">
    <w:name w:val="E-mail Signature"/>
    <w:basedOn w:val="Normal"/>
    <w:link w:val="E-mailSignatureChar"/>
    <w:rsid w:val="00390669"/>
  </w:style>
  <w:style w:type="character" w:customStyle="1" w:styleId="E-mailSignatureChar">
    <w:name w:val="E-mail Signature Char"/>
    <w:basedOn w:val="DefaultParagraphFont"/>
    <w:link w:val="E-mailSignature"/>
    <w:rsid w:val="00390669"/>
    <w:rPr>
      <w:sz w:val="22"/>
    </w:rPr>
  </w:style>
  <w:style w:type="paragraph" w:styleId="NormalWeb">
    <w:name w:val="Normal (Web)"/>
    <w:basedOn w:val="Normal"/>
    <w:rsid w:val="00390669"/>
  </w:style>
  <w:style w:type="character" w:styleId="HTMLAcronym">
    <w:name w:val="HTML Acronym"/>
    <w:basedOn w:val="DefaultParagraphFont"/>
    <w:rsid w:val="00390669"/>
  </w:style>
  <w:style w:type="paragraph" w:styleId="HTMLAddress">
    <w:name w:val="HTML Address"/>
    <w:basedOn w:val="Normal"/>
    <w:link w:val="HTMLAddressChar"/>
    <w:rsid w:val="00390669"/>
    <w:rPr>
      <w:i/>
      <w:iCs/>
    </w:rPr>
  </w:style>
  <w:style w:type="character" w:customStyle="1" w:styleId="HTMLAddressChar">
    <w:name w:val="HTML Address Char"/>
    <w:basedOn w:val="DefaultParagraphFont"/>
    <w:link w:val="HTMLAddress"/>
    <w:rsid w:val="00390669"/>
    <w:rPr>
      <w:i/>
      <w:iCs/>
      <w:sz w:val="22"/>
    </w:rPr>
  </w:style>
  <w:style w:type="character" w:styleId="HTMLCite">
    <w:name w:val="HTML Cite"/>
    <w:basedOn w:val="DefaultParagraphFont"/>
    <w:rsid w:val="00390669"/>
    <w:rPr>
      <w:i/>
      <w:iCs/>
    </w:rPr>
  </w:style>
  <w:style w:type="character" w:styleId="HTMLCode">
    <w:name w:val="HTML Code"/>
    <w:basedOn w:val="DefaultParagraphFont"/>
    <w:rsid w:val="00390669"/>
    <w:rPr>
      <w:rFonts w:ascii="Courier New" w:hAnsi="Courier New" w:cs="Courier New"/>
      <w:sz w:val="20"/>
      <w:szCs w:val="20"/>
    </w:rPr>
  </w:style>
  <w:style w:type="character" w:styleId="HTMLDefinition">
    <w:name w:val="HTML Definition"/>
    <w:basedOn w:val="DefaultParagraphFont"/>
    <w:rsid w:val="00390669"/>
    <w:rPr>
      <w:i/>
      <w:iCs/>
    </w:rPr>
  </w:style>
  <w:style w:type="character" w:styleId="HTMLKeyboard">
    <w:name w:val="HTML Keyboard"/>
    <w:basedOn w:val="DefaultParagraphFont"/>
    <w:rsid w:val="00390669"/>
    <w:rPr>
      <w:rFonts w:ascii="Courier New" w:hAnsi="Courier New" w:cs="Courier New"/>
      <w:sz w:val="20"/>
      <w:szCs w:val="20"/>
    </w:rPr>
  </w:style>
  <w:style w:type="paragraph" w:styleId="HTMLPreformatted">
    <w:name w:val="HTML Preformatted"/>
    <w:basedOn w:val="Normal"/>
    <w:link w:val="HTMLPreformattedChar"/>
    <w:rsid w:val="00390669"/>
    <w:rPr>
      <w:rFonts w:ascii="Courier New" w:hAnsi="Courier New" w:cs="Courier New"/>
      <w:sz w:val="20"/>
    </w:rPr>
  </w:style>
  <w:style w:type="character" w:customStyle="1" w:styleId="HTMLPreformattedChar">
    <w:name w:val="HTML Preformatted Char"/>
    <w:basedOn w:val="DefaultParagraphFont"/>
    <w:link w:val="HTMLPreformatted"/>
    <w:rsid w:val="00390669"/>
    <w:rPr>
      <w:rFonts w:ascii="Courier New" w:hAnsi="Courier New" w:cs="Courier New"/>
    </w:rPr>
  </w:style>
  <w:style w:type="character" w:styleId="HTMLSample">
    <w:name w:val="HTML Sample"/>
    <w:basedOn w:val="DefaultParagraphFont"/>
    <w:rsid w:val="00390669"/>
    <w:rPr>
      <w:rFonts w:ascii="Courier New" w:hAnsi="Courier New" w:cs="Courier New"/>
    </w:rPr>
  </w:style>
  <w:style w:type="character" w:styleId="HTMLTypewriter">
    <w:name w:val="HTML Typewriter"/>
    <w:basedOn w:val="DefaultParagraphFont"/>
    <w:rsid w:val="00390669"/>
    <w:rPr>
      <w:rFonts w:ascii="Courier New" w:hAnsi="Courier New" w:cs="Courier New"/>
      <w:sz w:val="20"/>
      <w:szCs w:val="20"/>
    </w:rPr>
  </w:style>
  <w:style w:type="character" w:styleId="HTMLVariable">
    <w:name w:val="HTML Variable"/>
    <w:basedOn w:val="DefaultParagraphFont"/>
    <w:rsid w:val="00390669"/>
    <w:rPr>
      <w:i/>
      <w:iCs/>
    </w:rPr>
  </w:style>
  <w:style w:type="paragraph" w:styleId="CommentSubject">
    <w:name w:val="annotation subject"/>
    <w:basedOn w:val="CommentText"/>
    <w:next w:val="CommentText"/>
    <w:link w:val="CommentSubjectChar"/>
    <w:rsid w:val="00390669"/>
    <w:rPr>
      <w:b/>
      <w:bCs/>
    </w:rPr>
  </w:style>
  <w:style w:type="character" w:customStyle="1" w:styleId="CommentSubjectChar">
    <w:name w:val="Comment Subject Char"/>
    <w:basedOn w:val="CommentTextChar"/>
    <w:link w:val="CommentSubject"/>
    <w:rsid w:val="00390669"/>
    <w:rPr>
      <w:b/>
      <w:bCs/>
    </w:rPr>
  </w:style>
  <w:style w:type="numbering" w:styleId="1ai">
    <w:name w:val="Outline List 1"/>
    <w:basedOn w:val="NoList"/>
    <w:rsid w:val="00390669"/>
    <w:pPr>
      <w:numPr>
        <w:numId w:val="14"/>
      </w:numPr>
    </w:pPr>
  </w:style>
  <w:style w:type="numbering" w:styleId="111111">
    <w:name w:val="Outline List 2"/>
    <w:basedOn w:val="NoList"/>
    <w:rsid w:val="00390669"/>
    <w:pPr>
      <w:numPr>
        <w:numId w:val="15"/>
      </w:numPr>
    </w:pPr>
  </w:style>
  <w:style w:type="numbering" w:styleId="ArticleSection">
    <w:name w:val="Outline List 3"/>
    <w:basedOn w:val="NoList"/>
    <w:rsid w:val="00390669"/>
    <w:pPr>
      <w:numPr>
        <w:numId w:val="17"/>
      </w:numPr>
    </w:pPr>
  </w:style>
  <w:style w:type="table" w:styleId="TableSimple1">
    <w:name w:val="Table Simple 1"/>
    <w:basedOn w:val="TableNormal"/>
    <w:rsid w:val="0039066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9066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9066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9066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9066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9066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9066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9066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9066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9066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9066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9066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9066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9066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9066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9066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9066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9066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9066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9066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9066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9066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9066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9066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9066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9066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9066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9066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9066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9066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9066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9066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9066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9066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9066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9066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9066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9066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9066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90669"/>
    <w:rPr>
      <w:rFonts w:eastAsia="Times New Roman" w:cs="Times New Roman"/>
      <w:b/>
      <w:kern w:val="28"/>
      <w:sz w:val="24"/>
      <w:lang w:eastAsia="en-AU"/>
    </w:rPr>
  </w:style>
  <w:style w:type="paragraph" w:customStyle="1" w:styleId="ETAsubitem">
    <w:name w:val="ETA(subitem)"/>
    <w:basedOn w:val="OPCParaBase"/>
    <w:rsid w:val="00390669"/>
    <w:pPr>
      <w:tabs>
        <w:tab w:val="right" w:pos="340"/>
      </w:tabs>
      <w:spacing w:before="60" w:line="240" w:lineRule="auto"/>
      <w:ind w:left="454" w:hanging="454"/>
    </w:pPr>
    <w:rPr>
      <w:sz w:val="20"/>
    </w:rPr>
  </w:style>
  <w:style w:type="paragraph" w:customStyle="1" w:styleId="ETApara">
    <w:name w:val="ETA(para)"/>
    <w:basedOn w:val="OPCParaBase"/>
    <w:rsid w:val="00390669"/>
    <w:pPr>
      <w:tabs>
        <w:tab w:val="right" w:pos="754"/>
      </w:tabs>
      <w:spacing w:before="60" w:line="240" w:lineRule="auto"/>
      <w:ind w:left="828" w:hanging="828"/>
    </w:pPr>
    <w:rPr>
      <w:sz w:val="20"/>
    </w:rPr>
  </w:style>
  <w:style w:type="paragraph" w:customStyle="1" w:styleId="ETAsubpara">
    <w:name w:val="ETA(subpara)"/>
    <w:basedOn w:val="OPCParaBase"/>
    <w:rsid w:val="00390669"/>
    <w:pPr>
      <w:tabs>
        <w:tab w:val="right" w:pos="1083"/>
      </w:tabs>
      <w:spacing w:before="60" w:line="240" w:lineRule="auto"/>
      <w:ind w:left="1191" w:hanging="1191"/>
    </w:pPr>
    <w:rPr>
      <w:sz w:val="20"/>
    </w:rPr>
  </w:style>
  <w:style w:type="paragraph" w:customStyle="1" w:styleId="ETAsub-subpara">
    <w:name w:val="ETA(sub-subpara)"/>
    <w:basedOn w:val="OPCParaBase"/>
    <w:rsid w:val="0039066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90669"/>
  </w:style>
  <w:style w:type="character" w:customStyle="1" w:styleId="paragraphChar">
    <w:name w:val="paragraph Char"/>
    <w:aliases w:val="a Char"/>
    <w:link w:val="paragraph"/>
    <w:rsid w:val="007771AD"/>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669"/>
    <w:pPr>
      <w:spacing w:line="260" w:lineRule="atLeast"/>
    </w:pPr>
    <w:rPr>
      <w:sz w:val="22"/>
    </w:rPr>
  </w:style>
  <w:style w:type="paragraph" w:styleId="Heading1">
    <w:name w:val="heading 1"/>
    <w:basedOn w:val="Normal"/>
    <w:next w:val="Normal"/>
    <w:link w:val="Heading1Char"/>
    <w:uiPriority w:val="9"/>
    <w:qFormat/>
    <w:rsid w:val="0039066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66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066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9066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9066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9066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9066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9066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9066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90669"/>
  </w:style>
  <w:style w:type="paragraph" w:customStyle="1" w:styleId="OPCParaBase">
    <w:name w:val="OPCParaBase"/>
    <w:qFormat/>
    <w:rsid w:val="00390669"/>
    <w:pPr>
      <w:spacing w:line="260" w:lineRule="atLeast"/>
    </w:pPr>
    <w:rPr>
      <w:rFonts w:eastAsia="Times New Roman" w:cs="Times New Roman"/>
      <w:sz w:val="22"/>
      <w:lang w:eastAsia="en-AU"/>
    </w:rPr>
  </w:style>
  <w:style w:type="paragraph" w:customStyle="1" w:styleId="ShortT">
    <w:name w:val="ShortT"/>
    <w:basedOn w:val="OPCParaBase"/>
    <w:next w:val="Normal"/>
    <w:qFormat/>
    <w:rsid w:val="00390669"/>
    <w:pPr>
      <w:spacing w:line="240" w:lineRule="auto"/>
    </w:pPr>
    <w:rPr>
      <w:b/>
      <w:sz w:val="40"/>
    </w:rPr>
  </w:style>
  <w:style w:type="paragraph" w:customStyle="1" w:styleId="ActHead1">
    <w:name w:val="ActHead 1"/>
    <w:aliases w:val="c"/>
    <w:basedOn w:val="OPCParaBase"/>
    <w:next w:val="Normal"/>
    <w:qFormat/>
    <w:rsid w:val="003906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06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06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06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906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06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06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06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066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90669"/>
  </w:style>
  <w:style w:type="paragraph" w:customStyle="1" w:styleId="Blocks">
    <w:name w:val="Blocks"/>
    <w:aliases w:val="bb"/>
    <w:basedOn w:val="OPCParaBase"/>
    <w:qFormat/>
    <w:rsid w:val="00390669"/>
    <w:pPr>
      <w:spacing w:line="240" w:lineRule="auto"/>
    </w:pPr>
    <w:rPr>
      <w:sz w:val="24"/>
    </w:rPr>
  </w:style>
  <w:style w:type="paragraph" w:customStyle="1" w:styleId="BoxText">
    <w:name w:val="BoxText"/>
    <w:aliases w:val="bt"/>
    <w:basedOn w:val="OPCParaBase"/>
    <w:qFormat/>
    <w:rsid w:val="003906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0669"/>
    <w:rPr>
      <w:b/>
    </w:rPr>
  </w:style>
  <w:style w:type="paragraph" w:customStyle="1" w:styleId="BoxHeadItalic">
    <w:name w:val="BoxHeadItalic"/>
    <w:aliases w:val="bhi"/>
    <w:basedOn w:val="BoxText"/>
    <w:next w:val="BoxStep"/>
    <w:qFormat/>
    <w:rsid w:val="00390669"/>
    <w:rPr>
      <w:i/>
    </w:rPr>
  </w:style>
  <w:style w:type="paragraph" w:customStyle="1" w:styleId="BoxList">
    <w:name w:val="BoxList"/>
    <w:aliases w:val="bl"/>
    <w:basedOn w:val="BoxText"/>
    <w:qFormat/>
    <w:rsid w:val="00390669"/>
    <w:pPr>
      <w:ind w:left="1559" w:hanging="425"/>
    </w:pPr>
  </w:style>
  <w:style w:type="paragraph" w:customStyle="1" w:styleId="BoxNote">
    <w:name w:val="BoxNote"/>
    <w:aliases w:val="bn"/>
    <w:basedOn w:val="BoxText"/>
    <w:qFormat/>
    <w:rsid w:val="00390669"/>
    <w:pPr>
      <w:tabs>
        <w:tab w:val="left" w:pos="1985"/>
      </w:tabs>
      <w:spacing w:before="122" w:line="198" w:lineRule="exact"/>
      <w:ind w:left="2948" w:hanging="1814"/>
    </w:pPr>
    <w:rPr>
      <w:sz w:val="18"/>
    </w:rPr>
  </w:style>
  <w:style w:type="paragraph" w:customStyle="1" w:styleId="BoxPara">
    <w:name w:val="BoxPara"/>
    <w:aliases w:val="bp"/>
    <w:basedOn w:val="BoxText"/>
    <w:qFormat/>
    <w:rsid w:val="00390669"/>
    <w:pPr>
      <w:tabs>
        <w:tab w:val="right" w:pos="2268"/>
      </w:tabs>
      <w:ind w:left="2552" w:hanging="1418"/>
    </w:pPr>
  </w:style>
  <w:style w:type="paragraph" w:customStyle="1" w:styleId="BoxStep">
    <w:name w:val="BoxStep"/>
    <w:aliases w:val="bs"/>
    <w:basedOn w:val="BoxText"/>
    <w:qFormat/>
    <w:rsid w:val="00390669"/>
    <w:pPr>
      <w:ind w:left="1985" w:hanging="851"/>
    </w:pPr>
  </w:style>
  <w:style w:type="character" w:customStyle="1" w:styleId="CharAmPartNo">
    <w:name w:val="CharAmPartNo"/>
    <w:basedOn w:val="OPCCharBase"/>
    <w:qFormat/>
    <w:rsid w:val="00390669"/>
  </w:style>
  <w:style w:type="character" w:customStyle="1" w:styleId="CharAmPartText">
    <w:name w:val="CharAmPartText"/>
    <w:basedOn w:val="OPCCharBase"/>
    <w:qFormat/>
    <w:rsid w:val="00390669"/>
  </w:style>
  <w:style w:type="character" w:customStyle="1" w:styleId="CharAmSchNo">
    <w:name w:val="CharAmSchNo"/>
    <w:basedOn w:val="OPCCharBase"/>
    <w:qFormat/>
    <w:rsid w:val="00390669"/>
  </w:style>
  <w:style w:type="character" w:customStyle="1" w:styleId="CharAmSchText">
    <w:name w:val="CharAmSchText"/>
    <w:basedOn w:val="OPCCharBase"/>
    <w:qFormat/>
    <w:rsid w:val="00390669"/>
  </w:style>
  <w:style w:type="character" w:customStyle="1" w:styleId="CharBoldItalic">
    <w:name w:val="CharBoldItalic"/>
    <w:basedOn w:val="OPCCharBase"/>
    <w:uiPriority w:val="1"/>
    <w:qFormat/>
    <w:rsid w:val="00390669"/>
    <w:rPr>
      <w:b/>
      <w:i/>
    </w:rPr>
  </w:style>
  <w:style w:type="character" w:customStyle="1" w:styleId="CharChapNo">
    <w:name w:val="CharChapNo"/>
    <w:basedOn w:val="OPCCharBase"/>
    <w:uiPriority w:val="1"/>
    <w:qFormat/>
    <w:rsid w:val="00390669"/>
  </w:style>
  <w:style w:type="character" w:customStyle="1" w:styleId="CharChapText">
    <w:name w:val="CharChapText"/>
    <w:basedOn w:val="OPCCharBase"/>
    <w:uiPriority w:val="1"/>
    <w:qFormat/>
    <w:rsid w:val="00390669"/>
  </w:style>
  <w:style w:type="character" w:customStyle="1" w:styleId="CharDivNo">
    <w:name w:val="CharDivNo"/>
    <w:basedOn w:val="OPCCharBase"/>
    <w:uiPriority w:val="1"/>
    <w:qFormat/>
    <w:rsid w:val="00390669"/>
  </w:style>
  <w:style w:type="character" w:customStyle="1" w:styleId="CharDivText">
    <w:name w:val="CharDivText"/>
    <w:basedOn w:val="OPCCharBase"/>
    <w:uiPriority w:val="1"/>
    <w:qFormat/>
    <w:rsid w:val="00390669"/>
  </w:style>
  <w:style w:type="character" w:customStyle="1" w:styleId="CharItalic">
    <w:name w:val="CharItalic"/>
    <w:basedOn w:val="OPCCharBase"/>
    <w:uiPriority w:val="1"/>
    <w:qFormat/>
    <w:rsid w:val="00390669"/>
    <w:rPr>
      <w:i/>
    </w:rPr>
  </w:style>
  <w:style w:type="character" w:customStyle="1" w:styleId="CharPartNo">
    <w:name w:val="CharPartNo"/>
    <w:basedOn w:val="OPCCharBase"/>
    <w:uiPriority w:val="1"/>
    <w:qFormat/>
    <w:rsid w:val="00390669"/>
  </w:style>
  <w:style w:type="character" w:customStyle="1" w:styleId="CharPartText">
    <w:name w:val="CharPartText"/>
    <w:basedOn w:val="OPCCharBase"/>
    <w:uiPriority w:val="1"/>
    <w:qFormat/>
    <w:rsid w:val="00390669"/>
  </w:style>
  <w:style w:type="character" w:customStyle="1" w:styleId="CharSectno">
    <w:name w:val="CharSectno"/>
    <w:basedOn w:val="OPCCharBase"/>
    <w:qFormat/>
    <w:rsid w:val="00390669"/>
  </w:style>
  <w:style w:type="character" w:customStyle="1" w:styleId="CharSubdNo">
    <w:name w:val="CharSubdNo"/>
    <w:basedOn w:val="OPCCharBase"/>
    <w:uiPriority w:val="1"/>
    <w:qFormat/>
    <w:rsid w:val="00390669"/>
  </w:style>
  <w:style w:type="character" w:customStyle="1" w:styleId="CharSubdText">
    <w:name w:val="CharSubdText"/>
    <w:basedOn w:val="OPCCharBase"/>
    <w:uiPriority w:val="1"/>
    <w:qFormat/>
    <w:rsid w:val="00390669"/>
  </w:style>
  <w:style w:type="paragraph" w:customStyle="1" w:styleId="CTA--">
    <w:name w:val="CTA --"/>
    <w:basedOn w:val="OPCParaBase"/>
    <w:next w:val="Normal"/>
    <w:rsid w:val="00390669"/>
    <w:pPr>
      <w:spacing w:before="60" w:line="240" w:lineRule="atLeast"/>
      <w:ind w:left="142" w:hanging="142"/>
    </w:pPr>
    <w:rPr>
      <w:sz w:val="20"/>
    </w:rPr>
  </w:style>
  <w:style w:type="paragraph" w:customStyle="1" w:styleId="CTA-">
    <w:name w:val="CTA -"/>
    <w:basedOn w:val="OPCParaBase"/>
    <w:rsid w:val="00390669"/>
    <w:pPr>
      <w:spacing w:before="60" w:line="240" w:lineRule="atLeast"/>
      <w:ind w:left="85" w:hanging="85"/>
    </w:pPr>
    <w:rPr>
      <w:sz w:val="20"/>
    </w:rPr>
  </w:style>
  <w:style w:type="paragraph" w:customStyle="1" w:styleId="CTA---">
    <w:name w:val="CTA ---"/>
    <w:basedOn w:val="OPCParaBase"/>
    <w:next w:val="Normal"/>
    <w:rsid w:val="00390669"/>
    <w:pPr>
      <w:spacing w:before="60" w:line="240" w:lineRule="atLeast"/>
      <w:ind w:left="198" w:hanging="198"/>
    </w:pPr>
    <w:rPr>
      <w:sz w:val="20"/>
    </w:rPr>
  </w:style>
  <w:style w:type="paragraph" w:customStyle="1" w:styleId="CTA----">
    <w:name w:val="CTA ----"/>
    <w:basedOn w:val="OPCParaBase"/>
    <w:next w:val="Normal"/>
    <w:rsid w:val="00390669"/>
    <w:pPr>
      <w:spacing w:before="60" w:line="240" w:lineRule="atLeast"/>
      <w:ind w:left="255" w:hanging="255"/>
    </w:pPr>
    <w:rPr>
      <w:sz w:val="20"/>
    </w:rPr>
  </w:style>
  <w:style w:type="paragraph" w:customStyle="1" w:styleId="CTA1a">
    <w:name w:val="CTA 1(a)"/>
    <w:basedOn w:val="OPCParaBase"/>
    <w:rsid w:val="00390669"/>
    <w:pPr>
      <w:tabs>
        <w:tab w:val="right" w:pos="414"/>
      </w:tabs>
      <w:spacing w:before="40" w:line="240" w:lineRule="atLeast"/>
      <w:ind w:left="675" w:hanging="675"/>
    </w:pPr>
    <w:rPr>
      <w:sz w:val="20"/>
    </w:rPr>
  </w:style>
  <w:style w:type="paragraph" w:customStyle="1" w:styleId="CTA1ai">
    <w:name w:val="CTA 1(a)(i)"/>
    <w:basedOn w:val="OPCParaBase"/>
    <w:rsid w:val="00390669"/>
    <w:pPr>
      <w:tabs>
        <w:tab w:val="right" w:pos="1004"/>
      </w:tabs>
      <w:spacing w:before="40" w:line="240" w:lineRule="atLeast"/>
      <w:ind w:left="1253" w:hanging="1253"/>
    </w:pPr>
    <w:rPr>
      <w:sz w:val="20"/>
    </w:rPr>
  </w:style>
  <w:style w:type="paragraph" w:customStyle="1" w:styleId="CTA2a">
    <w:name w:val="CTA 2(a)"/>
    <w:basedOn w:val="OPCParaBase"/>
    <w:rsid w:val="00390669"/>
    <w:pPr>
      <w:tabs>
        <w:tab w:val="right" w:pos="482"/>
      </w:tabs>
      <w:spacing w:before="40" w:line="240" w:lineRule="atLeast"/>
      <w:ind w:left="748" w:hanging="748"/>
    </w:pPr>
    <w:rPr>
      <w:sz w:val="20"/>
    </w:rPr>
  </w:style>
  <w:style w:type="paragraph" w:customStyle="1" w:styleId="CTA2ai">
    <w:name w:val="CTA 2(a)(i)"/>
    <w:basedOn w:val="OPCParaBase"/>
    <w:rsid w:val="00390669"/>
    <w:pPr>
      <w:tabs>
        <w:tab w:val="right" w:pos="1089"/>
      </w:tabs>
      <w:spacing w:before="40" w:line="240" w:lineRule="atLeast"/>
      <w:ind w:left="1327" w:hanging="1327"/>
    </w:pPr>
    <w:rPr>
      <w:sz w:val="20"/>
    </w:rPr>
  </w:style>
  <w:style w:type="paragraph" w:customStyle="1" w:styleId="CTA3a">
    <w:name w:val="CTA 3(a)"/>
    <w:basedOn w:val="OPCParaBase"/>
    <w:rsid w:val="00390669"/>
    <w:pPr>
      <w:tabs>
        <w:tab w:val="right" w:pos="556"/>
      </w:tabs>
      <w:spacing w:before="40" w:line="240" w:lineRule="atLeast"/>
      <w:ind w:left="805" w:hanging="805"/>
    </w:pPr>
    <w:rPr>
      <w:sz w:val="20"/>
    </w:rPr>
  </w:style>
  <w:style w:type="paragraph" w:customStyle="1" w:styleId="CTA3ai">
    <w:name w:val="CTA 3(a)(i)"/>
    <w:basedOn w:val="OPCParaBase"/>
    <w:rsid w:val="00390669"/>
    <w:pPr>
      <w:tabs>
        <w:tab w:val="right" w:pos="1140"/>
      </w:tabs>
      <w:spacing w:before="40" w:line="240" w:lineRule="atLeast"/>
      <w:ind w:left="1361" w:hanging="1361"/>
    </w:pPr>
    <w:rPr>
      <w:sz w:val="20"/>
    </w:rPr>
  </w:style>
  <w:style w:type="paragraph" w:customStyle="1" w:styleId="CTA4a">
    <w:name w:val="CTA 4(a)"/>
    <w:basedOn w:val="OPCParaBase"/>
    <w:rsid w:val="00390669"/>
    <w:pPr>
      <w:tabs>
        <w:tab w:val="right" w:pos="624"/>
      </w:tabs>
      <w:spacing w:before="40" w:line="240" w:lineRule="atLeast"/>
      <w:ind w:left="873" w:hanging="873"/>
    </w:pPr>
    <w:rPr>
      <w:sz w:val="20"/>
    </w:rPr>
  </w:style>
  <w:style w:type="paragraph" w:customStyle="1" w:styleId="CTA4ai">
    <w:name w:val="CTA 4(a)(i)"/>
    <w:basedOn w:val="OPCParaBase"/>
    <w:rsid w:val="00390669"/>
    <w:pPr>
      <w:tabs>
        <w:tab w:val="right" w:pos="1213"/>
      </w:tabs>
      <w:spacing w:before="40" w:line="240" w:lineRule="atLeast"/>
      <w:ind w:left="1452" w:hanging="1452"/>
    </w:pPr>
    <w:rPr>
      <w:sz w:val="20"/>
    </w:rPr>
  </w:style>
  <w:style w:type="paragraph" w:customStyle="1" w:styleId="CTACAPS">
    <w:name w:val="CTA CAPS"/>
    <w:basedOn w:val="OPCParaBase"/>
    <w:rsid w:val="00390669"/>
    <w:pPr>
      <w:spacing w:before="60" w:line="240" w:lineRule="atLeast"/>
    </w:pPr>
    <w:rPr>
      <w:sz w:val="20"/>
    </w:rPr>
  </w:style>
  <w:style w:type="paragraph" w:customStyle="1" w:styleId="CTAright">
    <w:name w:val="CTA right"/>
    <w:basedOn w:val="OPCParaBase"/>
    <w:rsid w:val="00390669"/>
    <w:pPr>
      <w:spacing w:before="60" w:line="240" w:lineRule="auto"/>
      <w:jc w:val="right"/>
    </w:pPr>
    <w:rPr>
      <w:sz w:val="20"/>
    </w:rPr>
  </w:style>
  <w:style w:type="paragraph" w:customStyle="1" w:styleId="subsection">
    <w:name w:val="subsection"/>
    <w:aliases w:val="ss,Subsection"/>
    <w:basedOn w:val="OPCParaBase"/>
    <w:link w:val="subsectionChar"/>
    <w:rsid w:val="00390669"/>
    <w:pPr>
      <w:tabs>
        <w:tab w:val="right" w:pos="1021"/>
      </w:tabs>
      <w:spacing w:before="180" w:line="240" w:lineRule="auto"/>
      <w:ind w:left="1134" w:hanging="1134"/>
    </w:pPr>
  </w:style>
  <w:style w:type="paragraph" w:customStyle="1" w:styleId="Definition">
    <w:name w:val="Definition"/>
    <w:aliases w:val="dd"/>
    <w:basedOn w:val="OPCParaBase"/>
    <w:rsid w:val="00390669"/>
    <w:pPr>
      <w:spacing w:before="180" w:line="240" w:lineRule="auto"/>
      <w:ind w:left="1134"/>
    </w:pPr>
  </w:style>
  <w:style w:type="paragraph" w:customStyle="1" w:styleId="EndNotespara">
    <w:name w:val="EndNotes(para)"/>
    <w:aliases w:val="eta"/>
    <w:basedOn w:val="OPCParaBase"/>
    <w:next w:val="EndNotessubpara"/>
    <w:rsid w:val="003906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06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06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0669"/>
    <w:pPr>
      <w:tabs>
        <w:tab w:val="right" w:pos="1412"/>
      </w:tabs>
      <w:spacing w:before="60" w:line="240" w:lineRule="auto"/>
      <w:ind w:left="1525" w:hanging="1525"/>
    </w:pPr>
    <w:rPr>
      <w:sz w:val="20"/>
    </w:rPr>
  </w:style>
  <w:style w:type="paragraph" w:customStyle="1" w:styleId="Formula">
    <w:name w:val="Formula"/>
    <w:basedOn w:val="OPCParaBase"/>
    <w:rsid w:val="00390669"/>
    <w:pPr>
      <w:spacing w:line="240" w:lineRule="auto"/>
      <w:ind w:left="1134"/>
    </w:pPr>
    <w:rPr>
      <w:sz w:val="20"/>
    </w:rPr>
  </w:style>
  <w:style w:type="paragraph" w:styleId="Header">
    <w:name w:val="header"/>
    <w:basedOn w:val="OPCParaBase"/>
    <w:link w:val="HeaderChar"/>
    <w:unhideWhenUsed/>
    <w:rsid w:val="003906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90669"/>
    <w:rPr>
      <w:rFonts w:eastAsia="Times New Roman" w:cs="Times New Roman"/>
      <w:sz w:val="16"/>
      <w:lang w:eastAsia="en-AU"/>
    </w:rPr>
  </w:style>
  <w:style w:type="paragraph" w:customStyle="1" w:styleId="House">
    <w:name w:val="House"/>
    <w:basedOn w:val="OPCParaBase"/>
    <w:rsid w:val="00390669"/>
    <w:pPr>
      <w:spacing w:line="240" w:lineRule="auto"/>
    </w:pPr>
    <w:rPr>
      <w:sz w:val="28"/>
    </w:rPr>
  </w:style>
  <w:style w:type="paragraph" w:customStyle="1" w:styleId="Item">
    <w:name w:val="Item"/>
    <w:aliases w:val="i"/>
    <w:basedOn w:val="OPCParaBase"/>
    <w:next w:val="ItemHead"/>
    <w:rsid w:val="00390669"/>
    <w:pPr>
      <w:keepLines/>
      <w:spacing w:before="80" w:line="240" w:lineRule="auto"/>
      <w:ind w:left="709"/>
    </w:pPr>
  </w:style>
  <w:style w:type="paragraph" w:customStyle="1" w:styleId="ItemHead">
    <w:name w:val="ItemHead"/>
    <w:aliases w:val="ih"/>
    <w:basedOn w:val="OPCParaBase"/>
    <w:next w:val="Item"/>
    <w:rsid w:val="003906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90669"/>
    <w:pPr>
      <w:spacing w:line="240" w:lineRule="auto"/>
    </w:pPr>
    <w:rPr>
      <w:b/>
      <w:sz w:val="32"/>
    </w:rPr>
  </w:style>
  <w:style w:type="paragraph" w:customStyle="1" w:styleId="notedraft">
    <w:name w:val="note(draft)"/>
    <w:aliases w:val="nd"/>
    <w:basedOn w:val="OPCParaBase"/>
    <w:rsid w:val="00390669"/>
    <w:pPr>
      <w:spacing w:before="240" w:line="240" w:lineRule="auto"/>
      <w:ind w:left="284" w:hanging="284"/>
    </w:pPr>
    <w:rPr>
      <w:i/>
      <w:sz w:val="24"/>
    </w:rPr>
  </w:style>
  <w:style w:type="paragraph" w:customStyle="1" w:styleId="notemargin">
    <w:name w:val="note(margin)"/>
    <w:aliases w:val="nm"/>
    <w:basedOn w:val="OPCParaBase"/>
    <w:rsid w:val="00390669"/>
    <w:pPr>
      <w:tabs>
        <w:tab w:val="left" w:pos="709"/>
      </w:tabs>
      <w:spacing w:before="122" w:line="198" w:lineRule="exact"/>
      <w:ind w:left="709" w:hanging="709"/>
    </w:pPr>
    <w:rPr>
      <w:sz w:val="18"/>
    </w:rPr>
  </w:style>
  <w:style w:type="paragraph" w:customStyle="1" w:styleId="noteToPara">
    <w:name w:val="noteToPara"/>
    <w:aliases w:val="ntp"/>
    <w:basedOn w:val="OPCParaBase"/>
    <w:rsid w:val="00390669"/>
    <w:pPr>
      <w:spacing w:before="122" w:line="198" w:lineRule="exact"/>
      <w:ind w:left="2353" w:hanging="709"/>
    </w:pPr>
    <w:rPr>
      <w:sz w:val="18"/>
    </w:rPr>
  </w:style>
  <w:style w:type="paragraph" w:customStyle="1" w:styleId="noteParlAmend">
    <w:name w:val="note(ParlAmend)"/>
    <w:aliases w:val="npp"/>
    <w:basedOn w:val="OPCParaBase"/>
    <w:next w:val="ParlAmend"/>
    <w:rsid w:val="00390669"/>
    <w:pPr>
      <w:spacing w:line="240" w:lineRule="auto"/>
      <w:jc w:val="right"/>
    </w:pPr>
    <w:rPr>
      <w:rFonts w:ascii="Arial" w:hAnsi="Arial"/>
      <w:b/>
      <w:i/>
    </w:rPr>
  </w:style>
  <w:style w:type="paragraph" w:customStyle="1" w:styleId="notetext">
    <w:name w:val="note(text)"/>
    <w:aliases w:val="n"/>
    <w:basedOn w:val="OPCParaBase"/>
    <w:link w:val="notetextChar"/>
    <w:rsid w:val="00390669"/>
    <w:pPr>
      <w:spacing w:before="122" w:line="240" w:lineRule="auto"/>
      <w:ind w:left="1985" w:hanging="851"/>
    </w:pPr>
    <w:rPr>
      <w:sz w:val="18"/>
    </w:rPr>
  </w:style>
  <w:style w:type="paragraph" w:customStyle="1" w:styleId="Page1">
    <w:name w:val="Page1"/>
    <w:basedOn w:val="OPCParaBase"/>
    <w:rsid w:val="00390669"/>
    <w:pPr>
      <w:spacing w:before="5600" w:line="240" w:lineRule="auto"/>
    </w:pPr>
    <w:rPr>
      <w:b/>
      <w:sz w:val="32"/>
    </w:rPr>
  </w:style>
  <w:style w:type="paragraph" w:customStyle="1" w:styleId="PageBreak">
    <w:name w:val="PageBreak"/>
    <w:aliases w:val="pb"/>
    <w:basedOn w:val="OPCParaBase"/>
    <w:rsid w:val="00390669"/>
    <w:pPr>
      <w:spacing w:line="240" w:lineRule="auto"/>
    </w:pPr>
    <w:rPr>
      <w:sz w:val="20"/>
    </w:rPr>
  </w:style>
  <w:style w:type="paragraph" w:customStyle="1" w:styleId="paragraphsub">
    <w:name w:val="paragraph(sub)"/>
    <w:aliases w:val="aa"/>
    <w:basedOn w:val="OPCParaBase"/>
    <w:rsid w:val="00390669"/>
    <w:pPr>
      <w:tabs>
        <w:tab w:val="right" w:pos="1985"/>
      </w:tabs>
      <w:spacing w:before="40" w:line="240" w:lineRule="auto"/>
      <w:ind w:left="2098" w:hanging="2098"/>
    </w:pPr>
  </w:style>
  <w:style w:type="paragraph" w:customStyle="1" w:styleId="paragraphsub-sub">
    <w:name w:val="paragraph(sub-sub)"/>
    <w:aliases w:val="aaa"/>
    <w:basedOn w:val="OPCParaBase"/>
    <w:rsid w:val="00390669"/>
    <w:pPr>
      <w:tabs>
        <w:tab w:val="right" w:pos="2722"/>
      </w:tabs>
      <w:spacing w:before="40" w:line="240" w:lineRule="auto"/>
      <w:ind w:left="2835" w:hanging="2835"/>
    </w:pPr>
  </w:style>
  <w:style w:type="paragraph" w:customStyle="1" w:styleId="paragraph">
    <w:name w:val="paragraph"/>
    <w:aliases w:val="a"/>
    <w:basedOn w:val="OPCParaBase"/>
    <w:link w:val="paragraphChar"/>
    <w:rsid w:val="00390669"/>
    <w:pPr>
      <w:tabs>
        <w:tab w:val="right" w:pos="1531"/>
      </w:tabs>
      <w:spacing w:before="40" w:line="240" w:lineRule="auto"/>
      <w:ind w:left="1644" w:hanging="1644"/>
    </w:pPr>
  </w:style>
  <w:style w:type="paragraph" w:customStyle="1" w:styleId="ParlAmend">
    <w:name w:val="ParlAmend"/>
    <w:aliases w:val="pp"/>
    <w:basedOn w:val="OPCParaBase"/>
    <w:rsid w:val="00390669"/>
    <w:pPr>
      <w:spacing w:before="240" w:line="240" w:lineRule="atLeast"/>
      <w:ind w:hanging="567"/>
    </w:pPr>
    <w:rPr>
      <w:sz w:val="24"/>
    </w:rPr>
  </w:style>
  <w:style w:type="paragraph" w:customStyle="1" w:styleId="Penalty">
    <w:name w:val="Penalty"/>
    <w:basedOn w:val="OPCParaBase"/>
    <w:rsid w:val="00390669"/>
    <w:pPr>
      <w:tabs>
        <w:tab w:val="left" w:pos="2977"/>
      </w:tabs>
      <w:spacing w:before="180" w:line="240" w:lineRule="auto"/>
      <w:ind w:left="1985" w:hanging="851"/>
    </w:pPr>
  </w:style>
  <w:style w:type="paragraph" w:customStyle="1" w:styleId="Portfolio">
    <w:name w:val="Portfolio"/>
    <w:basedOn w:val="OPCParaBase"/>
    <w:rsid w:val="00390669"/>
    <w:pPr>
      <w:spacing w:line="240" w:lineRule="auto"/>
    </w:pPr>
    <w:rPr>
      <w:i/>
      <w:sz w:val="20"/>
    </w:rPr>
  </w:style>
  <w:style w:type="paragraph" w:customStyle="1" w:styleId="Preamble">
    <w:name w:val="Preamble"/>
    <w:basedOn w:val="OPCParaBase"/>
    <w:next w:val="Normal"/>
    <w:rsid w:val="003906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0669"/>
    <w:pPr>
      <w:spacing w:line="240" w:lineRule="auto"/>
    </w:pPr>
    <w:rPr>
      <w:i/>
      <w:sz w:val="20"/>
    </w:rPr>
  </w:style>
  <w:style w:type="paragraph" w:customStyle="1" w:styleId="Session">
    <w:name w:val="Session"/>
    <w:basedOn w:val="OPCParaBase"/>
    <w:rsid w:val="00390669"/>
    <w:pPr>
      <w:spacing w:line="240" w:lineRule="auto"/>
    </w:pPr>
    <w:rPr>
      <w:sz w:val="28"/>
    </w:rPr>
  </w:style>
  <w:style w:type="paragraph" w:customStyle="1" w:styleId="Sponsor">
    <w:name w:val="Sponsor"/>
    <w:basedOn w:val="OPCParaBase"/>
    <w:rsid w:val="00390669"/>
    <w:pPr>
      <w:spacing w:line="240" w:lineRule="auto"/>
    </w:pPr>
    <w:rPr>
      <w:i/>
    </w:rPr>
  </w:style>
  <w:style w:type="paragraph" w:customStyle="1" w:styleId="Subitem">
    <w:name w:val="Subitem"/>
    <w:aliases w:val="iss"/>
    <w:basedOn w:val="OPCParaBase"/>
    <w:rsid w:val="00390669"/>
    <w:pPr>
      <w:spacing w:before="180" w:line="240" w:lineRule="auto"/>
      <w:ind w:left="709" w:hanging="709"/>
    </w:pPr>
  </w:style>
  <w:style w:type="paragraph" w:customStyle="1" w:styleId="SubitemHead">
    <w:name w:val="SubitemHead"/>
    <w:aliases w:val="issh"/>
    <w:basedOn w:val="OPCParaBase"/>
    <w:rsid w:val="003906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0669"/>
    <w:pPr>
      <w:spacing w:before="40" w:line="240" w:lineRule="auto"/>
      <w:ind w:left="1134"/>
    </w:pPr>
  </w:style>
  <w:style w:type="paragraph" w:customStyle="1" w:styleId="SubsectionHead">
    <w:name w:val="SubsectionHead"/>
    <w:aliases w:val="ssh"/>
    <w:basedOn w:val="OPCParaBase"/>
    <w:next w:val="subsection"/>
    <w:rsid w:val="00390669"/>
    <w:pPr>
      <w:keepNext/>
      <w:keepLines/>
      <w:spacing w:before="240" w:line="240" w:lineRule="auto"/>
      <w:ind w:left="1134"/>
    </w:pPr>
    <w:rPr>
      <w:i/>
    </w:rPr>
  </w:style>
  <w:style w:type="paragraph" w:customStyle="1" w:styleId="Tablea">
    <w:name w:val="Table(a)"/>
    <w:aliases w:val="ta"/>
    <w:basedOn w:val="OPCParaBase"/>
    <w:rsid w:val="00390669"/>
    <w:pPr>
      <w:spacing w:before="60" w:line="240" w:lineRule="auto"/>
      <w:ind w:left="284" w:hanging="284"/>
    </w:pPr>
    <w:rPr>
      <w:sz w:val="20"/>
    </w:rPr>
  </w:style>
  <w:style w:type="paragraph" w:customStyle="1" w:styleId="TableAA">
    <w:name w:val="Table(AA)"/>
    <w:aliases w:val="taaa"/>
    <w:basedOn w:val="OPCParaBase"/>
    <w:rsid w:val="003906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906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90669"/>
    <w:pPr>
      <w:spacing w:before="60" w:line="240" w:lineRule="atLeast"/>
    </w:pPr>
    <w:rPr>
      <w:sz w:val="20"/>
    </w:rPr>
  </w:style>
  <w:style w:type="paragraph" w:customStyle="1" w:styleId="TLPBoxTextnote">
    <w:name w:val="TLPBoxText(note"/>
    <w:aliases w:val="right)"/>
    <w:basedOn w:val="OPCParaBase"/>
    <w:rsid w:val="003906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06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0669"/>
    <w:pPr>
      <w:spacing w:before="122" w:line="198" w:lineRule="exact"/>
      <w:ind w:left="1985" w:hanging="851"/>
      <w:jc w:val="right"/>
    </w:pPr>
    <w:rPr>
      <w:sz w:val="18"/>
    </w:rPr>
  </w:style>
  <w:style w:type="paragraph" w:customStyle="1" w:styleId="TLPTableBullet">
    <w:name w:val="TLPTableBullet"/>
    <w:aliases w:val="ttb"/>
    <w:basedOn w:val="OPCParaBase"/>
    <w:rsid w:val="00390669"/>
    <w:pPr>
      <w:spacing w:line="240" w:lineRule="exact"/>
      <w:ind w:left="284" w:hanging="284"/>
    </w:pPr>
    <w:rPr>
      <w:sz w:val="20"/>
    </w:rPr>
  </w:style>
  <w:style w:type="paragraph" w:styleId="TOC1">
    <w:name w:val="toc 1"/>
    <w:basedOn w:val="Normal"/>
    <w:next w:val="Normal"/>
    <w:uiPriority w:val="39"/>
    <w:unhideWhenUsed/>
    <w:rsid w:val="0039066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9066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9066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9066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9066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9066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9066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9066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9066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90669"/>
    <w:pPr>
      <w:keepLines/>
      <w:spacing w:before="240" w:after="120" w:line="240" w:lineRule="auto"/>
      <w:ind w:left="794"/>
    </w:pPr>
    <w:rPr>
      <w:b/>
      <w:kern w:val="28"/>
      <w:sz w:val="20"/>
    </w:rPr>
  </w:style>
  <w:style w:type="paragraph" w:customStyle="1" w:styleId="TofSectsHeading">
    <w:name w:val="TofSects(Heading)"/>
    <w:basedOn w:val="OPCParaBase"/>
    <w:rsid w:val="00390669"/>
    <w:pPr>
      <w:spacing w:before="240" w:after="120" w:line="240" w:lineRule="auto"/>
    </w:pPr>
    <w:rPr>
      <w:b/>
      <w:sz w:val="24"/>
    </w:rPr>
  </w:style>
  <w:style w:type="paragraph" w:customStyle="1" w:styleId="TofSectsSection">
    <w:name w:val="TofSects(Section)"/>
    <w:basedOn w:val="OPCParaBase"/>
    <w:rsid w:val="00390669"/>
    <w:pPr>
      <w:keepLines/>
      <w:spacing w:before="40" w:line="240" w:lineRule="auto"/>
      <w:ind w:left="1588" w:hanging="794"/>
    </w:pPr>
    <w:rPr>
      <w:kern w:val="28"/>
      <w:sz w:val="18"/>
    </w:rPr>
  </w:style>
  <w:style w:type="paragraph" w:customStyle="1" w:styleId="TofSectsSubdiv">
    <w:name w:val="TofSects(Subdiv)"/>
    <w:basedOn w:val="OPCParaBase"/>
    <w:rsid w:val="00390669"/>
    <w:pPr>
      <w:keepLines/>
      <w:spacing w:before="80" w:line="240" w:lineRule="auto"/>
      <w:ind w:left="1588" w:hanging="794"/>
    </w:pPr>
    <w:rPr>
      <w:kern w:val="28"/>
    </w:rPr>
  </w:style>
  <w:style w:type="paragraph" w:customStyle="1" w:styleId="WRStyle">
    <w:name w:val="WR Style"/>
    <w:aliases w:val="WR"/>
    <w:basedOn w:val="OPCParaBase"/>
    <w:rsid w:val="00390669"/>
    <w:pPr>
      <w:spacing w:before="240" w:line="240" w:lineRule="auto"/>
      <w:ind w:left="284" w:hanging="284"/>
    </w:pPr>
    <w:rPr>
      <w:b/>
      <w:i/>
      <w:kern w:val="28"/>
      <w:sz w:val="24"/>
    </w:rPr>
  </w:style>
  <w:style w:type="paragraph" w:customStyle="1" w:styleId="notepara">
    <w:name w:val="note(para)"/>
    <w:aliases w:val="na"/>
    <w:basedOn w:val="OPCParaBase"/>
    <w:rsid w:val="00390669"/>
    <w:pPr>
      <w:spacing w:before="40" w:line="198" w:lineRule="exact"/>
      <w:ind w:left="2354" w:hanging="369"/>
    </w:pPr>
    <w:rPr>
      <w:sz w:val="18"/>
    </w:rPr>
  </w:style>
  <w:style w:type="paragraph" w:styleId="Footer">
    <w:name w:val="footer"/>
    <w:link w:val="FooterChar"/>
    <w:rsid w:val="003906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90669"/>
    <w:rPr>
      <w:rFonts w:eastAsia="Times New Roman" w:cs="Times New Roman"/>
      <w:sz w:val="22"/>
      <w:szCs w:val="24"/>
      <w:lang w:eastAsia="en-AU"/>
    </w:rPr>
  </w:style>
  <w:style w:type="character" w:styleId="LineNumber">
    <w:name w:val="line number"/>
    <w:basedOn w:val="OPCCharBase"/>
    <w:uiPriority w:val="99"/>
    <w:unhideWhenUsed/>
    <w:rsid w:val="00390669"/>
    <w:rPr>
      <w:sz w:val="16"/>
    </w:rPr>
  </w:style>
  <w:style w:type="table" w:customStyle="1" w:styleId="CFlag">
    <w:name w:val="CFlag"/>
    <w:basedOn w:val="TableNormal"/>
    <w:uiPriority w:val="99"/>
    <w:rsid w:val="00390669"/>
    <w:rPr>
      <w:rFonts w:eastAsia="Times New Roman" w:cs="Times New Roman"/>
      <w:lang w:eastAsia="en-AU"/>
    </w:rPr>
    <w:tblPr/>
  </w:style>
  <w:style w:type="paragraph" w:styleId="BalloonText">
    <w:name w:val="Balloon Text"/>
    <w:basedOn w:val="Normal"/>
    <w:link w:val="BalloonTextChar"/>
    <w:uiPriority w:val="99"/>
    <w:unhideWhenUsed/>
    <w:rsid w:val="003906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0669"/>
    <w:rPr>
      <w:rFonts w:ascii="Tahoma" w:hAnsi="Tahoma" w:cs="Tahoma"/>
      <w:sz w:val="16"/>
      <w:szCs w:val="16"/>
    </w:rPr>
  </w:style>
  <w:style w:type="table" w:styleId="TableGrid">
    <w:name w:val="Table Grid"/>
    <w:basedOn w:val="TableNormal"/>
    <w:uiPriority w:val="59"/>
    <w:rsid w:val="0039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90669"/>
    <w:rPr>
      <w:b/>
      <w:sz w:val="28"/>
      <w:szCs w:val="32"/>
    </w:rPr>
  </w:style>
  <w:style w:type="paragraph" w:customStyle="1" w:styleId="TerritoryT">
    <w:name w:val="TerritoryT"/>
    <w:basedOn w:val="OPCParaBase"/>
    <w:next w:val="Normal"/>
    <w:rsid w:val="00390669"/>
    <w:rPr>
      <w:b/>
      <w:sz w:val="32"/>
    </w:rPr>
  </w:style>
  <w:style w:type="paragraph" w:customStyle="1" w:styleId="LegislationMadeUnder">
    <w:name w:val="LegislationMadeUnder"/>
    <w:basedOn w:val="OPCParaBase"/>
    <w:next w:val="Normal"/>
    <w:rsid w:val="00390669"/>
    <w:rPr>
      <w:i/>
      <w:sz w:val="32"/>
      <w:szCs w:val="32"/>
    </w:rPr>
  </w:style>
  <w:style w:type="paragraph" w:customStyle="1" w:styleId="SignCoverPageEnd">
    <w:name w:val="SignCoverPageEnd"/>
    <w:basedOn w:val="OPCParaBase"/>
    <w:next w:val="Normal"/>
    <w:rsid w:val="003906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90669"/>
    <w:pPr>
      <w:pBdr>
        <w:top w:val="single" w:sz="4" w:space="1" w:color="auto"/>
      </w:pBdr>
      <w:spacing w:before="360"/>
      <w:ind w:right="397"/>
      <w:jc w:val="both"/>
    </w:pPr>
  </w:style>
  <w:style w:type="paragraph" w:customStyle="1" w:styleId="NotesHeading2">
    <w:name w:val="NotesHeading 2"/>
    <w:basedOn w:val="OPCParaBase"/>
    <w:next w:val="Normal"/>
    <w:rsid w:val="00390669"/>
    <w:rPr>
      <w:b/>
      <w:sz w:val="28"/>
      <w:szCs w:val="28"/>
    </w:rPr>
  </w:style>
  <w:style w:type="paragraph" w:customStyle="1" w:styleId="NotesHeading1">
    <w:name w:val="NotesHeading 1"/>
    <w:basedOn w:val="OPCParaBase"/>
    <w:next w:val="Normal"/>
    <w:rsid w:val="00390669"/>
    <w:rPr>
      <w:b/>
      <w:sz w:val="28"/>
      <w:szCs w:val="28"/>
    </w:rPr>
  </w:style>
  <w:style w:type="paragraph" w:customStyle="1" w:styleId="CompiledActNo">
    <w:name w:val="CompiledActNo"/>
    <w:basedOn w:val="OPCParaBase"/>
    <w:next w:val="Normal"/>
    <w:rsid w:val="00390669"/>
    <w:rPr>
      <w:b/>
      <w:sz w:val="24"/>
      <w:szCs w:val="24"/>
    </w:rPr>
  </w:style>
  <w:style w:type="paragraph" w:customStyle="1" w:styleId="ENotesText">
    <w:name w:val="ENotesText"/>
    <w:aliases w:val="Ent"/>
    <w:basedOn w:val="OPCParaBase"/>
    <w:next w:val="Normal"/>
    <w:rsid w:val="00390669"/>
    <w:pPr>
      <w:spacing w:before="120"/>
    </w:pPr>
  </w:style>
  <w:style w:type="paragraph" w:customStyle="1" w:styleId="CompiledMadeUnder">
    <w:name w:val="CompiledMadeUnder"/>
    <w:basedOn w:val="OPCParaBase"/>
    <w:next w:val="Normal"/>
    <w:rsid w:val="00390669"/>
    <w:rPr>
      <w:i/>
      <w:sz w:val="24"/>
      <w:szCs w:val="24"/>
    </w:rPr>
  </w:style>
  <w:style w:type="paragraph" w:customStyle="1" w:styleId="Paragraphsub-sub-sub">
    <w:name w:val="Paragraph(sub-sub-sub)"/>
    <w:aliases w:val="aaaa"/>
    <w:basedOn w:val="OPCParaBase"/>
    <w:rsid w:val="00390669"/>
    <w:pPr>
      <w:tabs>
        <w:tab w:val="right" w:pos="3402"/>
      </w:tabs>
      <w:spacing w:before="40" w:line="240" w:lineRule="auto"/>
      <w:ind w:left="3402" w:hanging="3402"/>
    </w:pPr>
  </w:style>
  <w:style w:type="paragraph" w:customStyle="1" w:styleId="TableTextEndNotes">
    <w:name w:val="TableTextEndNotes"/>
    <w:aliases w:val="Tten"/>
    <w:basedOn w:val="Normal"/>
    <w:rsid w:val="00390669"/>
    <w:pPr>
      <w:spacing w:before="60" w:line="240" w:lineRule="auto"/>
    </w:pPr>
    <w:rPr>
      <w:rFonts w:cs="Arial"/>
      <w:sz w:val="20"/>
      <w:szCs w:val="22"/>
    </w:rPr>
  </w:style>
  <w:style w:type="paragraph" w:customStyle="1" w:styleId="NoteToSubpara">
    <w:name w:val="NoteToSubpara"/>
    <w:aliases w:val="nts"/>
    <w:basedOn w:val="OPCParaBase"/>
    <w:rsid w:val="00390669"/>
    <w:pPr>
      <w:spacing w:before="40" w:line="198" w:lineRule="exact"/>
      <w:ind w:left="2835" w:hanging="709"/>
    </w:pPr>
    <w:rPr>
      <w:sz w:val="18"/>
    </w:rPr>
  </w:style>
  <w:style w:type="paragraph" w:customStyle="1" w:styleId="ENoteTableHeading">
    <w:name w:val="ENoteTableHeading"/>
    <w:aliases w:val="enth"/>
    <w:basedOn w:val="OPCParaBase"/>
    <w:rsid w:val="00390669"/>
    <w:pPr>
      <w:keepNext/>
      <w:spacing w:before="60" w:line="240" w:lineRule="atLeast"/>
    </w:pPr>
    <w:rPr>
      <w:rFonts w:ascii="Arial" w:hAnsi="Arial"/>
      <w:b/>
      <w:sz w:val="16"/>
    </w:rPr>
  </w:style>
  <w:style w:type="paragraph" w:customStyle="1" w:styleId="ENoteTTi">
    <w:name w:val="ENoteTTi"/>
    <w:aliases w:val="entti"/>
    <w:basedOn w:val="OPCParaBase"/>
    <w:rsid w:val="00390669"/>
    <w:pPr>
      <w:keepNext/>
      <w:spacing w:before="60" w:line="240" w:lineRule="atLeast"/>
      <w:ind w:left="170"/>
    </w:pPr>
    <w:rPr>
      <w:sz w:val="16"/>
    </w:rPr>
  </w:style>
  <w:style w:type="paragraph" w:customStyle="1" w:styleId="ENotesHeading1">
    <w:name w:val="ENotesHeading 1"/>
    <w:aliases w:val="Enh1"/>
    <w:basedOn w:val="OPCParaBase"/>
    <w:next w:val="Normal"/>
    <w:rsid w:val="00390669"/>
    <w:pPr>
      <w:spacing w:before="120"/>
      <w:outlineLvl w:val="1"/>
    </w:pPr>
    <w:rPr>
      <w:b/>
      <w:sz w:val="28"/>
      <w:szCs w:val="28"/>
    </w:rPr>
  </w:style>
  <w:style w:type="paragraph" w:customStyle="1" w:styleId="ENotesHeading2">
    <w:name w:val="ENotesHeading 2"/>
    <w:aliases w:val="Enh2"/>
    <w:basedOn w:val="OPCParaBase"/>
    <w:next w:val="Normal"/>
    <w:rsid w:val="00390669"/>
    <w:pPr>
      <w:spacing w:before="120" w:after="120"/>
      <w:outlineLvl w:val="2"/>
    </w:pPr>
    <w:rPr>
      <w:b/>
      <w:sz w:val="24"/>
      <w:szCs w:val="28"/>
    </w:rPr>
  </w:style>
  <w:style w:type="paragraph" w:customStyle="1" w:styleId="ENoteTTIndentHeading">
    <w:name w:val="ENoteTTIndentHeading"/>
    <w:aliases w:val="enTTHi"/>
    <w:basedOn w:val="OPCParaBase"/>
    <w:rsid w:val="003906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0669"/>
    <w:pPr>
      <w:spacing w:before="60" w:line="240" w:lineRule="atLeast"/>
    </w:pPr>
    <w:rPr>
      <w:sz w:val="16"/>
    </w:rPr>
  </w:style>
  <w:style w:type="paragraph" w:customStyle="1" w:styleId="MadeunderText">
    <w:name w:val="MadeunderText"/>
    <w:basedOn w:val="OPCParaBase"/>
    <w:next w:val="Normal"/>
    <w:rsid w:val="00390669"/>
    <w:pPr>
      <w:spacing w:before="240"/>
    </w:pPr>
    <w:rPr>
      <w:sz w:val="24"/>
      <w:szCs w:val="24"/>
    </w:rPr>
  </w:style>
  <w:style w:type="paragraph" w:customStyle="1" w:styleId="ENotesHeading3">
    <w:name w:val="ENotesHeading 3"/>
    <w:aliases w:val="Enh3"/>
    <w:basedOn w:val="OPCParaBase"/>
    <w:next w:val="Normal"/>
    <w:rsid w:val="00390669"/>
    <w:pPr>
      <w:keepNext/>
      <w:spacing w:before="120" w:line="240" w:lineRule="auto"/>
      <w:outlineLvl w:val="4"/>
    </w:pPr>
    <w:rPr>
      <w:b/>
      <w:szCs w:val="24"/>
    </w:rPr>
  </w:style>
  <w:style w:type="character" w:customStyle="1" w:styleId="CharSubPartTextCASA">
    <w:name w:val="CharSubPartText(CASA)"/>
    <w:basedOn w:val="OPCCharBase"/>
    <w:uiPriority w:val="1"/>
    <w:rsid w:val="00390669"/>
  </w:style>
  <w:style w:type="character" w:customStyle="1" w:styleId="CharSubPartNoCASA">
    <w:name w:val="CharSubPartNo(CASA)"/>
    <w:basedOn w:val="OPCCharBase"/>
    <w:uiPriority w:val="1"/>
    <w:rsid w:val="00390669"/>
  </w:style>
  <w:style w:type="paragraph" w:customStyle="1" w:styleId="ENoteTTIndentHeadingSub">
    <w:name w:val="ENoteTTIndentHeadingSub"/>
    <w:aliases w:val="enTTHis"/>
    <w:basedOn w:val="OPCParaBase"/>
    <w:rsid w:val="00390669"/>
    <w:pPr>
      <w:keepNext/>
      <w:spacing w:before="60" w:line="240" w:lineRule="atLeast"/>
      <w:ind w:left="340"/>
    </w:pPr>
    <w:rPr>
      <w:b/>
      <w:sz w:val="16"/>
    </w:rPr>
  </w:style>
  <w:style w:type="paragraph" w:customStyle="1" w:styleId="ENoteTTiSub">
    <w:name w:val="ENoteTTiSub"/>
    <w:aliases w:val="enttis"/>
    <w:basedOn w:val="OPCParaBase"/>
    <w:rsid w:val="00390669"/>
    <w:pPr>
      <w:keepNext/>
      <w:spacing w:before="60" w:line="240" w:lineRule="atLeast"/>
      <w:ind w:left="340"/>
    </w:pPr>
    <w:rPr>
      <w:sz w:val="16"/>
    </w:rPr>
  </w:style>
  <w:style w:type="paragraph" w:customStyle="1" w:styleId="SubDivisionMigration">
    <w:name w:val="SubDivisionMigration"/>
    <w:aliases w:val="sdm"/>
    <w:basedOn w:val="OPCParaBase"/>
    <w:rsid w:val="003906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0669"/>
    <w:pPr>
      <w:keepNext/>
      <w:keepLines/>
      <w:spacing w:before="240" w:line="240" w:lineRule="auto"/>
      <w:ind w:left="1134" w:hanging="1134"/>
    </w:pPr>
    <w:rPr>
      <w:b/>
      <w:sz w:val="28"/>
    </w:rPr>
  </w:style>
  <w:style w:type="paragraph" w:customStyle="1" w:styleId="FreeForm">
    <w:name w:val="FreeForm"/>
    <w:rsid w:val="00CB13D2"/>
    <w:rPr>
      <w:rFonts w:ascii="Arial" w:hAnsi="Arial"/>
      <w:sz w:val="22"/>
    </w:rPr>
  </w:style>
  <w:style w:type="paragraph" w:customStyle="1" w:styleId="SOText">
    <w:name w:val="SO Text"/>
    <w:aliases w:val="sot"/>
    <w:link w:val="SOTextChar"/>
    <w:rsid w:val="0039066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90669"/>
    <w:rPr>
      <w:sz w:val="22"/>
    </w:rPr>
  </w:style>
  <w:style w:type="paragraph" w:customStyle="1" w:styleId="SOTextNote">
    <w:name w:val="SO TextNote"/>
    <w:aliases w:val="sont"/>
    <w:basedOn w:val="SOText"/>
    <w:qFormat/>
    <w:rsid w:val="00390669"/>
    <w:pPr>
      <w:spacing w:before="122" w:line="198" w:lineRule="exact"/>
      <w:ind w:left="1843" w:hanging="709"/>
    </w:pPr>
    <w:rPr>
      <w:sz w:val="18"/>
    </w:rPr>
  </w:style>
  <w:style w:type="paragraph" w:customStyle="1" w:styleId="SOPara">
    <w:name w:val="SO Para"/>
    <w:aliases w:val="soa"/>
    <w:basedOn w:val="SOText"/>
    <w:link w:val="SOParaChar"/>
    <w:qFormat/>
    <w:rsid w:val="00390669"/>
    <w:pPr>
      <w:tabs>
        <w:tab w:val="right" w:pos="1786"/>
      </w:tabs>
      <w:spacing w:before="40"/>
      <w:ind w:left="2070" w:hanging="936"/>
    </w:pPr>
  </w:style>
  <w:style w:type="character" w:customStyle="1" w:styleId="SOParaChar">
    <w:name w:val="SO Para Char"/>
    <w:aliases w:val="soa Char"/>
    <w:basedOn w:val="DefaultParagraphFont"/>
    <w:link w:val="SOPara"/>
    <w:rsid w:val="00390669"/>
    <w:rPr>
      <w:sz w:val="22"/>
    </w:rPr>
  </w:style>
  <w:style w:type="paragraph" w:customStyle="1" w:styleId="FileName">
    <w:name w:val="FileName"/>
    <w:basedOn w:val="Normal"/>
    <w:rsid w:val="00390669"/>
  </w:style>
  <w:style w:type="paragraph" w:customStyle="1" w:styleId="TableHeading">
    <w:name w:val="TableHeading"/>
    <w:aliases w:val="th"/>
    <w:basedOn w:val="OPCParaBase"/>
    <w:next w:val="Tabletext"/>
    <w:rsid w:val="00390669"/>
    <w:pPr>
      <w:keepNext/>
      <w:spacing w:before="60" w:line="240" w:lineRule="atLeast"/>
    </w:pPr>
    <w:rPr>
      <w:b/>
      <w:sz w:val="20"/>
    </w:rPr>
  </w:style>
  <w:style w:type="paragraph" w:customStyle="1" w:styleId="SOHeadBold">
    <w:name w:val="SO HeadBold"/>
    <w:aliases w:val="sohb"/>
    <w:basedOn w:val="SOText"/>
    <w:next w:val="SOText"/>
    <w:link w:val="SOHeadBoldChar"/>
    <w:qFormat/>
    <w:rsid w:val="00390669"/>
    <w:rPr>
      <w:b/>
    </w:rPr>
  </w:style>
  <w:style w:type="character" w:customStyle="1" w:styleId="SOHeadBoldChar">
    <w:name w:val="SO HeadBold Char"/>
    <w:aliases w:val="sohb Char"/>
    <w:basedOn w:val="DefaultParagraphFont"/>
    <w:link w:val="SOHeadBold"/>
    <w:rsid w:val="00390669"/>
    <w:rPr>
      <w:b/>
      <w:sz w:val="22"/>
    </w:rPr>
  </w:style>
  <w:style w:type="paragraph" w:customStyle="1" w:styleId="SOHeadItalic">
    <w:name w:val="SO HeadItalic"/>
    <w:aliases w:val="sohi"/>
    <w:basedOn w:val="SOText"/>
    <w:next w:val="SOText"/>
    <w:link w:val="SOHeadItalicChar"/>
    <w:qFormat/>
    <w:rsid w:val="00390669"/>
    <w:rPr>
      <w:i/>
    </w:rPr>
  </w:style>
  <w:style w:type="character" w:customStyle="1" w:styleId="SOHeadItalicChar">
    <w:name w:val="SO HeadItalic Char"/>
    <w:aliases w:val="sohi Char"/>
    <w:basedOn w:val="DefaultParagraphFont"/>
    <w:link w:val="SOHeadItalic"/>
    <w:rsid w:val="00390669"/>
    <w:rPr>
      <w:i/>
      <w:sz w:val="22"/>
    </w:rPr>
  </w:style>
  <w:style w:type="paragraph" w:customStyle="1" w:styleId="SOBullet">
    <w:name w:val="SO Bullet"/>
    <w:aliases w:val="sotb"/>
    <w:basedOn w:val="SOText"/>
    <w:link w:val="SOBulletChar"/>
    <w:qFormat/>
    <w:rsid w:val="00390669"/>
    <w:pPr>
      <w:ind w:left="1559" w:hanging="425"/>
    </w:pPr>
  </w:style>
  <w:style w:type="character" w:customStyle="1" w:styleId="SOBulletChar">
    <w:name w:val="SO Bullet Char"/>
    <w:aliases w:val="sotb Char"/>
    <w:basedOn w:val="DefaultParagraphFont"/>
    <w:link w:val="SOBullet"/>
    <w:rsid w:val="00390669"/>
    <w:rPr>
      <w:sz w:val="22"/>
    </w:rPr>
  </w:style>
  <w:style w:type="paragraph" w:customStyle="1" w:styleId="SOBulletNote">
    <w:name w:val="SO BulletNote"/>
    <w:aliases w:val="sonb"/>
    <w:basedOn w:val="SOTextNote"/>
    <w:link w:val="SOBulletNoteChar"/>
    <w:qFormat/>
    <w:rsid w:val="00390669"/>
    <w:pPr>
      <w:tabs>
        <w:tab w:val="left" w:pos="1560"/>
      </w:tabs>
      <w:ind w:left="2268" w:hanging="1134"/>
    </w:pPr>
  </w:style>
  <w:style w:type="character" w:customStyle="1" w:styleId="SOBulletNoteChar">
    <w:name w:val="SO BulletNote Char"/>
    <w:aliases w:val="sonb Char"/>
    <w:basedOn w:val="DefaultParagraphFont"/>
    <w:link w:val="SOBulletNote"/>
    <w:rsid w:val="00390669"/>
    <w:rPr>
      <w:sz w:val="18"/>
    </w:rPr>
  </w:style>
  <w:style w:type="paragraph" w:customStyle="1" w:styleId="SOText2">
    <w:name w:val="SO Text2"/>
    <w:aliases w:val="sot2"/>
    <w:basedOn w:val="Normal"/>
    <w:next w:val="SOText"/>
    <w:link w:val="SOText2Char"/>
    <w:rsid w:val="0039066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90669"/>
    <w:rPr>
      <w:sz w:val="22"/>
    </w:rPr>
  </w:style>
  <w:style w:type="paragraph" w:customStyle="1" w:styleId="SubPartCASA">
    <w:name w:val="SubPart(CASA)"/>
    <w:aliases w:val="csp"/>
    <w:basedOn w:val="OPCParaBase"/>
    <w:next w:val="ActHead3"/>
    <w:rsid w:val="0039066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90669"/>
    <w:rPr>
      <w:rFonts w:eastAsia="Times New Roman" w:cs="Times New Roman"/>
      <w:sz w:val="22"/>
      <w:lang w:eastAsia="en-AU"/>
    </w:rPr>
  </w:style>
  <w:style w:type="character" w:customStyle="1" w:styleId="notetextChar">
    <w:name w:val="note(text) Char"/>
    <w:aliases w:val="n Char"/>
    <w:basedOn w:val="DefaultParagraphFont"/>
    <w:link w:val="notetext"/>
    <w:rsid w:val="00390669"/>
    <w:rPr>
      <w:rFonts w:eastAsia="Times New Roman" w:cs="Times New Roman"/>
      <w:sz w:val="18"/>
      <w:lang w:eastAsia="en-AU"/>
    </w:rPr>
  </w:style>
  <w:style w:type="character" w:customStyle="1" w:styleId="Heading1Char">
    <w:name w:val="Heading 1 Char"/>
    <w:basedOn w:val="DefaultParagraphFont"/>
    <w:link w:val="Heading1"/>
    <w:uiPriority w:val="9"/>
    <w:rsid w:val="003906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06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066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9066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9066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9066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9066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9066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90669"/>
    <w:rPr>
      <w:rFonts w:asciiTheme="majorHAnsi" w:eastAsiaTheme="majorEastAsia" w:hAnsiTheme="majorHAnsi" w:cstheme="majorBidi"/>
      <w:i/>
      <w:iCs/>
      <w:color w:val="404040" w:themeColor="text1" w:themeTint="BF"/>
    </w:rPr>
  </w:style>
  <w:style w:type="paragraph" w:styleId="ListNumber3">
    <w:name w:val="List Number 3"/>
    <w:basedOn w:val="Normal"/>
    <w:rsid w:val="00390669"/>
    <w:pPr>
      <w:tabs>
        <w:tab w:val="num" w:pos="926"/>
      </w:tabs>
      <w:ind w:left="926" w:hanging="360"/>
    </w:pPr>
  </w:style>
  <w:style w:type="character" w:customStyle="1" w:styleId="charlegsubtitle1">
    <w:name w:val="charlegsubtitle1"/>
    <w:basedOn w:val="DefaultParagraphFont"/>
    <w:rsid w:val="00390669"/>
    <w:rPr>
      <w:rFonts w:ascii="Arial" w:hAnsi="Arial" w:cs="Arial" w:hint="default"/>
      <w:b/>
      <w:bCs/>
      <w:sz w:val="28"/>
      <w:szCs w:val="28"/>
    </w:rPr>
  </w:style>
  <w:style w:type="paragraph" w:styleId="Index1">
    <w:name w:val="index 1"/>
    <w:basedOn w:val="Normal"/>
    <w:next w:val="Normal"/>
    <w:autoRedefine/>
    <w:rsid w:val="00390669"/>
    <w:pPr>
      <w:ind w:left="240" w:hanging="240"/>
    </w:pPr>
  </w:style>
  <w:style w:type="paragraph" w:styleId="Index2">
    <w:name w:val="index 2"/>
    <w:basedOn w:val="Normal"/>
    <w:next w:val="Normal"/>
    <w:autoRedefine/>
    <w:rsid w:val="00390669"/>
    <w:pPr>
      <w:ind w:left="480" w:hanging="240"/>
    </w:pPr>
  </w:style>
  <w:style w:type="paragraph" w:styleId="Index3">
    <w:name w:val="index 3"/>
    <w:basedOn w:val="Normal"/>
    <w:next w:val="Normal"/>
    <w:autoRedefine/>
    <w:rsid w:val="00390669"/>
    <w:pPr>
      <w:ind w:left="720" w:hanging="240"/>
    </w:pPr>
  </w:style>
  <w:style w:type="paragraph" w:styleId="Index4">
    <w:name w:val="index 4"/>
    <w:basedOn w:val="Normal"/>
    <w:next w:val="Normal"/>
    <w:autoRedefine/>
    <w:rsid w:val="00390669"/>
    <w:pPr>
      <w:ind w:left="960" w:hanging="240"/>
    </w:pPr>
  </w:style>
  <w:style w:type="paragraph" w:styleId="Index5">
    <w:name w:val="index 5"/>
    <w:basedOn w:val="Normal"/>
    <w:next w:val="Normal"/>
    <w:autoRedefine/>
    <w:rsid w:val="00390669"/>
    <w:pPr>
      <w:ind w:left="1200" w:hanging="240"/>
    </w:pPr>
  </w:style>
  <w:style w:type="paragraph" w:styleId="Index6">
    <w:name w:val="index 6"/>
    <w:basedOn w:val="Normal"/>
    <w:next w:val="Normal"/>
    <w:autoRedefine/>
    <w:rsid w:val="00390669"/>
    <w:pPr>
      <w:ind w:left="1440" w:hanging="240"/>
    </w:pPr>
  </w:style>
  <w:style w:type="paragraph" w:styleId="Index7">
    <w:name w:val="index 7"/>
    <w:basedOn w:val="Normal"/>
    <w:next w:val="Normal"/>
    <w:autoRedefine/>
    <w:rsid w:val="00390669"/>
    <w:pPr>
      <w:ind w:left="1680" w:hanging="240"/>
    </w:pPr>
  </w:style>
  <w:style w:type="paragraph" w:styleId="Index8">
    <w:name w:val="index 8"/>
    <w:basedOn w:val="Normal"/>
    <w:next w:val="Normal"/>
    <w:autoRedefine/>
    <w:rsid w:val="00390669"/>
    <w:pPr>
      <w:ind w:left="1920" w:hanging="240"/>
    </w:pPr>
  </w:style>
  <w:style w:type="paragraph" w:styleId="Index9">
    <w:name w:val="index 9"/>
    <w:basedOn w:val="Normal"/>
    <w:next w:val="Normal"/>
    <w:autoRedefine/>
    <w:rsid w:val="00390669"/>
    <w:pPr>
      <w:ind w:left="2160" w:hanging="240"/>
    </w:pPr>
  </w:style>
  <w:style w:type="paragraph" w:styleId="NormalIndent">
    <w:name w:val="Normal Indent"/>
    <w:basedOn w:val="Normal"/>
    <w:rsid w:val="00390669"/>
    <w:pPr>
      <w:ind w:left="720"/>
    </w:pPr>
  </w:style>
  <w:style w:type="paragraph" w:styleId="FootnoteText">
    <w:name w:val="footnote text"/>
    <w:basedOn w:val="Normal"/>
    <w:link w:val="FootnoteTextChar"/>
    <w:rsid w:val="00390669"/>
    <w:rPr>
      <w:sz w:val="20"/>
    </w:rPr>
  </w:style>
  <w:style w:type="character" w:customStyle="1" w:styleId="FootnoteTextChar">
    <w:name w:val="Footnote Text Char"/>
    <w:basedOn w:val="DefaultParagraphFont"/>
    <w:link w:val="FootnoteText"/>
    <w:rsid w:val="00390669"/>
  </w:style>
  <w:style w:type="paragraph" w:styleId="CommentText">
    <w:name w:val="annotation text"/>
    <w:basedOn w:val="Normal"/>
    <w:link w:val="CommentTextChar"/>
    <w:rsid w:val="00390669"/>
    <w:rPr>
      <w:sz w:val="20"/>
    </w:rPr>
  </w:style>
  <w:style w:type="character" w:customStyle="1" w:styleId="CommentTextChar">
    <w:name w:val="Comment Text Char"/>
    <w:basedOn w:val="DefaultParagraphFont"/>
    <w:link w:val="CommentText"/>
    <w:rsid w:val="00390669"/>
  </w:style>
  <w:style w:type="paragraph" w:styleId="IndexHeading">
    <w:name w:val="index heading"/>
    <w:basedOn w:val="Normal"/>
    <w:next w:val="Index1"/>
    <w:rsid w:val="00390669"/>
    <w:rPr>
      <w:rFonts w:ascii="Arial" w:hAnsi="Arial" w:cs="Arial"/>
      <w:b/>
      <w:bCs/>
    </w:rPr>
  </w:style>
  <w:style w:type="paragraph" w:styleId="Caption">
    <w:name w:val="caption"/>
    <w:basedOn w:val="Normal"/>
    <w:next w:val="Normal"/>
    <w:qFormat/>
    <w:rsid w:val="00390669"/>
    <w:pPr>
      <w:spacing w:before="120" w:after="120"/>
    </w:pPr>
    <w:rPr>
      <w:b/>
      <w:bCs/>
      <w:sz w:val="20"/>
    </w:rPr>
  </w:style>
  <w:style w:type="paragraph" w:styleId="TableofFigures">
    <w:name w:val="table of figures"/>
    <w:basedOn w:val="Normal"/>
    <w:next w:val="Normal"/>
    <w:rsid w:val="00390669"/>
    <w:pPr>
      <w:ind w:left="480" w:hanging="480"/>
    </w:pPr>
  </w:style>
  <w:style w:type="paragraph" w:styleId="EnvelopeAddress">
    <w:name w:val="envelope address"/>
    <w:basedOn w:val="Normal"/>
    <w:rsid w:val="0039066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90669"/>
    <w:rPr>
      <w:rFonts w:ascii="Arial" w:hAnsi="Arial" w:cs="Arial"/>
      <w:sz w:val="20"/>
    </w:rPr>
  </w:style>
  <w:style w:type="character" w:styleId="FootnoteReference">
    <w:name w:val="footnote reference"/>
    <w:basedOn w:val="DefaultParagraphFont"/>
    <w:rsid w:val="00390669"/>
    <w:rPr>
      <w:rFonts w:ascii="Times New Roman" w:hAnsi="Times New Roman"/>
      <w:sz w:val="20"/>
      <w:vertAlign w:val="superscript"/>
    </w:rPr>
  </w:style>
  <w:style w:type="character" w:styleId="CommentReference">
    <w:name w:val="annotation reference"/>
    <w:basedOn w:val="DefaultParagraphFont"/>
    <w:rsid w:val="00390669"/>
    <w:rPr>
      <w:sz w:val="16"/>
      <w:szCs w:val="16"/>
    </w:rPr>
  </w:style>
  <w:style w:type="character" w:styleId="PageNumber">
    <w:name w:val="page number"/>
    <w:basedOn w:val="DefaultParagraphFont"/>
    <w:rsid w:val="00390669"/>
  </w:style>
  <w:style w:type="character" w:styleId="EndnoteReference">
    <w:name w:val="endnote reference"/>
    <w:basedOn w:val="DefaultParagraphFont"/>
    <w:rsid w:val="00390669"/>
    <w:rPr>
      <w:vertAlign w:val="superscript"/>
    </w:rPr>
  </w:style>
  <w:style w:type="paragraph" w:styleId="EndnoteText">
    <w:name w:val="endnote text"/>
    <w:basedOn w:val="Normal"/>
    <w:link w:val="EndnoteTextChar"/>
    <w:rsid w:val="00390669"/>
    <w:rPr>
      <w:sz w:val="20"/>
    </w:rPr>
  </w:style>
  <w:style w:type="character" w:customStyle="1" w:styleId="EndnoteTextChar">
    <w:name w:val="Endnote Text Char"/>
    <w:basedOn w:val="DefaultParagraphFont"/>
    <w:link w:val="EndnoteText"/>
    <w:rsid w:val="00390669"/>
  </w:style>
  <w:style w:type="paragraph" w:styleId="TableofAuthorities">
    <w:name w:val="table of authorities"/>
    <w:basedOn w:val="Normal"/>
    <w:next w:val="Normal"/>
    <w:rsid w:val="00390669"/>
    <w:pPr>
      <w:ind w:left="240" w:hanging="240"/>
    </w:pPr>
  </w:style>
  <w:style w:type="paragraph" w:styleId="MacroText">
    <w:name w:val="macro"/>
    <w:link w:val="MacroTextChar"/>
    <w:rsid w:val="0039066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90669"/>
    <w:rPr>
      <w:rFonts w:ascii="Courier New" w:eastAsia="Times New Roman" w:hAnsi="Courier New" w:cs="Courier New"/>
      <w:lang w:eastAsia="en-AU"/>
    </w:rPr>
  </w:style>
  <w:style w:type="paragraph" w:styleId="TOAHeading">
    <w:name w:val="toa heading"/>
    <w:basedOn w:val="Normal"/>
    <w:next w:val="Normal"/>
    <w:rsid w:val="00390669"/>
    <w:pPr>
      <w:spacing w:before="120"/>
    </w:pPr>
    <w:rPr>
      <w:rFonts w:ascii="Arial" w:hAnsi="Arial" w:cs="Arial"/>
      <w:b/>
      <w:bCs/>
    </w:rPr>
  </w:style>
  <w:style w:type="paragraph" w:styleId="List">
    <w:name w:val="List"/>
    <w:basedOn w:val="Normal"/>
    <w:rsid w:val="00390669"/>
    <w:pPr>
      <w:ind w:left="283" w:hanging="283"/>
    </w:pPr>
  </w:style>
  <w:style w:type="paragraph" w:styleId="ListBullet">
    <w:name w:val="List Bullet"/>
    <w:basedOn w:val="Normal"/>
    <w:autoRedefine/>
    <w:rsid w:val="00390669"/>
    <w:pPr>
      <w:tabs>
        <w:tab w:val="num" w:pos="360"/>
      </w:tabs>
      <w:ind w:left="360" w:hanging="360"/>
    </w:pPr>
  </w:style>
  <w:style w:type="paragraph" w:styleId="ListNumber">
    <w:name w:val="List Number"/>
    <w:basedOn w:val="Normal"/>
    <w:rsid w:val="00390669"/>
    <w:pPr>
      <w:tabs>
        <w:tab w:val="num" w:pos="360"/>
      </w:tabs>
      <w:ind w:left="360" w:hanging="360"/>
    </w:pPr>
  </w:style>
  <w:style w:type="paragraph" w:styleId="List2">
    <w:name w:val="List 2"/>
    <w:basedOn w:val="Normal"/>
    <w:rsid w:val="00390669"/>
    <w:pPr>
      <w:ind w:left="566" w:hanging="283"/>
    </w:pPr>
  </w:style>
  <w:style w:type="paragraph" w:styleId="List3">
    <w:name w:val="List 3"/>
    <w:basedOn w:val="Normal"/>
    <w:rsid w:val="00390669"/>
    <w:pPr>
      <w:ind w:left="849" w:hanging="283"/>
    </w:pPr>
  </w:style>
  <w:style w:type="paragraph" w:styleId="List4">
    <w:name w:val="List 4"/>
    <w:basedOn w:val="Normal"/>
    <w:rsid w:val="00390669"/>
    <w:pPr>
      <w:ind w:left="1132" w:hanging="283"/>
    </w:pPr>
  </w:style>
  <w:style w:type="paragraph" w:styleId="List5">
    <w:name w:val="List 5"/>
    <w:basedOn w:val="Normal"/>
    <w:rsid w:val="00390669"/>
    <w:pPr>
      <w:ind w:left="1415" w:hanging="283"/>
    </w:pPr>
  </w:style>
  <w:style w:type="paragraph" w:styleId="ListBullet2">
    <w:name w:val="List Bullet 2"/>
    <w:basedOn w:val="Normal"/>
    <w:autoRedefine/>
    <w:rsid w:val="00390669"/>
    <w:pPr>
      <w:tabs>
        <w:tab w:val="num" w:pos="360"/>
      </w:tabs>
    </w:pPr>
  </w:style>
  <w:style w:type="paragraph" w:styleId="ListBullet3">
    <w:name w:val="List Bullet 3"/>
    <w:basedOn w:val="Normal"/>
    <w:autoRedefine/>
    <w:rsid w:val="00390669"/>
    <w:pPr>
      <w:tabs>
        <w:tab w:val="num" w:pos="926"/>
      </w:tabs>
      <w:ind w:left="926" w:hanging="360"/>
    </w:pPr>
  </w:style>
  <w:style w:type="paragraph" w:styleId="ListBullet4">
    <w:name w:val="List Bullet 4"/>
    <w:basedOn w:val="Normal"/>
    <w:autoRedefine/>
    <w:rsid w:val="00390669"/>
    <w:pPr>
      <w:tabs>
        <w:tab w:val="num" w:pos="1209"/>
      </w:tabs>
      <w:ind w:left="1209" w:hanging="360"/>
    </w:pPr>
  </w:style>
  <w:style w:type="paragraph" w:styleId="ListBullet5">
    <w:name w:val="List Bullet 5"/>
    <w:basedOn w:val="Normal"/>
    <w:autoRedefine/>
    <w:rsid w:val="00390669"/>
    <w:pPr>
      <w:tabs>
        <w:tab w:val="num" w:pos="1492"/>
      </w:tabs>
      <w:ind w:left="1492" w:hanging="360"/>
    </w:pPr>
  </w:style>
  <w:style w:type="paragraph" w:styleId="ListNumber2">
    <w:name w:val="List Number 2"/>
    <w:basedOn w:val="Normal"/>
    <w:rsid w:val="00390669"/>
    <w:pPr>
      <w:tabs>
        <w:tab w:val="num" w:pos="643"/>
      </w:tabs>
      <w:ind w:left="643" w:hanging="360"/>
    </w:pPr>
  </w:style>
  <w:style w:type="paragraph" w:styleId="ListNumber4">
    <w:name w:val="List Number 4"/>
    <w:basedOn w:val="Normal"/>
    <w:rsid w:val="00390669"/>
    <w:pPr>
      <w:tabs>
        <w:tab w:val="num" w:pos="1209"/>
      </w:tabs>
      <w:ind w:left="1209" w:hanging="360"/>
    </w:pPr>
  </w:style>
  <w:style w:type="paragraph" w:styleId="ListNumber5">
    <w:name w:val="List Number 5"/>
    <w:basedOn w:val="Normal"/>
    <w:rsid w:val="00390669"/>
    <w:pPr>
      <w:tabs>
        <w:tab w:val="num" w:pos="1492"/>
      </w:tabs>
      <w:ind w:left="1492" w:hanging="360"/>
    </w:pPr>
  </w:style>
  <w:style w:type="paragraph" w:styleId="Title">
    <w:name w:val="Title"/>
    <w:basedOn w:val="Normal"/>
    <w:link w:val="TitleChar"/>
    <w:qFormat/>
    <w:rsid w:val="00390669"/>
    <w:pPr>
      <w:spacing w:before="240" w:after="60"/>
    </w:pPr>
    <w:rPr>
      <w:rFonts w:ascii="Arial" w:hAnsi="Arial" w:cs="Arial"/>
      <w:b/>
      <w:bCs/>
      <w:sz w:val="40"/>
      <w:szCs w:val="40"/>
    </w:rPr>
  </w:style>
  <w:style w:type="character" w:customStyle="1" w:styleId="TitleChar">
    <w:name w:val="Title Char"/>
    <w:basedOn w:val="DefaultParagraphFont"/>
    <w:link w:val="Title"/>
    <w:rsid w:val="00390669"/>
    <w:rPr>
      <w:rFonts w:ascii="Arial" w:hAnsi="Arial" w:cs="Arial"/>
      <w:b/>
      <w:bCs/>
      <w:sz w:val="40"/>
      <w:szCs w:val="40"/>
    </w:rPr>
  </w:style>
  <w:style w:type="paragraph" w:styleId="Closing">
    <w:name w:val="Closing"/>
    <w:basedOn w:val="Normal"/>
    <w:link w:val="ClosingChar"/>
    <w:rsid w:val="00390669"/>
    <w:pPr>
      <w:ind w:left="4252"/>
    </w:pPr>
  </w:style>
  <w:style w:type="character" w:customStyle="1" w:styleId="ClosingChar">
    <w:name w:val="Closing Char"/>
    <w:basedOn w:val="DefaultParagraphFont"/>
    <w:link w:val="Closing"/>
    <w:rsid w:val="00390669"/>
    <w:rPr>
      <w:sz w:val="22"/>
    </w:rPr>
  </w:style>
  <w:style w:type="paragraph" w:styleId="Signature">
    <w:name w:val="Signature"/>
    <w:basedOn w:val="Normal"/>
    <w:link w:val="SignatureChar"/>
    <w:rsid w:val="00390669"/>
    <w:pPr>
      <w:ind w:left="4252"/>
    </w:pPr>
  </w:style>
  <w:style w:type="character" w:customStyle="1" w:styleId="SignatureChar">
    <w:name w:val="Signature Char"/>
    <w:basedOn w:val="DefaultParagraphFont"/>
    <w:link w:val="Signature"/>
    <w:rsid w:val="00390669"/>
    <w:rPr>
      <w:sz w:val="22"/>
    </w:rPr>
  </w:style>
  <w:style w:type="paragraph" w:styleId="BodyText">
    <w:name w:val="Body Text"/>
    <w:basedOn w:val="Normal"/>
    <w:link w:val="BodyTextChar"/>
    <w:rsid w:val="00390669"/>
    <w:pPr>
      <w:spacing w:after="120"/>
    </w:pPr>
  </w:style>
  <w:style w:type="character" w:customStyle="1" w:styleId="BodyTextChar">
    <w:name w:val="Body Text Char"/>
    <w:basedOn w:val="DefaultParagraphFont"/>
    <w:link w:val="BodyText"/>
    <w:rsid w:val="00390669"/>
    <w:rPr>
      <w:sz w:val="22"/>
    </w:rPr>
  </w:style>
  <w:style w:type="paragraph" w:styleId="BodyTextIndent">
    <w:name w:val="Body Text Indent"/>
    <w:basedOn w:val="Normal"/>
    <w:link w:val="BodyTextIndentChar"/>
    <w:rsid w:val="00390669"/>
    <w:pPr>
      <w:spacing w:after="120"/>
      <w:ind w:left="283"/>
    </w:pPr>
  </w:style>
  <w:style w:type="character" w:customStyle="1" w:styleId="BodyTextIndentChar">
    <w:name w:val="Body Text Indent Char"/>
    <w:basedOn w:val="DefaultParagraphFont"/>
    <w:link w:val="BodyTextIndent"/>
    <w:rsid w:val="00390669"/>
    <w:rPr>
      <w:sz w:val="22"/>
    </w:rPr>
  </w:style>
  <w:style w:type="paragraph" w:styleId="ListContinue">
    <w:name w:val="List Continue"/>
    <w:basedOn w:val="Normal"/>
    <w:rsid w:val="00390669"/>
    <w:pPr>
      <w:spacing w:after="120"/>
      <w:ind w:left="283"/>
    </w:pPr>
  </w:style>
  <w:style w:type="paragraph" w:styleId="ListContinue2">
    <w:name w:val="List Continue 2"/>
    <w:basedOn w:val="Normal"/>
    <w:rsid w:val="00390669"/>
    <w:pPr>
      <w:spacing w:after="120"/>
      <w:ind w:left="566"/>
    </w:pPr>
  </w:style>
  <w:style w:type="paragraph" w:styleId="ListContinue3">
    <w:name w:val="List Continue 3"/>
    <w:basedOn w:val="Normal"/>
    <w:rsid w:val="00390669"/>
    <w:pPr>
      <w:spacing w:after="120"/>
      <w:ind w:left="849"/>
    </w:pPr>
  </w:style>
  <w:style w:type="paragraph" w:styleId="ListContinue4">
    <w:name w:val="List Continue 4"/>
    <w:basedOn w:val="Normal"/>
    <w:rsid w:val="00390669"/>
    <w:pPr>
      <w:spacing w:after="120"/>
      <w:ind w:left="1132"/>
    </w:pPr>
  </w:style>
  <w:style w:type="paragraph" w:styleId="ListContinue5">
    <w:name w:val="List Continue 5"/>
    <w:basedOn w:val="Normal"/>
    <w:rsid w:val="00390669"/>
    <w:pPr>
      <w:spacing w:after="120"/>
      <w:ind w:left="1415"/>
    </w:pPr>
  </w:style>
  <w:style w:type="paragraph" w:styleId="MessageHeader">
    <w:name w:val="Message Header"/>
    <w:basedOn w:val="Normal"/>
    <w:link w:val="MessageHeaderChar"/>
    <w:rsid w:val="00390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90669"/>
    <w:rPr>
      <w:rFonts w:ascii="Arial" w:hAnsi="Arial" w:cs="Arial"/>
      <w:sz w:val="22"/>
      <w:shd w:val="pct20" w:color="auto" w:fill="auto"/>
    </w:rPr>
  </w:style>
  <w:style w:type="paragraph" w:styleId="Subtitle">
    <w:name w:val="Subtitle"/>
    <w:basedOn w:val="Normal"/>
    <w:link w:val="SubtitleChar"/>
    <w:qFormat/>
    <w:rsid w:val="00390669"/>
    <w:pPr>
      <w:spacing w:after="60"/>
      <w:jc w:val="center"/>
      <w:outlineLvl w:val="1"/>
    </w:pPr>
    <w:rPr>
      <w:rFonts w:ascii="Arial" w:hAnsi="Arial" w:cs="Arial"/>
    </w:rPr>
  </w:style>
  <w:style w:type="character" w:customStyle="1" w:styleId="SubtitleChar">
    <w:name w:val="Subtitle Char"/>
    <w:basedOn w:val="DefaultParagraphFont"/>
    <w:link w:val="Subtitle"/>
    <w:rsid w:val="00390669"/>
    <w:rPr>
      <w:rFonts w:ascii="Arial" w:hAnsi="Arial" w:cs="Arial"/>
      <w:sz w:val="22"/>
    </w:rPr>
  </w:style>
  <w:style w:type="paragraph" w:styleId="Salutation">
    <w:name w:val="Salutation"/>
    <w:basedOn w:val="Normal"/>
    <w:next w:val="Normal"/>
    <w:link w:val="SalutationChar"/>
    <w:rsid w:val="00390669"/>
  </w:style>
  <w:style w:type="character" w:customStyle="1" w:styleId="SalutationChar">
    <w:name w:val="Salutation Char"/>
    <w:basedOn w:val="DefaultParagraphFont"/>
    <w:link w:val="Salutation"/>
    <w:rsid w:val="00390669"/>
    <w:rPr>
      <w:sz w:val="22"/>
    </w:rPr>
  </w:style>
  <w:style w:type="paragraph" w:styleId="Date">
    <w:name w:val="Date"/>
    <w:basedOn w:val="Normal"/>
    <w:next w:val="Normal"/>
    <w:link w:val="DateChar"/>
    <w:rsid w:val="00390669"/>
  </w:style>
  <w:style w:type="character" w:customStyle="1" w:styleId="DateChar">
    <w:name w:val="Date Char"/>
    <w:basedOn w:val="DefaultParagraphFont"/>
    <w:link w:val="Date"/>
    <w:rsid w:val="00390669"/>
    <w:rPr>
      <w:sz w:val="22"/>
    </w:rPr>
  </w:style>
  <w:style w:type="paragraph" w:styleId="BodyTextFirstIndent">
    <w:name w:val="Body Text First Indent"/>
    <w:basedOn w:val="BodyText"/>
    <w:link w:val="BodyTextFirstIndentChar"/>
    <w:rsid w:val="00390669"/>
    <w:pPr>
      <w:ind w:firstLine="210"/>
    </w:pPr>
  </w:style>
  <w:style w:type="character" w:customStyle="1" w:styleId="BodyTextFirstIndentChar">
    <w:name w:val="Body Text First Indent Char"/>
    <w:basedOn w:val="BodyTextChar"/>
    <w:link w:val="BodyTextFirstIndent"/>
    <w:rsid w:val="00390669"/>
    <w:rPr>
      <w:sz w:val="22"/>
    </w:rPr>
  </w:style>
  <w:style w:type="paragraph" w:styleId="BodyTextFirstIndent2">
    <w:name w:val="Body Text First Indent 2"/>
    <w:basedOn w:val="BodyTextIndent"/>
    <w:link w:val="BodyTextFirstIndent2Char"/>
    <w:rsid w:val="00390669"/>
    <w:pPr>
      <w:ind w:firstLine="210"/>
    </w:pPr>
  </w:style>
  <w:style w:type="character" w:customStyle="1" w:styleId="BodyTextFirstIndent2Char">
    <w:name w:val="Body Text First Indent 2 Char"/>
    <w:basedOn w:val="BodyTextIndentChar"/>
    <w:link w:val="BodyTextFirstIndent2"/>
    <w:rsid w:val="00390669"/>
    <w:rPr>
      <w:sz w:val="22"/>
    </w:rPr>
  </w:style>
  <w:style w:type="paragraph" w:styleId="BodyText2">
    <w:name w:val="Body Text 2"/>
    <w:basedOn w:val="Normal"/>
    <w:link w:val="BodyText2Char"/>
    <w:rsid w:val="00390669"/>
    <w:pPr>
      <w:spacing w:after="120" w:line="480" w:lineRule="auto"/>
    </w:pPr>
  </w:style>
  <w:style w:type="character" w:customStyle="1" w:styleId="BodyText2Char">
    <w:name w:val="Body Text 2 Char"/>
    <w:basedOn w:val="DefaultParagraphFont"/>
    <w:link w:val="BodyText2"/>
    <w:rsid w:val="00390669"/>
    <w:rPr>
      <w:sz w:val="22"/>
    </w:rPr>
  </w:style>
  <w:style w:type="paragraph" w:styleId="BodyText3">
    <w:name w:val="Body Text 3"/>
    <w:basedOn w:val="Normal"/>
    <w:link w:val="BodyText3Char"/>
    <w:rsid w:val="00390669"/>
    <w:pPr>
      <w:spacing w:after="120"/>
    </w:pPr>
    <w:rPr>
      <w:sz w:val="16"/>
      <w:szCs w:val="16"/>
    </w:rPr>
  </w:style>
  <w:style w:type="character" w:customStyle="1" w:styleId="BodyText3Char">
    <w:name w:val="Body Text 3 Char"/>
    <w:basedOn w:val="DefaultParagraphFont"/>
    <w:link w:val="BodyText3"/>
    <w:rsid w:val="00390669"/>
    <w:rPr>
      <w:sz w:val="16"/>
      <w:szCs w:val="16"/>
    </w:rPr>
  </w:style>
  <w:style w:type="paragraph" w:styleId="BodyTextIndent2">
    <w:name w:val="Body Text Indent 2"/>
    <w:basedOn w:val="Normal"/>
    <w:link w:val="BodyTextIndent2Char"/>
    <w:rsid w:val="00390669"/>
    <w:pPr>
      <w:spacing w:after="120" w:line="480" w:lineRule="auto"/>
      <w:ind w:left="283"/>
    </w:pPr>
  </w:style>
  <w:style w:type="character" w:customStyle="1" w:styleId="BodyTextIndent2Char">
    <w:name w:val="Body Text Indent 2 Char"/>
    <w:basedOn w:val="DefaultParagraphFont"/>
    <w:link w:val="BodyTextIndent2"/>
    <w:rsid w:val="00390669"/>
    <w:rPr>
      <w:sz w:val="22"/>
    </w:rPr>
  </w:style>
  <w:style w:type="paragraph" w:styleId="BodyTextIndent3">
    <w:name w:val="Body Text Indent 3"/>
    <w:basedOn w:val="Normal"/>
    <w:link w:val="BodyTextIndent3Char"/>
    <w:rsid w:val="00390669"/>
    <w:pPr>
      <w:spacing w:after="120"/>
      <w:ind w:left="283"/>
    </w:pPr>
    <w:rPr>
      <w:sz w:val="16"/>
      <w:szCs w:val="16"/>
    </w:rPr>
  </w:style>
  <w:style w:type="character" w:customStyle="1" w:styleId="BodyTextIndent3Char">
    <w:name w:val="Body Text Indent 3 Char"/>
    <w:basedOn w:val="DefaultParagraphFont"/>
    <w:link w:val="BodyTextIndent3"/>
    <w:rsid w:val="00390669"/>
    <w:rPr>
      <w:sz w:val="16"/>
      <w:szCs w:val="16"/>
    </w:rPr>
  </w:style>
  <w:style w:type="paragraph" w:styleId="BlockText">
    <w:name w:val="Block Text"/>
    <w:basedOn w:val="Normal"/>
    <w:rsid w:val="00390669"/>
    <w:pPr>
      <w:spacing w:after="120"/>
      <w:ind w:left="1440" w:right="1440"/>
    </w:pPr>
  </w:style>
  <w:style w:type="character" w:styleId="Hyperlink">
    <w:name w:val="Hyperlink"/>
    <w:basedOn w:val="DefaultParagraphFont"/>
    <w:rsid w:val="00390669"/>
    <w:rPr>
      <w:color w:val="0000FF"/>
      <w:u w:val="single"/>
    </w:rPr>
  </w:style>
  <w:style w:type="character" w:styleId="FollowedHyperlink">
    <w:name w:val="FollowedHyperlink"/>
    <w:basedOn w:val="DefaultParagraphFont"/>
    <w:rsid w:val="00390669"/>
    <w:rPr>
      <w:color w:val="800080"/>
      <w:u w:val="single"/>
    </w:rPr>
  </w:style>
  <w:style w:type="character" w:styleId="Strong">
    <w:name w:val="Strong"/>
    <w:basedOn w:val="DefaultParagraphFont"/>
    <w:qFormat/>
    <w:rsid w:val="00390669"/>
    <w:rPr>
      <w:b/>
      <w:bCs/>
    </w:rPr>
  </w:style>
  <w:style w:type="character" w:styleId="Emphasis">
    <w:name w:val="Emphasis"/>
    <w:basedOn w:val="DefaultParagraphFont"/>
    <w:qFormat/>
    <w:rsid w:val="00390669"/>
    <w:rPr>
      <w:i/>
      <w:iCs/>
    </w:rPr>
  </w:style>
  <w:style w:type="paragraph" w:styleId="DocumentMap">
    <w:name w:val="Document Map"/>
    <w:basedOn w:val="Normal"/>
    <w:link w:val="DocumentMapChar"/>
    <w:rsid w:val="00390669"/>
    <w:pPr>
      <w:shd w:val="clear" w:color="auto" w:fill="000080"/>
    </w:pPr>
    <w:rPr>
      <w:rFonts w:ascii="Tahoma" w:hAnsi="Tahoma" w:cs="Tahoma"/>
    </w:rPr>
  </w:style>
  <w:style w:type="character" w:customStyle="1" w:styleId="DocumentMapChar">
    <w:name w:val="Document Map Char"/>
    <w:basedOn w:val="DefaultParagraphFont"/>
    <w:link w:val="DocumentMap"/>
    <w:rsid w:val="00390669"/>
    <w:rPr>
      <w:rFonts w:ascii="Tahoma" w:hAnsi="Tahoma" w:cs="Tahoma"/>
      <w:sz w:val="22"/>
      <w:shd w:val="clear" w:color="auto" w:fill="000080"/>
    </w:rPr>
  </w:style>
  <w:style w:type="paragraph" w:styleId="PlainText">
    <w:name w:val="Plain Text"/>
    <w:basedOn w:val="Normal"/>
    <w:link w:val="PlainTextChar"/>
    <w:rsid w:val="00390669"/>
    <w:rPr>
      <w:rFonts w:ascii="Courier New" w:hAnsi="Courier New" w:cs="Courier New"/>
      <w:sz w:val="20"/>
    </w:rPr>
  </w:style>
  <w:style w:type="character" w:customStyle="1" w:styleId="PlainTextChar">
    <w:name w:val="Plain Text Char"/>
    <w:basedOn w:val="DefaultParagraphFont"/>
    <w:link w:val="PlainText"/>
    <w:rsid w:val="00390669"/>
    <w:rPr>
      <w:rFonts w:ascii="Courier New" w:hAnsi="Courier New" w:cs="Courier New"/>
    </w:rPr>
  </w:style>
  <w:style w:type="paragraph" w:styleId="E-mailSignature">
    <w:name w:val="E-mail Signature"/>
    <w:basedOn w:val="Normal"/>
    <w:link w:val="E-mailSignatureChar"/>
    <w:rsid w:val="00390669"/>
  </w:style>
  <w:style w:type="character" w:customStyle="1" w:styleId="E-mailSignatureChar">
    <w:name w:val="E-mail Signature Char"/>
    <w:basedOn w:val="DefaultParagraphFont"/>
    <w:link w:val="E-mailSignature"/>
    <w:rsid w:val="00390669"/>
    <w:rPr>
      <w:sz w:val="22"/>
    </w:rPr>
  </w:style>
  <w:style w:type="paragraph" w:styleId="NormalWeb">
    <w:name w:val="Normal (Web)"/>
    <w:basedOn w:val="Normal"/>
    <w:rsid w:val="00390669"/>
  </w:style>
  <w:style w:type="character" w:styleId="HTMLAcronym">
    <w:name w:val="HTML Acronym"/>
    <w:basedOn w:val="DefaultParagraphFont"/>
    <w:rsid w:val="00390669"/>
  </w:style>
  <w:style w:type="paragraph" w:styleId="HTMLAddress">
    <w:name w:val="HTML Address"/>
    <w:basedOn w:val="Normal"/>
    <w:link w:val="HTMLAddressChar"/>
    <w:rsid w:val="00390669"/>
    <w:rPr>
      <w:i/>
      <w:iCs/>
    </w:rPr>
  </w:style>
  <w:style w:type="character" w:customStyle="1" w:styleId="HTMLAddressChar">
    <w:name w:val="HTML Address Char"/>
    <w:basedOn w:val="DefaultParagraphFont"/>
    <w:link w:val="HTMLAddress"/>
    <w:rsid w:val="00390669"/>
    <w:rPr>
      <w:i/>
      <w:iCs/>
      <w:sz w:val="22"/>
    </w:rPr>
  </w:style>
  <w:style w:type="character" w:styleId="HTMLCite">
    <w:name w:val="HTML Cite"/>
    <w:basedOn w:val="DefaultParagraphFont"/>
    <w:rsid w:val="00390669"/>
    <w:rPr>
      <w:i/>
      <w:iCs/>
    </w:rPr>
  </w:style>
  <w:style w:type="character" w:styleId="HTMLCode">
    <w:name w:val="HTML Code"/>
    <w:basedOn w:val="DefaultParagraphFont"/>
    <w:rsid w:val="00390669"/>
    <w:rPr>
      <w:rFonts w:ascii="Courier New" w:hAnsi="Courier New" w:cs="Courier New"/>
      <w:sz w:val="20"/>
      <w:szCs w:val="20"/>
    </w:rPr>
  </w:style>
  <w:style w:type="character" w:styleId="HTMLDefinition">
    <w:name w:val="HTML Definition"/>
    <w:basedOn w:val="DefaultParagraphFont"/>
    <w:rsid w:val="00390669"/>
    <w:rPr>
      <w:i/>
      <w:iCs/>
    </w:rPr>
  </w:style>
  <w:style w:type="character" w:styleId="HTMLKeyboard">
    <w:name w:val="HTML Keyboard"/>
    <w:basedOn w:val="DefaultParagraphFont"/>
    <w:rsid w:val="00390669"/>
    <w:rPr>
      <w:rFonts w:ascii="Courier New" w:hAnsi="Courier New" w:cs="Courier New"/>
      <w:sz w:val="20"/>
      <w:szCs w:val="20"/>
    </w:rPr>
  </w:style>
  <w:style w:type="paragraph" w:styleId="HTMLPreformatted">
    <w:name w:val="HTML Preformatted"/>
    <w:basedOn w:val="Normal"/>
    <w:link w:val="HTMLPreformattedChar"/>
    <w:rsid w:val="00390669"/>
    <w:rPr>
      <w:rFonts w:ascii="Courier New" w:hAnsi="Courier New" w:cs="Courier New"/>
      <w:sz w:val="20"/>
    </w:rPr>
  </w:style>
  <w:style w:type="character" w:customStyle="1" w:styleId="HTMLPreformattedChar">
    <w:name w:val="HTML Preformatted Char"/>
    <w:basedOn w:val="DefaultParagraphFont"/>
    <w:link w:val="HTMLPreformatted"/>
    <w:rsid w:val="00390669"/>
    <w:rPr>
      <w:rFonts w:ascii="Courier New" w:hAnsi="Courier New" w:cs="Courier New"/>
    </w:rPr>
  </w:style>
  <w:style w:type="character" w:styleId="HTMLSample">
    <w:name w:val="HTML Sample"/>
    <w:basedOn w:val="DefaultParagraphFont"/>
    <w:rsid w:val="00390669"/>
    <w:rPr>
      <w:rFonts w:ascii="Courier New" w:hAnsi="Courier New" w:cs="Courier New"/>
    </w:rPr>
  </w:style>
  <w:style w:type="character" w:styleId="HTMLTypewriter">
    <w:name w:val="HTML Typewriter"/>
    <w:basedOn w:val="DefaultParagraphFont"/>
    <w:rsid w:val="00390669"/>
    <w:rPr>
      <w:rFonts w:ascii="Courier New" w:hAnsi="Courier New" w:cs="Courier New"/>
      <w:sz w:val="20"/>
      <w:szCs w:val="20"/>
    </w:rPr>
  </w:style>
  <w:style w:type="character" w:styleId="HTMLVariable">
    <w:name w:val="HTML Variable"/>
    <w:basedOn w:val="DefaultParagraphFont"/>
    <w:rsid w:val="00390669"/>
    <w:rPr>
      <w:i/>
      <w:iCs/>
    </w:rPr>
  </w:style>
  <w:style w:type="paragraph" w:styleId="CommentSubject">
    <w:name w:val="annotation subject"/>
    <w:basedOn w:val="CommentText"/>
    <w:next w:val="CommentText"/>
    <w:link w:val="CommentSubjectChar"/>
    <w:rsid w:val="00390669"/>
    <w:rPr>
      <w:b/>
      <w:bCs/>
    </w:rPr>
  </w:style>
  <w:style w:type="character" w:customStyle="1" w:styleId="CommentSubjectChar">
    <w:name w:val="Comment Subject Char"/>
    <w:basedOn w:val="CommentTextChar"/>
    <w:link w:val="CommentSubject"/>
    <w:rsid w:val="00390669"/>
    <w:rPr>
      <w:b/>
      <w:bCs/>
    </w:rPr>
  </w:style>
  <w:style w:type="numbering" w:styleId="1ai">
    <w:name w:val="Outline List 1"/>
    <w:basedOn w:val="NoList"/>
    <w:rsid w:val="00390669"/>
    <w:pPr>
      <w:numPr>
        <w:numId w:val="14"/>
      </w:numPr>
    </w:pPr>
  </w:style>
  <w:style w:type="numbering" w:styleId="111111">
    <w:name w:val="Outline List 2"/>
    <w:basedOn w:val="NoList"/>
    <w:rsid w:val="00390669"/>
    <w:pPr>
      <w:numPr>
        <w:numId w:val="15"/>
      </w:numPr>
    </w:pPr>
  </w:style>
  <w:style w:type="numbering" w:styleId="ArticleSection">
    <w:name w:val="Outline List 3"/>
    <w:basedOn w:val="NoList"/>
    <w:rsid w:val="00390669"/>
    <w:pPr>
      <w:numPr>
        <w:numId w:val="17"/>
      </w:numPr>
    </w:pPr>
  </w:style>
  <w:style w:type="table" w:styleId="TableSimple1">
    <w:name w:val="Table Simple 1"/>
    <w:basedOn w:val="TableNormal"/>
    <w:rsid w:val="0039066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9066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9066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9066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9066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9066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9066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9066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9066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9066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9066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9066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9066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9066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9066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9066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9066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9066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9066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9066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9066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9066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9066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9066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9066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9066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9066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9066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9066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9066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9066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9066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9066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9066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9066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9066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9066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9066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9066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9066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90669"/>
    <w:rPr>
      <w:rFonts w:eastAsia="Times New Roman" w:cs="Times New Roman"/>
      <w:b/>
      <w:kern w:val="28"/>
      <w:sz w:val="24"/>
      <w:lang w:eastAsia="en-AU"/>
    </w:rPr>
  </w:style>
  <w:style w:type="paragraph" w:customStyle="1" w:styleId="ETAsubitem">
    <w:name w:val="ETA(subitem)"/>
    <w:basedOn w:val="OPCParaBase"/>
    <w:rsid w:val="00390669"/>
    <w:pPr>
      <w:tabs>
        <w:tab w:val="right" w:pos="340"/>
      </w:tabs>
      <w:spacing w:before="60" w:line="240" w:lineRule="auto"/>
      <w:ind w:left="454" w:hanging="454"/>
    </w:pPr>
    <w:rPr>
      <w:sz w:val="20"/>
    </w:rPr>
  </w:style>
  <w:style w:type="paragraph" w:customStyle="1" w:styleId="ETApara">
    <w:name w:val="ETA(para)"/>
    <w:basedOn w:val="OPCParaBase"/>
    <w:rsid w:val="00390669"/>
    <w:pPr>
      <w:tabs>
        <w:tab w:val="right" w:pos="754"/>
      </w:tabs>
      <w:spacing w:before="60" w:line="240" w:lineRule="auto"/>
      <w:ind w:left="828" w:hanging="828"/>
    </w:pPr>
    <w:rPr>
      <w:sz w:val="20"/>
    </w:rPr>
  </w:style>
  <w:style w:type="paragraph" w:customStyle="1" w:styleId="ETAsubpara">
    <w:name w:val="ETA(subpara)"/>
    <w:basedOn w:val="OPCParaBase"/>
    <w:rsid w:val="00390669"/>
    <w:pPr>
      <w:tabs>
        <w:tab w:val="right" w:pos="1083"/>
      </w:tabs>
      <w:spacing w:before="60" w:line="240" w:lineRule="auto"/>
      <w:ind w:left="1191" w:hanging="1191"/>
    </w:pPr>
    <w:rPr>
      <w:sz w:val="20"/>
    </w:rPr>
  </w:style>
  <w:style w:type="paragraph" w:customStyle="1" w:styleId="ETAsub-subpara">
    <w:name w:val="ETA(sub-subpara)"/>
    <w:basedOn w:val="OPCParaBase"/>
    <w:rsid w:val="0039066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90669"/>
  </w:style>
  <w:style w:type="character" w:customStyle="1" w:styleId="paragraphChar">
    <w:name w:val="paragraph Char"/>
    <w:aliases w:val="a Char"/>
    <w:link w:val="paragraph"/>
    <w:rsid w:val="007771A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0C9C-E886-4AA0-B16E-3B9A825C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28</Pages>
  <Words>6492</Words>
  <Characters>31050</Characters>
  <Application>Microsoft Office Word</Application>
  <DocSecurity>0</DocSecurity>
  <PresentationFormat/>
  <Lines>809</Lines>
  <Paragraphs>497</Paragraphs>
  <ScaleCrop>false</ScaleCrop>
  <HeadingPairs>
    <vt:vector size="2" baseType="variant">
      <vt:variant>
        <vt:lpstr>Title</vt:lpstr>
      </vt:variant>
      <vt:variant>
        <vt:i4>1</vt:i4>
      </vt:variant>
    </vt:vector>
  </HeadingPairs>
  <TitlesOfParts>
    <vt:vector size="1" baseType="lpstr">
      <vt:lpstr>Imported Food Control Regulations 2019</vt:lpstr>
    </vt:vector>
  </TitlesOfParts>
  <Manager/>
  <Company/>
  <LinksUpToDate>false</LinksUpToDate>
  <CharactersWithSpaces>37233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2017-12-01T03:03:00Z</cp:lastPrinted>
  <dcterms:created xsi:type="dcterms:W3CDTF">2019-07-22T04:15:00Z</dcterms:created>
  <dcterms:modified xsi:type="dcterms:W3CDTF">2019-07-22T04:15:00Z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Imported Food Control Regulations 2019</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25 July 2019</vt:lpwstr>
  </property>
  <property fmtid="{D5CDD505-2E9C-101B-9397-08002B2CF9AE}" pid="9" name="Exco">
    <vt:lpwstr>Yes</vt:lpwstr>
  </property>
  <property fmtid="{D5CDD505-2E9C-101B-9397-08002B2CF9AE}" pid="10" name="Authority">
    <vt:lpwstr>Unk</vt:lpwstr>
  </property>
  <property fmtid="{D5CDD505-2E9C-101B-9397-08002B2CF9AE}" pid="11" name="ID">
    <vt:lpwstr>OPC62702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Imported Food Control Act 1993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25 July 2019</vt:lpwstr>
  </property>
</Properties>
</file>