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0C13C" w14:textId="77777777" w:rsidR="0098637A" w:rsidRPr="00D172E2" w:rsidRDefault="0098637A" w:rsidP="0098637A">
      <w:pPr>
        <w:pStyle w:val="Heading1"/>
        <w:spacing w:before="0" w:after="0" w:line="240" w:lineRule="auto"/>
        <w:jc w:val="center"/>
        <w:rPr>
          <w:rFonts w:ascii="Times New Roman" w:hAnsi="Times New Roman"/>
          <w:b/>
          <w:sz w:val="24"/>
          <w:u w:val="single"/>
        </w:rPr>
      </w:pPr>
      <w:r w:rsidRPr="00D172E2">
        <w:rPr>
          <w:rFonts w:ascii="Times New Roman" w:hAnsi="Times New Roman"/>
          <w:b/>
          <w:sz w:val="24"/>
          <w:u w:val="single"/>
        </w:rPr>
        <w:t>Crimes Legislation Amendment (2019 Measures No. 1) Regulations 2019</w:t>
      </w:r>
    </w:p>
    <w:p w14:paraId="26B0C13D" w14:textId="77777777" w:rsidR="0098637A" w:rsidRPr="00D172E2" w:rsidRDefault="0098637A" w:rsidP="0098637A">
      <w:pPr>
        <w:pStyle w:val="Heading1"/>
        <w:spacing w:before="0" w:after="0" w:line="240" w:lineRule="auto"/>
        <w:rPr>
          <w:rFonts w:ascii="Times New Roman" w:hAnsi="Times New Roman"/>
          <w:b/>
          <w:sz w:val="24"/>
          <w:u w:val="single"/>
        </w:rPr>
      </w:pPr>
      <w:r w:rsidRPr="00D172E2">
        <w:rPr>
          <w:rFonts w:ascii="Times New Roman" w:hAnsi="Times New Roman"/>
          <w:b/>
          <w:sz w:val="24"/>
          <w:u w:val="single"/>
        </w:rPr>
        <w:br/>
      </w:r>
    </w:p>
    <w:p w14:paraId="26B0C13E" w14:textId="77777777" w:rsidR="0098637A" w:rsidRPr="00D172E2" w:rsidRDefault="001B30C1" w:rsidP="0098637A">
      <w:pPr>
        <w:pStyle w:val="Heading1"/>
        <w:spacing w:before="0" w:after="0" w:line="240" w:lineRule="auto"/>
        <w:jc w:val="center"/>
        <w:rPr>
          <w:rFonts w:ascii="Times New Roman" w:hAnsi="Times New Roman"/>
          <w:b/>
          <w:sz w:val="24"/>
          <w:u w:val="single"/>
        </w:rPr>
      </w:pPr>
      <w:r w:rsidRPr="00D172E2">
        <w:rPr>
          <w:rFonts w:ascii="Times New Roman" w:hAnsi="Times New Roman"/>
          <w:b/>
          <w:sz w:val="24"/>
          <w:u w:val="single"/>
        </w:rPr>
        <w:t xml:space="preserve">REPLACEMENT </w:t>
      </w:r>
      <w:r w:rsidR="0098637A" w:rsidRPr="00D172E2">
        <w:rPr>
          <w:rFonts w:ascii="Times New Roman" w:hAnsi="Times New Roman"/>
          <w:b/>
          <w:sz w:val="24"/>
          <w:u w:val="single"/>
        </w:rPr>
        <w:t xml:space="preserve">EXPLANATORY STATEMENT </w:t>
      </w:r>
    </w:p>
    <w:p w14:paraId="26B0C13F" w14:textId="77777777" w:rsidR="0098637A" w:rsidRPr="00D172E2" w:rsidRDefault="0098637A" w:rsidP="0098637A">
      <w:pPr>
        <w:pStyle w:val="Heading1"/>
        <w:spacing w:before="0" w:after="0" w:line="240" w:lineRule="auto"/>
        <w:jc w:val="center"/>
        <w:rPr>
          <w:rFonts w:ascii="Times New Roman" w:hAnsi="Times New Roman"/>
          <w:caps w:val="0"/>
          <w:sz w:val="24"/>
          <w:szCs w:val="24"/>
        </w:rPr>
      </w:pPr>
      <w:r w:rsidRPr="00D172E2">
        <w:rPr>
          <w:rFonts w:ascii="Times New Roman" w:hAnsi="Times New Roman"/>
          <w:b/>
          <w:sz w:val="24"/>
          <w:u w:val="single"/>
        </w:rPr>
        <w:br/>
      </w:r>
    </w:p>
    <w:p w14:paraId="26B0C140" w14:textId="77777777" w:rsidR="0098637A" w:rsidRPr="00D172E2" w:rsidRDefault="0098637A" w:rsidP="0098637A">
      <w:pPr>
        <w:spacing w:line="360" w:lineRule="auto"/>
        <w:jc w:val="center"/>
        <w:rPr>
          <w:rFonts w:ascii="Times New Roman" w:hAnsi="Times New Roman" w:cs="Times New Roman"/>
        </w:rPr>
      </w:pPr>
      <w:r w:rsidRPr="00D172E2">
        <w:rPr>
          <w:rFonts w:ascii="Times New Roman" w:hAnsi="Times New Roman" w:cs="Times New Roman"/>
        </w:rPr>
        <w:t xml:space="preserve">Issued by authority of the Attorney-General </w:t>
      </w:r>
    </w:p>
    <w:p w14:paraId="26B0C141" w14:textId="77777777" w:rsidR="0098637A" w:rsidRPr="00D172E2" w:rsidRDefault="0098637A" w:rsidP="0098637A">
      <w:pPr>
        <w:spacing w:after="0" w:line="360" w:lineRule="auto"/>
        <w:jc w:val="center"/>
        <w:rPr>
          <w:rFonts w:ascii="Times New Roman" w:hAnsi="Times New Roman" w:cs="Times New Roman"/>
          <w:i/>
        </w:rPr>
      </w:pPr>
      <w:proofErr w:type="gramStart"/>
      <w:r w:rsidRPr="00D172E2">
        <w:rPr>
          <w:rFonts w:ascii="Times New Roman" w:hAnsi="Times New Roman" w:cs="Times New Roman"/>
        </w:rPr>
        <w:t>in</w:t>
      </w:r>
      <w:proofErr w:type="gramEnd"/>
      <w:r w:rsidRPr="00D172E2">
        <w:rPr>
          <w:rFonts w:ascii="Times New Roman" w:hAnsi="Times New Roman" w:cs="Times New Roman"/>
        </w:rPr>
        <w:t xml:space="preserve"> compliance with section 15J of the </w:t>
      </w:r>
      <w:r w:rsidRPr="00D172E2">
        <w:rPr>
          <w:rFonts w:ascii="Times New Roman" w:hAnsi="Times New Roman" w:cs="Times New Roman"/>
          <w:i/>
        </w:rPr>
        <w:t xml:space="preserve">Legislation Act 2003 </w:t>
      </w:r>
    </w:p>
    <w:p w14:paraId="26B0C142" w14:textId="77777777" w:rsidR="0098637A" w:rsidRPr="00D172E2" w:rsidRDefault="0098637A" w:rsidP="0098637A">
      <w:pPr>
        <w:spacing w:after="0" w:line="360" w:lineRule="auto"/>
        <w:jc w:val="center"/>
        <w:rPr>
          <w:rFonts w:ascii="Times New Roman" w:hAnsi="Times New Roman" w:cs="Times New Roman"/>
          <w:i/>
        </w:rPr>
      </w:pPr>
    </w:p>
    <w:p w14:paraId="26B0C143" w14:textId="77777777" w:rsidR="0098637A" w:rsidRPr="00D172E2" w:rsidRDefault="0098637A" w:rsidP="0098637A">
      <w:pPr>
        <w:pStyle w:val="Paragraphnumbered"/>
        <w:numPr>
          <w:ilvl w:val="0"/>
          <w:numId w:val="0"/>
        </w:numPr>
      </w:pPr>
      <w:r w:rsidRPr="00D172E2">
        <w:t xml:space="preserve">The </w:t>
      </w:r>
      <w:r w:rsidRPr="00D172E2">
        <w:rPr>
          <w:i/>
        </w:rPr>
        <w:t>Crimes Act 1914</w:t>
      </w:r>
      <w:r w:rsidRPr="00D172E2">
        <w:t xml:space="preserve"> (the Crimes Act) provides a procedural framework for the investigation and prosecution of Commonwealth criminal offences, along with a number of offences against the Commonwealth. The </w:t>
      </w:r>
      <w:r w:rsidRPr="00D172E2">
        <w:rPr>
          <w:i/>
        </w:rPr>
        <w:t>Crimes Legislation Amendment (Serious and Organised Crime) Act 2010</w:t>
      </w:r>
      <w:r w:rsidRPr="00D172E2">
        <w:t xml:space="preserve"> (the Amendment Act) made amendments to strengthen the Commonwealth response to organised crime. The </w:t>
      </w:r>
      <w:r w:rsidRPr="00D172E2">
        <w:rPr>
          <w:i/>
        </w:rPr>
        <w:t>Aviation Transport Security Act 2004</w:t>
      </w:r>
      <w:r w:rsidRPr="00D172E2">
        <w:t xml:space="preserve"> (the Aviation Act) provides a regulatory framework to safeguard against unlawful interference with aviation. The</w:t>
      </w:r>
      <w:r w:rsidRPr="00D172E2">
        <w:rPr>
          <w:i/>
        </w:rPr>
        <w:t xml:space="preserve"> Maritime Transport and Offshore Facilities Security Act 2003</w:t>
      </w:r>
      <w:r w:rsidRPr="00D172E2">
        <w:t xml:space="preserve"> (the Maritime Act) safeguards against unlawful interference with maritime transport or offshore facilities.</w:t>
      </w:r>
    </w:p>
    <w:p w14:paraId="26B0C144" w14:textId="77777777" w:rsidR="0098637A" w:rsidRPr="00D172E2" w:rsidRDefault="0098637A" w:rsidP="0098637A">
      <w:pPr>
        <w:pStyle w:val="Paragraphnumbered"/>
        <w:numPr>
          <w:ilvl w:val="0"/>
          <w:numId w:val="0"/>
        </w:numPr>
      </w:pPr>
      <w:r w:rsidRPr="00D172E2">
        <w:t>Section 91 of the Crimes Act, Section 19 of the Amendment Act</w:t>
      </w:r>
      <w:r w:rsidRPr="00D172E2">
        <w:rPr>
          <w:i/>
        </w:rPr>
        <w:t xml:space="preserve">, </w:t>
      </w:r>
      <w:r w:rsidRPr="00D172E2">
        <w:t>section 133 of the</w:t>
      </w:r>
      <w:r w:rsidRPr="00D172E2">
        <w:rPr>
          <w:b/>
        </w:rPr>
        <w:t xml:space="preserve"> </w:t>
      </w:r>
      <w:r w:rsidRPr="00D172E2">
        <w:t>Aviation Act</w:t>
      </w:r>
      <w:r w:rsidRPr="00D172E2">
        <w:rPr>
          <w:i/>
        </w:rPr>
        <w:t xml:space="preserve"> </w:t>
      </w:r>
      <w:r w:rsidRPr="00D172E2">
        <w:t>and section 209 of the Maritime Act</w:t>
      </w:r>
      <w:r w:rsidRPr="00D172E2">
        <w:rPr>
          <w:i/>
        </w:rPr>
        <w:t xml:space="preserve"> </w:t>
      </w:r>
      <w:r w:rsidRPr="00D172E2">
        <w:t>provide that the Governor-General may make regulations prescribing matters required or permitted by the Act to be prescribed, or necessary or convenient to be prescribed for carrying out or giving effect to the Act.</w:t>
      </w:r>
    </w:p>
    <w:p w14:paraId="26B0C145" w14:textId="77777777" w:rsidR="0098637A" w:rsidRPr="00D172E2" w:rsidRDefault="0098637A" w:rsidP="0098637A">
      <w:pPr>
        <w:pStyle w:val="Paragraphnumbered"/>
        <w:numPr>
          <w:ilvl w:val="0"/>
          <w:numId w:val="0"/>
        </w:numPr>
        <w:rPr>
          <w:lang w:val="en"/>
        </w:rPr>
      </w:pPr>
      <w:r w:rsidRPr="00D172E2">
        <w:t xml:space="preserve">The Attorney-General has administrative responsibility for the Crimes Act, with the exception of </w:t>
      </w:r>
      <w:r w:rsidRPr="00D172E2">
        <w:rPr>
          <w:lang w:val="en"/>
        </w:rPr>
        <w:t xml:space="preserve">Parts IAA, IAAA, IAAB, IAB, </w:t>
      </w:r>
      <w:r w:rsidRPr="00D172E2">
        <w:t>IAC</w:t>
      </w:r>
      <w:r w:rsidRPr="00D172E2">
        <w:rPr>
          <w:lang w:val="en"/>
        </w:rPr>
        <w:t xml:space="preserve">, IC,ID and IE, which are administered by the Minister for Home Affairs. The Minister for Home Affairs also has policy responsibility for Parts IACA, II, IIA, IV, VII and VIIA of the Crimes Act, and administrative and policy responsibility for </w:t>
      </w:r>
      <w:r w:rsidRPr="00D172E2">
        <w:rPr>
          <w:i/>
        </w:rPr>
        <w:t>Crimes Legislation Amendment (Serious and Organised Crime) Act 2010</w:t>
      </w:r>
      <w:r w:rsidRPr="00D172E2">
        <w:t xml:space="preserve">. Both the Attorney-General and the Minister for Home Affairs have approved the </w:t>
      </w:r>
      <w:r w:rsidRPr="00D172E2">
        <w:rPr>
          <w:i/>
        </w:rPr>
        <w:t>Crimes Legislation Amendment (2019 Measures No. 1) Regulations 2019</w:t>
      </w:r>
      <w:r w:rsidRPr="00D172E2">
        <w:t xml:space="preserve"> (the Regulations).</w:t>
      </w:r>
    </w:p>
    <w:p w14:paraId="26B0C146" w14:textId="77777777" w:rsidR="0098637A" w:rsidRPr="00D172E2" w:rsidRDefault="0098637A" w:rsidP="0098637A">
      <w:pPr>
        <w:keepNext/>
        <w:shd w:val="clear" w:color="auto" w:fill="FFFFFF"/>
        <w:spacing w:after="0" w:line="240" w:lineRule="auto"/>
        <w:ind w:right="91"/>
        <w:rPr>
          <w:rFonts w:ascii="Times New Roman" w:eastAsia="Times New Roman" w:hAnsi="Times New Roman" w:cs="Times New Roman"/>
          <w:sz w:val="24"/>
          <w:szCs w:val="24"/>
          <w:lang w:val="en" w:eastAsia="en-AU"/>
        </w:rPr>
      </w:pPr>
    </w:p>
    <w:p w14:paraId="26B0C147" w14:textId="77777777" w:rsidR="0098637A" w:rsidRPr="00D172E2" w:rsidRDefault="0098637A" w:rsidP="0098637A">
      <w:pPr>
        <w:keepNext/>
        <w:shd w:val="clear" w:color="auto" w:fill="FFFFFF"/>
        <w:spacing w:after="0" w:line="240" w:lineRule="auto"/>
        <w:ind w:right="91"/>
        <w:rPr>
          <w:rFonts w:ascii="Times New Roman" w:eastAsia="Times New Roman" w:hAnsi="Times New Roman" w:cs="Times New Roman"/>
          <w:sz w:val="24"/>
          <w:szCs w:val="24"/>
          <w:lang w:val="en-US" w:eastAsia="en-AU"/>
        </w:rPr>
      </w:pPr>
      <w:r w:rsidRPr="00D172E2">
        <w:rPr>
          <w:rFonts w:ascii="Times New Roman" w:eastAsia="Times New Roman" w:hAnsi="Times New Roman" w:cs="Times New Roman"/>
          <w:sz w:val="24"/>
          <w:szCs w:val="24"/>
          <w:lang w:val="en" w:eastAsia="en-AU"/>
        </w:rPr>
        <w:t xml:space="preserve">The </w:t>
      </w:r>
      <w:r w:rsidRPr="00D172E2">
        <w:rPr>
          <w:rFonts w:ascii="Times New Roman" w:eastAsia="Times New Roman" w:hAnsi="Times New Roman" w:cs="Times New Roman"/>
          <w:i/>
          <w:iCs/>
          <w:sz w:val="24"/>
          <w:szCs w:val="24"/>
          <w:lang w:val="en" w:eastAsia="en-AU"/>
        </w:rPr>
        <w:t>Crimes Regulations 1990</w:t>
      </w:r>
      <w:r w:rsidRPr="00D172E2">
        <w:rPr>
          <w:rFonts w:ascii="Times New Roman" w:eastAsia="Times New Roman" w:hAnsi="Times New Roman" w:cs="Times New Roman"/>
          <w:sz w:val="24"/>
          <w:szCs w:val="24"/>
          <w:lang w:val="en" w:eastAsia="en-AU"/>
        </w:rPr>
        <w:t xml:space="preserve"> (the 1990 Regulations) are due to sunset on 1 October 2019, and are remade with amendments by the </w:t>
      </w:r>
      <w:r w:rsidRPr="00D172E2">
        <w:rPr>
          <w:rFonts w:ascii="Times New Roman" w:eastAsia="Times New Roman" w:hAnsi="Times New Roman" w:cs="Times New Roman"/>
          <w:i/>
          <w:iCs/>
          <w:sz w:val="24"/>
          <w:szCs w:val="24"/>
          <w:lang w:val="en" w:eastAsia="en-AU"/>
        </w:rPr>
        <w:t>Crimes Regulations 2019</w:t>
      </w:r>
      <w:r w:rsidRPr="00D172E2">
        <w:rPr>
          <w:rFonts w:ascii="Times New Roman" w:eastAsia="Times New Roman" w:hAnsi="Times New Roman" w:cs="Times New Roman"/>
          <w:sz w:val="24"/>
          <w:szCs w:val="24"/>
          <w:lang w:val="en" w:eastAsia="en-AU"/>
        </w:rPr>
        <w:t xml:space="preserve">. </w:t>
      </w:r>
      <w:r w:rsidRPr="00D172E2">
        <w:rPr>
          <w:rFonts w:ascii="Times New Roman" w:eastAsia="Times New Roman" w:hAnsi="Times New Roman" w:cs="Times New Roman"/>
          <w:sz w:val="24"/>
          <w:szCs w:val="24"/>
          <w:lang w:eastAsia="en-AU"/>
        </w:rPr>
        <w:t xml:space="preserve">The </w:t>
      </w:r>
      <w:r w:rsidRPr="00D172E2">
        <w:rPr>
          <w:rFonts w:ascii="Times New Roman" w:eastAsia="Times New Roman" w:hAnsi="Times New Roman" w:cs="Times New Roman"/>
          <w:iCs/>
          <w:sz w:val="24"/>
          <w:szCs w:val="24"/>
          <w:lang w:eastAsia="en-AU"/>
        </w:rPr>
        <w:t>Regulations</w:t>
      </w:r>
      <w:r w:rsidRPr="00D172E2">
        <w:rPr>
          <w:rFonts w:ascii="Times New Roman" w:eastAsia="Times New Roman" w:hAnsi="Times New Roman" w:cs="Times New Roman"/>
          <w:sz w:val="24"/>
          <w:szCs w:val="24"/>
          <w:lang w:eastAsia="en-AU"/>
        </w:rPr>
        <w:t xml:space="preserve"> repeal the 1990 Regulations and make two consequential amendments concerning spent convictions to the regulations made under the Aviation Act and the Maritime Act.</w:t>
      </w:r>
      <w:r w:rsidRPr="00D172E2">
        <w:rPr>
          <w:rFonts w:ascii="Times New Roman" w:eastAsia="Times New Roman" w:hAnsi="Times New Roman" w:cs="Times New Roman"/>
          <w:sz w:val="24"/>
          <w:szCs w:val="24"/>
          <w:lang w:val="en-US" w:eastAsia="en-AU"/>
        </w:rPr>
        <w:br/>
      </w:r>
    </w:p>
    <w:p w14:paraId="26B0C148" w14:textId="77777777" w:rsidR="0098637A" w:rsidRPr="00D172E2" w:rsidRDefault="0098637A" w:rsidP="004B1731">
      <w:pPr>
        <w:spacing w:line="240" w:lineRule="auto"/>
        <w:rPr>
          <w:rFonts w:ascii="Times New Roman" w:eastAsia="Times New Roman" w:hAnsi="Times New Roman" w:cs="Times New Roman"/>
          <w:sz w:val="24"/>
          <w:szCs w:val="24"/>
          <w:lang w:eastAsia="en-AU"/>
        </w:rPr>
      </w:pPr>
      <w:r w:rsidRPr="00D172E2">
        <w:rPr>
          <w:rFonts w:ascii="Times New Roman" w:eastAsia="Times New Roman" w:hAnsi="Times New Roman" w:cs="Times New Roman"/>
          <w:sz w:val="24"/>
          <w:szCs w:val="24"/>
          <w:lang w:eastAsia="en-AU"/>
        </w:rPr>
        <w:t>The relevant Acts specify no conditions that need to be satisfied before the power to make regulations may be exercised.</w:t>
      </w:r>
    </w:p>
    <w:p w14:paraId="26B0C149" w14:textId="77777777" w:rsidR="0098637A" w:rsidRPr="00D172E2" w:rsidRDefault="0098637A" w:rsidP="004B1731">
      <w:pPr>
        <w:spacing w:line="240" w:lineRule="auto"/>
        <w:rPr>
          <w:rFonts w:ascii="Times New Roman" w:eastAsia="Times New Roman" w:hAnsi="Times New Roman" w:cs="Times New Roman"/>
          <w:sz w:val="24"/>
          <w:szCs w:val="20"/>
          <w:lang w:eastAsia="en-AU"/>
        </w:rPr>
      </w:pPr>
      <w:r w:rsidRPr="00D172E2">
        <w:rPr>
          <w:rFonts w:ascii="Times New Roman" w:eastAsia="Times New Roman" w:hAnsi="Times New Roman" w:cs="Times New Roman"/>
          <w:sz w:val="24"/>
          <w:szCs w:val="20"/>
          <w:lang w:eastAsia="en-AU"/>
        </w:rPr>
        <w:t xml:space="preserve">The Office of Best Practice </w:t>
      </w:r>
      <w:r w:rsidRPr="00D172E2">
        <w:rPr>
          <w:rFonts w:ascii="Times New Roman" w:eastAsia="Times New Roman" w:hAnsi="Times New Roman" w:cs="Times New Roman"/>
          <w:sz w:val="24"/>
          <w:szCs w:val="24"/>
          <w:lang w:eastAsia="en-AU"/>
        </w:rPr>
        <w:t>Regulation</w:t>
      </w:r>
      <w:r w:rsidRPr="00D172E2">
        <w:rPr>
          <w:rFonts w:ascii="Times New Roman" w:eastAsia="Times New Roman" w:hAnsi="Times New Roman" w:cs="Times New Roman"/>
          <w:sz w:val="24"/>
          <w:szCs w:val="20"/>
          <w:lang w:eastAsia="en-AU"/>
        </w:rPr>
        <w:t xml:space="preserve"> was consulted in the preparation of the Regulations and advised that a Regulatory Impact Statement was not required: OBPR ID 23356.</w:t>
      </w:r>
    </w:p>
    <w:p w14:paraId="4891EB04" w14:textId="77777777" w:rsidR="004B1731" w:rsidRPr="00D172E2" w:rsidRDefault="002F6B01" w:rsidP="004B1731">
      <w:pPr>
        <w:spacing w:line="240" w:lineRule="auto"/>
        <w:rPr>
          <w:rFonts w:ascii="Times New Roman" w:eastAsia="Times New Roman" w:hAnsi="Times New Roman" w:cs="Times New Roman"/>
          <w:sz w:val="24"/>
          <w:szCs w:val="20"/>
          <w:lang w:eastAsia="en-AU"/>
        </w:rPr>
      </w:pPr>
      <w:r w:rsidRPr="00D172E2">
        <w:rPr>
          <w:rFonts w:ascii="Times New Roman" w:eastAsia="Times New Roman" w:hAnsi="Times New Roman" w:cs="Times New Roman"/>
          <w:sz w:val="24"/>
          <w:szCs w:val="20"/>
          <w:lang w:eastAsia="en-AU"/>
        </w:rPr>
        <w:t xml:space="preserve">The Regulations were informed by consultation with the </w:t>
      </w:r>
      <w:r w:rsidR="004B2C1D" w:rsidRPr="00D172E2">
        <w:rPr>
          <w:rFonts w:ascii="Times New Roman" w:eastAsia="Times New Roman" w:hAnsi="Times New Roman" w:cs="Times New Roman"/>
          <w:sz w:val="24"/>
          <w:szCs w:val="20"/>
          <w:lang w:eastAsia="en-AU"/>
        </w:rPr>
        <w:t>Department of Home Affairs. The </w:t>
      </w:r>
      <w:r w:rsidRPr="00D172E2">
        <w:rPr>
          <w:rFonts w:ascii="Times New Roman" w:eastAsia="Times New Roman" w:hAnsi="Times New Roman" w:cs="Times New Roman"/>
          <w:sz w:val="24"/>
          <w:szCs w:val="20"/>
          <w:lang w:eastAsia="en-AU"/>
        </w:rPr>
        <w:t xml:space="preserve">Department of Home Affairs is the agency responsible for administering both the </w:t>
      </w:r>
      <w:r w:rsidRPr="005705FB">
        <w:rPr>
          <w:rFonts w:ascii="Times New Roman" w:eastAsia="Times New Roman" w:hAnsi="Times New Roman" w:cs="Times New Roman"/>
          <w:i/>
          <w:sz w:val="24"/>
          <w:szCs w:val="20"/>
          <w:lang w:eastAsia="en-AU"/>
        </w:rPr>
        <w:t>Aviation Transport Security Regulations 2005</w:t>
      </w:r>
      <w:r w:rsidRPr="00D172E2">
        <w:rPr>
          <w:rFonts w:ascii="Times New Roman" w:eastAsia="Times New Roman" w:hAnsi="Times New Roman" w:cs="Times New Roman"/>
          <w:sz w:val="24"/>
          <w:szCs w:val="20"/>
          <w:lang w:eastAsia="en-AU"/>
        </w:rPr>
        <w:t xml:space="preserve"> and the </w:t>
      </w:r>
      <w:r w:rsidRPr="005705FB">
        <w:rPr>
          <w:rFonts w:ascii="Times New Roman" w:eastAsia="Times New Roman" w:hAnsi="Times New Roman" w:cs="Times New Roman"/>
          <w:i/>
          <w:sz w:val="24"/>
          <w:szCs w:val="20"/>
          <w:lang w:eastAsia="en-AU"/>
        </w:rPr>
        <w:t>Maritime Transport and Offshore Facilities Security Regulations 2003</w:t>
      </w:r>
      <w:r w:rsidRPr="00D172E2">
        <w:rPr>
          <w:rFonts w:ascii="Times New Roman" w:eastAsia="Times New Roman" w:hAnsi="Times New Roman" w:cs="Times New Roman"/>
          <w:sz w:val="24"/>
          <w:szCs w:val="20"/>
          <w:lang w:eastAsia="en-AU"/>
        </w:rPr>
        <w:t xml:space="preserve">, which are amended by the Regulations. </w:t>
      </w:r>
    </w:p>
    <w:p w14:paraId="26B0C14A" w14:textId="20F1DCB6" w:rsidR="002F6B01" w:rsidRPr="00D172E2" w:rsidRDefault="002F6B01" w:rsidP="004B1731">
      <w:pPr>
        <w:spacing w:line="240" w:lineRule="auto"/>
        <w:rPr>
          <w:rFonts w:ascii="Times New Roman" w:eastAsia="Times New Roman" w:hAnsi="Times New Roman" w:cs="Times New Roman"/>
          <w:sz w:val="24"/>
          <w:szCs w:val="20"/>
          <w:lang w:eastAsia="en-AU"/>
        </w:rPr>
      </w:pPr>
      <w:r w:rsidRPr="00D172E2">
        <w:rPr>
          <w:rFonts w:ascii="Times New Roman" w:eastAsia="Times New Roman" w:hAnsi="Times New Roman" w:cs="Times New Roman"/>
          <w:sz w:val="24"/>
          <w:szCs w:val="20"/>
          <w:lang w:eastAsia="en-AU"/>
        </w:rPr>
        <w:lastRenderedPageBreak/>
        <w:t>The</w:t>
      </w:r>
      <w:r w:rsidR="004B2C1D" w:rsidRPr="00D172E2">
        <w:rPr>
          <w:rFonts w:ascii="Times New Roman" w:eastAsia="Times New Roman" w:hAnsi="Times New Roman" w:cs="Times New Roman"/>
          <w:sz w:val="24"/>
          <w:szCs w:val="20"/>
          <w:lang w:eastAsia="en-AU"/>
        </w:rPr>
        <w:t> </w:t>
      </w:r>
      <w:r w:rsidRPr="00D172E2">
        <w:rPr>
          <w:rFonts w:ascii="Times New Roman" w:eastAsia="Times New Roman" w:hAnsi="Times New Roman" w:cs="Times New Roman"/>
          <w:sz w:val="24"/>
          <w:szCs w:val="20"/>
          <w:lang w:eastAsia="en-AU"/>
        </w:rPr>
        <w:t xml:space="preserve">amendments are of a minor nature and do not substantially alter existing arrangements. Further, the Regulations were progressed in conjunction with the </w:t>
      </w:r>
      <w:r w:rsidRPr="005705FB">
        <w:rPr>
          <w:rFonts w:ascii="Times New Roman" w:eastAsia="Times New Roman" w:hAnsi="Times New Roman" w:cs="Times New Roman"/>
          <w:i/>
          <w:sz w:val="24"/>
          <w:szCs w:val="20"/>
          <w:lang w:eastAsia="en-AU"/>
        </w:rPr>
        <w:t>Crimes Regulations 2019</w:t>
      </w:r>
      <w:r w:rsidRPr="00D172E2">
        <w:rPr>
          <w:rFonts w:ascii="Times New Roman" w:eastAsia="Times New Roman" w:hAnsi="Times New Roman" w:cs="Times New Roman"/>
          <w:sz w:val="24"/>
          <w:szCs w:val="20"/>
          <w:lang w:eastAsia="en-AU"/>
        </w:rPr>
        <w:t>, which were subject to broad consultation as outlined in the Explanatory Statement to that instrument, including with the Office of the Australian Information Commissioner in relation to spent convictions matters.</w:t>
      </w:r>
    </w:p>
    <w:p w14:paraId="26B0C14B" w14:textId="77777777" w:rsidR="0098637A" w:rsidRPr="00D172E2" w:rsidRDefault="0098637A" w:rsidP="009D1DF5">
      <w:pPr>
        <w:spacing w:before="240" w:after="0" w:line="240" w:lineRule="auto"/>
        <w:rPr>
          <w:rFonts w:ascii="Times New Roman" w:eastAsia="Times New Roman" w:hAnsi="Times New Roman" w:cs="Times New Roman"/>
          <w:sz w:val="24"/>
          <w:szCs w:val="20"/>
          <w:lang w:eastAsia="en-AU"/>
        </w:rPr>
      </w:pPr>
      <w:r w:rsidRPr="00D172E2">
        <w:rPr>
          <w:rFonts w:ascii="Times New Roman" w:eastAsia="Times New Roman" w:hAnsi="Times New Roman" w:cs="Times New Roman"/>
          <w:sz w:val="24"/>
          <w:szCs w:val="20"/>
          <w:lang w:eastAsia="en-AU"/>
        </w:rPr>
        <w:t xml:space="preserve">Details of the Regulations are set out in </w:t>
      </w:r>
      <w:r w:rsidRPr="00D172E2">
        <w:rPr>
          <w:rFonts w:ascii="Times New Roman" w:eastAsia="Times New Roman" w:hAnsi="Times New Roman" w:cs="Times New Roman"/>
          <w:sz w:val="24"/>
          <w:szCs w:val="20"/>
          <w:u w:val="single"/>
          <w:lang w:eastAsia="en-AU"/>
        </w:rPr>
        <w:t>Attachment A</w:t>
      </w:r>
      <w:r w:rsidRPr="00D172E2">
        <w:rPr>
          <w:rFonts w:ascii="Times New Roman" w:eastAsia="Times New Roman" w:hAnsi="Times New Roman" w:cs="Times New Roman"/>
          <w:sz w:val="24"/>
          <w:szCs w:val="20"/>
          <w:lang w:eastAsia="en-AU"/>
        </w:rPr>
        <w:t>.</w:t>
      </w:r>
    </w:p>
    <w:p w14:paraId="26B0C14C" w14:textId="77777777" w:rsidR="0098637A" w:rsidRPr="00D172E2" w:rsidRDefault="0098637A" w:rsidP="009D1DF5">
      <w:pPr>
        <w:spacing w:before="240" w:after="0" w:line="240" w:lineRule="auto"/>
        <w:rPr>
          <w:rFonts w:ascii="Times New Roman" w:eastAsia="Times New Roman" w:hAnsi="Times New Roman" w:cs="Times New Roman"/>
          <w:sz w:val="24"/>
          <w:szCs w:val="20"/>
          <w:lang w:eastAsia="en-AU"/>
        </w:rPr>
      </w:pPr>
      <w:r w:rsidRPr="00D172E2">
        <w:rPr>
          <w:rFonts w:ascii="Times New Roman" w:eastAsia="Times New Roman" w:hAnsi="Times New Roman" w:cs="Times New Roman"/>
          <w:sz w:val="24"/>
          <w:szCs w:val="20"/>
          <w:lang w:eastAsia="en-AU"/>
        </w:rPr>
        <w:t xml:space="preserve">A Statement of Compatibility with Human Rights (the Statement) has been completed in accordance with the </w:t>
      </w:r>
      <w:r w:rsidRPr="00D172E2">
        <w:rPr>
          <w:rFonts w:ascii="Times New Roman" w:eastAsia="Times New Roman" w:hAnsi="Times New Roman" w:cs="Times New Roman"/>
          <w:i/>
          <w:iCs/>
          <w:sz w:val="24"/>
          <w:szCs w:val="20"/>
          <w:lang w:eastAsia="en-AU"/>
        </w:rPr>
        <w:t>Human Rights (Parliamentary Scrutiny) Act 2011</w:t>
      </w:r>
      <w:r w:rsidRPr="00D172E2">
        <w:rPr>
          <w:rFonts w:ascii="Times New Roman" w:eastAsia="Times New Roman" w:hAnsi="Times New Roman" w:cs="Times New Roman"/>
          <w:sz w:val="24"/>
          <w:szCs w:val="20"/>
          <w:lang w:eastAsia="en-AU"/>
        </w:rPr>
        <w:t xml:space="preserve">. The overall assessment is that the Regulations are compatible with human rights. A copy of the Statement is at </w:t>
      </w:r>
      <w:r w:rsidRPr="00D172E2">
        <w:rPr>
          <w:rFonts w:ascii="Times New Roman" w:eastAsia="Times New Roman" w:hAnsi="Times New Roman" w:cs="Times New Roman"/>
          <w:sz w:val="24"/>
          <w:szCs w:val="20"/>
          <w:u w:val="single"/>
          <w:lang w:eastAsia="en-AU"/>
        </w:rPr>
        <w:t>Attachment B</w:t>
      </w:r>
      <w:r w:rsidRPr="00D172E2">
        <w:rPr>
          <w:rFonts w:ascii="Times New Roman" w:eastAsia="Times New Roman" w:hAnsi="Times New Roman" w:cs="Times New Roman"/>
          <w:sz w:val="24"/>
          <w:szCs w:val="20"/>
          <w:lang w:eastAsia="en-AU"/>
        </w:rPr>
        <w:t>.</w:t>
      </w:r>
    </w:p>
    <w:p w14:paraId="26B0C14D" w14:textId="77777777" w:rsidR="0098637A" w:rsidRPr="00D172E2" w:rsidRDefault="0098637A" w:rsidP="0098637A">
      <w:pPr>
        <w:spacing w:before="240" w:after="0" w:line="240" w:lineRule="auto"/>
        <w:rPr>
          <w:rFonts w:ascii="Times New Roman" w:eastAsia="Times New Roman" w:hAnsi="Times New Roman" w:cs="Times New Roman"/>
          <w:sz w:val="24"/>
          <w:szCs w:val="20"/>
          <w:lang w:eastAsia="en-AU"/>
        </w:rPr>
      </w:pPr>
      <w:r w:rsidRPr="00D172E2">
        <w:rPr>
          <w:rFonts w:ascii="Times New Roman" w:eastAsia="Times New Roman" w:hAnsi="Times New Roman" w:cs="Times New Roman"/>
          <w:sz w:val="24"/>
          <w:szCs w:val="20"/>
          <w:lang w:eastAsia="en-AU"/>
        </w:rPr>
        <w:t xml:space="preserve">The Regulations are a legislative instrument for the purposes of the </w:t>
      </w:r>
      <w:r w:rsidRPr="00D172E2">
        <w:rPr>
          <w:rFonts w:ascii="Times New Roman" w:eastAsia="Times New Roman" w:hAnsi="Times New Roman" w:cs="Times New Roman"/>
          <w:i/>
          <w:sz w:val="24"/>
          <w:szCs w:val="20"/>
          <w:lang w:eastAsia="en-AU"/>
        </w:rPr>
        <w:t>Legislation Act 2003</w:t>
      </w:r>
      <w:r w:rsidRPr="00D172E2">
        <w:rPr>
          <w:rFonts w:ascii="Times New Roman" w:eastAsia="Times New Roman" w:hAnsi="Times New Roman" w:cs="Times New Roman"/>
          <w:sz w:val="24"/>
          <w:szCs w:val="20"/>
          <w:lang w:eastAsia="en-AU"/>
        </w:rPr>
        <w:t>.</w:t>
      </w:r>
    </w:p>
    <w:p w14:paraId="26B0C14E" w14:textId="77777777" w:rsidR="0098637A" w:rsidRPr="00D172E2" w:rsidRDefault="0098637A" w:rsidP="0098637A">
      <w:pPr>
        <w:spacing w:before="240" w:after="0" w:line="240" w:lineRule="auto"/>
        <w:rPr>
          <w:rFonts w:ascii="Times New Roman" w:eastAsia="Times New Roman" w:hAnsi="Times New Roman" w:cs="Times New Roman"/>
          <w:sz w:val="24"/>
          <w:szCs w:val="24"/>
          <w:lang w:eastAsia="en-AU"/>
        </w:rPr>
      </w:pPr>
      <w:r w:rsidRPr="00D172E2">
        <w:rPr>
          <w:rFonts w:ascii="Times New Roman" w:eastAsia="Times New Roman" w:hAnsi="Times New Roman" w:cs="Times New Roman"/>
          <w:sz w:val="24"/>
          <w:szCs w:val="20"/>
          <w:lang w:eastAsia="en-AU"/>
        </w:rPr>
        <w:t>The Regulations commence on the day after they are registered on the Federal Register of Legislation.</w:t>
      </w:r>
      <w:r w:rsidRPr="00D172E2">
        <w:rPr>
          <w:rFonts w:ascii="Times New Roman" w:eastAsia="Times New Roman" w:hAnsi="Times New Roman" w:cs="Times New Roman"/>
          <w:sz w:val="24"/>
          <w:szCs w:val="20"/>
          <w:lang w:eastAsia="en-AU"/>
        </w:rPr>
        <w:br/>
      </w:r>
      <w:r w:rsidRPr="00D172E2">
        <w:rPr>
          <w:rFonts w:ascii="Times New Roman" w:eastAsia="Times New Roman" w:hAnsi="Times New Roman" w:cs="Times New Roman"/>
          <w:sz w:val="24"/>
          <w:szCs w:val="24"/>
          <w:lang w:eastAsia="en-AU"/>
        </w:rPr>
        <w:br/>
      </w:r>
    </w:p>
    <w:p w14:paraId="26B0C14F" w14:textId="77777777" w:rsidR="0098637A" w:rsidRPr="00D172E2" w:rsidRDefault="0098637A" w:rsidP="0098637A">
      <w:pPr>
        <w:tabs>
          <w:tab w:val="left" w:pos="2835"/>
        </w:tabs>
        <w:spacing w:after="0"/>
        <w:ind w:right="91"/>
        <w:jc w:val="right"/>
        <w:rPr>
          <w:rFonts w:ascii="Times New Roman" w:hAnsi="Times New Roman" w:cs="Times New Roman"/>
          <w:sz w:val="24"/>
          <w:szCs w:val="24"/>
        </w:rPr>
      </w:pPr>
      <w:r w:rsidRPr="00D172E2">
        <w:rPr>
          <w:rFonts w:ascii="Times New Roman" w:hAnsi="Times New Roman" w:cs="Times New Roman"/>
          <w:sz w:val="24"/>
          <w:szCs w:val="24"/>
          <w:u w:val="single"/>
        </w:rPr>
        <w:t>Authority</w:t>
      </w:r>
      <w:r w:rsidRPr="00D172E2">
        <w:rPr>
          <w:rFonts w:ascii="Times New Roman" w:hAnsi="Times New Roman" w:cs="Times New Roman"/>
          <w:sz w:val="24"/>
          <w:szCs w:val="24"/>
        </w:rPr>
        <w:t xml:space="preserve">:  Section 91 of the </w:t>
      </w:r>
      <w:r w:rsidRPr="00D172E2">
        <w:rPr>
          <w:rFonts w:ascii="Times New Roman" w:hAnsi="Times New Roman" w:cs="Times New Roman"/>
          <w:i/>
          <w:sz w:val="24"/>
          <w:szCs w:val="24"/>
        </w:rPr>
        <w:t>Crimes Act 1914</w:t>
      </w:r>
      <w:r w:rsidRPr="00D172E2">
        <w:rPr>
          <w:rFonts w:ascii="Times New Roman" w:hAnsi="Times New Roman" w:cs="Times New Roman"/>
          <w:sz w:val="24"/>
          <w:szCs w:val="24"/>
        </w:rPr>
        <w:br/>
        <w:t xml:space="preserve">Section 19 of the </w:t>
      </w:r>
      <w:r w:rsidRPr="00D172E2">
        <w:rPr>
          <w:rFonts w:ascii="Times New Roman" w:hAnsi="Times New Roman" w:cs="Times New Roman"/>
          <w:i/>
          <w:sz w:val="24"/>
          <w:szCs w:val="24"/>
        </w:rPr>
        <w:t>Crimes Legislation Amendment (Serious and Organised Crime) Act 2010</w:t>
      </w:r>
    </w:p>
    <w:p w14:paraId="26B0C150" w14:textId="77777777" w:rsidR="0098637A" w:rsidRPr="00D172E2" w:rsidRDefault="0098637A" w:rsidP="0098637A">
      <w:pPr>
        <w:tabs>
          <w:tab w:val="left" w:pos="2835"/>
        </w:tabs>
        <w:spacing w:after="0"/>
        <w:ind w:right="91"/>
        <w:jc w:val="right"/>
        <w:rPr>
          <w:rFonts w:ascii="Times New Roman" w:hAnsi="Times New Roman" w:cs="Times New Roman"/>
          <w:sz w:val="24"/>
          <w:szCs w:val="24"/>
        </w:rPr>
      </w:pPr>
      <w:r w:rsidRPr="00D172E2">
        <w:rPr>
          <w:rFonts w:ascii="Times New Roman" w:hAnsi="Times New Roman" w:cs="Times New Roman"/>
          <w:sz w:val="24"/>
          <w:szCs w:val="24"/>
        </w:rPr>
        <w:t xml:space="preserve">Section 133 of the </w:t>
      </w:r>
      <w:r w:rsidRPr="00D172E2">
        <w:rPr>
          <w:rFonts w:ascii="Times New Roman" w:hAnsi="Times New Roman" w:cs="Times New Roman"/>
          <w:i/>
          <w:sz w:val="24"/>
          <w:szCs w:val="24"/>
        </w:rPr>
        <w:t>Aviation Transport Security Act 2004</w:t>
      </w:r>
      <w:r w:rsidRPr="00D172E2">
        <w:rPr>
          <w:rFonts w:ascii="Times New Roman" w:hAnsi="Times New Roman" w:cs="Times New Roman"/>
          <w:sz w:val="24"/>
          <w:szCs w:val="24"/>
        </w:rPr>
        <w:t xml:space="preserve"> </w:t>
      </w:r>
    </w:p>
    <w:p w14:paraId="26B0C151" w14:textId="77777777" w:rsidR="0098637A" w:rsidRPr="00D172E2" w:rsidRDefault="0098637A" w:rsidP="0098637A">
      <w:pPr>
        <w:tabs>
          <w:tab w:val="left" w:pos="2835"/>
        </w:tabs>
        <w:spacing w:after="0"/>
        <w:ind w:right="91"/>
        <w:jc w:val="right"/>
        <w:rPr>
          <w:sz w:val="24"/>
          <w:szCs w:val="24"/>
        </w:rPr>
      </w:pPr>
      <w:r w:rsidRPr="00D172E2">
        <w:rPr>
          <w:rFonts w:ascii="Times New Roman" w:hAnsi="Times New Roman" w:cs="Times New Roman"/>
          <w:sz w:val="24"/>
          <w:szCs w:val="24"/>
        </w:rPr>
        <w:t xml:space="preserve">Section 209 of the </w:t>
      </w:r>
      <w:r w:rsidRPr="00D172E2">
        <w:rPr>
          <w:rFonts w:ascii="Times New Roman" w:hAnsi="Times New Roman" w:cs="Times New Roman"/>
          <w:i/>
          <w:sz w:val="24"/>
          <w:szCs w:val="24"/>
        </w:rPr>
        <w:t>Maritime Transport and Offshore Facilities Security Act 2003</w:t>
      </w:r>
      <w:r w:rsidRPr="00D172E2">
        <w:rPr>
          <w:sz w:val="24"/>
          <w:szCs w:val="24"/>
        </w:rPr>
        <w:br/>
      </w:r>
    </w:p>
    <w:p w14:paraId="26B0C152" w14:textId="77777777" w:rsidR="0098637A" w:rsidRPr="00D172E2" w:rsidRDefault="0098637A" w:rsidP="0098637A">
      <w:pPr>
        <w:rPr>
          <w:rFonts w:ascii="Times New Roman" w:hAnsi="Times New Roman" w:cs="Times New Roman"/>
          <w:b/>
        </w:rPr>
      </w:pPr>
      <w:r w:rsidRPr="00D172E2">
        <w:rPr>
          <w:rFonts w:ascii="Times New Roman" w:hAnsi="Times New Roman" w:cs="Times New Roman"/>
          <w:b/>
        </w:rPr>
        <w:br w:type="page"/>
      </w:r>
      <w:bookmarkStart w:id="0" w:name="_GoBack"/>
      <w:bookmarkEnd w:id="0"/>
    </w:p>
    <w:p w14:paraId="26B0C153" w14:textId="77777777" w:rsidR="0098637A" w:rsidRPr="00D172E2" w:rsidRDefault="0098637A" w:rsidP="0098637A">
      <w:pPr>
        <w:tabs>
          <w:tab w:val="right" w:pos="8222"/>
        </w:tabs>
        <w:spacing w:after="0" w:line="240" w:lineRule="auto"/>
        <w:ind w:right="91"/>
        <w:jc w:val="right"/>
        <w:rPr>
          <w:rFonts w:ascii="Times New Roman" w:eastAsia="Times New Roman" w:hAnsi="Times New Roman" w:cs="Times New Roman"/>
          <w:b/>
          <w:sz w:val="24"/>
          <w:szCs w:val="20"/>
          <w:u w:val="single"/>
          <w:lang w:eastAsia="en-AU"/>
        </w:rPr>
      </w:pPr>
      <w:r w:rsidRPr="00D172E2">
        <w:rPr>
          <w:rFonts w:ascii="Times New Roman" w:hAnsi="Times New Roman"/>
          <w:b/>
          <w:sz w:val="24"/>
          <w:u w:val="single"/>
        </w:rPr>
        <w:lastRenderedPageBreak/>
        <w:t xml:space="preserve">ATTACHMENT </w:t>
      </w:r>
      <w:r w:rsidRPr="00D172E2">
        <w:rPr>
          <w:rFonts w:ascii="Times New Roman" w:eastAsia="Times New Roman" w:hAnsi="Times New Roman" w:cs="Times New Roman"/>
          <w:b/>
          <w:sz w:val="24"/>
          <w:szCs w:val="20"/>
          <w:u w:val="single"/>
          <w:lang w:eastAsia="en-AU"/>
        </w:rPr>
        <w:t>A</w:t>
      </w:r>
    </w:p>
    <w:p w14:paraId="26B0C154" w14:textId="77777777" w:rsidR="0098637A" w:rsidRPr="00D172E2" w:rsidRDefault="0098637A" w:rsidP="0098637A">
      <w:pPr>
        <w:spacing w:after="0" w:line="240" w:lineRule="auto"/>
        <w:jc w:val="right"/>
        <w:rPr>
          <w:rFonts w:ascii="Times New Roman" w:hAnsi="Times New Roman"/>
          <w:b/>
          <w:sz w:val="24"/>
          <w:u w:val="single"/>
        </w:rPr>
      </w:pPr>
    </w:p>
    <w:p w14:paraId="26B0C155" w14:textId="77777777" w:rsidR="0098637A" w:rsidRPr="00D172E2" w:rsidRDefault="0098637A" w:rsidP="0098637A">
      <w:pPr>
        <w:spacing w:line="360" w:lineRule="auto"/>
        <w:rPr>
          <w:rFonts w:ascii="Times New Roman" w:hAnsi="Times New Roman" w:cs="Times New Roman"/>
          <w:b/>
          <w:sz w:val="24"/>
          <w:szCs w:val="24"/>
        </w:rPr>
      </w:pPr>
      <w:r w:rsidRPr="00D172E2">
        <w:rPr>
          <w:rFonts w:ascii="Times New Roman" w:hAnsi="Times New Roman" w:cs="Times New Roman"/>
          <w:b/>
          <w:sz w:val="24"/>
          <w:szCs w:val="24"/>
        </w:rPr>
        <w:t>NOTES ON SECTIONS</w:t>
      </w:r>
    </w:p>
    <w:p w14:paraId="26B0C156" w14:textId="77777777" w:rsidR="0098637A" w:rsidRPr="00D172E2" w:rsidRDefault="0098637A" w:rsidP="0098637A">
      <w:pPr>
        <w:spacing w:before="240" w:after="120" w:line="240" w:lineRule="auto"/>
        <w:rPr>
          <w:rFonts w:ascii="Times New Roman" w:hAnsi="Times New Roman"/>
          <w:b/>
          <w:sz w:val="24"/>
        </w:rPr>
      </w:pPr>
      <w:r w:rsidRPr="00D172E2">
        <w:rPr>
          <w:rFonts w:ascii="Times New Roman" w:hAnsi="Times New Roman"/>
          <w:b/>
          <w:sz w:val="24"/>
          <w:u w:val="single"/>
        </w:rPr>
        <w:t>Section 1 – Name</w:t>
      </w:r>
    </w:p>
    <w:p w14:paraId="26B0C157" w14:textId="77777777" w:rsidR="0098637A" w:rsidRPr="00D172E2" w:rsidRDefault="0098637A" w:rsidP="0098637A">
      <w:pPr>
        <w:spacing w:before="240" w:after="120" w:line="240" w:lineRule="auto"/>
        <w:rPr>
          <w:rFonts w:ascii="Times New Roman" w:hAnsi="Times New Roman"/>
          <w:sz w:val="24"/>
        </w:rPr>
      </w:pPr>
      <w:r w:rsidRPr="00D172E2">
        <w:rPr>
          <w:rFonts w:ascii="Times New Roman" w:hAnsi="Times New Roman"/>
          <w:sz w:val="24"/>
        </w:rPr>
        <w:t xml:space="preserve">This section </w:t>
      </w:r>
      <w:r w:rsidRPr="00D172E2">
        <w:rPr>
          <w:rFonts w:ascii="Times New Roman" w:eastAsia="Times New Roman" w:hAnsi="Times New Roman" w:cs="Times New Roman"/>
          <w:sz w:val="24"/>
          <w:szCs w:val="24"/>
          <w:lang w:eastAsia="en-AU"/>
        </w:rPr>
        <w:t>provides</w:t>
      </w:r>
      <w:r w:rsidRPr="00D172E2">
        <w:rPr>
          <w:rFonts w:ascii="Times New Roman" w:hAnsi="Times New Roman"/>
          <w:sz w:val="24"/>
        </w:rPr>
        <w:t xml:space="preserve"> that the title of this instrument is the </w:t>
      </w:r>
      <w:r w:rsidRPr="00D172E2">
        <w:rPr>
          <w:rFonts w:ascii="Times New Roman" w:hAnsi="Times New Roman"/>
          <w:i/>
          <w:sz w:val="24"/>
        </w:rPr>
        <w:t xml:space="preserve">Crimes Legislation Amendment (2019 Measures No. 1) Regulations 2019 </w:t>
      </w:r>
      <w:r w:rsidRPr="00D172E2">
        <w:rPr>
          <w:rFonts w:ascii="Times New Roman" w:hAnsi="Times New Roman"/>
          <w:sz w:val="24"/>
        </w:rPr>
        <w:t>(the Regulations).</w:t>
      </w:r>
    </w:p>
    <w:p w14:paraId="26B0C158" w14:textId="77777777" w:rsidR="0098637A" w:rsidRPr="00D172E2" w:rsidRDefault="0098637A" w:rsidP="0098637A">
      <w:pPr>
        <w:spacing w:before="240" w:after="120" w:line="240" w:lineRule="auto"/>
        <w:rPr>
          <w:rFonts w:ascii="Times New Roman" w:hAnsi="Times New Roman"/>
          <w:b/>
          <w:sz w:val="24"/>
          <w:u w:val="single"/>
        </w:rPr>
      </w:pPr>
      <w:r w:rsidRPr="00D172E2">
        <w:rPr>
          <w:rFonts w:ascii="Times New Roman" w:hAnsi="Times New Roman"/>
          <w:b/>
          <w:sz w:val="24"/>
          <w:u w:val="single"/>
        </w:rPr>
        <w:t>Section 2 – Commencement</w:t>
      </w:r>
    </w:p>
    <w:p w14:paraId="26B0C159" w14:textId="77777777" w:rsidR="0098637A" w:rsidRPr="00D172E2" w:rsidRDefault="0098637A" w:rsidP="0098637A">
      <w:pPr>
        <w:spacing w:before="240" w:after="120" w:line="240" w:lineRule="auto"/>
        <w:rPr>
          <w:rFonts w:ascii="Times New Roman" w:hAnsi="Times New Roman"/>
          <w:sz w:val="24"/>
        </w:rPr>
      </w:pPr>
      <w:r w:rsidRPr="00D172E2">
        <w:rPr>
          <w:rFonts w:ascii="Times New Roman" w:hAnsi="Times New Roman"/>
          <w:sz w:val="24"/>
        </w:rPr>
        <w:t xml:space="preserve">This section </w:t>
      </w:r>
      <w:r w:rsidRPr="00D172E2">
        <w:rPr>
          <w:rFonts w:ascii="Times New Roman" w:eastAsia="Times New Roman" w:hAnsi="Times New Roman" w:cs="Times New Roman"/>
          <w:sz w:val="24"/>
          <w:szCs w:val="24"/>
          <w:lang w:eastAsia="en-AU"/>
        </w:rPr>
        <w:t>provides</w:t>
      </w:r>
      <w:r w:rsidRPr="00D172E2">
        <w:rPr>
          <w:rFonts w:ascii="Times New Roman" w:hAnsi="Times New Roman"/>
          <w:sz w:val="24"/>
        </w:rPr>
        <w:t xml:space="preserve"> that the whole of the instrument commences at the same time as the </w:t>
      </w:r>
      <w:r w:rsidRPr="00D172E2">
        <w:rPr>
          <w:rFonts w:ascii="Times New Roman" w:hAnsi="Times New Roman"/>
          <w:i/>
          <w:sz w:val="24"/>
        </w:rPr>
        <w:t>Crimes Regulations 2019</w:t>
      </w:r>
      <w:r w:rsidRPr="00D172E2">
        <w:rPr>
          <w:rFonts w:ascii="Times New Roman" w:hAnsi="Times New Roman"/>
          <w:sz w:val="24"/>
        </w:rPr>
        <w:t xml:space="preserve"> commence.</w:t>
      </w:r>
    </w:p>
    <w:p w14:paraId="26B0C15A" w14:textId="77777777" w:rsidR="0098637A" w:rsidRPr="00D172E2" w:rsidRDefault="0098637A" w:rsidP="0098637A">
      <w:pPr>
        <w:spacing w:before="240" w:after="120" w:line="240" w:lineRule="auto"/>
        <w:rPr>
          <w:rFonts w:ascii="Times New Roman" w:hAnsi="Times New Roman"/>
          <w:b/>
          <w:sz w:val="24"/>
          <w:u w:val="single"/>
        </w:rPr>
      </w:pPr>
      <w:r w:rsidRPr="00D172E2">
        <w:rPr>
          <w:rFonts w:ascii="Times New Roman" w:hAnsi="Times New Roman"/>
          <w:b/>
          <w:sz w:val="24"/>
          <w:u w:val="single"/>
        </w:rPr>
        <w:t>Section 3 – Authority</w:t>
      </w:r>
    </w:p>
    <w:p w14:paraId="26B0C15B" w14:textId="77777777" w:rsidR="0098637A" w:rsidRPr="00D172E2" w:rsidRDefault="0098637A" w:rsidP="0098637A">
      <w:pPr>
        <w:spacing w:before="240" w:after="120" w:line="240" w:lineRule="auto"/>
        <w:rPr>
          <w:rFonts w:ascii="Times New Roman" w:hAnsi="Times New Roman"/>
          <w:sz w:val="24"/>
        </w:rPr>
      </w:pPr>
      <w:r w:rsidRPr="00D172E2">
        <w:rPr>
          <w:rFonts w:ascii="Times New Roman" w:hAnsi="Times New Roman"/>
          <w:sz w:val="24"/>
        </w:rPr>
        <w:t xml:space="preserve">This section </w:t>
      </w:r>
      <w:r w:rsidRPr="00D172E2">
        <w:rPr>
          <w:rFonts w:ascii="Times New Roman" w:eastAsia="Times New Roman" w:hAnsi="Times New Roman" w:cs="Times New Roman"/>
          <w:sz w:val="24"/>
          <w:szCs w:val="24"/>
          <w:lang w:eastAsia="en-AU"/>
        </w:rPr>
        <w:t>provides</w:t>
      </w:r>
      <w:r w:rsidRPr="00D172E2">
        <w:rPr>
          <w:rFonts w:ascii="Times New Roman" w:hAnsi="Times New Roman"/>
          <w:sz w:val="24"/>
        </w:rPr>
        <w:t xml:space="preserve"> that this instrument is made under the </w:t>
      </w:r>
      <w:r w:rsidRPr="00D172E2">
        <w:rPr>
          <w:rFonts w:ascii="Times New Roman" w:hAnsi="Times New Roman"/>
          <w:i/>
          <w:sz w:val="24"/>
        </w:rPr>
        <w:t>Aviation Transport Security Act 2004</w:t>
      </w:r>
      <w:r w:rsidRPr="00D172E2">
        <w:rPr>
          <w:rFonts w:ascii="Times New Roman" w:hAnsi="Times New Roman"/>
          <w:sz w:val="24"/>
        </w:rPr>
        <w:t xml:space="preserve">, the </w:t>
      </w:r>
      <w:r w:rsidRPr="00D172E2">
        <w:rPr>
          <w:rFonts w:ascii="Times New Roman" w:hAnsi="Times New Roman"/>
          <w:i/>
          <w:sz w:val="24"/>
        </w:rPr>
        <w:t>Crimes Act 1914</w:t>
      </w:r>
      <w:r w:rsidRPr="00D172E2">
        <w:rPr>
          <w:rFonts w:ascii="Times New Roman" w:hAnsi="Times New Roman"/>
          <w:sz w:val="24"/>
        </w:rPr>
        <w:t xml:space="preserve">, the </w:t>
      </w:r>
      <w:r w:rsidRPr="00D172E2">
        <w:rPr>
          <w:rFonts w:ascii="Times New Roman" w:hAnsi="Times New Roman"/>
          <w:i/>
          <w:sz w:val="24"/>
        </w:rPr>
        <w:t>Crimes Legislation Amendment (Serious and Organised Crime) Act 2010</w:t>
      </w:r>
      <w:r w:rsidRPr="00D172E2">
        <w:rPr>
          <w:rFonts w:ascii="Times New Roman" w:hAnsi="Times New Roman"/>
          <w:sz w:val="24"/>
        </w:rPr>
        <w:t xml:space="preserve">, and the </w:t>
      </w:r>
      <w:r w:rsidRPr="00D172E2">
        <w:rPr>
          <w:rFonts w:ascii="Times New Roman" w:hAnsi="Times New Roman"/>
          <w:i/>
          <w:sz w:val="24"/>
        </w:rPr>
        <w:t>Maritime Transport and Offshore Facilities Security Act 2003</w:t>
      </w:r>
      <w:r w:rsidRPr="00D172E2">
        <w:rPr>
          <w:rFonts w:ascii="Times New Roman" w:hAnsi="Times New Roman"/>
          <w:sz w:val="24"/>
        </w:rPr>
        <w:t>.</w:t>
      </w:r>
    </w:p>
    <w:p w14:paraId="26B0C15C" w14:textId="77777777" w:rsidR="0098637A" w:rsidRPr="00D172E2" w:rsidRDefault="0098637A" w:rsidP="0098637A">
      <w:pPr>
        <w:spacing w:before="240" w:after="120" w:line="240" w:lineRule="auto"/>
        <w:rPr>
          <w:rFonts w:ascii="Times New Roman" w:hAnsi="Times New Roman"/>
          <w:b/>
          <w:sz w:val="24"/>
          <w:u w:val="single"/>
        </w:rPr>
      </w:pPr>
      <w:r w:rsidRPr="00D172E2">
        <w:rPr>
          <w:rFonts w:ascii="Times New Roman" w:hAnsi="Times New Roman"/>
          <w:b/>
          <w:sz w:val="24"/>
          <w:u w:val="single"/>
        </w:rPr>
        <w:t>Section 4 – Schedules</w:t>
      </w:r>
    </w:p>
    <w:p w14:paraId="26B0C15D" w14:textId="77777777" w:rsidR="0098637A" w:rsidRPr="00D172E2" w:rsidRDefault="0098637A" w:rsidP="0098637A">
      <w:pPr>
        <w:spacing w:before="240" w:after="120" w:line="240" w:lineRule="auto"/>
        <w:rPr>
          <w:rFonts w:ascii="Times New Roman" w:hAnsi="Times New Roman"/>
          <w:sz w:val="24"/>
        </w:rPr>
      </w:pPr>
      <w:r w:rsidRPr="00D172E2">
        <w:rPr>
          <w:rFonts w:ascii="Times New Roman" w:hAnsi="Times New Roman"/>
          <w:sz w:val="24"/>
        </w:rPr>
        <w:t xml:space="preserve">This section </w:t>
      </w:r>
      <w:r w:rsidRPr="00D172E2">
        <w:rPr>
          <w:rFonts w:ascii="Times New Roman" w:eastAsia="Times New Roman" w:hAnsi="Times New Roman" w:cs="Times New Roman"/>
          <w:sz w:val="24"/>
          <w:szCs w:val="24"/>
          <w:lang w:eastAsia="en-AU"/>
        </w:rPr>
        <w:t>provides</w:t>
      </w:r>
      <w:r w:rsidRPr="00D172E2">
        <w:rPr>
          <w:rFonts w:ascii="Times New Roman" w:hAnsi="Times New Roman"/>
          <w:sz w:val="24"/>
        </w:rPr>
        <w:t xml:space="preserve"> that each instrument specified in a Schedule to the Amendment Regulations </w:t>
      </w:r>
      <w:r w:rsidRPr="00D172E2">
        <w:rPr>
          <w:rFonts w:ascii="Times New Roman" w:eastAsia="Times New Roman" w:hAnsi="Times New Roman" w:cs="Times New Roman"/>
          <w:sz w:val="24"/>
          <w:szCs w:val="24"/>
          <w:lang w:eastAsia="en-AU"/>
        </w:rPr>
        <w:t>is</w:t>
      </w:r>
      <w:r w:rsidRPr="00D172E2">
        <w:rPr>
          <w:rFonts w:ascii="Times New Roman" w:hAnsi="Times New Roman"/>
          <w:sz w:val="24"/>
        </w:rPr>
        <w:t xml:space="preserve"> amended or repealed as set out in the applicable items in the Schedule concerned, and any other item in a Schedule to this instrument has effect according to its terms.</w:t>
      </w:r>
    </w:p>
    <w:p w14:paraId="26B0C15E" w14:textId="77777777" w:rsidR="0098637A" w:rsidRPr="00D172E2" w:rsidRDefault="0098637A" w:rsidP="0098637A">
      <w:pPr>
        <w:spacing w:before="240" w:after="120" w:line="240" w:lineRule="auto"/>
        <w:rPr>
          <w:rFonts w:ascii="Times New Roman" w:hAnsi="Times New Roman"/>
          <w:b/>
          <w:sz w:val="24"/>
          <w:u w:val="single"/>
        </w:rPr>
      </w:pPr>
      <w:r w:rsidRPr="00D172E2">
        <w:rPr>
          <w:rFonts w:ascii="Times New Roman" w:hAnsi="Times New Roman"/>
          <w:b/>
          <w:sz w:val="24"/>
          <w:u w:val="single"/>
        </w:rPr>
        <w:t>Schedule 1 – Amendments</w:t>
      </w:r>
    </w:p>
    <w:p w14:paraId="26B0C15F" w14:textId="77777777" w:rsidR="0098637A" w:rsidRPr="00D172E2" w:rsidRDefault="0098637A" w:rsidP="0098637A">
      <w:pPr>
        <w:spacing w:before="240" w:after="120" w:line="240" w:lineRule="auto"/>
        <w:rPr>
          <w:rFonts w:ascii="Times New Roman" w:hAnsi="Times New Roman"/>
          <w:b/>
          <w:sz w:val="24"/>
          <w:u w:val="single"/>
        </w:rPr>
      </w:pPr>
      <w:r w:rsidRPr="00D172E2">
        <w:rPr>
          <w:rFonts w:ascii="Times New Roman" w:hAnsi="Times New Roman"/>
          <w:b/>
          <w:sz w:val="24"/>
          <w:u w:val="single"/>
        </w:rPr>
        <w:t>Part 1 – Repeals</w:t>
      </w:r>
    </w:p>
    <w:p w14:paraId="26B0C160" w14:textId="77777777" w:rsidR="0098637A" w:rsidRPr="00D172E2" w:rsidRDefault="0098637A" w:rsidP="0098637A">
      <w:pPr>
        <w:spacing w:before="240" w:after="120" w:line="240" w:lineRule="auto"/>
        <w:rPr>
          <w:rFonts w:ascii="Times New Roman" w:hAnsi="Times New Roman"/>
          <w:sz w:val="24"/>
        </w:rPr>
      </w:pPr>
      <w:r w:rsidRPr="00D172E2">
        <w:rPr>
          <w:rFonts w:ascii="Times New Roman" w:hAnsi="Times New Roman"/>
          <w:sz w:val="24"/>
        </w:rPr>
        <w:t xml:space="preserve">This part </w:t>
      </w:r>
      <w:r w:rsidRPr="00D172E2">
        <w:rPr>
          <w:rFonts w:ascii="Times New Roman" w:eastAsia="Times New Roman" w:hAnsi="Times New Roman" w:cs="Times New Roman"/>
          <w:sz w:val="24"/>
          <w:szCs w:val="24"/>
          <w:lang w:eastAsia="en-AU"/>
        </w:rPr>
        <w:t>provides</w:t>
      </w:r>
      <w:r w:rsidRPr="00D172E2">
        <w:rPr>
          <w:rFonts w:ascii="Times New Roman" w:hAnsi="Times New Roman"/>
          <w:sz w:val="24"/>
        </w:rPr>
        <w:t xml:space="preserve"> that the whole of the </w:t>
      </w:r>
      <w:r w:rsidRPr="00D172E2">
        <w:rPr>
          <w:rFonts w:ascii="Times New Roman" w:hAnsi="Times New Roman"/>
          <w:i/>
          <w:sz w:val="24"/>
        </w:rPr>
        <w:t>Crimes Regulations 1990</w:t>
      </w:r>
      <w:r w:rsidRPr="00D172E2">
        <w:rPr>
          <w:rFonts w:ascii="Times New Roman" w:hAnsi="Times New Roman"/>
          <w:sz w:val="24"/>
        </w:rPr>
        <w:t xml:space="preserve"> be repealed.</w:t>
      </w:r>
    </w:p>
    <w:p w14:paraId="26B0C161" w14:textId="77777777" w:rsidR="0098637A" w:rsidRPr="00D172E2" w:rsidRDefault="0098637A" w:rsidP="0098637A">
      <w:pPr>
        <w:spacing w:before="240" w:after="120" w:line="240" w:lineRule="auto"/>
        <w:rPr>
          <w:rFonts w:ascii="Times New Roman" w:hAnsi="Times New Roman"/>
          <w:b/>
          <w:sz w:val="24"/>
          <w:u w:val="single"/>
        </w:rPr>
      </w:pPr>
      <w:r w:rsidRPr="00D172E2">
        <w:rPr>
          <w:rFonts w:ascii="Times New Roman" w:hAnsi="Times New Roman"/>
          <w:b/>
          <w:sz w:val="24"/>
          <w:u w:val="single"/>
        </w:rPr>
        <w:t>Part 2 – Consequential amendments</w:t>
      </w:r>
    </w:p>
    <w:p w14:paraId="26B0C162" w14:textId="77777777" w:rsidR="0098637A" w:rsidRPr="00D172E2" w:rsidRDefault="0098637A" w:rsidP="0098637A">
      <w:pPr>
        <w:spacing w:before="240" w:after="120" w:line="240" w:lineRule="auto"/>
        <w:rPr>
          <w:rFonts w:ascii="Times New Roman" w:hAnsi="Times New Roman"/>
          <w:sz w:val="24"/>
          <w:u w:val="single"/>
        </w:rPr>
      </w:pPr>
      <w:r w:rsidRPr="00D172E2">
        <w:rPr>
          <w:rFonts w:ascii="Times New Roman" w:hAnsi="Times New Roman"/>
          <w:sz w:val="24"/>
          <w:u w:val="single"/>
        </w:rPr>
        <w:t xml:space="preserve">Section 2 – </w:t>
      </w:r>
      <w:proofErr w:type="spellStart"/>
      <w:r w:rsidRPr="00D172E2">
        <w:rPr>
          <w:rFonts w:ascii="Times New Roman" w:hAnsi="Times New Roman"/>
          <w:sz w:val="24"/>
          <w:u w:val="single"/>
        </w:rPr>
        <w:t>Subregulation</w:t>
      </w:r>
      <w:proofErr w:type="spellEnd"/>
      <w:r w:rsidRPr="00D172E2">
        <w:rPr>
          <w:rFonts w:ascii="Times New Roman" w:hAnsi="Times New Roman"/>
          <w:sz w:val="24"/>
          <w:u w:val="single"/>
        </w:rPr>
        <w:t xml:space="preserve"> 6.01(1) (note 5 to the definition of </w:t>
      </w:r>
      <w:r w:rsidRPr="00D172E2">
        <w:rPr>
          <w:rFonts w:ascii="Times New Roman" w:hAnsi="Times New Roman"/>
          <w:i/>
          <w:sz w:val="24"/>
          <w:u w:val="single"/>
        </w:rPr>
        <w:t>conviction</w:t>
      </w:r>
      <w:r w:rsidRPr="00D172E2">
        <w:rPr>
          <w:rFonts w:ascii="Times New Roman" w:hAnsi="Times New Roman"/>
          <w:sz w:val="24"/>
          <w:u w:val="single"/>
        </w:rPr>
        <w:t>)</w:t>
      </w:r>
    </w:p>
    <w:p w14:paraId="26B0C163" w14:textId="77777777" w:rsidR="0098637A" w:rsidRPr="00D172E2" w:rsidRDefault="0098637A" w:rsidP="0098637A">
      <w:pPr>
        <w:spacing w:before="240" w:after="120" w:line="240" w:lineRule="auto"/>
        <w:rPr>
          <w:rFonts w:ascii="Times New Roman" w:hAnsi="Times New Roman"/>
          <w:sz w:val="24"/>
        </w:rPr>
      </w:pPr>
      <w:r w:rsidRPr="00D172E2">
        <w:rPr>
          <w:rFonts w:ascii="Times New Roman" w:hAnsi="Times New Roman"/>
          <w:sz w:val="24"/>
        </w:rPr>
        <w:t xml:space="preserve">This section repeals note 5 to subsection 6.01(1) of the </w:t>
      </w:r>
      <w:r w:rsidRPr="00D172E2">
        <w:rPr>
          <w:rFonts w:ascii="Times New Roman" w:hAnsi="Times New Roman"/>
          <w:i/>
          <w:sz w:val="24"/>
        </w:rPr>
        <w:t>Aviation Transport Security Regulations 2005</w:t>
      </w:r>
      <w:r w:rsidRPr="00D172E2">
        <w:rPr>
          <w:rFonts w:ascii="Times New Roman" w:hAnsi="Times New Roman"/>
          <w:sz w:val="24"/>
        </w:rPr>
        <w:t xml:space="preserve">, and substitute it with a note that substitutes reference to the </w:t>
      </w:r>
      <w:r w:rsidRPr="00D172E2">
        <w:rPr>
          <w:rFonts w:ascii="Times New Roman" w:hAnsi="Times New Roman"/>
          <w:i/>
          <w:sz w:val="24"/>
        </w:rPr>
        <w:t xml:space="preserve">Crimes Regulations 1990 </w:t>
      </w:r>
      <w:r w:rsidRPr="00D172E2">
        <w:rPr>
          <w:rFonts w:ascii="Times New Roman" w:hAnsi="Times New Roman"/>
          <w:sz w:val="24"/>
        </w:rPr>
        <w:t xml:space="preserve">with reference to the </w:t>
      </w:r>
      <w:r w:rsidRPr="00D172E2">
        <w:rPr>
          <w:rFonts w:ascii="Times New Roman" w:hAnsi="Times New Roman"/>
          <w:i/>
          <w:sz w:val="24"/>
        </w:rPr>
        <w:t>Crimes Regulations 2019</w:t>
      </w:r>
      <w:r w:rsidRPr="00D172E2">
        <w:rPr>
          <w:rFonts w:ascii="Times New Roman" w:hAnsi="Times New Roman"/>
          <w:sz w:val="24"/>
        </w:rPr>
        <w:t xml:space="preserve">.  The effect of this section </w:t>
      </w:r>
      <w:r w:rsidRPr="00D172E2">
        <w:rPr>
          <w:rFonts w:ascii="Times New Roman" w:eastAsia="Times New Roman" w:hAnsi="Times New Roman" w:cs="Times New Roman"/>
          <w:sz w:val="24"/>
          <w:szCs w:val="24"/>
          <w:lang w:eastAsia="en-AU"/>
        </w:rPr>
        <w:t>is</w:t>
      </w:r>
      <w:r w:rsidRPr="00D172E2">
        <w:rPr>
          <w:rFonts w:ascii="Times New Roman" w:hAnsi="Times New Roman"/>
          <w:sz w:val="24"/>
        </w:rPr>
        <w:t xml:space="preserve"> to ensure the continuing accuracy of the note. </w:t>
      </w:r>
    </w:p>
    <w:p w14:paraId="26B0C164" w14:textId="77777777" w:rsidR="0098637A" w:rsidRPr="00D172E2" w:rsidRDefault="0098637A" w:rsidP="0098637A">
      <w:pPr>
        <w:spacing w:before="240" w:after="120" w:line="240" w:lineRule="auto"/>
        <w:rPr>
          <w:rFonts w:ascii="Times New Roman" w:hAnsi="Times New Roman"/>
          <w:sz w:val="24"/>
          <w:u w:val="single"/>
        </w:rPr>
      </w:pPr>
      <w:r w:rsidRPr="00D172E2">
        <w:rPr>
          <w:rFonts w:ascii="Times New Roman" w:hAnsi="Times New Roman"/>
          <w:sz w:val="24"/>
          <w:u w:val="single"/>
        </w:rPr>
        <w:t xml:space="preserve">Section 3 – </w:t>
      </w:r>
      <w:proofErr w:type="spellStart"/>
      <w:r w:rsidRPr="00D172E2">
        <w:rPr>
          <w:rFonts w:ascii="Times New Roman" w:hAnsi="Times New Roman"/>
          <w:sz w:val="24"/>
          <w:u w:val="single"/>
        </w:rPr>
        <w:t>Subregulation</w:t>
      </w:r>
      <w:proofErr w:type="spellEnd"/>
      <w:r w:rsidRPr="00D172E2">
        <w:rPr>
          <w:rFonts w:ascii="Times New Roman" w:hAnsi="Times New Roman"/>
          <w:sz w:val="24"/>
          <w:u w:val="single"/>
        </w:rPr>
        <w:t xml:space="preserve"> </w:t>
      </w:r>
      <w:proofErr w:type="gramStart"/>
      <w:r w:rsidRPr="00D172E2">
        <w:rPr>
          <w:rFonts w:ascii="Times New Roman" w:hAnsi="Times New Roman"/>
          <w:sz w:val="24"/>
          <w:u w:val="single"/>
        </w:rPr>
        <w:t>6.07B(</w:t>
      </w:r>
      <w:proofErr w:type="gramEnd"/>
      <w:r w:rsidRPr="00D172E2">
        <w:rPr>
          <w:rFonts w:ascii="Times New Roman" w:hAnsi="Times New Roman"/>
          <w:sz w:val="24"/>
          <w:u w:val="single"/>
        </w:rPr>
        <w:t xml:space="preserve">1) (note 5 to the definition of </w:t>
      </w:r>
      <w:r w:rsidRPr="00D172E2">
        <w:rPr>
          <w:rFonts w:ascii="Times New Roman" w:hAnsi="Times New Roman"/>
          <w:i/>
          <w:sz w:val="24"/>
          <w:u w:val="single"/>
        </w:rPr>
        <w:t>conviction</w:t>
      </w:r>
      <w:r w:rsidRPr="00D172E2">
        <w:rPr>
          <w:rFonts w:ascii="Times New Roman" w:hAnsi="Times New Roman"/>
          <w:sz w:val="24"/>
          <w:u w:val="single"/>
        </w:rPr>
        <w:t>)</w:t>
      </w:r>
    </w:p>
    <w:p w14:paraId="26B0C165" w14:textId="77777777" w:rsidR="0098637A" w:rsidRPr="00D172E2" w:rsidRDefault="0098637A" w:rsidP="0098637A">
      <w:pPr>
        <w:spacing w:before="240" w:after="120" w:line="240" w:lineRule="auto"/>
        <w:rPr>
          <w:rFonts w:ascii="Times New Roman" w:hAnsi="Times New Roman"/>
          <w:sz w:val="24"/>
        </w:rPr>
      </w:pPr>
      <w:r w:rsidRPr="00D172E2">
        <w:rPr>
          <w:rFonts w:ascii="Times New Roman" w:hAnsi="Times New Roman"/>
          <w:sz w:val="24"/>
        </w:rPr>
        <w:t xml:space="preserve">This section repeals note 5 to subsection 6.07B(1) of the </w:t>
      </w:r>
      <w:r w:rsidRPr="00D172E2">
        <w:rPr>
          <w:rFonts w:ascii="Times New Roman" w:hAnsi="Times New Roman"/>
          <w:i/>
          <w:sz w:val="24"/>
        </w:rPr>
        <w:t>Maritime Transport and Offshore Facilities Security Regulations 2003</w:t>
      </w:r>
      <w:r w:rsidRPr="00D172E2">
        <w:rPr>
          <w:rFonts w:ascii="Times New Roman" w:hAnsi="Times New Roman"/>
          <w:sz w:val="24"/>
        </w:rPr>
        <w:t xml:space="preserve">, and substitute it with a note that substitutes reference to the </w:t>
      </w:r>
      <w:r w:rsidRPr="00D172E2">
        <w:rPr>
          <w:rFonts w:ascii="Times New Roman" w:hAnsi="Times New Roman"/>
          <w:i/>
          <w:sz w:val="24"/>
        </w:rPr>
        <w:t xml:space="preserve">Crimes Regulations 1990 </w:t>
      </w:r>
      <w:r w:rsidRPr="00D172E2">
        <w:rPr>
          <w:rFonts w:ascii="Times New Roman" w:hAnsi="Times New Roman"/>
          <w:sz w:val="24"/>
        </w:rPr>
        <w:t xml:space="preserve">with reference to the </w:t>
      </w:r>
      <w:r w:rsidRPr="00D172E2">
        <w:rPr>
          <w:rFonts w:ascii="Times New Roman" w:hAnsi="Times New Roman"/>
          <w:i/>
          <w:sz w:val="24"/>
        </w:rPr>
        <w:t>Crimes Regulations 2019</w:t>
      </w:r>
      <w:r w:rsidRPr="00D172E2">
        <w:rPr>
          <w:rFonts w:ascii="Times New Roman" w:hAnsi="Times New Roman"/>
          <w:sz w:val="24"/>
        </w:rPr>
        <w:t xml:space="preserve">. The effect of this section </w:t>
      </w:r>
      <w:r w:rsidRPr="00D172E2">
        <w:rPr>
          <w:rFonts w:ascii="Times New Roman" w:eastAsia="Times New Roman" w:hAnsi="Times New Roman" w:cs="Times New Roman"/>
          <w:sz w:val="24"/>
          <w:szCs w:val="24"/>
          <w:lang w:eastAsia="en-AU"/>
        </w:rPr>
        <w:t>is</w:t>
      </w:r>
      <w:r w:rsidRPr="00D172E2">
        <w:rPr>
          <w:rFonts w:ascii="Times New Roman" w:hAnsi="Times New Roman"/>
          <w:sz w:val="24"/>
        </w:rPr>
        <w:t xml:space="preserve"> to ensure the continuing accuracy of the note. </w:t>
      </w:r>
    </w:p>
    <w:p w14:paraId="26B0C166" w14:textId="77777777" w:rsidR="0098637A" w:rsidRPr="00D172E2" w:rsidRDefault="0098637A" w:rsidP="0098637A">
      <w:pPr>
        <w:spacing w:before="240" w:after="120" w:line="240" w:lineRule="auto"/>
        <w:jc w:val="right"/>
        <w:rPr>
          <w:rFonts w:ascii="Times New Roman" w:eastAsia="Times New Roman" w:hAnsi="Times New Roman" w:cs="Times New Roman"/>
          <w:b/>
          <w:sz w:val="24"/>
          <w:szCs w:val="20"/>
          <w:u w:val="single"/>
          <w:lang w:eastAsia="en-AU"/>
        </w:rPr>
      </w:pPr>
      <w:r w:rsidRPr="00D172E2">
        <w:rPr>
          <w:rFonts w:ascii="Times New Roman" w:hAnsi="Times New Roman"/>
          <w:b/>
          <w:sz w:val="24"/>
          <w:u w:val="single"/>
        </w:rPr>
        <w:br w:type="page"/>
      </w:r>
      <w:r w:rsidRPr="00D172E2">
        <w:rPr>
          <w:rFonts w:ascii="Times New Roman" w:hAnsi="Times New Roman"/>
          <w:b/>
          <w:sz w:val="24"/>
          <w:u w:val="single"/>
        </w:rPr>
        <w:lastRenderedPageBreak/>
        <w:t xml:space="preserve">ATTACHMENT </w:t>
      </w:r>
      <w:r w:rsidRPr="00D172E2">
        <w:rPr>
          <w:rFonts w:ascii="Times New Roman" w:eastAsia="Times New Roman" w:hAnsi="Times New Roman" w:cs="Times New Roman"/>
          <w:b/>
          <w:sz w:val="24"/>
          <w:szCs w:val="20"/>
          <w:u w:val="single"/>
          <w:lang w:eastAsia="en-AU"/>
        </w:rPr>
        <w:t>B</w:t>
      </w:r>
    </w:p>
    <w:p w14:paraId="26B0C167" w14:textId="77777777" w:rsidR="0098637A" w:rsidRPr="00D172E2" w:rsidRDefault="0098637A" w:rsidP="0098637A">
      <w:pPr>
        <w:spacing w:after="0" w:line="240" w:lineRule="auto"/>
        <w:jc w:val="right"/>
        <w:rPr>
          <w:rFonts w:ascii="Times New Roman" w:hAnsi="Times New Roman"/>
          <w:b/>
          <w:sz w:val="24"/>
          <w:u w:val="single"/>
        </w:rPr>
      </w:pPr>
    </w:p>
    <w:p w14:paraId="26B0C168" w14:textId="77777777" w:rsidR="0098637A" w:rsidRPr="00D172E2" w:rsidRDefault="0098637A" w:rsidP="0098637A">
      <w:pPr>
        <w:spacing w:before="240" w:after="120" w:line="240" w:lineRule="auto"/>
        <w:jc w:val="center"/>
        <w:rPr>
          <w:rFonts w:ascii="Times New Roman" w:hAnsi="Times New Roman"/>
          <w:sz w:val="28"/>
          <w:u w:val="single"/>
        </w:rPr>
      </w:pPr>
      <w:r w:rsidRPr="00D172E2">
        <w:rPr>
          <w:rFonts w:ascii="Times New Roman" w:hAnsi="Times New Roman"/>
          <w:b/>
          <w:sz w:val="28"/>
          <w:u w:val="single"/>
        </w:rPr>
        <w:t>Statement of Compatibility with Human Rights</w:t>
      </w:r>
    </w:p>
    <w:p w14:paraId="26B0C169" w14:textId="77777777" w:rsidR="0098637A" w:rsidRPr="00D172E2" w:rsidRDefault="0098637A" w:rsidP="0098637A">
      <w:pPr>
        <w:spacing w:before="240" w:after="120" w:line="240" w:lineRule="auto"/>
        <w:jc w:val="center"/>
        <w:rPr>
          <w:rFonts w:ascii="Times New Roman" w:hAnsi="Times New Roman"/>
          <w:sz w:val="24"/>
        </w:rPr>
      </w:pPr>
      <w:r w:rsidRPr="00D172E2">
        <w:rPr>
          <w:rFonts w:ascii="Times New Roman" w:hAnsi="Times New Roman"/>
          <w:i/>
          <w:sz w:val="24"/>
        </w:rPr>
        <w:t>Prepared in accordance with Part 3 of the Human Rights (Parliamentary Scrutiny) Act 2011</w:t>
      </w:r>
    </w:p>
    <w:p w14:paraId="26B0C16A" w14:textId="77777777" w:rsidR="0098637A" w:rsidRPr="00D172E2" w:rsidRDefault="0098637A" w:rsidP="0098637A">
      <w:pPr>
        <w:spacing w:before="240" w:after="120" w:line="240" w:lineRule="auto"/>
        <w:jc w:val="center"/>
        <w:rPr>
          <w:rFonts w:ascii="Times New Roman" w:hAnsi="Times New Roman"/>
          <w:b/>
          <w:i/>
          <w:sz w:val="24"/>
        </w:rPr>
      </w:pPr>
      <w:r w:rsidRPr="00D172E2">
        <w:rPr>
          <w:rFonts w:ascii="Times New Roman" w:hAnsi="Times New Roman"/>
          <w:b/>
          <w:i/>
          <w:sz w:val="24"/>
        </w:rPr>
        <w:t>Crimes Legislation Amendment (2019 Measures No. 1) Regulations 2019</w:t>
      </w:r>
    </w:p>
    <w:p w14:paraId="26B0C16B" w14:textId="77777777" w:rsidR="0098637A" w:rsidRPr="00D172E2" w:rsidRDefault="0098637A" w:rsidP="0098637A">
      <w:pPr>
        <w:spacing w:before="240" w:after="120" w:line="240" w:lineRule="auto"/>
        <w:jc w:val="center"/>
        <w:rPr>
          <w:rFonts w:ascii="Times New Roman" w:hAnsi="Times New Roman"/>
          <w:b/>
          <w:sz w:val="24"/>
        </w:rPr>
      </w:pPr>
      <w:r w:rsidRPr="00D172E2">
        <w:rPr>
          <w:rFonts w:ascii="Times New Roman" w:hAnsi="Times New Roman"/>
          <w:sz w:val="24"/>
        </w:rPr>
        <w:t xml:space="preserve">This legislative instrument is compatible with the human rights and freedoms recognised or declared in the international instruments listed in section 3 of the </w:t>
      </w:r>
      <w:r w:rsidRPr="00D172E2">
        <w:rPr>
          <w:rFonts w:ascii="Times New Roman" w:hAnsi="Times New Roman"/>
          <w:i/>
          <w:sz w:val="24"/>
        </w:rPr>
        <w:t>Human Rights (Parliamentary Scrutiny) Act 2011</w:t>
      </w:r>
      <w:r w:rsidRPr="00D172E2">
        <w:rPr>
          <w:rFonts w:ascii="Times New Roman" w:hAnsi="Times New Roman"/>
          <w:sz w:val="24"/>
        </w:rPr>
        <w:t>.</w:t>
      </w:r>
    </w:p>
    <w:p w14:paraId="26B0C16C" w14:textId="77777777" w:rsidR="0098637A" w:rsidRPr="00D172E2" w:rsidRDefault="0098637A" w:rsidP="0098637A">
      <w:pPr>
        <w:spacing w:before="240" w:after="120" w:line="240" w:lineRule="auto"/>
        <w:rPr>
          <w:rFonts w:ascii="Times New Roman" w:hAnsi="Times New Roman"/>
          <w:sz w:val="24"/>
        </w:rPr>
      </w:pPr>
      <w:r w:rsidRPr="00D172E2">
        <w:rPr>
          <w:rFonts w:ascii="Times New Roman" w:hAnsi="Times New Roman"/>
          <w:b/>
          <w:sz w:val="24"/>
        </w:rPr>
        <w:t xml:space="preserve">Overview of the Disallowable Legislative Instrument </w:t>
      </w:r>
    </w:p>
    <w:p w14:paraId="26B0C16D" w14:textId="77777777" w:rsidR="0098637A" w:rsidRPr="00D172E2" w:rsidRDefault="0098637A" w:rsidP="0098637A">
      <w:pPr>
        <w:spacing w:before="240" w:after="120" w:line="240" w:lineRule="auto"/>
        <w:rPr>
          <w:rFonts w:ascii="Times New Roman" w:hAnsi="Times New Roman"/>
          <w:sz w:val="24"/>
        </w:rPr>
      </w:pPr>
      <w:r w:rsidRPr="00D172E2">
        <w:rPr>
          <w:rFonts w:ascii="Times New Roman" w:hAnsi="Times New Roman"/>
          <w:sz w:val="24"/>
        </w:rPr>
        <w:t xml:space="preserve">The </w:t>
      </w:r>
      <w:r w:rsidRPr="00D172E2">
        <w:rPr>
          <w:rFonts w:ascii="Times New Roman" w:hAnsi="Times New Roman"/>
          <w:i/>
          <w:sz w:val="24"/>
        </w:rPr>
        <w:t xml:space="preserve">Crimes Legislation Amendment (2019 Measures No. 1) Regulations 2019 </w:t>
      </w:r>
      <w:r w:rsidRPr="00D172E2">
        <w:rPr>
          <w:rFonts w:ascii="Times New Roman" w:hAnsi="Times New Roman"/>
          <w:sz w:val="24"/>
        </w:rPr>
        <w:t xml:space="preserve">(the Amendment Regulations) provides for minor and technical amendments arising from the proposed </w:t>
      </w:r>
      <w:r w:rsidRPr="00D172E2">
        <w:rPr>
          <w:rFonts w:ascii="Times New Roman" w:hAnsi="Times New Roman"/>
          <w:i/>
          <w:sz w:val="24"/>
        </w:rPr>
        <w:t>Crimes Regulations 2019</w:t>
      </w:r>
      <w:r w:rsidRPr="00D172E2">
        <w:rPr>
          <w:rFonts w:ascii="Times New Roman" w:hAnsi="Times New Roman"/>
          <w:sz w:val="24"/>
        </w:rPr>
        <w:t>.</w:t>
      </w:r>
    </w:p>
    <w:p w14:paraId="26B0C16E" w14:textId="77777777" w:rsidR="0098637A" w:rsidRPr="00D172E2" w:rsidRDefault="0098637A" w:rsidP="0098637A">
      <w:pPr>
        <w:spacing w:before="240" w:after="120" w:line="240" w:lineRule="auto"/>
        <w:rPr>
          <w:rFonts w:ascii="Times New Roman" w:hAnsi="Times New Roman"/>
          <w:sz w:val="24"/>
        </w:rPr>
      </w:pPr>
      <w:r w:rsidRPr="00D172E2">
        <w:rPr>
          <w:rFonts w:ascii="Times New Roman" w:hAnsi="Times New Roman"/>
          <w:b/>
          <w:sz w:val="24"/>
        </w:rPr>
        <w:t xml:space="preserve">Human rights implications </w:t>
      </w:r>
    </w:p>
    <w:p w14:paraId="26B0C16F" w14:textId="77777777" w:rsidR="0098637A" w:rsidRPr="00D172E2" w:rsidRDefault="0098637A" w:rsidP="0098637A">
      <w:pPr>
        <w:spacing w:before="240" w:after="120" w:line="240" w:lineRule="auto"/>
        <w:rPr>
          <w:rFonts w:ascii="Times New Roman" w:hAnsi="Times New Roman"/>
          <w:sz w:val="24"/>
        </w:rPr>
      </w:pPr>
      <w:r w:rsidRPr="00D172E2">
        <w:rPr>
          <w:rFonts w:ascii="Times New Roman" w:hAnsi="Times New Roman"/>
          <w:sz w:val="24"/>
        </w:rPr>
        <w:t xml:space="preserve">This legislative instrument does not engage any of the applicable rights or freedoms. </w:t>
      </w:r>
    </w:p>
    <w:p w14:paraId="26B0C170" w14:textId="77777777" w:rsidR="0098637A" w:rsidRPr="00D172E2" w:rsidRDefault="0098637A" w:rsidP="0098637A">
      <w:pPr>
        <w:spacing w:before="240" w:after="120" w:line="240" w:lineRule="auto"/>
        <w:rPr>
          <w:rFonts w:ascii="Times New Roman" w:hAnsi="Times New Roman"/>
          <w:sz w:val="24"/>
        </w:rPr>
      </w:pPr>
      <w:r w:rsidRPr="00D172E2">
        <w:rPr>
          <w:rFonts w:ascii="Times New Roman" w:hAnsi="Times New Roman"/>
          <w:b/>
          <w:sz w:val="24"/>
        </w:rPr>
        <w:t>Conclusion</w:t>
      </w:r>
    </w:p>
    <w:p w14:paraId="26B0C171" w14:textId="77777777" w:rsidR="0098637A" w:rsidRPr="00D172E2" w:rsidRDefault="0098637A" w:rsidP="0098637A">
      <w:pPr>
        <w:spacing w:before="240" w:after="120" w:line="240" w:lineRule="auto"/>
        <w:rPr>
          <w:rFonts w:ascii="Times New Roman" w:eastAsia="Times New Roman" w:hAnsi="Times New Roman" w:cs="Times New Roman"/>
          <w:sz w:val="24"/>
          <w:szCs w:val="24"/>
          <w:lang w:eastAsia="en-AU"/>
        </w:rPr>
      </w:pPr>
      <w:r w:rsidRPr="00D172E2">
        <w:rPr>
          <w:rFonts w:ascii="Times New Roman" w:hAnsi="Times New Roman"/>
          <w:sz w:val="24"/>
        </w:rPr>
        <w:t>This legislative instrument is compatible with human rights as it does not raise any human rights issues.</w:t>
      </w:r>
    </w:p>
    <w:p w14:paraId="26B0C172" w14:textId="77777777" w:rsidR="00936ECA" w:rsidRPr="00D172E2" w:rsidRDefault="005705FB"/>
    <w:sectPr w:rsidR="00936ECA" w:rsidRPr="00D172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2E0478"/>
    <w:multiLevelType w:val="singleLevel"/>
    <w:tmpl w:val="8408B4BE"/>
    <w:lvl w:ilvl="0">
      <w:start w:val="2"/>
      <w:numFmt w:val="decimal"/>
      <w:pStyle w:val="Paragraphnumbered"/>
      <w:lvlText w:val="%1."/>
      <w:legacy w:legacy="1" w:legacySpace="0" w:legacyIndent="567"/>
      <w:lvlJc w:val="left"/>
      <w:pPr>
        <w:ind w:left="567" w:hanging="56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7A"/>
    <w:rsid w:val="00096A90"/>
    <w:rsid w:val="001B30C1"/>
    <w:rsid w:val="002F6B01"/>
    <w:rsid w:val="004B1731"/>
    <w:rsid w:val="004B2C1D"/>
    <w:rsid w:val="005705FB"/>
    <w:rsid w:val="005F2911"/>
    <w:rsid w:val="006F3194"/>
    <w:rsid w:val="0098637A"/>
    <w:rsid w:val="009D1DF5"/>
    <w:rsid w:val="00C058EC"/>
    <w:rsid w:val="00C87E04"/>
    <w:rsid w:val="00D172E2"/>
    <w:rsid w:val="00F607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C13C"/>
  <w15:docId w15:val="{BDAA1241-4032-47CC-9507-2E32F1E9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37A"/>
  </w:style>
  <w:style w:type="paragraph" w:styleId="Heading1">
    <w:name w:val="heading 1"/>
    <w:basedOn w:val="Normal"/>
    <w:next w:val="Normal"/>
    <w:link w:val="Heading1Char"/>
    <w:uiPriority w:val="9"/>
    <w:qFormat/>
    <w:rsid w:val="0098637A"/>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37A"/>
    <w:rPr>
      <w:rFonts w:ascii="Cambria" w:eastAsia="Times New Roman" w:hAnsi="Cambria" w:cs="Times New Roman"/>
      <w:bCs/>
      <w:caps/>
      <w:kern w:val="32"/>
      <w:sz w:val="32"/>
      <w:szCs w:val="32"/>
    </w:rPr>
  </w:style>
  <w:style w:type="paragraph" w:customStyle="1" w:styleId="Paragraphnumbered">
    <w:name w:val="Paragraph (numbered)"/>
    <w:basedOn w:val="Normal"/>
    <w:uiPriority w:val="99"/>
    <w:rsid w:val="0098637A"/>
    <w:pPr>
      <w:numPr>
        <w:numId w:val="1"/>
      </w:numPr>
      <w:spacing w:before="240" w:after="0" w:line="240" w:lineRule="auto"/>
    </w:pPr>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5F2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9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50198">
      <w:bodyDiv w:val="1"/>
      <w:marLeft w:val="0"/>
      <w:marRight w:val="0"/>
      <w:marTop w:val="0"/>
      <w:marBottom w:val="0"/>
      <w:divBdr>
        <w:top w:val="none" w:sz="0" w:space="0" w:color="auto"/>
        <w:left w:val="none" w:sz="0" w:space="0" w:color="auto"/>
        <w:bottom w:val="none" w:sz="0" w:space="0" w:color="auto"/>
        <w:right w:val="none" w:sz="0" w:space="0" w:color="auto"/>
      </w:divBdr>
    </w:div>
    <w:div w:id="203700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E1D89C25C5F0747B3724CAA7E5DB5F7" ma:contentTypeVersion="" ma:contentTypeDescription="PDMS Document Site Content Type" ma:contentTypeScope="" ma:versionID="4cea63bd4c7e97cab3d2815894922c33">
  <xsd:schema xmlns:xsd="http://www.w3.org/2001/XMLSchema" xmlns:xs="http://www.w3.org/2001/XMLSchema" xmlns:p="http://schemas.microsoft.com/office/2006/metadata/properties" xmlns:ns2="330A2ACC-F836-4DEA-A5A5-8F90531B11D6" targetNamespace="http://schemas.microsoft.com/office/2006/metadata/properties" ma:root="true" ma:fieldsID="1bc8ebc7b70a03398ab11a2efd55fed7" ns2:_="">
    <xsd:import namespace="330A2ACC-F836-4DEA-A5A5-8F90531B11D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A2ACC-F836-4DEA-A5A5-8F90531B11D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30A2ACC-F836-4DEA-A5A5-8F90531B11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FE6F0-CD31-48B8-ADAC-622846F44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A2ACC-F836-4DEA-A5A5-8F90531B1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62B90-CF5C-42A4-8AFF-AAF53C113C5E}">
  <ds:schemaRefs>
    <ds:schemaRef ds:uri="http://schemas.microsoft.com/sharepoint/v3/contenttype/forms"/>
  </ds:schemaRefs>
</ds:datastoreItem>
</file>

<file path=customXml/itemProps3.xml><?xml version="1.0" encoding="utf-8"?>
<ds:datastoreItem xmlns:ds="http://schemas.openxmlformats.org/officeDocument/2006/customXml" ds:itemID="{E03B3F04-ADB4-42A6-81CA-D40B508A6085}">
  <ds:schemaRefs>
    <ds:schemaRef ds:uri="http://schemas.microsoft.com/office/2006/metadata/properties"/>
    <ds:schemaRef ds:uri="http://schemas.microsoft.com/office/infopath/2007/PartnerControls"/>
    <ds:schemaRef ds:uri="330A2ACC-F836-4DEA-A5A5-8F90531B11D6"/>
  </ds:schemaRefs>
</ds:datastoreItem>
</file>

<file path=customXml/itemProps4.xml><?xml version="1.0" encoding="utf-8"?>
<ds:datastoreItem xmlns:ds="http://schemas.openxmlformats.org/officeDocument/2006/customXml" ds:itemID="{DE80C6A9-ECC6-46D2-BB02-76042B8A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tayloh</dc:creator>
  <cp:lastModifiedBy>Taylor, Hannah</cp:lastModifiedBy>
  <cp:revision>4</cp:revision>
  <cp:lastPrinted>2020-01-07T03:47:00Z</cp:lastPrinted>
  <dcterms:created xsi:type="dcterms:W3CDTF">2020-02-06T00:03:00Z</dcterms:created>
  <dcterms:modified xsi:type="dcterms:W3CDTF">2020-02-06T00:07:00Z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0x010100266966F133664895A6EE3632470D45F5001E1D89C25C5F0747B3724CAA7E5DB5F7</vt:lpwstr>
  </property>
</Properties>
</file>