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963F5" w14:textId="77777777" w:rsidR="00437E54" w:rsidRPr="002531DC" w:rsidRDefault="00437E54" w:rsidP="00437E54">
      <w:pPr>
        <w:rPr>
          <w:sz w:val="28"/>
        </w:rPr>
      </w:pPr>
      <w:r w:rsidRPr="002531DC">
        <w:rPr>
          <w:noProof/>
          <w:lang w:eastAsia="en-AU"/>
        </w:rPr>
        <w:drawing>
          <wp:inline distT="0" distB="0" distL="0" distR="0" wp14:anchorId="6517D991" wp14:editId="5F026CA9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76E8" w14:textId="77777777" w:rsidR="00437E54" w:rsidRPr="002531DC" w:rsidRDefault="00437E54" w:rsidP="00437E54">
      <w:pPr>
        <w:rPr>
          <w:sz w:val="19"/>
        </w:rPr>
      </w:pPr>
    </w:p>
    <w:p w14:paraId="455A985E" w14:textId="77777777" w:rsidR="00437E54" w:rsidRPr="002531DC" w:rsidRDefault="00437E54" w:rsidP="00437E54">
      <w:pPr>
        <w:rPr>
          <w:sz w:val="19"/>
        </w:rPr>
      </w:pPr>
      <w:bookmarkStart w:id="0" w:name="ConfidenceBlock"/>
      <w:bookmarkEnd w:id="0"/>
    </w:p>
    <w:p w14:paraId="3F94322E" w14:textId="3BD34243" w:rsidR="00437E54" w:rsidRPr="002531DC" w:rsidRDefault="00437E54" w:rsidP="00437E54">
      <w:pPr>
        <w:pStyle w:val="ShortT"/>
      </w:pPr>
      <w:r>
        <w:t>Private Health Insurance</w:t>
      </w:r>
      <w:r w:rsidRPr="002531DC">
        <w:t xml:space="preserve"> Supervisory Levy Imposition Determination </w:t>
      </w:r>
      <w:r w:rsidR="00070FD0">
        <w:t>2019</w:t>
      </w:r>
    </w:p>
    <w:p w14:paraId="3355D4FF" w14:textId="582C0A57" w:rsidR="00437E54" w:rsidRPr="00E048C3" w:rsidRDefault="00437E54" w:rsidP="00437E54">
      <w:pPr>
        <w:pStyle w:val="SignCoverPageStart"/>
        <w:rPr>
          <w:szCs w:val="22"/>
        </w:rPr>
      </w:pPr>
      <w:r w:rsidRPr="00E048C3">
        <w:rPr>
          <w:szCs w:val="22"/>
        </w:rPr>
        <w:t xml:space="preserve">I, </w:t>
      </w:r>
      <w:r w:rsidR="00516C09">
        <w:rPr>
          <w:szCs w:val="22"/>
        </w:rPr>
        <w:t>Simon Birmingham</w:t>
      </w:r>
      <w:r w:rsidRPr="00E048C3">
        <w:rPr>
          <w:szCs w:val="22"/>
        </w:rPr>
        <w:t xml:space="preserve">, </w:t>
      </w:r>
      <w:r w:rsidR="003323BC" w:rsidRPr="00E048C3">
        <w:rPr>
          <w:szCs w:val="22"/>
        </w:rPr>
        <w:t xml:space="preserve">Acting </w:t>
      </w:r>
      <w:r w:rsidRPr="00E048C3">
        <w:rPr>
          <w:szCs w:val="22"/>
        </w:rPr>
        <w:t xml:space="preserve">Treasurer, make the following determination under subsection 8(4) of the </w:t>
      </w:r>
      <w:r w:rsidRPr="00E048C3">
        <w:rPr>
          <w:i/>
          <w:szCs w:val="22"/>
        </w:rPr>
        <w:t>Private Health Insurance Supervisory Levy Imposition Act 2015</w:t>
      </w:r>
      <w:r w:rsidRPr="00E048C3">
        <w:rPr>
          <w:szCs w:val="22"/>
        </w:rPr>
        <w:t>.</w:t>
      </w:r>
    </w:p>
    <w:p w14:paraId="7ED8FCA5" w14:textId="359A5B81" w:rsidR="00437E54" w:rsidRPr="00E048C3" w:rsidRDefault="00AE1DD3" w:rsidP="00437E5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Dated:  26 </w:t>
      </w:r>
      <w:r w:rsidR="00437E54" w:rsidRPr="00E048C3">
        <w:rPr>
          <w:szCs w:val="22"/>
        </w:rPr>
        <w:t xml:space="preserve">June </w:t>
      </w:r>
      <w:r w:rsidR="00070FD0" w:rsidRPr="00E048C3">
        <w:rPr>
          <w:szCs w:val="22"/>
        </w:rPr>
        <w:t>2019</w:t>
      </w:r>
    </w:p>
    <w:p w14:paraId="6561471E" w14:textId="77777777" w:rsidR="00437E54" w:rsidRPr="00F4217F" w:rsidRDefault="00437E54" w:rsidP="00437E54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5FF2296E" w14:textId="77777777" w:rsidR="00437E54" w:rsidRPr="001A07CB" w:rsidRDefault="00437E54" w:rsidP="00437E54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82C5180" w14:textId="77777777" w:rsidR="00437E54" w:rsidRPr="001A07CB" w:rsidRDefault="00437E54" w:rsidP="00437E54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073F94F6" w14:textId="1CEA579A" w:rsidR="00437E54" w:rsidRPr="00E048C3" w:rsidRDefault="00516C09" w:rsidP="00437E54">
      <w:pPr>
        <w:pStyle w:val="SignCoverPageEnd"/>
        <w:rPr>
          <w:sz w:val="22"/>
          <w:szCs w:val="22"/>
        </w:rPr>
      </w:pPr>
      <w:r>
        <w:rPr>
          <w:sz w:val="22"/>
          <w:szCs w:val="22"/>
          <w:lang w:val="en"/>
        </w:rPr>
        <w:t>Simon Birmingham</w:t>
      </w:r>
      <w:r w:rsidR="00437E54" w:rsidRPr="00E048C3">
        <w:rPr>
          <w:sz w:val="22"/>
          <w:szCs w:val="22"/>
        </w:rPr>
        <w:t xml:space="preserve"> </w:t>
      </w:r>
    </w:p>
    <w:p w14:paraId="2D4265B4" w14:textId="6967A628" w:rsidR="00437E54" w:rsidRPr="00E048C3" w:rsidRDefault="00C04B52" w:rsidP="00437E54">
      <w:pPr>
        <w:pStyle w:val="SignCoverPageEnd"/>
        <w:rPr>
          <w:sz w:val="22"/>
          <w:szCs w:val="22"/>
        </w:rPr>
      </w:pPr>
      <w:r w:rsidRPr="00E048C3">
        <w:rPr>
          <w:sz w:val="22"/>
          <w:szCs w:val="22"/>
        </w:rPr>
        <w:t xml:space="preserve">Acting </w:t>
      </w:r>
      <w:r w:rsidR="00437E54" w:rsidRPr="00E048C3">
        <w:rPr>
          <w:sz w:val="22"/>
          <w:szCs w:val="22"/>
        </w:rPr>
        <w:t>Treasurer</w:t>
      </w:r>
    </w:p>
    <w:p w14:paraId="6744770A" w14:textId="77777777" w:rsidR="00437E54" w:rsidRPr="002531DC" w:rsidRDefault="00437E54" w:rsidP="00437E54"/>
    <w:p w14:paraId="4897B3DE" w14:textId="77777777" w:rsidR="00437E54" w:rsidRPr="002531DC" w:rsidRDefault="00437E54" w:rsidP="00437E54">
      <w:pPr>
        <w:pStyle w:val="Header"/>
      </w:pPr>
      <w:r w:rsidRPr="002531DC">
        <w:rPr>
          <w:rStyle w:val="CharChapNo"/>
        </w:rPr>
        <w:t xml:space="preserve"> </w:t>
      </w:r>
      <w:r w:rsidRPr="002531DC">
        <w:rPr>
          <w:rStyle w:val="CharChapText"/>
        </w:rPr>
        <w:t xml:space="preserve"> </w:t>
      </w:r>
    </w:p>
    <w:p w14:paraId="7EDC2170" w14:textId="77777777" w:rsidR="00437E54" w:rsidRPr="002531DC" w:rsidRDefault="00437E54" w:rsidP="00437E54">
      <w:pPr>
        <w:pStyle w:val="Header"/>
      </w:pPr>
      <w:r w:rsidRPr="002531DC">
        <w:rPr>
          <w:rStyle w:val="CharPartNo"/>
        </w:rPr>
        <w:t xml:space="preserve"> </w:t>
      </w:r>
      <w:r w:rsidRPr="002531DC">
        <w:rPr>
          <w:rStyle w:val="CharPartText"/>
        </w:rPr>
        <w:t xml:space="preserve"> </w:t>
      </w:r>
    </w:p>
    <w:p w14:paraId="5DFBC510" w14:textId="77777777" w:rsidR="00437E54" w:rsidRPr="002531DC" w:rsidRDefault="00437E54" w:rsidP="00437E54">
      <w:pPr>
        <w:pStyle w:val="Header"/>
      </w:pPr>
      <w:r w:rsidRPr="002531DC">
        <w:rPr>
          <w:rStyle w:val="CharDivNo"/>
        </w:rPr>
        <w:t xml:space="preserve"> </w:t>
      </w:r>
      <w:r w:rsidRPr="002531DC">
        <w:rPr>
          <w:rStyle w:val="CharDivText"/>
        </w:rPr>
        <w:t xml:space="preserve"> </w:t>
      </w:r>
    </w:p>
    <w:p w14:paraId="1EC3EEED" w14:textId="77777777" w:rsidR="00437E54" w:rsidRPr="002531DC" w:rsidRDefault="00437E54" w:rsidP="00437E54">
      <w:pPr>
        <w:sectPr w:rsidR="00437E54" w:rsidRPr="002531DC" w:rsidSect="00CA472C">
          <w:headerReference w:type="default" r:id="rId16"/>
          <w:footerReference w:type="even" r:id="rId17"/>
          <w:footerReference w:type="defaul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B1B417" w14:textId="77777777" w:rsidR="00437E54" w:rsidRPr="002531DC" w:rsidRDefault="00437E54" w:rsidP="00437E54">
      <w:pPr>
        <w:rPr>
          <w:sz w:val="36"/>
        </w:rPr>
      </w:pPr>
      <w:r w:rsidRPr="002531DC">
        <w:rPr>
          <w:sz w:val="36"/>
        </w:rPr>
        <w:lastRenderedPageBreak/>
        <w:t>Contents</w:t>
      </w:r>
    </w:p>
    <w:bookmarkStart w:id="1" w:name="BKCheck15B_2"/>
    <w:bookmarkEnd w:id="1"/>
    <w:p w14:paraId="43EE565F" w14:textId="0F2C7DAE" w:rsidR="001A07CB" w:rsidRDefault="00437E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31DC">
        <w:rPr>
          <w:sz w:val="36"/>
        </w:rPr>
        <w:fldChar w:fldCharType="begin"/>
      </w:r>
      <w:r w:rsidRPr="002531DC">
        <w:rPr>
          <w:sz w:val="36"/>
        </w:rPr>
        <w:instrText xml:space="preserve"> TOC \o "1-9" </w:instrText>
      </w:r>
      <w:r w:rsidRPr="002531DC">
        <w:rPr>
          <w:sz w:val="36"/>
        </w:rPr>
        <w:fldChar w:fldCharType="separate"/>
      </w:r>
      <w:r w:rsidR="001A07CB">
        <w:rPr>
          <w:noProof/>
        </w:rPr>
        <w:t>1  Name of determination</w:t>
      </w:r>
      <w:r w:rsidR="001A07CB">
        <w:rPr>
          <w:noProof/>
        </w:rPr>
        <w:tab/>
      </w:r>
      <w:r w:rsidR="001A07CB">
        <w:rPr>
          <w:noProof/>
        </w:rPr>
        <w:fldChar w:fldCharType="begin"/>
      </w:r>
      <w:r w:rsidR="001A07CB">
        <w:rPr>
          <w:noProof/>
        </w:rPr>
        <w:instrText xml:space="preserve"> PAGEREF _Toc11843712 \h </w:instrText>
      </w:r>
      <w:r w:rsidR="001A07CB">
        <w:rPr>
          <w:noProof/>
        </w:rPr>
      </w:r>
      <w:r w:rsidR="001A07CB">
        <w:rPr>
          <w:noProof/>
        </w:rPr>
        <w:fldChar w:fldCharType="separate"/>
      </w:r>
      <w:r w:rsidR="00E57DCC">
        <w:rPr>
          <w:noProof/>
        </w:rPr>
        <w:t>2</w:t>
      </w:r>
      <w:r w:rsidR="001A07CB">
        <w:rPr>
          <w:noProof/>
        </w:rPr>
        <w:fldChar w:fldCharType="end"/>
      </w:r>
    </w:p>
    <w:p w14:paraId="29745A32" w14:textId="3E42CB56" w:rsidR="001A07CB" w:rsidRDefault="001A07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_Toc11843713 \h </w:instrText>
      </w:r>
      <w:r>
        <w:rPr>
          <w:noProof/>
        </w:rPr>
      </w:r>
      <w:r>
        <w:rPr>
          <w:noProof/>
        </w:rPr>
        <w:fldChar w:fldCharType="separate"/>
      </w:r>
      <w:r w:rsidR="00E57DCC">
        <w:rPr>
          <w:noProof/>
        </w:rPr>
        <w:t>2</w:t>
      </w:r>
      <w:r>
        <w:rPr>
          <w:noProof/>
        </w:rPr>
        <w:fldChar w:fldCharType="end"/>
      </w:r>
    </w:p>
    <w:p w14:paraId="6FB50847" w14:textId="6A555F7E" w:rsidR="001A07CB" w:rsidRDefault="001A07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_Toc11843714 \h </w:instrText>
      </w:r>
      <w:r>
        <w:rPr>
          <w:noProof/>
        </w:rPr>
      </w:r>
      <w:r>
        <w:rPr>
          <w:noProof/>
        </w:rPr>
        <w:fldChar w:fldCharType="separate"/>
      </w:r>
      <w:r w:rsidR="00E57DCC">
        <w:rPr>
          <w:noProof/>
        </w:rPr>
        <w:t>2</w:t>
      </w:r>
      <w:r>
        <w:rPr>
          <w:noProof/>
        </w:rPr>
        <w:fldChar w:fldCharType="end"/>
      </w:r>
    </w:p>
    <w:p w14:paraId="0F0B7D03" w14:textId="12EDC3CF" w:rsidR="001A07CB" w:rsidRDefault="001A07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Repeal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_Toc11843715 \h </w:instrText>
      </w:r>
      <w:r>
        <w:rPr>
          <w:noProof/>
        </w:rPr>
      </w:r>
      <w:r>
        <w:rPr>
          <w:noProof/>
        </w:rPr>
        <w:fldChar w:fldCharType="separate"/>
      </w:r>
      <w:r w:rsidR="00E57DCC">
        <w:rPr>
          <w:noProof/>
        </w:rPr>
        <w:t>2</w:t>
      </w:r>
      <w:r>
        <w:rPr>
          <w:noProof/>
        </w:rPr>
        <w:fldChar w:fldCharType="end"/>
      </w:r>
    </w:p>
    <w:p w14:paraId="46C7A140" w14:textId="5DB246D7" w:rsidR="001A07CB" w:rsidRDefault="001A07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_Toc11843716 \h </w:instrText>
      </w:r>
      <w:r>
        <w:rPr>
          <w:noProof/>
        </w:rPr>
      </w:r>
      <w:r>
        <w:rPr>
          <w:noProof/>
        </w:rPr>
        <w:fldChar w:fldCharType="separate"/>
      </w:r>
      <w:r w:rsidR="00E57DCC">
        <w:rPr>
          <w:noProof/>
        </w:rPr>
        <w:t>2</w:t>
      </w:r>
      <w:r>
        <w:rPr>
          <w:noProof/>
        </w:rPr>
        <w:fldChar w:fldCharType="end"/>
      </w:r>
    </w:p>
    <w:p w14:paraId="7381E0D3" w14:textId="16D694E5" w:rsidR="001A07CB" w:rsidRDefault="001A07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Amount of supervisory levy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_Toc11843717 \h </w:instrText>
      </w:r>
      <w:r>
        <w:rPr>
          <w:noProof/>
        </w:rPr>
      </w:r>
      <w:r>
        <w:rPr>
          <w:noProof/>
        </w:rPr>
        <w:fldChar w:fldCharType="separate"/>
      </w:r>
      <w:r w:rsidR="00E57DCC">
        <w:rPr>
          <w:noProof/>
        </w:rPr>
        <w:t>2</w:t>
      </w:r>
      <w:r>
        <w:rPr>
          <w:noProof/>
        </w:rPr>
        <w:fldChar w:fldCharType="end"/>
      </w:r>
    </w:p>
    <w:p w14:paraId="589AF0EB" w14:textId="3D85434A" w:rsidR="001A07CB" w:rsidRDefault="001A07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Amount of supervisory levy for a single policy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_Toc11843718 \h </w:instrText>
      </w:r>
      <w:r>
        <w:rPr>
          <w:noProof/>
        </w:rPr>
      </w:r>
      <w:r>
        <w:rPr>
          <w:noProof/>
        </w:rPr>
        <w:fldChar w:fldCharType="separate"/>
      </w:r>
      <w:r w:rsidR="00E57DCC">
        <w:rPr>
          <w:noProof/>
        </w:rPr>
        <w:t>2</w:t>
      </w:r>
      <w:r>
        <w:rPr>
          <w:noProof/>
        </w:rPr>
        <w:fldChar w:fldCharType="end"/>
      </w:r>
    </w:p>
    <w:p w14:paraId="4B19415C" w14:textId="2F484239" w:rsidR="001A07CB" w:rsidRDefault="001A07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Census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_Toc11843719 \h </w:instrText>
      </w:r>
      <w:r>
        <w:rPr>
          <w:noProof/>
        </w:rPr>
      </w:r>
      <w:r>
        <w:rPr>
          <w:noProof/>
        </w:rPr>
        <w:fldChar w:fldCharType="separate"/>
      </w:r>
      <w:r w:rsidR="00E57DCC">
        <w:rPr>
          <w:noProof/>
        </w:rPr>
        <w:t>3</w:t>
      </w:r>
      <w:r>
        <w:rPr>
          <w:noProof/>
        </w:rPr>
        <w:fldChar w:fldCharType="end"/>
      </w:r>
    </w:p>
    <w:p w14:paraId="388DC586" w14:textId="77777777" w:rsidR="00437E54" w:rsidRPr="002531DC" w:rsidRDefault="00437E54" w:rsidP="00437E54">
      <w:pPr>
        <w:rPr>
          <w:sz w:val="36"/>
        </w:rPr>
      </w:pPr>
      <w:r w:rsidRPr="002531DC">
        <w:rPr>
          <w:sz w:val="36"/>
        </w:rPr>
        <w:fldChar w:fldCharType="end"/>
      </w:r>
    </w:p>
    <w:p w14:paraId="31DF879D" w14:textId="77777777" w:rsidR="00437E54" w:rsidRDefault="00437E54" w:rsidP="00437E54"/>
    <w:p w14:paraId="67625505" w14:textId="77777777" w:rsidR="00437E54" w:rsidRPr="00F154E1" w:rsidRDefault="00437E54" w:rsidP="00437E54"/>
    <w:p w14:paraId="4264897E" w14:textId="77777777" w:rsidR="00437E54" w:rsidRPr="00F154E1" w:rsidRDefault="00437E54" w:rsidP="00437E54"/>
    <w:p w14:paraId="25FB7719" w14:textId="77777777" w:rsidR="00437E54" w:rsidRPr="006B4D27" w:rsidRDefault="00437E54" w:rsidP="00437E54"/>
    <w:p w14:paraId="3B14C922" w14:textId="77777777" w:rsidR="00437E54" w:rsidRPr="00F154E1" w:rsidRDefault="00437E54" w:rsidP="00437E54"/>
    <w:p w14:paraId="2774E908" w14:textId="77777777" w:rsidR="00437E54" w:rsidRPr="00F154E1" w:rsidRDefault="00437E54" w:rsidP="00437E54"/>
    <w:p w14:paraId="4B1C9CEA" w14:textId="77777777" w:rsidR="00437E54" w:rsidRDefault="00437E54" w:rsidP="00437E54"/>
    <w:p w14:paraId="23BCA203" w14:textId="77777777" w:rsidR="00437E54" w:rsidRPr="00F154E1" w:rsidRDefault="00437E54" w:rsidP="00437E54"/>
    <w:p w14:paraId="16A0213D" w14:textId="77777777" w:rsidR="00437E54" w:rsidRPr="00F154E1" w:rsidRDefault="00437E54" w:rsidP="00437E54"/>
    <w:p w14:paraId="1827D3F7" w14:textId="77777777" w:rsidR="00437E54" w:rsidRDefault="00437E54" w:rsidP="00437E54"/>
    <w:p w14:paraId="4AFB640D" w14:textId="77777777" w:rsidR="00437E54" w:rsidRPr="00F154E1" w:rsidRDefault="00437E54" w:rsidP="00437E54">
      <w:pPr>
        <w:tabs>
          <w:tab w:val="left" w:pos="7230"/>
        </w:tabs>
        <w:sectPr w:rsidR="00437E54" w:rsidRPr="00F154E1" w:rsidSect="00CA472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2" w:name="_GoBack"/>
      <w:bookmarkEnd w:id="2"/>
      <w:r>
        <w:tab/>
      </w:r>
    </w:p>
    <w:p w14:paraId="293A1ED7" w14:textId="7C9B0799" w:rsidR="00437E54" w:rsidRPr="003323BC" w:rsidRDefault="00437E54">
      <w:pPr>
        <w:pStyle w:val="ActHead5"/>
      </w:pPr>
      <w:bookmarkStart w:id="3" w:name="_Toc11843712"/>
      <w:r w:rsidRPr="00E048C3">
        <w:lastRenderedPageBreak/>
        <w:t>1</w:t>
      </w:r>
      <w:r w:rsidRPr="003323BC">
        <w:t xml:space="preserve"> </w:t>
      </w:r>
      <w:r w:rsidR="00716C81">
        <w:t xml:space="preserve"> </w:t>
      </w:r>
      <w:r w:rsidRPr="003323BC">
        <w:t>Name of determination</w:t>
      </w:r>
      <w:bookmarkEnd w:id="3"/>
    </w:p>
    <w:p w14:paraId="35BDE8F6" w14:textId="43068738" w:rsidR="00437E54" w:rsidRPr="002531DC" w:rsidRDefault="00437E54" w:rsidP="00437E54">
      <w:pPr>
        <w:pStyle w:val="subsection"/>
      </w:pPr>
      <w:r w:rsidRPr="002531DC">
        <w:tab/>
      </w:r>
      <w:r w:rsidRPr="002531DC">
        <w:tab/>
        <w:t xml:space="preserve">This determination is the </w:t>
      </w:r>
      <w:r>
        <w:rPr>
          <w:i/>
        </w:rPr>
        <w:t xml:space="preserve">Private Health Insurance Supervisory Levy Imposition Determination </w:t>
      </w:r>
      <w:r w:rsidR="00070FD0">
        <w:rPr>
          <w:i/>
        </w:rPr>
        <w:t>2019</w:t>
      </w:r>
      <w:r w:rsidRPr="002531DC">
        <w:t>.</w:t>
      </w:r>
    </w:p>
    <w:p w14:paraId="519EEA73" w14:textId="3A4FECAC" w:rsidR="00437E54" w:rsidRPr="002531DC" w:rsidRDefault="00437E54" w:rsidP="00437E54">
      <w:pPr>
        <w:pStyle w:val="ActHead5"/>
      </w:pPr>
      <w:bookmarkStart w:id="4" w:name="_Toc11843713"/>
      <w:r w:rsidRPr="002531DC">
        <w:rPr>
          <w:rStyle w:val="CharSectno"/>
        </w:rPr>
        <w:t>2</w:t>
      </w:r>
      <w:r w:rsidRPr="002531DC">
        <w:t xml:space="preserve"> </w:t>
      </w:r>
      <w:r w:rsidR="00716C81">
        <w:t xml:space="preserve"> </w:t>
      </w:r>
      <w:r w:rsidRPr="002531DC">
        <w:t>Commencement</w:t>
      </w:r>
      <w:bookmarkEnd w:id="4"/>
    </w:p>
    <w:p w14:paraId="589529BF" w14:textId="2EB40788" w:rsidR="00437E54" w:rsidRPr="002531DC" w:rsidRDefault="00437E54" w:rsidP="00437E54">
      <w:pPr>
        <w:pStyle w:val="subsection"/>
      </w:pPr>
      <w:r w:rsidRPr="002531DC">
        <w:tab/>
      </w:r>
      <w:r w:rsidRPr="002531DC">
        <w:tab/>
        <w:t>This determination commences</w:t>
      </w:r>
      <w:r>
        <w:t xml:space="preserve"> </w:t>
      </w:r>
      <w:r w:rsidRPr="002531DC">
        <w:t xml:space="preserve">on 1 July </w:t>
      </w:r>
      <w:r w:rsidR="00070FD0">
        <w:t>2019</w:t>
      </w:r>
      <w:r w:rsidRPr="002531DC">
        <w:t>.</w:t>
      </w:r>
    </w:p>
    <w:p w14:paraId="6D6F7AC5" w14:textId="33576759" w:rsidR="00437E54" w:rsidRPr="002531DC" w:rsidRDefault="00437E54" w:rsidP="00437E54">
      <w:pPr>
        <w:pStyle w:val="ActHead5"/>
      </w:pPr>
      <w:bookmarkStart w:id="5" w:name="_Toc11843714"/>
      <w:r w:rsidRPr="002531DC">
        <w:rPr>
          <w:rStyle w:val="CharSectno"/>
        </w:rPr>
        <w:t>3</w:t>
      </w:r>
      <w:r w:rsidRPr="002531DC">
        <w:t xml:space="preserve"> </w:t>
      </w:r>
      <w:r w:rsidR="00716C81">
        <w:t xml:space="preserve"> </w:t>
      </w:r>
      <w:r w:rsidRPr="002531DC">
        <w:t>Authority</w:t>
      </w:r>
      <w:bookmarkEnd w:id="5"/>
      <w:r>
        <w:tab/>
      </w:r>
    </w:p>
    <w:p w14:paraId="68C5D778" w14:textId="77777777" w:rsidR="00437E54" w:rsidRPr="002531DC" w:rsidRDefault="00437E54" w:rsidP="00437E54">
      <w:pPr>
        <w:pStyle w:val="subsection"/>
      </w:pPr>
      <w:r w:rsidRPr="002531DC">
        <w:tab/>
      </w:r>
      <w:r w:rsidRPr="002531DC">
        <w:tab/>
        <w:t>This determination is made under subsection </w:t>
      </w:r>
      <w:r>
        <w:t>8(4)</w:t>
      </w:r>
      <w:r w:rsidRPr="002531DC">
        <w:t xml:space="preserve"> of the </w:t>
      </w:r>
      <w:r>
        <w:rPr>
          <w:i/>
        </w:rPr>
        <w:t>Private Health Insurance Supervisory Levy Imposition Act 2015</w:t>
      </w:r>
      <w:r w:rsidRPr="002531DC">
        <w:t>.</w:t>
      </w:r>
    </w:p>
    <w:p w14:paraId="2ECE49A5" w14:textId="7ADEC37B" w:rsidR="0065066F" w:rsidRPr="00AD1FF1" w:rsidRDefault="00437E54" w:rsidP="0065066F">
      <w:pPr>
        <w:pStyle w:val="ActHead5"/>
      </w:pPr>
      <w:bookmarkStart w:id="6" w:name="_Toc11843715"/>
      <w:r>
        <w:rPr>
          <w:rStyle w:val="CharSectno"/>
        </w:rPr>
        <w:t>4</w:t>
      </w:r>
      <w:r w:rsidRPr="002531DC">
        <w:t xml:space="preserve"> </w:t>
      </w:r>
      <w:r w:rsidR="00716C81">
        <w:t xml:space="preserve"> </w:t>
      </w:r>
      <w:r w:rsidR="0065066F" w:rsidRPr="00AD1FF1">
        <w:t>Repeal</w:t>
      </w:r>
      <w:bookmarkEnd w:id="6"/>
    </w:p>
    <w:p w14:paraId="3AEC120A" w14:textId="14FDA977" w:rsidR="0065066F" w:rsidRPr="00AD1FF1" w:rsidRDefault="0065066F" w:rsidP="0065066F">
      <w:pPr>
        <w:pStyle w:val="subsection"/>
      </w:pPr>
      <w:r w:rsidRPr="00AD1FF1">
        <w:tab/>
      </w:r>
      <w:r w:rsidRPr="00AD1FF1">
        <w:tab/>
        <w:t xml:space="preserve">The </w:t>
      </w:r>
      <w:r w:rsidRPr="0065066F">
        <w:rPr>
          <w:i/>
        </w:rPr>
        <w:t xml:space="preserve">Private Health Insurance Supervisory Levy Imposition Determination </w:t>
      </w:r>
      <w:r w:rsidR="00810B14">
        <w:rPr>
          <w:i/>
        </w:rPr>
        <w:t>2018</w:t>
      </w:r>
      <w:r w:rsidR="00070FD0">
        <w:rPr>
          <w:i/>
        </w:rPr>
        <w:t xml:space="preserve"> </w:t>
      </w:r>
      <w:r w:rsidR="00070FD0">
        <w:t>is</w:t>
      </w:r>
      <w:r w:rsidR="00070FD0" w:rsidRPr="00AD1FF1">
        <w:t xml:space="preserve"> </w:t>
      </w:r>
      <w:r w:rsidRPr="00AD1FF1">
        <w:t>repealed.</w:t>
      </w:r>
    </w:p>
    <w:p w14:paraId="08E7F2D6" w14:textId="50B90C0E" w:rsidR="00437E54" w:rsidRPr="002531DC" w:rsidRDefault="0065066F" w:rsidP="00437E54">
      <w:pPr>
        <w:pStyle w:val="ActHead5"/>
      </w:pPr>
      <w:bookmarkStart w:id="7" w:name="_Toc11843716"/>
      <w:r>
        <w:t xml:space="preserve">5 </w:t>
      </w:r>
      <w:r w:rsidR="00716C81">
        <w:t xml:space="preserve"> </w:t>
      </w:r>
      <w:r w:rsidR="00437E54" w:rsidRPr="002531DC">
        <w:t>Definitions</w:t>
      </w:r>
      <w:bookmarkEnd w:id="7"/>
    </w:p>
    <w:p w14:paraId="455B9FDC" w14:textId="77BA5E2C" w:rsidR="00437E54" w:rsidRPr="002531DC" w:rsidRDefault="00437E54" w:rsidP="00437E54">
      <w:pPr>
        <w:pStyle w:val="subsection"/>
      </w:pPr>
      <w:r w:rsidRPr="002531DC">
        <w:tab/>
      </w:r>
      <w:r w:rsidR="00284A08">
        <w:tab/>
      </w:r>
      <w:r w:rsidRPr="002531DC">
        <w:t>In this determination:</w:t>
      </w:r>
    </w:p>
    <w:p w14:paraId="67108386" w14:textId="196A1D5D" w:rsidR="00437E54" w:rsidRPr="002531DC" w:rsidRDefault="00070FD0" w:rsidP="00437E54">
      <w:pPr>
        <w:pStyle w:val="Definition"/>
      </w:pPr>
      <w:r>
        <w:rPr>
          <w:b/>
          <w:i/>
        </w:rPr>
        <w:t>2019</w:t>
      </w:r>
      <w:r w:rsidR="00437E54" w:rsidRPr="00EA4099">
        <w:rPr>
          <w:b/>
          <w:i/>
        </w:rPr>
        <w:noBreakHyphen/>
      </w:r>
      <w:r>
        <w:rPr>
          <w:b/>
          <w:i/>
        </w:rPr>
        <w:t>2020</w:t>
      </w:r>
      <w:r w:rsidRPr="00EA4099">
        <w:rPr>
          <w:b/>
          <w:i/>
        </w:rPr>
        <w:t xml:space="preserve"> </w:t>
      </w:r>
      <w:r w:rsidR="00437E54" w:rsidRPr="00EA4099">
        <w:rPr>
          <w:b/>
          <w:i/>
        </w:rPr>
        <w:t>financial year</w:t>
      </w:r>
      <w:r w:rsidR="00437E54" w:rsidRPr="002531DC">
        <w:rPr>
          <w:b/>
          <w:i/>
        </w:rPr>
        <w:t xml:space="preserve"> </w:t>
      </w:r>
      <w:r w:rsidR="00437E54" w:rsidRPr="002531DC">
        <w:t xml:space="preserve">means the financial year commencing on 1 July </w:t>
      </w:r>
      <w:r>
        <w:t>2019</w:t>
      </w:r>
      <w:r w:rsidR="00437E54" w:rsidRPr="002531DC">
        <w:t>.</w:t>
      </w:r>
    </w:p>
    <w:p w14:paraId="7F92AC41" w14:textId="77777777" w:rsidR="00437E54" w:rsidRPr="002531DC" w:rsidRDefault="00437E54" w:rsidP="00437E54">
      <w:pPr>
        <w:pStyle w:val="Definition"/>
      </w:pPr>
      <w:r w:rsidRPr="002531DC">
        <w:rPr>
          <w:b/>
          <w:i/>
        </w:rPr>
        <w:t>Act</w:t>
      </w:r>
      <w:r w:rsidRPr="002531DC">
        <w:t xml:space="preserve"> means the </w:t>
      </w:r>
      <w:r>
        <w:rPr>
          <w:i/>
        </w:rPr>
        <w:t>Private Health Insurance Supervisory Levy Imposition Act 2015</w:t>
      </w:r>
      <w:r w:rsidRPr="002531DC">
        <w:t>.</w:t>
      </w:r>
    </w:p>
    <w:p w14:paraId="38E72E21" w14:textId="16F539FA" w:rsidR="00437E54" w:rsidRDefault="00437E54" w:rsidP="00437E54">
      <w:pPr>
        <w:pStyle w:val="notetext"/>
        <w:rPr>
          <w:rStyle w:val="CharSectno"/>
          <w:b/>
          <w:kern w:val="28"/>
          <w:sz w:val="24"/>
        </w:rPr>
      </w:pPr>
      <w:r w:rsidRPr="002531DC">
        <w:t>Note:</w:t>
      </w:r>
      <w:r w:rsidRPr="002531DC">
        <w:tab/>
      </w:r>
      <w:r w:rsidRPr="002F38D5">
        <w:t>Terms</w:t>
      </w:r>
      <w:r>
        <w:t xml:space="preserve"> used in this determination have the same meaning as in the Act</w:t>
      </w:r>
      <w:r w:rsidR="00BC5738">
        <w:t>—</w:t>
      </w:r>
      <w:r>
        <w:t xml:space="preserve">see section 13 of the </w:t>
      </w:r>
      <w:r w:rsidRPr="00CA69DF">
        <w:rPr>
          <w:i/>
        </w:rPr>
        <w:t>Legislation Act 2003</w:t>
      </w:r>
      <w:r>
        <w:t xml:space="preserve">. </w:t>
      </w:r>
    </w:p>
    <w:p w14:paraId="17E16CDA" w14:textId="643786B8" w:rsidR="00437E54" w:rsidRPr="002531DC" w:rsidRDefault="0065066F" w:rsidP="00437E54">
      <w:pPr>
        <w:pStyle w:val="ActHead5"/>
      </w:pPr>
      <w:bookmarkStart w:id="8" w:name="_Toc11843717"/>
      <w:r>
        <w:rPr>
          <w:rStyle w:val="CharSectno"/>
        </w:rPr>
        <w:t>6</w:t>
      </w:r>
      <w:r w:rsidRPr="002531DC">
        <w:t xml:space="preserve"> </w:t>
      </w:r>
      <w:r w:rsidR="00716C81">
        <w:t xml:space="preserve"> </w:t>
      </w:r>
      <w:r w:rsidR="00437E54" w:rsidRPr="002531DC">
        <w:t>Amount of</w:t>
      </w:r>
      <w:r w:rsidR="00437E54">
        <w:t xml:space="preserve"> supervisory</w:t>
      </w:r>
      <w:r w:rsidR="00437E54" w:rsidRPr="002531DC">
        <w:t xml:space="preserve"> levy</w:t>
      </w:r>
      <w:bookmarkEnd w:id="8"/>
    </w:p>
    <w:p w14:paraId="3E1997E6" w14:textId="0EB4334D" w:rsidR="00437E54" w:rsidRPr="002531DC" w:rsidRDefault="00437E54" w:rsidP="00437E54">
      <w:pPr>
        <w:pStyle w:val="subsection"/>
      </w:pPr>
      <w:r w:rsidRPr="002531DC">
        <w:tab/>
      </w:r>
      <w:r w:rsidRPr="002531DC">
        <w:tab/>
        <w:t xml:space="preserve">For </w:t>
      </w:r>
      <w:r w:rsidR="00810B14">
        <w:t xml:space="preserve">subsection </w:t>
      </w:r>
      <w:r>
        <w:t xml:space="preserve">8(4) of the Act, for the </w:t>
      </w:r>
      <w:r w:rsidR="00070FD0">
        <w:t>2019</w:t>
      </w:r>
      <w:r>
        <w:t>-</w:t>
      </w:r>
      <w:r w:rsidR="00070FD0">
        <w:t xml:space="preserve">2020 </w:t>
      </w:r>
      <w:r>
        <w:t xml:space="preserve">financial year: </w:t>
      </w:r>
    </w:p>
    <w:p w14:paraId="76E52EF0" w14:textId="3220C726" w:rsidR="00437E54" w:rsidRDefault="00437E54" w:rsidP="00437E54">
      <w:pPr>
        <w:pStyle w:val="paragraph"/>
      </w:pPr>
      <w:r w:rsidRPr="002531DC">
        <w:tab/>
        <w:t>(a)</w:t>
      </w:r>
      <w:r w:rsidRPr="002531DC">
        <w:tab/>
      </w:r>
      <w:r>
        <w:t xml:space="preserve">the amount of supervisory levy for each </w:t>
      </w:r>
      <w:r w:rsidRPr="00227FB0">
        <w:t xml:space="preserve">complying health insurance </w:t>
      </w:r>
      <w:r>
        <w:t>policy</w:t>
      </w:r>
      <w:r w:rsidRPr="00227FB0">
        <w:t xml:space="preserve"> </w:t>
      </w:r>
      <w:r>
        <w:t xml:space="preserve">(a </w:t>
      </w:r>
      <w:r>
        <w:rPr>
          <w:b/>
          <w:i/>
        </w:rPr>
        <w:t xml:space="preserve">single </w:t>
      </w:r>
      <w:r w:rsidRPr="00755237">
        <w:rPr>
          <w:b/>
          <w:i/>
        </w:rPr>
        <w:t>policy</w:t>
      </w:r>
      <w:r>
        <w:t xml:space="preserve">) </w:t>
      </w:r>
      <w:r w:rsidRPr="00227FB0">
        <w:t>under which only one person is covered</w:t>
      </w:r>
      <w:r>
        <w:t xml:space="preserve"> is worked out under section</w:t>
      </w:r>
      <w:r w:rsidR="0065066F">
        <w:t> </w:t>
      </w:r>
      <w:r w:rsidR="00810B14">
        <w:t>7</w:t>
      </w:r>
      <w:r>
        <w:t>; and</w:t>
      </w:r>
    </w:p>
    <w:p w14:paraId="5146ABF7" w14:textId="77777777" w:rsidR="00437E54" w:rsidRDefault="00437E54" w:rsidP="00437E54">
      <w:pPr>
        <w:pStyle w:val="paragraph"/>
      </w:pPr>
      <w:r w:rsidRPr="002531DC">
        <w:tab/>
        <w:t>(b)</w:t>
      </w:r>
      <w:r w:rsidRPr="002531DC">
        <w:tab/>
      </w:r>
      <w:r w:rsidRPr="008B1812">
        <w:t xml:space="preserve">the </w:t>
      </w:r>
      <w:r>
        <w:t xml:space="preserve">amount of supervisory levy for each </w:t>
      </w:r>
      <w:r w:rsidRPr="00227FB0">
        <w:t xml:space="preserve">complying health insurance </w:t>
      </w:r>
      <w:r>
        <w:t>policy</w:t>
      </w:r>
      <w:r w:rsidRPr="00227FB0">
        <w:t xml:space="preserve"> </w:t>
      </w:r>
      <w:r>
        <w:t>that is not a single policy is twice the amount for a single policy.</w:t>
      </w:r>
    </w:p>
    <w:p w14:paraId="1F400976" w14:textId="2232D5F5" w:rsidR="00437E54" w:rsidRPr="000359F4" w:rsidRDefault="0065066F">
      <w:pPr>
        <w:pStyle w:val="ActHead5"/>
      </w:pPr>
      <w:bookmarkStart w:id="9" w:name="_Toc11843718"/>
      <w:r w:rsidRPr="00E048C3">
        <w:t>7</w:t>
      </w:r>
      <w:r w:rsidRPr="000359F4">
        <w:t xml:space="preserve"> </w:t>
      </w:r>
      <w:r w:rsidR="00716C81" w:rsidRPr="000359F4">
        <w:t xml:space="preserve"> </w:t>
      </w:r>
      <w:r w:rsidR="00437E54" w:rsidRPr="000359F4">
        <w:t>Amount of supervisory levy for a single policy</w:t>
      </w:r>
      <w:bookmarkEnd w:id="9"/>
      <w:r w:rsidR="00437E54" w:rsidRPr="000359F4">
        <w:t xml:space="preserve"> </w:t>
      </w:r>
    </w:p>
    <w:p w14:paraId="76B7A877" w14:textId="77777777" w:rsidR="00437E54" w:rsidRDefault="00437E54" w:rsidP="00437E54">
      <w:pPr>
        <w:pStyle w:val="subsection"/>
      </w:pPr>
      <w:r w:rsidRPr="002531DC">
        <w:tab/>
        <w:t>(1)</w:t>
      </w:r>
      <w:r w:rsidRPr="002531DC">
        <w:tab/>
      </w:r>
      <w:r>
        <w:t>The amount of supervisory levy for a single policy is the amount in cents worked out using the formula: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3"/>
      </w:tblGrid>
      <w:tr w:rsidR="00437E54" w:rsidRPr="005B04BD" w14:paraId="6183D34E" w14:textId="77777777" w:rsidTr="00E048C3">
        <w:trPr>
          <w:trHeight w:val="715"/>
        </w:trPr>
        <w:tc>
          <w:tcPr>
            <w:tcW w:w="5233" w:type="dxa"/>
            <w:shd w:val="clear" w:color="auto" w:fill="auto"/>
          </w:tcPr>
          <w:p w14:paraId="7EC6CAB2" w14:textId="77777777" w:rsidR="00437E54" w:rsidRPr="00B83C73" w:rsidRDefault="00437E54" w:rsidP="00212159">
            <w:pPr>
              <w:pStyle w:val="Tabletext"/>
              <w:jc w:val="center"/>
            </w:pPr>
          </w:p>
          <w:p w14:paraId="2B5B1D67" w14:textId="23865CEB" w:rsidR="00437E54" w:rsidRPr="00B83C73" w:rsidRDefault="00437E54" w:rsidP="002E2E2A">
            <w:pPr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B83C73">
              <w:rPr>
                <w:rFonts w:eastAsia="Times New Roman" w:cs="Times New Roman"/>
                <w:sz w:val="20"/>
                <w:lang w:eastAsia="en-AU"/>
              </w:rPr>
              <w:br/>
            </w:r>
            <w:r w:rsidR="002E2E2A">
              <w:rPr>
                <w:rFonts w:eastAsia="Times New Roman" w:cs="Times New Roman"/>
                <w:sz w:val="20"/>
                <w:lang w:eastAsia="en-AU"/>
              </w:rPr>
              <w:t>609,000,000</w:t>
            </w:r>
          </w:p>
        </w:tc>
      </w:tr>
      <w:tr w:rsidR="00437E54" w:rsidRPr="005B04BD" w14:paraId="69A72729" w14:textId="77777777" w:rsidTr="00E048C3">
        <w:trPr>
          <w:trHeight w:val="714"/>
        </w:trPr>
        <w:tc>
          <w:tcPr>
            <w:tcW w:w="5233" w:type="dxa"/>
            <w:shd w:val="clear" w:color="auto" w:fill="auto"/>
          </w:tcPr>
          <w:p w14:paraId="194E3DD7" w14:textId="77777777" w:rsidR="00437E54" w:rsidRPr="00B83C73" w:rsidRDefault="00437E54" w:rsidP="00212159">
            <w:pPr>
              <w:pStyle w:val="Tabletext"/>
              <w:jc w:val="center"/>
            </w:pPr>
            <w:r w:rsidRPr="00B83C73">
              <w:t>aggregate single policies + (2 × aggregate other policies)</w:t>
            </w:r>
          </w:p>
        </w:tc>
      </w:tr>
    </w:tbl>
    <w:p w14:paraId="095BFD1F" w14:textId="77777777" w:rsidR="00893431" w:rsidRDefault="00893431" w:rsidP="00437E54">
      <w:pPr>
        <w:pStyle w:val="subsection"/>
        <w:ind w:left="1021" w:firstLine="0"/>
        <w:rPr>
          <w:b/>
        </w:rPr>
      </w:pPr>
    </w:p>
    <w:p w14:paraId="1749209F" w14:textId="77777777" w:rsidR="00893431" w:rsidRDefault="00893431" w:rsidP="00437E54">
      <w:pPr>
        <w:pStyle w:val="subsection"/>
        <w:ind w:left="1021" w:firstLine="0"/>
        <w:rPr>
          <w:b/>
        </w:rPr>
      </w:pPr>
    </w:p>
    <w:p w14:paraId="751EA283" w14:textId="77777777" w:rsidR="00893431" w:rsidRDefault="00893431" w:rsidP="00437E54">
      <w:pPr>
        <w:pStyle w:val="subsection"/>
        <w:ind w:left="1021" w:firstLine="0"/>
        <w:rPr>
          <w:b/>
        </w:rPr>
      </w:pPr>
    </w:p>
    <w:p w14:paraId="1C0D9511" w14:textId="77777777" w:rsidR="00284A08" w:rsidRDefault="00284A08" w:rsidP="00284A08">
      <w:pPr>
        <w:pStyle w:val="subsection"/>
        <w:ind w:left="0" w:firstLine="1021"/>
      </w:pPr>
      <w:r>
        <w:t>where:</w:t>
      </w:r>
    </w:p>
    <w:p w14:paraId="3C974BBF" w14:textId="19A30065" w:rsidR="00437E54" w:rsidRDefault="00437E54" w:rsidP="00437E54">
      <w:pPr>
        <w:pStyle w:val="subsection"/>
        <w:ind w:left="1021" w:firstLine="0"/>
      </w:pPr>
      <w:r w:rsidRPr="007D6B73">
        <w:rPr>
          <w:b/>
          <w:i/>
        </w:rPr>
        <w:t>aggregate single policies</w:t>
      </w:r>
      <w:r>
        <w:t xml:space="preserve"> means the total number of single policies on issue from all private health insurers on 1 July </w:t>
      </w:r>
      <w:r w:rsidR="00070FD0">
        <w:t>2019</w:t>
      </w:r>
      <w:r>
        <w:t>;</w:t>
      </w:r>
    </w:p>
    <w:p w14:paraId="1341BCCD" w14:textId="1D52F1BE" w:rsidR="00437E54" w:rsidRPr="00D03E9B" w:rsidRDefault="00437E54" w:rsidP="00437E54">
      <w:pPr>
        <w:pStyle w:val="subsection"/>
        <w:ind w:left="1021" w:firstLine="0"/>
        <w:rPr>
          <w:b/>
        </w:rPr>
      </w:pPr>
      <w:r w:rsidRPr="007D6B73">
        <w:rPr>
          <w:b/>
          <w:i/>
        </w:rPr>
        <w:t>aggregate other policies</w:t>
      </w:r>
      <w:r>
        <w:t xml:space="preserve"> means the total number of </w:t>
      </w:r>
      <w:r w:rsidRPr="00227FB0">
        <w:t xml:space="preserve">complying health insurance </w:t>
      </w:r>
      <w:r>
        <w:t>policies (other than single policies) on issue from all private health insure</w:t>
      </w:r>
      <w:r w:rsidR="00893431">
        <w:t xml:space="preserve">rs on </w:t>
      </w:r>
      <w:r>
        <w:t xml:space="preserve">1 July </w:t>
      </w:r>
      <w:r w:rsidR="00070FD0">
        <w:t>2019</w:t>
      </w:r>
      <w:r>
        <w:t xml:space="preserve">. </w:t>
      </w:r>
    </w:p>
    <w:p w14:paraId="5BF4B2DA" w14:textId="77777777" w:rsidR="00437E54" w:rsidRDefault="00437E54" w:rsidP="00437E54">
      <w:pPr>
        <w:pStyle w:val="subsection"/>
      </w:pPr>
      <w:r>
        <w:lastRenderedPageBreak/>
        <w:tab/>
        <w:t xml:space="preserve"> </w:t>
      </w:r>
      <w:r w:rsidRPr="002531DC">
        <w:t>(</w:t>
      </w:r>
      <w:r>
        <w:t>2</w:t>
      </w:r>
      <w:r w:rsidRPr="002531DC">
        <w:t>)</w:t>
      </w:r>
      <w:r w:rsidRPr="002531DC">
        <w:tab/>
      </w:r>
      <w:r>
        <w:t>However, if the amount worked out using the formula is more than $2, the amount of supervisory levy</w:t>
      </w:r>
      <w:r w:rsidRPr="0040444D">
        <w:t xml:space="preserve"> </w:t>
      </w:r>
      <w:r>
        <w:t>for a single policy is $2.</w:t>
      </w:r>
    </w:p>
    <w:p w14:paraId="5106E6E2" w14:textId="3A0C1FD7" w:rsidR="00E32EBF" w:rsidRDefault="004B7B1F" w:rsidP="005E4307">
      <w:pPr>
        <w:pStyle w:val="notetext"/>
      </w:pPr>
      <w:r>
        <w:t xml:space="preserve">Note: </w:t>
      </w:r>
      <w:r>
        <w:tab/>
        <w:t xml:space="preserve">For the definition of </w:t>
      </w:r>
      <w:r>
        <w:rPr>
          <w:b/>
          <w:i/>
        </w:rPr>
        <w:t>single policy</w:t>
      </w:r>
      <w:r w:rsidR="00393000">
        <w:t>,</w:t>
      </w:r>
      <w:r>
        <w:t xml:space="preserve"> see paragraph 6(a).</w:t>
      </w:r>
    </w:p>
    <w:p w14:paraId="557E3FBE" w14:textId="070AED6B" w:rsidR="00437E54" w:rsidRPr="002531DC" w:rsidRDefault="0065066F" w:rsidP="00437E54">
      <w:pPr>
        <w:pStyle w:val="ActHead5"/>
      </w:pPr>
      <w:bookmarkStart w:id="10" w:name="_Toc11843719"/>
      <w:r>
        <w:t xml:space="preserve">8 </w:t>
      </w:r>
      <w:r w:rsidRPr="002531DC">
        <w:t xml:space="preserve"> </w:t>
      </w:r>
      <w:r w:rsidR="00437E54">
        <w:t>Census Day</w:t>
      </w:r>
      <w:bookmarkEnd w:id="10"/>
    </w:p>
    <w:p w14:paraId="26480BFF" w14:textId="3F62ED10" w:rsidR="00E448C7" w:rsidRPr="00C22E79" w:rsidRDefault="00437E54" w:rsidP="001D38DE">
      <w:pPr>
        <w:pStyle w:val="subsection"/>
      </w:pPr>
      <w:r w:rsidRPr="002531DC">
        <w:tab/>
      </w:r>
      <w:r w:rsidRPr="002531DC">
        <w:tab/>
        <w:t xml:space="preserve">For </w:t>
      </w:r>
      <w:r w:rsidR="00810B14">
        <w:t>subsection</w:t>
      </w:r>
      <w:r w:rsidR="00810B14" w:rsidRPr="002531DC">
        <w:t> </w:t>
      </w:r>
      <w:r>
        <w:t>8</w:t>
      </w:r>
      <w:r w:rsidRPr="002531DC">
        <w:t>(</w:t>
      </w:r>
      <w:r>
        <w:t>5</w:t>
      </w:r>
      <w:r w:rsidRPr="002531DC">
        <w:t>)</w:t>
      </w:r>
      <w:r>
        <w:t xml:space="preserve"> </w:t>
      </w:r>
      <w:r w:rsidRPr="002531DC">
        <w:t xml:space="preserve">of the Act, </w:t>
      </w:r>
      <w:r>
        <w:t xml:space="preserve">1 July </w:t>
      </w:r>
      <w:r w:rsidR="00070FD0">
        <w:t xml:space="preserve">2019 </w:t>
      </w:r>
      <w:r>
        <w:t xml:space="preserve">is specified as the census day for the </w:t>
      </w:r>
      <w:r w:rsidR="004B7B1F">
        <w:t>2019</w:t>
      </w:r>
      <w:r w:rsidR="00893431">
        <w:noBreakHyphen/>
      </w:r>
      <w:r w:rsidR="004B7B1F">
        <w:t xml:space="preserve">2020 </w:t>
      </w:r>
      <w:r>
        <w:t xml:space="preserve">financial year.  </w:t>
      </w:r>
    </w:p>
    <w:sectPr w:rsidR="00E448C7" w:rsidRPr="00C22E79" w:rsidSect="00C62913">
      <w:headerReference w:type="default" r:id="rId25"/>
      <w:headerReference w:type="first" r:id="rId26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6876" w14:textId="77777777" w:rsidR="00475273" w:rsidRDefault="00475273" w:rsidP="007A463E">
      <w:r>
        <w:separator/>
      </w:r>
    </w:p>
    <w:p w14:paraId="6CF6544D" w14:textId="77777777" w:rsidR="00475273" w:rsidRDefault="00475273"/>
  </w:endnote>
  <w:endnote w:type="continuationSeparator" w:id="0">
    <w:p w14:paraId="2A0E66E4" w14:textId="77777777" w:rsidR="00475273" w:rsidRDefault="00475273" w:rsidP="007A463E">
      <w:r>
        <w:continuationSeparator/>
      </w:r>
    </w:p>
    <w:p w14:paraId="058E009D" w14:textId="77777777" w:rsidR="00475273" w:rsidRDefault="00475273"/>
  </w:endnote>
  <w:endnote w:type="continuationNotice" w:id="1">
    <w:p w14:paraId="4B1F9E5D" w14:textId="77777777" w:rsidR="00475273" w:rsidRDefault="004752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37E54" w:rsidRPr="00CA472C" w14:paraId="09FFF7E6" w14:textId="77777777" w:rsidTr="00E048C3">
      <w:tc>
        <w:tcPr>
          <w:tcW w:w="8472" w:type="dxa"/>
        </w:tcPr>
        <w:p w14:paraId="6C0EAC96" w14:textId="77777777" w:rsidR="00437E54" w:rsidRPr="00CA472C" w:rsidRDefault="00437E54" w:rsidP="00FB7B9C">
          <w:pPr>
            <w:jc w:val="right"/>
            <w:rPr>
              <w:rFonts w:cs="Times New Roman"/>
              <w:sz w:val="18"/>
            </w:rPr>
          </w:pPr>
        </w:p>
      </w:tc>
    </w:tr>
  </w:tbl>
  <w:p w14:paraId="3BD5DA58" w14:textId="77777777" w:rsidR="00437E54" w:rsidRPr="00CA472C" w:rsidRDefault="00437E54" w:rsidP="00CA472C">
    <w:pPr>
      <w:pStyle w:val="Footer"/>
    </w:pPr>
    <w:r>
      <w:t>OPC60122</w:t>
    </w:r>
    <w:r w:rsidRPr="00CA472C">
      <w:t xml:space="preserve">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37E54" w14:paraId="13281A21" w14:textId="77777777" w:rsidTr="00E048C3">
      <w:tc>
        <w:tcPr>
          <w:tcW w:w="8472" w:type="dxa"/>
        </w:tcPr>
        <w:p w14:paraId="50A98A36" w14:textId="77777777" w:rsidR="00437E54" w:rsidRDefault="00437E54" w:rsidP="00FB7B9C">
          <w:pPr>
            <w:rPr>
              <w:sz w:val="18"/>
            </w:rPr>
          </w:pPr>
        </w:p>
      </w:tc>
    </w:tr>
  </w:tbl>
  <w:p w14:paraId="047F15AB" w14:textId="77777777" w:rsidR="00437E54" w:rsidRPr="007500C8" w:rsidRDefault="00437E54" w:rsidP="00CA4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4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2511F" w14:paraId="3A1B31A8" w14:textId="77777777" w:rsidTr="00E048C3">
      <w:tc>
        <w:tcPr>
          <w:tcW w:w="1383" w:type="dxa"/>
        </w:tcPr>
        <w:p w14:paraId="29748F54" w14:textId="77777777" w:rsidR="0002511F" w:rsidRDefault="0002511F" w:rsidP="00546F9B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</w:tcPr>
        <w:p w14:paraId="6EAD54CB" w14:textId="77777777" w:rsidR="0002511F" w:rsidRDefault="0002511F" w:rsidP="00546F9B">
          <w:pPr>
            <w:spacing w:line="0" w:lineRule="atLeast"/>
            <w:jc w:val="center"/>
            <w:rPr>
              <w:i/>
              <w:sz w:val="18"/>
            </w:rPr>
          </w:pPr>
        </w:p>
        <w:p w14:paraId="77AB520B" w14:textId="77777777" w:rsidR="0002511F" w:rsidRPr="005D02FE" w:rsidRDefault="0002511F" w:rsidP="00546F9B">
          <w:pPr>
            <w:spacing w:line="0" w:lineRule="atLeast"/>
            <w:jc w:val="center"/>
            <w:rPr>
              <w:i/>
              <w:sz w:val="18"/>
            </w:rPr>
          </w:pPr>
          <w:r w:rsidRPr="0042740B">
            <w:rPr>
              <w:i/>
              <w:sz w:val="18"/>
            </w:rPr>
            <w:t xml:space="preserve">Private Health Insurance Supervisory Levy Imposition Determination </w:t>
          </w:r>
          <w:r>
            <w:rPr>
              <w:i/>
              <w:sz w:val="18"/>
            </w:rPr>
            <w:t>2019</w:t>
          </w:r>
        </w:p>
      </w:tc>
      <w:tc>
        <w:tcPr>
          <w:tcW w:w="709" w:type="dxa"/>
        </w:tcPr>
        <w:p w14:paraId="0A9ADAF9" w14:textId="77777777" w:rsidR="0002511F" w:rsidRDefault="0002511F" w:rsidP="00546F9B">
          <w:pPr>
            <w:spacing w:line="0" w:lineRule="atLeast"/>
            <w:jc w:val="right"/>
            <w:rPr>
              <w:i/>
              <w:sz w:val="18"/>
            </w:rPr>
          </w:pPr>
        </w:p>
        <w:p w14:paraId="0277699C" w14:textId="34A2AECB" w:rsidR="0002511F" w:rsidRDefault="0002511F" w:rsidP="00546F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1DD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1FE6EF" w14:textId="77777777" w:rsidR="00437E54" w:rsidRPr="00ED79B6" w:rsidRDefault="00437E54" w:rsidP="005E4307">
    <w:pPr>
      <w:pStyle w:val="Footer"/>
      <w:tabs>
        <w:tab w:val="center" w:pos="4150"/>
        <w:tab w:val="right" w:pos="8307"/>
      </w:tabs>
      <w:spacing w:before="12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E631E" w14:textId="77777777" w:rsidR="00437E54" w:rsidRPr="00CA472C" w:rsidRDefault="00437E54" w:rsidP="00CB7D6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37E54" w:rsidRPr="00CA472C" w14:paraId="184F48F3" w14:textId="77777777" w:rsidTr="00E048C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DD4660" w14:textId="77777777" w:rsidR="00437E54" w:rsidRPr="00CA472C" w:rsidRDefault="00437E54" w:rsidP="00FB7B9C">
          <w:pPr>
            <w:spacing w:line="0" w:lineRule="atLeast"/>
            <w:rPr>
              <w:rFonts w:cs="Times New Roman"/>
              <w:sz w:val="18"/>
            </w:rPr>
          </w:pPr>
          <w:r w:rsidRPr="00CA472C">
            <w:rPr>
              <w:rFonts w:cs="Times New Roman"/>
              <w:i/>
              <w:sz w:val="18"/>
            </w:rPr>
            <w:fldChar w:fldCharType="begin"/>
          </w:r>
          <w:r w:rsidRPr="00CA472C">
            <w:rPr>
              <w:rFonts w:cs="Times New Roman"/>
              <w:i/>
              <w:sz w:val="18"/>
            </w:rPr>
            <w:instrText xml:space="preserve"> PAGE </w:instrText>
          </w:r>
          <w:r w:rsidRPr="00CA472C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</w:t>
          </w:r>
          <w:r w:rsidRPr="00CA47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E18780" w14:textId="485CB8A3" w:rsidR="00437E54" w:rsidRPr="00CA472C" w:rsidRDefault="00437E54" w:rsidP="00FB7B9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CA472C">
            <w:rPr>
              <w:rFonts w:cs="Times New Roman"/>
              <w:i/>
              <w:sz w:val="18"/>
            </w:rPr>
            <w:fldChar w:fldCharType="begin"/>
          </w:r>
          <w:r w:rsidRPr="00CA472C">
            <w:rPr>
              <w:rFonts w:cs="Times New Roman"/>
              <w:i/>
              <w:sz w:val="18"/>
            </w:rPr>
            <w:instrText xml:space="preserve"> DOCPROPERTY ShortT </w:instrText>
          </w:r>
          <w:r w:rsidRPr="00CA472C">
            <w:rPr>
              <w:rFonts w:cs="Times New Roman"/>
              <w:i/>
              <w:sz w:val="18"/>
            </w:rPr>
            <w:fldChar w:fldCharType="separate"/>
          </w:r>
          <w:r w:rsidR="00E57DCC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CA47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17FCF0" w14:textId="77777777" w:rsidR="00437E54" w:rsidRPr="00CA472C" w:rsidRDefault="00437E54" w:rsidP="00FB7B9C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437E54" w:rsidRPr="00CA472C" w14:paraId="1D54E7AD" w14:textId="77777777" w:rsidTr="00E048C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4AE49E0" w14:textId="77777777" w:rsidR="00437E54" w:rsidRPr="00CA472C" w:rsidRDefault="00437E54" w:rsidP="00FB7B9C">
          <w:pPr>
            <w:jc w:val="right"/>
            <w:rPr>
              <w:rFonts w:cs="Times New Roman"/>
              <w:sz w:val="18"/>
            </w:rPr>
          </w:pPr>
        </w:p>
      </w:tc>
    </w:tr>
  </w:tbl>
  <w:p w14:paraId="5D488E65" w14:textId="77777777" w:rsidR="00437E54" w:rsidRPr="00CA472C" w:rsidRDefault="00437E54" w:rsidP="00CA472C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OPC60122</w:t>
    </w:r>
    <w:r w:rsidRPr="00CA472C">
      <w:rPr>
        <w:rFonts w:cs="Times New Roman"/>
        <w:i/>
        <w:sz w:val="18"/>
      </w:rPr>
      <w:t xml:space="preserve">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A2D8F" w14:textId="77777777" w:rsidR="00437E54" w:rsidRPr="00E33C1C" w:rsidRDefault="00437E54" w:rsidP="00CB7D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437E54" w14:paraId="758DD9AE" w14:textId="77777777" w:rsidTr="00E048C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12A48A" w14:textId="77777777" w:rsidR="00437E54" w:rsidRDefault="00437E54" w:rsidP="00FB7B9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43EF096" w14:textId="512D501C" w:rsidR="00437E54" w:rsidRPr="005D02FE" w:rsidRDefault="00437E54" w:rsidP="00E32EBF">
          <w:pPr>
            <w:spacing w:line="0" w:lineRule="atLeast"/>
            <w:jc w:val="center"/>
            <w:rPr>
              <w:i/>
              <w:sz w:val="18"/>
            </w:rPr>
          </w:pPr>
          <w:r w:rsidRPr="0042740B">
            <w:rPr>
              <w:i/>
              <w:sz w:val="18"/>
            </w:rPr>
            <w:t xml:space="preserve">Private Health Insurance Supervisory Levy Imposition Determination </w:t>
          </w:r>
          <w:r w:rsidR="00E32EBF">
            <w:rPr>
              <w:i/>
              <w:sz w:val="18"/>
            </w:rPr>
            <w:t>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A09C02" w14:textId="555BF533" w:rsidR="00437E54" w:rsidRDefault="00437E54" w:rsidP="00FB7B9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1DD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37E54" w14:paraId="31F43969" w14:textId="77777777" w:rsidTr="00E048C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E4EA0F" w14:textId="77777777" w:rsidR="00437E54" w:rsidRDefault="00437E54" w:rsidP="00FB7B9C">
          <w:pPr>
            <w:rPr>
              <w:sz w:val="18"/>
            </w:rPr>
          </w:pPr>
        </w:p>
      </w:tc>
    </w:tr>
  </w:tbl>
  <w:p w14:paraId="014B4392" w14:textId="77777777" w:rsidR="00437E54" w:rsidRPr="00ED79B6" w:rsidRDefault="00437E54" w:rsidP="00CA472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D4076" w14:textId="77777777" w:rsidR="00475273" w:rsidRDefault="00475273" w:rsidP="007A463E">
      <w:r>
        <w:separator/>
      </w:r>
    </w:p>
    <w:p w14:paraId="7C5EC2B5" w14:textId="77777777" w:rsidR="00475273" w:rsidRDefault="00475273"/>
  </w:footnote>
  <w:footnote w:type="continuationSeparator" w:id="0">
    <w:p w14:paraId="4877ACE2" w14:textId="77777777" w:rsidR="00475273" w:rsidRDefault="00475273" w:rsidP="007A463E">
      <w:r>
        <w:continuationSeparator/>
      </w:r>
    </w:p>
    <w:p w14:paraId="32303EA8" w14:textId="77777777" w:rsidR="00475273" w:rsidRDefault="00475273"/>
  </w:footnote>
  <w:footnote w:type="continuationNotice" w:id="1">
    <w:p w14:paraId="5E916364" w14:textId="77777777" w:rsidR="00475273" w:rsidRDefault="004752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321D6" w14:textId="54B3755E" w:rsidR="00483A66" w:rsidRDefault="00483A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3AA7689" wp14:editId="110D69C9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96720" cy="27305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672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E998D" w14:textId="4BE51700" w:rsidR="00483A66" w:rsidRPr="005E4307" w:rsidRDefault="00483A66" w:rsidP="005E43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A7689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left:0;text-align:left;margin-left:0;margin-top:0;width:133.6pt;height:21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" o:allowincell="f" filled="f" stroked="f" strokeweight=".5pt">
              <v:textbox style="mso-fit-shape-to-text:t">
                <w:txbxContent>
                  <w:p w14:paraId="728E998D" w14:textId="4BE51700" w:rsidR="00483A66" w:rsidRPr="005E4307" w:rsidRDefault="00483A66" w:rsidP="005E430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326FF" w14:textId="77777777" w:rsidR="00437E54" w:rsidRPr="00ED79B6" w:rsidRDefault="00437E54" w:rsidP="00FB7B9C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FF29" w14:textId="45560ECC" w:rsidR="00437E54" w:rsidRPr="00ED79B6" w:rsidRDefault="00437E54" w:rsidP="00FB7B9C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7858F" w14:textId="77777777" w:rsidR="00437E54" w:rsidRPr="00ED79B6" w:rsidRDefault="00437E54" w:rsidP="00FB7B9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6D1D" w14:textId="2A63C623" w:rsidR="00665727" w:rsidRPr="00665727" w:rsidRDefault="00665727" w:rsidP="005E4307">
    <w:pPr>
      <w:pStyle w:val="Header"/>
      <w:pBdr>
        <w:bottom w:val="single" w:sz="4" w:space="1" w:color="auto"/>
      </w:pBd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BBA97" w14:textId="665E5FA8" w:rsidR="000D09FA" w:rsidRDefault="000D09FA" w:rsidP="005E4307">
    <w:pPr>
      <w:pStyle w:val="Header"/>
      <w:pBdr>
        <w:bottom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5E320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989E8622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767836BE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B25284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8"/>
    <w:multiLevelType w:val="multilevel"/>
    <w:tmpl w:val="25DA7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C6C12A2"/>
    <w:multiLevelType w:val="hybridMultilevel"/>
    <w:tmpl w:val="9B1E54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2E4FE">
      <w:start w:val="1"/>
      <w:numFmt w:val="bullet"/>
      <w:pStyle w:val="APRABullet2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409B1"/>
    <w:multiLevelType w:val="multilevel"/>
    <w:tmpl w:val="0C09001F"/>
    <w:numStyleLink w:val="111111"/>
  </w:abstractNum>
  <w:abstractNum w:abstractNumId="7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3F2167"/>
    <w:multiLevelType w:val="hybridMultilevel"/>
    <w:tmpl w:val="9DA2E1D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B6458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70776594"/>
    <w:multiLevelType w:val="multilevel"/>
    <w:tmpl w:val="6B24E690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710A4DD0"/>
    <w:multiLevelType w:val="hybridMultilevel"/>
    <w:tmpl w:val="0972BC4E"/>
    <w:lvl w:ilvl="0" w:tplc="687260A0">
      <w:start w:val="1"/>
      <w:numFmt w:val="bullet"/>
      <w:pStyle w:val="APRA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B35E31"/>
    <w:multiLevelType w:val="hybridMultilevel"/>
    <w:tmpl w:val="8966B4A4"/>
    <w:lvl w:ilvl="0" w:tplc="9FE46678">
      <w:start w:val="1"/>
      <w:numFmt w:val="bullet"/>
      <w:pStyle w:val="APRABullet3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7"/>
  </w:num>
  <w:num w:numId="15">
    <w:abstractNumId w:val="10"/>
  </w:num>
  <w:num w:numId="16">
    <w:abstractNumId w:val="11"/>
  </w:num>
  <w:num w:numId="17">
    <w:abstractNumId w:val="5"/>
  </w:num>
  <w:num w:numId="18">
    <w:abstractNumId w:val="12"/>
  </w:num>
  <w:num w:numId="19">
    <w:abstractNumId w:val="8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6"/>
  </w:num>
  <w:num w:numId="26">
    <w:abstractNumId w:val="11"/>
  </w:num>
  <w:num w:numId="27">
    <w:abstractNumId w:val="5"/>
  </w:num>
  <w:num w:numId="28">
    <w:abstractNumId w:val="12"/>
  </w:num>
  <w:num w:numId="29">
    <w:abstractNumId w:val="11"/>
  </w:num>
  <w:num w:numId="30">
    <w:abstractNumId w:val="5"/>
  </w:num>
  <w:num w:numId="31">
    <w:abstractNumId w:val="12"/>
  </w:num>
  <w:num w:numId="32">
    <w:abstractNumId w:val="11"/>
  </w:num>
  <w:num w:numId="33">
    <w:abstractNumId w:val="5"/>
  </w:num>
  <w:num w:numId="34">
    <w:abstractNumId w:val="12"/>
  </w:num>
  <w:num w:numId="35">
    <w:abstractNumId w:val="11"/>
  </w:num>
  <w:num w:numId="36">
    <w:abstractNumId w:val="11"/>
  </w:num>
  <w:num w:numId="37">
    <w:abstractNumId w:val="5"/>
  </w:num>
  <w:num w:numId="38">
    <w:abstractNumId w:val="12"/>
  </w:num>
  <w:num w:numId="39">
    <w:abstractNumId w:val="11"/>
  </w:num>
  <w:num w:numId="40">
    <w:abstractNumId w:val="5"/>
  </w:num>
  <w:num w:numId="4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54"/>
    <w:rsid w:val="00003065"/>
    <w:rsid w:val="00011B0A"/>
    <w:rsid w:val="0002511F"/>
    <w:rsid w:val="000359F4"/>
    <w:rsid w:val="000408CA"/>
    <w:rsid w:val="00053F0B"/>
    <w:rsid w:val="00063BDC"/>
    <w:rsid w:val="00070FD0"/>
    <w:rsid w:val="000A1A18"/>
    <w:rsid w:val="000C170D"/>
    <w:rsid w:val="000D09FA"/>
    <w:rsid w:val="000D2D92"/>
    <w:rsid w:val="000E057F"/>
    <w:rsid w:val="000F20CF"/>
    <w:rsid w:val="001502F1"/>
    <w:rsid w:val="001A07CB"/>
    <w:rsid w:val="001B2D90"/>
    <w:rsid w:val="001C44B5"/>
    <w:rsid w:val="001D3046"/>
    <w:rsid w:val="001D38DE"/>
    <w:rsid w:val="001D3B1C"/>
    <w:rsid w:val="001D505A"/>
    <w:rsid w:val="001D7D3C"/>
    <w:rsid w:val="001E00D2"/>
    <w:rsid w:val="0021143E"/>
    <w:rsid w:val="002162E4"/>
    <w:rsid w:val="002403C8"/>
    <w:rsid w:val="00257E33"/>
    <w:rsid w:val="00262952"/>
    <w:rsid w:val="0026542C"/>
    <w:rsid w:val="00267EBC"/>
    <w:rsid w:val="002767C9"/>
    <w:rsid w:val="00284A08"/>
    <w:rsid w:val="002B0B89"/>
    <w:rsid w:val="002B3518"/>
    <w:rsid w:val="002B6F5E"/>
    <w:rsid w:val="002E2E2A"/>
    <w:rsid w:val="002F0157"/>
    <w:rsid w:val="002F5035"/>
    <w:rsid w:val="002F5920"/>
    <w:rsid w:val="003323BC"/>
    <w:rsid w:val="00340359"/>
    <w:rsid w:val="00353DE2"/>
    <w:rsid w:val="00367A5D"/>
    <w:rsid w:val="003707EE"/>
    <w:rsid w:val="00373B0D"/>
    <w:rsid w:val="00393000"/>
    <w:rsid w:val="003C6CBE"/>
    <w:rsid w:val="003D6738"/>
    <w:rsid w:val="0043440F"/>
    <w:rsid w:val="00437E54"/>
    <w:rsid w:val="00444BF0"/>
    <w:rsid w:val="00475273"/>
    <w:rsid w:val="00483A66"/>
    <w:rsid w:val="004B4492"/>
    <w:rsid w:val="004B7B1F"/>
    <w:rsid w:val="004C2EC4"/>
    <w:rsid w:val="004D7117"/>
    <w:rsid w:val="004E13AF"/>
    <w:rsid w:val="004F27CF"/>
    <w:rsid w:val="00516C09"/>
    <w:rsid w:val="005204E5"/>
    <w:rsid w:val="005460F1"/>
    <w:rsid w:val="00547263"/>
    <w:rsid w:val="00552CA7"/>
    <w:rsid w:val="00584A8F"/>
    <w:rsid w:val="005E4307"/>
    <w:rsid w:val="005E6AF8"/>
    <w:rsid w:val="005F4764"/>
    <w:rsid w:val="00606F5A"/>
    <w:rsid w:val="0060742D"/>
    <w:rsid w:val="006128BA"/>
    <w:rsid w:val="00615AEF"/>
    <w:rsid w:val="006352A2"/>
    <w:rsid w:val="00646C7A"/>
    <w:rsid w:val="0065066F"/>
    <w:rsid w:val="00665727"/>
    <w:rsid w:val="00677A36"/>
    <w:rsid w:val="00686723"/>
    <w:rsid w:val="0068743E"/>
    <w:rsid w:val="006A5169"/>
    <w:rsid w:val="006C1429"/>
    <w:rsid w:val="006E4003"/>
    <w:rsid w:val="00716C81"/>
    <w:rsid w:val="007236E2"/>
    <w:rsid w:val="007403DD"/>
    <w:rsid w:val="0074761E"/>
    <w:rsid w:val="00781FF4"/>
    <w:rsid w:val="00786B63"/>
    <w:rsid w:val="007A463E"/>
    <w:rsid w:val="007D6B73"/>
    <w:rsid w:val="007E6359"/>
    <w:rsid w:val="00810B14"/>
    <w:rsid w:val="00816255"/>
    <w:rsid w:val="008204C0"/>
    <w:rsid w:val="008366B5"/>
    <w:rsid w:val="00837C30"/>
    <w:rsid w:val="00857706"/>
    <w:rsid w:val="00870FFC"/>
    <w:rsid w:val="00872E1D"/>
    <w:rsid w:val="008923F5"/>
    <w:rsid w:val="00893431"/>
    <w:rsid w:val="008B5DBD"/>
    <w:rsid w:val="008F614F"/>
    <w:rsid w:val="00907579"/>
    <w:rsid w:val="00910073"/>
    <w:rsid w:val="00921341"/>
    <w:rsid w:val="00922ADE"/>
    <w:rsid w:val="0092635A"/>
    <w:rsid w:val="00970A4C"/>
    <w:rsid w:val="0098213D"/>
    <w:rsid w:val="00983285"/>
    <w:rsid w:val="009F1036"/>
    <w:rsid w:val="009F210E"/>
    <w:rsid w:val="00A00652"/>
    <w:rsid w:val="00A06EE8"/>
    <w:rsid w:val="00A17687"/>
    <w:rsid w:val="00A30827"/>
    <w:rsid w:val="00A37017"/>
    <w:rsid w:val="00A67239"/>
    <w:rsid w:val="00A77094"/>
    <w:rsid w:val="00AB72D4"/>
    <w:rsid w:val="00AE1DD3"/>
    <w:rsid w:val="00B04050"/>
    <w:rsid w:val="00B20CD1"/>
    <w:rsid w:val="00B21A37"/>
    <w:rsid w:val="00B673E0"/>
    <w:rsid w:val="00B83C73"/>
    <w:rsid w:val="00B86EF7"/>
    <w:rsid w:val="00BC053A"/>
    <w:rsid w:val="00BC5738"/>
    <w:rsid w:val="00BE5413"/>
    <w:rsid w:val="00C04B52"/>
    <w:rsid w:val="00C22E79"/>
    <w:rsid w:val="00C5285C"/>
    <w:rsid w:val="00C572AB"/>
    <w:rsid w:val="00C614C0"/>
    <w:rsid w:val="00C62913"/>
    <w:rsid w:val="00C7343C"/>
    <w:rsid w:val="00C97F58"/>
    <w:rsid w:val="00CC05EA"/>
    <w:rsid w:val="00CC10DA"/>
    <w:rsid w:val="00CC201A"/>
    <w:rsid w:val="00CF1FC4"/>
    <w:rsid w:val="00D0054C"/>
    <w:rsid w:val="00D02242"/>
    <w:rsid w:val="00D079B4"/>
    <w:rsid w:val="00D14049"/>
    <w:rsid w:val="00D95999"/>
    <w:rsid w:val="00DA2AD2"/>
    <w:rsid w:val="00DC7EF3"/>
    <w:rsid w:val="00DE0A59"/>
    <w:rsid w:val="00E048C3"/>
    <w:rsid w:val="00E1225E"/>
    <w:rsid w:val="00E1430F"/>
    <w:rsid w:val="00E32CE9"/>
    <w:rsid w:val="00E32EBF"/>
    <w:rsid w:val="00E36C9E"/>
    <w:rsid w:val="00E448C7"/>
    <w:rsid w:val="00E44B23"/>
    <w:rsid w:val="00E55A7E"/>
    <w:rsid w:val="00E57DCC"/>
    <w:rsid w:val="00E63012"/>
    <w:rsid w:val="00E83D82"/>
    <w:rsid w:val="00E96618"/>
    <w:rsid w:val="00EA4099"/>
    <w:rsid w:val="00ED3926"/>
    <w:rsid w:val="00ED48F3"/>
    <w:rsid w:val="00EF496F"/>
    <w:rsid w:val="00EF5EE9"/>
    <w:rsid w:val="00F02FB1"/>
    <w:rsid w:val="00F12FD3"/>
    <w:rsid w:val="00F34F34"/>
    <w:rsid w:val="00F4217F"/>
    <w:rsid w:val="00F6460D"/>
    <w:rsid w:val="00F77F5D"/>
    <w:rsid w:val="00F865EB"/>
    <w:rsid w:val="00FA261A"/>
    <w:rsid w:val="00FA2F99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60686B"/>
  <w15:docId w15:val="{B374294D-8A78-461A-8751-527600E2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 w:val="22"/>
        <w:szCs w:val="22"/>
        <w:lang w:val="en-AU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7E54"/>
    <w:pPr>
      <w:spacing w:after="0" w:line="260" w:lineRule="atLeast"/>
    </w:pPr>
    <w:rPr>
      <w:rFonts w:ascii="Times New Roman" w:eastAsiaTheme="minorHAnsi" w:hAnsi="Times New Roman" w:cstheme="minorBidi"/>
      <w:szCs w:val="20"/>
    </w:rPr>
  </w:style>
  <w:style w:type="paragraph" w:styleId="Heading1">
    <w:name w:val="heading 1"/>
    <w:basedOn w:val="Normal"/>
    <w:next w:val="Normal"/>
    <w:link w:val="Heading1Char"/>
    <w:qFormat/>
    <w:rsid w:val="005F4764"/>
    <w:pPr>
      <w:pBdr>
        <w:bottom w:val="single" w:sz="6" w:space="1" w:color="auto"/>
      </w:pBdr>
      <w:spacing w:after="360" w:line="240" w:lineRule="auto"/>
      <w:jc w:val="both"/>
      <w:outlineLvl w:val="0"/>
    </w:pPr>
    <w:rPr>
      <w:rFonts w:ascii="Arial" w:eastAsia="Times New Roman" w:hAnsi="Arial" w:cs="Arial"/>
      <w:b/>
      <w:caps/>
      <w:sz w:val="32"/>
      <w:szCs w:val="24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5F4764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5F4764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i/>
      <w:sz w:val="26"/>
      <w:szCs w:val="26"/>
      <w:lang w:eastAsia="en-AU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F4764"/>
    <w:pPr>
      <w:numPr>
        <w:ilvl w:val="3"/>
      </w:numPr>
      <w:spacing w:before="200" w:after="200"/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F4764"/>
    <w:pPr>
      <w:numPr>
        <w:ilvl w:val="4"/>
      </w:numPr>
      <w:spacing w:before="120"/>
      <w:outlineLvl w:val="4"/>
    </w:pPr>
    <w:rPr>
      <w:b w:val="0"/>
      <w:i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F4764"/>
    <w:pPr>
      <w:numPr>
        <w:ilvl w:val="5"/>
      </w:numPr>
      <w:outlineLvl w:val="5"/>
    </w:pPr>
    <w:rPr>
      <w:b/>
      <w:i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5F4764"/>
    <w:pPr>
      <w:numPr>
        <w:ilvl w:val="6"/>
      </w:numPr>
      <w:spacing w:before="200" w:after="120" w:line="288" w:lineRule="auto"/>
      <w:outlineLvl w:val="6"/>
    </w:pPr>
    <w:rPr>
      <w:b w:val="0"/>
      <w:i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4764"/>
    <w:pPr>
      <w:keepNext/>
      <w:keepLines/>
      <w:spacing w:before="200" w:line="240" w:lineRule="auto"/>
      <w:jc w:val="both"/>
      <w:outlineLvl w:val="7"/>
    </w:pPr>
    <w:rPr>
      <w:rFonts w:ascii="Arial" w:eastAsiaTheme="majorEastAsia" w:hAnsi="Arial" w:cstheme="majorBidi"/>
      <w:color w:val="404040" w:themeColor="text1" w:themeTint="BF"/>
      <w:sz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4764"/>
    <w:pPr>
      <w:keepNext/>
      <w:keepLines/>
      <w:spacing w:before="200" w:line="240" w:lineRule="auto"/>
      <w:jc w:val="both"/>
      <w:outlineLvl w:val="8"/>
    </w:pPr>
    <w:rPr>
      <w:rFonts w:ascii="Arial" w:eastAsiaTheme="majorEastAsia" w:hAnsi="Arial" w:cstheme="majorBidi"/>
      <w:i/>
      <w:iCs/>
      <w:color w:val="404040" w:themeColor="text1" w:themeTint="BF"/>
      <w:sz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76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5F4764"/>
    <w:rPr>
      <w:rFonts w:ascii="Arial" w:hAnsi="Arial" w:cs="Arial"/>
      <w:b/>
      <w:caps/>
      <w:sz w:val="32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rsid w:val="005F4764"/>
    <w:rPr>
      <w:rFonts w:ascii="Arial" w:hAnsi="Arial" w:cs="Arial"/>
      <w:b/>
      <w:bCs/>
      <w:iCs/>
      <w:sz w:val="28"/>
      <w:szCs w:val="28"/>
      <w:lang w:eastAsia="en-AU"/>
    </w:rPr>
  </w:style>
  <w:style w:type="character" w:customStyle="1" w:styleId="Heading4Char">
    <w:name w:val="Heading 4 Char"/>
    <w:link w:val="Heading4"/>
    <w:uiPriority w:val="9"/>
    <w:rsid w:val="005F4764"/>
    <w:rPr>
      <w:rFonts w:ascii="Arial" w:hAnsi="Arial" w:cs="Arial"/>
      <w:b/>
      <w:iCs/>
      <w:szCs w:val="26"/>
      <w:lang w:eastAsia="en-AU"/>
    </w:rPr>
  </w:style>
  <w:style w:type="paragraph" w:customStyle="1" w:styleId="Bullet">
    <w:name w:val="Bullet"/>
    <w:basedOn w:val="Normal"/>
    <w:link w:val="BulletChar"/>
    <w:rsid w:val="005F4764"/>
    <w:pPr>
      <w:numPr>
        <w:numId w:val="15"/>
      </w:numPr>
      <w:tabs>
        <w:tab w:val="left" w:pos="1935"/>
      </w:tabs>
      <w:spacing w:before="120"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en-AU"/>
    </w:rPr>
  </w:style>
  <w:style w:type="character" w:customStyle="1" w:styleId="BulletChar">
    <w:name w:val="Bullet Char"/>
    <w:link w:val="Bullet"/>
    <w:rsid w:val="005F4764"/>
    <w:rPr>
      <w:rFonts w:ascii="Arial" w:hAnsi="Arial"/>
      <w:sz w:val="24"/>
      <w:szCs w:val="24"/>
      <w:lang w:eastAsia="en-AU"/>
    </w:rPr>
  </w:style>
  <w:style w:type="paragraph" w:customStyle="1" w:styleId="Nonchapterheading">
    <w:name w:val="Non chapter heading"/>
    <w:basedOn w:val="Heading5"/>
    <w:link w:val="NonchapterheadingChar"/>
    <w:rsid w:val="005F4764"/>
    <w:pPr>
      <w:numPr>
        <w:ilvl w:val="0"/>
      </w:numPr>
      <w:spacing w:after="120" w:line="288" w:lineRule="auto"/>
      <w:ind w:left="360" w:hanging="360"/>
    </w:pPr>
    <w:rPr>
      <w:iCs w:val="0"/>
    </w:rPr>
  </w:style>
  <w:style w:type="character" w:customStyle="1" w:styleId="NonchapterheadingChar">
    <w:name w:val="Non chapter heading Char"/>
    <w:basedOn w:val="Heading5Char"/>
    <w:link w:val="Nonchapterheading"/>
    <w:rsid w:val="005F4764"/>
    <w:rPr>
      <w:rFonts w:ascii="Arial" w:hAnsi="Arial" w:cs="Arial"/>
      <w:i/>
      <w:iCs w:val="0"/>
      <w:szCs w:val="26"/>
      <w:lang w:eastAsia="en-AU"/>
    </w:rPr>
  </w:style>
  <w:style w:type="character" w:customStyle="1" w:styleId="Heading5Char">
    <w:name w:val="Heading 5 Char"/>
    <w:link w:val="Heading5"/>
    <w:uiPriority w:val="9"/>
    <w:rsid w:val="005F4764"/>
    <w:rPr>
      <w:rFonts w:ascii="Arial" w:hAnsi="Arial" w:cs="Arial"/>
      <w:i/>
      <w:iCs/>
      <w:szCs w:val="26"/>
      <w:lang w:eastAsia="en-AU"/>
    </w:rPr>
  </w:style>
  <w:style w:type="paragraph" w:customStyle="1" w:styleId="Non-numberedchapterheading">
    <w:name w:val="Non-numbered chapter heading"/>
    <w:basedOn w:val="Heading5"/>
    <w:link w:val="Non-numberedchapterheadingChar"/>
    <w:rsid w:val="005F4764"/>
    <w:pPr>
      <w:numPr>
        <w:ilvl w:val="0"/>
      </w:numPr>
      <w:spacing w:after="120" w:line="288" w:lineRule="auto"/>
      <w:ind w:left="360" w:hanging="360"/>
    </w:pPr>
    <w:rPr>
      <w:iCs w:val="0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5F4764"/>
    <w:rPr>
      <w:rFonts w:ascii="Arial" w:hAnsi="Arial" w:cs="Arial"/>
      <w:i/>
      <w:iCs w:val="0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rsid w:val="005F4764"/>
    <w:rPr>
      <w:rFonts w:ascii="Arial" w:hAnsi="Arial" w:cs="Arial"/>
      <w:b/>
      <w:bCs/>
      <w:i/>
      <w:sz w:val="26"/>
      <w:szCs w:val="26"/>
      <w:lang w:eastAsia="en-AU"/>
    </w:rPr>
  </w:style>
  <w:style w:type="character" w:customStyle="1" w:styleId="Heading6Char">
    <w:name w:val="Heading 6 Char"/>
    <w:link w:val="Heading6"/>
    <w:uiPriority w:val="9"/>
    <w:rsid w:val="005F4764"/>
    <w:rPr>
      <w:rFonts w:ascii="Arial" w:hAnsi="Arial" w:cs="Arial"/>
      <w:b/>
      <w:iCs/>
      <w:szCs w:val="26"/>
      <w:lang w:eastAsia="en-AU"/>
    </w:rPr>
  </w:style>
  <w:style w:type="character" w:customStyle="1" w:styleId="Heading7Char">
    <w:name w:val="Heading 7 Char"/>
    <w:link w:val="Heading7"/>
    <w:uiPriority w:val="9"/>
    <w:rsid w:val="005F4764"/>
    <w:rPr>
      <w:rFonts w:ascii="Arial" w:hAnsi="Arial" w:cs="Arial"/>
      <w:i/>
      <w:iCs/>
      <w:color w:val="404040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5F4764"/>
    <w:pPr>
      <w:tabs>
        <w:tab w:val="right" w:leader="dot" w:pos="9016"/>
      </w:tabs>
      <w:spacing w:after="240" w:line="240" w:lineRule="auto"/>
      <w:jc w:val="both"/>
    </w:pPr>
    <w:rPr>
      <w:rFonts w:ascii="Arial" w:eastAsia="Times New Roman" w:hAnsi="Arial" w:cs="Times New Roman"/>
      <w:b/>
      <w:noProof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5F4764"/>
    <w:pPr>
      <w:spacing w:after="240" w:line="240" w:lineRule="auto"/>
      <w:ind w:left="220"/>
      <w:jc w:val="both"/>
    </w:pPr>
    <w:rPr>
      <w:rFonts w:ascii="Arial" w:eastAsia="Times New Roman" w:hAnsi="Arial" w:cs="Times New Roman"/>
      <w:b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5F4764"/>
    <w:pPr>
      <w:spacing w:after="240" w:line="240" w:lineRule="auto"/>
      <w:ind w:left="440"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5F4764"/>
    <w:pPr>
      <w:spacing w:after="240" w:line="240" w:lineRule="auto"/>
      <w:ind w:left="660"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5F4764"/>
    <w:pPr>
      <w:spacing w:after="240" w:line="240" w:lineRule="auto"/>
      <w:jc w:val="both"/>
    </w:pPr>
    <w:rPr>
      <w:rFonts w:ascii="Arial" w:eastAsia="Times New Roman" w:hAnsi="Arial" w:cs="Times New Roman"/>
      <w:sz w:val="18"/>
      <w:szCs w:val="24"/>
      <w:lang w:eastAsia="en-AU"/>
    </w:rPr>
  </w:style>
  <w:style w:type="character" w:customStyle="1" w:styleId="FootnoteTextChar">
    <w:name w:val="Footnote Text Char"/>
    <w:link w:val="FootnoteText"/>
    <w:uiPriority w:val="99"/>
    <w:rsid w:val="005F4764"/>
    <w:rPr>
      <w:rFonts w:ascii="Arial" w:hAnsi="Arial"/>
      <w:sz w:val="18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5F4764"/>
    <w:pPr>
      <w:tabs>
        <w:tab w:val="center" w:pos="4513"/>
        <w:tab w:val="right" w:pos="9026"/>
      </w:tabs>
      <w:spacing w:after="240" w:line="240" w:lineRule="auto"/>
      <w:jc w:val="both"/>
    </w:pPr>
    <w:rPr>
      <w:rFonts w:ascii="Arial" w:eastAsia="Times New Roman" w:hAnsi="Arial" w:cs="Times New Roman"/>
      <w:szCs w:val="24"/>
      <w:lang w:eastAsia="en-AU"/>
    </w:rPr>
  </w:style>
  <w:style w:type="character" w:customStyle="1" w:styleId="HeaderChar">
    <w:name w:val="Header Char"/>
    <w:link w:val="Header"/>
    <w:rsid w:val="005F4764"/>
    <w:rPr>
      <w:rFonts w:ascii="Arial" w:hAnsi="Arial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5F4764"/>
    <w:pPr>
      <w:tabs>
        <w:tab w:val="center" w:pos="4513"/>
        <w:tab w:val="right" w:pos="9026"/>
      </w:tabs>
      <w:spacing w:line="240" w:lineRule="auto"/>
      <w:jc w:val="right"/>
    </w:pPr>
    <w:rPr>
      <w:rFonts w:ascii="Arial" w:eastAsia="Times New Roman" w:hAnsi="Arial" w:cs="Times New Roman"/>
      <w:sz w:val="18"/>
      <w:szCs w:val="24"/>
      <w:lang w:eastAsia="en-AU"/>
    </w:rPr>
  </w:style>
  <w:style w:type="character" w:customStyle="1" w:styleId="FooterChar">
    <w:name w:val="Footer Char"/>
    <w:link w:val="Footer"/>
    <w:rsid w:val="005F4764"/>
    <w:rPr>
      <w:rFonts w:ascii="Arial" w:hAnsi="Arial"/>
      <w:sz w:val="18"/>
      <w:szCs w:val="24"/>
      <w:lang w:eastAsia="en-AU"/>
    </w:rPr>
  </w:style>
  <w:style w:type="character" w:styleId="FootnoteReference">
    <w:name w:val="footnote reference"/>
    <w:uiPriority w:val="99"/>
    <w:unhideWhenUsed/>
    <w:rsid w:val="005F4764"/>
    <w:rPr>
      <w:rFonts w:ascii="Arial" w:hAnsi="Arial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764"/>
    <w:pPr>
      <w:numPr>
        <w:ilvl w:val="1"/>
      </w:numPr>
      <w:spacing w:after="240" w:line="240" w:lineRule="auto"/>
      <w:jc w:val="both"/>
    </w:pPr>
    <w:rPr>
      <w:rFonts w:ascii="Arial" w:eastAsiaTheme="majorEastAsia" w:hAnsi="Arial" w:cstheme="majorBidi"/>
      <w:i/>
      <w:iCs/>
      <w:spacing w:val="15"/>
      <w:szCs w:val="24"/>
      <w:lang w:eastAsia="en-AU"/>
    </w:rPr>
  </w:style>
  <w:style w:type="character" w:customStyle="1" w:styleId="SubtitleChar">
    <w:name w:val="Subtitle Char"/>
    <w:link w:val="Subtitle"/>
    <w:uiPriority w:val="11"/>
    <w:rsid w:val="005F4764"/>
    <w:rPr>
      <w:rFonts w:ascii="Arial" w:eastAsiaTheme="majorEastAsia" w:hAnsi="Arial" w:cstheme="majorBidi"/>
      <w:i/>
      <w:iCs/>
      <w:spacing w:val="15"/>
      <w:szCs w:val="24"/>
      <w:lang w:eastAsia="en-AU"/>
    </w:rPr>
  </w:style>
  <w:style w:type="character" w:styleId="Hyperlink">
    <w:name w:val="Hyperlink"/>
    <w:uiPriority w:val="99"/>
    <w:rsid w:val="005F4764"/>
    <w:rPr>
      <w:rFonts w:ascii="Arial" w:hAnsi="Arial"/>
      <w:color w:val="0000FF"/>
      <w:sz w:val="22"/>
      <w:u w:val="single"/>
    </w:rPr>
  </w:style>
  <w:style w:type="character" w:styleId="Strong">
    <w:name w:val="Strong"/>
    <w:uiPriority w:val="22"/>
    <w:qFormat/>
    <w:rsid w:val="005F4764"/>
    <w:rPr>
      <w:rFonts w:ascii="Arial" w:hAnsi="Arial"/>
      <w:b/>
      <w:bCs/>
      <w:sz w:val="22"/>
    </w:rPr>
  </w:style>
  <w:style w:type="character" w:styleId="Emphasis">
    <w:name w:val="Emphasis"/>
    <w:uiPriority w:val="20"/>
    <w:qFormat/>
    <w:rsid w:val="005F4764"/>
    <w:rPr>
      <w:rFonts w:ascii="Arial" w:hAnsi="Arial"/>
      <w:i/>
      <w:iCs/>
      <w:sz w:val="22"/>
    </w:rPr>
  </w:style>
  <w:style w:type="table" w:styleId="TableGrid">
    <w:name w:val="Table Grid"/>
    <w:basedOn w:val="TableNormal"/>
    <w:uiPriority w:val="59"/>
    <w:rsid w:val="005F4764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Number3"/>
    <w:link w:val="NumberedListChar"/>
    <w:rsid w:val="005F4764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5F4764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5F4764"/>
    <w:pPr>
      <w:spacing w:after="240" w:line="240" w:lineRule="auto"/>
      <w:jc w:val="both"/>
    </w:pPr>
    <w:rPr>
      <w:rFonts w:ascii="Arial" w:eastAsia="Times New Roman" w:hAnsi="Arial" w:cs="Times New Roman"/>
      <w:i/>
      <w:iCs/>
      <w:color w:val="000000"/>
      <w:szCs w:val="24"/>
      <w:lang w:eastAsia="en-AU"/>
    </w:rPr>
  </w:style>
  <w:style w:type="character" w:customStyle="1" w:styleId="QuoteChar">
    <w:name w:val="Quote Char"/>
    <w:link w:val="Quote"/>
    <w:uiPriority w:val="29"/>
    <w:rsid w:val="005F4764"/>
    <w:rPr>
      <w:rFonts w:ascii="Arial" w:hAnsi="Arial"/>
      <w:i/>
      <w:iCs/>
      <w:color w:val="000000"/>
      <w:szCs w:val="24"/>
      <w:lang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5F4764"/>
    <w:pPr>
      <w:spacing w:before="120" w:after="240" w:line="240" w:lineRule="auto"/>
      <w:jc w:val="both"/>
    </w:pPr>
    <w:rPr>
      <w:rFonts w:ascii="Arial" w:eastAsiaTheme="majorEastAsia" w:hAnsi="Arial" w:cstheme="majorBidi"/>
      <w:b/>
      <w:bCs/>
      <w:sz w:val="28"/>
      <w:szCs w:val="24"/>
      <w:lang w:eastAsia="en-AU"/>
    </w:rPr>
  </w:style>
  <w:style w:type="character" w:styleId="IntenseEmphasis">
    <w:name w:val="Intense Emphasis"/>
    <w:uiPriority w:val="21"/>
    <w:qFormat/>
    <w:rsid w:val="005F4764"/>
    <w:rPr>
      <w:rFonts w:ascii="Trebuchet MS" w:hAnsi="Trebuchet MS"/>
      <w:b/>
      <w:bCs/>
      <w:i/>
      <w:iCs/>
      <w:color w:val="000000" w:themeColor="text1"/>
      <w:sz w:val="22"/>
    </w:rPr>
  </w:style>
  <w:style w:type="paragraph" w:styleId="ListBullet">
    <w:name w:val="List Bullet"/>
    <w:basedOn w:val="List"/>
    <w:uiPriority w:val="99"/>
    <w:unhideWhenUsed/>
    <w:qFormat/>
    <w:rsid w:val="005F4764"/>
    <w:pPr>
      <w:numPr>
        <w:numId w:val="19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5F4764"/>
    <w:pPr>
      <w:numPr>
        <w:numId w:val="21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Number3">
    <w:name w:val="List Number 3"/>
    <w:basedOn w:val="Normal"/>
    <w:link w:val="ListNumber3Char"/>
    <w:uiPriority w:val="99"/>
    <w:unhideWhenUsed/>
    <w:rsid w:val="005F4764"/>
    <w:pPr>
      <w:numPr>
        <w:numId w:val="22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Number4">
    <w:name w:val="List Number 4"/>
    <w:basedOn w:val="Normal"/>
    <w:uiPriority w:val="99"/>
    <w:semiHidden/>
    <w:unhideWhenUsed/>
    <w:rsid w:val="005F4764"/>
    <w:pPr>
      <w:numPr>
        <w:numId w:val="23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Number5">
    <w:name w:val="List Number 5"/>
    <w:basedOn w:val="Normal"/>
    <w:uiPriority w:val="99"/>
    <w:semiHidden/>
    <w:unhideWhenUsed/>
    <w:rsid w:val="005F4764"/>
    <w:pPr>
      <w:numPr>
        <w:numId w:val="24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Number">
    <w:name w:val="List Number"/>
    <w:basedOn w:val="Normal"/>
    <w:uiPriority w:val="99"/>
    <w:unhideWhenUsed/>
    <w:rsid w:val="005F4764"/>
    <w:pPr>
      <w:numPr>
        <w:numId w:val="20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">
    <w:name w:val="List"/>
    <w:basedOn w:val="Normal"/>
    <w:uiPriority w:val="99"/>
    <w:unhideWhenUsed/>
    <w:rsid w:val="005F4764"/>
    <w:pPr>
      <w:spacing w:after="240" w:line="240" w:lineRule="auto"/>
      <w:ind w:left="283" w:hanging="283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2">
    <w:name w:val="List 2"/>
    <w:basedOn w:val="Normal"/>
    <w:uiPriority w:val="99"/>
    <w:unhideWhenUsed/>
    <w:rsid w:val="005F4764"/>
    <w:pPr>
      <w:spacing w:after="240" w:line="240" w:lineRule="auto"/>
      <w:ind w:left="566" w:hanging="283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3">
    <w:name w:val="List 3"/>
    <w:basedOn w:val="Normal"/>
    <w:uiPriority w:val="99"/>
    <w:unhideWhenUsed/>
    <w:rsid w:val="005F4764"/>
    <w:pPr>
      <w:spacing w:after="240" w:line="240" w:lineRule="auto"/>
      <w:ind w:left="849" w:hanging="283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4">
    <w:name w:val="List 4"/>
    <w:basedOn w:val="Normal"/>
    <w:uiPriority w:val="99"/>
    <w:unhideWhenUsed/>
    <w:rsid w:val="005F4764"/>
    <w:pPr>
      <w:spacing w:after="240" w:line="240" w:lineRule="auto"/>
      <w:ind w:left="1132" w:hanging="283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numbering" w:styleId="111111">
    <w:name w:val="Outline List 2"/>
    <w:basedOn w:val="NoList"/>
    <w:uiPriority w:val="99"/>
    <w:semiHidden/>
    <w:unhideWhenUsed/>
    <w:rsid w:val="005F4764"/>
    <w:pPr>
      <w:numPr>
        <w:numId w:val="1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5F4764"/>
    <w:rPr>
      <w:rFonts w:ascii="Arial" w:hAnsi="Arial"/>
      <w:szCs w:val="24"/>
      <w:lang w:eastAsia="en-AU"/>
    </w:rPr>
  </w:style>
  <w:style w:type="character" w:customStyle="1" w:styleId="NumberedListChar">
    <w:name w:val="Numbered List Char"/>
    <w:basedOn w:val="ListNumber3Char"/>
    <w:link w:val="NumberedList"/>
    <w:rsid w:val="005F4764"/>
    <w:rPr>
      <w:rFonts w:ascii="Arial" w:hAnsi="Arial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764"/>
    <w:pPr>
      <w:spacing w:after="240" w:line="240" w:lineRule="auto"/>
      <w:jc w:val="both"/>
    </w:pPr>
    <w:rPr>
      <w:rFonts w:ascii="Arial" w:eastAsia="Times New Roman" w:hAnsi="Arial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764"/>
    <w:rPr>
      <w:rFonts w:ascii="Arial" w:hAnsi="Arial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5F4764"/>
    <w:rPr>
      <w:rFonts w:ascii="Arial" w:eastAsiaTheme="majorEastAsia" w:hAnsi="Arial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5F4764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5F4764"/>
    <w:pPr>
      <w:spacing w:after="0"/>
      <w:outlineLvl w:val="9"/>
    </w:pPr>
    <w:rPr>
      <w:sz w:val="36"/>
      <w:szCs w:val="28"/>
    </w:rPr>
  </w:style>
  <w:style w:type="paragraph" w:customStyle="1" w:styleId="TableColumnHeading">
    <w:name w:val="Table Column Heading"/>
    <w:basedOn w:val="Normal"/>
    <w:rsid w:val="005F4764"/>
    <w:pPr>
      <w:widowControl w:val="0"/>
      <w:spacing w:before="120" w:after="240" w:line="240" w:lineRule="auto"/>
      <w:jc w:val="both"/>
    </w:pPr>
    <w:rPr>
      <w:rFonts w:ascii="Arial" w:eastAsia="Times" w:hAnsi="Arial" w:cstheme="majorBidi"/>
      <w:b/>
      <w:iCs/>
      <w:color w:val="000000" w:themeColor="text1"/>
      <w:lang w:eastAsia="en-AU"/>
    </w:rPr>
  </w:style>
  <w:style w:type="paragraph" w:customStyle="1" w:styleId="TableColumnSub-Heading">
    <w:name w:val="Table Column Sub-Heading"/>
    <w:basedOn w:val="Normal"/>
    <w:rsid w:val="005F4764"/>
    <w:pPr>
      <w:keepNext/>
      <w:widowControl w:val="0"/>
      <w:spacing w:before="60" w:after="60" w:line="240" w:lineRule="auto"/>
      <w:jc w:val="both"/>
    </w:pPr>
    <w:rPr>
      <w:rFonts w:ascii="Arial" w:eastAsia="Times New Roman" w:hAnsi="Arial"/>
      <w:b/>
      <w:sz w:val="20"/>
      <w:szCs w:val="24"/>
      <w:lang w:eastAsia="en-AU"/>
    </w:rPr>
  </w:style>
  <w:style w:type="paragraph" w:customStyle="1" w:styleId="TableRowHeading">
    <w:name w:val="Table Row Heading"/>
    <w:basedOn w:val="Normal"/>
    <w:rsid w:val="005F4764"/>
    <w:pPr>
      <w:keepNext/>
      <w:widowControl w:val="0"/>
      <w:spacing w:before="120" w:after="240" w:line="240" w:lineRule="auto"/>
      <w:jc w:val="both"/>
    </w:pPr>
    <w:rPr>
      <w:rFonts w:ascii="Arial" w:eastAsia="Times New Roman" w:hAnsi="Arial" w:cs="Times New Roman"/>
      <w:b/>
      <w:i/>
      <w:sz w:val="20"/>
      <w:szCs w:val="24"/>
      <w:lang w:eastAsia="en-AU"/>
    </w:rPr>
  </w:style>
  <w:style w:type="table" w:customStyle="1" w:styleId="APRAWorkingPaperTable">
    <w:name w:val="APRA Working Paper Table"/>
    <w:basedOn w:val="TableNormal"/>
    <w:uiPriority w:val="99"/>
    <w:rsid w:val="005F4764"/>
    <w:pPr>
      <w:spacing w:after="0" w:line="240" w:lineRule="auto"/>
    </w:pPr>
    <w:rPr>
      <w:rFonts w:ascii="Arial" w:hAnsi="Arial"/>
      <w:sz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8DB3E2" w:themeFill="text2" w:themeFillTint="66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4764"/>
    <w:pPr>
      <w:spacing w:line="240" w:lineRule="auto"/>
      <w:jc w:val="both"/>
    </w:pPr>
    <w:rPr>
      <w:rFonts w:ascii="Arial" w:eastAsia="Times New Roman" w:hAnsi="Arial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4"/>
    <w:rPr>
      <w:rFonts w:ascii="Arial" w:hAnsi="Arial" w:cs="Tahoma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476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4764"/>
    <w:pPr>
      <w:pBdr>
        <w:bottom w:val="single" w:sz="8" w:space="4" w:color="808080" w:themeColor="background1" w:themeShade="80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002060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5F4764"/>
    <w:rPr>
      <w:rFonts w:ascii="Arial" w:eastAsiaTheme="majorEastAsia" w:hAnsi="Arial" w:cstheme="majorBidi"/>
      <w:color w:val="002060"/>
      <w:spacing w:val="5"/>
      <w:kern w:val="28"/>
      <w:sz w:val="52"/>
      <w:szCs w:val="52"/>
      <w:lang w:eastAsia="en-AU"/>
    </w:rPr>
  </w:style>
  <w:style w:type="character" w:styleId="SubtleEmphasis">
    <w:name w:val="Subtle Emphasis"/>
    <w:basedOn w:val="DefaultParagraphFont"/>
    <w:uiPriority w:val="19"/>
    <w:qFormat/>
    <w:rsid w:val="005F4764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5F4764"/>
    <w:rPr>
      <w:color w:val="808080"/>
    </w:rPr>
  </w:style>
  <w:style w:type="paragraph" w:customStyle="1" w:styleId="APRASignature">
    <w:name w:val="APRA Signature"/>
    <w:basedOn w:val="Normal"/>
    <w:link w:val="APRASignatureChar"/>
    <w:qFormat/>
    <w:rsid w:val="005F4764"/>
    <w:pPr>
      <w:spacing w:line="240" w:lineRule="auto"/>
      <w:jc w:val="both"/>
    </w:pPr>
    <w:rPr>
      <w:rFonts w:ascii="Arial" w:eastAsia="Times New Roman" w:hAnsi="Arial" w:cs="Times New Roman"/>
      <w:i/>
      <w:szCs w:val="24"/>
      <w:lang w:eastAsia="en-AU"/>
    </w:rPr>
  </w:style>
  <w:style w:type="character" w:customStyle="1" w:styleId="APRASignatureChar">
    <w:name w:val="APRA Signature Char"/>
    <w:basedOn w:val="DefaultParagraphFont"/>
    <w:link w:val="APRASignature"/>
    <w:rsid w:val="005F4764"/>
    <w:rPr>
      <w:rFonts w:ascii="Arial" w:hAnsi="Arial"/>
      <w:i/>
      <w:szCs w:val="24"/>
      <w:lang w:eastAsia="en-AU"/>
    </w:rPr>
  </w:style>
  <w:style w:type="paragraph" w:customStyle="1" w:styleId="APRAtabeltext">
    <w:name w:val="APRA tabel text"/>
    <w:basedOn w:val="Normal"/>
    <w:link w:val="APRAtabeltextChar"/>
    <w:qFormat/>
    <w:rsid w:val="005F4764"/>
    <w:pPr>
      <w:spacing w:before="60" w:after="60" w:line="240" w:lineRule="auto"/>
      <w:jc w:val="both"/>
    </w:pPr>
    <w:rPr>
      <w:rFonts w:ascii="Arial" w:eastAsia="Times New Roman" w:hAnsi="Arial" w:cs="Arial"/>
      <w:szCs w:val="24"/>
      <w:lang w:eastAsia="en-AU"/>
    </w:rPr>
  </w:style>
  <w:style w:type="character" w:customStyle="1" w:styleId="APRAtabeltextChar">
    <w:name w:val="APRA tabel text Char"/>
    <w:basedOn w:val="DefaultParagraphFont"/>
    <w:link w:val="APRAtabeltext"/>
    <w:rsid w:val="005F4764"/>
    <w:rPr>
      <w:rFonts w:ascii="Arial" w:hAnsi="Arial" w:cs="Arial"/>
      <w:szCs w:val="24"/>
      <w:lang w:eastAsia="en-AU"/>
    </w:rPr>
  </w:style>
  <w:style w:type="paragraph" w:customStyle="1" w:styleId="Bullet1">
    <w:name w:val="Bullet 1"/>
    <w:basedOn w:val="Normal"/>
    <w:link w:val="Bullet1Char"/>
    <w:qFormat/>
    <w:rsid w:val="00CC10DA"/>
    <w:pPr>
      <w:tabs>
        <w:tab w:val="left" w:pos="426"/>
      </w:tabs>
      <w:spacing w:after="240" w:line="240" w:lineRule="auto"/>
      <w:jc w:val="both"/>
    </w:pPr>
    <w:rPr>
      <w:rFonts w:ascii="Arial" w:eastAsia="Times New Roman" w:hAnsi="Arial" w:cs="Arial"/>
      <w:color w:val="000000"/>
      <w:szCs w:val="22"/>
      <w:lang w:eastAsia="en-AU"/>
    </w:rPr>
  </w:style>
  <w:style w:type="character" w:customStyle="1" w:styleId="Bullet1Char">
    <w:name w:val="Bullet 1 Char"/>
    <w:basedOn w:val="DefaultParagraphFont"/>
    <w:link w:val="Bullet1"/>
    <w:rsid w:val="00CC10DA"/>
    <w:rPr>
      <w:rFonts w:ascii="Arial" w:hAnsi="Arial" w:cs="Arial"/>
      <w:color w:val="000000"/>
      <w:lang w:eastAsia="en-AU"/>
    </w:rPr>
  </w:style>
  <w:style w:type="paragraph" w:customStyle="1" w:styleId="Bullet2">
    <w:name w:val="Bullet 2"/>
    <w:basedOn w:val="Normal"/>
    <w:link w:val="Bullet2Char"/>
    <w:qFormat/>
    <w:rsid w:val="00CC10DA"/>
    <w:pPr>
      <w:spacing w:before="240" w:after="240" w:line="240" w:lineRule="auto"/>
      <w:jc w:val="both"/>
    </w:pPr>
    <w:rPr>
      <w:rFonts w:ascii="Arial" w:eastAsia="Times New Roman" w:hAnsi="Arial" w:cs="Arial"/>
      <w:color w:val="000000"/>
      <w:szCs w:val="22"/>
      <w:lang w:eastAsia="en-AU"/>
    </w:rPr>
  </w:style>
  <w:style w:type="character" w:customStyle="1" w:styleId="Bullet2Char">
    <w:name w:val="Bullet 2 Char"/>
    <w:basedOn w:val="DefaultParagraphFont"/>
    <w:link w:val="Bullet2"/>
    <w:rsid w:val="00CC10DA"/>
    <w:rPr>
      <w:rFonts w:ascii="Arial" w:hAnsi="Arial" w:cs="Arial"/>
      <w:color w:val="000000"/>
      <w:lang w:eastAsia="en-AU"/>
    </w:rPr>
  </w:style>
  <w:style w:type="paragraph" w:customStyle="1" w:styleId="Bullet3">
    <w:name w:val="Bullet 3"/>
    <w:basedOn w:val="Normal"/>
    <w:link w:val="Bullet3Char"/>
    <w:qFormat/>
    <w:rsid w:val="00CC10DA"/>
    <w:pPr>
      <w:spacing w:after="240" w:line="240" w:lineRule="auto"/>
      <w:jc w:val="both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ullet3Char">
    <w:name w:val="Bullet 3 Char"/>
    <w:basedOn w:val="Bullet1Char"/>
    <w:link w:val="Bullet3"/>
    <w:rsid w:val="00CC10DA"/>
    <w:rPr>
      <w:rFonts w:ascii="Arial" w:hAnsi="Arial" w:cs="Arial"/>
      <w:color w:val="000000"/>
      <w:szCs w:val="24"/>
      <w:lang w:eastAsia="en-AU"/>
    </w:rPr>
  </w:style>
  <w:style w:type="paragraph" w:styleId="MacroText">
    <w:name w:val="macro"/>
    <w:link w:val="MacroTextChar"/>
    <w:uiPriority w:val="99"/>
    <w:semiHidden/>
    <w:unhideWhenUsed/>
    <w:rsid w:val="005F47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hAnsi="Arial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764"/>
    <w:rPr>
      <w:rFonts w:ascii="Arial" w:hAnsi="Arial"/>
      <w:sz w:val="20"/>
      <w:szCs w:val="20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F476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240" w:line="240" w:lineRule="auto"/>
      <w:ind w:left="1152" w:right="1152"/>
      <w:jc w:val="both"/>
    </w:pPr>
    <w:rPr>
      <w:rFonts w:ascii="Arial" w:eastAsiaTheme="minorEastAsia" w:hAnsi="Arial"/>
      <w:i/>
      <w:iCs/>
      <w:color w:val="4F81BD" w:themeColor="accent1"/>
      <w:szCs w:val="24"/>
      <w:lang w:eastAsia="en-AU"/>
    </w:rPr>
  </w:style>
  <w:style w:type="table" w:styleId="ColorfulGrid">
    <w:name w:val="Colorful Grid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5F4764"/>
    <w:pPr>
      <w:framePr w:w="7920" w:h="1980" w:hRule="exact" w:hSpace="180" w:wrap="auto" w:hAnchor="page" w:xAlign="center" w:yAlign="bottom"/>
      <w:spacing w:line="240" w:lineRule="auto"/>
      <w:ind w:left="2880"/>
      <w:jc w:val="both"/>
    </w:pPr>
    <w:rPr>
      <w:rFonts w:ascii="Arial" w:eastAsiaTheme="majorEastAsia" w:hAnsi="Arial" w:cstheme="majorBidi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unhideWhenUsed/>
    <w:rsid w:val="005F4764"/>
    <w:pPr>
      <w:spacing w:line="240" w:lineRule="auto"/>
      <w:jc w:val="both"/>
    </w:pPr>
    <w:rPr>
      <w:rFonts w:ascii="Arial" w:eastAsiaTheme="majorEastAsia" w:hAnsi="Arial" w:cstheme="majorBidi"/>
      <w:sz w:val="20"/>
      <w:lang w:eastAsia="en-AU"/>
    </w:rPr>
  </w:style>
  <w:style w:type="table" w:customStyle="1" w:styleId="GridTable1Light1">
    <w:name w:val="Grid Table 1 Light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F4764"/>
    <w:pPr>
      <w:spacing w:line="240" w:lineRule="auto"/>
      <w:ind w:left="220" w:hanging="220"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F4764"/>
    <w:pPr>
      <w:spacing w:after="240" w:line="240" w:lineRule="auto"/>
      <w:jc w:val="both"/>
    </w:pPr>
    <w:rPr>
      <w:rFonts w:ascii="Arial" w:eastAsiaTheme="majorEastAsia" w:hAnsi="Arial" w:cstheme="majorBidi"/>
      <w:b/>
      <w:bCs/>
      <w:szCs w:val="24"/>
      <w:lang w:eastAsia="en-AU"/>
    </w:rPr>
  </w:style>
  <w:style w:type="table" w:styleId="LightGrid">
    <w:name w:val="Light Grid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1">
    <w:name w:val="List Table 6 Colorful1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7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both"/>
    </w:pPr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764"/>
    <w:rPr>
      <w:rFonts w:ascii="Arial" w:eastAsiaTheme="majorEastAsia" w:hAnsi="Arial" w:cstheme="majorBidi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F4764"/>
    <w:pPr>
      <w:spacing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en-AU"/>
    </w:rPr>
  </w:style>
  <w:style w:type="table" w:customStyle="1" w:styleId="PlainTable11">
    <w:name w:val="Plain Table 11"/>
    <w:basedOn w:val="TableNormal"/>
    <w:uiPriority w:val="41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4764"/>
    <w:pPr>
      <w:spacing w:line="240" w:lineRule="auto"/>
      <w:jc w:val="both"/>
    </w:pPr>
    <w:rPr>
      <w:rFonts w:ascii="Arial" w:eastAsia="Times New Roman" w:hAnsi="Arial" w:cs="Times New Roman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764"/>
    <w:rPr>
      <w:rFonts w:ascii="Arial" w:hAnsi="Arial"/>
      <w:sz w:val="21"/>
      <w:szCs w:val="21"/>
      <w:lang w:eastAsia="en-AU"/>
    </w:rPr>
  </w:style>
  <w:style w:type="table" w:styleId="Table3Deffects1">
    <w:name w:val="Table 3D effect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5F476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RABullet1">
    <w:name w:val="APRA Bullet 1"/>
    <w:basedOn w:val="Normal"/>
    <w:link w:val="APRABullet1Char"/>
    <w:qFormat/>
    <w:rsid w:val="00F02FB1"/>
    <w:pPr>
      <w:numPr>
        <w:numId w:val="39"/>
      </w:numPr>
      <w:tabs>
        <w:tab w:val="left" w:pos="426"/>
      </w:tabs>
      <w:spacing w:after="240" w:line="240" w:lineRule="auto"/>
      <w:ind w:left="357" w:hanging="357"/>
      <w:jc w:val="both"/>
    </w:pPr>
    <w:rPr>
      <w:rFonts w:ascii="Arial" w:eastAsia="Times New Roman" w:hAnsi="Arial" w:cs="Arial"/>
      <w:color w:val="000000"/>
      <w:szCs w:val="22"/>
      <w:lang w:eastAsia="en-AU"/>
    </w:rPr>
  </w:style>
  <w:style w:type="character" w:customStyle="1" w:styleId="APRABullet1Char">
    <w:name w:val="APRA Bullet 1 Char"/>
    <w:basedOn w:val="DefaultParagraphFont"/>
    <w:link w:val="APRABullet1"/>
    <w:rsid w:val="00F02FB1"/>
    <w:rPr>
      <w:rFonts w:ascii="Arial" w:hAnsi="Arial" w:cs="Arial"/>
      <w:color w:val="000000"/>
      <w:lang w:eastAsia="en-AU"/>
    </w:rPr>
  </w:style>
  <w:style w:type="paragraph" w:customStyle="1" w:styleId="APRABullet2">
    <w:name w:val="APRA Bullet 2"/>
    <w:basedOn w:val="Normal"/>
    <w:link w:val="APRABullet2Char"/>
    <w:qFormat/>
    <w:rsid w:val="00F02FB1"/>
    <w:pPr>
      <w:numPr>
        <w:ilvl w:val="1"/>
        <w:numId w:val="40"/>
      </w:numPr>
      <w:tabs>
        <w:tab w:val="clear" w:pos="397"/>
        <w:tab w:val="num" w:pos="426"/>
      </w:tabs>
      <w:spacing w:before="240" w:after="240" w:line="240" w:lineRule="auto"/>
      <w:ind w:left="822"/>
      <w:jc w:val="both"/>
    </w:pPr>
    <w:rPr>
      <w:rFonts w:ascii="Arial" w:eastAsia="Times New Roman" w:hAnsi="Arial" w:cs="Arial"/>
      <w:color w:val="000000"/>
      <w:szCs w:val="22"/>
      <w:lang w:eastAsia="en-AU"/>
    </w:rPr>
  </w:style>
  <w:style w:type="character" w:customStyle="1" w:styleId="APRABullet2Char">
    <w:name w:val="APRA Bullet 2 Char"/>
    <w:basedOn w:val="DefaultParagraphFont"/>
    <w:link w:val="APRABullet2"/>
    <w:rsid w:val="00F02FB1"/>
    <w:rPr>
      <w:rFonts w:ascii="Arial" w:hAnsi="Arial" w:cs="Arial"/>
      <w:color w:val="000000"/>
      <w:lang w:eastAsia="en-AU"/>
    </w:rPr>
  </w:style>
  <w:style w:type="paragraph" w:customStyle="1" w:styleId="APRABullet3">
    <w:name w:val="APRA Bullet 3"/>
    <w:basedOn w:val="Normal"/>
    <w:link w:val="APRABullet3Char"/>
    <w:qFormat/>
    <w:rsid w:val="00F02FB1"/>
    <w:pPr>
      <w:numPr>
        <w:numId w:val="41"/>
      </w:numPr>
      <w:spacing w:after="240" w:line="240" w:lineRule="auto"/>
      <w:ind w:left="1208" w:hanging="357"/>
      <w:jc w:val="both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APRABullet3Char">
    <w:name w:val="APRA Bullet 3 Char"/>
    <w:basedOn w:val="APRABullet1Char"/>
    <w:link w:val="APRABullet3"/>
    <w:rsid w:val="00F02FB1"/>
    <w:rPr>
      <w:rFonts w:ascii="Arial" w:hAnsi="Arial" w:cs="Arial"/>
      <w:color w:val="000000"/>
      <w:szCs w:val="24"/>
      <w:lang w:eastAsia="en-AU"/>
    </w:rPr>
  </w:style>
  <w:style w:type="character" w:customStyle="1" w:styleId="CharChapNo">
    <w:name w:val="CharChapNo"/>
    <w:basedOn w:val="DefaultParagraphFont"/>
    <w:qFormat/>
    <w:rsid w:val="00437E54"/>
  </w:style>
  <w:style w:type="character" w:customStyle="1" w:styleId="CharChapText">
    <w:name w:val="CharChapText"/>
    <w:basedOn w:val="DefaultParagraphFont"/>
    <w:qFormat/>
    <w:rsid w:val="00437E54"/>
  </w:style>
  <w:style w:type="character" w:customStyle="1" w:styleId="CharDivNo">
    <w:name w:val="CharDivNo"/>
    <w:basedOn w:val="DefaultParagraphFont"/>
    <w:qFormat/>
    <w:rsid w:val="00437E54"/>
  </w:style>
  <w:style w:type="character" w:customStyle="1" w:styleId="CharDivText">
    <w:name w:val="CharDivText"/>
    <w:basedOn w:val="DefaultParagraphFont"/>
    <w:qFormat/>
    <w:rsid w:val="00437E54"/>
  </w:style>
  <w:style w:type="character" w:customStyle="1" w:styleId="CharPartNo">
    <w:name w:val="CharPartNo"/>
    <w:basedOn w:val="DefaultParagraphFont"/>
    <w:qFormat/>
    <w:rsid w:val="00437E54"/>
  </w:style>
  <w:style w:type="character" w:customStyle="1" w:styleId="CharPartText">
    <w:name w:val="CharPartText"/>
    <w:basedOn w:val="DefaultParagraphFont"/>
    <w:qFormat/>
    <w:rsid w:val="00437E54"/>
  </w:style>
  <w:style w:type="character" w:customStyle="1" w:styleId="CharSectno">
    <w:name w:val="CharSectno"/>
    <w:basedOn w:val="DefaultParagraphFont"/>
    <w:qFormat/>
    <w:rsid w:val="00437E54"/>
  </w:style>
  <w:style w:type="paragraph" w:customStyle="1" w:styleId="ShortT">
    <w:name w:val="ShortT"/>
    <w:basedOn w:val="Normal"/>
    <w:next w:val="Normal"/>
    <w:qFormat/>
    <w:rsid w:val="00437E54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37E5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437E5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437E54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437E54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rsid w:val="00437E54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437E54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437E54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SignCoverPageEnd">
    <w:name w:val="SignCoverPageEnd"/>
    <w:basedOn w:val="Normal"/>
    <w:next w:val="Normal"/>
    <w:rsid w:val="00437E5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437E54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20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5"/>
    <w:rPr>
      <w:rFonts w:ascii="Times New Roman" w:eastAsiaTheme="minorHAnsi" w:hAnsi="Times New Roman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5"/>
    <w:rPr>
      <w:rFonts w:ascii="Times New Roman" w:eastAsiaTheme="minorHAnsi" w:hAnsi="Times New Roman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5273"/>
    <w:pPr>
      <w:spacing w:after="0" w:line="240" w:lineRule="auto"/>
    </w:pPr>
    <w:rPr>
      <w:rFonts w:ascii="Times New Roman" w:eastAsiaTheme="minorHAnsi" w:hAnsi="Times New Roman" w:cstheme="min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PRA">
  <a:themeElements>
    <a:clrScheme name="APRA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R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0901" ma:contentTypeDescription=" " ma:contentTypeScope="" ma:versionID="e30c4bbe0a719bf6a915216c64fe35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11</Value>
    </TaxCatchAll>
    <_dlc_DocId xmlns="0f563589-9cf9-4143-b1eb-fb0534803d38">2019RG-111-11821</_dlc_DocId>
    <_dlc_DocIdUrl xmlns="0f563589-9cf9-4143-b1eb-fb0534803d38">
      <Url>http://tweb/sites/rg/ldp/lmu/_layouts/15/DocIdRedir.aspx?ID=2019RG-111-11821</Url>
      <Description>2019RG-111-11821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CF6A-0F00-4C37-98F6-29B42AC1A1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9DA4D2-4711-4325-A991-92A034EC7F4C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387A7EDD-E635-4269-8B0C-11D5A3013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D381E-F1B5-4E08-8554-4C016284E6B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8D004BE-0F74-4743-90AD-5A5BC1CB7B23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7BB069ED-E3F0-4E84-9C26-E1DD42E4F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E01E330-5484-4807-B793-776F1850AED0}">
  <ds:schemaRefs>
    <ds:schemaRef ds:uri="http://purl.org/dc/dcmitype/"/>
    <ds:schemaRef ds:uri="9f7bc583-7cbe-45b9-a2bd-8bbb6543b37e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0f563589-9cf9-4143-b1eb-fb0534803d38"/>
    <ds:schemaRef ds:uri="http://schemas.microsoft.com/office/infopath/2007/PartnerControls"/>
    <ds:schemaRef ds:uri="http://schemas.microsoft.com/sharepoint/v4"/>
  </ds:schemaRefs>
</ds:datastoreItem>
</file>

<file path=customXml/itemProps8.xml><?xml version="1.0" encoding="utf-8"?>
<ds:datastoreItem xmlns:ds="http://schemas.openxmlformats.org/officeDocument/2006/customXml" ds:itemID="{35D7A4FE-91E2-4990-B7C7-B55207D8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Private Health Insurance Supervisory Levy Imposition Determination</vt:lpstr>
    </vt:vector>
  </TitlesOfParts>
  <Company>APRA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Private Health Insurance Supervisory Levy Imposition Determination</dc:title>
  <dc:subject/>
  <dc:creator>Hipolito, Emilyn</dc:creator>
  <cp:keywords>[SEC=DLM-ONLY:For-Official-Use-Only]</cp:keywords>
  <dc:description/>
  <cp:lastModifiedBy>Osborne, Lea</cp:lastModifiedBy>
  <cp:revision>11</cp:revision>
  <cp:lastPrinted>2019-06-21T00:08:00Z</cp:lastPrinted>
  <dcterms:created xsi:type="dcterms:W3CDTF">2019-05-29T23:12:00Z</dcterms:created>
  <dcterms:modified xsi:type="dcterms:W3CDTF">2019-06-26T04:20:00Z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For Official Use Only</vt:lpwstr>
  </property>
  <property fmtid="{D5CDD505-2E9C-101B-9397-08002B2CF9AE}" pid="3" name="PM_Caveats_Count">
    <vt:lpwstr>0</vt:lpwstr>
  </property>
  <property fmtid="{D5CDD505-2E9C-101B-9397-08002B2CF9AE}" pid="4" name="PM_Originator_Hash_SHA1">
    <vt:lpwstr>62A0E643B53F6109D580D14047B255417DE10345</vt:lpwstr>
  </property>
  <property fmtid="{D5CDD505-2E9C-101B-9397-08002B2CF9AE}" pid="5" name="PM_SecurityClassification">
    <vt:lpwstr>DLM-ONLY</vt:lpwstr>
  </property>
  <property fmtid="{D5CDD505-2E9C-101B-9397-08002B2CF9AE}" pid="6" name="PM_DisplayValueSecClassificationWithQualifier">
    <vt:lpwstr>For Official Use Only</vt:lpwstr>
  </property>
  <property fmtid="{D5CDD505-2E9C-101B-9397-08002B2CF9AE}" pid="7" name="PM_Qualifier">
    <vt:lpwstr>For-Official-Use-Only</vt:lpwstr>
  </property>
  <property fmtid="{D5CDD505-2E9C-101B-9397-08002B2CF9AE}" pid="8" name="PM_Hash_SHA1">
    <vt:lpwstr>C346B0B854B24B044D5E2492D89BB77AA77908B1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For Official Use Only</vt:lpwstr>
  </property>
  <property fmtid="{D5CDD505-2E9C-101B-9397-08002B2CF9AE}" pid="11" name="PM_ProtectiveMarkingValue_Header">
    <vt:lpwstr>For Official Use Only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86C3239A7C37413CBE6FA88BB9EB9F8E</vt:lpwstr>
  </property>
  <property fmtid="{D5CDD505-2E9C-101B-9397-08002B2CF9AE}" pid="16" name="PM_OriginationTimeStamp">
    <vt:lpwstr>2017-06-22T06:09:34Z</vt:lpwstr>
  </property>
  <property fmtid="{D5CDD505-2E9C-101B-9397-08002B2CF9AE}" pid="17" name="PM_Hash_Version">
    <vt:lpwstr>2016.1</vt:lpwstr>
  </property>
  <property fmtid="{D5CDD505-2E9C-101B-9397-08002B2CF9AE}" pid="18" name="PM_Hash_Salt_Prev">
    <vt:lpwstr>83734E5010AC7F6D180063504B9A36FE</vt:lpwstr>
  </property>
  <property fmtid="{D5CDD505-2E9C-101B-9397-08002B2CF9AE}" pid="19" name="PM_Hash_Salt">
    <vt:lpwstr>83734E5010AC7F6D180063504B9A36FE</vt:lpwstr>
  </property>
  <property fmtid="{D5CDD505-2E9C-101B-9397-08002B2CF9AE}" pid="20" name="PM_MinimumSecurityClassification">
    <vt:lpwstr/>
  </property>
  <property fmtid="{D5CDD505-2E9C-101B-9397-08002B2CF9AE}" pid="21" name="ContentTypeId">
    <vt:lpwstr>0x01010036BB8DE7EC542E42A8B2E98CC20CB69700D5C18F41BA18FB44827A222ACD6776F5</vt:lpwstr>
  </property>
  <property fmtid="{D5CDD505-2E9C-101B-9397-08002B2CF9AE}" pid="22" name="APRAExternalOrganisation">
    <vt:lpwstr/>
  </property>
  <property fmtid="{D5CDD505-2E9C-101B-9397-08002B2CF9AE}" pid="23" name="APRAIRTR">
    <vt:lpwstr/>
  </property>
  <property fmtid="{D5CDD505-2E9C-101B-9397-08002B2CF9AE}" pid="24" name="APRAPeriod">
    <vt:lpwstr/>
  </property>
  <property fmtid="{D5CDD505-2E9C-101B-9397-08002B2CF9AE}" pid="25" name="APRACostCentre">
    <vt:lpwstr/>
  </property>
  <property fmtid="{D5CDD505-2E9C-101B-9397-08002B2CF9AE}" pid="26" name="IT system type">
    <vt:lpwstr/>
  </property>
  <property fmtid="{D5CDD505-2E9C-101B-9397-08002B2CF9AE}" pid="27" name="APRACategory">
    <vt:lpwstr/>
  </property>
  <property fmtid="{D5CDD505-2E9C-101B-9397-08002B2CF9AE}" pid="28" name="APRAPRSG">
    <vt:lpwstr/>
  </property>
  <property fmtid="{D5CDD505-2E9C-101B-9397-08002B2CF9AE}" pid="29" name="APRAStatus">
    <vt:lpwstr>1;#Draft|0e1556d2-3fe8-443a-ada7-3620563b46b3</vt:lpwstr>
  </property>
  <property fmtid="{D5CDD505-2E9C-101B-9397-08002B2CF9AE}" pid="30" name="APRADocumentType">
    <vt:lpwstr>178;#Legal instrument|71fd6ed3-d6d6-4975-ba99-bfe45802e734</vt:lpwstr>
  </property>
  <property fmtid="{D5CDD505-2E9C-101B-9397-08002B2CF9AE}" pid="31" name="APRAActivity">
    <vt:lpwstr>163;#Levies|c9994d08-ed96-48ba-af35-1f4b9b4b4094;#247;#Levies determinations|ccc2612f-a1d2-40b5-9b04-326a24bf55e7</vt:lpwstr>
  </property>
  <property fmtid="{D5CDD505-2E9C-101B-9397-08002B2CF9AE}" pid="32" name="APRAEntityAdviceSupport">
    <vt:lpwstr/>
  </property>
  <property fmtid="{D5CDD505-2E9C-101B-9397-08002B2CF9AE}" pid="33" name="APRALegislation">
    <vt:lpwstr/>
  </property>
  <property fmtid="{D5CDD505-2E9C-101B-9397-08002B2CF9AE}" pid="34" name="APRAYear">
    <vt:lpwstr/>
  </property>
  <property fmtid="{D5CDD505-2E9C-101B-9397-08002B2CF9AE}" pid="35" name="APRAIndustry">
    <vt:lpwstr/>
  </property>
  <property fmtid="{D5CDD505-2E9C-101B-9397-08002B2CF9AE}" pid="36" name="_dlc_DocIdItemGuid">
    <vt:lpwstr>b386dd47-e46e-47d7-8f34-4240d3546cf0</vt:lpwstr>
  </property>
  <property fmtid="{D5CDD505-2E9C-101B-9397-08002B2CF9AE}" pid="37" name="RecordPoint_WorkflowType">
    <vt:lpwstr>ActiveSubmitStub</vt:lpwstr>
  </property>
  <property fmtid="{D5CDD505-2E9C-101B-9397-08002B2CF9AE}" pid="38" name="RecordPoint_ActiveItemWebId">
    <vt:lpwstr>{2602612e-a30f-4de0-b9eb-e01e73dc8005}</vt:lpwstr>
  </property>
  <property fmtid="{D5CDD505-2E9C-101B-9397-08002B2CF9AE}" pid="39" name="RecordPoint_ActiveItemSiteId">
    <vt:lpwstr>{5b52b9a5-e5b2-4521-8814-a1e24ca2869d}</vt:lpwstr>
  </property>
  <property fmtid="{D5CDD505-2E9C-101B-9397-08002B2CF9AE}" pid="40" name="RecordPoint_ActiveItemListId">
    <vt:lpwstr>{1a010be9-83b3-4740-abb7-452f2d1120fe}</vt:lpwstr>
  </property>
  <property fmtid="{D5CDD505-2E9C-101B-9397-08002B2CF9AE}" pid="41" name="RecordPoint_ActiveItemUniqueId">
    <vt:lpwstr>{b386dd47-e46e-47d7-8f34-4240d3546cf0}</vt:lpwstr>
  </property>
  <property fmtid="{D5CDD505-2E9C-101B-9397-08002B2CF9AE}" pid="42" name="IsLocked">
    <vt:lpwstr>Yes</vt:lpwstr>
  </property>
  <property fmtid="{D5CDD505-2E9C-101B-9397-08002B2CF9AE}" pid="43" name="RecordPoint_RecordNumberSubmitted">
    <vt:lpwstr/>
  </property>
  <property fmtid="{D5CDD505-2E9C-101B-9397-08002B2CF9AE}" pid="44" name="RecordPoint_SubmissionCompleted">
    <vt:lpwstr/>
  </property>
  <property fmtid="{D5CDD505-2E9C-101B-9397-08002B2CF9AE}" pid="45" name="TSYRecordClass">
    <vt:lpwstr>11;#TSY RA-9237 - Destroy 5 years after action completed|9f1a030e-81bf-44c5-98eb-4d5d869a40d5</vt:lpwstr>
  </property>
  <property fmtid="{D5CDD505-2E9C-101B-9397-08002B2CF9AE}" pid="46" name="RecordPoint_SubmissionDate">
    <vt:lpwstr/>
  </property>
  <property fmtid="{D5CDD505-2E9C-101B-9397-08002B2CF9AE}" pid="47" name="RecordPoint_ActiveItemMoved">
    <vt:lpwstr/>
  </property>
  <property fmtid="{D5CDD505-2E9C-101B-9397-08002B2CF9AE}" pid="48" name="RecordPoint_RecordFormat">
    <vt:lpwstr/>
  </property>
  <property fmtid="{D5CDD505-2E9C-101B-9397-08002B2CF9AE}" pid="49" name="_NewReviewCycle">
    <vt:lpwstr/>
  </property>
  <property fmtid="{D5CDD505-2E9C-101B-9397-08002B2CF9AE}" pid="50" name="j163382b748246d3b6e7caae71dbeeb0">
    <vt:lpwstr>Draft|0e1556d2-3fe8-443a-ada7-3620563b46b3</vt:lpwstr>
  </property>
  <property fmtid="{D5CDD505-2E9C-101B-9397-08002B2CF9AE}" pid="51" name="b37d8d7e823543f58f89056343a9035c">
    <vt:lpwstr/>
  </property>
  <property fmtid="{D5CDD505-2E9C-101B-9397-08002B2CF9AE}" pid="52" name="d9a849fd1b8e46ada0321eb0681a10ee">
    <vt:lpwstr/>
  </property>
  <property fmtid="{D5CDD505-2E9C-101B-9397-08002B2CF9AE}" pid="53" name="p10c80fc2da942ae8f2ea9b33b6ea0ba">
    <vt:lpwstr/>
  </property>
  <property fmtid="{D5CDD505-2E9C-101B-9397-08002B2CF9AE}" pid="54" name="h67caa35a4114acd8e15fe89b3f29f9e">
    <vt:lpwstr>Legal instrument|71fd6ed3-d6d6-4975-ba99-bfe45802e734</vt:lpwstr>
  </property>
  <property fmtid="{D5CDD505-2E9C-101B-9397-08002B2CF9AE}" pid="55" name="pa005173035e41c3986b37b8e650f3ef">
    <vt:lpwstr/>
  </property>
  <property fmtid="{D5CDD505-2E9C-101B-9397-08002B2CF9AE}" pid="56" name="ic4067bd02f14cf3a95ad35878404a71">
    <vt:lpwstr/>
  </property>
  <property fmtid="{D5CDD505-2E9C-101B-9397-08002B2CF9AE}" pid="57" name="i05115a133414b4dabee2531e4b46b67">
    <vt:lpwstr>Levies|c9994d08-ed96-48ba-af35-1f4b9b4b4094;Levies determinations|ccc2612f-a1d2-40b5-9b04-326a24bf55e7</vt:lpwstr>
  </property>
  <property fmtid="{D5CDD505-2E9C-101B-9397-08002B2CF9AE}" pid="58" name="k4bcc0d734474fea9fb713d9c415b4b0">
    <vt:lpwstr/>
  </property>
  <property fmtid="{D5CDD505-2E9C-101B-9397-08002B2CF9AE}" pid="59" name="j724204a644741eb9f777fcb03fe8840">
    <vt:lpwstr/>
  </property>
  <property fmtid="{D5CDD505-2E9C-101B-9397-08002B2CF9AE}" pid="60" name="_AdHocReviewCycleID">
    <vt:i4>1212576490</vt:i4>
  </property>
  <property fmtid="{D5CDD505-2E9C-101B-9397-08002B2CF9AE}" pid="61" name="_EmailSubject">
    <vt:lpwstr>FRL Lodgements and Word determinations </vt:lpwstr>
  </property>
  <property fmtid="{D5CDD505-2E9C-101B-9397-08002B2CF9AE}" pid="62" name="_AuthorEmail">
    <vt:lpwstr>Aidan.Zellner@TREASURY.GOV.AU</vt:lpwstr>
  </property>
  <property fmtid="{D5CDD505-2E9C-101B-9397-08002B2CF9AE}" pid="63" name="_AuthorEmailDisplayName">
    <vt:lpwstr>Zellner, Aidan</vt:lpwstr>
  </property>
  <property fmtid="{D5CDD505-2E9C-101B-9397-08002B2CF9AE}" pid="64" name="_ReviewingToolsShownOnce">
    <vt:lpwstr/>
  </property>
</Properties>
</file>