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Pr="00567363" w:rsidRDefault="00A4152C" w:rsidP="00A4152C">
      <w:pPr>
        <w:spacing w:line="276" w:lineRule="auto"/>
        <w:contextualSpacing/>
        <w:jc w:val="center"/>
        <w:outlineLvl w:val="0"/>
        <w:rPr>
          <w:rFonts w:ascii="Times New Roman" w:eastAsiaTheme="majorEastAsia" w:hAnsi="Times New Roman"/>
          <w:b/>
          <w:bCs/>
          <w:sz w:val="24"/>
          <w:szCs w:val="24"/>
          <w:u w:val="single"/>
        </w:rPr>
      </w:pPr>
      <w:r w:rsidRPr="00567363">
        <w:rPr>
          <w:rFonts w:ascii="Times New Roman" w:eastAsiaTheme="majorEastAsia" w:hAnsi="Times New Roman"/>
          <w:b/>
          <w:bCs/>
          <w:sz w:val="24"/>
          <w:szCs w:val="24"/>
          <w:u w:val="single"/>
        </w:rPr>
        <w:t>EXPLANATORY STATEMENT</w:t>
      </w:r>
    </w:p>
    <w:p w:rsidR="00A4152C" w:rsidRPr="00567363" w:rsidRDefault="00A4152C" w:rsidP="00A4152C">
      <w:pPr>
        <w:jc w:val="center"/>
        <w:rPr>
          <w:b/>
          <w:sz w:val="24"/>
          <w:szCs w:val="24"/>
        </w:rPr>
      </w:pPr>
    </w:p>
    <w:p w:rsidR="00A4152C" w:rsidRPr="00567363" w:rsidRDefault="00A4152C" w:rsidP="00A4152C">
      <w:pPr>
        <w:jc w:val="center"/>
        <w:rPr>
          <w:rFonts w:ascii="Times New Roman" w:eastAsiaTheme="minorEastAsia" w:hAnsi="Times New Roman"/>
          <w:b/>
          <w:sz w:val="24"/>
          <w:szCs w:val="24"/>
          <w:lang w:bidi="en-US"/>
        </w:rPr>
      </w:pPr>
      <w:r w:rsidRPr="00567363">
        <w:rPr>
          <w:rFonts w:ascii="Times New Roman" w:eastAsiaTheme="minorEastAsia" w:hAnsi="Times New Roman"/>
          <w:b/>
          <w:sz w:val="24"/>
          <w:szCs w:val="24"/>
          <w:lang w:bidi="en-US"/>
        </w:rPr>
        <w:t xml:space="preserve">Issued by the Authority of the Minister for Finance </w:t>
      </w:r>
    </w:p>
    <w:p w:rsidR="00A4152C" w:rsidRPr="00567363" w:rsidRDefault="00A4152C" w:rsidP="00A4152C">
      <w:pPr>
        <w:jc w:val="center"/>
        <w:rPr>
          <w:rFonts w:ascii="Times New Roman" w:hAnsi="Times New Roman"/>
          <w:b/>
          <w:sz w:val="24"/>
          <w:szCs w:val="24"/>
        </w:rPr>
      </w:pPr>
    </w:p>
    <w:p w:rsidR="00A4152C" w:rsidRPr="00567363" w:rsidRDefault="00A4152C" w:rsidP="00A4152C">
      <w:pPr>
        <w:jc w:val="center"/>
        <w:rPr>
          <w:rFonts w:ascii="Times New Roman" w:hAnsi="Times New Roman"/>
          <w:i/>
          <w:sz w:val="24"/>
          <w:szCs w:val="24"/>
        </w:rPr>
      </w:pPr>
      <w:r w:rsidRPr="00567363">
        <w:rPr>
          <w:rFonts w:ascii="Times New Roman" w:hAnsi="Times New Roman"/>
          <w:i/>
          <w:sz w:val="24"/>
          <w:szCs w:val="24"/>
        </w:rPr>
        <w:t xml:space="preserve">Public Governance, Performance and Accountability Act 2013 </w:t>
      </w:r>
    </w:p>
    <w:p w:rsidR="00A4152C" w:rsidRPr="00567363" w:rsidRDefault="00A4152C" w:rsidP="00A4152C">
      <w:pPr>
        <w:jc w:val="center"/>
        <w:rPr>
          <w:rFonts w:ascii="Times New Roman" w:hAnsi="Times New Roman"/>
          <w:i/>
          <w:sz w:val="24"/>
          <w:szCs w:val="24"/>
        </w:rPr>
      </w:pPr>
    </w:p>
    <w:p w:rsidR="00A4152C" w:rsidRPr="00567363" w:rsidRDefault="00A4152C" w:rsidP="00A4152C">
      <w:pPr>
        <w:jc w:val="center"/>
        <w:rPr>
          <w:rFonts w:ascii="Times New Roman" w:eastAsiaTheme="minorEastAsia" w:hAnsi="Times New Roman"/>
          <w:i/>
          <w:sz w:val="24"/>
          <w:szCs w:val="24"/>
          <w:lang w:bidi="en-US"/>
        </w:rPr>
      </w:pPr>
      <w:r w:rsidRPr="00567363">
        <w:rPr>
          <w:rFonts w:ascii="Times New Roman" w:eastAsiaTheme="minorEastAsia" w:hAnsi="Times New Roman"/>
          <w:i/>
          <w:sz w:val="24"/>
          <w:szCs w:val="24"/>
          <w:lang w:bidi="en-US"/>
        </w:rPr>
        <w:t>Public Governance, Performance and Accountability Rule 2014</w:t>
      </w:r>
    </w:p>
    <w:p w:rsidR="00A4152C" w:rsidRPr="00567363" w:rsidRDefault="00A4152C" w:rsidP="00A4152C">
      <w:pPr>
        <w:jc w:val="center"/>
        <w:rPr>
          <w:lang w:bidi="en-US"/>
        </w:rPr>
      </w:pPr>
      <w:bookmarkStart w:id="0" w:name="_GoBack"/>
      <w:bookmarkEnd w:id="0"/>
    </w:p>
    <w:p w:rsidR="00A4152C" w:rsidRPr="00567363" w:rsidRDefault="00A4152C" w:rsidP="00A4152C">
      <w:pPr>
        <w:jc w:val="center"/>
        <w:rPr>
          <w:rFonts w:ascii="Times New Roman" w:eastAsiaTheme="minorEastAsia" w:hAnsi="Times New Roman"/>
          <w:i/>
          <w:sz w:val="24"/>
          <w:szCs w:val="24"/>
          <w:lang w:bidi="en-US"/>
        </w:rPr>
      </w:pPr>
      <w:r w:rsidRPr="00567363">
        <w:rPr>
          <w:rFonts w:ascii="Times New Roman" w:eastAsiaTheme="minorEastAsia" w:hAnsi="Times New Roman"/>
          <w:i/>
          <w:sz w:val="24"/>
          <w:szCs w:val="24"/>
          <w:lang w:bidi="en-US"/>
        </w:rPr>
        <w:t>Public Governance, Performance and Accountability Amendment (</w:t>
      </w:r>
      <w:r>
        <w:rPr>
          <w:rFonts w:ascii="Times New Roman" w:eastAsiaTheme="minorEastAsia" w:hAnsi="Times New Roman"/>
          <w:i/>
          <w:sz w:val="24"/>
          <w:szCs w:val="24"/>
          <w:lang w:bidi="en-US"/>
        </w:rPr>
        <w:t>2019 Measures No. 3</w:t>
      </w:r>
      <w:r w:rsidRPr="00567363">
        <w:rPr>
          <w:rFonts w:ascii="Times New Roman" w:eastAsiaTheme="minorEastAsia" w:hAnsi="Times New Roman"/>
          <w:i/>
          <w:sz w:val="24"/>
          <w:szCs w:val="24"/>
          <w:lang w:bidi="en-US"/>
        </w:rPr>
        <w:t>) Rules 2019</w:t>
      </w:r>
    </w:p>
    <w:p w:rsidR="00A4152C" w:rsidRPr="00567363" w:rsidRDefault="00A4152C" w:rsidP="00A4152C">
      <w:pPr>
        <w:jc w:val="center"/>
        <w:rPr>
          <w:lang w:bidi="en-US"/>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The </w:t>
      </w:r>
      <w:r w:rsidRPr="00567363">
        <w:rPr>
          <w:rFonts w:ascii="Times New Roman" w:hAnsi="Times New Roman"/>
          <w:i/>
          <w:iCs/>
          <w:sz w:val="24"/>
          <w:szCs w:val="24"/>
        </w:rPr>
        <w:t>Public Governance, Performance and Accountability Act 2013</w:t>
      </w:r>
      <w:r w:rsidRPr="00567363">
        <w:rPr>
          <w:rFonts w:ascii="Times New Roman" w:hAnsi="Times New Roman"/>
          <w:sz w:val="24"/>
          <w:szCs w:val="24"/>
        </w:rPr>
        <w:t xml:space="preserve"> (PGPA Act) sets out a framework for regulating resource management by the Commonwealth and relevant entities. Section 101 of the PGPA Act provides that the Finance Minister may make rules by legislative instrument to prescribe matters giving effect to the Act.</w:t>
      </w:r>
    </w:p>
    <w:p w:rsidR="00A4152C" w:rsidRPr="00567363" w:rsidRDefault="00A4152C" w:rsidP="00A4152C">
      <w:pPr>
        <w:rPr>
          <w:rFonts w:ascii="Times New Roman" w:hAnsi="Times New Roman"/>
          <w:i/>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lang w:val="en-US"/>
        </w:rPr>
        <w:t xml:space="preserve">Under subsection 33(3) of the </w:t>
      </w:r>
      <w:r w:rsidRPr="00567363">
        <w:rPr>
          <w:rFonts w:ascii="Times New Roman" w:hAnsi="Times New Roman"/>
          <w:i/>
          <w:iCs/>
          <w:sz w:val="24"/>
          <w:szCs w:val="24"/>
          <w:lang w:val="en-US"/>
        </w:rPr>
        <w:t>Acts Interpretation Act 1901</w:t>
      </w:r>
      <w:r w:rsidRPr="00567363">
        <w:rPr>
          <w:rFonts w:ascii="Times New Roman" w:hAnsi="Times New Roman"/>
          <w:sz w:val="24"/>
          <w:szCs w:val="24"/>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A4152C" w:rsidRPr="00567363" w:rsidRDefault="00A4152C" w:rsidP="00A4152C">
      <w:pPr>
        <w:rPr>
          <w:rFonts w:ascii="Times New Roman" w:hAnsi="Times New Roman"/>
          <w:i/>
        </w:rPr>
      </w:pPr>
    </w:p>
    <w:p w:rsidR="00A4152C" w:rsidRDefault="00A4152C" w:rsidP="00A4152C">
      <w:pPr>
        <w:spacing w:after="120"/>
        <w:rPr>
          <w:rFonts w:ascii="Times New Roman" w:eastAsia="Times New Roman" w:hAnsi="Times New Roman"/>
          <w:sz w:val="24"/>
          <w:szCs w:val="24"/>
        </w:rPr>
      </w:pPr>
      <w:r w:rsidRPr="00567363">
        <w:rPr>
          <w:rFonts w:ascii="Times New Roman" w:eastAsia="Times New Roman" w:hAnsi="Times New Roman"/>
          <w:sz w:val="24"/>
          <w:szCs w:val="24"/>
        </w:rPr>
        <w:t xml:space="preserve">The </w:t>
      </w:r>
      <w:r w:rsidRPr="00567363">
        <w:rPr>
          <w:rFonts w:ascii="Times New Roman" w:eastAsia="Times New Roman" w:hAnsi="Times New Roman"/>
          <w:i/>
          <w:sz w:val="24"/>
          <w:szCs w:val="24"/>
        </w:rPr>
        <w:t>Public Governance, Performance and Accountability Amendment (</w:t>
      </w:r>
      <w:r>
        <w:rPr>
          <w:rFonts w:ascii="Times New Roman" w:eastAsia="Times New Roman" w:hAnsi="Times New Roman"/>
          <w:i/>
          <w:sz w:val="24"/>
          <w:szCs w:val="24"/>
        </w:rPr>
        <w:t>2019 Measures No. 3</w:t>
      </w:r>
      <w:r w:rsidRPr="00567363">
        <w:rPr>
          <w:rFonts w:ascii="Times New Roman" w:eastAsia="Times New Roman" w:hAnsi="Times New Roman"/>
          <w:i/>
          <w:sz w:val="24"/>
          <w:szCs w:val="24"/>
        </w:rPr>
        <w:t>) Rules 2019</w:t>
      </w:r>
      <w:r w:rsidRPr="00567363">
        <w:rPr>
          <w:rFonts w:ascii="Times New Roman" w:eastAsia="Times New Roman" w:hAnsi="Times New Roman"/>
          <w:sz w:val="24"/>
          <w:szCs w:val="24"/>
        </w:rPr>
        <w:t xml:space="preserve"> (Amendment Rules) amend</w:t>
      </w:r>
      <w:r>
        <w:rPr>
          <w:rFonts w:ascii="Times New Roman" w:eastAsia="Times New Roman" w:hAnsi="Times New Roman"/>
          <w:sz w:val="24"/>
          <w:szCs w:val="24"/>
        </w:rPr>
        <w:t xml:space="preserve"> Schedule 1 to</w:t>
      </w:r>
      <w:r w:rsidRPr="00567363">
        <w:rPr>
          <w:rFonts w:ascii="Times New Roman" w:eastAsia="Times New Roman" w:hAnsi="Times New Roman"/>
          <w:sz w:val="24"/>
          <w:szCs w:val="24"/>
        </w:rPr>
        <w:t xml:space="preserve"> the </w:t>
      </w:r>
      <w:r w:rsidRPr="00567363">
        <w:rPr>
          <w:rFonts w:ascii="Times New Roman" w:eastAsia="Times New Roman" w:hAnsi="Times New Roman"/>
          <w:i/>
          <w:sz w:val="24"/>
          <w:szCs w:val="24"/>
        </w:rPr>
        <w:t>Public Governance, Performance and Accountability Rule 2014</w:t>
      </w:r>
      <w:r w:rsidRPr="00567363">
        <w:rPr>
          <w:rFonts w:ascii="Times New Roman" w:eastAsia="Times New Roman" w:hAnsi="Times New Roman"/>
          <w:sz w:val="24"/>
          <w:szCs w:val="24"/>
        </w:rPr>
        <w:t xml:space="preserve"> (PGPA Rule) to</w:t>
      </w:r>
      <w:r>
        <w:rPr>
          <w:rFonts w:ascii="Times New Roman" w:eastAsia="Times New Roman" w:hAnsi="Times New Roman"/>
          <w:sz w:val="24"/>
          <w:szCs w:val="24"/>
        </w:rPr>
        <w:t>:</w:t>
      </w:r>
    </w:p>
    <w:p w:rsidR="00A4152C" w:rsidRPr="00E10042" w:rsidRDefault="00A4152C" w:rsidP="00A4152C">
      <w:pPr>
        <w:pStyle w:val="ListParagraph"/>
        <w:numPr>
          <w:ilvl w:val="0"/>
          <w:numId w:val="4"/>
        </w:numPr>
        <w:spacing w:after="120"/>
        <w:rPr>
          <w:rFonts w:ascii="Times New Roman" w:eastAsia="Times New Roman" w:hAnsi="Times New Roman"/>
          <w:sz w:val="24"/>
          <w:szCs w:val="24"/>
        </w:rPr>
      </w:pPr>
      <w:r w:rsidRPr="00A35B38">
        <w:rPr>
          <w:rFonts w:ascii="Times New Roman" w:hAnsi="Times New Roman"/>
          <w:sz w:val="24"/>
          <w:szCs w:val="24"/>
        </w:rPr>
        <w:t>prescribe the National Faster Rail Agency</w:t>
      </w:r>
      <w:r>
        <w:rPr>
          <w:rFonts w:ascii="Times New Roman" w:hAnsi="Times New Roman"/>
          <w:sz w:val="24"/>
          <w:szCs w:val="24"/>
        </w:rPr>
        <w:t xml:space="preserve"> as a listed entity for the purposes of the finance law as defined by the PGPA Act;</w:t>
      </w:r>
    </w:p>
    <w:p w:rsidR="00A4152C" w:rsidRPr="00A35B38" w:rsidRDefault="00A4152C" w:rsidP="00A4152C">
      <w:pPr>
        <w:pStyle w:val="ListParagraph"/>
        <w:numPr>
          <w:ilvl w:val="0"/>
          <w:numId w:val="4"/>
        </w:numPr>
        <w:spacing w:after="120"/>
        <w:rPr>
          <w:rFonts w:ascii="Times New Roman" w:eastAsia="Times New Roman" w:hAnsi="Times New Roman"/>
          <w:sz w:val="24"/>
          <w:szCs w:val="24"/>
        </w:rPr>
      </w:pPr>
      <w:r>
        <w:rPr>
          <w:rFonts w:ascii="Times New Roman" w:hAnsi="Times New Roman"/>
          <w:sz w:val="24"/>
          <w:szCs w:val="24"/>
        </w:rPr>
        <w:t xml:space="preserve">prescribe the </w:t>
      </w:r>
      <w:r w:rsidRPr="00A35B38">
        <w:rPr>
          <w:rFonts w:ascii="Times New Roman" w:hAnsi="Times New Roman"/>
          <w:sz w:val="24"/>
          <w:szCs w:val="24"/>
        </w:rPr>
        <w:t>National Indigenous Australians Agency</w:t>
      </w:r>
      <w:r>
        <w:rPr>
          <w:rFonts w:ascii="Times New Roman" w:hAnsi="Times New Roman"/>
          <w:sz w:val="24"/>
          <w:szCs w:val="24"/>
        </w:rPr>
        <w:t xml:space="preserve"> </w:t>
      </w:r>
      <w:r w:rsidRPr="00A35B38">
        <w:rPr>
          <w:rFonts w:ascii="Times New Roman" w:hAnsi="Times New Roman"/>
          <w:sz w:val="24"/>
          <w:szCs w:val="24"/>
        </w:rPr>
        <w:t xml:space="preserve">as </w:t>
      </w:r>
      <w:r>
        <w:rPr>
          <w:rFonts w:ascii="Times New Roman" w:hAnsi="Times New Roman"/>
          <w:sz w:val="24"/>
          <w:szCs w:val="24"/>
        </w:rPr>
        <w:t xml:space="preserve">a </w:t>
      </w:r>
      <w:r w:rsidRPr="00A35B38">
        <w:rPr>
          <w:rFonts w:ascii="Times New Roman" w:hAnsi="Times New Roman"/>
          <w:sz w:val="24"/>
          <w:szCs w:val="24"/>
        </w:rPr>
        <w:t>listed entit</w:t>
      </w:r>
      <w:r>
        <w:rPr>
          <w:rFonts w:ascii="Times New Roman" w:hAnsi="Times New Roman"/>
          <w:sz w:val="24"/>
          <w:szCs w:val="24"/>
        </w:rPr>
        <w:t>y</w:t>
      </w:r>
      <w:r w:rsidRPr="00A35B38">
        <w:rPr>
          <w:rFonts w:ascii="Times New Roman" w:hAnsi="Times New Roman"/>
          <w:sz w:val="24"/>
          <w:szCs w:val="24"/>
        </w:rPr>
        <w:t xml:space="preserve"> for the purposes of the finance</w:t>
      </w:r>
      <w:r>
        <w:rPr>
          <w:rFonts w:ascii="Times New Roman" w:hAnsi="Times New Roman"/>
          <w:sz w:val="24"/>
          <w:szCs w:val="24"/>
        </w:rPr>
        <w:t xml:space="preserve"> law as defined by the PGPA Act; and</w:t>
      </w:r>
    </w:p>
    <w:p w:rsidR="00A4152C" w:rsidRPr="00A35B38" w:rsidRDefault="000C53E5" w:rsidP="00A4152C">
      <w:pPr>
        <w:pStyle w:val="ListParagraph"/>
        <w:numPr>
          <w:ilvl w:val="0"/>
          <w:numId w:val="4"/>
        </w:numPr>
        <w:ind w:left="714" w:hanging="357"/>
        <w:contextualSpacing w:val="0"/>
        <w:rPr>
          <w:rFonts w:ascii="Times New Roman" w:eastAsia="Times New Roman" w:hAnsi="Times New Roman"/>
          <w:sz w:val="24"/>
          <w:szCs w:val="24"/>
        </w:rPr>
      </w:pPr>
      <w:proofErr w:type="gramStart"/>
      <w:r>
        <w:rPr>
          <w:rFonts w:ascii="Times New Roman" w:eastAsia="Times New Roman" w:hAnsi="Times New Roman"/>
          <w:sz w:val="24"/>
          <w:szCs w:val="24"/>
        </w:rPr>
        <w:t>c</w:t>
      </w:r>
      <w:r w:rsidR="00824C66">
        <w:rPr>
          <w:rFonts w:ascii="Times New Roman" w:eastAsia="Times New Roman" w:hAnsi="Times New Roman"/>
          <w:sz w:val="24"/>
          <w:szCs w:val="24"/>
        </w:rPr>
        <w:t>larify</w:t>
      </w:r>
      <w:proofErr w:type="gramEnd"/>
      <w:r w:rsidR="00824C66">
        <w:rPr>
          <w:rFonts w:ascii="Times New Roman" w:eastAsia="Times New Roman" w:hAnsi="Times New Roman"/>
          <w:sz w:val="24"/>
          <w:szCs w:val="24"/>
        </w:rPr>
        <w:t xml:space="preserve"> references to </w:t>
      </w:r>
      <w:r w:rsidR="00A4152C">
        <w:rPr>
          <w:rFonts w:ascii="Times New Roman" w:eastAsia="Times New Roman" w:hAnsi="Times New Roman"/>
          <w:sz w:val="24"/>
          <w:szCs w:val="24"/>
        </w:rPr>
        <w:t xml:space="preserve">the </w:t>
      </w:r>
      <w:r w:rsidR="00DE655F">
        <w:rPr>
          <w:rFonts w:ascii="Times New Roman" w:eastAsia="Times New Roman" w:hAnsi="Times New Roman"/>
          <w:sz w:val="24"/>
          <w:szCs w:val="24"/>
        </w:rPr>
        <w:t>‘</w:t>
      </w:r>
      <w:r w:rsidR="00A4152C">
        <w:rPr>
          <w:rFonts w:ascii="Times New Roman" w:eastAsia="Times New Roman" w:hAnsi="Times New Roman"/>
          <w:sz w:val="24"/>
          <w:szCs w:val="24"/>
        </w:rPr>
        <w:t>Minister’ for three listed entities (the Digital Transformation Agency, the National Mental Health Commission, and the North Queensland Water Infrastructure Authority).</w:t>
      </w:r>
    </w:p>
    <w:p w:rsidR="00824C66" w:rsidRDefault="00824C66" w:rsidP="00A4152C">
      <w:pPr>
        <w:rPr>
          <w:rFonts w:ascii="Times New Roman" w:hAnsi="Times New Roman"/>
          <w:sz w:val="24"/>
          <w:szCs w:val="24"/>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Details of the Amendment Rules are set out at </w:t>
      </w:r>
      <w:r w:rsidRPr="00567363">
        <w:rPr>
          <w:rFonts w:ascii="Times New Roman" w:hAnsi="Times New Roman"/>
          <w:sz w:val="24"/>
          <w:szCs w:val="24"/>
          <w:u w:val="single"/>
        </w:rPr>
        <w:t>Attachment A</w:t>
      </w:r>
      <w:r w:rsidRPr="00567363">
        <w:rPr>
          <w:rFonts w:ascii="Times New Roman" w:hAnsi="Times New Roman"/>
          <w:sz w:val="24"/>
          <w:szCs w:val="24"/>
        </w:rPr>
        <w:t xml:space="preserve">. A Statement of Compatibility with Human Rights is at </w:t>
      </w:r>
      <w:r w:rsidRPr="00567363">
        <w:rPr>
          <w:rFonts w:ascii="Times New Roman" w:hAnsi="Times New Roman"/>
          <w:sz w:val="24"/>
          <w:szCs w:val="24"/>
          <w:u w:val="single"/>
        </w:rPr>
        <w:t>Attachment B</w:t>
      </w:r>
      <w:r w:rsidRPr="00567363">
        <w:rPr>
          <w:rFonts w:ascii="Times New Roman" w:hAnsi="Times New Roman"/>
          <w:sz w:val="24"/>
          <w:szCs w:val="24"/>
        </w:rPr>
        <w:t>.</w:t>
      </w:r>
    </w:p>
    <w:p w:rsidR="00A4152C" w:rsidRPr="00567363" w:rsidRDefault="00A4152C" w:rsidP="00A4152C">
      <w:pPr>
        <w:rPr>
          <w:rFonts w:ascii="Times New Roman" w:hAnsi="Times New Roman"/>
          <w:sz w:val="24"/>
          <w:szCs w:val="24"/>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The Amendment Rules are a legislative instrument for the purposes of the </w:t>
      </w:r>
      <w:r w:rsidRPr="00567363">
        <w:rPr>
          <w:rFonts w:ascii="Times New Roman" w:hAnsi="Times New Roman"/>
          <w:i/>
          <w:sz w:val="24"/>
          <w:szCs w:val="24"/>
        </w:rPr>
        <w:t>Legislation Act 2003</w:t>
      </w:r>
      <w:r w:rsidRPr="00567363">
        <w:rPr>
          <w:rFonts w:ascii="Times New Roman" w:hAnsi="Times New Roman"/>
          <w:sz w:val="24"/>
          <w:szCs w:val="24"/>
        </w:rPr>
        <w:t xml:space="preserve">. </w:t>
      </w:r>
    </w:p>
    <w:p w:rsidR="00A4152C" w:rsidRPr="00567363" w:rsidRDefault="00A4152C" w:rsidP="00A4152C">
      <w:pPr>
        <w:rPr>
          <w:rFonts w:ascii="Times New Roman" w:hAnsi="Times New Roman"/>
          <w:sz w:val="24"/>
          <w:szCs w:val="24"/>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The Amendment Rules commence on</w:t>
      </w:r>
      <w:r>
        <w:rPr>
          <w:rFonts w:ascii="Times New Roman" w:hAnsi="Times New Roman"/>
          <w:sz w:val="24"/>
          <w:szCs w:val="24"/>
        </w:rPr>
        <w:t xml:space="preserve"> 1 July 2019</w:t>
      </w:r>
      <w:r w:rsidRPr="00567363">
        <w:rPr>
          <w:rFonts w:ascii="Times New Roman" w:hAnsi="Times New Roman"/>
          <w:sz w:val="24"/>
          <w:szCs w:val="24"/>
        </w:rPr>
        <w:t>.</w:t>
      </w:r>
    </w:p>
    <w:p w:rsidR="00A4152C" w:rsidRPr="00567363" w:rsidRDefault="00A4152C" w:rsidP="00A4152C">
      <w:pPr>
        <w:rPr>
          <w:rFonts w:ascii="Times New Roman" w:hAnsi="Times New Roman"/>
          <w:sz w:val="24"/>
          <w:szCs w:val="24"/>
        </w:rPr>
      </w:pPr>
    </w:p>
    <w:p w:rsidR="00A4152C" w:rsidRPr="00567363" w:rsidRDefault="00A4152C" w:rsidP="00A4152C">
      <w:pPr>
        <w:rPr>
          <w:rFonts w:ascii="Times New Roman" w:hAnsi="Times New Roman"/>
          <w:b/>
          <w:sz w:val="24"/>
          <w:szCs w:val="24"/>
        </w:rPr>
      </w:pPr>
      <w:r w:rsidRPr="00567363">
        <w:rPr>
          <w:rFonts w:ascii="Times New Roman" w:hAnsi="Times New Roman"/>
          <w:b/>
          <w:sz w:val="24"/>
          <w:szCs w:val="24"/>
        </w:rPr>
        <w:t>Consultation</w:t>
      </w:r>
    </w:p>
    <w:p w:rsidR="00A4152C" w:rsidRPr="00567363" w:rsidRDefault="00A4152C" w:rsidP="00A4152C">
      <w:pPr>
        <w:rPr>
          <w:rFonts w:ascii="Times New Roman" w:hAnsi="Times New Roman"/>
          <w:sz w:val="24"/>
          <w:szCs w:val="24"/>
        </w:rPr>
      </w:pPr>
    </w:p>
    <w:p w:rsidR="00BA2B65" w:rsidRPr="00124FB8" w:rsidRDefault="00A4152C" w:rsidP="00A4152C">
      <w:pPr>
        <w:rPr>
          <w:rFonts w:ascii="Times New Roman" w:hAnsi="Times New Roman"/>
          <w:sz w:val="24"/>
          <w:szCs w:val="24"/>
        </w:rPr>
      </w:pPr>
      <w:r w:rsidRPr="00567363">
        <w:rPr>
          <w:rFonts w:ascii="Times New Roman" w:hAnsi="Times New Roman"/>
          <w:sz w:val="24"/>
          <w:szCs w:val="24"/>
        </w:rPr>
        <w:t xml:space="preserve">In accordance with section 17 of the </w:t>
      </w:r>
      <w:r w:rsidRPr="00567363">
        <w:rPr>
          <w:rFonts w:ascii="Times New Roman" w:hAnsi="Times New Roman"/>
          <w:i/>
          <w:sz w:val="24"/>
          <w:szCs w:val="24"/>
        </w:rPr>
        <w:t>Legislation Act 2003</w:t>
      </w:r>
      <w:r w:rsidRPr="00567363">
        <w:rPr>
          <w:rFonts w:ascii="Times New Roman" w:hAnsi="Times New Roman"/>
          <w:sz w:val="24"/>
          <w:szCs w:val="24"/>
        </w:rPr>
        <w:t xml:space="preserve">, consultation has taken place with </w:t>
      </w:r>
      <w:r w:rsidRPr="00741EE2">
        <w:rPr>
          <w:rFonts w:ascii="Times New Roman" w:hAnsi="Times New Roman"/>
          <w:sz w:val="24"/>
          <w:szCs w:val="24"/>
        </w:rPr>
        <w:t xml:space="preserve">the </w:t>
      </w:r>
      <w:r w:rsidR="00741EE2" w:rsidRPr="00741EE2">
        <w:rPr>
          <w:rFonts w:ascii="Times New Roman" w:hAnsi="Times New Roman"/>
          <w:sz w:val="24"/>
          <w:szCs w:val="24"/>
        </w:rPr>
        <w:t xml:space="preserve">Department of Infrastructure, Transport, Cities and Regional Development; the </w:t>
      </w:r>
      <w:r w:rsidRPr="00741EE2">
        <w:rPr>
          <w:rFonts w:ascii="Times New Roman" w:hAnsi="Times New Roman"/>
          <w:sz w:val="24"/>
          <w:szCs w:val="24"/>
        </w:rPr>
        <w:t>Department of the Prime Minister and Cabinet; the North Queensland Water Infrastructure Authority;</w:t>
      </w:r>
      <w:r w:rsidR="00741EE2" w:rsidRPr="00741EE2">
        <w:rPr>
          <w:rFonts w:ascii="Times New Roman" w:hAnsi="Times New Roman"/>
          <w:sz w:val="24"/>
          <w:szCs w:val="24"/>
        </w:rPr>
        <w:t xml:space="preserve"> the Digital Transformation Agency;</w:t>
      </w:r>
      <w:r w:rsidR="002F3E77" w:rsidRPr="00741EE2">
        <w:rPr>
          <w:rFonts w:ascii="Times New Roman" w:hAnsi="Times New Roman"/>
          <w:sz w:val="24"/>
          <w:szCs w:val="24"/>
        </w:rPr>
        <w:t xml:space="preserve"> Services Australia; </w:t>
      </w:r>
      <w:r w:rsidR="00741EE2" w:rsidRPr="00741EE2">
        <w:rPr>
          <w:rFonts w:ascii="Times New Roman" w:hAnsi="Times New Roman"/>
          <w:sz w:val="24"/>
          <w:szCs w:val="24"/>
        </w:rPr>
        <w:t>the National Mental Health Commission; and the Department of Health.</w:t>
      </w:r>
    </w:p>
    <w:p w:rsidR="00B4415C" w:rsidRDefault="00B4415C">
      <w:pPr>
        <w:spacing w:after="160" w:line="259" w:lineRule="auto"/>
        <w:rPr>
          <w:rFonts w:ascii="Times New Roman" w:hAnsi="Times New Roman"/>
          <w:sz w:val="24"/>
          <w:szCs w:val="24"/>
        </w:rPr>
        <w:sectPr w:rsidR="00B4415C" w:rsidSect="00B4415C">
          <w:headerReference w:type="default" r:id="rId7"/>
          <w:headerReference w:type="first" r:id="rId8"/>
          <w:pgSz w:w="11906" w:h="16838"/>
          <w:pgMar w:top="1440" w:right="1440" w:bottom="1440" w:left="1440" w:header="708" w:footer="708" w:gutter="0"/>
          <w:cols w:space="708"/>
          <w:docGrid w:linePitch="360"/>
        </w:sectPr>
      </w:pPr>
    </w:p>
    <w:p w:rsidR="00A4152C" w:rsidRPr="00567363" w:rsidRDefault="00A4152C" w:rsidP="00A4152C">
      <w:pPr>
        <w:spacing w:after="240"/>
        <w:rPr>
          <w:rFonts w:ascii="Times New Roman" w:eastAsiaTheme="minorEastAsia" w:hAnsi="Times New Roman"/>
          <w:sz w:val="24"/>
          <w:szCs w:val="24"/>
          <w:lang w:bidi="en-US"/>
        </w:rPr>
      </w:pPr>
      <w:r w:rsidRPr="00567363">
        <w:rPr>
          <w:rFonts w:ascii="Times New Roman" w:eastAsia="Times New Roman" w:hAnsi="Times New Roman"/>
          <w:b/>
          <w:sz w:val="24"/>
          <w:szCs w:val="24"/>
          <w:u w:val="single"/>
        </w:rPr>
        <w:lastRenderedPageBreak/>
        <w:t>Details of the</w:t>
      </w:r>
      <w:r w:rsidRPr="00567363">
        <w:rPr>
          <w:rFonts w:ascii="Times New Roman" w:eastAsia="Times New Roman" w:hAnsi="Times New Roman"/>
          <w:b/>
          <w:i/>
          <w:sz w:val="24"/>
          <w:szCs w:val="24"/>
          <w:u w:val="single"/>
        </w:rPr>
        <w:t xml:space="preserve"> </w:t>
      </w:r>
      <w:r w:rsidRPr="00567363">
        <w:rPr>
          <w:rFonts w:ascii="Times New Roman" w:eastAsiaTheme="minorEastAsia" w:hAnsi="Times New Roman"/>
          <w:b/>
          <w:i/>
          <w:sz w:val="24"/>
          <w:szCs w:val="24"/>
          <w:u w:val="single"/>
          <w:lang w:bidi="en-US"/>
        </w:rPr>
        <w:t>Public Governance, Performance and Accountability Amendment (</w:t>
      </w:r>
      <w:r>
        <w:rPr>
          <w:rFonts w:ascii="Times New Roman" w:eastAsiaTheme="minorEastAsia" w:hAnsi="Times New Roman"/>
          <w:b/>
          <w:i/>
          <w:sz w:val="24"/>
          <w:szCs w:val="24"/>
          <w:u w:val="single"/>
          <w:lang w:bidi="en-US"/>
        </w:rPr>
        <w:t>2019 Measures No. 3</w:t>
      </w:r>
      <w:r w:rsidRPr="00567363">
        <w:rPr>
          <w:rFonts w:ascii="Times New Roman" w:eastAsiaTheme="minorEastAsia" w:hAnsi="Times New Roman"/>
          <w:b/>
          <w:i/>
          <w:sz w:val="24"/>
          <w:szCs w:val="24"/>
          <w:u w:val="single"/>
          <w:lang w:bidi="en-US"/>
        </w:rPr>
        <w:t>) Rules 2019</w:t>
      </w: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1 – Name    </w:t>
      </w: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This section provides that the title of this instrument is the </w:t>
      </w:r>
      <w:r w:rsidRPr="00567363">
        <w:rPr>
          <w:rFonts w:ascii="Times New Roman" w:hAnsi="Times New Roman"/>
          <w:i/>
          <w:sz w:val="24"/>
          <w:szCs w:val="24"/>
        </w:rPr>
        <w:t>Public Governance, Performance and Accountability (</w:t>
      </w:r>
      <w:r>
        <w:rPr>
          <w:rFonts w:ascii="Times New Roman" w:hAnsi="Times New Roman"/>
          <w:i/>
          <w:sz w:val="24"/>
          <w:szCs w:val="24"/>
        </w:rPr>
        <w:t>2019 Measures No.</w:t>
      </w:r>
      <w:r w:rsidR="00DE655F">
        <w:rPr>
          <w:rFonts w:ascii="Times New Roman" w:hAnsi="Times New Roman"/>
          <w:i/>
          <w:sz w:val="24"/>
          <w:szCs w:val="24"/>
        </w:rPr>
        <w:t xml:space="preserve"> </w:t>
      </w:r>
      <w:r>
        <w:rPr>
          <w:rFonts w:ascii="Times New Roman" w:hAnsi="Times New Roman"/>
          <w:i/>
          <w:sz w:val="24"/>
          <w:szCs w:val="24"/>
        </w:rPr>
        <w:t>3</w:t>
      </w:r>
      <w:r w:rsidRPr="00567363">
        <w:rPr>
          <w:rFonts w:ascii="Times New Roman" w:hAnsi="Times New Roman"/>
          <w:i/>
          <w:sz w:val="24"/>
          <w:szCs w:val="24"/>
        </w:rPr>
        <w:t xml:space="preserve">) Rules 2019 </w:t>
      </w:r>
      <w:r w:rsidRPr="00567363">
        <w:rPr>
          <w:rFonts w:ascii="Times New Roman" w:hAnsi="Times New Roman"/>
          <w:sz w:val="24"/>
          <w:szCs w:val="24"/>
        </w:rPr>
        <w:t>(Amendment Rules).</w:t>
      </w:r>
    </w:p>
    <w:p w:rsidR="00A4152C" w:rsidRPr="00567363" w:rsidRDefault="00A4152C" w:rsidP="00A4152C">
      <w:pPr>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2 – Commencement  </w:t>
      </w:r>
    </w:p>
    <w:p w:rsidR="00A4152C" w:rsidRPr="00567363" w:rsidRDefault="00A4152C" w:rsidP="00A4152C">
      <w:pPr>
        <w:autoSpaceDE w:val="0"/>
        <w:autoSpaceDN w:val="0"/>
        <w:adjustRightInd w:val="0"/>
        <w:rPr>
          <w:rFonts w:ascii="Times New Roman" w:hAnsi="Times New Roman"/>
          <w:sz w:val="24"/>
          <w:szCs w:val="24"/>
        </w:rPr>
      </w:pPr>
      <w:r w:rsidRPr="00567363">
        <w:rPr>
          <w:rFonts w:ascii="Times New Roman" w:hAnsi="Times New Roman"/>
          <w:sz w:val="24"/>
          <w:szCs w:val="24"/>
        </w:rPr>
        <w:t xml:space="preserve">This section provides that this instrument commences </w:t>
      </w:r>
      <w:r w:rsidRPr="006D2B5E">
        <w:rPr>
          <w:rFonts w:ascii="Times New Roman" w:hAnsi="Times New Roman"/>
          <w:sz w:val="24"/>
          <w:szCs w:val="24"/>
        </w:rPr>
        <w:t>on 1 July 2019.</w:t>
      </w:r>
    </w:p>
    <w:p w:rsidR="00A4152C" w:rsidRPr="00567363" w:rsidRDefault="00A4152C" w:rsidP="00A4152C">
      <w:pPr>
        <w:autoSpaceDE w:val="0"/>
        <w:autoSpaceDN w:val="0"/>
        <w:adjustRightInd w:val="0"/>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3 – Authority </w:t>
      </w:r>
    </w:p>
    <w:p w:rsidR="00A4152C" w:rsidRPr="00567363" w:rsidRDefault="00A4152C" w:rsidP="00A4152C">
      <w:pPr>
        <w:autoSpaceDE w:val="0"/>
        <w:autoSpaceDN w:val="0"/>
        <w:adjustRightInd w:val="0"/>
        <w:rPr>
          <w:rFonts w:ascii="Times New Roman" w:hAnsi="Times New Roman"/>
          <w:b/>
          <w:sz w:val="24"/>
          <w:szCs w:val="24"/>
        </w:rPr>
      </w:pPr>
      <w:r w:rsidRPr="00567363">
        <w:rPr>
          <w:rFonts w:ascii="Times New Roman" w:hAnsi="Times New Roman"/>
          <w:sz w:val="24"/>
          <w:szCs w:val="24"/>
        </w:rPr>
        <w:t xml:space="preserve">This section provides that this instrument is made under the </w:t>
      </w:r>
      <w:r w:rsidRPr="00567363">
        <w:rPr>
          <w:rFonts w:ascii="Times New Roman" w:hAnsi="Times New Roman"/>
          <w:i/>
          <w:sz w:val="24"/>
          <w:szCs w:val="24"/>
        </w:rPr>
        <w:t>Public Governance, Performance and Accountability Act 2013</w:t>
      </w:r>
      <w:r w:rsidRPr="00567363">
        <w:rPr>
          <w:rFonts w:ascii="Times New Roman" w:hAnsi="Times New Roman"/>
          <w:sz w:val="24"/>
          <w:szCs w:val="24"/>
        </w:rPr>
        <w:t xml:space="preserve"> (PGPA Act).</w:t>
      </w:r>
    </w:p>
    <w:p w:rsidR="00A4152C" w:rsidRPr="00567363" w:rsidRDefault="00A4152C" w:rsidP="00A4152C">
      <w:pPr>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4 – Schedules </w:t>
      </w:r>
    </w:p>
    <w:p w:rsidR="00A4152C" w:rsidRPr="00567363" w:rsidRDefault="00A4152C" w:rsidP="00A4152C">
      <w:pPr>
        <w:autoSpaceDE w:val="0"/>
        <w:autoSpaceDN w:val="0"/>
        <w:adjustRightInd w:val="0"/>
        <w:rPr>
          <w:rFonts w:ascii="Times New Roman" w:hAnsi="Times New Roman"/>
          <w:b/>
          <w:sz w:val="24"/>
          <w:szCs w:val="24"/>
        </w:rPr>
      </w:pPr>
      <w:r w:rsidRPr="00567363">
        <w:rPr>
          <w:rFonts w:ascii="Times New Roman" w:hAnsi="Times New Roman"/>
          <w:sz w:val="24"/>
          <w:szCs w:val="24"/>
        </w:rPr>
        <w:t xml:space="preserve">This section provides that the </w:t>
      </w:r>
      <w:r w:rsidRPr="00567363">
        <w:rPr>
          <w:rFonts w:ascii="Times New Roman" w:hAnsi="Times New Roman"/>
          <w:i/>
          <w:sz w:val="24"/>
          <w:szCs w:val="24"/>
        </w:rPr>
        <w:t>Public Governance, Performance and Accountability Rule 2014</w:t>
      </w:r>
      <w:r w:rsidRPr="00567363">
        <w:rPr>
          <w:rFonts w:ascii="Times New Roman" w:hAnsi="Times New Roman"/>
          <w:sz w:val="24"/>
          <w:szCs w:val="24"/>
        </w:rPr>
        <w:t xml:space="preserve"> (PGPA Rule) is amended as set out in the Schedule to this instrument.</w:t>
      </w:r>
      <w:r w:rsidRPr="00567363">
        <w:rPr>
          <w:rFonts w:ascii="Times New Roman" w:hAnsi="Times New Roman"/>
          <w:b/>
          <w:sz w:val="24"/>
          <w:szCs w:val="24"/>
        </w:rPr>
        <w:t xml:space="preserve"> </w:t>
      </w:r>
    </w:p>
    <w:p w:rsidR="00A4152C" w:rsidRPr="00567363" w:rsidRDefault="00A4152C" w:rsidP="00A4152C">
      <w:pPr>
        <w:autoSpaceDE w:val="0"/>
        <w:autoSpaceDN w:val="0"/>
        <w:adjustRightInd w:val="0"/>
        <w:rPr>
          <w:rFonts w:ascii="Times New Roman" w:hAnsi="Times New Roman"/>
          <w:sz w:val="24"/>
          <w:szCs w:val="24"/>
        </w:rPr>
      </w:pPr>
    </w:p>
    <w:p w:rsidR="00A4152C" w:rsidRPr="00567363" w:rsidRDefault="00A4152C" w:rsidP="00A4152C">
      <w:pPr>
        <w:keepNext/>
        <w:autoSpaceDE w:val="0"/>
        <w:autoSpaceDN w:val="0"/>
        <w:adjustRightInd w:val="0"/>
        <w:rPr>
          <w:rFonts w:ascii="Times New Roman" w:hAnsi="Times New Roman"/>
          <w:b/>
          <w:sz w:val="24"/>
          <w:szCs w:val="24"/>
        </w:rPr>
      </w:pPr>
      <w:r w:rsidRPr="00567363">
        <w:rPr>
          <w:rFonts w:ascii="Times New Roman" w:hAnsi="Times New Roman"/>
          <w:b/>
          <w:sz w:val="24"/>
          <w:szCs w:val="24"/>
        </w:rPr>
        <w:t xml:space="preserve">Schedule 1 – Amendments </w:t>
      </w:r>
    </w:p>
    <w:p w:rsidR="00A4152C" w:rsidRPr="00567363" w:rsidRDefault="00A4152C" w:rsidP="00A4152C">
      <w:pPr>
        <w:autoSpaceDE w:val="0"/>
        <w:autoSpaceDN w:val="0"/>
        <w:adjustRightInd w:val="0"/>
        <w:contextualSpacing/>
        <w:rPr>
          <w:rFonts w:ascii="Times New Roman" w:hAnsi="Times New Roman"/>
          <w:sz w:val="24"/>
          <w:szCs w:val="24"/>
        </w:rPr>
      </w:pPr>
      <w:bookmarkStart w:id="1" w:name="_Toc405559622"/>
    </w:p>
    <w:p w:rsidR="00A4152C" w:rsidRDefault="00A4152C" w:rsidP="00A4152C">
      <w:pPr>
        <w:keepNext/>
        <w:autoSpaceDE w:val="0"/>
        <w:autoSpaceDN w:val="0"/>
        <w:adjustRightInd w:val="0"/>
        <w:rPr>
          <w:rFonts w:ascii="Times New Roman" w:hAnsi="Times New Roman"/>
          <w:b/>
          <w:i/>
          <w:sz w:val="24"/>
          <w:szCs w:val="24"/>
        </w:rPr>
      </w:pPr>
      <w:r w:rsidRPr="00567363">
        <w:rPr>
          <w:rFonts w:ascii="Times New Roman" w:hAnsi="Times New Roman"/>
          <w:b/>
          <w:i/>
          <w:sz w:val="24"/>
          <w:szCs w:val="24"/>
        </w:rPr>
        <w:t xml:space="preserve">Public Governance, Performance and Accountability </w:t>
      </w:r>
      <w:bookmarkEnd w:id="1"/>
      <w:r w:rsidRPr="00567363">
        <w:rPr>
          <w:rFonts w:ascii="Times New Roman" w:hAnsi="Times New Roman"/>
          <w:b/>
          <w:i/>
          <w:sz w:val="24"/>
          <w:szCs w:val="24"/>
        </w:rPr>
        <w:t>Rule 2014</w:t>
      </w:r>
    </w:p>
    <w:p w:rsidR="00A4152C" w:rsidRDefault="00A4152C" w:rsidP="00A4152C">
      <w:pPr>
        <w:keepNext/>
        <w:autoSpaceDE w:val="0"/>
        <w:autoSpaceDN w:val="0"/>
        <w:adjustRightInd w:val="0"/>
        <w:rPr>
          <w:rFonts w:ascii="Times New Roman" w:hAnsi="Times New Roman"/>
          <w:b/>
          <w:i/>
          <w:sz w:val="24"/>
          <w:szCs w:val="24"/>
        </w:rPr>
      </w:pPr>
    </w:p>
    <w:p w:rsidR="00A4152C"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Item 1 –</w:t>
      </w:r>
      <w:r>
        <w:rPr>
          <w:rFonts w:ascii="Times New Roman" w:hAnsi="Times New Roman"/>
          <w:b/>
          <w:sz w:val="24"/>
          <w:szCs w:val="24"/>
        </w:rPr>
        <w:t xml:space="preserve"> Subparagraphs 10(1</w:t>
      </w:r>
      <w:proofErr w:type="gramStart"/>
      <w:r>
        <w:rPr>
          <w:rFonts w:ascii="Times New Roman" w:hAnsi="Times New Roman"/>
          <w:b/>
          <w:sz w:val="24"/>
          <w:szCs w:val="24"/>
        </w:rPr>
        <w:t>)(</w:t>
      </w:r>
      <w:proofErr w:type="gramEnd"/>
      <w:r>
        <w:rPr>
          <w:rFonts w:ascii="Times New Roman" w:hAnsi="Times New Roman"/>
          <w:b/>
          <w:sz w:val="24"/>
          <w:szCs w:val="24"/>
        </w:rPr>
        <w:t>e)(v) and (vi) of Schedule 1</w:t>
      </w:r>
    </w:p>
    <w:p w:rsidR="00866EE4" w:rsidRDefault="00A4152C" w:rsidP="00866EE4">
      <w:pPr>
        <w:autoSpaceDE w:val="0"/>
        <w:autoSpaceDN w:val="0"/>
        <w:adjustRightInd w:val="0"/>
        <w:contextualSpacing/>
        <w:rPr>
          <w:rFonts w:ascii="Times New Roman" w:hAnsi="Times New Roman"/>
          <w:sz w:val="24"/>
          <w:szCs w:val="24"/>
        </w:rPr>
      </w:pPr>
      <w:r>
        <w:rPr>
          <w:rFonts w:ascii="Times New Roman" w:hAnsi="Times New Roman"/>
          <w:sz w:val="24"/>
          <w:szCs w:val="24"/>
        </w:rPr>
        <w:t>This item</w:t>
      </w:r>
      <w:r w:rsidR="00866EE4">
        <w:rPr>
          <w:rFonts w:ascii="Times New Roman" w:hAnsi="Times New Roman"/>
          <w:sz w:val="24"/>
          <w:szCs w:val="24"/>
        </w:rPr>
        <w:t xml:space="preserve"> clarifies that</w:t>
      </w:r>
      <w:r w:rsidR="0041771F">
        <w:rPr>
          <w:rFonts w:ascii="Times New Roman" w:hAnsi="Times New Roman"/>
          <w:sz w:val="24"/>
          <w:szCs w:val="24"/>
        </w:rPr>
        <w:t xml:space="preserve"> </w:t>
      </w:r>
      <w:r w:rsidR="00866EE4">
        <w:rPr>
          <w:rFonts w:ascii="Times New Roman" w:hAnsi="Times New Roman"/>
          <w:sz w:val="24"/>
          <w:szCs w:val="24"/>
        </w:rPr>
        <w:t xml:space="preserve">the ‘Minister’ in clause 10 of Schedule 1 </w:t>
      </w:r>
      <w:r w:rsidR="0041771F">
        <w:rPr>
          <w:rFonts w:ascii="Times New Roman" w:hAnsi="Times New Roman"/>
          <w:sz w:val="24"/>
          <w:szCs w:val="24"/>
        </w:rPr>
        <w:t>refers to</w:t>
      </w:r>
      <w:r w:rsidR="00866EE4">
        <w:rPr>
          <w:rFonts w:ascii="Times New Roman" w:hAnsi="Times New Roman"/>
          <w:sz w:val="24"/>
          <w:szCs w:val="24"/>
        </w:rPr>
        <w:t xml:space="preserve"> the ‘responsible Minister’ for the Digital Transformation Agency. This is consistent with the meaning of ‘responsible Minister’ as defined in section 8 of the PGPA Act.</w:t>
      </w:r>
    </w:p>
    <w:p w:rsidR="00866EE4" w:rsidRDefault="00866EE4" w:rsidP="00866EE4">
      <w:pPr>
        <w:autoSpaceDE w:val="0"/>
        <w:autoSpaceDN w:val="0"/>
        <w:adjustRightInd w:val="0"/>
        <w:contextualSpacing/>
        <w:rPr>
          <w:rFonts w:ascii="Times New Roman" w:hAnsi="Times New Roman"/>
          <w:sz w:val="24"/>
          <w:szCs w:val="24"/>
        </w:rPr>
      </w:pPr>
    </w:p>
    <w:p w:rsidR="00A4152C" w:rsidRPr="00567363" w:rsidRDefault="00A4152C" w:rsidP="00A4152C">
      <w:pPr>
        <w:rPr>
          <w:rFonts w:ascii="Times New Roman" w:hAnsi="Times New Roman"/>
          <w:b/>
          <w:sz w:val="24"/>
          <w:szCs w:val="24"/>
        </w:rPr>
      </w:pPr>
      <w:r w:rsidRPr="00567363">
        <w:rPr>
          <w:rFonts w:ascii="Times New Roman" w:hAnsi="Times New Roman"/>
          <w:b/>
          <w:sz w:val="24"/>
          <w:szCs w:val="24"/>
        </w:rPr>
        <w:t xml:space="preserve">Item </w:t>
      </w:r>
      <w:r>
        <w:rPr>
          <w:rFonts w:ascii="Times New Roman" w:hAnsi="Times New Roman"/>
          <w:b/>
          <w:sz w:val="24"/>
          <w:szCs w:val="24"/>
        </w:rPr>
        <w:t>2</w:t>
      </w:r>
      <w:r w:rsidRPr="00567363">
        <w:rPr>
          <w:rFonts w:ascii="Times New Roman" w:hAnsi="Times New Roman"/>
          <w:b/>
          <w:sz w:val="24"/>
          <w:szCs w:val="24"/>
        </w:rPr>
        <w:t xml:space="preserve"> – After clause </w:t>
      </w:r>
      <w:r>
        <w:rPr>
          <w:rFonts w:ascii="Times New Roman" w:hAnsi="Times New Roman"/>
          <w:b/>
          <w:sz w:val="24"/>
          <w:szCs w:val="24"/>
        </w:rPr>
        <w:t>12</w:t>
      </w:r>
      <w:r w:rsidRPr="00567363">
        <w:rPr>
          <w:rFonts w:ascii="Times New Roman" w:hAnsi="Times New Roman"/>
          <w:b/>
          <w:sz w:val="24"/>
          <w:szCs w:val="24"/>
        </w:rPr>
        <w:t xml:space="preserve"> of Schedule 1</w:t>
      </w:r>
    </w:p>
    <w:p w:rsidR="00A4152C" w:rsidRPr="00567363" w:rsidRDefault="00A4152C" w:rsidP="00A4152C">
      <w:pPr>
        <w:rPr>
          <w:rFonts w:ascii="Times New Roman" w:hAnsi="Times New Roman"/>
          <w:b/>
          <w:sz w:val="24"/>
          <w:szCs w:val="24"/>
        </w:rPr>
      </w:pPr>
    </w:p>
    <w:p w:rsidR="0041771F" w:rsidRDefault="00A4152C" w:rsidP="00A4152C">
      <w:pPr>
        <w:rPr>
          <w:rFonts w:ascii="Times New Roman" w:hAnsi="Times New Roman"/>
          <w:sz w:val="24"/>
          <w:szCs w:val="24"/>
        </w:rPr>
      </w:pPr>
      <w:r w:rsidRPr="00567363">
        <w:rPr>
          <w:rFonts w:ascii="Times New Roman" w:hAnsi="Times New Roman"/>
          <w:sz w:val="24"/>
          <w:szCs w:val="24"/>
        </w:rPr>
        <w:t xml:space="preserve">This item </w:t>
      </w:r>
      <w:r>
        <w:rPr>
          <w:rFonts w:ascii="Times New Roman" w:hAnsi="Times New Roman"/>
          <w:sz w:val="24"/>
          <w:szCs w:val="24"/>
        </w:rPr>
        <w:t xml:space="preserve">inserts two new clauses 13 and 14 </w:t>
      </w:r>
      <w:r w:rsidR="00DA4F12">
        <w:rPr>
          <w:rFonts w:ascii="Times New Roman" w:hAnsi="Times New Roman"/>
          <w:sz w:val="24"/>
          <w:szCs w:val="24"/>
        </w:rPr>
        <w:t>in</w:t>
      </w:r>
      <w:r>
        <w:rPr>
          <w:rFonts w:ascii="Times New Roman" w:hAnsi="Times New Roman"/>
          <w:sz w:val="24"/>
          <w:szCs w:val="24"/>
        </w:rPr>
        <w:t xml:space="preserve"> Schedule 1</w:t>
      </w:r>
      <w:r w:rsidR="0041771F">
        <w:rPr>
          <w:rFonts w:ascii="Times New Roman" w:hAnsi="Times New Roman"/>
          <w:sz w:val="24"/>
          <w:szCs w:val="24"/>
        </w:rPr>
        <w:t xml:space="preserve">. </w:t>
      </w:r>
    </w:p>
    <w:p w:rsidR="0041771F" w:rsidRDefault="0041771F" w:rsidP="00A4152C">
      <w:pPr>
        <w:rPr>
          <w:rFonts w:ascii="Times New Roman" w:hAnsi="Times New Roman"/>
          <w:sz w:val="24"/>
          <w:szCs w:val="24"/>
        </w:rPr>
      </w:pPr>
    </w:p>
    <w:p w:rsidR="00A4152C" w:rsidRPr="00567363" w:rsidRDefault="00A4152C" w:rsidP="009C6590">
      <w:pPr>
        <w:rPr>
          <w:rFonts w:ascii="Times New Roman" w:hAnsi="Times New Roman"/>
          <w:color w:val="000000"/>
          <w:sz w:val="24"/>
          <w:szCs w:val="24"/>
        </w:rPr>
      </w:pPr>
      <w:r w:rsidRPr="0041771F">
        <w:rPr>
          <w:rFonts w:ascii="Times New Roman" w:hAnsi="Times New Roman"/>
          <w:sz w:val="24"/>
          <w:szCs w:val="24"/>
        </w:rPr>
        <w:t>The new clause 13 makes the National Faster Rail Agency a non</w:t>
      </w:r>
      <w:r w:rsidRPr="0041771F">
        <w:rPr>
          <w:rFonts w:ascii="Times New Roman" w:hAnsi="Times New Roman"/>
          <w:sz w:val="24"/>
          <w:szCs w:val="24"/>
        </w:rPr>
        <w:noBreakHyphen/>
        <w:t>corporate Commonwealth entity for the purposes of the PGPA Act by prescribing it as a listed entity in Schedule 1.</w:t>
      </w:r>
      <w:r w:rsidRPr="00567363">
        <w:rPr>
          <w:rFonts w:ascii="Times New Roman" w:hAnsi="Times New Roman"/>
          <w:sz w:val="24"/>
          <w:szCs w:val="24"/>
        </w:rPr>
        <w:t xml:space="preserve"> </w:t>
      </w:r>
      <w:r w:rsidR="009C6590">
        <w:rPr>
          <w:rFonts w:ascii="Times New Roman" w:hAnsi="Times New Roman"/>
          <w:sz w:val="24"/>
          <w:szCs w:val="24"/>
        </w:rPr>
        <w:t>It</w:t>
      </w:r>
      <w:r w:rsidR="00A76C8F">
        <w:rPr>
          <w:rFonts w:ascii="Times New Roman" w:hAnsi="Times New Roman"/>
          <w:sz w:val="24"/>
          <w:szCs w:val="24"/>
        </w:rPr>
        <w:t> </w:t>
      </w:r>
      <w:r w:rsidR="009C6590">
        <w:rPr>
          <w:rFonts w:ascii="Times New Roman" w:hAnsi="Times New Roman"/>
          <w:sz w:val="24"/>
          <w:szCs w:val="24"/>
        </w:rPr>
        <w:t xml:space="preserve">also </w:t>
      </w:r>
      <w:r w:rsidRPr="00567363">
        <w:rPr>
          <w:rFonts w:ascii="Times New Roman" w:hAnsi="Times New Roman"/>
          <w:color w:val="000000"/>
          <w:sz w:val="24"/>
          <w:szCs w:val="24"/>
        </w:rPr>
        <w:t xml:space="preserve">sets out the accountable authority, officials and purposes of the </w:t>
      </w:r>
      <w:r>
        <w:rPr>
          <w:rFonts w:ascii="Times New Roman" w:hAnsi="Times New Roman"/>
          <w:sz w:val="24"/>
          <w:szCs w:val="24"/>
        </w:rPr>
        <w:t>National Faster Rail Agency</w:t>
      </w:r>
      <w:r w:rsidRPr="00567363">
        <w:rPr>
          <w:rFonts w:ascii="Times New Roman" w:hAnsi="Times New Roman"/>
          <w:color w:val="000000"/>
          <w:sz w:val="24"/>
          <w:szCs w:val="24"/>
        </w:rPr>
        <w:t xml:space="preserve">, which will comprise the Chief Executive Officer and persons engaged under the </w:t>
      </w:r>
      <w:r w:rsidRPr="00567363">
        <w:rPr>
          <w:rFonts w:ascii="Times New Roman" w:hAnsi="Times New Roman"/>
          <w:i/>
          <w:color w:val="000000"/>
          <w:sz w:val="24"/>
          <w:szCs w:val="24"/>
        </w:rPr>
        <w:t>Public Service Act 1999</w:t>
      </w:r>
      <w:r w:rsidRPr="00567363">
        <w:rPr>
          <w:rFonts w:ascii="Times New Roman" w:hAnsi="Times New Roman"/>
          <w:color w:val="000000"/>
          <w:sz w:val="24"/>
          <w:szCs w:val="24"/>
        </w:rPr>
        <w:t xml:space="preserve"> to assist </w:t>
      </w:r>
      <w:r w:rsidR="00A76C8F">
        <w:rPr>
          <w:rFonts w:ascii="Times New Roman" w:hAnsi="Times New Roman"/>
          <w:color w:val="000000"/>
          <w:sz w:val="24"/>
          <w:szCs w:val="24"/>
        </w:rPr>
        <w:t>in the performance of</w:t>
      </w:r>
      <w:r w:rsidR="006D495C">
        <w:rPr>
          <w:rFonts w:ascii="Times New Roman" w:hAnsi="Times New Roman"/>
          <w:color w:val="000000"/>
          <w:sz w:val="24"/>
          <w:szCs w:val="24"/>
        </w:rPr>
        <w:t xml:space="preserve"> the functions of the National Faster Rail Agency</w:t>
      </w:r>
      <w:r w:rsidRPr="00567363">
        <w:rPr>
          <w:rFonts w:ascii="Times New Roman" w:hAnsi="Times New Roman"/>
          <w:color w:val="000000"/>
          <w:sz w:val="24"/>
          <w:szCs w:val="24"/>
        </w:rPr>
        <w:t xml:space="preserve">. </w:t>
      </w:r>
    </w:p>
    <w:p w:rsidR="00A4152C" w:rsidRPr="00567363" w:rsidRDefault="00A4152C" w:rsidP="00A4152C">
      <w:pPr>
        <w:autoSpaceDE w:val="0"/>
        <w:autoSpaceDN w:val="0"/>
        <w:adjustRightInd w:val="0"/>
        <w:ind w:left="720"/>
        <w:rPr>
          <w:rFonts w:ascii="Times New Roman" w:hAnsi="Times New Roman"/>
          <w:color w:val="000000"/>
          <w:sz w:val="24"/>
          <w:szCs w:val="24"/>
        </w:rPr>
      </w:pPr>
    </w:p>
    <w:p w:rsidR="006D495C" w:rsidRDefault="00A4152C" w:rsidP="006D495C">
      <w:pPr>
        <w:rPr>
          <w:rFonts w:ascii="Times New Roman" w:hAnsi="Times New Roman"/>
          <w:sz w:val="24"/>
          <w:szCs w:val="24"/>
        </w:rPr>
      </w:pPr>
      <w:r w:rsidRPr="00567363">
        <w:rPr>
          <w:rFonts w:ascii="Times New Roman" w:hAnsi="Times New Roman"/>
          <w:sz w:val="24"/>
          <w:szCs w:val="24"/>
        </w:rPr>
        <w:t xml:space="preserve">The </w:t>
      </w:r>
      <w:r w:rsidR="006D495C">
        <w:rPr>
          <w:rFonts w:ascii="Times New Roman" w:hAnsi="Times New Roman"/>
          <w:sz w:val="24"/>
          <w:szCs w:val="24"/>
        </w:rPr>
        <w:t xml:space="preserve">functions of the National Faster Rail Agency are specified in the </w:t>
      </w:r>
      <w:r w:rsidR="006D495C" w:rsidRPr="00567363">
        <w:rPr>
          <w:rFonts w:ascii="Times New Roman" w:hAnsi="Times New Roman"/>
          <w:i/>
          <w:sz w:val="24"/>
          <w:szCs w:val="24"/>
        </w:rPr>
        <w:t xml:space="preserve">Order to Establish the </w:t>
      </w:r>
      <w:r w:rsidR="006D495C" w:rsidRPr="00100FB8">
        <w:rPr>
          <w:rFonts w:ascii="Times New Roman" w:hAnsi="Times New Roman"/>
          <w:i/>
          <w:sz w:val="24"/>
          <w:szCs w:val="24"/>
        </w:rPr>
        <w:t>National Faster Rail Agency</w:t>
      </w:r>
      <w:r w:rsidR="006D495C" w:rsidRPr="00567363">
        <w:rPr>
          <w:rFonts w:ascii="Times New Roman" w:hAnsi="Times New Roman"/>
          <w:i/>
          <w:sz w:val="24"/>
          <w:szCs w:val="24"/>
        </w:rPr>
        <w:t xml:space="preserve"> as an Executive Agency</w:t>
      </w:r>
      <w:r w:rsidR="006D495C" w:rsidRPr="006D495C">
        <w:rPr>
          <w:rFonts w:ascii="Times New Roman" w:hAnsi="Times New Roman"/>
          <w:sz w:val="24"/>
          <w:szCs w:val="24"/>
        </w:rPr>
        <w:t xml:space="preserve"> </w:t>
      </w:r>
      <w:r w:rsidR="006D495C">
        <w:rPr>
          <w:rFonts w:ascii="Times New Roman" w:hAnsi="Times New Roman"/>
          <w:sz w:val="24"/>
          <w:szCs w:val="24"/>
        </w:rPr>
        <w:t xml:space="preserve">which commences on 1 July 2019. </w:t>
      </w:r>
      <w:r w:rsidR="006D495C" w:rsidRPr="00567363">
        <w:rPr>
          <w:rFonts w:ascii="Times New Roman" w:hAnsi="Times New Roman"/>
          <w:color w:val="000000"/>
          <w:sz w:val="24"/>
          <w:szCs w:val="24"/>
        </w:rPr>
        <w:t xml:space="preserve">Among other </w:t>
      </w:r>
      <w:r w:rsidR="006D495C">
        <w:rPr>
          <w:rFonts w:ascii="Times New Roman" w:hAnsi="Times New Roman"/>
          <w:color w:val="000000"/>
          <w:sz w:val="24"/>
          <w:szCs w:val="24"/>
        </w:rPr>
        <w:t>functions</w:t>
      </w:r>
      <w:r w:rsidR="006D495C" w:rsidRPr="00567363">
        <w:rPr>
          <w:rFonts w:ascii="Times New Roman" w:hAnsi="Times New Roman"/>
          <w:color w:val="000000"/>
          <w:sz w:val="24"/>
          <w:szCs w:val="24"/>
        </w:rPr>
        <w:t xml:space="preserve">, the </w:t>
      </w:r>
      <w:r w:rsidR="006D495C">
        <w:rPr>
          <w:rFonts w:ascii="Times New Roman" w:hAnsi="Times New Roman"/>
          <w:sz w:val="24"/>
          <w:szCs w:val="24"/>
        </w:rPr>
        <w:t>National Faster Rail Agency</w:t>
      </w:r>
      <w:r w:rsidR="006D495C" w:rsidRPr="00567363">
        <w:rPr>
          <w:rFonts w:ascii="Times New Roman" w:hAnsi="Times New Roman"/>
          <w:sz w:val="24"/>
          <w:szCs w:val="24"/>
        </w:rPr>
        <w:t xml:space="preserve"> </w:t>
      </w:r>
      <w:r w:rsidR="006D495C" w:rsidRPr="00567363">
        <w:rPr>
          <w:rFonts w:ascii="Times New Roman" w:hAnsi="Times New Roman"/>
          <w:color w:val="000000"/>
          <w:sz w:val="24"/>
          <w:szCs w:val="24"/>
        </w:rPr>
        <w:t xml:space="preserve">will have responsibility </w:t>
      </w:r>
      <w:r w:rsidR="005A5C77">
        <w:rPr>
          <w:rFonts w:ascii="Times New Roman" w:hAnsi="Times New Roman"/>
          <w:color w:val="000000"/>
          <w:sz w:val="24"/>
          <w:szCs w:val="24"/>
        </w:rPr>
        <w:t>for</w:t>
      </w:r>
      <w:r w:rsidR="006D495C">
        <w:rPr>
          <w:rFonts w:ascii="Times New Roman" w:hAnsi="Times New Roman"/>
          <w:color w:val="000000"/>
          <w:sz w:val="24"/>
          <w:szCs w:val="24"/>
        </w:rPr>
        <w:t xml:space="preserve"> </w:t>
      </w:r>
      <w:r w:rsidR="006D495C" w:rsidRPr="00800E24">
        <w:rPr>
          <w:rFonts w:ascii="Times New Roman" w:hAnsi="Times New Roman"/>
          <w:color w:val="000000"/>
          <w:sz w:val="24"/>
          <w:szCs w:val="24"/>
        </w:rPr>
        <w:t>lead</w:t>
      </w:r>
      <w:r w:rsidR="005A5C77">
        <w:rPr>
          <w:rFonts w:ascii="Times New Roman" w:hAnsi="Times New Roman"/>
          <w:color w:val="000000"/>
          <w:sz w:val="24"/>
          <w:szCs w:val="24"/>
        </w:rPr>
        <w:t>ing</w:t>
      </w:r>
      <w:r w:rsidR="006D495C" w:rsidRPr="00800E24">
        <w:rPr>
          <w:rFonts w:ascii="Times New Roman" w:hAnsi="Times New Roman"/>
          <w:color w:val="000000"/>
          <w:sz w:val="24"/>
          <w:szCs w:val="24"/>
        </w:rPr>
        <w:t xml:space="preserve"> the development and implementation of the Commonwealth Government’s 20-year </w:t>
      </w:r>
      <w:r w:rsidR="005A5C77">
        <w:rPr>
          <w:rFonts w:ascii="Times New Roman" w:hAnsi="Times New Roman"/>
          <w:color w:val="000000"/>
          <w:sz w:val="24"/>
          <w:szCs w:val="24"/>
        </w:rPr>
        <w:t>Fast Rail Plan,</w:t>
      </w:r>
      <w:r w:rsidR="006D495C" w:rsidRPr="00800E24">
        <w:rPr>
          <w:rFonts w:ascii="Times New Roman" w:hAnsi="Times New Roman"/>
          <w:color w:val="000000"/>
          <w:sz w:val="24"/>
          <w:szCs w:val="24"/>
        </w:rPr>
        <w:t xml:space="preserve"> including engagement with state and territory governm</w:t>
      </w:r>
      <w:r w:rsidR="005A5C77">
        <w:rPr>
          <w:rFonts w:ascii="Times New Roman" w:hAnsi="Times New Roman"/>
          <w:color w:val="000000"/>
          <w:sz w:val="24"/>
          <w:szCs w:val="24"/>
        </w:rPr>
        <w:t>ents, industry and stakeholders; overseeing the development of business cases; identifying additional rail corridors that would benefit from faster rail services; and supporting the delivery of faster rail construction projects. The functions of the National Faster Rail Agency are listed in the new clause 13 as the entity’s purposes for the finance law.</w:t>
      </w:r>
    </w:p>
    <w:p w:rsidR="006D495C" w:rsidRDefault="006D495C" w:rsidP="00A4152C">
      <w:pPr>
        <w:rPr>
          <w:rFonts w:ascii="Times New Roman" w:hAnsi="Times New Roman"/>
          <w:sz w:val="24"/>
          <w:szCs w:val="24"/>
        </w:rPr>
      </w:pPr>
    </w:p>
    <w:p w:rsidR="005A5C77" w:rsidRPr="00567363" w:rsidRDefault="005A5C77" w:rsidP="005A5C77">
      <w:pPr>
        <w:rPr>
          <w:rFonts w:ascii="Times New Roman" w:hAnsi="Times New Roman"/>
          <w:color w:val="000000"/>
          <w:sz w:val="24"/>
          <w:szCs w:val="24"/>
        </w:rPr>
      </w:pPr>
      <w:r w:rsidRPr="0041771F">
        <w:rPr>
          <w:rFonts w:ascii="Times New Roman" w:hAnsi="Times New Roman"/>
          <w:sz w:val="24"/>
          <w:szCs w:val="24"/>
        </w:rPr>
        <w:lastRenderedPageBreak/>
        <w:t>The new clause 1</w:t>
      </w:r>
      <w:r>
        <w:rPr>
          <w:rFonts w:ascii="Times New Roman" w:hAnsi="Times New Roman"/>
          <w:sz w:val="24"/>
          <w:szCs w:val="24"/>
        </w:rPr>
        <w:t>4</w:t>
      </w:r>
      <w:r w:rsidRPr="0041771F">
        <w:rPr>
          <w:rFonts w:ascii="Times New Roman" w:hAnsi="Times New Roman"/>
          <w:sz w:val="24"/>
          <w:szCs w:val="24"/>
        </w:rPr>
        <w:t xml:space="preserve"> makes the </w:t>
      </w:r>
      <w:r>
        <w:rPr>
          <w:rFonts w:ascii="Times New Roman" w:hAnsi="Times New Roman"/>
          <w:sz w:val="24"/>
          <w:szCs w:val="24"/>
        </w:rPr>
        <w:t>National Indigenous Australians Agency</w:t>
      </w:r>
      <w:r w:rsidRPr="0041771F">
        <w:rPr>
          <w:rFonts w:ascii="Times New Roman" w:hAnsi="Times New Roman"/>
          <w:sz w:val="24"/>
          <w:szCs w:val="24"/>
        </w:rPr>
        <w:t xml:space="preserve"> a non</w:t>
      </w:r>
      <w:r w:rsidRPr="0041771F">
        <w:rPr>
          <w:rFonts w:ascii="Times New Roman" w:hAnsi="Times New Roman"/>
          <w:sz w:val="24"/>
          <w:szCs w:val="24"/>
        </w:rPr>
        <w:noBreakHyphen/>
        <w:t>corporate Commonwealth entity for the purposes of the PGPA Act by prescribing it as a listed entity in Schedule 1.</w:t>
      </w:r>
      <w:r w:rsidRPr="00567363">
        <w:rPr>
          <w:rFonts w:ascii="Times New Roman" w:hAnsi="Times New Roman"/>
          <w:sz w:val="24"/>
          <w:szCs w:val="24"/>
        </w:rPr>
        <w:t xml:space="preserve"> </w:t>
      </w:r>
      <w:r>
        <w:rPr>
          <w:rFonts w:ascii="Times New Roman" w:hAnsi="Times New Roman"/>
          <w:sz w:val="24"/>
          <w:szCs w:val="24"/>
        </w:rPr>
        <w:t xml:space="preserve">It also </w:t>
      </w:r>
      <w:r w:rsidRPr="00567363">
        <w:rPr>
          <w:rFonts w:ascii="Times New Roman" w:hAnsi="Times New Roman"/>
          <w:color w:val="000000"/>
          <w:sz w:val="24"/>
          <w:szCs w:val="24"/>
        </w:rPr>
        <w:t xml:space="preserve">sets out the accountable authority, officials and purposes of the </w:t>
      </w:r>
      <w:r>
        <w:rPr>
          <w:rFonts w:ascii="Times New Roman" w:hAnsi="Times New Roman"/>
          <w:sz w:val="24"/>
          <w:szCs w:val="24"/>
        </w:rPr>
        <w:t>National Indigenous Australians Agency</w:t>
      </w:r>
      <w:r w:rsidRPr="00567363">
        <w:rPr>
          <w:rFonts w:ascii="Times New Roman" w:hAnsi="Times New Roman"/>
          <w:color w:val="000000"/>
          <w:sz w:val="24"/>
          <w:szCs w:val="24"/>
        </w:rPr>
        <w:t xml:space="preserve">, which will comprise the Chief Executive Officer and persons engaged under the </w:t>
      </w:r>
      <w:r w:rsidRPr="00567363">
        <w:rPr>
          <w:rFonts w:ascii="Times New Roman" w:hAnsi="Times New Roman"/>
          <w:i/>
          <w:color w:val="000000"/>
          <w:sz w:val="24"/>
          <w:szCs w:val="24"/>
        </w:rPr>
        <w:t>Public Service Act 1999</w:t>
      </w:r>
      <w:r w:rsidRPr="00567363">
        <w:rPr>
          <w:rFonts w:ascii="Times New Roman" w:hAnsi="Times New Roman"/>
          <w:color w:val="000000"/>
          <w:sz w:val="24"/>
          <w:szCs w:val="24"/>
        </w:rPr>
        <w:t xml:space="preserve"> to assist </w:t>
      </w:r>
      <w:r>
        <w:rPr>
          <w:rFonts w:ascii="Times New Roman" w:hAnsi="Times New Roman"/>
          <w:color w:val="000000"/>
          <w:sz w:val="24"/>
          <w:szCs w:val="24"/>
        </w:rPr>
        <w:t xml:space="preserve">in the performance of the functions of the National </w:t>
      </w:r>
      <w:r>
        <w:rPr>
          <w:rFonts w:ascii="Times New Roman" w:hAnsi="Times New Roman"/>
          <w:sz w:val="24"/>
          <w:szCs w:val="24"/>
        </w:rPr>
        <w:t>Indigenous Australians Agency</w:t>
      </w:r>
      <w:r w:rsidRPr="00567363">
        <w:rPr>
          <w:rFonts w:ascii="Times New Roman" w:hAnsi="Times New Roman"/>
          <w:color w:val="000000"/>
          <w:sz w:val="24"/>
          <w:szCs w:val="24"/>
        </w:rPr>
        <w:t xml:space="preserve">. </w:t>
      </w:r>
    </w:p>
    <w:p w:rsidR="005A5C77" w:rsidRDefault="005A5C77" w:rsidP="00A4152C">
      <w:pPr>
        <w:rPr>
          <w:rFonts w:ascii="Times New Roman" w:hAnsi="Times New Roman"/>
          <w:sz w:val="24"/>
          <w:szCs w:val="24"/>
        </w:rPr>
      </w:pPr>
    </w:p>
    <w:p w:rsidR="005A5C77" w:rsidRDefault="005A5C77" w:rsidP="005A5C77">
      <w:pPr>
        <w:autoSpaceDE w:val="0"/>
        <w:autoSpaceDN w:val="0"/>
        <w:adjustRightInd w:val="0"/>
        <w:rPr>
          <w:rFonts w:ascii="Times New Roman" w:hAnsi="Times New Roman"/>
          <w:color w:val="000000"/>
          <w:sz w:val="24"/>
          <w:szCs w:val="24"/>
        </w:rPr>
      </w:pPr>
      <w:r w:rsidRPr="00567363">
        <w:rPr>
          <w:rFonts w:ascii="Times New Roman" w:hAnsi="Times New Roman"/>
          <w:sz w:val="24"/>
          <w:szCs w:val="24"/>
        </w:rPr>
        <w:t xml:space="preserve">The </w:t>
      </w:r>
      <w:r>
        <w:rPr>
          <w:rFonts w:ascii="Times New Roman" w:hAnsi="Times New Roman"/>
          <w:sz w:val="24"/>
          <w:szCs w:val="24"/>
        </w:rPr>
        <w:t xml:space="preserve">functions of the </w:t>
      </w:r>
      <w:r>
        <w:rPr>
          <w:rFonts w:ascii="Times New Roman" w:hAnsi="Times New Roman"/>
          <w:color w:val="000000"/>
          <w:sz w:val="24"/>
          <w:szCs w:val="24"/>
        </w:rPr>
        <w:t xml:space="preserve">National </w:t>
      </w:r>
      <w:r>
        <w:rPr>
          <w:rFonts w:ascii="Times New Roman" w:hAnsi="Times New Roman"/>
          <w:sz w:val="24"/>
          <w:szCs w:val="24"/>
        </w:rPr>
        <w:t xml:space="preserve">Indigenous Australians Agency are specified in the </w:t>
      </w:r>
      <w:r w:rsidRPr="00567363">
        <w:rPr>
          <w:rFonts w:ascii="Times New Roman" w:hAnsi="Times New Roman"/>
          <w:i/>
          <w:sz w:val="24"/>
          <w:szCs w:val="24"/>
        </w:rPr>
        <w:t xml:space="preserve">Order to Establish the </w:t>
      </w:r>
      <w:r w:rsidRPr="005A5C77">
        <w:rPr>
          <w:rFonts w:ascii="Times New Roman" w:hAnsi="Times New Roman"/>
          <w:i/>
          <w:color w:val="000000"/>
          <w:sz w:val="24"/>
          <w:szCs w:val="24"/>
        </w:rPr>
        <w:t xml:space="preserve">National </w:t>
      </w:r>
      <w:r w:rsidRPr="005A5C77">
        <w:rPr>
          <w:rFonts w:ascii="Times New Roman" w:hAnsi="Times New Roman"/>
          <w:i/>
          <w:sz w:val="24"/>
          <w:szCs w:val="24"/>
        </w:rPr>
        <w:t>Indigenous Australians Agency</w:t>
      </w:r>
      <w:r>
        <w:rPr>
          <w:rFonts w:ascii="Times New Roman" w:hAnsi="Times New Roman"/>
          <w:sz w:val="24"/>
          <w:szCs w:val="24"/>
        </w:rPr>
        <w:t xml:space="preserve"> </w:t>
      </w:r>
      <w:r w:rsidRPr="00567363">
        <w:rPr>
          <w:rFonts w:ascii="Times New Roman" w:hAnsi="Times New Roman"/>
          <w:i/>
          <w:sz w:val="24"/>
          <w:szCs w:val="24"/>
        </w:rPr>
        <w:t>as an Executive Agency</w:t>
      </w:r>
      <w:r w:rsidRPr="006D495C">
        <w:rPr>
          <w:rFonts w:ascii="Times New Roman" w:hAnsi="Times New Roman"/>
          <w:sz w:val="24"/>
          <w:szCs w:val="24"/>
        </w:rPr>
        <w:t xml:space="preserve"> </w:t>
      </w:r>
      <w:r>
        <w:rPr>
          <w:rFonts w:ascii="Times New Roman" w:hAnsi="Times New Roman"/>
          <w:sz w:val="24"/>
          <w:szCs w:val="24"/>
        </w:rPr>
        <w:t xml:space="preserve">which commences on 1 July 2019. </w:t>
      </w:r>
      <w:r w:rsidRPr="00567363">
        <w:rPr>
          <w:rFonts w:ascii="Times New Roman" w:hAnsi="Times New Roman"/>
          <w:color w:val="000000"/>
          <w:sz w:val="24"/>
          <w:szCs w:val="24"/>
        </w:rPr>
        <w:t xml:space="preserve">Among other </w:t>
      </w:r>
      <w:r>
        <w:rPr>
          <w:rFonts w:ascii="Times New Roman" w:hAnsi="Times New Roman"/>
          <w:color w:val="000000"/>
          <w:sz w:val="24"/>
          <w:szCs w:val="24"/>
        </w:rPr>
        <w:t>functions</w:t>
      </w:r>
      <w:r w:rsidRPr="00567363">
        <w:rPr>
          <w:rFonts w:ascii="Times New Roman" w:hAnsi="Times New Roman"/>
          <w:color w:val="000000"/>
          <w:sz w:val="24"/>
          <w:szCs w:val="24"/>
        </w:rPr>
        <w:t xml:space="preserve">, the </w:t>
      </w:r>
      <w:r w:rsidR="005A1C75">
        <w:rPr>
          <w:rFonts w:ascii="Times New Roman" w:hAnsi="Times New Roman"/>
          <w:color w:val="000000"/>
          <w:sz w:val="24"/>
          <w:szCs w:val="24"/>
        </w:rPr>
        <w:t xml:space="preserve">National </w:t>
      </w:r>
      <w:r w:rsidR="005A1C75">
        <w:rPr>
          <w:rFonts w:ascii="Times New Roman" w:hAnsi="Times New Roman"/>
          <w:sz w:val="24"/>
          <w:szCs w:val="24"/>
        </w:rPr>
        <w:t xml:space="preserve">Indigenous Australians Agency </w:t>
      </w:r>
      <w:r w:rsidRPr="00567363">
        <w:rPr>
          <w:rFonts w:ascii="Times New Roman" w:hAnsi="Times New Roman"/>
          <w:color w:val="000000"/>
          <w:sz w:val="24"/>
          <w:szCs w:val="24"/>
        </w:rPr>
        <w:t>will have responsibility</w:t>
      </w:r>
      <w:r w:rsidR="005A1C75">
        <w:rPr>
          <w:rFonts w:ascii="Times New Roman" w:hAnsi="Times New Roman"/>
          <w:color w:val="000000"/>
          <w:sz w:val="24"/>
          <w:szCs w:val="24"/>
        </w:rPr>
        <w:t xml:space="preserve"> </w:t>
      </w:r>
      <w:r w:rsidR="008122A4">
        <w:rPr>
          <w:rFonts w:ascii="Times New Roman" w:hAnsi="Times New Roman"/>
          <w:color w:val="000000"/>
          <w:sz w:val="24"/>
          <w:szCs w:val="24"/>
        </w:rPr>
        <w:t xml:space="preserve">for </w:t>
      </w:r>
      <w:r w:rsidR="005A1C75">
        <w:rPr>
          <w:rFonts w:ascii="Times New Roman" w:hAnsi="Times New Roman"/>
          <w:color w:val="000000"/>
          <w:sz w:val="24"/>
          <w:szCs w:val="24"/>
        </w:rPr>
        <w:t xml:space="preserve">leading and coordinating Commonwealth policy development, program design and implementation, as well as service delivery for Aboriginal and Torres Strait Islander peoples, including across </w:t>
      </w:r>
      <w:r w:rsidR="00FB63F3" w:rsidRPr="00FB63F3">
        <w:rPr>
          <w:rFonts w:ascii="Times New Roman" w:hAnsi="Times New Roman"/>
          <w:sz w:val="24"/>
          <w:szCs w:val="24"/>
        </w:rPr>
        <w:t>portfolio agencies with Indigenous responsibilities</w:t>
      </w:r>
      <w:r w:rsidR="005A1C75" w:rsidRPr="00FB63F3">
        <w:rPr>
          <w:rFonts w:ascii="Times New Roman" w:hAnsi="Times New Roman"/>
          <w:sz w:val="24"/>
          <w:szCs w:val="24"/>
        </w:rPr>
        <w:t>.</w:t>
      </w:r>
      <w:r w:rsidR="00990D13" w:rsidRPr="00FB63F3">
        <w:rPr>
          <w:rFonts w:ascii="Times New Roman" w:hAnsi="Times New Roman"/>
          <w:sz w:val="24"/>
          <w:szCs w:val="24"/>
        </w:rPr>
        <w:t xml:space="preserve"> The N</w:t>
      </w:r>
      <w:r w:rsidR="00990D13">
        <w:rPr>
          <w:rFonts w:ascii="Times New Roman" w:hAnsi="Times New Roman"/>
          <w:color w:val="000000"/>
          <w:sz w:val="24"/>
          <w:szCs w:val="24"/>
        </w:rPr>
        <w:t xml:space="preserve">ational Indigenous Australians Agency will also lead and coordinate the development and implementation of </w:t>
      </w:r>
      <w:proofErr w:type="gramStart"/>
      <w:r w:rsidR="00990D13">
        <w:rPr>
          <w:rFonts w:ascii="Times New Roman" w:hAnsi="Times New Roman"/>
          <w:color w:val="000000"/>
          <w:sz w:val="24"/>
          <w:szCs w:val="24"/>
        </w:rPr>
        <w:t>Australia’s</w:t>
      </w:r>
      <w:proofErr w:type="gramEnd"/>
      <w:r w:rsidR="00990D13">
        <w:rPr>
          <w:rFonts w:ascii="Times New Roman" w:hAnsi="Times New Roman"/>
          <w:color w:val="000000"/>
          <w:sz w:val="24"/>
          <w:szCs w:val="24"/>
        </w:rPr>
        <w:t xml:space="preserve"> Closing the Gap targets in partnership with Indigenous Australians. The functions of the National </w:t>
      </w:r>
      <w:r w:rsidR="00BA4BE7">
        <w:rPr>
          <w:rFonts w:ascii="Times New Roman" w:hAnsi="Times New Roman"/>
          <w:sz w:val="24"/>
          <w:szCs w:val="24"/>
        </w:rPr>
        <w:t xml:space="preserve">Indigenous Australians Agency </w:t>
      </w:r>
      <w:r w:rsidR="00990D13">
        <w:rPr>
          <w:rFonts w:ascii="Times New Roman" w:hAnsi="Times New Roman"/>
          <w:color w:val="000000"/>
          <w:sz w:val="24"/>
          <w:szCs w:val="24"/>
        </w:rPr>
        <w:t>are listed in the new clause 1</w:t>
      </w:r>
      <w:r w:rsidR="00D735FC">
        <w:rPr>
          <w:rFonts w:ascii="Times New Roman" w:hAnsi="Times New Roman"/>
          <w:color w:val="000000"/>
          <w:sz w:val="24"/>
          <w:szCs w:val="24"/>
        </w:rPr>
        <w:t>4</w:t>
      </w:r>
      <w:r w:rsidR="00990D13">
        <w:rPr>
          <w:rFonts w:ascii="Times New Roman" w:hAnsi="Times New Roman"/>
          <w:color w:val="000000"/>
          <w:sz w:val="24"/>
          <w:szCs w:val="24"/>
        </w:rPr>
        <w:t xml:space="preserve"> as the entity’s purposes for the finance law.</w:t>
      </w:r>
    </w:p>
    <w:p w:rsidR="00A4152C" w:rsidRPr="00567363" w:rsidRDefault="00A4152C" w:rsidP="00A4152C">
      <w:pPr>
        <w:rPr>
          <w:rFonts w:ascii="Times New Roman" w:hAnsi="Times New Roman"/>
          <w:sz w:val="24"/>
          <w:szCs w:val="24"/>
        </w:rPr>
      </w:pPr>
    </w:p>
    <w:p w:rsidR="00990D13" w:rsidRPr="00990D13" w:rsidRDefault="00A4152C" w:rsidP="00990D13">
      <w:pPr>
        <w:rPr>
          <w:rFonts w:ascii="Times New Roman" w:hAnsi="Times New Roman"/>
          <w:b/>
          <w:sz w:val="24"/>
          <w:szCs w:val="24"/>
        </w:rPr>
      </w:pPr>
      <w:r w:rsidRPr="00567363">
        <w:rPr>
          <w:rFonts w:ascii="Times New Roman" w:hAnsi="Times New Roman"/>
          <w:b/>
          <w:sz w:val="24"/>
          <w:szCs w:val="24"/>
        </w:rPr>
        <w:t xml:space="preserve">Item </w:t>
      </w:r>
      <w:r w:rsidR="00990D13">
        <w:rPr>
          <w:rFonts w:ascii="Times New Roman" w:hAnsi="Times New Roman"/>
          <w:b/>
          <w:sz w:val="24"/>
          <w:szCs w:val="24"/>
        </w:rPr>
        <w:t>3</w:t>
      </w:r>
      <w:r w:rsidRPr="00567363">
        <w:rPr>
          <w:rFonts w:ascii="Times New Roman" w:hAnsi="Times New Roman"/>
          <w:b/>
          <w:sz w:val="24"/>
          <w:szCs w:val="24"/>
        </w:rPr>
        <w:t xml:space="preserve"> –</w:t>
      </w:r>
      <w:r w:rsidR="00990D13">
        <w:rPr>
          <w:rFonts w:ascii="Times New Roman" w:hAnsi="Times New Roman"/>
          <w:b/>
          <w:sz w:val="24"/>
          <w:szCs w:val="24"/>
        </w:rPr>
        <w:t xml:space="preserve"> </w:t>
      </w:r>
      <w:r w:rsidR="00990D13" w:rsidRPr="00990D13">
        <w:rPr>
          <w:rFonts w:ascii="Times New Roman" w:hAnsi="Times New Roman"/>
          <w:b/>
          <w:sz w:val="24"/>
          <w:szCs w:val="24"/>
        </w:rPr>
        <w:t>Subparagraphs 15(e</w:t>
      </w:r>
      <w:proofErr w:type="gramStart"/>
      <w:r w:rsidR="00990D13" w:rsidRPr="00990D13">
        <w:rPr>
          <w:rFonts w:ascii="Times New Roman" w:hAnsi="Times New Roman"/>
          <w:b/>
          <w:sz w:val="24"/>
          <w:szCs w:val="24"/>
        </w:rPr>
        <w:t>)(</w:t>
      </w:r>
      <w:proofErr w:type="gramEnd"/>
      <w:r w:rsidR="00990D13" w:rsidRPr="00990D13">
        <w:rPr>
          <w:rFonts w:ascii="Times New Roman" w:hAnsi="Times New Roman"/>
          <w:b/>
          <w:sz w:val="24"/>
          <w:szCs w:val="24"/>
        </w:rPr>
        <w:t>vii) and 15B(1)(e)(iii) and (iv) of Schedule 1</w:t>
      </w:r>
    </w:p>
    <w:p w:rsidR="00990D13" w:rsidRDefault="00990D13" w:rsidP="00191723">
      <w:pPr>
        <w:rPr>
          <w:rFonts w:ascii="Times New Roman" w:hAnsi="Times New Roman"/>
          <w:sz w:val="24"/>
          <w:szCs w:val="24"/>
        </w:rPr>
      </w:pPr>
    </w:p>
    <w:p w:rsidR="00990D13" w:rsidRDefault="00990D13" w:rsidP="00990D13">
      <w:pPr>
        <w:autoSpaceDE w:val="0"/>
        <w:autoSpaceDN w:val="0"/>
        <w:adjustRightInd w:val="0"/>
        <w:contextualSpacing/>
        <w:rPr>
          <w:rFonts w:ascii="Times New Roman" w:hAnsi="Times New Roman"/>
          <w:sz w:val="24"/>
          <w:szCs w:val="24"/>
        </w:rPr>
      </w:pPr>
      <w:r>
        <w:rPr>
          <w:rFonts w:ascii="Times New Roman" w:hAnsi="Times New Roman"/>
          <w:sz w:val="24"/>
          <w:szCs w:val="24"/>
        </w:rPr>
        <w:t>This item clarifies that the ‘Minister’ in clause</w:t>
      </w:r>
      <w:r w:rsidR="002F3E77">
        <w:rPr>
          <w:rFonts w:ascii="Times New Roman" w:hAnsi="Times New Roman"/>
          <w:sz w:val="24"/>
          <w:szCs w:val="24"/>
        </w:rPr>
        <w:t>s</w:t>
      </w:r>
      <w:r>
        <w:rPr>
          <w:rFonts w:ascii="Times New Roman" w:hAnsi="Times New Roman"/>
          <w:sz w:val="24"/>
          <w:szCs w:val="24"/>
        </w:rPr>
        <w:t xml:space="preserve"> 1</w:t>
      </w:r>
      <w:r w:rsidR="002F3E77">
        <w:rPr>
          <w:rFonts w:ascii="Times New Roman" w:hAnsi="Times New Roman"/>
          <w:sz w:val="24"/>
          <w:szCs w:val="24"/>
        </w:rPr>
        <w:t>5 and 15B</w:t>
      </w:r>
      <w:r>
        <w:rPr>
          <w:rFonts w:ascii="Times New Roman" w:hAnsi="Times New Roman"/>
          <w:sz w:val="24"/>
          <w:szCs w:val="24"/>
        </w:rPr>
        <w:t xml:space="preserve"> of Schedule 1 refers to the ‘responsible Minister’ for the </w:t>
      </w:r>
      <w:r w:rsidR="002F3E77">
        <w:rPr>
          <w:rFonts w:ascii="Times New Roman" w:hAnsi="Times New Roman"/>
          <w:sz w:val="24"/>
          <w:szCs w:val="24"/>
        </w:rPr>
        <w:t>National Mental Health Commission and the North Queensland Water Infrastructure Authority respectively</w:t>
      </w:r>
      <w:r>
        <w:rPr>
          <w:rFonts w:ascii="Times New Roman" w:hAnsi="Times New Roman"/>
          <w:sz w:val="24"/>
          <w:szCs w:val="24"/>
        </w:rPr>
        <w:t>. This is consistent with the meaning of ‘responsible Minister’ as defined in section 8 of the PGPA Act.</w:t>
      </w:r>
    </w:p>
    <w:p w:rsidR="004B785B" w:rsidRDefault="004B785B" w:rsidP="00191723">
      <w:pPr>
        <w:rPr>
          <w:rFonts w:ascii="Times New Roman" w:hAnsi="Times New Roman"/>
          <w:sz w:val="24"/>
          <w:szCs w:val="24"/>
        </w:rPr>
      </w:pPr>
    </w:p>
    <w:p w:rsidR="00C21FE0" w:rsidRPr="00992803" w:rsidRDefault="00992803" w:rsidP="008E1CA9">
      <w:pPr>
        <w:rPr>
          <w:rFonts w:ascii="Times New Roman" w:hAnsi="Times New Roman"/>
          <w:sz w:val="24"/>
          <w:szCs w:val="24"/>
        </w:rPr>
      </w:pPr>
      <w:r w:rsidRPr="00CB7F8D">
        <w:rPr>
          <w:rFonts w:ascii="Times New Roman" w:hAnsi="Times New Roman"/>
          <w:sz w:val="24"/>
          <w:szCs w:val="24"/>
        </w:rPr>
        <w:br/>
      </w:r>
      <w:r w:rsidRPr="00CB7F8D">
        <w:rPr>
          <w:rFonts w:ascii="Times New Roman" w:hAnsi="Times New Roman"/>
          <w:sz w:val="24"/>
          <w:szCs w:val="24"/>
        </w:rPr>
        <w:br/>
      </w:r>
    </w:p>
    <w:p w:rsidR="00007DD5" w:rsidRDefault="00007DD5">
      <w:pPr>
        <w:spacing w:after="160" w:line="259" w:lineRule="auto"/>
        <w:rPr>
          <w:rFonts w:ascii="Times New Roman" w:hAnsi="Times New Roman"/>
          <w:sz w:val="24"/>
          <w:szCs w:val="24"/>
        </w:rPr>
        <w:sectPr w:rsidR="00007DD5" w:rsidSect="00C21FE0">
          <w:headerReference w:type="default" r:id="rId9"/>
          <w:pgSz w:w="11906" w:h="16838"/>
          <w:pgMar w:top="1440" w:right="1440" w:bottom="1440" w:left="1440" w:header="708" w:footer="708" w:gutter="0"/>
          <w:cols w:space="708"/>
          <w:titlePg/>
          <w:docGrid w:linePitch="360"/>
        </w:sectPr>
      </w:pPr>
    </w:p>
    <w:p w:rsidR="00DD3CB3" w:rsidRDefault="00DD3CB3" w:rsidP="00DD3CB3">
      <w:pPr>
        <w:pStyle w:val="NoSpacing"/>
        <w:jc w:val="center"/>
        <w:rPr>
          <w:b/>
        </w:rPr>
      </w:pPr>
      <w:r w:rsidRPr="00063C9E">
        <w:rPr>
          <w:b/>
        </w:rPr>
        <w:lastRenderedPageBreak/>
        <w:t>Statement of Compatibility with Human Rights</w:t>
      </w:r>
    </w:p>
    <w:p w:rsidR="00DD3CB3" w:rsidRDefault="00DD3CB3" w:rsidP="00DD3CB3">
      <w:pPr>
        <w:pStyle w:val="NoSpacing"/>
        <w:jc w:val="center"/>
        <w:rPr>
          <w:b/>
        </w:rPr>
      </w:pPr>
    </w:p>
    <w:p w:rsidR="00DD3CB3" w:rsidRDefault="00DD3CB3" w:rsidP="00DD3CB3">
      <w:pPr>
        <w:pStyle w:val="NoSpacing"/>
        <w:rPr>
          <w:i/>
        </w:rPr>
      </w:pPr>
      <w:r w:rsidRPr="00063C9E">
        <w:t xml:space="preserve">Prepared in accordance with Part 3 of the </w:t>
      </w:r>
      <w:r w:rsidRPr="00063C9E">
        <w:rPr>
          <w:i/>
        </w:rPr>
        <w:t>Human Rights (Parliamentary Scrutiny) Act 2011</w:t>
      </w:r>
    </w:p>
    <w:p w:rsidR="00DD3CB3" w:rsidRPr="00063C9E" w:rsidRDefault="00DD3CB3" w:rsidP="00DD3CB3">
      <w:pPr>
        <w:pStyle w:val="NoSpacing"/>
        <w:jc w:val="center"/>
        <w:rPr>
          <w:b/>
        </w:rPr>
      </w:pPr>
    </w:p>
    <w:p w:rsidR="00DD3CB3" w:rsidRPr="00CA2A06" w:rsidRDefault="00DD3CB3" w:rsidP="00DD3CB3">
      <w:pPr>
        <w:pStyle w:val="NoSpacing"/>
        <w:rPr>
          <w:b/>
          <w:i/>
        </w:rPr>
      </w:pPr>
      <w:r w:rsidRPr="00CA2A06">
        <w:rPr>
          <w:b/>
          <w:i/>
        </w:rPr>
        <w:t>Public Governance, Performance and Accountability Amendment (</w:t>
      </w:r>
      <w:r w:rsidR="00135425">
        <w:rPr>
          <w:b/>
          <w:i/>
        </w:rPr>
        <w:t xml:space="preserve">2019 Measures No. </w:t>
      </w:r>
      <w:r w:rsidR="002F3E77">
        <w:rPr>
          <w:b/>
          <w:i/>
        </w:rPr>
        <w:t>3</w:t>
      </w:r>
      <w:r w:rsidRPr="00CA2A06">
        <w:rPr>
          <w:b/>
          <w:i/>
        </w:rPr>
        <w:t>) Rules 2019</w:t>
      </w:r>
    </w:p>
    <w:p w:rsidR="00DD3CB3" w:rsidRDefault="00DD3CB3" w:rsidP="00191723">
      <w:pPr>
        <w:rPr>
          <w:rFonts w:ascii="Times New Roman" w:hAnsi="Times New Roman"/>
          <w:sz w:val="24"/>
          <w:szCs w:val="24"/>
        </w:rPr>
      </w:pPr>
    </w:p>
    <w:p w:rsidR="00DD3CB3" w:rsidRPr="00DD3CB3" w:rsidRDefault="00DD3CB3" w:rsidP="00DD3CB3">
      <w:pPr>
        <w:rPr>
          <w:rFonts w:ascii="Times New Roman" w:eastAsia="Times New Roman" w:hAnsi="Times New Roman"/>
          <w:i/>
          <w:sz w:val="24"/>
          <w:szCs w:val="24"/>
        </w:rPr>
      </w:pPr>
      <w:r w:rsidRPr="00DD3CB3">
        <w:rPr>
          <w:rFonts w:ascii="Times New Roman" w:eastAsia="Times New Roman" w:hAnsi="Times New Roman"/>
          <w:sz w:val="24"/>
          <w:szCs w:val="24"/>
        </w:rPr>
        <w:t xml:space="preserve">The </w:t>
      </w:r>
      <w:r w:rsidRPr="00DD3CB3">
        <w:rPr>
          <w:rFonts w:ascii="Times New Roman" w:eastAsia="Times New Roman" w:hAnsi="Times New Roman"/>
          <w:i/>
          <w:sz w:val="24"/>
          <w:szCs w:val="24"/>
        </w:rPr>
        <w:t>Public Governance, Performance and Accountability Amendment (</w:t>
      </w:r>
      <w:r w:rsidR="00135425">
        <w:rPr>
          <w:rFonts w:ascii="Times New Roman" w:eastAsia="Times New Roman" w:hAnsi="Times New Roman"/>
          <w:i/>
          <w:sz w:val="24"/>
          <w:szCs w:val="24"/>
        </w:rPr>
        <w:t xml:space="preserve">2019 Measures No. </w:t>
      </w:r>
      <w:r w:rsidR="002F3E77">
        <w:rPr>
          <w:rFonts w:ascii="Times New Roman" w:eastAsia="Times New Roman" w:hAnsi="Times New Roman"/>
          <w:i/>
          <w:sz w:val="24"/>
          <w:szCs w:val="24"/>
        </w:rPr>
        <w:t>3</w:t>
      </w:r>
      <w:r w:rsidRPr="00DD3CB3">
        <w:rPr>
          <w:rFonts w:ascii="Times New Roman" w:eastAsia="Times New Roman" w:hAnsi="Times New Roman"/>
          <w:i/>
          <w:sz w:val="24"/>
          <w:szCs w:val="24"/>
        </w:rPr>
        <w:t>) Rules 201</w:t>
      </w:r>
      <w:r>
        <w:rPr>
          <w:rFonts w:ascii="Times New Roman" w:eastAsia="Times New Roman" w:hAnsi="Times New Roman"/>
          <w:i/>
          <w:sz w:val="24"/>
          <w:szCs w:val="24"/>
        </w:rPr>
        <w:t>9</w:t>
      </w:r>
      <w:r w:rsidRPr="00DD3CB3">
        <w:rPr>
          <w:rFonts w:ascii="Times New Roman" w:eastAsia="Times New Roman" w:hAnsi="Times New Roman"/>
          <w:i/>
          <w:sz w:val="24"/>
          <w:szCs w:val="24"/>
        </w:rPr>
        <w:t xml:space="preserve"> </w:t>
      </w:r>
      <w:r w:rsidR="00135425">
        <w:rPr>
          <w:rFonts w:ascii="Times New Roman" w:eastAsia="Times New Roman" w:hAnsi="Times New Roman"/>
          <w:sz w:val="24"/>
          <w:szCs w:val="24"/>
        </w:rPr>
        <w:t xml:space="preserve">(Amendment Rules) </w:t>
      </w:r>
      <w:r w:rsidR="005139D4">
        <w:rPr>
          <w:rFonts w:ascii="Times New Roman" w:eastAsia="Times New Roman" w:hAnsi="Times New Roman"/>
          <w:sz w:val="24"/>
          <w:szCs w:val="24"/>
        </w:rPr>
        <w:t>are</w:t>
      </w:r>
      <w:r w:rsidRPr="00DD3CB3">
        <w:rPr>
          <w:rFonts w:ascii="Times New Roman" w:eastAsia="Times New Roman" w:hAnsi="Times New Roman"/>
          <w:sz w:val="24"/>
          <w:szCs w:val="24"/>
        </w:rPr>
        <w:t xml:space="preserve"> compatible with the human rights and freedoms recognised or declared in the international instruments listed in section 3 of the </w:t>
      </w:r>
      <w:r w:rsidRPr="00DD3CB3">
        <w:rPr>
          <w:rFonts w:ascii="Times New Roman" w:eastAsia="Times New Roman" w:hAnsi="Times New Roman"/>
          <w:i/>
          <w:sz w:val="24"/>
          <w:szCs w:val="24"/>
        </w:rPr>
        <w:t>Human Rights (Parliamentary Scrutiny) Act 2011.</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Overview of the legislative instrument</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Pr="00DD3CB3">
        <w:rPr>
          <w:rFonts w:ascii="Times New Roman" w:eastAsia="Times New Roman" w:hAnsi="Times New Roman"/>
          <w:i/>
          <w:sz w:val="24"/>
          <w:szCs w:val="24"/>
        </w:rPr>
        <w:t>Public Governance, Performance and Accountability Act 2013</w:t>
      </w:r>
      <w:r w:rsidRPr="00DD3CB3">
        <w:rPr>
          <w:rFonts w:ascii="Times New Roman" w:eastAsia="Times New Roman" w:hAnsi="Times New Roman"/>
          <w:sz w:val="24"/>
          <w:szCs w:val="24"/>
        </w:rPr>
        <w:t xml:space="preserve"> (PGPA Act) establishes a framework for regulating resource management by the Commonwealth and relevant entities. Section 101 of the PGPA Act provides that the Minister for Finance may make rules by legislative instrument to prescribe matters giving effect to the Act.</w:t>
      </w:r>
    </w:p>
    <w:p w:rsidR="00DD3CB3" w:rsidRPr="00DD3CB3" w:rsidRDefault="00DD3CB3" w:rsidP="00DD3CB3">
      <w:pPr>
        <w:rPr>
          <w:rFonts w:ascii="Times New Roman" w:eastAsia="Times New Roman" w:hAnsi="Times New Roman"/>
          <w:sz w:val="24"/>
          <w:szCs w:val="24"/>
        </w:rPr>
      </w:pPr>
    </w:p>
    <w:p w:rsidR="000F7499" w:rsidRDefault="000F7499" w:rsidP="000F7499">
      <w:pPr>
        <w:spacing w:after="120"/>
        <w:rPr>
          <w:rFonts w:ascii="Times New Roman" w:eastAsia="Times New Roman" w:hAnsi="Times New Roman"/>
          <w:sz w:val="24"/>
          <w:szCs w:val="24"/>
        </w:rPr>
      </w:pPr>
      <w:r w:rsidRPr="00567363">
        <w:rPr>
          <w:rFonts w:ascii="Times New Roman" w:eastAsia="Times New Roman" w:hAnsi="Times New Roman"/>
          <w:sz w:val="24"/>
          <w:szCs w:val="24"/>
        </w:rPr>
        <w:t>The Amendment Rules amend</w:t>
      </w:r>
      <w:r>
        <w:rPr>
          <w:rFonts w:ascii="Times New Roman" w:eastAsia="Times New Roman" w:hAnsi="Times New Roman"/>
          <w:sz w:val="24"/>
          <w:szCs w:val="24"/>
        </w:rPr>
        <w:t xml:space="preserve"> Schedule 1 to</w:t>
      </w:r>
      <w:r w:rsidRPr="00567363">
        <w:rPr>
          <w:rFonts w:ascii="Times New Roman" w:eastAsia="Times New Roman" w:hAnsi="Times New Roman"/>
          <w:sz w:val="24"/>
          <w:szCs w:val="24"/>
        </w:rPr>
        <w:t xml:space="preserve"> the </w:t>
      </w:r>
      <w:r w:rsidRPr="00567363">
        <w:rPr>
          <w:rFonts w:ascii="Times New Roman" w:eastAsia="Times New Roman" w:hAnsi="Times New Roman"/>
          <w:i/>
          <w:sz w:val="24"/>
          <w:szCs w:val="24"/>
        </w:rPr>
        <w:t>Public Governance, Performance and Accountability Rule 2014</w:t>
      </w:r>
      <w:r w:rsidRPr="00567363">
        <w:rPr>
          <w:rFonts w:ascii="Times New Roman" w:eastAsia="Times New Roman" w:hAnsi="Times New Roman"/>
          <w:sz w:val="24"/>
          <w:szCs w:val="24"/>
        </w:rPr>
        <w:t xml:space="preserve"> (PGPA Rule) to</w:t>
      </w:r>
      <w:r>
        <w:rPr>
          <w:rFonts w:ascii="Times New Roman" w:eastAsia="Times New Roman" w:hAnsi="Times New Roman"/>
          <w:sz w:val="24"/>
          <w:szCs w:val="24"/>
        </w:rPr>
        <w:t>:</w:t>
      </w:r>
    </w:p>
    <w:p w:rsidR="000F7499" w:rsidRPr="00E10042" w:rsidRDefault="000F7499" w:rsidP="000F7499">
      <w:pPr>
        <w:pStyle w:val="ListParagraph"/>
        <w:numPr>
          <w:ilvl w:val="0"/>
          <w:numId w:val="4"/>
        </w:numPr>
        <w:spacing w:after="120"/>
        <w:rPr>
          <w:rFonts w:ascii="Times New Roman" w:eastAsia="Times New Roman" w:hAnsi="Times New Roman"/>
          <w:sz w:val="24"/>
          <w:szCs w:val="24"/>
        </w:rPr>
      </w:pPr>
      <w:r w:rsidRPr="00A35B38">
        <w:rPr>
          <w:rFonts w:ascii="Times New Roman" w:hAnsi="Times New Roman"/>
          <w:sz w:val="24"/>
          <w:szCs w:val="24"/>
        </w:rPr>
        <w:t>prescribe the National Faster Rail Agency</w:t>
      </w:r>
      <w:r>
        <w:rPr>
          <w:rFonts w:ascii="Times New Roman" w:hAnsi="Times New Roman"/>
          <w:sz w:val="24"/>
          <w:szCs w:val="24"/>
        </w:rPr>
        <w:t xml:space="preserve"> as a listed entity for the purposes of the finance law as defined by the PGPA Act;</w:t>
      </w:r>
    </w:p>
    <w:p w:rsidR="000F7499" w:rsidRPr="00A35B38" w:rsidRDefault="000F7499" w:rsidP="000F7499">
      <w:pPr>
        <w:pStyle w:val="ListParagraph"/>
        <w:numPr>
          <w:ilvl w:val="0"/>
          <w:numId w:val="4"/>
        </w:numPr>
        <w:spacing w:after="120"/>
        <w:rPr>
          <w:rFonts w:ascii="Times New Roman" w:eastAsia="Times New Roman" w:hAnsi="Times New Roman"/>
          <w:sz w:val="24"/>
          <w:szCs w:val="24"/>
        </w:rPr>
      </w:pPr>
      <w:r>
        <w:rPr>
          <w:rFonts w:ascii="Times New Roman" w:hAnsi="Times New Roman"/>
          <w:sz w:val="24"/>
          <w:szCs w:val="24"/>
        </w:rPr>
        <w:t xml:space="preserve">prescribe the </w:t>
      </w:r>
      <w:r w:rsidRPr="00A35B38">
        <w:rPr>
          <w:rFonts w:ascii="Times New Roman" w:hAnsi="Times New Roman"/>
          <w:sz w:val="24"/>
          <w:szCs w:val="24"/>
        </w:rPr>
        <w:t>National Indigenous Australians Agency</w:t>
      </w:r>
      <w:r>
        <w:rPr>
          <w:rFonts w:ascii="Times New Roman" w:hAnsi="Times New Roman"/>
          <w:sz w:val="24"/>
          <w:szCs w:val="24"/>
        </w:rPr>
        <w:t xml:space="preserve"> </w:t>
      </w:r>
      <w:r w:rsidRPr="00A35B38">
        <w:rPr>
          <w:rFonts w:ascii="Times New Roman" w:hAnsi="Times New Roman"/>
          <w:sz w:val="24"/>
          <w:szCs w:val="24"/>
        </w:rPr>
        <w:t xml:space="preserve">as </w:t>
      </w:r>
      <w:r>
        <w:rPr>
          <w:rFonts w:ascii="Times New Roman" w:hAnsi="Times New Roman"/>
          <w:sz w:val="24"/>
          <w:szCs w:val="24"/>
        </w:rPr>
        <w:t xml:space="preserve">a </w:t>
      </w:r>
      <w:r w:rsidRPr="00A35B38">
        <w:rPr>
          <w:rFonts w:ascii="Times New Roman" w:hAnsi="Times New Roman"/>
          <w:sz w:val="24"/>
          <w:szCs w:val="24"/>
        </w:rPr>
        <w:t>listed entit</w:t>
      </w:r>
      <w:r>
        <w:rPr>
          <w:rFonts w:ascii="Times New Roman" w:hAnsi="Times New Roman"/>
          <w:sz w:val="24"/>
          <w:szCs w:val="24"/>
        </w:rPr>
        <w:t>y</w:t>
      </w:r>
      <w:r w:rsidRPr="00A35B38">
        <w:rPr>
          <w:rFonts w:ascii="Times New Roman" w:hAnsi="Times New Roman"/>
          <w:sz w:val="24"/>
          <w:szCs w:val="24"/>
        </w:rPr>
        <w:t xml:space="preserve"> for the purposes of the finance</w:t>
      </w:r>
      <w:r>
        <w:rPr>
          <w:rFonts w:ascii="Times New Roman" w:hAnsi="Times New Roman"/>
          <w:sz w:val="24"/>
          <w:szCs w:val="24"/>
        </w:rPr>
        <w:t xml:space="preserve"> law as defined by the PGPA Act; and</w:t>
      </w:r>
    </w:p>
    <w:p w:rsidR="00824C66" w:rsidRPr="00A35B38" w:rsidRDefault="00824C66" w:rsidP="00824C66">
      <w:pPr>
        <w:pStyle w:val="ListParagraph"/>
        <w:numPr>
          <w:ilvl w:val="0"/>
          <w:numId w:val="4"/>
        </w:numPr>
        <w:ind w:left="714" w:hanging="357"/>
        <w:contextualSpacing w:val="0"/>
        <w:rPr>
          <w:rFonts w:ascii="Times New Roman" w:eastAsia="Times New Roman" w:hAnsi="Times New Roman"/>
          <w:sz w:val="24"/>
          <w:szCs w:val="24"/>
        </w:rPr>
      </w:pPr>
      <w:proofErr w:type="gramStart"/>
      <w:r>
        <w:rPr>
          <w:rFonts w:ascii="Times New Roman" w:eastAsia="Times New Roman" w:hAnsi="Times New Roman"/>
          <w:sz w:val="24"/>
          <w:szCs w:val="24"/>
        </w:rPr>
        <w:t>clarify</w:t>
      </w:r>
      <w:proofErr w:type="gramEnd"/>
      <w:r>
        <w:rPr>
          <w:rFonts w:ascii="Times New Roman" w:eastAsia="Times New Roman" w:hAnsi="Times New Roman"/>
          <w:sz w:val="24"/>
          <w:szCs w:val="24"/>
        </w:rPr>
        <w:t xml:space="preserve"> references to the ‘Minister’ for three listed entities (the Digital Transformation Agency, the National Mental Health Commission, and the North Queensland Water Infrastructure Authority).</w:t>
      </w:r>
    </w:p>
    <w:p w:rsidR="000F7499" w:rsidRDefault="000F7499" w:rsidP="00135425">
      <w:pPr>
        <w:rPr>
          <w:rFonts w:ascii="Times New Roman" w:eastAsia="Times New Roman" w:hAnsi="Times New Roman"/>
          <w:sz w:val="24"/>
          <w:szCs w:val="24"/>
        </w:rPr>
      </w:pPr>
    </w:p>
    <w:p w:rsidR="00824C66" w:rsidRPr="00567363" w:rsidRDefault="00824C66" w:rsidP="00824C66">
      <w:pPr>
        <w:rPr>
          <w:rFonts w:ascii="Times New Roman" w:hAnsi="Times New Roman"/>
          <w:sz w:val="24"/>
          <w:szCs w:val="24"/>
        </w:rPr>
      </w:pPr>
      <w:r w:rsidRPr="00567363">
        <w:rPr>
          <w:rFonts w:ascii="Times New Roman" w:hAnsi="Times New Roman"/>
          <w:sz w:val="24"/>
          <w:szCs w:val="24"/>
        </w:rPr>
        <w:t>The Amendment Rules commence on</w:t>
      </w:r>
      <w:r>
        <w:rPr>
          <w:rFonts w:ascii="Times New Roman" w:hAnsi="Times New Roman"/>
          <w:sz w:val="24"/>
          <w:szCs w:val="24"/>
        </w:rPr>
        <w:t xml:space="preserve"> 1 July 2019</w:t>
      </w:r>
      <w:r w:rsidRPr="00567363">
        <w:rPr>
          <w:rFonts w:ascii="Times New Roman" w:hAnsi="Times New Roman"/>
          <w:sz w:val="24"/>
          <w:szCs w:val="24"/>
        </w:rPr>
        <w:t>.</w:t>
      </w:r>
    </w:p>
    <w:p w:rsidR="00135425" w:rsidRPr="00CB50D6" w:rsidRDefault="00135425" w:rsidP="00B52973">
      <w:pPr>
        <w:rPr>
          <w:rFonts w:ascii="Times New Roman" w:eastAsia="Times New Roman" w:hAnsi="Times New Roman"/>
          <w:sz w:val="24"/>
          <w:szCs w:val="24"/>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Human rights implications</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00135425">
        <w:rPr>
          <w:rFonts w:ascii="Times New Roman" w:eastAsia="Times New Roman" w:hAnsi="Times New Roman"/>
          <w:sz w:val="24"/>
          <w:szCs w:val="24"/>
        </w:rPr>
        <w:t>Amendment Rules</w:t>
      </w:r>
      <w:r w:rsidRPr="00DD3CB3">
        <w:rPr>
          <w:rFonts w:ascii="Times New Roman" w:eastAsia="Times New Roman" w:hAnsi="Times New Roman"/>
          <w:sz w:val="24"/>
          <w:szCs w:val="24"/>
        </w:rPr>
        <w:t xml:space="preserve"> do not engage any of the applicable rights or freedoms.</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Conclusion</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00135425">
        <w:rPr>
          <w:rFonts w:ascii="Times New Roman" w:eastAsia="Times New Roman" w:hAnsi="Times New Roman"/>
          <w:sz w:val="24"/>
          <w:szCs w:val="24"/>
        </w:rPr>
        <w:t>Amendment Rules</w:t>
      </w:r>
      <w:r w:rsidRPr="00DD3CB3">
        <w:rPr>
          <w:rFonts w:ascii="Times New Roman" w:eastAsia="Times New Roman" w:hAnsi="Times New Roman"/>
          <w:sz w:val="24"/>
          <w:szCs w:val="24"/>
        </w:rPr>
        <w:t xml:space="preserve"> </w:t>
      </w:r>
      <w:r w:rsidR="00135425">
        <w:rPr>
          <w:rFonts w:ascii="Times New Roman" w:eastAsia="Times New Roman" w:hAnsi="Times New Roman"/>
          <w:sz w:val="24"/>
          <w:szCs w:val="24"/>
        </w:rPr>
        <w:t>are</w:t>
      </w:r>
      <w:r w:rsidRPr="00DD3CB3">
        <w:rPr>
          <w:rFonts w:ascii="Times New Roman" w:eastAsia="Times New Roman" w:hAnsi="Times New Roman"/>
          <w:sz w:val="24"/>
          <w:szCs w:val="24"/>
        </w:rPr>
        <w:t xml:space="preserve"> compatible with human rights as t</w:t>
      </w:r>
      <w:r w:rsidR="00135425">
        <w:rPr>
          <w:rFonts w:ascii="Times New Roman" w:eastAsia="Times New Roman" w:hAnsi="Times New Roman"/>
          <w:sz w:val="24"/>
          <w:szCs w:val="24"/>
        </w:rPr>
        <w:t>hey</w:t>
      </w:r>
      <w:r w:rsidRPr="00DD3CB3">
        <w:rPr>
          <w:rFonts w:ascii="Times New Roman" w:eastAsia="Times New Roman" w:hAnsi="Times New Roman"/>
          <w:sz w:val="24"/>
          <w:szCs w:val="24"/>
        </w:rPr>
        <w:t xml:space="preserve"> do not raise any human rights issues.</w:t>
      </w:r>
    </w:p>
    <w:p w:rsidR="00DD3CB3" w:rsidRPr="00DD3CB3" w:rsidRDefault="00DD3CB3" w:rsidP="00824C66">
      <w:pPr>
        <w:jc w:val="center"/>
        <w:rPr>
          <w:rFonts w:ascii="Times New Roman" w:eastAsia="Times New Roman" w:hAnsi="Times New Roman"/>
          <w:sz w:val="24"/>
          <w:szCs w:val="24"/>
        </w:rPr>
      </w:pPr>
    </w:p>
    <w:p w:rsidR="00DD3CB3" w:rsidRPr="00063C9E" w:rsidRDefault="00DD3CB3" w:rsidP="00DD3CB3"/>
    <w:p w:rsidR="00DD3CB3" w:rsidRDefault="00DD3CB3" w:rsidP="00DD3CB3">
      <w:pPr>
        <w:pStyle w:val="paranumbering"/>
        <w:spacing w:before="0" w:beforeAutospacing="0" w:after="0" w:afterAutospacing="0"/>
        <w:jc w:val="center"/>
        <w:rPr>
          <w:b/>
        </w:rPr>
      </w:pPr>
    </w:p>
    <w:p w:rsidR="00DD3CB3" w:rsidRDefault="00DD3CB3" w:rsidP="00DD3CB3">
      <w:pPr>
        <w:pStyle w:val="paranumbering"/>
        <w:spacing w:before="0" w:beforeAutospacing="0" w:after="0" w:afterAutospacing="0"/>
        <w:jc w:val="center"/>
        <w:rPr>
          <w:b/>
        </w:rPr>
      </w:pPr>
    </w:p>
    <w:p w:rsidR="00DD3CB3" w:rsidRPr="00063C9E" w:rsidRDefault="00DD3CB3" w:rsidP="00DD3CB3">
      <w:pPr>
        <w:pStyle w:val="paranumbering"/>
        <w:spacing w:before="0" w:beforeAutospacing="0" w:after="0" w:afterAutospacing="0"/>
        <w:jc w:val="center"/>
        <w:rPr>
          <w:b/>
        </w:rPr>
      </w:pPr>
    </w:p>
    <w:p w:rsidR="00DD3CB3" w:rsidRPr="00063C9E" w:rsidRDefault="00DD3CB3" w:rsidP="00DD3CB3">
      <w:pPr>
        <w:pStyle w:val="paranumbering"/>
        <w:spacing w:before="0" w:beforeAutospacing="0" w:after="0" w:afterAutospacing="0"/>
        <w:jc w:val="center"/>
        <w:rPr>
          <w:b/>
        </w:rPr>
      </w:pPr>
      <w:r w:rsidRPr="00063C9E">
        <w:rPr>
          <w:b/>
        </w:rPr>
        <w:t>Senator the Hon Mathias Cormann</w:t>
      </w:r>
    </w:p>
    <w:p w:rsidR="00DD3CB3" w:rsidRPr="00063C9E" w:rsidRDefault="00DD3CB3" w:rsidP="00DD3CB3">
      <w:pPr>
        <w:pStyle w:val="paranumbering"/>
        <w:spacing w:before="0" w:beforeAutospacing="0" w:after="0" w:afterAutospacing="0"/>
        <w:jc w:val="center"/>
        <w:rPr>
          <w:b/>
        </w:rPr>
      </w:pPr>
      <w:r w:rsidRPr="00063C9E">
        <w:rPr>
          <w:b/>
        </w:rPr>
        <w:t>Minister for Finance</w:t>
      </w:r>
    </w:p>
    <w:p w:rsidR="00DD3CB3" w:rsidRPr="00191723" w:rsidRDefault="00DD3CB3" w:rsidP="00191723">
      <w:pPr>
        <w:rPr>
          <w:rFonts w:ascii="Times New Roman" w:hAnsi="Times New Roman"/>
          <w:sz w:val="24"/>
          <w:szCs w:val="24"/>
        </w:rPr>
      </w:pPr>
    </w:p>
    <w:sectPr w:rsidR="00DD3CB3" w:rsidRPr="00191723" w:rsidSect="00007DD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1B" w:rsidRDefault="00E6201B" w:rsidP="00E6201B">
      <w:r>
        <w:separator/>
      </w:r>
    </w:p>
  </w:endnote>
  <w:endnote w:type="continuationSeparator" w:id="0">
    <w:p w:rsidR="00E6201B" w:rsidRDefault="00E6201B" w:rsidP="00E6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1B" w:rsidRDefault="00E6201B" w:rsidP="00E6201B">
      <w:r>
        <w:separator/>
      </w:r>
    </w:p>
  </w:footnote>
  <w:footnote w:type="continuationSeparator" w:id="0">
    <w:p w:rsidR="00E6201B" w:rsidRDefault="00E6201B" w:rsidP="00E6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55" w:rsidRPr="00D07955" w:rsidRDefault="00D07955" w:rsidP="00D07955">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C86" w:rsidRPr="0024435A" w:rsidRDefault="0015552C" w:rsidP="00E21C86">
    <w:pPr>
      <w:pStyle w:val="Header"/>
      <w:jc w:val="right"/>
      <w:rPr>
        <w:rFonts w:ascii="Times New Roman" w:hAnsi="Times New Roman"/>
        <w:b/>
        <w:sz w:val="24"/>
        <w:szCs w:val="24"/>
        <w:u w:val="single"/>
      </w:rPr>
    </w:pPr>
    <w:r w:rsidRPr="0024435A">
      <w:rPr>
        <w:rFonts w:ascii="Times New Roman" w:hAnsi="Times New Roman"/>
        <w:b/>
        <w:sz w:val="24"/>
        <w:szCs w:val="24"/>
        <w:u w:val="single"/>
      </w:rPr>
      <w:t>Attachment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E0" w:rsidRPr="00D07955" w:rsidRDefault="00C21FE0" w:rsidP="00D07955">
    <w:pPr>
      <w:pStyle w:val="Header"/>
      <w:jc w:val="right"/>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E0" w:rsidRPr="0024435A" w:rsidRDefault="00C21FE0" w:rsidP="00D07955">
    <w:pPr>
      <w:pStyle w:val="Header"/>
      <w:jc w:val="right"/>
      <w:rPr>
        <w:rFonts w:ascii="Times New Roman" w:hAnsi="Times New Roman"/>
        <w:b/>
        <w:sz w:val="24"/>
        <w:szCs w:val="24"/>
        <w:u w:val="single"/>
      </w:rPr>
    </w:pPr>
    <w:r w:rsidRPr="0024435A">
      <w:rPr>
        <w:rFonts w:ascii="Times New Roman" w:hAnsi="Times New Roman"/>
        <w:b/>
        <w:sz w:val="24"/>
        <w:szCs w:val="24"/>
        <w:u w:val="single"/>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B68"/>
    <w:multiLevelType w:val="hybridMultilevel"/>
    <w:tmpl w:val="546C0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7235"/>
    <w:multiLevelType w:val="hybridMultilevel"/>
    <w:tmpl w:val="AB60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95CBA"/>
    <w:multiLevelType w:val="hybridMultilevel"/>
    <w:tmpl w:val="1084F7F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561070E1"/>
    <w:multiLevelType w:val="hybridMultilevel"/>
    <w:tmpl w:val="7FBC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F4"/>
    <w:rsid w:val="00007DD5"/>
    <w:rsid w:val="00055DC7"/>
    <w:rsid w:val="00080107"/>
    <w:rsid w:val="00091945"/>
    <w:rsid w:val="000B1668"/>
    <w:rsid w:val="000C2735"/>
    <w:rsid w:val="000C50BB"/>
    <w:rsid w:val="000C53E5"/>
    <w:rsid w:val="000F097B"/>
    <w:rsid w:val="000F7499"/>
    <w:rsid w:val="00102FFD"/>
    <w:rsid w:val="00135425"/>
    <w:rsid w:val="0015552C"/>
    <w:rsid w:val="00163C6F"/>
    <w:rsid w:val="00191723"/>
    <w:rsid w:val="001A6D16"/>
    <w:rsid w:val="001B5B4C"/>
    <w:rsid w:val="001B787D"/>
    <w:rsid w:val="00212D73"/>
    <w:rsid w:val="0024435A"/>
    <w:rsid w:val="00247C06"/>
    <w:rsid w:val="00266150"/>
    <w:rsid w:val="002834AB"/>
    <w:rsid w:val="00286DDE"/>
    <w:rsid w:val="002F3E77"/>
    <w:rsid w:val="00310146"/>
    <w:rsid w:val="00334A77"/>
    <w:rsid w:val="00390D1C"/>
    <w:rsid w:val="003E2425"/>
    <w:rsid w:val="00406D39"/>
    <w:rsid w:val="00416D27"/>
    <w:rsid w:val="0041771F"/>
    <w:rsid w:val="00422FEB"/>
    <w:rsid w:val="004B785B"/>
    <w:rsid w:val="004C2078"/>
    <w:rsid w:val="004C30A5"/>
    <w:rsid w:val="005139D4"/>
    <w:rsid w:val="00587A0B"/>
    <w:rsid w:val="005A1C75"/>
    <w:rsid w:val="005A5C77"/>
    <w:rsid w:val="00635420"/>
    <w:rsid w:val="00643F6E"/>
    <w:rsid w:val="006B0BA6"/>
    <w:rsid w:val="006C69FF"/>
    <w:rsid w:val="006D495C"/>
    <w:rsid w:val="007034BB"/>
    <w:rsid w:val="00741EE2"/>
    <w:rsid w:val="00745BF4"/>
    <w:rsid w:val="00774076"/>
    <w:rsid w:val="007A22F1"/>
    <w:rsid w:val="008122A4"/>
    <w:rsid w:val="00824C66"/>
    <w:rsid w:val="00866EE4"/>
    <w:rsid w:val="008B0113"/>
    <w:rsid w:val="008B33C5"/>
    <w:rsid w:val="008B39B8"/>
    <w:rsid w:val="008D40AB"/>
    <w:rsid w:val="008E1CA9"/>
    <w:rsid w:val="008F395D"/>
    <w:rsid w:val="008F7819"/>
    <w:rsid w:val="009001FF"/>
    <w:rsid w:val="009003F6"/>
    <w:rsid w:val="009067CD"/>
    <w:rsid w:val="009726AC"/>
    <w:rsid w:val="00990D13"/>
    <w:rsid w:val="00992803"/>
    <w:rsid w:val="0099400C"/>
    <w:rsid w:val="00996255"/>
    <w:rsid w:val="009C6590"/>
    <w:rsid w:val="009E443B"/>
    <w:rsid w:val="009F3267"/>
    <w:rsid w:val="009F767F"/>
    <w:rsid w:val="00A40670"/>
    <w:rsid w:val="00A4152C"/>
    <w:rsid w:val="00A76C8F"/>
    <w:rsid w:val="00AB72A7"/>
    <w:rsid w:val="00AF68C2"/>
    <w:rsid w:val="00B15993"/>
    <w:rsid w:val="00B4415C"/>
    <w:rsid w:val="00B52973"/>
    <w:rsid w:val="00B5795E"/>
    <w:rsid w:val="00BA2456"/>
    <w:rsid w:val="00BA2B65"/>
    <w:rsid w:val="00BA4BE7"/>
    <w:rsid w:val="00BE460C"/>
    <w:rsid w:val="00C21FE0"/>
    <w:rsid w:val="00C51461"/>
    <w:rsid w:val="00C561A0"/>
    <w:rsid w:val="00C6744D"/>
    <w:rsid w:val="00C834B4"/>
    <w:rsid w:val="00C859DE"/>
    <w:rsid w:val="00CA2A06"/>
    <w:rsid w:val="00CB50D6"/>
    <w:rsid w:val="00CB7F8D"/>
    <w:rsid w:val="00D07955"/>
    <w:rsid w:val="00D1292F"/>
    <w:rsid w:val="00D141EE"/>
    <w:rsid w:val="00D6210F"/>
    <w:rsid w:val="00D735FC"/>
    <w:rsid w:val="00D87AE7"/>
    <w:rsid w:val="00DA4F12"/>
    <w:rsid w:val="00DD3CB3"/>
    <w:rsid w:val="00DE655F"/>
    <w:rsid w:val="00E10C5C"/>
    <w:rsid w:val="00E200A9"/>
    <w:rsid w:val="00E21C86"/>
    <w:rsid w:val="00E26015"/>
    <w:rsid w:val="00E36C93"/>
    <w:rsid w:val="00E6201B"/>
    <w:rsid w:val="00E97DA9"/>
    <w:rsid w:val="00F11718"/>
    <w:rsid w:val="00F41C3E"/>
    <w:rsid w:val="00F74077"/>
    <w:rsid w:val="00F851C0"/>
    <w:rsid w:val="00FB63F3"/>
    <w:rsid w:val="00FC5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B8BD3A3A-7076-42E5-B11F-8AE53FD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F4"/>
    <w:pPr>
      <w:spacing w:after="0" w:line="240" w:lineRule="auto"/>
    </w:pPr>
    <w:rPr>
      <w:rFonts w:ascii="Calibri" w:eastAsia="Calibri" w:hAnsi="Calibri" w:cs="Times New Roman"/>
      <w:lang w:eastAsia="en-AU"/>
    </w:rPr>
  </w:style>
  <w:style w:type="paragraph" w:styleId="Heading1">
    <w:name w:val="heading 1"/>
    <w:basedOn w:val="Normal"/>
    <w:next w:val="Normal"/>
    <w:link w:val="Heading1Char"/>
    <w:uiPriority w:val="9"/>
    <w:qFormat/>
    <w:rsid w:val="00745BF4"/>
    <w:pPr>
      <w:spacing w:before="480" w:line="276" w:lineRule="auto"/>
      <w:contextualSpacing/>
      <w:outlineLvl w:val="0"/>
    </w:pPr>
    <w:rPr>
      <w:rFonts w:ascii="Arial" w:eastAsiaTheme="majorEastAsia" w:hAnsi="Arial" w:cstheme="majorBidi"/>
      <w:b/>
      <w:bC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F4"/>
    <w:rPr>
      <w:rFonts w:ascii="Arial" w:eastAsiaTheme="majorEastAsia" w:hAnsi="Arial" w:cstheme="majorBidi"/>
      <w:b/>
      <w:bCs/>
      <w:sz w:val="32"/>
      <w:szCs w:val="28"/>
    </w:rPr>
  </w:style>
  <w:style w:type="paragraph" w:customStyle="1" w:styleId="ShortT">
    <w:name w:val="ShortT"/>
    <w:basedOn w:val="Normal"/>
    <w:next w:val="Normal"/>
    <w:qFormat/>
    <w:rsid w:val="00745BF4"/>
    <w:rPr>
      <w:rFonts w:ascii="Times New Roman" w:eastAsia="Times New Roman" w:hAnsi="Times New Roman"/>
      <w:b/>
      <w:sz w:val="40"/>
      <w:szCs w:val="20"/>
    </w:rPr>
  </w:style>
  <w:style w:type="paragraph" w:styleId="ListParagraph">
    <w:name w:val="List Paragraph"/>
    <w:basedOn w:val="Normal"/>
    <w:uiPriority w:val="34"/>
    <w:qFormat/>
    <w:rsid w:val="00BA2B65"/>
    <w:pPr>
      <w:ind w:left="720"/>
      <w:contextualSpacing/>
    </w:pPr>
  </w:style>
  <w:style w:type="paragraph" w:styleId="Header">
    <w:name w:val="header"/>
    <w:basedOn w:val="Normal"/>
    <w:link w:val="HeaderChar"/>
    <w:uiPriority w:val="99"/>
    <w:unhideWhenUsed/>
    <w:rsid w:val="00E6201B"/>
    <w:pPr>
      <w:tabs>
        <w:tab w:val="center" w:pos="4513"/>
        <w:tab w:val="right" w:pos="9026"/>
      </w:tabs>
    </w:pPr>
  </w:style>
  <w:style w:type="character" w:customStyle="1" w:styleId="HeaderChar">
    <w:name w:val="Header Char"/>
    <w:basedOn w:val="DefaultParagraphFont"/>
    <w:link w:val="Header"/>
    <w:uiPriority w:val="99"/>
    <w:rsid w:val="00E6201B"/>
    <w:rPr>
      <w:rFonts w:ascii="Calibri" w:eastAsia="Calibri" w:hAnsi="Calibri" w:cs="Times New Roman"/>
      <w:lang w:eastAsia="en-AU"/>
    </w:rPr>
  </w:style>
  <w:style w:type="paragraph" w:styleId="Footer">
    <w:name w:val="footer"/>
    <w:basedOn w:val="Normal"/>
    <w:link w:val="FooterChar"/>
    <w:uiPriority w:val="99"/>
    <w:unhideWhenUsed/>
    <w:rsid w:val="00E6201B"/>
    <w:pPr>
      <w:tabs>
        <w:tab w:val="center" w:pos="4513"/>
        <w:tab w:val="right" w:pos="9026"/>
      </w:tabs>
    </w:pPr>
  </w:style>
  <w:style w:type="character" w:customStyle="1" w:styleId="FooterChar">
    <w:name w:val="Footer Char"/>
    <w:basedOn w:val="DefaultParagraphFont"/>
    <w:link w:val="Footer"/>
    <w:uiPriority w:val="99"/>
    <w:rsid w:val="00E6201B"/>
    <w:rPr>
      <w:rFonts w:ascii="Calibri" w:eastAsia="Calibri" w:hAnsi="Calibri" w:cs="Times New Roman"/>
      <w:lang w:eastAsia="en-AU"/>
    </w:rPr>
  </w:style>
  <w:style w:type="paragraph" w:styleId="NoSpacing">
    <w:name w:val="No Spacing"/>
    <w:uiPriority w:val="1"/>
    <w:qFormat/>
    <w:rsid w:val="00DD3CB3"/>
    <w:pPr>
      <w:spacing w:after="0" w:line="240" w:lineRule="auto"/>
    </w:pPr>
    <w:rPr>
      <w:rFonts w:ascii="Times New Roman" w:eastAsiaTheme="minorEastAsia" w:hAnsi="Times New Roman" w:cs="Times New Roman"/>
      <w:sz w:val="24"/>
      <w:szCs w:val="24"/>
      <w:lang w:val="en-US" w:bidi="en-US"/>
    </w:rPr>
  </w:style>
  <w:style w:type="paragraph" w:customStyle="1" w:styleId="paranumbering">
    <w:name w:val="paranumbering"/>
    <w:basedOn w:val="Normal"/>
    <w:uiPriority w:val="99"/>
    <w:rsid w:val="00DD3CB3"/>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390D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267"/>
    <w:rPr>
      <w:rFonts w:ascii="Segoe UI" w:eastAsia="Calibri" w:hAnsi="Segoe UI" w:cs="Segoe UI"/>
      <w:sz w:val="18"/>
      <w:szCs w:val="18"/>
      <w:lang w:eastAsia="en-AU"/>
    </w:rPr>
  </w:style>
  <w:style w:type="paragraph" w:customStyle="1" w:styleId="ItemHead">
    <w:name w:val="ItemHead"/>
    <w:aliases w:val="ih"/>
    <w:basedOn w:val="Normal"/>
    <w:next w:val="Normal"/>
    <w:rsid w:val="00990D13"/>
    <w:pPr>
      <w:keepNext/>
      <w:keepLines/>
      <w:spacing w:before="220"/>
      <w:ind w:left="709" w:hanging="709"/>
    </w:pPr>
    <w:rPr>
      <w:rFonts w:ascii="Arial" w:eastAsia="Times New Roman" w:hAnsi="Arial"/>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727C5209</Template>
  <TotalTime>0</TotalTime>
  <Pages>4</Pages>
  <Words>1257</Words>
  <Characters>7166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Hiscock, Ceinwen</dc:creator>
  <cp:keywords/>
  <dc:description/>
  <cp:lastModifiedBy>Hall, Tina</cp:lastModifiedBy>
  <cp:revision>2</cp:revision>
  <dcterms:created xsi:type="dcterms:W3CDTF">2019-06-19T06:08:00Z</dcterms:created>
  <dcterms:modified xsi:type="dcterms:W3CDTF">2019-06-19T06:08:00Z</dcterms:modified>
</cp:coreProperties>
</file>