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D1DAD" w:rsidRDefault="00193461" w:rsidP="00C63713">
      <w:pPr>
        <w:rPr>
          <w:sz w:val="28"/>
        </w:rPr>
      </w:pPr>
      <w:r w:rsidRPr="00FD1DAD">
        <w:rPr>
          <w:noProof/>
          <w:lang w:eastAsia="en-AU"/>
        </w:rPr>
        <w:drawing>
          <wp:inline distT="0" distB="0" distL="0" distR="0" wp14:anchorId="12FAF86D" wp14:editId="411930A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D1DAD" w:rsidRDefault="0048364F" w:rsidP="0048364F">
      <w:pPr>
        <w:rPr>
          <w:sz w:val="19"/>
        </w:rPr>
      </w:pPr>
    </w:p>
    <w:p w:rsidR="0048364F" w:rsidRPr="00FD1DAD" w:rsidRDefault="00CE1738" w:rsidP="0048364F">
      <w:pPr>
        <w:pStyle w:val="ShortT"/>
      </w:pPr>
      <w:r w:rsidRPr="00FD1DAD">
        <w:t>Federal Court Amendment (</w:t>
      </w:r>
      <w:r w:rsidR="009A424F" w:rsidRPr="00FD1DAD">
        <w:t>Court Administration</w:t>
      </w:r>
      <w:r w:rsidRPr="00FD1DAD">
        <w:t xml:space="preserve"> and Other Measures) Rules</w:t>
      </w:r>
      <w:r w:rsidR="00FD1DAD" w:rsidRPr="00FD1DAD">
        <w:t> </w:t>
      </w:r>
      <w:r w:rsidR="00657B43" w:rsidRPr="00FD1DAD">
        <w:t>2019</w:t>
      </w:r>
    </w:p>
    <w:p w:rsidR="00EA3E8D" w:rsidRPr="00FD1DAD" w:rsidRDefault="00EA3E8D" w:rsidP="00EA3E8D">
      <w:pPr>
        <w:pStyle w:val="SignCoverPageStart"/>
        <w:rPr>
          <w:i/>
        </w:rPr>
      </w:pPr>
      <w:r w:rsidRPr="00FD1DAD">
        <w:t>We, Judges of the Federal Court of Australia, make the following Rules</w:t>
      </w:r>
      <w:r w:rsidR="00163F94" w:rsidRPr="00FD1DAD">
        <w:t xml:space="preserve"> of Court</w:t>
      </w:r>
      <w:r w:rsidRPr="00FD1DAD">
        <w:t>.</w:t>
      </w:r>
    </w:p>
    <w:p w:rsidR="00EA3E8D" w:rsidRPr="00FD1DAD" w:rsidRDefault="00EA3E8D" w:rsidP="00EA3E8D"/>
    <w:p w:rsidR="00EA3E8D" w:rsidRPr="00FD1DAD" w:rsidRDefault="00EA3E8D" w:rsidP="00EA3E8D">
      <w:pPr>
        <w:keepNext/>
        <w:spacing w:before="300" w:line="240" w:lineRule="atLeast"/>
        <w:ind w:right="397"/>
        <w:jc w:val="both"/>
      </w:pPr>
      <w:r w:rsidRPr="00FD1DAD">
        <w:t>Dated</w:t>
      </w:r>
      <w:r w:rsidRPr="00FD1DAD">
        <w:tab/>
      </w:r>
      <w:r w:rsidR="009B5429">
        <w:t xml:space="preserve">29 April </w:t>
      </w:r>
      <w:fldSimple w:instr=" DOCPROPERTY  DateMade ">
        <w:r w:rsidR="00922912">
          <w:t>2019</w:t>
        </w:r>
      </w:fldSimple>
    </w:p>
    <w:p w:rsidR="00F34BB0" w:rsidRDefault="00F34BB0" w:rsidP="00F34BB0">
      <w:pPr>
        <w:tabs>
          <w:tab w:val="left" w:pos="3402"/>
        </w:tabs>
        <w:spacing w:before="120" w:line="240" w:lineRule="auto"/>
        <w:ind w:left="397" w:right="397"/>
        <w:jc w:val="right"/>
      </w:pPr>
    </w:p>
    <w:p w:rsidR="001B59D2" w:rsidRDefault="001B59D2" w:rsidP="00F34BB0">
      <w:pPr>
        <w:tabs>
          <w:tab w:val="left" w:pos="3402"/>
        </w:tabs>
        <w:spacing w:before="120" w:line="240" w:lineRule="auto"/>
        <w:ind w:left="397" w:right="397"/>
        <w:jc w:val="right"/>
      </w:pPr>
      <w:r>
        <w:t>J L B ALLSOP CJ</w:t>
      </w:r>
    </w:p>
    <w:p w:rsidR="001B59D2" w:rsidRDefault="001B59D2" w:rsidP="00F34BB0">
      <w:pPr>
        <w:tabs>
          <w:tab w:val="left" w:pos="3402"/>
        </w:tabs>
        <w:spacing w:before="120" w:line="240" w:lineRule="auto"/>
        <w:ind w:left="397" w:right="397"/>
        <w:jc w:val="right"/>
      </w:pPr>
      <w:r>
        <w:t>A P GREENWOOD J</w:t>
      </w:r>
    </w:p>
    <w:p w:rsidR="001B59D2" w:rsidRDefault="001B59D2" w:rsidP="00F34BB0">
      <w:pPr>
        <w:tabs>
          <w:tab w:val="left" w:pos="3402"/>
        </w:tabs>
        <w:spacing w:before="120" w:line="240" w:lineRule="auto"/>
        <w:ind w:left="397" w:right="397"/>
        <w:jc w:val="right"/>
      </w:pPr>
      <w:r>
        <w:t>S D RARES J</w:t>
      </w:r>
    </w:p>
    <w:p w:rsidR="001B59D2" w:rsidRDefault="001B59D2" w:rsidP="00F34BB0">
      <w:pPr>
        <w:tabs>
          <w:tab w:val="left" w:pos="3402"/>
        </w:tabs>
        <w:spacing w:before="120" w:line="240" w:lineRule="auto"/>
        <w:ind w:left="397" w:right="397"/>
        <w:jc w:val="right"/>
      </w:pPr>
      <w:r>
        <w:t>B J COLLIER J</w:t>
      </w:r>
    </w:p>
    <w:p w:rsidR="001B59D2" w:rsidRDefault="001B59D2" w:rsidP="00F34BB0">
      <w:pPr>
        <w:tabs>
          <w:tab w:val="left" w:pos="3402"/>
        </w:tabs>
        <w:spacing w:before="120" w:line="240" w:lineRule="auto"/>
        <w:ind w:left="397" w:right="397"/>
        <w:jc w:val="right"/>
      </w:pPr>
      <w:r>
        <w:t>A J BESANKO J</w:t>
      </w:r>
    </w:p>
    <w:p w:rsidR="001B59D2" w:rsidRDefault="001B59D2" w:rsidP="00F34BB0">
      <w:pPr>
        <w:tabs>
          <w:tab w:val="left" w:pos="3402"/>
        </w:tabs>
        <w:spacing w:before="120" w:line="240" w:lineRule="auto"/>
        <w:ind w:left="397" w:right="397"/>
        <w:jc w:val="right"/>
      </w:pPr>
      <w:r>
        <w:t>J E MIDDLETON J</w:t>
      </w:r>
    </w:p>
    <w:p w:rsidR="001B59D2" w:rsidRDefault="001B59D2" w:rsidP="00F34BB0">
      <w:pPr>
        <w:tabs>
          <w:tab w:val="left" w:pos="3402"/>
        </w:tabs>
        <w:spacing w:before="120" w:line="240" w:lineRule="auto"/>
        <w:ind w:left="397" w:right="397"/>
        <w:jc w:val="right"/>
      </w:pPr>
      <w:r>
        <w:t>J A LOGAN J</w:t>
      </w:r>
    </w:p>
    <w:p w:rsidR="001B59D2" w:rsidRDefault="001B59D2" w:rsidP="00F34BB0">
      <w:pPr>
        <w:tabs>
          <w:tab w:val="left" w:pos="3402"/>
        </w:tabs>
        <w:spacing w:before="120" w:line="240" w:lineRule="auto"/>
        <w:ind w:left="397" w:right="397"/>
        <w:jc w:val="right"/>
      </w:pPr>
      <w:r>
        <w:t>G A FLICK J</w:t>
      </w:r>
    </w:p>
    <w:p w:rsidR="001B59D2" w:rsidRDefault="00805BEE" w:rsidP="00F34BB0">
      <w:pPr>
        <w:tabs>
          <w:tab w:val="left" w:pos="3402"/>
        </w:tabs>
        <w:spacing w:before="120" w:line="240" w:lineRule="auto"/>
        <w:ind w:left="397" w:right="397"/>
        <w:jc w:val="right"/>
      </w:pPr>
      <w:r>
        <w:t>N W MCKERRACHER J</w:t>
      </w:r>
    </w:p>
    <w:p w:rsidR="00805BEE" w:rsidRDefault="00805BEE" w:rsidP="00F34BB0">
      <w:pPr>
        <w:tabs>
          <w:tab w:val="left" w:pos="3402"/>
        </w:tabs>
        <w:spacing w:before="120" w:line="240" w:lineRule="auto"/>
        <w:ind w:left="397" w:right="397"/>
        <w:jc w:val="right"/>
      </w:pPr>
      <w:r>
        <w:t>J E REEVES J</w:t>
      </w:r>
    </w:p>
    <w:p w:rsidR="00805BEE" w:rsidRDefault="00805BEE" w:rsidP="00F34BB0">
      <w:pPr>
        <w:tabs>
          <w:tab w:val="left" w:pos="3402"/>
        </w:tabs>
        <w:spacing w:before="120" w:line="240" w:lineRule="auto"/>
        <w:ind w:left="397" w:right="397"/>
        <w:jc w:val="right"/>
      </w:pPr>
      <w:r>
        <w:t>N PERRAM J</w:t>
      </w:r>
    </w:p>
    <w:p w:rsidR="00805BEE" w:rsidRDefault="00805BEE" w:rsidP="00F34BB0">
      <w:pPr>
        <w:tabs>
          <w:tab w:val="left" w:pos="3402"/>
        </w:tabs>
        <w:spacing w:before="120" w:line="240" w:lineRule="auto"/>
        <w:ind w:left="397" w:right="397"/>
        <w:jc w:val="right"/>
      </w:pPr>
      <w:r>
        <w:t>L G FOSTER J</w:t>
      </w:r>
    </w:p>
    <w:p w:rsidR="00805BEE" w:rsidRDefault="00805BEE" w:rsidP="00F34BB0">
      <w:pPr>
        <w:tabs>
          <w:tab w:val="left" w:pos="3402"/>
        </w:tabs>
        <w:spacing w:before="120" w:line="240" w:lineRule="auto"/>
        <w:ind w:left="397" w:right="397"/>
        <w:jc w:val="right"/>
      </w:pPr>
      <w:r>
        <w:t>J V NICHOLAS J</w:t>
      </w:r>
    </w:p>
    <w:p w:rsidR="00805BEE" w:rsidRDefault="00805BEE" w:rsidP="00F34BB0">
      <w:pPr>
        <w:tabs>
          <w:tab w:val="left" w:pos="3402"/>
        </w:tabs>
        <w:spacing w:before="120" w:line="240" w:lineRule="auto"/>
        <w:ind w:left="397" w:right="397"/>
        <w:jc w:val="right"/>
      </w:pPr>
      <w:r>
        <w:t>D M YATES J</w:t>
      </w:r>
    </w:p>
    <w:p w:rsidR="00805BEE" w:rsidRDefault="00805BEE" w:rsidP="00F34BB0">
      <w:pPr>
        <w:tabs>
          <w:tab w:val="left" w:pos="3402"/>
        </w:tabs>
        <w:spacing w:before="120" w:line="240" w:lineRule="auto"/>
        <w:ind w:left="397" w:right="397"/>
        <w:jc w:val="right"/>
      </w:pPr>
      <w:r>
        <w:t>A ROBERTSON J</w:t>
      </w:r>
    </w:p>
    <w:p w:rsidR="00805BEE" w:rsidRDefault="00805BEE" w:rsidP="00F34BB0">
      <w:pPr>
        <w:tabs>
          <w:tab w:val="left" w:pos="3402"/>
        </w:tabs>
        <w:spacing w:before="120" w:line="240" w:lineRule="auto"/>
        <w:ind w:left="397" w:right="397"/>
        <w:jc w:val="right"/>
      </w:pPr>
      <w:r>
        <w:t>J E GRIFFITHS J</w:t>
      </w:r>
    </w:p>
    <w:p w:rsidR="00805BEE" w:rsidRDefault="00805BEE" w:rsidP="00F34BB0">
      <w:pPr>
        <w:tabs>
          <w:tab w:val="left" w:pos="3402"/>
        </w:tabs>
        <w:spacing w:before="120" w:line="240" w:lineRule="auto"/>
        <w:ind w:left="397" w:right="397"/>
        <w:jc w:val="right"/>
      </w:pPr>
      <w:r>
        <w:t>D J C KERR J</w:t>
      </w:r>
    </w:p>
    <w:p w:rsidR="00805BEE" w:rsidRDefault="00805BEE" w:rsidP="00F34BB0">
      <w:pPr>
        <w:tabs>
          <w:tab w:val="left" w:pos="3402"/>
        </w:tabs>
        <w:spacing w:before="120" w:line="240" w:lineRule="auto"/>
        <w:ind w:left="397" w:right="397"/>
        <w:jc w:val="right"/>
      </w:pPr>
      <w:r>
        <w:t>L K FARRELL J</w:t>
      </w:r>
    </w:p>
    <w:p w:rsidR="009B5429" w:rsidRDefault="009B5429" w:rsidP="009B5429">
      <w:pPr>
        <w:tabs>
          <w:tab w:val="left" w:pos="3402"/>
        </w:tabs>
        <w:spacing w:before="120" w:line="240" w:lineRule="auto"/>
        <w:ind w:left="397" w:right="397"/>
        <w:jc w:val="right"/>
      </w:pPr>
      <w:r>
        <w:t>D S MORTIMER J</w:t>
      </w:r>
    </w:p>
    <w:p w:rsidR="009B5429" w:rsidRDefault="009B5429" w:rsidP="009B5429">
      <w:pPr>
        <w:tabs>
          <w:tab w:val="left" w:pos="3402"/>
        </w:tabs>
        <w:spacing w:before="120" w:line="240" w:lineRule="auto"/>
        <w:ind w:left="397" w:right="397"/>
        <w:jc w:val="right"/>
      </w:pPr>
      <w:r>
        <w:t>D C RANGIAH J</w:t>
      </w:r>
    </w:p>
    <w:p w:rsidR="009B5429" w:rsidRDefault="009B5429" w:rsidP="009B5429">
      <w:pPr>
        <w:tabs>
          <w:tab w:val="left" w:pos="3402"/>
        </w:tabs>
        <w:spacing w:before="120" w:line="240" w:lineRule="auto"/>
        <w:ind w:left="397" w:right="397"/>
        <w:jc w:val="right"/>
      </w:pPr>
      <w:r>
        <w:t>R C WHITE J</w:t>
      </w:r>
    </w:p>
    <w:p w:rsidR="009B5429" w:rsidRDefault="009B5429" w:rsidP="009B5429">
      <w:pPr>
        <w:tabs>
          <w:tab w:val="left" w:pos="3402"/>
        </w:tabs>
        <w:spacing w:before="120" w:line="240" w:lineRule="auto"/>
        <w:ind w:left="397" w:right="397"/>
        <w:jc w:val="right"/>
      </w:pPr>
      <w:r>
        <w:t>M A WIGNEY J</w:t>
      </w:r>
    </w:p>
    <w:p w:rsidR="009B5429" w:rsidRDefault="009B5429" w:rsidP="009B5429">
      <w:pPr>
        <w:tabs>
          <w:tab w:val="left" w:pos="3402"/>
        </w:tabs>
        <w:spacing w:before="120" w:line="240" w:lineRule="auto"/>
        <w:ind w:left="397" w:right="397"/>
        <w:jc w:val="right"/>
      </w:pPr>
      <w:r>
        <w:t>M A PERRY J</w:t>
      </w:r>
    </w:p>
    <w:p w:rsidR="00F34BB0" w:rsidRDefault="009B5429" w:rsidP="00F34BB0">
      <w:pPr>
        <w:tabs>
          <w:tab w:val="left" w:pos="3402"/>
        </w:tabs>
        <w:spacing w:before="120" w:line="240" w:lineRule="auto"/>
        <w:ind w:left="397" w:right="397"/>
        <w:jc w:val="right"/>
      </w:pPr>
      <w:r>
        <w:lastRenderedPageBreak/>
        <w:t>J S GLEESON J</w:t>
      </w:r>
    </w:p>
    <w:p w:rsidR="009B5429" w:rsidRDefault="009B5429" w:rsidP="00F34BB0">
      <w:pPr>
        <w:tabs>
          <w:tab w:val="left" w:pos="3402"/>
        </w:tabs>
        <w:spacing w:before="120" w:line="240" w:lineRule="auto"/>
        <w:ind w:left="397" w:right="397"/>
        <w:jc w:val="right"/>
      </w:pPr>
      <w:r>
        <w:t>B S MARKOVIC J</w:t>
      </w:r>
    </w:p>
    <w:p w:rsidR="009B5429" w:rsidRDefault="009B5429" w:rsidP="00F34BB0">
      <w:pPr>
        <w:tabs>
          <w:tab w:val="left" w:pos="3402"/>
        </w:tabs>
        <w:spacing w:before="120" w:line="240" w:lineRule="auto"/>
        <w:ind w:left="397" w:right="397"/>
        <w:jc w:val="right"/>
      </w:pPr>
      <w:r>
        <w:t>R J BROMWICH J</w:t>
      </w:r>
    </w:p>
    <w:p w:rsidR="009B5429" w:rsidRDefault="009B5429" w:rsidP="00F34BB0">
      <w:pPr>
        <w:tabs>
          <w:tab w:val="left" w:pos="3402"/>
        </w:tabs>
        <w:spacing w:before="120" w:line="240" w:lineRule="auto"/>
        <w:ind w:left="397" w:right="397"/>
        <w:jc w:val="right"/>
      </w:pPr>
      <w:r>
        <w:t>N CHARLESWORTH J</w:t>
      </w:r>
    </w:p>
    <w:p w:rsidR="009B5429" w:rsidRDefault="009B5429" w:rsidP="00F34BB0">
      <w:pPr>
        <w:tabs>
          <w:tab w:val="left" w:pos="3402"/>
        </w:tabs>
        <w:spacing w:before="120" w:line="240" w:lineRule="auto"/>
        <w:ind w:left="397" w:right="397"/>
        <w:jc w:val="right"/>
      </w:pPr>
      <w:r>
        <w:t>S C G BURLEY J</w:t>
      </w:r>
    </w:p>
    <w:p w:rsidR="009B5429" w:rsidRDefault="009B5429" w:rsidP="00F34BB0">
      <w:pPr>
        <w:tabs>
          <w:tab w:val="left" w:pos="3402"/>
        </w:tabs>
        <w:spacing w:before="120" w:line="240" w:lineRule="auto"/>
        <w:ind w:left="397" w:right="397"/>
        <w:jc w:val="right"/>
      </w:pPr>
      <w:r>
        <w:t>M B J LEE J</w:t>
      </w:r>
    </w:p>
    <w:p w:rsidR="009B5429" w:rsidRDefault="009B5429" w:rsidP="00F34BB0">
      <w:pPr>
        <w:tabs>
          <w:tab w:val="left" w:pos="3402"/>
        </w:tabs>
        <w:spacing w:before="120" w:line="240" w:lineRule="auto"/>
        <w:ind w:left="397" w:right="397"/>
        <w:jc w:val="right"/>
      </w:pPr>
      <w:r>
        <w:t>R M DERRINGTON J</w:t>
      </w:r>
    </w:p>
    <w:p w:rsidR="009B5429" w:rsidRDefault="009B5429" w:rsidP="00F34BB0">
      <w:pPr>
        <w:tabs>
          <w:tab w:val="left" w:pos="3402"/>
        </w:tabs>
        <w:spacing w:before="120" w:line="240" w:lineRule="auto"/>
        <w:ind w:left="397" w:right="397"/>
        <w:jc w:val="right"/>
      </w:pPr>
      <w:r>
        <w:t>D G THOMAS J</w:t>
      </w:r>
    </w:p>
    <w:p w:rsidR="009B5429" w:rsidRDefault="009B5429" w:rsidP="00F34BB0">
      <w:pPr>
        <w:tabs>
          <w:tab w:val="left" w:pos="3402"/>
        </w:tabs>
        <w:spacing w:before="120" w:line="240" w:lineRule="auto"/>
        <w:ind w:left="397" w:right="397"/>
        <w:jc w:val="right"/>
      </w:pPr>
      <w:r>
        <w:t>S C DERRINGTON J</w:t>
      </w:r>
    </w:p>
    <w:p w:rsidR="009B5429" w:rsidRDefault="009B5429" w:rsidP="00F34BB0">
      <w:pPr>
        <w:tabs>
          <w:tab w:val="left" w:pos="3402"/>
        </w:tabs>
        <w:spacing w:before="120" w:line="240" w:lineRule="auto"/>
        <w:ind w:left="397" w:right="397"/>
        <w:jc w:val="right"/>
      </w:pPr>
      <w:r>
        <w:t>S H P STEWARD J</w:t>
      </w:r>
    </w:p>
    <w:p w:rsidR="009B5429" w:rsidRDefault="009B5429" w:rsidP="00F34BB0">
      <w:pPr>
        <w:tabs>
          <w:tab w:val="left" w:pos="3402"/>
        </w:tabs>
        <w:spacing w:before="120" w:line="240" w:lineRule="auto"/>
        <w:ind w:left="397" w:right="397"/>
        <w:jc w:val="right"/>
      </w:pPr>
      <w:r>
        <w:t>K F BANKS-SMITH J</w:t>
      </w:r>
    </w:p>
    <w:p w:rsidR="009B5429" w:rsidRDefault="009B5429" w:rsidP="00F34BB0">
      <w:pPr>
        <w:tabs>
          <w:tab w:val="left" w:pos="3402"/>
        </w:tabs>
        <w:spacing w:before="120" w:line="240" w:lineRule="auto"/>
        <w:ind w:left="397" w:right="397"/>
        <w:jc w:val="right"/>
      </w:pPr>
      <w:r>
        <w:t>C G COLVIN J</w:t>
      </w:r>
    </w:p>
    <w:p w:rsidR="009B5429" w:rsidRDefault="009B5429" w:rsidP="00F34BB0">
      <w:pPr>
        <w:tabs>
          <w:tab w:val="left" w:pos="3402"/>
        </w:tabs>
        <w:spacing w:before="120" w:line="240" w:lineRule="auto"/>
        <w:ind w:left="397" w:right="397"/>
        <w:jc w:val="right"/>
      </w:pPr>
      <w:r>
        <w:t>M F WHEELAHAN J</w:t>
      </w:r>
    </w:p>
    <w:p w:rsidR="009B5429" w:rsidRDefault="009B5429" w:rsidP="00F34BB0">
      <w:pPr>
        <w:tabs>
          <w:tab w:val="left" w:pos="3402"/>
        </w:tabs>
        <w:spacing w:before="120" w:line="240" w:lineRule="auto"/>
        <w:ind w:left="397" w:right="397"/>
        <w:jc w:val="right"/>
      </w:pPr>
      <w:r>
        <w:t>A M STEWART J</w:t>
      </w:r>
    </w:p>
    <w:p w:rsidR="009B5429" w:rsidRDefault="009B5429" w:rsidP="009B5429">
      <w:pPr>
        <w:tabs>
          <w:tab w:val="left" w:pos="3402"/>
        </w:tabs>
        <w:spacing w:before="120" w:line="240" w:lineRule="auto"/>
        <w:ind w:left="397" w:right="397"/>
        <w:jc w:val="right"/>
      </w:pPr>
      <w:r>
        <w:t>D J JACKSON J</w:t>
      </w:r>
    </w:p>
    <w:p w:rsidR="009B5429" w:rsidRDefault="009B5429" w:rsidP="009B5429">
      <w:pPr>
        <w:tabs>
          <w:tab w:val="left" w:pos="3402"/>
        </w:tabs>
        <w:spacing w:before="120" w:line="240" w:lineRule="auto"/>
        <w:ind w:left="397" w:right="397"/>
        <w:jc w:val="right"/>
      </w:pPr>
    </w:p>
    <w:p w:rsidR="00F34BB0" w:rsidRPr="002A6022" w:rsidRDefault="00F34BB0" w:rsidP="009B5429">
      <w:pPr>
        <w:tabs>
          <w:tab w:val="left" w:pos="3402"/>
        </w:tabs>
        <w:spacing w:before="120" w:line="240" w:lineRule="auto"/>
        <w:ind w:left="397" w:right="397"/>
        <w:jc w:val="right"/>
        <w:rPr>
          <w:b/>
        </w:rPr>
      </w:pPr>
      <w:r w:rsidRPr="002A6022">
        <w:rPr>
          <w:b/>
        </w:rPr>
        <w:t>Judges of the Federal Court</w:t>
      </w:r>
      <w:r w:rsidRPr="002A6022">
        <w:rPr>
          <w:b/>
        </w:rPr>
        <w:br/>
        <w:t>of Australia</w:t>
      </w:r>
    </w:p>
    <w:p w:rsidR="00F34BB0" w:rsidRPr="001B59D2" w:rsidRDefault="001B59D2" w:rsidP="00F34BB0">
      <w:pPr>
        <w:pStyle w:val="SignCoverPageEnd"/>
        <w:spacing w:before="1080"/>
        <w:rPr>
          <w:szCs w:val="22"/>
        </w:rPr>
      </w:pPr>
      <w:r>
        <w:rPr>
          <w:szCs w:val="22"/>
        </w:rPr>
        <w:t>Sia Lagos</w:t>
      </w:r>
      <w:r w:rsidR="00F34BB0" w:rsidRPr="00FD1DAD">
        <w:rPr>
          <w:szCs w:val="22"/>
        </w:rPr>
        <w:br/>
      </w:r>
      <w:r>
        <w:t xml:space="preserve">Acting </w:t>
      </w:r>
      <w:r w:rsidR="00657B43" w:rsidRPr="00FD1DAD">
        <w:t>Chief Executive Officer and Principal Registrar</w:t>
      </w:r>
      <w:r w:rsidR="00F34BB0" w:rsidRPr="00FD1DAD">
        <w:rPr>
          <w:b/>
        </w:rPr>
        <w:t xml:space="preserve"> </w:t>
      </w:r>
    </w:p>
    <w:p w:rsidR="00F34BB0" w:rsidRPr="00FD1DAD" w:rsidRDefault="00F34BB0" w:rsidP="00F34BB0">
      <w:pPr>
        <w:pStyle w:val="Header"/>
        <w:tabs>
          <w:tab w:val="clear" w:pos="4150"/>
          <w:tab w:val="clear" w:pos="8307"/>
        </w:tabs>
      </w:pPr>
      <w:r w:rsidRPr="00FD1DAD">
        <w:rPr>
          <w:rStyle w:val="CharAmSchNo"/>
        </w:rPr>
        <w:t xml:space="preserve"> </w:t>
      </w:r>
      <w:r w:rsidRPr="00FD1DAD">
        <w:rPr>
          <w:rStyle w:val="CharAmSchText"/>
        </w:rPr>
        <w:t xml:space="preserve"> </w:t>
      </w:r>
    </w:p>
    <w:p w:rsidR="00F34BB0" w:rsidRPr="00FD1DAD" w:rsidRDefault="00F34BB0" w:rsidP="00F34BB0">
      <w:pPr>
        <w:pStyle w:val="Header"/>
      </w:pPr>
      <w:r w:rsidRPr="00FD1DAD">
        <w:rPr>
          <w:rStyle w:val="CharAmPartNo"/>
        </w:rPr>
        <w:t xml:space="preserve"> </w:t>
      </w:r>
      <w:r w:rsidRPr="00FD1DAD">
        <w:rPr>
          <w:rStyle w:val="CharAmPartText"/>
        </w:rPr>
        <w:t xml:space="preserve"> </w:t>
      </w:r>
    </w:p>
    <w:p w:rsidR="0048364F" w:rsidRPr="00FD1DAD" w:rsidRDefault="0048364F" w:rsidP="0048364F">
      <w:pPr>
        <w:sectPr w:rsidR="0048364F" w:rsidRPr="00FD1DAD" w:rsidSect="00910D9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FD1DAD" w:rsidRDefault="0048364F" w:rsidP="00583991">
      <w:pPr>
        <w:rPr>
          <w:sz w:val="36"/>
        </w:rPr>
      </w:pPr>
      <w:r w:rsidRPr="00FD1DAD">
        <w:rPr>
          <w:sz w:val="36"/>
        </w:rPr>
        <w:lastRenderedPageBreak/>
        <w:t>Contents</w:t>
      </w:r>
    </w:p>
    <w:p w:rsidR="00C20AD1" w:rsidRPr="00FD1DAD" w:rsidRDefault="00C20AD1">
      <w:pPr>
        <w:pStyle w:val="TOC5"/>
        <w:rPr>
          <w:rFonts w:asciiTheme="minorHAnsi" w:eastAsiaTheme="minorEastAsia" w:hAnsiTheme="minorHAnsi" w:cstheme="minorBidi"/>
          <w:noProof/>
          <w:kern w:val="0"/>
          <w:sz w:val="22"/>
          <w:szCs w:val="22"/>
        </w:rPr>
      </w:pPr>
      <w:r w:rsidRPr="00FD1DAD">
        <w:fldChar w:fldCharType="begin"/>
      </w:r>
      <w:r w:rsidRPr="00FD1DAD">
        <w:instrText xml:space="preserve"> TOC \o "1-9" </w:instrText>
      </w:r>
      <w:r w:rsidRPr="00FD1DAD">
        <w:fldChar w:fldCharType="separate"/>
      </w:r>
      <w:r w:rsidRPr="00FD1DAD">
        <w:rPr>
          <w:noProof/>
        </w:rPr>
        <w:t>1</w:t>
      </w:r>
      <w:r w:rsidRPr="00FD1DAD">
        <w:rPr>
          <w:noProof/>
        </w:rPr>
        <w:tab/>
        <w:t>Name</w:t>
      </w:r>
      <w:r w:rsidRPr="00FD1DAD">
        <w:rPr>
          <w:noProof/>
        </w:rPr>
        <w:tab/>
      </w:r>
      <w:r w:rsidRPr="00FD1DAD">
        <w:rPr>
          <w:noProof/>
        </w:rPr>
        <w:fldChar w:fldCharType="begin"/>
      </w:r>
      <w:r w:rsidRPr="00FD1DAD">
        <w:rPr>
          <w:noProof/>
        </w:rPr>
        <w:instrText xml:space="preserve"> PAGEREF _Toc5010053 \h </w:instrText>
      </w:r>
      <w:r w:rsidRPr="00FD1DAD">
        <w:rPr>
          <w:noProof/>
        </w:rPr>
      </w:r>
      <w:r w:rsidRPr="00FD1DAD">
        <w:rPr>
          <w:noProof/>
        </w:rPr>
        <w:fldChar w:fldCharType="separate"/>
      </w:r>
      <w:r w:rsidR="00922912">
        <w:rPr>
          <w:noProof/>
        </w:rPr>
        <w:t>1</w:t>
      </w:r>
      <w:r w:rsidRPr="00FD1DAD">
        <w:rPr>
          <w:noProof/>
        </w:rPr>
        <w:fldChar w:fldCharType="end"/>
      </w:r>
    </w:p>
    <w:p w:rsidR="00C20AD1" w:rsidRPr="00FD1DAD" w:rsidRDefault="00C20AD1">
      <w:pPr>
        <w:pStyle w:val="TOC5"/>
        <w:rPr>
          <w:rFonts w:asciiTheme="minorHAnsi" w:eastAsiaTheme="minorEastAsia" w:hAnsiTheme="minorHAnsi" w:cstheme="minorBidi"/>
          <w:noProof/>
          <w:kern w:val="0"/>
          <w:sz w:val="22"/>
          <w:szCs w:val="22"/>
        </w:rPr>
      </w:pPr>
      <w:r w:rsidRPr="00FD1DAD">
        <w:rPr>
          <w:noProof/>
        </w:rPr>
        <w:t>2</w:t>
      </w:r>
      <w:r w:rsidRPr="00FD1DAD">
        <w:rPr>
          <w:noProof/>
        </w:rPr>
        <w:tab/>
        <w:t>Commencement</w:t>
      </w:r>
      <w:r w:rsidRPr="00FD1DAD">
        <w:rPr>
          <w:noProof/>
        </w:rPr>
        <w:tab/>
      </w:r>
      <w:r w:rsidRPr="00FD1DAD">
        <w:rPr>
          <w:noProof/>
        </w:rPr>
        <w:fldChar w:fldCharType="begin"/>
      </w:r>
      <w:r w:rsidRPr="00FD1DAD">
        <w:rPr>
          <w:noProof/>
        </w:rPr>
        <w:instrText xml:space="preserve"> PAGEREF _Toc5010054 \h </w:instrText>
      </w:r>
      <w:r w:rsidRPr="00FD1DAD">
        <w:rPr>
          <w:noProof/>
        </w:rPr>
      </w:r>
      <w:r w:rsidRPr="00FD1DAD">
        <w:rPr>
          <w:noProof/>
        </w:rPr>
        <w:fldChar w:fldCharType="separate"/>
      </w:r>
      <w:r w:rsidR="00922912">
        <w:rPr>
          <w:noProof/>
        </w:rPr>
        <w:t>1</w:t>
      </w:r>
      <w:r w:rsidRPr="00FD1DAD">
        <w:rPr>
          <w:noProof/>
        </w:rPr>
        <w:fldChar w:fldCharType="end"/>
      </w:r>
    </w:p>
    <w:p w:rsidR="00C20AD1" w:rsidRPr="00FD1DAD" w:rsidRDefault="00C20AD1">
      <w:pPr>
        <w:pStyle w:val="TOC5"/>
        <w:rPr>
          <w:rFonts w:asciiTheme="minorHAnsi" w:eastAsiaTheme="minorEastAsia" w:hAnsiTheme="minorHAnsi" w:cstheme="minorBidi"/>
          <w:noProof/>
          <w:kern w:val="0"/>
          <w:sz w:val="22"/>
          <w:szCs w:val="22"/>
        </w:rPr>
      </w:pPr>
      <w:r w:rsidRPr="00FD1DAD">
        <w:rPr>
          <w:noProof/>
        </w:rPr>
        <w:t>3</w:t>
      </w:r>
      <w:r w:rsidRPr="00FD1DAD">
        <w:rPr>
          <w:noProof/>
        </w:rPr>
        <w:tab/>
        <w:t>Authority</w:t>
      </w:r>
      <w:r w:rsidRPr="00FD1DAD">
        <w:rPr>
          <w:noProof/>
        </w:rPr>
        <w:tab/>
      </w:r>
      <w:r w:rsidRPr="00FD1DAD">
        <w:rPr>
          <w:noProof/>
        </w:rPr>
        <w:fldChar w:fldCharType="begin"/>
      </w:r>
      <w:r w:rsidRPr="00FD1DAD">
        <w:rPr>
          <w:noProof/>
        </w:rPr>
        <w:instrText xml:space="preserve"> PAGEREF _Toc5010055 \h </w:instrText>
      </w:r>
      <w:r w:rsidRPr="00FD1DAD">
        <w:rPr>
          <w:noProof/>
        </w:rPr>
      </w:r>
      <w:r w:rsidRPr="00FD1DAD">
        <w:rPr>
          <w:noProof/>
        </w:rPr>
        <w:fldChar w:fldCharType="separate"/>
      </w:r>
      <w:r w:rsidR="00922912">
        <w:rPr>
          <w:noProof/>
        </w:rPr>
        <w:t>1</w:t>
      </w:r>
      <w:r w:rsidRPr="00FD1DAD">
        <w:rPr>
          <w:noProof/>
        </w:rPr>
        <w:fldChar w:fldCharType="end"/>
      </w:r>
    </w:p>
    <w:p w:rsidR="00C20AD1" w:rsidRPr="00FD1DAD" w:rsidRDefault="00C20AD1">
      <w:pPr>
        <w:pStyle w:val="TOC5"/>
        <w:rPr>
          <w:rFonts w:asciiTheme="minorHAnsi" w:eastAsiaTheme="minorEastAsia" w:hAnsiTheme="minorHAnsi" w:cstheme="minorBidi"/>
          <w:noProof/>
          <w:kern w:val="0"/>
          <w:sz w:val="22"/>
          <w:szCs w:val="22"/>
        </w:rPr>
      </w:pPr>
      <w:r w:rsidRPr="00FD1DAD">
        <w:rPr>
          <w:noProof/>
        </w:rPr>
        <w:t>4</w:t>
      </w:r>
      <w:r w:rsidRPr="00FD1DAD">
        <w:rPr>
          <w:noProof/>
        </w:rPr>
        <w:tab/>
        <w:t>Schedules</w:t>
      </w:r>
      <w:r w:rsidRPr="00FD1DAD">
        <w:rPr>
          <w:noProof/>
        </w:rPr>
        <w:tab/>
      </w:r>
      <w:r w:rsidRPr="00FD1DAD">
        <w:rPr>
          <w:noProof/>
        </w:rPr>
        <w:fldChar w:fldCharType="begin"/>
      </w:r>
      <w:r w:rsidRPr="00FD1DAD">
        <w:rPr>
          <w:noProof/>
        </w:rPr>
        <w:instrText xml:space="preserve"> PAGEREF _Toc5010056 \h </w:instrText>
      </w:r>
      <w:r w:rsidRPr="00FD1DAD">
        <w:rPr>
          <w:noProof/>
        </w:rPr>
      </w:r>
      <w:r w:rsidRPr="00FD1DAD">
        <w:rPr>
          <w:noProof/>
        </w:rPr>
        <w:fldChar w:fldCharType="separate"/>
      </w:r>
      <w:r w:rsidR="00922912">
        <w:rPr>
          <w:noProof/>
        </w:rPr>
        <w:t>1</w:t>
      </w:r>
      <w:r w:rsidRPr="00FD1DAD">
        <w:rPr>
          <w:noProof/>
        </w:rPr>
        <w:fldChar w:fldCharType="end"/>
      </w:r>
    </w:p>
    <w:p w:rsidR="00C20AD1" w:rsidRPr="00FD1DAD" w:rsidRDefault="00C20AD1">
      <w:pPr>
        <w:pStyle w:val="TOC6"/>
        <w:rPr>
          <w:rFonts w:asciiTheme="minorHAnsi" w:eastAsiaTheme="minorEastAsia" w:hAnsiTheme="minorHAnsi" w:cstheme="minorBidi"/>
          <w:b w:val="0"/>
          <w:noProof/>
          <w:kern w:val="0"/>
          <w:sz w:val="22"/>
          <w:szCs w:val="22"/>
        </w:rPr>
      </w:pPr>
      <w:r w:rsidRPr="00FD1DAD">
        <w:rPr>
          <w:noProof/>
        </w:rPr>
        <w:t>Schedule</w:t>
      </w:r>
      <w:r w:rsidR="00FD1DAD" w:rsidRPr="00FD1DAD">
        <w:rPr>
          <w:noProof/>
        </w:rPr>
        <w:t> </w:t>
      </w:r>
      <w:r w:rsidRPr="00FD1DAD">
        <w:rPr>
          <w:noProof/>
        </w:rPr>
        <w:t>1—Amendments relating to the Courts Administration Legislation Amendment Act 2016</w:t>
      </w:r>
      <w:r w:rsidRPr="00FD1DAD">
        <w:rPr>
          <w:b w:val="0"/>
          <w:noProof/>
          <w:sz w:val="18"/>
        </w:rPr>
        <w:tab/>
      </w:r>
      <w:r w:rsidRPr="00FD1DAD">
        <w:rPr>
          <w:b w:val="0"/>
          <w:noProof/>
          <w:sz w:val="18"/>
        </w:rPr>
        <w:fldChar w:fldCharType="begin"/>
      </w:r>
      <w:r w:rsidRPr="00FD1DAD">
        <w:rPr>
          <w:b w:val="0"/>
          <w:noProof/>
          <w:sz w:val="18"/>
        </w:rPr>
        <w:instrText xml:space="preserve"> PAGEREF _Toc5010057 \h </w:instrText>
      </w:r>
      <w:r w:rsidRPr="00FD1DAD">
        <w:rPr>
          <w:b w:val="0"/>
          <w:noProof/>
          <w:sz w:val="18"/>
        </w:rPr>
      </w:r>
      <w:r w:rsidRPr="00FD1DAD">
        <w:rPr>
          <w:b w:val="0"/>
          <w:noProof/>
          <w:sz w:val="18"/>
        </w:rPr>
        <w:fldChar w:fldCharType="separate"/>
      </w:r>
      <w:r w:rsidR="00922912">
        <w:rPr>
          <w:b w:val="0"/>
          <w:noProof/>
          <w:sz w:val="18"/>
        </w:rPr>
        <w:t>2</w:t>
      </w:r>
      <w:r w:rsidRPr="00FD1DAD">
        <w:rPr>
          <w:b w:val="0"/>
          <w:noProof/>
          <w:sz w:val="18"/>
        </w:rPr>
        <w:fldChar w:fldCharType="end"/>
      </w:r>
    </w:p>
    <w:p w:rsidR="00C20AD1" w:rsidRPr="00FD1DAD" w:rsidRDefault="00C20AD1">
      <w:pPr>
        <w:pStyle w:val="TOC9"/>
        <w:rPr>
          <w:rFonts w:asciiTheme="minorHAnsi" w:eastAsiaTheme="minorEastAsia" w:hAnsiTheme="minorHAnsi" w:cstheme="minorBidi"/>
          <w:i w:val="0"/>
          <w:noProof/>
          <w:kern w:val="0"/>
          <w:sz w:val="22"/>
          <w:szCs w:val="22"/>
        </w:rPr>
      </w:pPr>
      <w:r w:rsidRPr="00FD1DAD">
        <w:rPr>
          <w:noProof/>
        </w:rPr>
        <w:t>Federal Court Rules</w:t>
      </w:r>
      <w:r w:rsidR="00FD1DAD" w:rsidRPr="00FD1DAD">
        <w:rPr>
          <w:noProof/>
        </w:rPr>
        <w:t> </w:t>
      </w:r>
      <w:r w:rsidRPr="00FD1DAD">
        <w:rPr>
          <w:noProof/>
        </w:rPr>
        <w:t>2011</w:t>
      </w:r>
      <w:r w:rsidRPr="00FD1DAD">
        <w:rPr>
          <w:i w:val="0"/>
          <w:noProof/>
          <w:sz w:val="18"/>
        </w:rPr>
        <w:tab/>
      </w:r>
      <w:r w:rsidRPr="00FD1DAD">
        <w:rPr>
          <w:i w:val="0"/>
          <w:noProof/>
          <w:sz w:val="18"/>
        </w:rPr>
        <w:fldChar w:fldCharType="begin"/>
      </w:r>
      <w:r w:rsidRPr="00FD1DAD">
        <w:rPr>
          <w:i w:val="0"/>
          <w:noProof/>
          <w:sz w:val="18"/>
        </w:rPr>
        <w:instrText xml:space="preserve"> PAGEREF _Toc5010058 \h </w:instrText>
      </w:r>
      <w:r w:rsidRPr="00FD1DAD">
        <w:rPr>
          <w:i w:val="0"/>
          <w:noProof/>
          <w:sz w:val="18"/>
        </w:rPr>
      </w:r>
      <w:r w:rsidRPr="00FD1DAD">
        <w:rPr>
          <w:i w:val="0"/>
          <w:noProof/>
          <w:sz w:val="18"/>
        </w:rPr>
        <w:fldChar w:fldCharType="separate"/>
      </w:r>
      <w:r w:rsidR="00922912">
        <w:rPr>
          <w:i w:val="0"/>
          <w:noProof/>
          <w:sz w:val="18"/>
        </w:rPr>
        <w:t>2</w:t>
      </w:r>
      <w:r w:rsidRPr="00FD1DAD">
        <w:rPr>
          <w:i w:val="0"/>
          <w:noProof/>
          <w:sz w:val="18"/>
        </w:rPr>
        <w:fldChar w:fldCharType="end"/>
      </w:r>
    </w:p>
    <w:p w:rsidR="00C20AD1" w:rsidRPr="00FD1DAD" w:rsidRDefault="00C20AD1">
      <w:pPr>
        <w:pStyle w:val="TOC6"/>
        <w:rPr>
          <w:rFonts w:asciiTheme="minorHAnsi" w:eastAsiaTheme="minorEastAsia" w:hAnsiTheme="minorHAnsi" w:cstheme="minorBidi"/>
          <w:b w:val="0"/>
          <w:noProof/>
          <w:kern w:val="0"/>
          <w:sz w:val="22"/>
          <w:szCs w:val="22"/>
        </w:rPr>
      </w:pPr>
      <w:r w:rsidRPr="00FD1DAD">
        <w:rPr>
          <w:noProof/>
        </w:rPr>
        <w:t>Schedule</w:t>
      </w:r>
      <w:r w:rsidR="00FD1DAD" w:rsidRPr="00FD1DAD">
        <w:rPr>
          <w:noProof/>
        </w:rPr>
        <w:t> </w:t>
      </w:r>
      <w:r w:rsidRPr="00FD1DAD">
        <w:rPr>
          <w:noProof/>
        </w:rPr>
        <w:t>2—Accompanying documents for originating applications</w:t>
      </w:r>
      <w:r w:rsidRPr="00FD1DAD">
        <w:rPr>
          <w:b w:val="0"/>
          <w:noProof/>
          <w:sz w:val="18"/>
        </w:rPr>
        <w:tab/>
      </w:r>
      <w:r w:rsidRPr="00FD1DAD">
        <w:rPr>
          <w:b w:val="0"/>
          <w:noProof/>
          <w:sz w:val="18"/>
        </w:rPr>
        <w:fldChar w:fldCharType="begin"/>
      </w:r>
      <w:r w:rsidRPr="00FD1DAD">
        <w:rPr>
          <w:b w:val="0"/>
          <w:noProof/>
          <w:sz w:val="18"/>
        </w:rPr>
        <w:instrText xml:space="preserve"> PAGEREF _Toc5010060 \h </w:instrText>
      </w:r>
      <w:r w:rsidRPr="00FD1DAD">
        <w:rPr>
          <w:b w:val="0"/>
          <w:noProof/>
          <w:sz w:val="18"/>
        </w:rPr>
      </w:r>
      <w:r w:rsidRPr="00FD1DAD">
        <w:rPr>
          <w:b w:val="0"/>
          <w:noProof/>
          <w:sz w:val="18"/>
        </w:rPr>
        <w:fldChar w:fldCharType="separate"/>
      </w:r>
      <w:r w:rsidR="00922912">
        <w:rPr>
          <w:b w:val="0"/>
          <w:noProof/>
          <w:sz w:val="18"/>
        </w:rPr>
        <w:t>11</w:t>
      </w:r>
      <w:r w:rsidRPr="00FD1DAD">
        <w:rPr>
          <w:b w:val="0"/>
          <w:noProof/>
          <w:sz w:val="18"/>
        </w:rPr>
        <w:fldChar w:fldCharType="end"/>
      </w:r>
    </w:p>
    <w:p w:rsidR="00C20AD1" w:rsidRPr="00FD1DAD" w:rsidRDefault="00C20AD1">
      <w:pPr>
        <w:pStyle w:val="TOC9"/>
        <w:rPr>
          <w:rFonts w:asciiTheme="minorHAnsi" w:eastAsiaTheme="minorEastAsia" w:hAnsiTheme="minorHAnsi" w:cstheme="minorBidi"/>
          <w:i w:val="0"/>
          <w:noProof/>
          <w:kern w:val="0"/>
          <w:sz w:val="22"/>
          <w:szCs w:val="22"/>
        </w:rPr>
      </w:pPr>
      <w:r w:rsidRPr="00FD1DAD">
        <w:rPr>
          <w:noProof/>
        </w:rPr>
        <w:t>Federal Court Rules</w:t>
      </w:r>
      <w:r w:rsidR="00FD1DAD" w:rsidRPr="00FD1DAD">
        <w:rPr>
          <w:noProof/>
        </w:rPr>
        <w:t> </w:t>
      </w:r>
      <w:r w:rsidRPr="00FD1DAD">
        <w:rPr>
          <w:noProof/>
        </w:rPr>
        <w:t>2011</w:t>
      </w:r>
      <w:r w:rsidRPr="00FD1DAD">
        <w:rPr>
          <w:i w:val="0"/>
          <w:noProof/>
          <w:sz w:val="18"/>
        </w:rPr>
        <w:tab/>
      </w:r>
      <w:r w:rsidRPr="00FD1DAD">
        <w:rPr>
          <w:i w:val="0"/>
          <w:noProof/>
          <w:sz w:val="18"/>
        </w:rPr>
        <w:fldChar w:fldCharType="begin"/>
      </w:r>
      <w:r w:rsidRPr="00FD1DAD">
        <w:rPr>
          <w:i w:val="0"/>
          <w:noProof/>
          <w:sz w:val="18"/>
        </w:rPr>
        <w:instrText xml:space="preserve"> PAGEREF _Toc5010061 \h </w:instrText>
      </w:r>
      <w:r w:rsidRPr="00FD1DAD">
        <w:rPr>
          <w:i w:val="0"/>
          <w:noProof/>
          <w:sz w:val="18"/>
        </w:rPr>
      </w:r>
      <w:r w:rsidRPr="00FD1DAD">
        <w:rPr>
          <w:i w:val="0"/>
          <w:noProof/>
          <w:sz w:val="18"/>
        </w:rPr>
        <w:fldChar w:fldCharType="separate"/>
      </w:r>
      <w:r w:rsidR="00922912">
        <w:rPr>
          <w:i w:val="0"/>
          <w:noProof/>
          <w:sz w:val="18"/>
        </w:rPr>
        <w:t>11</w:t>
      </w:r>
      <w:r w:rsidRPr="00FD1DAD">
        <w:rPr>
          <w:i w:val="0"/>
          <w:noProof/>
          <w:sz w:val="18"/>
        </w:rPr>
        <w:fldChar w:fldCharType="end"/>
      </w:r>
    </w:p>
    <w:p w:rsidR="00C20AD1" w:rsidRPr="00FD1DAD" w:rsidRDefault="00C20AD1">
      <w:pPr>
        <w:pStyle w:val="TOC6"/>
        <w:rPr>
          <w:rFonts w:asciiTheme="minorHAnsi" w:eastAsiaTheme="minorEastAsia" w:hAnsiTheme="minorHAnsi" w:cstheme="minorBidi"/>
          <w:b w:val="0"/>
          <w:noProof/>
          <w:kern w:val="0"/>
          <w:sz w:val="22"/>
          <w:szCs w:val="22"/>
        </w:rPr>
      </w:pPr>
      <w:r w:rsidRPr="00FD1DAD">
        <w:rPr>
          <w:noProof/>
        </w:rPr>
        <w:t>Schedule</w:t>
      </w:r>
      <w:r w:rsidR="00FD1DAD" w:rsidRPr="00FD1DAD">
        <w:rPr>
          <w:noProof/>
        </w:rPr>
        <w:t> </w:t>
      </w:r>
      <w:r w:rsidRPr="00FD1DAD">
        <w:rPr>
          <w:noProof/>
        </w:rPr>
        <w:t>3—Other amendments</w:t>
      </w:r>
      <w:r w:rsidRPr="00FD1DAD">
        <w:rPr>
          <w:b w:val="0"/>
          <w:noProof/>
          <w:sz w:val="18"/>
        </w:rPr>
        <w:tab/>
      </w:r>
      <w:r w:rsidRPr="00FD1DAD">
        <w:rPr>
          <w:b w:val="0"/>
          <w:noProof/>
          <w:sz w:val="18"/>
        </w:rPr>
        <w:fldChar w:fldCharType="begin"/>
      </w:r>
      <w:r w:rsidRPr="00FD1DAD">
        <w:rPr>
          <w:b w:val="0"/>
          <w:noProof/>
          <w:sz w:val="18"/>
        </w:rPr>
        <w:instrText xml:space="preserve"> PAGEREF _Toc5010067 \h </w:instrText>
      </w:r>
      <w:r w:rsidRPr="00FD1DAD">
        <w:rPr>
          <w:b w:val="0"/>
          <w:noProof/>
          <w:sz w:val="18"/>
        </w:rPr>
      </w:r>
      <w:r w:rsidRPr="00FD1DAD">
        <w:rPr>
          <w:b w:val="0"/>
          <w:noProof/>
          <w:sz w:val="18"/>
        </w:rPr>
        <w:fldChar w:fldCharType="separate"/>
      </w:r>
      <w:r w:rsidR="00922912">
        <w:rPr>
          <w:b w:val="0"/>
          <w:noProof/>
          <w:sz w:val="18"/>
        </w:rPr>
        <w:t>15</w:t>
      </w:r>
      <w:r w:rsidRPr="00FD1DAD">
        <w:rPr>
          <w:b w:val="0"/>
          <w:noProof/>
          <w:sz w:val="18"/>
        </w:rPr>
        <w:fldChar w:fldCharType="end"/>
      </w:r>
    </w:p>
    <w:p w:rsidR="00C20AD1" w:rsidRPr="00FD1DAD" w:rsidRDefault="00C20AD1">
      <w:pPr>
        <w:pStyle w:val="TOC9"/>
        <w:rPr>
          <w:rFonts w:asciiTheme="minorHAnsi" w:eastAsiaTheme="minorEastAsia" w:hAnsiTheme="minorHAnsi" w:cstheme="minorBidi"/>
          <w:i w:val="0"/>
          <w:noProof/>
          <w:kern w:val="0"/>
          <w:sz w:val="22"/>
          <w:szCs w:val="22"/>
        </w:rPr>
      </w:pPr>
      <w:r w:rsidRPr="00FD1DAD">
        <w:rPr>
          <w:noProof/>
        </w:rPr>
        <w:t>Federal Court Rules</w:t>
      </w:r>
      <w:r w:rsidR="00FD1DAD" w:rsidRPr="00FD1DAD">
        <w:rPr>
          <w:noProof/>
        </w:rPr>
        <w:t> </w:t>
      </w:r>
      <w:r w:rsidRPr="00FD1DAD">
        <w:rPr>
          <w:noProof/>
        </w:rPr>
        <w:t>2011</w:t>
      </w:r>
      <w:r w:rsidRPr="00FD1DAD">
        <w:rPr>
          <w:i w:val="0"/>
          <w:noProof/>
          <w:sz w:val="18"/>
        </w:rPr>
        <w:tab/>
      </w:r>
      <w:r w:rsidRPr="00FD1DAD">
        <w:rPr>
          <w:i w:val="0"/>
          <w:noProof/>
          <w:sz w:val="18"/>
        </w:rPr>
        <w:fldChar w:fldCharType="begin"/>
      </w:r>
      <w:r w:rsidRPr="00FD1DAD">
        <w:rPr>
          <w:i w:val="0"/>
          <w:noProof/>
          <w:sz w:val="18"/>
        </w:rPr>
        <w:instrText xml:space="preserve"> PAGEREF _Toc5010068 \h </w:instrText>
      </w:r>
      <w:r w:rsidRPr="00FD1DAD">
        <w:rPr>
          <w:i w:val="0"/>
          <w:noProof/>
          <w:sz w:val="18"/>
        </w:rPr>
      </w:r>
      <w:r w:rsidRPr="00FD1DAD">
        <w:rPr>
          <w:i w:val="0"/>
          <w:noProof/>
          <w:sz w:val="18"/>
        </w:rPr>
        <w:fldChar w:fldCharType="separate"/>
      </w:r>
      <w:r w:rsidR="00922912">
        <w:rPr>
          <w:i w:val="0"/>
          <w:noProof/>
          <w:sz w:val="18"/>
        </w:rPr>
        <w:t>15</w:t>
      </w:r>
      <w:r w:rsidRPr="00FD1DAD">
        <w:rPr>
          <w:i w:val="0"/>
          <w:noProof/>
          <w:sz w:val="18"/>
        </w:rPr>
        <w:fldChar w:fldCharType="end"/>
      </w:r>
    </w:p>
    <w:p w:rsidR="00833416" w:rsidRPr="00FD1DAD" w:rsidRDefault="00C20AD1" w:rsidP="0048364F">
      <w:r w:rsidRPr="00FD1DAD">
        <w:fldChar w:fldCharType="end"/>
      </w:r>
    </w:p>
    <w:p w:rsidR="00722023" w:rsidRPr="00FD1DAD" w:rsidRDefault="00722023" w:rsidP="0048364F">
      <w:pPr>
        <w:sectPr w:rsidR="00722023" w:rsidRPr="00FD1DAD" w:rsidSect="00910D9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D1DAD" w:rsidRDefault="0048364F" w:rsidP="0048364F">
      <w:pPr>
        <w:pStyle w:val="ActHead5"/>
      </w:pPr>
      <w:bookmarkStart w:id="0" w:name="_Toc5010053"/>
      <w:r w:rsidRPr="00FD1DAD">
        <w:rPr>
          <w:rStyle w:val="CharSectno"/>
        </w:rPr>
        <w:t>1</w:t>
      </w:r>
      <w:r w:rsidRPr="00FD1DAD">
        <w:t xml:space="preserve">  </w:t>
      </w:r>
      <w:r w:rsidR="004F676E" w:rsidRPr="00FD1DAD">
        <w:t>Name</w:t>
      </w:r>
      <w:bookmarkEnd w:id="0"/>
    </w:p>
    <w:p w:rsidR="0048364F" w:rsidRPr="00FD1DAD" w:rsidRDefault="0048364F" w:rsidP="0048364F">
      <w:pPr>
        <w:pStyle w:val="subsection"/>
      </w:pPr>
      <w:r w:rsidRPr="00FD1DAD">
        <w:tab/>
      </w:r>
      <w:r w:rsidRPr="00FD1DAD">
        <w:tab/>
      </w:r>
      <w:r w:rsidR="00CE1738" w:rsidRPr="00FD1DAD">
        <w:t xml:space="preserve">These </w:t>
      </w:r>
      <w:r w:rsidR="00D65767" w:rsidRPr="00FD1DAD">
        <w:t xml:space="preserve">Rules </w:t>
      </w:r>
      <w:r w:rsidR="00CE1738" w:rsidRPr="00FD1DAD">
        <w:t>are the</w:t>
      </w:r>
      <w:r w:rsidRPr="00FD1DAD">
        <w:t xml:space="preserve"> </w:t>
      </w:r>
      <w:r w:rsidR="00CB0180" w:rsidRPr="00FD1DAD">
        <w:rPr>
          <w:i/>
        </w:rPr>
        <w:fldChar w:fldCharType="begin"/>
      </w:r>
      <w:r w:rsidR="00CB0180" w:rsidRPr="00FD1DAD">
        <w:rPr>
          <w:i/>
        </w:rPr>
        <w:instrText xml:space="preserve"> STYLEREF  ShortT </w:instrText>
      </w:r>
      <w:r w:rsidR="00CB0180" w:rsidRPr="00FD1DAD">
        <w:rPr>
          <w:i/>
        </w:rPr>
        <w:fldChar w:fldCharType="separate"/>
      </w:r>
      <w:r w:rsidR="00922912">
        <w:rPr>
          <w:i/>
          <w:noProof/>
        </w:rPr>
        <w:t>Federal Court Amendment (Court Administration and Other Measures) Rules 2019</w:t>
      </w:r>
      <w:r w:rsidR="00CB0180" w:rsidRPr="00FD1DAD">
        <w:rPr>
          <w:i/>
        </w:rPr>
        <w:fldChar w:fldCharType="end"/>
      </w:r>
      <w:r w:rsidRPr="00FD1DAD">
        <w:t>.</w:t>
      </w:r>
    </w:p>
    <w:p w:rsidR="0048364F" w:rsidRPr="00FD1DAD" w:rsidRDefault="0048364F" w:rsidP="0048364F">
      <w:pPr>
        <w:pStyle w:val="ActHead5"/>
      </w:pPr>
      <w:bookmarkStart w:id="1" w:name="_Toc5010054"/>
      <w:r w:rsidRPr="00FD1DAD">
        <w:rPr>
          <w:rStyle w:val="CharSectno"/>
        </w:rPr>
        <w:t>2</w:t>
      </w:r>
      <w:r w:rsidRPr="00FD1DAD">
        <w:t xml:space="preserve">  Commencement</w:t>
      </w:r>
      <w:bookmarkEnd w:id="1"/>
    </w:p>
    <w:p w:rsidR="00CE1738" w:rsidRPr="00FD1DAD" w:rsidRDefault="00CE1738" w:rsidP="006302CD">
      <w:pPr>
        <w:pStyle w:val="subsection"/>
      </w:pPr>
      <w:r w:rsidRPr="00FD1DAD">
        <w:tab/>
        <w:t>(1)</w:t>
      </w:r>
      <w:r w:rsidRPr="00FD1DAD">
        <w:tab/>
        <w:t>Each provision of these Rules specified in column 1 of the table commences, or is taken to have commenced, in accordance with column 2 of the table. Any other statement in column 2 has effect according to its terms.</w:t>
      </w:r>
    </w:p>
    <w:p w:rsidR="00CE1738" w:rsidRPr="00FD1DAD" w:rsidRDefault="00CE1738" w:rsidP="006302C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CE1738" w:rsidRPr="00FD1DAD" w:rsidTr="0055702C">
        <w:trPr>
          <w:tblHeader/>
        </w:trPr>
        <w:tc>
          <w:tcPr>
            <w:tcW w:w="5000" w:type="pct"/>
            <w:gridSpan w:val="3"/>
            <w:tcBorders>
              <w:top w:val="single" w:sz="12" w:space="0" w:color="auto"/>
              <w:bottom w:val="single" w:sz="2" w:space="0" w:color="auto"/>
            </w:tcBorders>
            <w:shd w:val="clear" w:color="auto" w:fill="auto"/>
            <w:hideMark/>
          </w:tcPr>
          <w:p w:rsidR="00CE1738" w:rsidRPr="00FD1DAD" w:rsidRDefault="00CE1738" w:rsidP="006302CD">
            <w:pPr>
              <w:pStyle w:val="TableHeading"/>
            </w:pPr>
            <w:r w:rsidRPr="00FD1DAD">
              <w:t>Commencement information</w:t>
            </w:r>
          </w:p>
        </w:tc>
      </w:tr>
      <w:tr w:rsidR="00CE1738" w:rsidRPr="00FD1DAD" w:rsidTr="0055702C">
        <w:trPr>
          <w:tblHeader/>
        </w:trPr>
        <w:tc>
          <w:tcPr>
            <w:tcW w:w="1196" w:type="pct"/>
            <w:tcBorders>
              <w:top w:val="single" w:sz="2" w:space="0" w:color="auto"/>
              <w:bottom w:val="single" w:sz="2" w:space="0" w:color="auto"/>
            </w:tcBorders>
            <w:shd w:val="clear" w:color="auto" w:fill="auto"/>
            <w:hideMark/>
          </w:tcPr>
          <w:p w:rsidR="00CE1738" w:rsidRPr="00FD1DAD" w:rsidRDefault="00CE1738" w:rsidP="006302CD">
            <w:pPr>
              <w:pStyle w:val="TableHeading"/>
            </w:pPr>
            <w:r w:rsidRPr="00FD1DAD">
              <w:t>Column 1</w:t>
            </w:r>
          </w:p>
        </w:tc>
        <w:tc>
          <w:tcPr>
            <w:tcW w:w="2692" w:type="pct"/>
            <w:tcBorders>
              <w:top w:val="single" w:sz="2" w:space="0" w:color="auto"/>
              <w:bottom w:val="single" w:sz="2" w:space="0" w:color="auto"/>
            </w:tcBorders>
            <w:shd w:val="clear" w:color="auto" w:fill="auto"/>
            <w:hideMark/>
          </w:tcPr>
          <w:p w:rsidR="00CE1738" w:rsidRPr="00FD1DAD" w:rsidRDefault="00CE1738" w:rsidP="006302CD">
            <w:pPr>
              <w:pStyle w:val="TableHeading"/>
            </w:pPr>
            <w:r w:rsidRPr="00FD1DAD">
              <w:t>Column 2</w:t>
            </w:r>
          </w:p>
        </w:tc>
        <w:tc>
          <w:tcPr>
            <w:tcW w:w="1112" w:type="pct"/>
            <w:tcBorders>
              <w:top w:val="single" w:sz="2" w:space="0" w:color="auto"/>
              <w:bottom w:val="single" w:sz="2" w:space="0" w:color="auto"/>
            </w:tcBorders>
            <w:shd w:val="clear" w:color="auto" w:fill="auto"/>
            <w:hideMark/>
          </w:tcPr>
          <w:p w:rsidR="00CE1738" w:rsidRPr="00FD1DAD" w:rsidRDefault="00CE1738" w:rsidP="006302CD">
            <w:pPr>
              <w:pStyle w:val="TableHeading"/>
            </w:pPr>
            <w:r w:rsidRPr="00FD1DAD">
              <w:t>Column 3</w:t>
            </w:r>
          </w:p>
        </w:tc>
      </w:tr>
      <w:tr w:rsidR="00CE1738" w:rsidRPr="00FD1DAD" w:rsidTr="0055702C">
        <w:trPr>
          <w:tblHeader/>
        </w:trPr>
        <w:tc>
          <w:tcPr>
            <w:tcW w:w="1196" w:type="pct"/>
            <w:tcBorders>
              <w:top w:val="single" w:sz="2" w:space="0" w:color="auto"/>
              <w:bottom w:val="single" w:sz="12" w:space="0" w:color="auto"/>
            </w:tcBorders>
            <w:shd w:val="clear" w:color="auto" w:fill="auto"/>
            <w:hideMark/>
          </w:tcPr>
          <w:p w:rsidR="00CE1738" w:rsidRPr="00FD1DAD" w:rsidRDefault="00CE1738" w:rsidP="006302CD">
            <w:pPr>
              <w:pStyle w:val="TableHeading"/>
            </w:pPr>
            <w:r w:rsidRPr="00FD1DAD">
              <w:t>Provisions</w:t>
            </w:r>
          </w:p>
        </w:tc>
        <w:tc>
          <w:tcPr>
            <w:tcW w:w="2692" w:type="pct"/>
            <w:tcBorders>
              <w:top w:val="single" w:sz="2" w:space="0" w:color="auto"/>
              <w:bottom w:val="single" w:sz="12" w:space="0" w:color="auto"/>
            </w:tcBorders>
            <w:shd w:val="clear" w:color="auto" w:fill="auto"/>
            <w:hideMark/>
          </w:tcPr>
          <w:p w:rsidR="00CE1738" w:rsidRPr="00FD1DAD" w:rsidRDefault="00CE1738" w:rsidP="006302CD">
            <w:pPr>
              <w:pStyle w:val="TableHeading"/>
            </w:pPr>
            <w:r w:rsidRPr="00FD1DAD">
              <w:t>Commencement</w:t>
            </w:r>
          </w:p>
        </w:tc>
        <w:tc>
          <w:tcPr>
            <w:tcW w:w="1112" w:type="pct"/>
            <w:tcBorders>
              <w:top w:val="single" w:sz="2" w:space="0" w:color="auto"/>
              <w:bottom w:val="single" w:sz="12" w:space="0" w:color="auto"/>
            </w:tcBorders>
            <w:shd w:val="clear" w:color="auto" w:fill="auto"/>
            <w:hideMark/>
          </w:tcPr>
          <w:p w:rsidR="00CE1738" w:rsidRPr="00FD1DAD" w:rsidRDefault="00CE1738" w:rsidP="006302CD">
            <w:pPr>
              <w:pStyle w:val="TableHeading"/>
            </w:pPr>
            <w:r w:rsidRPr="00FD1DAD">
              <w:t>Date/Details</w:t>
            </w:r>
          </w:p>
        </w:tc>
      </w:tr>
      <w:tr w:rsidR="00CE1738" w:rsidRPr="00FD1DAD" w:rsidTr="0055702C">
        <w:tc>
          <w:tcPr>
            <w:tcW w:w="1196" w:type="pct"/>
            <w:tcBorders>
              <w:top w:val="single" w:sz="12" w:space="0" w:color="auto"/>
              <w:bottom w:val="single" w:sz="12" w:space="0" w:color="auto"/>
            </w:tcBorders>
            <w:shd w:val="clear" w:color="auto" w:fill="auto"/>
            <w:hideMark/>
          </w:tcPr>
          <w:p w:rsidR="00CE1738" w:rsidRPr="00FD1DAD" w:rsidRDefault="00CE1738" w:rsidP="006302CD">
            <w:pPr>
              <w:pStyle w:val="Tabletext"/>
            </w:pPr>
            <w:r w:rsidRPr="00FD1DAD">
              <w:t>1.  The whole of these Rules</w:t>
            </w:r>
          </w:p>
        </w:tc>
        <w:tc>
          <w:tcPr>
            <w:tcW w:w="2692" w:type="pct"/>
            <w:tcBorders>
              <w:top w:val="single" w:sz="12" w:space="0" w:color="auto"/>
              <w:bottom w:val="single" w:sz="12" w:space="0" w:color="auto"/>
            </w:tcBorders>
            <w:shd w:val="clear" w:color="auto" w:fill="auto"/>
          </w:tcPr>
          <w:p w:rsidR="00CE1738" w:rsidRPr="00FD1DAD" w:rsidRDefault="00657B43" w:rsidP="006302CD">
            <w:pPr>
              <w:pStyle w:val="Tabletext"/>
            </w:pPr>
            <w:r w:rsidRPr="00FD1DAD">
              <w:t>The day after these Rules are registered</w:t>
            </w:r>
            <w:r w:rsidR="008B5EF5" w:rsidRPr="00FD1DAD">
              <w:t>.</w:t>
            </w:r>
          </w:p>
        </w:tc>
        <w:tc>
          <w:tcPr>
            <w:tcW w:w="1112" w:type="pct"/>
            <w:tcBorders>
              <w:top w:val="single" w:sz="12" w:space="0" w:color="auto"/>
              <w:bottom w:val="single" w:sz="12" w:space="0" w:color="auto"/>
            </w:tcBorders>
            <w:shd w:val="clear" w:color="auto" w:fill="auto"/>
          </w:tcPr>
          <w:p w:rsidR="00CE1738" w:rsidRPr="00FD1DAD" w:rsidRDefault="00DF6374" w:rsidP="00657B43">
            <w:pPr>
              <w:pStyle w:val="Tabletext"/>
            </w:pPr>
            <w:r>
              <w:t>2 May 2019</w:t>
            </w:r>
            <w:bookmarkStart w:id="2" w:name="_GoBack"/>
            <w:bookmarkEnd w:id="2"/>
          </w:p>
        </w:tc>
      </w:tr>
    </w:tbl>
    <w:p w:rsidR="00CE1738" w:rsidRPr="00FD1DAD" w:rsidRDefault="00CE1738" w:rsidP="006302CD">
      <w:pPr>
        <w:pStyle w:val="notetext"/>
      </w:pPr>
      <w:r w:rsidRPr="00FD1DAD">
        <w:rPr>
          <w:snapToGrid w:val="0"/>
          <w:lang w:eastAsia="en-US"/>
        </w:rPr>
        <w:t xml:space="preserve">Note: </w:t>
      </w:r>
      <w:r w:rsidRPr="00FD1DAD">
        <w:rPr>
          <w:snapToGrid w:val="0"/>
          <w:lang w:eastAsia="en-US"/>
        </w:rPr>
        <w:tab/>
        <w:t>This table relates only to the provisions of these Rules</w:t>
      </w:r>
      <w:r w:rsidRPr="00FD1DAD">
        <w:t xml:space="preserve"> </w:t>
      </w:r>
      <w:r w:rsidRPr="00FD1DAD">
        <w:rPr>
          <w:snapToGrid w:val="0"/>
          <w:lang w:eastAsia="en-US"/>
        </w:rPr>
        <w:t>as originally made. It will not be amended to deal with any later amendments of these Rules.</w:t>
      </w:r>
    </w:p>
    <w:p w:rsidR="00CE1738" w:rsidRPr="00FD1DAD" w:rsidRDefault="00CE1738" w:rsidP="006302CD">
      <w:pPr>
        <w:pStyle w:val="subsection"/>
      </w:pPr>
      <w:r w:rsidRPr="00FD1DAD">
        <w:tab/>
        <w:t>(2)</w:t>
      </w:r>
      <w:r w:rsidRPr="00FD1DAD">
        <w:tab/>
        <w:t>Any information in column 3 of the table is not part of these Rules. Information may be inserted in this column, or information in it may be edited, in any published version of these Rules.</w:t>
      </w:r>
    </w:p>
    <w:p w:rsidR="007769D4" w:rsidRPr="00FD1DAD" w:rsidRDefault="007769D4" w:rsidP="007769D4">
      <w:pPr>
        <w:pStyle w:val="ActHead5"/>
      </w:pPr>
      <w:bookmarkStart w:id="3" w:name="_Toc5010055"/>
      <w:r w:rsidRPr="00FD1DAD">
        <w:rPr>
          <w:rStyle w:val="CharSectno"/>
        </w:rPr>
        <w:t>3</w:t>
      </w:r>
      <w:r w:rsidRPr="00FD1DAD">
        <w:t xml:space="preserve">  Authority</w:t>
      </w:r>
      <w:bookmarkEnd w:id="3"/>
    </w:p>
    <w:p w:rsidR="007769D4" w:rsidRPr="00FD1DAD" w:rsidRDefault="007769D4" w:rsidP="007769D4">
      <w:pPr>
        <w:pStyle w:val="subsection"/>
      </w:pPr>
      <w:r w:rsidRPr="00FD1DAD">
        <w:tab/>
      </w:r>
      <w:r w:rsidRPr="00FD1DAD">
        <w:tab/>
      </w:r>
      <w:r w:rsidR="00CE1738" w:rsidRPr="00FD1DAD">
        <w:t xml:space="preserve">These Rules are </w:t>
      </w:r>
      <w:r w:rsidR="00AF0336" w:rsidRPr="00FD1DAD">
        <w:t xml:space="preserve">made under the </w:t>
      </w:r>
      <w:r w:rsidR="00CE1738" w:rsidRPr="00FD1DAD">
        <w:rPr>
          <w:i/>
        </w:rPr>
        <w:t>Federal Court of Australia Act 1976</w:t>
      </w:r>
      <w:r w:rsidR="00D83D21" w:rsidRPr="00FD1DAD">
        <w:rPr>
          <w:i/>
        </w:rPr>
        <w:t>.</w:t>
      </w:r>
    </w:p>
    <w:p w:rsidR="00557C7A" w:rsidRPr="00FD1DAD" w:rsidRDefault="007769D4" w:rsidP="00557C7A">
      <w:pPr>
        <w:pStyle w:val="ActHead5"/>
      </w:pPr>
      <w:bookmarkStart w:id="4" w:name="_Toc5010056"/>
      <w:r w:rsidRPr="00FD1DAD">
        <w:rPr>
          <w:rStyle w:val="CharSectno"/>
        </w:rPr>
        <w:t>4</w:t>
      </w:r>
      <w:r w:rsidR="00557C7A" w:rsidRPr="00FD1DAD">
        <w:t xml:space="preserve">  </w:t>
      </w:r>
      <w:r w:rsidR="00B332B8" w:rsidRPr="00FD1DAD">
        <w:t>Schedules</w:t>
      </w:r>
      <w:bookmarkEnd w:id="4"/>
    </w:p>
    <w:p w:rsidR="000F6B02" w:rsidRPr="00FD1DAD" w:rsidRDefault="00557C7A" w:rsidP="000F6B02">
      <w:pPr>
        <w:pStyle w:val="subsection"/>
      </w:pPr>
      <w:r w:rsidRPr="00FD1DAD">
        <w:tab/>
      </w:r>
      <w:r w:rsidRPr="00FD1DAD">
        <w:tab/>
      </w:r>
      <w:r w:rsidR="000F6B02" w:rsidRPr="00FD1DAD">
        <w:t xml:space="preserve">Each instrument that is specified in a Schedule to </w:t>
      </w:r>
      <w:r w:rsidR="00CE1738" w:rsidRPr="00FD1DAD">
        <w:t>these Rules</w:t>
      </w:r>
      <w:r w:rsidR="000F6B02" w:rsidRPr="00FD1DAD">
        <w:t xml:space="preserve"> is amended or repealed as set out in the applicable items in the Schedule concerned, and any other item in a Schedule to </w:t>
      </w:r>
      <w:r w:rsidR="00CE1738" w:rsidRPr="00FD1DAD">
        <w:t>these Rules</w:t>
      </w:r>
      <w:r w:rsidR="000F6B02" w:rsidRPr="00FD1DAD">
        <w:t xml:space="preserve"> has effect according to its terms.</w:t>
      </w:r>
    </w:p>
    <w:p w:rsidR="009A424F" w:rsidRPr="00FD1DAD" w:rsidRDefault="009A424F" w:rsidP="009A424F">
      <w:pPr>
        <w:pStyle w:val="ActHead6"/>
        <w:pageBreakBefore/>
      </w:pPr>
      <w:bookmarkStart w:id="5" w:name="_Toc5010057"/>
      <w:bookmarkStart w:id="6" w:name="opcAmSched"/>
      <w:r w:rsidRPr="00FD1DAD">
        <w:rPr>
          <w:rStyle w:val="CharAmSchNo"/>
        </w:rPr>
        <w:t>Schedule</w:t>
      </w:r>
      <w:r w:rsidR="00FD1DAD" w:rsidRPr="00FD1DAD">
        <w:rPr>
          <w:rStyle w:val="CharAmSchNo"/>
        </w:rPr>
        <w:t> </w:t>
      </w:r>
      <w:r w:rsidRPr="00FD1DAD">
        <w:rPr>
          <w:rStyle w:val="CharAmSchNo"/>
        </w:rPr>
        <w:t>1</w:t>
      </w:r>
      <w:r w:rsidRPr="00FD1DAD">
        <w:t>—</w:t>
      </w:r>
      <w:r w:rsidR="00BB4BB4" w:rsidRPr="00FD1DAD">
        <w:rPr>
          <w:rStyle w:val="CharAmSchText"/>
        </w:rPr>
        <w:t xml:space="preserve">Amendments relating to the Courts Administration Legislation Amendment Act </w:t>
      </w:r>
      <w:r w:rsidR="005D284B" w:rsidRPr="00FD1DAD">
        <w:rPr>
          <w:rStyle w:val="CharAmSchText"/>
        </w:rPr>
        <w:t>2016</w:t>
      </w:r>
      <w:bookmarkEnd w:id="5"/>
    </w:p>
    <w:bookmarkEnd w:id="6"/>
    <w:p w:rsidR="000F4F9C" w:rsidRPr="00FD1DAD" w:rsidRDefault="000F4F9C" w:rsidP="000F4F9C">
      <w:pPr>
        <w:pStyle w:val="Header"/>
      </w:pPr>
      <w:r w:rsidRPr="00FD1DAD">
        <w:rPr>
          <w:rStyle w:val="CharAmPartNo"/>
        </w:rPr>
        <w:t xml:space="preserve"> </w:t>
      </w:r>
      <w:r w:rsidRPr="00FD1DAD">
        <w:rPr>
          <w:rStyle w:val="CharAmPartText"/>
        </w:rPr>
        <w:t xml:space="preserve"> </w:t>
      </w:r>
    </w:p>
    <w:p w:rsidR="00176F4A" w:rsidRPr="00FD1DAD" w:rsidRDefault="00176F4A" w:rsidP="00176F4A">
      <w:pPr>
        <w:pStyle w:val="ActHead9"/>
      </w:pPr>
      <w:bookmarkStart w:id="7" w:name="_Toc5010058"/>
      <w:r w:rsidRPr="00FD1DAD">
        <w:t>Federal Court Rules</w:t>
      </w:r>
      <w:r w:rsidR="00FD1DAD" w:rsidRPr="00FD1DAD">
        <w:t> </w:t>
      </w:r>
      <w:r w:rsidRPr="00FD1DAD">
        <w:t>2011</w:t>
      </w:r>
      <w:bookmarkEnd w:id="7"/>
    </w:p>
    <w:p w:rsidR="00176F4A" w:rsidRPr="00FD1DAD" w:rsidRDefault="001F3762" w:rsidP="00176F4A">
      <w:pPr>
        <w:pStyle w:val="ItemHead"/>
      </w:pPr>
      <w:r w:rsidRPr="00FD1DAD">
        <w:t>1</w:t>
      </w:r>
      <w:r w:rsidR="00176F4A" w:rsidRPr="00FD1DAD">
        <w:t xml:space="preserve">  Paragraph 2.01(3)(b)</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2</w:t>
      </w:r>
      <w:r w:rsidR="00176F4A" w:rsidRPr="00FD1DAD">
        <w:t xml:space="preserve">  Paragraph 2.01(3)(d)</w:t>
      </w:r>
    </w:p>
    <w:p w:rsidR="00176F4A" w:rsidRPr="00FD1DAD" w:rsidRDefault="00176F4A" w:rsidP="00176F4A">
      <w:pPr>
        <w:pStyle w:val="Item"/>
      </w:pPr>
      <w:r w:rsidRPr="00FD1DAD">
        <w:t>Repeal the paragraph.</w:t>
      </w:r>
    </w:p>
    <w:p w:rsidR="00176F4A" w:rsidRPr="00FD1DAD" w:rsidRDefault="001F3762" w:rsidP="00176F4A">
      <w:pPr>
        <w:pStyle w:val="ItemHead"/>
      </w:pPr>
      <w:r w:rsidRPr="00FD1DAD">
        <w:t>3</w:t>
      </w:r>
      <w:r w:rsidR="00176F4A" w:rsidRPr="00FD1DAD">
        <w:t xml:space="preserve">  Paragraph 2.01(3)(e)</w:t>
      </w:r>
    </w:p>
    <w:p w:rsidR="00176F4A" w:rsidRPr="00FD1DAD" w:rsidRDefault="00043550" w:rsidP="00176F4A">
      <w:pPr>
        <w:pStyle w:val="Item"/>
      </w:pPr>
      <w:r w:rsidRPr="00FD1DAD">
        <w:t>Omit “the Registrar</w:t>
      </w:r>
      <w:r w:rsidR="00176F4A" w:rsidRPr="00FD1DAD">
        <w:t>”, substitute “</w:t>
      </w:r>
      <w:r w:rsidR="008B22D7" w:rsidRPr="00FD1DAD">
        <w:t>the Chief Executive Officer</w:t>
      </w:r>
      <w:r w:rsidR="00176F4A" w:rsidRPr="00FD1DAD">
        <w:t>”.</w:t>
      </w:r>
    </w:p>
    <w:p w:rsidR="00176F4A" w:rsidRPr="00FD1DAD" w:rsidRDefault="001F3762" w:rsidP="00176F4A">
      <w:pPr>
        <w:pStyle w:val="ItemHead"/>
      </w:pPr>
      <w:r w:rsidRPr="00FD1DAD">
        <w:t>4</w:t>
      </w:r>
      <w:r w:rsidR="00176F4A" w:rsidRPr="00FD1DAD">
        <w:t xml:space="preserve">  Rule</w:t>
      </w:r>
      <w:r w:rsidR="00FD1DAD" w:rsidRPr="00FD1DAD">
        <w:t> </w:t>
      </w:r>
      <w:r w:rsidR="00176F4A" w:rsidRPr="00FD1DAD">
        <w:t>2.01 (note 2)</w:t>
      </w:r>
    </w:p>
    <w:p w:rsidR="00176F4A" w:rsidRPr="00FD1DAD" w:rsidRDefault="00176F4A" w:rsidP="00176F4A">
      <w:pPr>
        <w:pStyle w:val="Item"/>
      </w:pPr>
      <w:r w:rsidRPr="00FD1DAD">
        <w:t>Omit “the Registrar, a District Registrar, a Deputy District Registrar or an officer acting with the authority of the Registrar or District Registrar”, substitute “</w:t>
      </w:r>
      <w:r w:rsidR="005D284B" w:rsidRPr="00FD1DAD">
        <w:t>the Chief Executive Officer, a District Registrar or an officer acting with the authority of the Chief Executive Officer or a District Registrar</w:t>
      </w:r>
      <w:r w:rsidRPr="00FD1DAD">
        <w:t>”.</w:t>
      </w:r>
    </w:p>
    <w:p w:rsidR="00176F4A" w:rsidRPr="00FD1DAD" w:rsidRDefault="001F3762" w:rsidP="00176F4A">
      <w:pPr>
        <w:pStyle w:val="ItemHead"/>
      </w:pPr>
      <w:r w:rsidRPr="00FD1DAD">
        <w:t>5</w:t>
      </w:r>
      <w:r w:rsidR="00176F4A" w:rsidRPr="00FD1DAD">
        <w:t xml:space="preserve">  Rules</w:t>
      </w:r>
      <w:r w:rsidR="00FD1DAD" w:rsidRPr="00FD1DAD">
        <w:t> </w:t>
      </w:r>
      <w:r w:rsidR="0052560C" w:rsidRPr="00FD1DAD">
        <w:t xml:space="preserve">2.14, </w:t>
      </w:r>
      <w:r w:rsidR="00176F4A" w:rsidRPr="00FD1DAD">
        <w:t>2.22</w:t>
      </w:r>
      <w:r w:rsidR="0052560C" w:rsidRPr="00FD1DAD">
        <w:t>, 2.23 and 2.24</w:t>
      </w:r>
    </w:p>
    <w:p w:rsidR="00176F4A" w:rsidRPr="00FD1DAD" w:rsidRDefault="00176F4A" w:rsidP="00176F4A">
      <w:pPr>
        <w:pStyle w:val="Item"/>
      </w:pPr>
      <w:r w:rsidRPr="00FD1DAD">
        <w:t>Omit “the Registrar” (wherever occurring), substitute “a Registrar”.</w:t>
      </w:r>
    </w:p>
    <w:p w:rsidR="00176F4A" w:rsidRPr="00FD1DAD" w:rsidRDefault="001F3762" w:rsidP="00176F4A">
      <w:pPr>
        <w:pStyle w:val="ItemHead"/>
      </w:pPr>
      <w:r w:rsidRPr="00FD1DAD">
        <w:t>6</w:t>
      </w:r>
      <w:r w:rsidR="00176F4A" w:rsidRPr="00FD1DAD">
        <w:t xml:space="preserve">  </w:t>
      </w:r>
      <w:proofErr w:type="spellStart"/>
      <w:r w:rsidR="00176F4A" w:rsidRPr="00FD1DAD">
        <w:t>Subrule</w:t>
      </w:r>
      <w:proofErr w:type="spellEnd"/>
      <w:r w:rsidR="00176F4A" w:rsidRPr="00FD1DAD">
        <w:t xml:space="preserve"> 2.31(3)</w:t>
      </w:r>
    </w:p>
    <w:p w:rsidR="00176F4A" w:rsidRPr="00FD1DAD" w:rsidRDefault="00176F4A" w:rsidP="00176F4A">
      <w:pPr>
        <w:pStyle w:val="Item"/>
      </w:pPr>
      <w:r w:rsidRPr="00FD1DAD">
        <w:t>Omit “or Registrar” (</w:t>
      </w:r>
      <w:r w:rsidR="0052560C" w:rsidRPr="00FD1DAD">
        <w:t>wherever</w:t>
      </w:r>
      <w:r w:rsidRPr="00FD1DAD">
        <w:t xml:space="preserve"> occurring), substitute “or a Registrar”.</w:t>
      </w:r>
    </w:p>
    <w:p w:rsidR="00176F4A" w:rsidRPr="00FD1DAD" w:rsidRDefault="001F3762" w:rsidP="00176F4A">
      <w:pPr>
        <w:pStyle w:val="ItemHead"/>
      </w:pPr>
      <w:r w:rsidRPr="00FD1DAD">
        <w:t>7</w:t>
      </w:r>
      <w:r w:rsidR="00176F4A" w:rsidRPr="00FD1DAD">
        <w:t xml:space="preserve">  </w:t>
      </w:r>
      <w:proofErr w:type="spellStart"/>
      <w:r w:rsidR="00176F4A" w:rsidRPr="00FD1DAD">
        <w:t>Subrule</w:t>
      </w:r>
      <w:proofErr w:type="spellEnd"/>
      <w:r w:rsidR="00176F4A" w:rsidRPr="00FD1DAD">
        <w:t xml:space="preserve"> 2.41(1)</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8</w:t>
      </w:r>
      <w:r w:rsidR="00176F4A" w:rsidRPr="00FD1DAD">
        <w:t xml:space="preserve">  Part</w:t>
      </w:r>
      <w:r w:rsidR="00FD1DAD" w:rsidRPr="00FD1DAD">
        <w:t> </w:t>
      </w:r>
      <w:r w:rsidR="00176F4A" w:rsidRPr="00FD1DAD">
        <w:t>3 (note to Part heading)</w:t>
      </w:r>
    </w:p>
    <w:p w:rsidR="00176F4A" w:rsidRPr="00FD1DAD" w:rsidRDefault="00176F4A" w:rsidP="00176F4A">
      <w:pPr>
        <w:pStyle w:val="Item"/>
      </w:pPr>
      <w:r w:rsidRPr="00FD1DAD">
        <w:t>Repeal the note, substitute:</w:t>
      </w:r>
    </w:p>
    <w:p w:rsidR="00176F4A" w:rsidRPr="00FD1DAD" w:rsidRDefault="00176F4A" w:rsidP="00176F4A">
      <w:pPr>
        <w:pStyle w:val="notetext"/>
      </w:pPr>
      <w:r w:rsidRPr="00FD1DAD">
        <w:t>Note 1:</w:t>
      </w:r>
      <w:r w:rsidRPr="00FD1DAD">
        <w:tab/>
        <w:t>For the appointment of the Chief Executive Officer, see section</w:t>
      </w:r>
      <w:r w:rsidR="00FD1DAD" w:rsidRPr="00FD1DAD">
        <w:t> </w:t>
      </w:r>
      <w:r w:rsidRPr="00FD1DAD">
        <w:t>18C of the Act. For the appointment of Registrars, District Registrars and Deputy District Registrars, see section</w:t>
      </w:r>
      <w:r w:rsidR="00FD1DAD" w:rsidRPr="00FD1DAD">
        <w:t> </w:t>
      </w:r>
      <w:r w:rsidRPr="00FD1DAD">
        <w:t>18N of the Act.</w:t>
      </w:r>
    </w:p>
    <w:p w:rsidR="00176F4A" w:rsidRPr="00FD1DAD" w:rsidRDefault="00176F4A" w:rsidP="00176F4A">
      <w:pPr>
        <w:pStyle w:val="notetext"/>
      </w:pPr>
      <w:r w:rsidRPr="00FD1DAD">
        <w:t>Note 2:</w:t>
      </w:r>
      <w:r w:rsidRPr="00FD1DAD">
        <w:tab/>
        <w:t>For the powers of the Chief Executive Officer, see section</w:t>
      </w:r>
      <w:r w:rsidR="00FD1DAD" w:rsidRPr="00FD1DAD">
        <w:t> </w:t>
      </w:r>
      <w:r w:rsidRPr="00FD1DAD">
        <w:t xml:space="preserve">18D of the Act. Registrars, District Registrars and Deputy District Registrars have the duties, powers and functions given to them by the Act or the Chief Justice: see this Part, and </w:t>
      </w:r>
      <w:r w:rsidR="00B57BBA" w:rsidRPr="00FD1DAD">
        <w:t>sections</w:t>
      </w:r>
      <w:r w:rsidR="00FD1DAD" w:rsidRPr="00FD1DAD">
        <w:t> </w:t>
      </w:r>
      <w:r w:rsidRPr="00FD1DAD">
        <w:t xml:space="preserve">18N(2) </w:t>
      </w:r>
      <w:r w:rsidR="00B57BBA" w:rsidRPr="00FD1DAD">
        <w:t xml:space="preserve">and </w:t>
      </w:r>
      <w:r w:rsidRPr="00FD1DAD">
        <w:t>35A of the Act.</w:t>
      </w:r>
    </w:p>
    <w:p w:rsidR="00176F4A" w:rsidRPr="00FD1DAD" w:rsidRDefault="001F3762" w:rsidP="00176F4A">
      <w:pPr>
        <w:pStyle w:val="ItemHead"/>
      </w:pPr>
      <w:r w:rsidRPr="00FD1DAD">
        <w:t>9</w:t>
      </w:r>
      <w:r w:rsidR="00176F4A" w:rsidRPr="00FD1DAD">
        <w:t xml:space="preserve">  Paragraph 3.01(1)(c)</w:t>
      </w:r>
    </w:p>
    <w:p w:rsidR="00176F4A" w:rsidRPr="00FD1DAD" w:rsidRDefault="00176F4A" w:rsidP="00176F4A">
      <w:pPr>
        <w:pStyle w:val="Item"/>
      </w:pPr>
      <w:r w:rsidRPr="00FD1DAD">
        <w:t>Omit “the Registrar”, substitute “a Registrar”.</w:t>
      </w:r>
    </w:p>
    <w:p w:rsidR="00174A1E" w:rsidRPr="00FD1DAD" w:rsidRDefault="001F3762" w:rsidP="00174A1E">
      <w:pPr>
        <w:pStyle w:val="ItemHead"/>
      </w:pPr>
      <w:r w:rsidRPr="00FD1DAD">
        <w:t>10</w:t>
      </w:r>
      <w:r w:rsidR="00174A1E" w:rsidRPr="00FD1DAD">
        <w:t xml:space="preserve">  Rule</w:t>
      </w:r>
      <w:r w:rsidR="00FD1DAD" w:rsidRPr="00FD1DAD">
        <w:t> </w:t>
      </w:r>
      <w:r w:rsidR="00174A1E" w:rsidRPr="00FD1DAD">
        <w:t>3.05 (heading)</w:t>
      </w:r>
    </w:p>
    <w:p w:rsidR="00174A1E" w:rsidRPr="00FD1DAD" w:rsidRDefault="00174A1E" w:rsidP="00174A1E">
      <w:pPr>
        <w:pStyle w:val="Item"/>
      </w:pPr>
      <w:r w:rsidRPr="00FD1DAD">
        <w:t>Omit “</w:t>
      </w:r>
      <w:r w:rsidRPr="00FD1DAD">
        <w:rPr>
          <w:b/>
          <w:bCs/>
        </w:rPr>
        <w:t>the Registrar</w:t>
      </w:r>
      <w:r w:rsidRPr="00FD1DAD">
        <w:t>”, substitute ”</w:t>
      </w:r>
      <w:r w:rsidRPr="00FD1DAD">
        <w:rPr>
          <w:b/>
          <w:bCs/>
        </w:rPr>
        <w:t>a Registrar</w:t>
      </w:r>
      <w:r w:rsidRPr="00FD1DAD">
        <w:t>”.</w:t>
      </w:r>
    </w:p>
    <w:p w:rsidR="00102679" w:rsidRPr="00FD1DAD" w:rsidRDefault="001F3762" w:rsidP="00102679">
      <w:pPr>
        <w:pStyle w:val="ItemHead"/>
      </w:pPr>
      <w:r w:rsidRPr="00FD1DAD">
        <w:t>11</w:t>
      </w:r>
      <w:r w:rsidR="00102679" w:rsidRPr="00FD1DAD">
        <w:t xml:space="preserve">  Rule</w:t>
      </w:r>
      <w:r w:rsidR="00FD1DAD" w:rsidRPr="00FD1DAD">
        <w:t> </w:t>
      </w:r>
      <w:r w:rsidR="00102679" w:rsidRPr="00FD1DAD">
        <w:t>3.11 (heading)</w:t>
      </w:r>
    </w:p>
    <w:p w:rsidR="00102679" w:rsidRPr="00FD1DAD" w:rsidRDefault="00102679" w:rsidP="00102679">
      <w:pPr>
        <w:pStyle w:val="Item"/>
      </w:pPr>
      <w:r w:rsidRPr="00FD1DAD">
        <w:t>Omit “</w:t>
      </w:r>
      <w:r w:rsidRPr="00FD1DAD">
        <w:rPr>
          <w:b/>
        </w:rPr>
        <w:t>the Registrar’s</w:t>
      </w:r>
      <w:r w:rsidRPr="00FD1DAD">
        <w:t>”, substitute “</w:t>
      </w:r>
      <w:r w:rsidRPr="00FD1DAD">
        <w:rPr>
          <w:b/>
        </w:rPr>
        <w:t>a Registrar’s</w:t>
      </w:r>
      <w:r w:rsidRPr="00FD1DAD">
        <w:t>”.</w:t>
      </w:r>
    </w:p>
    <w:p w:rsidR="00480DD3" w:rsidRPr="00FD1DAD" w:rsidRDefault="001F3762" w:rsidP="00480DD3">
      <w:pPr>
        <w:pStyle w:val="ItemHead"/>
      </w:pPr>
      <w:r w:rsidRPr="00FD1DAD">
        <w:t>12</w:t>
      </w:r>
      <w:r w:rsidR="00480DD3" w:rsidRPr="00FD1DAD">
        <w:t xml:space="preserve">  </w:t>
      </w:r>
      <w:proofErr w:type="spellStart"/>
      <w:r w:rsidR="00480DD3" w:rsidRPr="00FD1DAD">
        <w:t>Subrule</w:t>
      </w:r>
      <w:proofErr w:type="spellEnd"/>
      <w:r w:rsidR="00480DD3" w:rsidRPr="00FD1DAD">
        <w:t xml:space="preserve"> 4.12(4)</w:t>
      </w:r>
    </w:p>
    <w:p w:rsidR="00480DD3" w:rsidRPr="00FD1DAD" w:rsidRDefault="00480DD3" w:rsidP="00480DD3">
      <w:pPr>
        <w:pStyle w:val="Item"/>
      </w:pPr>
      <w:r w:rsidRPr="00FD1DAD">
        <w:t>Omit “The Registrar”, substitute “A Registrar”.</w:t>
      </w:r>
    </w:p>
    <w:p w:rsidR="00480DD3" w:rsidRPr="00FD1DAD" w:rsidRDefault="001F3762" w:rsidP="00480DD3">
      <w:pPr>
        <w:pStyle w:val="ItemHead"/>
      </w:pPr>
      <w:r w:rsidRPr="00FD1DAD">
        <w:t>13</w:t>
      </w:r>
      <w:r w:rsidR="00480DD3" w:rsidRPr="00FD1DAD">
        <w:t xml:space="preserve">  Paragraph 4.15(1)(b)</w:t>
      </w:r>
    </w:p>
    <w:p w:rsidR="00480DD3" w:rsidRPr="00FD1DAD" w:rsidRDefault="00480DD3" w:rsidP="00480DD3">
      <w:pPr>
        <w:pStyle w:val="Item"/>
      </w:pPr>
      <w:r w:rsidRPr="00FD1DAD">
        <w:t>Omit “the Registrar’s”, substitute “a Registrar’s”.</w:t>
      </w:r>
    </w:p>
    <w:p w:rsidR="00480DD3" w:rsidRPr="00FD1DAD" w:rsidRDefault="001F3762" w:rsidP="00480DD3">
      <w:pPr>
        <w:pStyle w:val="ItemHead"/>
      </w:pPr>
      <w:r w:rsidRPr="00FD1DAD">
        <w:t>14</w:t>
      </w:r>
      <w:r w:rsidR="00480DD3" w:rsidRPr="00FD1DAD">
        <w:t xml:space="preserve">  </w:t>
      </w:r>
      <w:proofErr w:type="spellStart"/>
      <w:r w:rsidR="00480DD3" w:rsidRPr="00FD1DAD">
        <w:t>Subrules</w:t>
      </w:r>
      <w:proofErr w:type="spellEnd"/>
      <w:r w:rsidR="00480DD3" w:rsidRPr="00FD1DAD">
        <w:t xml:space="preserve"> 4.15(2) and 4.16(1)</w:t>
      </w:r>
    </w:p>
    <w:p w:rsidR="00480DD3" w:rsidRPr="00FD1DAD" w:rsidRDefault="00480DD3" w:rsidP="00480DD3">
      <w:pPr>
        <w:pStyle w:val="Item"/>
      </w:pPr>
      <w:r w:rsidRPr="00FD1DAD">
        <w:t>Omit “the Registrar”, substitute “a Registrar”.</w:t>
      </w:r>
    </w:p>
    <w:p w:rsidR="00480DD3" w:rsidRPr="00FD1DAD" w:rsidRDefault="001F3762" w:rsidP="00480DD3">
      <w:pPr>
        <w:pStyle w:val="ItemHead"/>
      </w:pPr>
      <w:r w:rsidRPr="00FD1DAD">
        <w:t>15</w:t>
      </w:r>
      <w:r w:rsidR="00480DD3" w:rsidRPr="00FD1DAD">
        <w:t xml:space="preserve">  </w:t>
      </w:r>
      <w:proofErr w:type="spellStart"/>
      <w:r w:rsidR="00480DD3" w:rsidRPr="00FD1DAD">
        <w:t>Subrule</w:t>
      </w:r>
      <w:proofErr w:type="spellEnd"/>
      <w:r w:rsidR="00480DD3" w:rsidRPr="00FD1DAD">
        <w:t xml:space="preserve"> 4.16(5)</w:t>
      </w:r>
    </w:p>
    <w:p w:rsidR="00480DD3" w:rsidRPr="00FD1DAD" w:rsidRDefault="00480DD3" w:rsidP="00480DD3">
      <w:pPr>
        <w:pStyle w:val="Item"/>
      </w:pPr>
      <w:r w:rsidRPr="00FD1DAD">
        <w:t>Omit “The Registrar”, substitute “A Registrar”.</w:t>
      </w:r>
    </w:p>
    <w:p w:rsidR="00480DD3" w:rsidRPr="00FD1DAD" w:rsidRDefault="001F3762" w:rsidP="00480DD3">
      <w:pPr>
        <w:pStyle w:val="ItemHead"/>
      </w:pPr>
      <w:r w:rsidRPr="00FD1DAD">
        <w:t>16</w:t>
      </w:r>
      <w:r w:rsidR="00480DD3" w:rsidRPr="00FD1DAD">
        <w:t xml:space="preserve">  </w:t>
      </w:r>
      <w:proofErr w:type="spellStart"/>
      <w:r w:rsidR="00480DD3" w:rsidRPr="00FD1DAD">
        <w:t>Subrule</w:t>
      </w:r>
      <w:proofErr w:type="spellEnd"/>
      <w:r w:rsidR="00480DD3" w:rsidRPr="00FD1DAD">
        <w:t xml:space="preserve"> 4.16(6)</w:t>
      </w:r>
    </w:p>
    <w:p w:rsidR="00480DD3" w:rsidRPr="00FD1DAD" w:rsidRDefault="00480DD3" w:rsidP="00480DD3">
      <w:pPr>
        <w:pStyle w:val="Item"/>
      </w:pPr>
      <w:r w:rsidRPr="00FD1DAD">
        <w:t>Omit “the Registrar”, substitute “a Registrar”.</w:t>
      </w:r>
    </w:p>
    <w:p w:rsidR="00176F4A" w:rsidRPr="00FD1DAD" w:rsidRDefault="001F3762" w:rsidP="00176F4A">
      <w:pPr>
        <w:pStyle w:val="ItemHead"/>
      </w:pPr>
      <w:r w:rsidRPr="00FD1DAD">
        <w:t>17</w:t>
      </w:r>
      <w:r w:rsidR="00176F4A" w:rsidRPr="00FD1DAD">
        <w:t xml:space="preserve">  Rule</w:t>
      </w:r>
      <w:r w:rsidR="00FD1DAD" w:rsidRPr="00FD1DAD">
        <w:t> </w:t>
      </w:r>
      <w:r w:rsidR="00176F4A" w:rsidRPr="00FD1DAD">
        <w:t>5.01 (note 2)</w:t>
      </w:r>
    </w:p>
    <w:p w:rsidR="00176F4A" w:rsidRPr="00FD1DAD" w:rsidRDefault="00176F4A" w:rsidP="00176F4A">
      <w:pPr>
        <w:pStyle w:val="Item"/>
      </w:pPr>
      <w:r w:rsidRPr="00FD1DAD">
        <w:t>Omit “the Registrar”, substitute “a Registrar”.</w:t>
      </w:r>
    </w:p>
    <w:p w:rsidR="00E8453B" w:rsidRPr="00FD1DAD" w:rsidRDefault="001F3762" w:rsidP="00E8453B">
      <w:pPr>
        <w:pStyle w:val="ItemHead"/>
      </w:pPr>
      <w:r w:rsidRPr="00FD1DAD">
        <w:t>18</w:t>
      </w:r>
      <w:r w:rsidR="00E8453B" w:rsidRPr="00FD1DAD">
        <w:t xml:space="preserve">  </w:t>
      </w:r>
      <w:proofErr w:type="spellStart"/>
      <w:r w:rsidR="00483C53" w:rsidRPr="00FD1DAD">
        <w:t>Subrule</w:t>
      </w:r>
      <w:proofErr w:type="spellEnd"/>
      <w:r w:rsidR="00132FF1" w:rsidRPr="00FD1DAD">
        <w:t xml:space="preserve"> </w:t>
      </w:r>
      <w:r w:rsidR="00E8453B" w:rsidRPr="00FD1DAD">
        <w:t>5.04</w:t>
      </w:r>
      <w:r w:rsidR="00483C53" w:rsidRPr="00FD1DAD">
        <w:t>(3)</w:t>
      </w:r>
      <w:r w:rsidR="00E8453B" w:rsidRPr="00FD1DAD">
        <w:t xml:space="preserve"> (note 1)</w:t>
      </w:r>
    </w:p>
    <w:p w:rsidR="00E8453B" w:rsidRPr="00FD1DAD" w:rsidRDefault="00E8453B" w:rsidP="00E8453B">
      <w:pPr>
        <w:pStyle w:val="Item"/>
      </w:pPr>
      <w:r w:rsidRPr="00FD1DAD">
        <w:t>Repeal the note, substitute:</w:t>
      </w:r>
    </w:p>
    <w:p w:rsidR="00E8453B" w:rsidRPr="00FD1DAD" w:rsidRDefault="00E8453B" w:rsidP="00E8453B">
      <w:pPr>
        <w:pStyle w:val="notetext"/>
      </w:pPr>
      <w:r w:rsidRPr="00FD1DAD">
        <w:t>Note 1:</w:t>
      </w:r>
      <w:r w:rsidRPr="00FD1DAD">
        <w:tab/>
        <w:t>If a proceeding is transferred under a direction mentioned in item</w:t>
      </w:r>
      <w:r w:rsidR="00FD1DAD" w:rsidRPr="00FD1DAD">
        <w:t> </w:t>
      </w:r>
      <w:r w:rsidRPr="00FD1DAD">
        <w:t>34 of the table, a Registrar at the place from which the proceeding is transferred will, on behalf of the District Registrar of that place, send all documents in the District Registrar’s custody relating to the proceeding to the District Registrar at the place to which the proceeding is transferred.</w:t>
      </w:r>
    </w:p>
    <w:p w:rsidR="00176F4A" w:rsidRPr="00FD1DAD" w:rsidRDefault="001F3762" w:rsidP="00176F4A">
      <w:pPr>
        <w:pStyle w:val="ItemHead"/>
      </w:pPr>
      <w:r w:rsidRPr="00FD1DAD">
        <w:t>19</w:t>
      </w:r>
      <w:r w:rsidR="00176F4A" w:rsidRPr="00FD1DAD">
        <w:t xml:space="preserve">  </w:t>
      </w:r>
      <w:proofErr w:type="spellStart"/>
      <w:r w:rsidR="00176F4A" w:rsidRPr="00FD1DAD">
        <w:t>Subrule</w:t>
      </w:r>
      <w:proofErr w:type="spellEnd"/>
      <w:r w:rsidR="00176F4A" w:rsidRPr="00FD1DAD">
        <w:t xml:space="preserve"> 6.02(1)</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20</w:t>
      </w:r>
      <w:r w:rsidR="00176F4A" w:rsidRPr="00FD1DAD">
        <w:t xml:space="preserve">  Paragraph 10.51(e)</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21</w:t>
      </w:r>
      <w:r w:rsidR="00176F4A" w:rsidRPr="00FD1DAD">
        <w:t xml:space="preserve">  Rule</w:t>
      </w:r>
      <w:r w:rsidR="00FD1DAD" w:rsidRPr="00FD1DAD">
        <w:t> </w:t>
      </w:r>
      <w:r w:rsidR="00176F4A" w:rsidRPr="00FD1DAD">
        <w:t>10.52</w:t>
      </w:r>
    </w:p>
    <w:p w:rsidR="00176F4A" w:rsidRPr="00FD1DAD" w:rsidRDefault="00176F4A" w:rsidP="00176F4A">
      <w:pPr>
        <w:pStyle w:val="Item"/>
      </w:pPr>
      <w:r w:rsidRPr="00FD1DAD">
        <w:t>Omit “Registrar” (wherever occurring), substitute “Chief Executive Officer”.</w:t>
      </w:r>
    </w:p>
    <w:p w:rsidR="00176F4A" w:rsidRPr="00FD1DAD" w:rsidRDefault="001F3762" w:rsidP="00176F4A">
      <w:pPr>
        <w:pStyle w:val="ItemHead"/>
      </w:pPr>
      <w:r w:rsidRPr="00FD1DAD">
        <w:t>22</w:t>
      </w:r>
      <w:r w:rsidR="00176F4A" w:rsidRPr="00FD1DAD">
        <w:t xml:space="preserve">  Rule</w:t>
      </w:r>
      <w:r w:rsidR="00FD1DAD" w:rsidRPr="00FD1DAD">
        <w:t> </w:t>
      </w:r>
      <w:r w:rsidR="00176F4A" w:rsidRPr="00FD1DAD">
        <w:t>10.61 (</w:t>
      </w:r>
      <w:r w:rsidR="00FD1DAD" w:rsidRPr="00FD1DAD">
        <w:t>paragraph (</w:t>
      </w:r>
      <w:r w:rsidR="00176F4A" w:rsidRPr="00FD1DAD">
        <w:t xml:space="preserve">b) of the definition of </w:t>
      </w:r>
      <w:r w:rsidR="00176F4A" w:rsidRPr="00FD1DAD">
        <w:rPr>
          <w:i/>
        </w:rPr>
        <w:t>forwarding authority</w:t>
      </w:r>
      <w:r w:rsidR="00176F4A" w:rsidRPr="00FD1DAD">
        <w:t>)</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23</w:t>
      </w:r>
      <w:r w:rsidR="00176F4A" w:rsidRPr="00FD1DAD">
        <w:t xml:space="preserve">  </w:t>
      </w:r>
      <w:proofErr w:type="spellStart"/>
      <w:r w:rsidR="00176F4A" w:rsidRPr="00FD1DAD">
        <w:t>Subrule</w:t>
      </w:r>
      <w:proofErr w:type="spellEnd"/>
      <w:r w:rsidR="00176F4A" w:rsidRPr="00FD1DAD">
        <w:t xml:space="preserve"> 10.64(1)</w:t>
      </w:r>
    </w:p>
    <w:p w:rsidR="00176F4A" w:rsidRPr="00FD1DAD" w:rsidRDefault="00176F4A" w:rsidP="00176F4A">
      <w:pPr>
        <w:pStyle w:val="Item"/>
      </w:pPr>
      <w:r w:rsidRPr="00FD1DAD">
        <w:t>Omit “to the Registrar”, substitute “to a Registrar”.</w:t>
      </w:r>
    </w:p>
    <w:p w:rsidR="00176F4A" w:rsidRPr="00FD1DAD" w:rsidRDefault="001F3762" w:rsidP="00176F4A">
      <w:pPr>
        <w:pStyle w:val="ItemHead"/>
      </w:pPr>
      <w:r w:rsidRPr="00FD1DAD">
        <w:t>24</w:t>
      </w:r>
      <w:r w:rsidR="00176F4A" w:rsidRPr="00FD1DAD">
        <w:t xml:space="preserve">  Paragraph 10.64(3)(b)</w:t>
      </w:r>
    </w:p>
    <w:p w:rsidR="00176F4A" w:rsidRPr="00FD1DAD" w:rsidRDefault="00176F4A" w:rsidP="00176F4A">
      <w:pPr>
        <w:pStyle w:val="Item"/>
      </w:pPr>
      <w:r w:rsidRPr="00FD1DAD">
        <w:t>Omit “the Registrar” (first occurring), substitute “the Chief Executive Officer”.</w:t>
      </w:r>
    </w:p>
    <w:p w:rsidR="00176F4A" w:rsidRPr="00FD1DAD" w:rsidRDefault="001F3762" w:rsidP="00176F4A">
      <w:pPr>
        <w:pStyle w:val="ItemHead"/>
      </w:pPr>
      <w:r w:rsidRPr="00FD1DAD">
        <w:t>25</w:t>
      </w:r>
      <w:r w:rsidR="00176F4A" w:rsidRPr="00FD1DAD">
        <w:t xml:space="preserve">  Paragraph 10.64(3)(b)</w:t>
      </w:r>
    </w:p>
    <w:p w:rsidR="00176F4A" w:rsidRPr="00FD1DAD" w:rsidRDefault="00176F4A" w:rsidP="00176F4A">
      <w:pPr>
        <w:pStyle w:val="Item"/>
      </w:pPr>
      <w:r w:rsidRPr="00FD1DAD">
        <w:t>Omit “the Registrar” (second occurring), substitute “a Registrar”.</w:t>
      </w:r>
    </w:p>
    <w:p w:rsidR="00E8453B" w:rsidRPr="00FD1DAD" w:rsidRDefault="001F3762" w:rsidP="00E8453B">
      <w:pPr>
        <w:pStyle w:val="ItemHead"/>
      </w:pPr>
      <w:r w:rsidRPr="00FD1DAD">
        <w:t>26</w:t>
      </w:r>
      <w:r w:rsidR="00E8453B" w:rsidRPr="00FD1DAD">
        <w:t xml:space="preserve">  Paragraph 10.64(3)(c)</w:t>
      </w:r>
    </w:p>
    <w:p w:rsidR="00E8453B" w:rsidRPr="00FD1DAD" w:rsidRDefault="00E8453B" w:rsidP="00E8453B">
      <w:pPr>
        <w:pStyle w:val="Item"/>
      </w:pPr>
      <w:r w:rsidRPr="00FD1DAD">
        <w:t>Omit “the Registrar”, substitute “a Registrar”.</w:t>
      </w:r>
    </w:p>
    <w:p w:rsidR="00E8453B" w:rsidRPr="00FD1DAD" w:rsidRDefault="001F3762" w:rsidP="00E8453B">
      <w:pPr>
        <w:pStyle w:val="ItemHead"/>
      </w:pPr>
      <w:r w:rsidRPr="00FD1DAD">
        <w:t>27</w:t>
      </w:r>
      <w:r w:rsidR="00E8453B" w:rsidRPr="00FD1DAD">
        <w:t xml:space="preserve">  </w:t>
      </w:r>
      <w:proofErr w:type="spellStart"/>
      <w:r w:rsidR="00E8453B" w:rsidRPr="00FD1DAD">
        <w:t>Subrules</w:t>
      </w:r>
      <w:proofErr w:type="spellEnd"/>
      <w:r w:rsidR="00E8453B" w:rsidRPr="00FD1DAD">
        <w:t xml:space="preserve"> 10.66(1) and (3)</w:t>
      </w:r>
    </w:p>
    <w:p w:rsidR="00E8453B" w:rsidRPr="00FD1DAD" w:rsidRDefault="00E8453B" w:rsidP="00E8453B">
      <w:pPr>
        <w:pStyle w:val="Item"/>
      </w:pPr>
      <w:r w:rsidRPr="00FD1DAD">
        <w:t>Omit “the Registrar”, substitute “a Registrar”.</w:t>
      </w:r>
    </w:p>
    <w:p w:rsidR="00176F4A" w:rsidRPr="00FD1DAD" w:rsidRDefault="001F3762" w:rsidP="00176F4A">
      <w:pPr>
        <w:pStyle w:val="ItemHead"/>
      </w:pPr>
      <w:r w:rsidRPr="00FD1DAD">
        <w:t>28</w:t>
      </w:r>
      <w:r w:rsidR="00176F4A" w:rsidRPr="00FD1DAD">
        <w:t xml:space="preserve">  Paragraph 10.66(5)(b)</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29</w:t>
      </w:r>
      <w:r w:rsidR="00176F4A" w:rsidRPr="00FD1DAD">
        <w:t xml:space="preserve">  Rule</w:t>
      </w:r>
      <w:r w:rsidR="00FD1DAD" w:rsidRPr="00FD1DAD">
        <w:t> </w:t>
      </w:r>
      <w:r w:rsidR="00176F4A" w:rsidRPr="00FD1DAD">
        <w:t>10.67</w:t>
      </w:r>
    </w:p>
    <w:p w:rsidR="00176F4A" w:rsidRPr="00FD1DAD" w:rsidRDefault="00176F4A" w:rsidP="00176F4A">
      <w:pPr>
        <w:pStyle w:val="Item"/>
      </w:pPr>
      <w:r w:rsidRPr="00FD1DAD">
        <w:t>Omit “Registrar” (wherever occurring), substitute “Chief Executive Officer”.</w:t>
      </w:r>
    </w:p>
    <w:p w:rsidR="00176F4A" w:rsidRPr="00FD1DAD" w:rsidRDefault="001F3762" w:rsidP="00176F4A">
      <w:pPr>
        <w:pStyle w:val="ItemHead"/>
      </w:pPr>
      <w:r w:rsidRPr="00FD1DAD">
        <w:t>30</w:t>
      </w:r>
      <w:r w:rsidR="00176F4A" w:rsidRPr="00FD1DAD">
        <w:t xml:space="preserve">  Rule</w:t>
      </w:r>
      <w:r w:rsidR="00FD1DAD" w:rsidRPr="00FD1DAD">
        <w:t> </w:t>
      </w:r>
      <w:r w:rsidR="00176F4A" w:rsidRPr="00FD1DAD">
        <w:t>10.74</w:t>
      </w:r>
    </w:p>
    <w:p w:rsidR="00176F4A" w:rsidRPr="00FD1DAD" w:rsidRDefault="00176F4A" w:rsidP="00176F4A">
      <w:pPr>
        <w:pStyle w:val="Item"/>
      </w:pPr>
      <w:r w:rsidRPr="00FD1DAD">
        <w:t>Omit “the Registrar” (first occurring), substitute “a Registrar”.</w:t>
      </w:r>
    </w:p>
    <w:p w:rsidR="00DB6895" w:rsidRPr="00FD1DAD" w:rsidRDefault="001F3762" w:rsidP="00DB6895">
      <w:pPr>
        <w:pStyle w:val="ItemHead"/>
      </w:pPr>
      <w:r w:rsidRPr="00FD1DAD">
        <w:t>31</w:t>
      </w:r>
      <w:r w:rsidR="00DB6895" w:rsidRPr="00FD1DAD">
        <w:t xml:space="preserve">  </w:t>
      </w:r>
      <w:proofErr w:type="spellStart"/>
      <w:r w:rsidR="00DB6895" w:rsidRPr="00FD1DAD">
        <w:t>Subrule</w:t>
      </w:r>
      <w:proofErr w:type="spellEnd"/>
      <w:r w:rsidR="00DB6895" w:rsidRPr="00FD1DAD">
        <w:t xml:space="preserve"> 10.76(3)</w:t>
      </w:r>
    </w:p>
    <w:p w:rsidR="00DB6895" w:rsidRPr="00FD1DAD" w:rsidRDefault="00DB6895" w:rsidP="00DB6895">
      <w:pPr>
        <w:pStyle w:val="Item"/>
      </w:pPr>
      <w:r w:rsidRPr="00FD1DAD">
        <w:t>Omit “the Registrar”, substitute “a Registrar”.</w:t>
      </w:r>
    </w:p>
    <w:p w:rsidR="00176F4A" w:rsidRPr="00FD1DAD" w:rsidRDefault="001F3762" w:rsidP="00176F4A">
      <w:pPr>
        <w:pStyle w:val="ItemHead"/>
      </w:pPr>
      <w:r w:rsidRPr="00FD1DAD">
        <w:t>32</w:t>
      </w:r>
      <w:r w:rsidR="00176F4A" w:rsidRPr="00FD1DAD">
        <w:t xml:space="preserve">  </w:t>
      </w:r>
      <w:proofErr w:type="spellStart"/>
      <w:r w:rsidR="00176F4A" w:rsidRPr="00FD1DAD">
        <w:t>Subrule</w:t>
      </w:r>
      <w:proofErr w:type="spellEnd"/>
      <w:r w:rsidR="00176F4A" w:rsidRPr="00FD1DAD">
        <w:t xml:space="preserve"> 14.25(2)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33</w:t>
      </w:r>
      <w:r w:rsidR="00176F4A" w:rsidRPr="00FD1DAD">
        <w:t xml:space="preserve">  Rule</w:t>
      </w:r>
      <w:r w:rsidR="00FD1DAD" w:rsidRPr="00FD1DAD">
        <w:t> </w:t>
      </w:r>
      <w:r w:rsidR="00176F4A" w:rsidRPr="00FD1DAD">
        <w:t>15.02 (note 3)</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34</w:t>
      </w:r>
      <w:r w:rsidR="00176F4A" w:rsidRPr="00FD1DAD">
        <w:t xml:space="preserve">  Rule</w:t>
      </w:r>
      <w:r w:rsidR="00FD1DAD" w:rsidRPr="00FD1DAD">
        <w:t> </w:t>
      </w:r>
      <w:r w:rsidR="00176F4A" w:rsidRPr="00FD1DAD">
        <w:t>17.01 (note 3)</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35</w:t>
      </w:r>
      <w:r w:rsidR="00176F4A" w:rsidRPr="00FD1DAD">
        <w:t xml:space="preserve">  </w:t>
      </w:r>
      <w:proofErr w:type="spellStart"/>
      <w:r w:rsidR="00176F4A" w:rsidRPr="00FD1DAD">
        <w:t>Subrule</w:t>
      </w:r>
      <w:proofErr w:type="spellEnd"/>
      <w:r w:rsidR="00176F4A" w:rsidRPr="00FD1DAD">
        <w:t xml:space="preserve"> 23.02(1)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36</w:t>
      </w:r>
      <w:r w:rsidR="00176F4A" w:rsidRPr="00FD1DAD">
        <w:t xml:space="preserve">  </w:t>
      </w:r>
      <w:proofErr w:type="spellStart"/>
      <w:r w:rsidR="00176F4A" w:rsidRPr="00FD1DAD">
        <w:t>Subrule</w:t>
      </w:r>
      <w:proofErr w:type="spellEnd"/>
      <w:r w:rsidR="00176F4A" w:rsidRPr="00FD1DAD">
        <w:t xml:space="preserve"> 24.01(2) (note 3)</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37</w:t>
      </w:r>
      <w:r w:rsidR="00176F4A" w:rsidRPr="00FD1DAD">
        <w:t xml:space="preserve">  Paragraph</w:t>
      </w:r>
      <w:r w:rsidR="00DB6895" w:rsidRPr="00FD1DAD">
        <w:t>s</w:t>
      </w:r>
      <w:r w:rsidR="00176F4A" w:rsidRPr="00FD1DAD">
        <w:t xml:space="preserve"> 24.17(4)(b)</w:t>
      </w:r>
      <w:r w:rsidR="00DB6895" w:rsidRPr="00FD1DAD">
        <w:t xml:space="preserve"> and (8)(b)</w:t>
      </w:r>
    </w:p>
    <w:p w:rsidR="00176F4A" w:rsidRPr="00FD1DAD" w:rsidRDefault="00176F4A" w:rsidP="00176F4A">
      <w:pPr>
        <w:pStyle w:val="Item"/>
      </w:pPr>
      <w:r w:rsidRPr="00FD1DAD">
        <w:t>Omit “the Registrar”</w:t>
      </w:r>
      <w:r w:rsidR="00DB6895" w:rsidRPr="00FD1DAD">
        <w:t xml:space="preserve"> (wherever occurring)</w:t>
      </w:r>
      <w:r w:rsidRPr="00FD1DAD">
        <w:t>, substitute “a Registrar”.</w:t>
      </w:r>
    </w:p>
    <w:p w:rsidR="00176F4A" w:rsidRPr="00FD1DAD" w:rsidRDefault="001F3762" w:rsidP="00176F4A">
      <w:pPr>
        <w:pStyle w:val="ItemHead"/>
      </w:pPr>
      <w:r w:rsidRPr="00FD1DAD">
        <w:t>38</w:t>
      </w:r>
      <w:r w:rsidR="00176F4A" w:rsidRPr="00FD1DAD">
        <w:t xml:space="preserve">  </w:t>
      </w:r>
      <w:proofErr w:type="spellStart"/>
      <w:r w:rsidR="00176F4A" w:rsidRPr="00FD1DAD">
        <w:t>Subrule</w:t>
      </w:r>
      <w:proofErr w:type="spellEnd"/>
      <w:r w:rsidR="00176F4A" w:rsidRPr="00FD1DAD">
        <w:t xml:space="preserve"> 24.18(2)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39</w:t>
      </w:r>
      <w:r w:rsidR="00176F4A" w:rsidRPr="00FD1DAD">
        <w:t xml:space="preserve">  </w:t>
      </w:r>
      <w:proofErr w:type="spellStart"/>
      <w:r w:rsidR="00176F4A" w:rsidRPr="00FD1DAD">
        <w:t>Subrules</w:t>
      </w:r>
      <w:proofErr w:type="spellEnd"/>
      <w:r w:rsidR="00176F4A" w:rsidRPr="00FD1DAD">
        <w:t xml:space="preserve"> 24.18(3) and (5) and 24.20(2)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40</w:t>
      </w:r>
      <w:r w:rsidR="00176F4A" w:rsidRPr="00FD1DAD">
        <w:t xml:space="preserve">  </w:t>
      </w:r>
      <w:proofErr w:type="spellStart"/>
      <w:r w:rsidR="00176F4A" w:rsidRPr="00FD1DAD">
        <w:t>Subrule</w:t>
      </w:r>
      <w:proofErr w:type="spellEnd"/>
      <w:r w:rsidR="00176F4A" w:rsidRPr="00FD1DAD">
        <w:t xml:space="preserve"> 24.20(4)</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41</w:t>
      </w:r>
      <w:r w:rsidR="00176F4A" w:rsidRPr="00FD1DAD">
        <w:t xml:space="preserve">  </w:t>
      </w:r>
      <w:proofErr w:type="spellStart"/>
      <w:r w:rsidR="00176F4A" w:rsidRPr="00FD1DAD">
        <w:t>Subrules</w:t>
      </w:r>
      <w:proofErr w:type="spellEnd"/>
      <w:r w:rsidR="00176F4A" w:rsidRPr="00FD1DAD">
        <w:t xml:space="preserve"> 24.20(5), (6) and (7)</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42</w:t>
      </w:r>
      <w:r w:rsidR="00176F4A" w:rsidRPr="00FD1DAD">
        <w:t xml:space="preserve">  </w:t>
      </w:r>
      <w:proofErr w:type="spellStart"/>
      <w:r w:rsidR="00176F4A" w:rsidRPr="00FD1DAD">
        <w:t>Subrule</w:t>
      </w:r>
      <w:proofErr w:type="spellEnd"/>
      <w:r w:rsidR="00176F4A" w:rsidRPr="00FD1DAD">
        <w:t xml:space="preserve"> 24.20(8)</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43</w:t>
      </w:r>
      <w:r w:rsidR="00176F4A" w:rsidRPr="00FD1DAD">
        <w:t xml:space="preserve">  </w:t>
      </w:r>
      <w:proofErr w:type="spellStart"/>
      <w:r w:rsidR="00176F4A" w:rsidRPr="00FD1DAD">
        <w:t>Subrule</w:t>
      </w:r>
      <w:proofErr w:type="spellEnd"/>
      <w:r w:rsidR="00176F4A" w:rsidRPr="00FD1DAD">
        <w:t xml:space="preserve"> 24.20(9)</w:t>
      </w:r>
    </w:p>
    <w:p w:rsidR="00176F4A" w:rsidRPr="00FD1DAD" w:rsidRDefault="00176F4A" w:rsidP="00176F4A">
      <w:pPr>
        <w:pStyle w:val="Item"/>
      </w:pPr>
      <w:r w:rsidRPr="00FD1DAD">
        <w:t>Omit “by the Registrar”.</w:t>
      </w:r>
    </w:p>
    <w:p w:rsidR="00176F4A" w:rsidRPr="00FD1DAD" w:rsidRDefault="001F3762" w:rsidP="00176F4A">
      <w:pPr>
        <w:pStyle w:val="ItemHead"/>
      </w:pPr>
      <w:r w:rsidRPr="00FD1DAD">
        <w:t>44</w:t>
      </w:r>
      <w:r w:rsidR="00176F4A" w:rsidRPr="00FD1DAD">
        <w:t xml:space="preserve">  </w:t>
      </w:r>
      <w:proofErr w:type="spellStart"/>
      <w:r w:rsidR="00176F4A" w:rsidRPr="00FD1DAD">
        <w:t>Subrule</w:t>
      </w:r>
      <w:proofErr w:type="spellEnd"/>
      <w:r w:rsidR="00176F4A" w:rsidRPr="00FD1DAD">
        <w:t xml:space="preserve"> 24.20(10)</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45</w:t>
      </w:r>
      <w:r w:rsidR="00176F4A" w:rsidRPr="00FD1DAD">
        <w:t xml:space="preserve">  Paragraph 24.20(11)(b)</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46</w:t>
      </w:r>
      <w:r w:rsidR="00251E4A" w:rsidRPr="00FD1DAD">
        <w:t xml:space="preserve">  </w:t>
      </w:r>
      <w:proofErr w:type="spellStart"/>
      <w:r w:rsidR="00251E4A" w:rsidRPr="00FD1DAD">
        <w:t>Subrules</w:t>
      </w:r>
      <w:proofErr w:type="spellEnd"/>
      <w:r w:rsidR="00251E4A" w:rsidRPr="00FD1DAD">
        <w:t xml:space="preserve"> 24.20(12)</w:t>
      </w:r>
      <w:r w:rsidR="00176F4A" w:rsidRPr="00FD1DAD">
        <w:t xml:space="preserve"> and 24.21(1) and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47</w:t>
      </w:r>
      <w:r w:rsidR="00176F4A" w:rsidRPr="00FD1DAD">
        <w:t xml:space="preserve">  </w:t>
      </w:r>
      <w:proofErr w:type="spellStart"/>
      <w:r w:rsidR="00176F4A" w:rsidRPr="00FD1DAD">
        <w:t>Subrule</w:t>
      </w:r>
      <w:r w:rsidR="00DB6895" w:rsidRPr="00FD1DAD">
        <w:t>s</w:t>
      </w:r>
      <w:proofErr w:type="spellEnd"/>
      <w:r w:rsidR="00176F4A" w:rsidRPr="00FD1DAD">
        <w:t xml:space="preserve"> 24.21</w:t>
      </w:r>
      <w:r w:rsidR="00DB6895" w:rsidRPr="00FD1DAD">
        <w:t xml:space="preserve">(2) and </w:t>
      </w:r>
      <w:r w:rsidR="00176F4A" w:rsidRPr="00FD1DAD">
        <w:t>(5)</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48</w:t>
      </w:r>
      <w:r w:rsidR="00176F4A" w:rsidRPr="00FD1DAD">
        <w:t xml:space="preserve">  </w:t>
      </w:r>
      <w:proofErr w:type="spellStart"/>
      <w:r w:rsidR="00176F4A" w:rsidRPr="00FD1DAD">
        <w:t>Subrule</w:t>
      </w:r>
      <w:proofErr w:type="spellEnd"/>
      <w:r w:rsidR="00176F4A" w:rsidRPr="00FD1DAD">
        <w:t xml:space="preserve"> 24.21(6)</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49</w:t>
      </w:r>
      <w:r w:rsidR="00176F4A" w:rsidRPr="00FD1DAD">
        <w:t xml:space="preserve">  </w:t>
      </w:r>
      <w:proofErr w:type="spellStart"/>
      <w:r w:rsidR="00176F4A" w:rsidRPr="00FD1DAD">
        <w:t>Subrules</w:t>
      </w:r>
      <w:proofErr w:type="spellEnd"/>
      <w:r w:rsidR="00176F4A" w:rsidRPr="00FD1DAD">
        <w:t xml:space="preserve"> 24.24(1) and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50</w:t>
      </w:r>
      <w:r w:rsidR="00176F4A" w:rsidRPr="00FD1DAD">
        <w:t xml:space="preserve">  </w:t>
      </w:r>
      <w:proofErr w:type="spellStart"/>
      <w:r w:rsidR="00176F4A" w:rsidRPr="00FD1DAD">
        <w:t>Subrule</w:t>
      </w:r>
      <w:proofErr w:type="spellEnd"/>
      <w:r w:rsidR="00176F4A" w:rsidRPr="00FD1DAD">
        <w:t xml:space="preserve"> 24.24(3)</w:t>
      </w:r>
    </w:p>
    <w:p w:rsidR="00176F4A" w:rsidRPr="00FD1DAD" w:rsidRDefault="00176F4A" w:rsidP="00176F4A">
      <w:pPr>
        <w:pStyle w:val="Item"/>
      </w:pPr>
      <w:r w:rsidRPr="00FD1DAD">
        <w:t>Omit “the Registrar” (first occurring), substitute “a Registrar”.</w:t>
      </w:r>
    </w:p>
    <w:p w:rsidR="00176F4A" w:rsidRPr="00FD1DAD" w:rsidRDefault="001F3762" w:rsidP="00176F4A">
      <w:pPr>
        <w:pStyle w:val="ItemHead"/>
      </w:pPr>
      <w:r w:rsidRPr="00FD1DAD">
        <w:t>51</w:t>
      </w:r>
      <w:r w:rsidR="00176F4A" w:rsidRPr="00FD1DAD">
        <w:t xml:space="preserve">  Paragraph 24.24(3)(a)</w:t>
      </w:r>
    </w:p>
    <w:p w:rsidR="00176F4A" w:rsidRPr="00FD1DAD" w:rsidRDefault="00176F4A" w:rsidP="00176F4A">
      <w:pPr>
        <w:pStyle w:val="Item"/>
      </w:pPr>
      <w:r w:rsidRPr="00FD1DAD">
        <w:t>Omit “the Registrar”, substitute “that Registrar”.</w:t>
      </w:r>
    </w:p>
    <w:p w:rsidR="00176F4A" w:rsidRPr="00FD1DAD" w:rsidRDefault="001F3762" w:rsidP="00176F4A">
      <w:pPr>
        <w:pStyle w:val="ItemHead"/>
      </w:pPr>
      <w:r w:rsidRPr="00FD1DAD">
        <w:t>52</w:t>
      </w:r>
      <w:r w:rsidR="00176F4A" w:rsidRPr="00FD1DAD">
        <w:t xml:space="preserve">  Rule</w:t>
      </w:r>
      <w:r w:rsidR="00FD1DAD" w:rsidRPr="00FD1DAD">
        <w:t> </w:t>
      </w:r>
      <w:r w:rsidR="00176F4A" w:rsidRPr="00FD1DAD">
        <w:t>27.01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53</w:t>
      </w:r>
      <w:r w:rsidR="00176F4A" w:rsidRPr="00FD1DAD">
        <w:t xml:space="preserve">  Rule</w:t>
      </w:r>
      <w:r w:rsidR="00FD1DAD" w:rsidRPr="00FD1DAD">
        <w:t> </w:t>
      </w:r>
      <w:r w:rsidR="00176F4A" w:rsidRPr="00FD1DAD">
        <w:t>27.12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54</w:t>
      </w:r>
      <w:r w:rsidR="00176F4A" w:rsidRPr="00FD1DAD">
        <w:t xml:space="preserve">  </w:t>
      </w:r>
      <w:proofErr w:type="spellStart"/>
      <w:r w:rsidR="00176F4A" w:rsidRPr="00FD1DAD">
        <w:t>Subrule</w:t>
      </w:r>
      <w:proofErr w:type="spellEnd"/>
      <w:r w:rsidR="00176F4A" w:rsidRPr="00FD1DAD">
        <w:t xml:space="preserve"> 27.13(2)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55</w:t>
      </w:r>
      <w:r w:rsidR="00176F4A" w:rsidRPr="00FD1DAD">
        <w:t xml:space="preserve">  Rule</w:t>
      </w:r>
      <w:r w:rsidR="00FD1DAD" w:rsidRPr="00FD1DAD">
        <w:t> </w:t>
      </w:r>
      <w:r w:rsidR="00176F4A" w:rsidRPr="00FD1DAD">
        <w:t>27.21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56</w:t>
      </w:r>
      <w:r w:rsidR="00176F4A" w:rsidRPr="00FD1DAD">
        <w:t xml:space="preserve">  </w:t>
      </w:r>
      <w:proofErr w:type="spellStart"/>
      <w:r w:rsidR="00176F4A" w:rsidRPr="00FD1DAD">
        <w:t>Subrule</w:t>
      </w:r>
      <w:proofErr w:type="spellEnd"/>
      <w:r w:rsidR="00176F4A" w:rsidRPr="00FD1DAD">
        <w:t xml:space="preserve"> 27.23(2)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57</w:t>
      </w:r>
      <w:r w:rsidR="00176F4A" w:rsidRPr="00FD1DAD">
        <w:t xml:space="preserve">  Rule</w:t>
      </w:r>
      <w:r w:rsidR="00FD1DAD" w:rsidRPr="00FD1DAD">
        <w:t> </w:t>
      </w:r>
      <w:r w:rsidR="00176F4A" w:rsidRPr="00FD1DAD">
        <w:t>28.21</w:t>
      </w:r>
    </w:p>
    <w:p w:rsidR="00176F4A" w:rsidRPr="00FD1DAD" w:rsidRDefault="00176F4A" w:rsidP="00176F4A">
      <w:pPr>
        <w:pStyle w:val="Item"/>
      </w:pPr>
      <w:r w:rsidRPr="00FD1DAD">
        <w:t>Omit “the Registrar” (first occurring), substitute “a Registrar”.</w:t>
      </w:r>
    </w:p>
    <w:p w:rsidR="00176F4A" w:rsidRPr="00FD1DAD" w:rsidRDefault="001F3762" w:rsidP="00176F4A">
      <w:pPr>
        <w:pStyle w:val="ItemHead"/>
      </w:pPr>
      <w:r w:rsidRPr="00FD1DAD">
        <w:t>58</w:t>
      </w:r>
      <w:r w:rsidR="00176F4A" w:rsidRPr="00FD1DAD">
        <w:t xml:space="preserve">  Rule</w:t>
      </w:r>
      <w:r w:rsidR="00FD1DAD" w:rsidRPr="00FD1DAD">
        <w:t> </w:t>
      </w:r>
      <w:r w:rsidR="00176F4A" w:rsidRPr="00FD1DAD">
        <w:t>28.31</w:t>
      </w:r>
    </w:p>
    <w:p w:rsidR="00176F4A" w:rsidRPr="00FD1DAD" w:rsidRDefault="00176F4A" w:rsidP="00176F4A">
      <w:pPr>
        <w:pStyle w:val="Item"/>
      </w:pPr>
      <w:r w:rsidRPr="00FD1DAD">
        <w:t>Omit “the Registrar” (first occurring), substitute “a Registrar”.</w:t>
      </w:r>
    </w:p>
    <w:p w:rsidR="00176F4A" w:rsidRPr="00FD1DAD" w:rsidRDefault="001F3762" w:rsidP="00176F4A">
      <w:pPr>
        <w:pStyle w:val="ItemHead"/>
      </w:pPr>
      <w:r w:rsidRPr="00FD1DAD">
        <w:t>59</w:t>
      </w:r>
      <w:r w:rsidR="00176F4A" w:rsidRPr="00FD1DAD">
        <w:t xml:space="preserve">  </w:t>
      </w:r>
      <w:proofErr w:type="spellStart"/>
      <w:r w:rsidR="00176F4A" w:rsidRPr="00FD1DAD">
        <w:t>Subrule</w:t>
      </w:r>
      <w:proofErr w:type="spellEnd"/>
      <w:r w:rsidR="00176F4A" w:rsidRPr="00FD1DAD">
        <w:t xml:space="preserve"> 29.12(1)</w:t>
      </w:r>
    </w:p>
    <w:p w:rsidR="00176F4A" w:rsidRPr="00FD1DAD" w:rsidRDefault="00176F4A" w:rsidP="00176F4A">
      <w:pPr>
        <w:pStyle w:val="Item"/>
      </w:pPr>
      <w:r w:rsidRPr="00FD1DAD">
        <w:t>Omit “the Registrar” (first occurring), substitute “a Registrar”.</w:t>
      </w:r>
    </w:p>
    <w:p w:rsidR="00176F4A" w:rsidRPr="00FD1DAD" w:rsidRDefault="001F3762" w:rsidP="00176F4A">
      <w:pPr>
        <w:pStyle w:val="ItemHead"/>
      </w:pPr>
      <w:r w:rsidRPr="00FD1DAD">
        <w:t>60</w:t>
      </w:r>
      <w:r w:rsidR="00176F4A" w:rsidRPr="00FD1DAD">
        <w:t xml:space="preserve">  Subparagraph 29.12(1)(d)(ii)</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61</w:t>
      </w:r>
      <w:r w:rsidR="00176F4A" w:rsidRPr="00FD1DAD">
        <w:t xml:space="preserve">  </w:t>
      </w:r>
      <w:proofErr w:type="spellStart"/>
      <w:r w:rsidR="00176F4A" w:rsidRPr="00FD1DAD">
        <w:t>Subrules</w:t>
      </w:r>
      <w:proofErr w:type="spellEnd"/>
      <w:r w:rsidR="00176F4A" w:rsidRPr="00FD1DAD">
        <w:t xml:space="preserve"> 29.20(5) and (6)</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62</w:t>
      </w:r>
      <w:r w:rsidR="00176F4A" w:rsidRPr="00FD1DAD">
        <w:t xml:space="preserve">  </w:t>
      </w:r>
      <w:proofErr w:type="spellStart"/>
      <w:r w:rsidR="00176F4A" w:rsidRPr="00FD1DAD">
        <w:t>Subrule</w:t>
      </w:r>
      <w:proofErr w:type="spellEnd"/>
      <w:r w:rsidR="00176F4A" w:rsidRPr="00FD1DAD">
        <w:t xml:space="preserve"> 29.22(4)</w:t>
      </w:r>
    </w:p>
    <w:p w:rsidR="00176F4A" w:rsidRPr="00FD1DAD" w:rsidRDefault="00176F4A" w:rsidP="00176F4A">
      <w:pPr>
        <w:pStyle w:val="Item"/>
      </w:pPr>
      <w:r w:rsidRPr="00FD1DAD">
        <w:t>Omit “Registrar” (wherever occurring), substitute “Chief Executive Officer”.</w:t>
      </w:r>
    </w:p>
    <w:p w:rsidR="00176F4A" w:rsidRPr="00FD1DAD" w:rsidRDefault="001F3762" w:rsidP="00176F4A">
      <w:pPr>
        <w:pStyle w:val="ItemHead"/>
      </w:pPr>
      <w:r w:rsidRPr="00FD1DAD">
        <w:t>63</w:t>
      </w:r>
      <w:r w:rsidR="00176F4A" w:rsidRPr="00FD1DAD">
        <w:t xml:space="preserve">  </w:t>
      </w:r>
      <w:proofErr w:type="spellStart"/>
      <w:r w:rsidR="00176F4A" w:rsidRPr="00FD1DAD">
        <w:t>Subrule</w:t>
      </w:r>
      <w:proofErr w:type="spellEnd"/>
      <w:r w:rsidR="00176F4A" w:rsidRPr="00FD1DAD">
        <w:t xml:space="preserve"> 30.41(1)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64</w:t>
      </w:r>
      <w:r w:rsidR="00176F4A" w:rsidRPr="00FD1DAD">
        <w:t xml:space="preserve">  Rule</w:t>
      </w:r>
      <w:r w:rsidR="00FD1DAD" w:rsidRPr="00FD1DAD">
        <w:t> </w:t>
      </w:r>
      <w:r w:rsidR="00176F4A" w:rsidRPr="00FD1DAD">
        <w:t>30.44</w:t>
      </w:r>
    </w:p>
    <w:p w:rsidR="00176F4A" w:rsidRPr="00FD1DAD" w:rsidRDefault="00176F4A" w:rsidP="00176F4A">
      <w:pPr>
        <w:pStyle w:val="Item"/>
      </w:pPr>
      <w:r w:rsidRPr="00FD1DAD">
        <w:t>Omit “the Registrar” (first occurring), substitute “a Registrar”.</w:t>
      </w:r>
    </w:p>
    <w:p w:rsidR="00176F4A" w:rsidRPr="00FD1DAD" w:rsidRDefault="001F3762" w:rsidP="00176F4A">
      <w:pPr>
        <w:pStyle w:val="ItemHead"/>
      </w:pPr>
      <w:r w:rsidRPr="00FD1DAD">
        <w:t>65</w:t>
      </w:r>
      <w:r w:rsidR="00176F4A" w:rsidRPr="00FD1DAD">
        <w:t xml:space="preserve">  </w:t>
      </w:r>
      <w:proofErr w:type="spellStart"/>
      <w:r w:rsidR="00176F4A" w:rsidRPr="00FD1DAD">
        <w:t>Subrules</w:t>
      </w:r>
      <w:proofErr w:type="spellEnd"/>
      <w:r w:rsidR="00176F4A" w:rsidRPr="00FD1DAD">
        <w:t xml:space="preserve"> 30.55(1) and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66</w:t>
      </w:r>
      <w:r w:rsidR="00176F4A" w:rsidRPr="00FD1DAD">
        <w:t xml:space="preserve">  Rule</w:t>
      </w:r>
      <w:r w:rsidR="00FD1DAD" w:rsidRPr="00FD1DAD">
        <w:t> </w:t>
      </w:r>
      <w:r w:rsidR="00176F4A" w:rsidRPr="00FD1DAD">
        <w:t>32.01 (note 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67</w:t>
      </w:r>
      <w:r w:rsidR="00176F4A" w:rsidRPr="00FD1DAD">
        <w:t xml:space="preserve">  </w:t>
      </w:r>
      <w:proofErr w:type="spellStart"/>
      <w:r w:rsidR="00176F4A" w:rsidRPr="00FD1DAD">
        <w:t>Subrule</w:t>
      </w:r>
      <w:proofErr w:type="spellEnd"/>
      <w:r w:rsidR="00176F4A" w:rsidRPr="00FD1DAD">
        <w:t xml:space="preserve"> 32.02(1)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68</w:t>
      </w:r>
      <w:r w:rsidR="00176F4A" w:rsidRPr="00FD1DAD">
        <w:t xml:space="preserve">  Rule</w:t>
      </w:r>
      <w:r w:rsidR="00FD1DAD" w:rsidRPr="00FD1DAD">
        <w:t> </w:t>
      </w:r>
      <w:r w:rsidR="00176F4A" w:rsidRPr="00FD1DAD">
        <w:t>32.11 (note 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69</w:t>
      </w:r>
      <w:r w:rsidR="00176F4A" w:rsidRPr="00FD1DAD">
        <w:t xml:space="preserve">  </w:t>
      </w:r>
      <w:proofErr w:type="spellStart"/>
      <w:r w:rsidR="00176F4A" w:rsidRPr="00FD1DAD">
        <w:t>Subrule</w:t>
      </w:r>
      <w:proofErr w:type="spellEnd"/>
      <w:r w:rsidR="00176F4A" w:rsidRPr="00FD1DAD">
        <w:t xml:space="preserve"> 32.12(1)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70</w:t>
      </w:r>
      <w:r w:rsidR="00176F4A" w:rsidRPr="00FD1DAD">
        <w:t xml:space="preserve">  </w:t>
      </w:r>
      <w:proofErr w:type="spellStart"/>
      <w:r w:rsidR="00176F4A" w:rsidRPr="00FD1DAD">
        <w:t>Subrule</w:t>
      </w:r>
      <w:proofErr w:type="spellEnd"/>
      <w:r w:rsidR="00176F4A" w:rsidRPr="00FD1DAD">
        <w:t xml:space="preserve"> 33.02(5)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71</w:t>
      </w:r>
      <w:r w:rsidR="00176F4A" w:rsidRPr="00FD1DAD">
        <w:t xml:space="preserve">  Rule</w:t>
      </w:r>
      <w:r w:rsidR="00FD1DAD" w:rsidRPr="00FD1DAD">
        <w:t> </w:t>
      </w:r>
      <w:r w:rsidR="00176F4A" w:rsidRPr="00FD1DAD">
        <w:t>33.05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72</w:t>
      </w:r>
      <w:r w:rsidR="00176F4A" w:rsidRPr="00FD1DAD">
        <w:t xml:space="preserve">  Rule</w:t>
      </w:r>
      <w:r w:rsidR="00FD1DAD" w:rsidRPr="00FD1DAD">
        <w:t> </w:t>
      </w:r>
      <w:r w:rsidR="00176F4A" w:rsidRPr="00FD1DAD">
        <w:t>33.12 (note 1)</w:t>
      </w:r>
    </w:p>
    <w:p w:rsidR="00176F4A" w:rsidRPr="00FD1DAD" w:rsidRDefault="00176F4A" w:rsidP="00176F4A">
      <w:pPr>
        <w:pStyle w:val="Item"/>
      </w:pPr>
      <w:r w:rsidRPr="00FD1DAD">
        <w:t>Omit “</w:t>
      </w:r>
      <w:r w:rsidR="002571D2" w:rsidRPr="00FD1DAD">
        <w:t xml:space="preserve">The </w:t>
      </w:r>
      <w:r w:rsidRPr="00FD1DAD">
        <w:t>Registrar”, substitute “</w:t>
      </w:r>
      <w:r w:rsidR="002571D2" w:rsidRPr="00FD1DAD">
        <w:t>A Registrar</w:t>
      </w:r>
      <w:r w:rsidRPr="00FD1DAD">
        <w:t>”.</w:t>
      </w:r>
    </w:p>
    <w:p w:rsidR="00176F4A" w:rsidRPr="00FD1DAD" w:rsidRDefault="001F3762" w:rsidP="00176F4A">
      <w:pPr>
        <w:pStyle w:val="ItemHead"/>
      </w:pPr>
      <w:r w:rsidRPr="00FD1DAD">
        <w:t>73</w:t>
      </w:r>
      <w:r w:rsidR="00176F4A" w:rsidRPr="00FD1DAD">
        <w:t xml:space="preserve">  Rule</w:t>
      </w:r>
      <w:r w:rsidR="00FD1DAD" w:rsidRPr="00FD1DAD">
        <w:t> </w:t>
      </w:r>
      <w:r w:rsidR="00176F4A" w:rsidRPr="00FD1DAD">
        <w:t>33.13 (note 1)</w:t>
      </w:r>
    </w:p>
    <w:p w:rsidR="00176F4A" w:rsidRPr="00FD1DAD" w:rsidRDefault="00176F4A" w:rsidP="00176F4A">
      <w:pPr>
        <w:pStyle w:val="Item"/>
      </w:pPr>
      <w:r w:rsidRPr="00FD1DAD">
        <w:t>Omit “</w:t>
      </w:r>
      <w:r w:rsidR="002571D2" w:rsidRPr="00FD1DAD">
        <w:t xml:space="preserve">The </w:t>
      </w:r>
      <w:r w:rsidRPr="00FD1DAD">
        <w:t>Registrar”, substitute “</w:t>
      </w:r>
      <w:r w:rsidR="002571D2" w:rsidRPr="00FD1DAD">
        <w:t>A Registrar</w:t>
      </w:r>
      <w:r w:rsidRPr="00FD1DAD">
        <w:t>”.</w:t>
      </w:r>
    </w:p>
    <w:p w:rsidR="00176F4A" w:rsidRPr="00FD1DAD" w:rsidRDefault="001F3762" w:rsidP="00176F4A">
      <w:pPr>
        <w:pStyle w:val="ItemHead"/>
      </w:pPr>
      <w:r w:rsidRPr="00FD1DAD">
        <w:t>74</w:t>
      </w:r>
      <w:r w:rsidR="00176F4A" w:rsidRPr="00FD1DAD">
        <w:t xml:space="preserve">  Rule</w:t>
      </w:r>
      <w:r w:rsidR="00FD1DAD" w:rsidRPr="00FD1DAD">
        <w:t> </w:t>
      </w:r>
      <w:r w:rsidR="00176F4A" w:rsidRPr="00FD1DAD">
        <w:t>33.17 (note 2)</w:t>
      </w:r>
    </w:p>
    <w:p w:rsidR="00176F4A" w:rsidRPr="00FD1DAD" w:rsidRDefault="00176F4A" w:rsidP="00176F4A">
      <w:pPr>
        <w:pStyle w:val="Item"/>
      </w:pPr>
      <w:r w:rsidRPr="00FD1DAD">
        <w:t>Omit “</w:t>
      </w:r>
      <w:r w:rsidR="002571D2" w:rsidRPr="00FD1DAD">
        <w:t xml:space="preserve">The </w:t>
      </w:r>
      <w:r w:rsidRPr="00FD1DAD">
        <w:t>Registrar”, substitute “</w:t>
      </w:r>
      <w:r w:rsidR="002571D2" w:rsidRPr="00FD1DAD">
        <w:t>A Registrar</w:t>
      </w:r>
      <w:r w:rsidRPr="00FD1DAD">
        <w:t>”.</w:t>
      </w:r>
    </w:p>
    <w:p w:rsidR="00176F4A" w:rsidRPr="00FD1DAD" w:rsidRDefault="001F3762" w:rsidP="00176F4A">
      <w:pPr>
        <w:pStyle w:val="ItemHead"/>
      </w:pPr>
      <w:r w:rsidRPr="00FD1DAD">
        <w:t>75</w:t>
      </w:r>
      <w:r w:rsidR="00176F4A" w:rsidRPr="00FD1DAD">
        <w:t xml:space="preserve">  </w:t>
      </w:r>
      <w:proofErr w:type="spellStart"/>
      <w:r w:rsidR="00176F4A" w:rsidRPr="00FD1DAD">
        <w:t>Subrule</w:t>
      </w:r>
      <w:proofErr w:type="spellEnd"/>
      <w:r w:rsidR="00176F4A" w:rsidRPr="00FD1DAD">
        <w:t xml:space="preserve"> 33.24(1)</w:t>
      </w:r>
    </w:p>
    <w:p w:rsidR="00176F4A" w:rsidRPr="00FD1DAD" w:rsidRDefault="00176F4A" w:rsidP="00176F4A">
      <w:pPr>
        <w:pStyle w:val="Item"/>
      </w:pPr>
      <w:r w:rsidRPr="00FD1DAD">
        <w:t>Omit “</w:t>
      </w:r>
      <w:r w:rsidR="002571D2" w:rsidRPr="00FD1DAD">
        <w:t xml:space="preserve">the </w:t>
      </w:r>
      <w:r w:rsidRPr="00FD1DAD">
        <w:t>Registrar’s”, substitute “</w:t>
      </w:r>
      <w:r w:rsidR="002571D2" w:rsidRPr="00FD1DAD">
        <w:t>a Registrar’s</w:t>
      </w:r>
      <w:r w:rsidRPr="00FD1DAD">
        <w:t>”.</w:t>
      </w:r>
    </w:p>
    <w:p w:rsidR="00176F4A" w:rsidRPr="00FD1DAD" w:rsidRDefault="001F3762" w:rsidP="00176F4A">
      <w:pPr>
        <w:pStyle w:val="ItemHead"/>
      </w:pPr>
      <w:r w:rsidRPr="00FD1DAD">
        <w:t>76</w:t>
      </w:r>
      <w:r w:rsidR="002571D2" w:rsidRPr="00FD1DAD">
        <w:t xml:space="preserve">  </w:t>
      </w:r>
      <w:proofErr w:type="spellStart"/>
      <w:r w:rsidR="002571D2" w:rsidRPr="00FD1DAD">
        <w:t>Subrules</w:t>
      </w:r>
      <w:proofErr w:type="spellEnd"/>
      <w:r w:rsidR="002571D2" w:rsidRPr="00FD1DAD">
        <w:t xml:space="preserve"> 33.24(1) and (2)</w:t>
      </w:r>
    </w:p>
    <w:p w:rsidR="00176F4A" w:rsidRPr="00FD1DAD" w:rsidRDefault="00176F4A" w:rsidP="00176F4A">
      <w:pPr>
        <w:pStyle w:val="Item"/>
      </w:pPr>
      <w:r w:rsidRPr="00FD1DAD">
        <w:t>Omit “</w:t>
      </w:r>
      <w:r w:rsidR="002571D2" w:rsidRPr="00FD1DAD">
        <w:t>the Registrar”</w:t>
      </w:r>
      <w:r w:rsidRPr="00FD1DAD">
        <w:t>, substitute “</w:t>
      </w:r>
      <w:r w:rsidR="002571D2" w:rsidRPr="00FD1DAD">
        <w:t>a Registrar</w:t>
      </w:r>
      <w:r w:rsidRPr="00FD1DAD">
        <w:t>”.</w:t>
      </w:r>
    </w:p>
    <w:p w:rsidR="002571D2" w:rsidRPr="00FD1DAD" w:rsidRDefault="001F3762" w:rsidP="002571D2">
      <w:pPr>
        <w:pStyle w:val="ItemHead"/>
      </w:pPr>
      <w:r w:rsidRPr="00FD1DAD">
        <w:t>77</w:t>
      </w:r>
      <w:r w:rsidR="002571D2" w:rsidRPr="00FD1DAD">
        <w:t xml:space="preserve">  </w:t>
      </w:r>
      <w:proofErr w:type="spellStart"/>
      <w:r w:rsidR="002571D2" w:rsidRPr="00FD1DAD">
        <w:t>Subrule</w:t>
      </w:r>
      <w:proofErr w:type="spellEnd"/>
      <w:r w:rsidR="002571D2" w:rsidRPr="00FD1DAD">
        <w:t xml:space="preserve"> 33.24(3)</w:t>
      </w:r>
    </w:p>
    <w:p w:rsidR="002571D2" w:rsidRPr="00FD1DAD" w:rsidRDefault="002571D2" w:rsidP="002571D2">
      <w:pPr>
        <w:pStyle w:val="Item"/>
      </w:pPr>
      <w:r w:rsidRPr="00FD1DAD">
        <w:t>Omit “The Registrar”, substitute “A Registrar”.</w:t>
      </w:r>
    </w:p>
    <w:p w:rsidR="004D7D0F" w:rsidRPr="00FD1DAD" w:rsidRDefault="001F3762" w:rsidP="004D7D0F">
      <w:pPr>
        <w:pStyle w:val="ItemHead"/>
      </w:pPr>
      <w:r w:rsidRPr="00FD1DAD">
        <w:t>78</w:t>
      </w:r>
      <w:r w:rsidR="004D7D0F" w:rsidRPr="00FD1DAD">
        <w:t xml:space="preserve">  </w:t>
      </w:r>
      <w:proofErr w:type="spellStart"/>
      <w:r w:rsidR="004D7D0F" w:rsidRPr="00FD1DAD">
        <w:t>Subrule</w:t>
      </w:r>
      <w:proofErr w:type="spellEnd"/>
      <w:r w:rsidR="004D7D0F" w:rsidRPr="00FD1DAD">
        <w:t xml:space="preserve"> 33.24(3)</w:t>
      </w:r>
    </w:p>
    <w:p w:rsidR="004D7D0F" w:rsidRPr="00FD1DAD" w:rsidRDefault="004D7D0F" w:rsidP="004D7D0F">
      <w:pPr>
        <w:pStyle w:val="Item"/>
      </w:pPr>
      <w:r w:rsidRPr="00FD1DAD">
        <w:t>Omit “the Registrar”, substitute “a Registrar”.</w:t>
      </w:r>
    </w:p>
    <w:p w:rsidR="00176F4A" w:rsidRPr="00FD1DAD" w:rsidRDefault="001F3762" w:rsidP="00176F4A">
      <w:pPr>
        <w:pStyle w:val="ItemHead"/>
      </w:pPr>
      <w:r w:rsidRPr="00FD1DAD">
        <w:t>79</w:t>
      </w:r>
      <w:r w:rsidR="00176F4A" w:rsidRPr="00FD1DAD">
        <w:t xml:space="preserve">  </w:t>
      </w:r>
      <w:proofErr w:type="spellStart"/>
      <w:r w:rsidR="00176F4A" w:rsidRPr="00FD1DAD">
        <w:t>Subrule</w:t>
      </w:r>
      <w:proofErr w:type="spellEnd"/>
      <w:r w:rsidR="00176F4A" w:rsidRPr="00FD1DAD">
        <w:t xml:space="preserve"> 33.24(4)</w:t>
      </w:r>
    </w:p>
    <w:p w:rsidR="00176F4A" w:rsidRPr="00FD1DAD" w:rsidRDefault="00176F4A" w:rsidP="00176F4A">
      <w:pPr>
        <w:pStyle w:val="Item"/>
      </w:pPr>
      <w:r w:rsidRPr="00FD1DAD">
        <w:t>Omit “</w:t>
      </w:r>
      <w:r w:rsidR="002571D2" w:rsidRPr="00FD1DAD">
        <w:t xml:space="preserve">the </w:t>
      </w:r>
      <w:r w:rsidRPr="00FD1DAD">
        <w:t>Registrar’s”, substitute “</w:t>
      </w:r>
      <w:r w:rsidR="002571D2" w:rsidRPr="00FD1DAD">
        <w:t>a Registrar’s</w:t>
      </w:r>
      <w:r w:rsidRPr="00FD1DAD">
        <w:t>”.</w:t>
      </w:r>
    </w:p>
    <w:p w:rsidR="00176F4A" w:rsidRPr="00FD1DAD" w:rsidRDefault="001F3762" w:rsidP="00176F4A">
      <w:pPr>
        <w:pStyle w:val="ItemHead"/>
      </w:pPr>
      <w:r w:rsidRPr="00FD1DAD">
        <w:t>80</w:t>
      </w:r>
      <w:r w:rsidR="00176F4A" w:rsidRPr="00FD1DAD">
        <w:t xml:space="preserve">  Rule</w:t>
      </w:r>
      <w:r w:rsidR="00FD1DAD" w:rsidRPr="00FD1DAD">
        <w:t> </w:t>
      </w:r>
      <w:r w:rsidR="00176F4A" w:rsidRPr="00FD1DAD">
        <w:t>34.07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81</w:t>
      </w:r>
      <w:r w:rsidR="00176F4A" w:rsidRPr="00FD1DAD">
        <w:t xml:space="preserve">  </w:t>
      </w:r>
      <w:proofErr w:type="spellStart"/>
      <w:r w:rsidR="00176F4A" w:rsidRPr="00FD1DAD">
        <w:t>Subrule</w:t>
      </w:r>
      <w:proofErr w:type="spellEnd"/>
      <w:r w:rsidR="00176F4A" w:rsidRPr="00FD1DAD">
        <w:t xml:space="preserve"> 34.24(2)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82</w:t>
      </w:r>
      <w:r w:rsidR="00176F4A" w:rsidRPr="00FD1DAD">
        <w:t xml:space="preserve">  Rule</w:t>
      </w:r>
      <w:r w:rsidR="00FD1DAD" w:rsidRPr="00FD1DAD">
        <w:t> </w:t>
      </w:r>
      <w:r w:rsidR="00176F4A" w:rsidRPr="00FD1DAD">
        <w:t>34.69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83</w:t>
      </w:r>
      <w:r w:rsidR="00176F4A" w:rsidRPr="00FD1DAD">
        <w:t xml:space="preserve">  Rule</w:t>
      </w:r>
      <w:r w:rsidR="00FD1DAD" w:rsidRPr="00FD1DAD">
        <w:t> </w:t>
      </w:r>
      <w:r w:rsidR="00176F4A" w:rsidRPr="00FD1DAD">
        <w:t>34.84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84</w:t>
      </w:r>
      <w:r w:rsidR="00176F4A" w:rsidRPr="00FD1DAD">
        <w:t xml:space="preserve">  </w:t>
      </w:r>
      <w:proofErr w:type="spellStart"/>
      <w:r w:rsidR="00176F4A" w:rsidRPr="00FD1DAD">
        <w:t>Subrule</w:t>
      </w:r>
      <w:proofErr w:type="spellEnd"/>
      <w:r w:rsidR="00176F4A" w:rsidRPr="00FD1DAD">
        <w:t xml:space="preserve"> 34.92(1)</w:t>
      </w:r>
    </w:p>
    <w:p w:rsidR="00176F4A" w:rsidRPr="00FD1DAD" w:rsidRDefault="00176F4A" w:rsidP="00176F4A">
      <w:pPr>
        <w:pStyle w:val="Item"/>
      </w:pPr>
      <w:r w:rsidRPr="00FD1DAD">
        <w:t>Omit “Registrar”, substitute “Chief Executive Officer”.</w:t>
      </w:r>
    </w:p>
    <w:p w:rsidR="00176F4A" w:rsidRPr="00FD1DAD" w:rsidRDefault="001F3762" w:rsidP="00176F4A">
      <w:pPr>
        <w:pStyle w:val="ItemHead"/>
      </w:pPr>
      <w:r w:rsidRPr="00FD1DAD">
        <w:t>85</w:t>
      </w:r>
      <w:r w:rsidR="00176F4A" w:rsidRPr="00FD1DAD">
        <w:t xml:space="preserve">  </w:t>
      </w:r>
      <w:proofErr w:type="spellStart"/>
      <w:r w:rsidR="00176F4A" w:rsidRPr="00FD1DAD">
        <w:t>Subrule</w:t>
      </w:r>
      <w:proofErr w:type="spellEnd"/>
      <w:r w:rsidR="00176F4A" w:rsidRPr="00FD1DAD">
        <w:t xml:space="preserve"> 34.92(2)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86</w:t>
      </w:r>
      <w:r w:rsidR="00176F4A" w:rsidRPr="00FD1DAD">
        <w:t xml:space="preserve">  </w:t>
      </w:r>
      <w:proofErr w:type="spellStart"/>
      <w:r w:rsidR="00176F4A" w:rsidRPr="00FD1DAD">
        <w:t>Subrule</w:t>
      </w:r>
      <w:proofErr w:type="spellEnd"/>
      <w:r w:rsidR="00176F4A" w:rsidRPr="00FD1DAD">
        <w:t xml:space="preserve"> 34.94(1)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87</w:t>
      </w:r>
      <w:r w:rsidR="00176F4A" w:rsidRPr="00FD1DAD">
        <w:t xml:space="preserve">  Rule</w:t>
      </w:r>
      <w:r w:rsidR="00FD1DAD" w:rsidRPr="00FD1DAD">
        <w:t> </w:t>
      </w:r>
      <w:r w:rsidR="00176F4A" w:rsidRPr="00FD1DAD">
        <w:t>34.104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88</w:t>
      </w:r>
      <w:r w:rsidR="00176F4A" w:rsidRPr="00FD1DAD">
        <w:t xml:space="preserve">  Rule</w:t>
      </w:r>
      <w:r w:rsidR="00FD1DAD" w:rsidRPr="00FD1DAD">
        <w:t> </w:t>
      </w:r>
      <w:r w:rsidR="00176F4A" w:rsidRPr="00FD1DAD">
        <w:t>34.112 (note 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89</w:t>
      </w:r>
      <w:r w:rsidR="00176F4A" w:rsidRPr="00FD1DAD">
        <w:t xml:space="preserve">  Rule</w:t>
      </w:r>
      <w:r w:rsidR="00FD1DAD" w:rsidRPr="00FD1DAD">
        <w:t> </w:t>
      </w:r>
      <w:r w:rsidR="00176F4A" w:rsidRPr="00FD1DAD">
        <w:t>34.112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90</w:t>
      </w:r>
      <w:r w:rsidR="00176F4A" w:rsidRPr="00FD1DAD">
        <w:t xml:space="preserve">  Paragraphs 34.113(b), 34.114(b) and 34.117(4)(a)</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91</w:t>
      </w:r>
      <w:r w:rsidR="00176F4A" w:rsidRPr="00FD1DAD">
        <w:t xml:space="preserve">  Rule</w:t>
      </w:r>
      <w:r w:rsidR="00FD1DAD" w:rsidRPr="00FD1DAD">
        <w:t> </w:t>
      </w:r>
      <w:r w:rsidR="00176F4A" w:rsidRPr="00FD1DAD">
        <w:t>34.117 (note 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92</w:t>
      </w:r>
      <w:r w:rsidR="00176F4A" w:rsidRPr="00FD1DAD">
        <w:t xml:space="preserve">  Rule</w:t>
      </w:r>
      <w:r w:rsidR="00FD1DAD" w:rsidRPr="00FD1DAD">
        <w:t> </w:t>
      </w:r>
      <w:r w:rsidR="00176F4A" w:rsidRPr="00FD1DAD">
        <w:t>34.117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93</w:t>
      </w:r>
      <w:r w:rsidR="00176F4A" w:rsidRPr="00FD1DAD">
        <w:t xml:space="preserve">  </w:t>
      </w:r>
      <w:proofErr w:type="spellStart"/>
      <w:r w:rsidR="00176F4A" w:rsidRPr="00FD1DAD">
        <w:t>Subrule</w:t>
      </w:r>
      <w:proofErr w:type="spellEnd"/>
      <w:r w:rsidR="00176F4A" w:rsidRPr="00FD1DAD">
        <w:t xml:space="preserve"> 34.118(2)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94</w:t>
      </w:r>
      <w:r w:rsidR="00176F4A" w:rsidRPr="00FD1DAD">
        <w:t xml:space="preserve">  Rule</w:t>
      </w:r>
      <w:r w:rsidR="00FD1DAD" w:rsidRPr="00FD1DAD">
        <w:t> </w:t>
      </w:r>
      <w:r w:rsidR="00176F4A" w:rsidRPr="00FD1DAD">
        <w:t>34.121 (note 2)</w:t>
      </w:r>
    </w:p>
    <w:p w:rsidR="00176F4A" w:rsidRPr="00FD1DAD" w:rsidRDefault="00176F4A" w:rsidP="00176F4A">
      <w:pPr>
        <w:pStyle w:val="Item"/>
      </w:pPr>
      <w:r w:rsidRPr="00FD1DAD">
        <w:t>Omit “The Registrar”, substitute “A Registrar”.</w:t>
      </w:r>
    </w:p>
    <w:p w:rsidR="00780EF2" w:rsidRPr="00FD1DAD" w:rsidRDefault="001F3762" w:rsidP="00780EF2">
      <w:pPr>
        <w:pStyle w:val="ItemHead"/>
      </w:pPr>
      <w:r w:rsidRPr="00FD1DAD">
        <w:t>95</w:t>
      </w:r>
      <w:r w:rsidR="00780EF2" w:rsidRPr="00FD1DAD">
        <w:t xml:space="preserve">  </w:t>
      </w:r>
      <w:proofErr w:type="spellStart"/>
      <w:r w:rsidR="00780EF2" w:rsidRPr="00FD1DAD">
        <w:t>Subrule</w:t>
      </w:r>
      <w:proofErr w:type="spellEnd"/>
      <w:r w:rsidR="00780EF2" w:rsidRPr="00FD1DAD">
        <w:t xml:space="preserve"> 34.130(1)</w:t>
      </w:r>
    </w:p>
    <w:p w:rsidR="00780EF2" w:rsidRPr="00FD1DAD" w:rsidRDefault="00780EF2" w:rsidP="00780EF2">
      <w:pPr>
        <w:pStyle w:val="Item"/>
      </w:pPr>
      <w:r w:rsidRPr="00FD1DAD">
        <w:t>Omit “the Registrar”, substitute “a Registrar”.</w:t>
      </w:r>
    </w:p>
    <w:p w:rsidR="00176F4A" w:rsidRPr="00FD1DAD" w:rsidRDefault="001F3762" w:rsidP="00176F4A">
      <w:pPr>
        <w:pStyle w:val="ItemHead"/>
      </w:pPr>
      <w:r w:rsidRPr="00FD1DAD">
        <w:t>96</w:t>
      </w:r>
      <w:r w:rsidR="00176F4A" w:rsidRPr="00FD1DAD">
        <w:t xml:space="preserve">  Rule</w:t>
      </w:r>
      <w:r w:rsidR="00FD1DAD" w:rsidRPr="00FD1DAD">
        <w:t> </w:t>
      </w:r>
      <w:r w:rsidR="00176F4A" w:rsidRPr="00FD1DAD">
        <w:t>34.133 (note 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97</w:t>
      </w:r>
      <w:r w:rsidR="00176F4A" w:rsidRPr="00FD1DAD">
        <w:t xml:space="preserve">  Rule</w:t>
      </w:r>
      <w:r w:rsidR="00FD1DAD" w:rsidRPr="00FD1DAD">
        <w:t> </w:t>
      </w:r>
      <w:r w:rsidR="00176F4A" w:rsidRPr="00FD1DAD">
        <w:t>34.163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98</w:t>
      </w:r>
      <w:r w:rsidR="00176F4A" w:rsidRPr="00FD1DAD">
        <w:t xml:space="preserve">  Rule</w:t>
      </w:r>
      <w:r w:rsidR="00FD1DAD" w:rsidRPr="00FD1DAD">
        <w:t> </w:t>
      </w:r>
      <w:r w:rsidR="00176F4A" w:rsidRPr="00FD1DAD">
        <w:t>35.21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99</w:t>
      </w:r>
      <w:r w:rsidR="00176F4A" w:rsidRPr="00FD1DAD">
        <w:t xml:space="preserve">  Rule</w:t>
      </w:r>
      <w:r w:rsidR="00FD1DAD" w:rsidRPr="00FD1DAD">
        <w:t> </w:t>
      </w:r>
      <w:r w:rsidR="00176F4A" w:rsidRPr="00FD1DAD">
        <w:t>36.02 (note)</w:t>
      </w:r>
    </w:p>
    <w:p w:rsidR="00176F4A" w:rsidRPr="00FD1DAD" w:rsidRDefault="00176F4A" w:rsidP="00176F4A">
      <w:pPr>
        <w:pStyle w:val="Item"/>
      </w:pPr>
      <w:r w:rsidRPr="00FD1DAD">
        <w:t>Omit “the Registrar” (wherever occurring), substitute “a Registrar”.</w:t>
      </w:r>
    </w:p>
    <w:p w:rsidR="00176F4A" w:rsidRPr="00FD1DAD" w:rsidRDefault="001F3762" w:rsidP="00176F4A">
      <w:pPr>
        <w:pStyle w:val="ItemHead"/>
      </w:pPr>
      <w:r w:rsidRPr="00FD1DAD">
        <w:t>100</w:t>
      </w:r>
      <w:r w:rsidR="00176F4A" w:rsidRPr="00FD1DAD">
        <w:t xml:space="preserve">  </w:t>
      </w:r>
      <w:proofErr w:type="spellStart"/>
      <w:r w:rsidR="00176F4A" w:rsidRPr="00FD1DAD">
        <w:t>Subrule</w:t>
      </w:r>
      <w:proofErr w:type="spellEnd"/>
      <w:r w:rsidR="00176F4A" w:rsidRPr="00FD1DAD">
        <w:t xml:space="preserve"> 36.51(2)</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101</w:t>
      </w:r>
      <w:r w:rsidR="00176F4A" w:rsidRPr="00FD1DAD">
        <w:t xml:space="preserve">  </w:t>
      </w:r>
      <w:proofErr w:type="spellStart"/>
      <w:r w:rsidR="00176F4A" w:rsidRPr="00FD1DAD">
        <w:t>Subrule</w:t>
      </w:r>
      <w:proofErr w:type="spellEnd"/>
      <w:r w:rsidR="00176F4A" w:rsidRPr="00FD1DAD">
        <w:t xml:space="preserve"> 36.52(1)</w:t>
      </w:r>
    </w:p>
    <w:p w:rsidR="00176F4A" w:rsidRPr="00FD1DAD" w:rsidRDefault="00176F4A" w:rsidP="00176F4A">
      <w:pPr>
        <w:pStyle w:val="Item"/>
      </w:pPr>
      <w:r w:rsidRPr="00FD1DAD">
        <w:t>Omit “the Registrar’s”, substitute “a Registrar’s”.</w:t>
      </w:r>
    </w:p>
    <w:p w:rsidR="00176F4A" w:rsidRPr="00FD1DAD" w:rsidRDefault="001F3762" w:rsidP="00176F4A">
      <w:pPr>
        <w:pStyle w:val="ItemHead"/>
      </w:pPr>
      <w:r w:rsidRPr="00FD1DAD">
        <w:t>102</w:t>
      </w:r>
      <w:r w:rsidR="00176F4A" w:rsidRPr="00FD1DAD">
        <w:t xml:space="preserve">  </w:t>
      </w:r>
      <w:proofErr w:type="spellStart"/>
      <w:r w:rsidR="00176F4A" w:rsidRPr="00FD1DAD">
        <w:t>Subrules</w:t>
      </w:r>
      <w:proofErr w:type="spellEnd"/>
      <w:r w:rsidR="00176F4A" w:rsidRPr="00FD1DAD">
        <w:t xml:space="preserve"> 36.52(1) and (2)</w:t>
      </w:r>
    </w:p>
    <w:p w:rsidR="00176F4A" w:rsidRPr="00FD1DAD" w:rsidRDefault="00176F4A" w:rsidP="00176F4A">
      <w:pPr>
        <w:pStyle w:val="Item"/>
      </w:pPr>
      <w:r w:rsidRPr="00FD1DAD">
        <w:t>Omit “the Registrar”, substitute “a Registrar”.</w:t>
      </w:r>
    </w:p>
    <w:p w:rsidR="00D6197D" w:rsidRPr="00FD1DAD" w:rsidRDefault="001F3762" w:rsidP="00D6197D">
      <w:pPr>
        <w:pStyle w:val="ItemHead"/>
      </w:pPr>
      <w:r w:rsidRPr="00FD1DAD">
        <w:t>103</w:t>
      </w:r>
      <w:r w:rsidR="00D6197D" w:rsidRPr="00FD1DAD">
        <w:t xml:space="preserve">  </w:t>
      </w:r>
      <w:proofErr w:type="spellStart"/>
      <w:r w:rsidR="00D6197D" w:rsidRPr="00FD1DAD">
        <w:t>Subrule</w:t>
      </w:r>
      <w:proofErr w:type="spellEnd"/>
      <w:r w:rsidR="00D6197D" w:rsidRPr="00FD1DAD">
        <w:t xml:space="preserve"> 36.52(3)</w:t>
      </w:r>
    </w:p>
    <w:p w:rsidR="00D6197D" w:rsidRPr="00FD1DAD" w:rsidRDefault="00D6197D" w:rsidP="00D6197D">
      <w:pPr>
        <w:pStyle w:val="Item"/>
      </w:pPr>
      <w:r w:rsidRPr="00FD1DAD">
        <w:t>Omit “The Registrar”, substitute “A Registrar”.</w:t>
      </w:r>
    </w:p>
    <w:p w:rsidR="004D7D0F" w:rsidRPr="00FD1DAD" w:rsidRDefault="001F3762" w:rsidP="004D7D0F">
      <w:pPr>
        <w:pStyle w:val="ItemHead"/>
      </w:pPr>
      <w:r w:rsidRPr="00FD1DAD">
        <w:t>104</w:t>
      </w:r>
      <w:r w:rsidR="004D7D0F" w:rsidRPr="00FD1DAD">
        <w:t xml:space="preserve">  </w:t>
      </w:r>
      <w:proofErr w:type="spellStart"/>
      <w:r w:rsidR="004D7D0F" w:rsidRPr="00FD1DAD">
        <w:t>Subrule</w:t>
      </w:r>
      <w:proofErr w:type="spellEnd"/>
      <w:r w:rsidR="004D7D0F" w:rsidRPr="00FD1DAD">
        <w:t xml:space="preserve"> 36.52(3)</w:t>
      </w:r>
    </w:p>
    <w:p w:rsidR="004D7D0F" w:rsidRPr="00FD1DAD" w:rsidRDefault="004D7D0F" w:rsidP="004D7D0F">
      <w:pPr>
        <w:pStyle w:val="Item"/>
      </w:pPr>
      <w:r w:rsidRPr="00FD1DAD">
        <w:t>Omit “the Registrar”, substitute “a Registrar”.</w:t>
      </w:r>
    </w:p>
    <w:p w:rsidR="00D6197D" w:rsidRPr="00FD1DAD" w:rsidRDefault="001F3762" w:rsidP="00D6197D">
      <w:pPr>
        <w:pStyle w:val="ItemHead"/>
      </w:pPr>
      <w:r w:rsidRPr="00FD1DAD">
        <w:t>105</w:t>
      </w:r>
      <w:r w:rsidR="00D6197D" w:rsidRPr="00FD1DAD">
        <w:t xml:space="preserve">  </w:t>
      </w:r>
      <w:proofErr w:type="spellStart"/>
      <w:r w:rsidR="00D6197D" w:rsidRPr="00FD1DAD">
        <w:t>Subrule</w:t>
      </w:r>
      <w:proofErr w:type="spellEnd"/>
      <w:r w:rsidR="00D6197D" w:rsidRPr="00FD1DAD">
        <w:t xml:space="preserve"> </w:t>
      </w:r>
      <w:r w:rsidR="00F35C9D" w:rsidRPr="00FD1DAD">
        <w:t>36.52(4)</w:t>
      </w:r>
    </w:p>
    <w:p w:rsidR="00F35C9D" w:rsidRPr="00FD1DAD" w:rsidRDefault="00F35C9D" w:rsidP="00F35C9D">
      <w:pPr>
        <w:pStyle w:val="Item"/>
      </w:pPr>
      <w:r w:rsidRPr="00FD1DAD">
        <w:t>Omit “the Registrar’s”, substitute “a Registrar’s”.</w:t>
      </w:r>
    </w:p>
    <w:p w:rsidR="00176F4A" w:rsidRPr="00FD1DAD" w:rsidRDefault="001F3762" w:rsidP="00176F4A">
      <w:pPr>
        <w:pStyle w:val="ItemHead"/>
      </w:pPr>
      <w:r w:rsidRPr="00FD1DAD">
        <w:t>106</w:t>
      </w:r>
      <w:r w:rsidR="00176F4A" w:rsidRPr="00FD1DAD">
        <w:t xml:space="preserve">  Rule</w:t>
      </w:r>
      <w:r w:rsidR="00FD1DAD" w:rsidRPr="00FD1DAD">
        <w:t> </w:t>
      </w:r>
      <w:r w:rsidR="00176F4A" w:rsidRPr="00FD1DAD">
        <w:t>38.02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107</w:t>
      </w:r>
      <w:r w:rsidR="00176F4A" w:rsidRPr="00FD1DAD">
        <w:t xml:space="preserve">  </w:t>
      </w:r>
      <w:proofErr w:type="spellStart"/>
      <w:r w:rsidR="00176F4A" w:rsidRPr="00FD1DAD">
        <w:t>Subrule</w:t>
      </w:r>
      <w:proofErr w:type="spellEnd"/>
      <w:r w:rsidR="00176F4A" w:rsidRPr="00FD1DAD">
        <w:t xml:space="preserve"> 39.33(1)</w:t>
      </w:r>
    </w:p>
    <w:p w:rsidR="00176F4A" w:rsidRPr="00FD1DAD" w:rsidRDefault="00176F4A" w:rsidP="00176F4A">
      <w:pPr>
        <w:pStyle w:val="Item"/>
      </w:pPr>
      <w:r w:rsidRPr="00FD1DAD">
        <w:t>Omit “the Registrar”, substitute “a Registrar”.</w:t>
      </w:r>
    </w:p>
    <w:p w:rsidR="00A13126" w:rsidRPr="00FD1DAD" w:rsidRDefault="001F3762" w:rsidP="00A13126">
      <w:pPr>
        <w:pStyle w:val="ItemHead"/>
      </w:pPr>
      <w:r w:rsidRPr="00FD1DAD">
        <w:t>108</w:t>
      </w:r>
      <w:r w:rsidR="00A13126" w:rsidRPr="00FD1DAD">
        <w:t xml:space="preserve">  </w:t>
      </w:r>
      <w:proofErr w:type="spellStart"/>
      <w:r w:rsidR="00A13126" w:rsidRPr="00FD1DAD">
        <w:t>Subrules</w:t>
      </w:r>
      <w:proofErr w:type="spellEnd"/>
      <w:r w:rsidR="00A13126" w:rsidRPr="00FD1DAD">
        <w:t xml:space="preserve"> 39.35(2) and (3)</w:t>
      </w:r>
    </w:p>
    <w:p w:rsidR="00A13126" w:rsidRPr="00FD1DAD" w:rsidRDefault="00A13126" w:rsidP="00A13126">
      <w:pPr>
        <w:pStyle w:val="Item"/>
      </w:pPr>
      <w:r w:rsidRPr="00FD1DAD">
        <w:t xml:space="preserve">Omit </w:t>
      </w:r>
      <w:r w:rsidR="000D031B" w:rsidRPr="00FD1DAD">
        <w:t>“</w:t>
      </w:r>
      <w:r w:rsidRPr="00FD1DAD">
        <w:t>The Registrar”, substitute “A Registrar”.</w:t>
      </w:r>
    </w:p>
    <w:p w:rsidR="00176F4A" w:rsidRPr="00FD1DAD" w:rsidRDefault="001F3762" w:rsidP="00176F4A">
      <w:pPr>
        <w:pStyle w:val="ItemHead"/>
      </w:pPr>
      <w:r w:rsidRPr="00FD1DAD">
        <w:t>109</w:t>
      </w:r>
      <w:r w:rsidR="00176F4A" w:rsidRPr="00FD1DAD">
        <w:t xml:space="preserve">  Rule</w:t>
      </w:r>
      <w:r w:rsidR="00FD1DAD" w:rsidRPr="00FD1DAD">
        <w:t> </w:t>
      </w:r>
      <w:r w:rsidR="00176F4A" w:rsidRPr="00FD1DAD">
        <w:t>40.18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110</w:t>
      </w:r>
      <w:r w:rsidR="00176F4A" w:rsidRPr="00FD1DAD">
        <w:t xml:space="preserve">  Paragraph 40.19(a)</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111</w:t>
      </w:r>
      <w:r w:rsidR="00176F4A" w:rsidRPr="00FD1DAD">
        <w:t xml:space="preserve">  </w:t>
      </w:r>
      <w:proofErr w:type="spellStart"/>
      <w:r w:rsidR="00176F4A" w:rsidRPr="00FD1DAD">
        <w:t>Subrule</w:t>
      </w:r>
      <w:proofErr w:type="spellEnd"/>
      <w:r w:rsidR="00176F4A" w:rsidRPr="00FD1DAD">
        <w:t xml:space="preserve"> 40.21(2)</w:t>
      </w:r>
    </w:p>
    <w:p w:rsidR="00176F4A" w:rsidRPr="00FD1DAD" w:rsidRDefault="00176F4A" w:rsidP="00176F4A">
      <w:pPr>
        <w:pStyle w:val="Item"/>
      </w:pPr>
      <w:r w:rsidRPr="00FD1DAD">
        <w:t>Omit “the Registrar”, substitute “a Registrar”.</w:t>
      </w:r>
    </w:p>
    <w:p w:rsidR="00B42CE9" w:rsidRPr="00FD1DAD" w:rsidRDefault="001F3762" w:rsidP="00B42CE9">
      <w:pPr>
        <w:pStyle w:val="ItemHead"/>
      </w:pPr>
      <w:r w:rsidRPr="00FD1DAD">
        <w:t>112</w:t>
      </w:r>
      <w:r w:rsidR="00B42CE9" w:rsidRPr="00FD1DAD">
        <w:t xml:space="preserve">  Rule</w:t>
      </w:r>
      <w:r w:rsidR="00FD1DAD" w:rsidRPr="00FD1DAD">
        <w:t> </w:t>
      </w:r>
      <w:r w:rsidR="00B42CE9" w:rsidRPr="00FD1DAD">
        <w:t>40.22</w:t>
      </w:r>
    </w:p>
    <w:p w:rsidR="00B42CE9" w:rsidRPr="00FD1DAD" w:rsidRDefault="00B42CE9" w:rsidP="00B42CE9">
      <w:pPr>
        <w:pStyle w:val="Item"/>
      </w:pPr>
      <w:r w:rsidRPr="00FD1DAD">
        <w:t>Omit “the Registrar”, substitute “a Registrar”.</w:t>
      </w:r>
    </w:p>
    <w:p w:rsidR="00176F4A" w:rsidRPr="00FD1DAD" w:rsidRDefault="001F3762" w:rsidP="00176F4A">
      <w:pPr>
        <w:pStyle w:val="ItemHead"/>
      </w:pPr>
      <w:r w:rsidRPr="00FD1DAD">
        <w:t>113</w:t>
      </w:r>
      <w:r w:rsidR="00176F4A" w:rsidRPr="00FD1DAD">
        <w:t xml:space="preserve">  Rule</w:t>
      </w:r>
      <w:r w:rsidR="00FD1DAD" w:rsidRPr="00FD1DAD">
        <w:t> </w:t>
      </w:r>
      <w:r w:rsidR="00176F4A" w:rsidRPr="00FD1DAD">
        <w:t>40.24</w:t>
      </w:r>
    </w:p>
    <w:p w:rsidR="00176F4A" w:rsidRPr="00FD1DAD" w:rsidRDefault="00176F4A" w:rsidP="00176F4A">
      <w:pPr>
        <w:pStyle w:val="Item"/>
      </w:pPr>
      <w:r w:rsidRPr="00FD1DAD">
        <w:t>Omit “The Registrar”, substitute “A Registrar”.</w:t>
      </w:r>
    </w:p>
    <w:p w:rsidR="00A74A41" w:rsidRPr="00FD1DAD" w:rsidRDefault="001F3762" w:rsidP="00A74A41">
      <w:pPr>
        <w:pStyle w:val="ItemHead"/>
      </w:pPr>
      <w:r w:rsidRPr="00FD1DAD">
        <w:t>114</w:t>
      </w:r>
      <w:r w:rsidR="00A74A41" w:rsidRPr="00FD1DAD">
        <w:t xml:space="preserve">  Paragraph 40.24(a)</w:t>
      </w:r>
    </w:p>
    <w:p w:rsidR="00A74A41" w:rsidRPr="00FD1DAD" w:rsidRDefault="00A74A41" w:rsidP="00A74A41">
      <w:pPr>
        <w:pStyle w:val="Item"/>
      </w:pPr>
      <w:r w:rsidRPr="00FD1DAD">
        <w:t>Omit “the Registrar”, substitute “a Registrar”.</w:t>
      </w:r>
    </w:p>
    <w:p w:rsidR="00176F4A" w:rsidRPr="00FD1DAD" w:rsidRDefault="001F3762" w:rsidP="00176F4A">
      <w:pPr>
        <w:pStyle w:val="ItemHead"/>
      </w:pPr>
      <w:r w:rsidRPr="00FD1DAD">
        <w:t>115</w:t>
      </w:r>
      <w:r w:rsidR="00176F4A" w:rsidRPr="00FD1DAD">
        <w:t xml:space="preserve">  </w:t>
      </w:r>
      <w:proofErr w:type="spellStart"/>
      <w:r w:rsidR="00176F4A" w:rsidRPr="00FD1DAD">
        <w:t>Subrule</w:t>
      </w:r>
      <w:proofErr w:type="spellEnd"/>
      <w:r w:rsidR="00176F4A" w:rsidRPr="00FD1DAD">
        <w:t xml:space="preserve"> 40.25(1)</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116</w:t>
      </w:r>
      <w:r w:rsidR="00176F4A" w:rsidRPr="00FD1DAD">
        <w:t xml:space="preserve">  Rule</w:t>
      </w:r>
      <w:r w:rsidR="00FD1DAD" w:rsidRPr="00FD1DAD">
        <w:t> </w:t>
      </w:r>
      <w:r w:rsidR="00176F4A" w:rsidRPr="00FD1DAD">
        <w:t>41.04 (note)</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117</w:t>
      </w:r>
      <w:r w:rsidR="00176F4A" w:rsidRPr="00FD1DAD">
        <w:t xml:space="preserve">  Rule</w:t>
      </w:r>
      <w:r w:rsidR="00FD1DAD" w:rsidRPr="00FD1DAD">
        <w:t> </w:t>
      </w:r>
      <w:r w:rsidR="00176F4A" w:rsidRPr="00FD1DAD">
        <w:t>41.69</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118</w:t>
      </w:r>
      <w:r w:rsidR="00176F4A" w:rsidRPr="00FD1DAD">
        <w:t xml:space="preserve">  Rule</w:t>
      </w:r>
      <w:r w:rsidR="00FD1DAD" w:rsidRPr="00FD1DAD">
        <w:t> </w:t>
      </w:r>
      <w:r w:rsidR="00176F4A" w:rsidRPr="00FD1DAD">
        <w:t>42.16 (heading)</w:t>
      </w:r>
    </w:p>
    <w:p w:rsidR="00176F4A" w:rsidRPr="00FD1DAD" w:rsidRDefault="00CD4739" w:rsidP="00176F4A">
      <w:pPr>
        <w:pStyle w:val="Item"/>
      </w:pPr>
      <w:r w:rsidRPr="00FD1DAD">
        <w:t>Repeal the heading, substitute:</w:t>
      </w:r>
    </w:p>
    <w:p w:rsidR="00CD4739" w:rsidRPr="00FD1DAD" w:rsidRDefault="00CD4739" w:rsidP="00CD4739">
      <w:pPr>
        <w:pStyle w:val="ActHead5"/>
      </w:pPr>
      <w:bookmarkStart w:id="8" w:name="_Toc5010059"/>
      <w:r w:rsidRPr="00FD1DAD">
        <w:rPr>
          <w:rStyle w:val="CharSectno"/>
        </w:rPr>
        <w:t>42.16</w:t>
      </w:r>
      <w:r w:rsidRPr="00FD1DAD">
        <w:t xml:space="preserve">  Application or proceeding by a Registrar</w:t>
      </w:r>
      <w:bookmarkEnd w:id="8"/>
    </w:p>
    <w:p w:rsidR="00176F4A" w:rsidRPr="00FD1DAD" w:rsidRDefault="001F3762" w:rsidP="00176F4A">
      <w:pPr>
        <w:pStyle w:val="ItemHead"/>
      </w:pPr>
      <w:r w:rsidRPr="00FD1DAD">
        <w:t>119</w:t>
      </w:r>
      <w:r w:rsidR="00176F4A" w:rsidRPr="00FD1DAD">
        <w:t xml:space="preserve">  </w:t>
      </w:r>
      <w:proofErr w:type="spellStart"/>
      <w:r w:rsidR="00176F4A" w:rsidRPr="00FD1DAD">
        <w:t>Subrule</w:t>
      </w:r>
      <w:proofErr w:type="spellEnd"/>
      <w:r w:rsidR="00176F4A" w:rsidRPr="00FD1DAD">
        <w:t xml:space="preserve"> 42.16(1)</w:t>
      </w:r>
    </w:p>
    <w:p w:rsidR="00176F4A" w:rsidRPr="00FD1DAD" w:rsidRDefault="00176F4A" w:rsidP="00176F4A">
      <w:pPr>
        <w:pStyle w:val="Item"/>
      </w:pPr>
      <w:r w:rsidRPr="00FD1DAD">
        <w:t>Omit “the Registrar”, substitute “a Registrar”.</w:t>
      </w:r>
    </w:p>
    <w:p w:rsidR="00594531" w:rsidRPr="00FD1DAD" w:rsidRDefault="001F3762" w:rsidP="00594531">
      <w:pPr>
        <w:pStyle w:val="ItemHead"/>
      </w:pPr>
      <w:r w:rsidRPr="00FD1DAD">
        <w:t>120</w:t>
      </w:r>
      <w:r w:rsidR="00594531" w:rsidRPr="00FD1DAD">
        <w:t xml:space="preserve">  Schedule</w:t>
      </w:r>
      <w:r w:rsidR="00FD1DAD" w:rsidRPr="00FD1DAD">
        <w:t> </w:t>
      </w:r>
      <w:r w:rsidR="00594531" w:rsidRPr="00FD1DAD">
        <w:t>1</w:t>
      </w:r>
    </w:p>
    <w:p w:rsidR="00594531" w:rsidRPr="00FD1DAD" w:rsidRDefault="00594531" w:rsidP="00594531">
      <w:pPr>
        <w:pStyle w:val="Item"/>
      </w:pPr>
      <w:r w:rsidRPr="00FD1DAD">
        <w:t>Insert:</w:t>
      </w:r>
    </w:p>
    <w:p w:rsidR="00594531" w:rsidRPr="00FD1DAD" w:rsidRDefault="00594531" w:rsidP="00594531">
      <w:pPr>
        <w:pStyle w:val="Definition"/>
      </w:pPr>
      <w:r w:rsidRPr="00FD1DAD">
        <w:rPr>
          <w:b/>
          <w:i/>
        </w:rPr>
        <w:t>Chief Executive Officer</w:t>
      </w:r>
      <w:r w:rsidRPr="00FD1DAD">
        <w:t>—see section</w:t>
      </w:r>
      <w:r w:rsidR="00FD1DAD" w:rsidRPr="00FD1DAD">
        <w:t> </w:t>
      </w:r>
      <w:r w:rsidRPr="00FD1DAD">
        <w:t>4 of the Act.</w:t>
      </w:r>
    </w:p>
    <w:p w:rsidR="00176F4A" w:rsidRPr="00FD1DAD" w:rsidRDefault="001F3762" w:rsidP="00176F4A">
      <w:pPr>
        <w:pStyle w:val="ItemHead"/>
      </w:pPr>
      <w:r w:rsidRPr="00FD1DAD">
        <w:t>121</w:t>
      </w:r>
      <w:r w:rsidR="00176F4A" w:rsidRPr="00FD1DAD">
        <w:t xml:space="preserve">  Schedule</w:t>
      </w:r>
      <w:r w:rsidR="00FD1DAD" w:rsidRPr="00FD1DAD">
        <w:t> </w:t>
      </w:r>
      <w:r w:rsidR="00176F4A" w:rsidRPr="00FD1DAD">
        <w:t xml:space="preserve">1 (definition of </w:t>
      </w:r>
      <w:r w:rsidR="00176F4A" w:rsidRPr="00FD1DAD">
        <w:rPr>
          <w:i/>
        </w:rPr>
        <w:t>hearing date</w:t>
      </w:r>
      <w:r w:rsidR="00176F4A" w:rsidRPr="00FD1DAD">
        <w:t>)</w:t>
      </w:r>
    </w:p>
    <w:p w:rsidR="00176F4A" w:rsidRPr="00FD1DAD" w:rsidRDefault="00176F4A" w:rsidP="00176F4A">
      <w:pPr>
        <w:pStyle w:val="Item"/>
      </w:pPr>
      <w:r w:rsidRPr="00FD1DAD">
        <w:t>Omit “the Registrar”, substitute “a Registrar”.</w:t>
      </w:r>
    </w:p>
    <w:p w:rsidR="00176F4A" w:rsidRPr="00FD1DAD" w:rsidRDefault="001F3762" w:rsidP="00176F4A">
      <w:pPr>
        <w:pStyle w:val="ItemHead"/>
        <w:tabs>
          <w:tab w:val="left" w:pos="6663"/>
        </w:tabs>
      </w:pPr>
      <w:r w:rsidRPr="00FD1DAD">
        <w:t>122</w:t>
      </w:r>
      <w:r w:rsidR="00176F4A" w:rsidRPr="00FD1DAD">
        <w:t xml:space="preserve">  Schedule</w:t>
      </w:r>
      <w:r w:rsidR="00FD1DAD" w:rsidRPr="00FD1DAD">
        <w:t> </w:t>
      </w:r>
      <w:r w:rsidR="00176F4A" w:rsidRPr="00FD1DAD">
        <w:t>1 (</w:t>
      </w:r>
      <w:r w:rsidR="00FD1DAD" w:rsidRPr="00FD1DAD">
        <w:t>paragraphs (</w:t>
      </w:r>
      <w:r w:rsidR="00176F4A" w:rsidRPr="00FD1DAD">
        <w:t xml:space="preserve">a) and (b) of the definition of </w:t>
      </w:r>
      <w:r w:rsidR="00176F4A" w:rsidRPr="00FD1DAD">
        <w:rPr>
          <w:i/>
        </w:rPr>
        <w:t>Registrar</w:t>
      </w:r>
      <w:r w:rsidR="00176F4A" w:rsidRPr="00FD1DAD">
        <w:t>)</w:t>
      </w:r>
    </w:p>
    <w:p w:rsidR="00176F4A" w:rsidRPr="00FD1DAD" w:rsidRDefault="00176F4A" w:rsidP="00176F4A">
      <w:pPr>
        <w:pStyle w:val="Item"/>
      </w:pPr>
      <w:r w:rsidRPr="00FD1DAD">
        <w:t>Repeal the paragraphs, substitute:</w:t>
      </w:r>
    </w:p>
    <w:p w:rsidR="00176F4A" w:rsidRPr="00FD1DAD" w:rsidRDefault="00176F4A" w:rsidP="00176F4A">
      <w:pPr>
        <w:pStyle w:val="paragraph"/>
      </w:pPr>
      <w:r w:rsidRPr="00FD1DAD">
        <w:tab/>
        <w:t>(a)</w:t>
      </w:r>
      <w:r w:rsidRPr="00FD1DAD">
        <w:tab/>
        <w:t>the Chief Executive Officer, or a Registrar, District Registrar or Deputy District Registrar of the Court; and</w:t>
      </w:r>
    </w:p>
    <w:p w:rsidR="00176F4A" w:rsidRPr="00FD1DAD" w:rsidRDefault="00176F4A" w:rsidP="00176F4A">
      <w:pPr>
        <w:pStyle w:val="paragraph"/>
      </w:pPr>
      <w:r w:rsidRPr="00FD1DAD">
        <w:tab/>
        <w:t>(b)</w:t>
      </w:r>
      <w:r w:rsidRPr="00FD1DAD">
        <w:tab/>
        <w:t>any officer from time to time authorised to perform the duties of the Chief Executive Officer, or a Registrar, District Registrar or Deputy District Registrar of the Court.</w:t>
      </w:r>
    </w:p>
    <w:p w:rsidR="00176F4A" w:rsidRPr="00FD1DAD" w:rsidRDefault="001F3762" w:rsidP="00176F4A">
      <w:pPr>
        <w:pStyle w:val="ItemHead"/>
      </w:pPr>
      <w:r w:rsidRPr="00FD1DAD">
        <w:t>123</w:t>
      </w:r>
      <w:r w:rsidR="00176F4A" w:rsidRPr="00FD1DAD">
        <w:t xml:space="preserve">  Schedule</w:t>
      </w:r>
      <w:r w:rsidR="00FD1DAD" w:rsidRPr="00FD1DAD">
        <w:t> </w:t>
      </w:r>
      <w:r w:rsidR="00176F4A" w:rsidRPr="00FD1DAD">
        <w:t xml:space="preserve">1 (definition of </w:t>
      </w:r>
      <w:r w:rsidR="00176F4A" w:rsidRPr="00FD1DAD">
        <w:rPr>
          <w:i/>
        </w:rPr>
        <w:t>return date</w:t>
      </w:r>
      <w:r w:rsidR="00176F4A" w:rsidRPr="00FD1DAD">
        <w:t>)</w:t>
      </w:r>
    </w:p>
    <w:p w:rsidR="00176F4A" w:rsidRPr="00FD1DAD" w:rsidRDefault="00176F4A" w:rsidP="00176F4A">
      <w:pPr>
        <w:pStyle w:val="Item"/>
      </w:pPr>
      <w:r w:rsidRPr="00FD1DAD">
        <w:t>Omit “the Registrar”, substitute “a Registrar”.</w:t>
      </w:r>
    </w:p>
    <w:p w:rsidR="00176F4A" w:rsidRPr="00FD1DAD" w:rsidRDefault="001F3762" w:rsidP="00176F4A">
      <w:pPr>
        <w:pStyle w:val="ItemHead"/>
      </w:pPr>
      <w:r w:rsidRPr="00FD1DAD">
        <w:t>124</w:t>
      </w:r>
      <w:r w:rsidR="00176F4A" w:rsidRPr="00FD1DAD">
        <w:t xml:space="preserve">  Part</w:t>
      </w:r>
      <w:r w:rsidR="00FD1DAD" w:rsidRPr="00FD1DAD">
        <w:t> </w:t>
      </w:r>
      <w:r w:rsidR="00176F4A" w:rsidRPr="00FD1DAD">
        <w:t>3.7 of Schedule</w:t>
      </w:r>
      <w:r w:rsidR="00FD1DAD" w:rsidRPr="00FD1DAD">
        <w:t> </w:t>
      </w:r>
      <w:r w:rsidR="00176F4A" w:rsidRPr="00FD1DAD">
        <w:t>2 (table item</w:t>
      </w:r>
      <w:r w:rsidR="00FD1DAD" w:rsidRPr="00FD1DAD">
        <w:t> </w:t>
      </w:r>
      <w:r w:rsidR="00176F4A" w:rsidRPr="00FD1DAD">
        <w:t xml:space="preserve">99, column headed </w:t>
      </w:r>
      <w:r w:rsidR="001B426B" w:rsidRPr="00FD1DAD">
        <w:t>“</w:t>
      </w:r>
      <w:r w:rsidR="00176F4A" w:rsidRPr="00FD1DAD">
        <w:t>Description (for information only)</w:t>
      </w:r>
      <w:r w:rsidR="001B426B" w:rsidRPr="00FD1DAD">
        <w:t>”</w:t>
      </w:r>
      <w:r w:rsidR="00176F4A" w:rsidRPr="00FD1DAD">
        <w:t>)</w:t>
      </w:r>
    </w:p>
    <w:p w:rsidR="00176F4A" w:rsidRPr="00FD1DAD" w:rsidRDefault="00176F4A" w:rsidP="00176F4A">
      <w:pPr>
        <w:pStyle w:val="Item"/>
      </w:pPr>
      <w:r w:rsidRPr="00FD1DAD">
        <w:t>Omit “the Registrar’s”, substitute “a Registrar’s”.</w:t>
      </w:r>
    </w:p>
    <w:p w:rsidR="00EA7980" w:rsidRPr="00FD1DAD" w:rsidRDefault="00EA7980" w:rsidP="00FD1DAD">
      <w:pPr>
        <w:pStyle w:val="ActHead6"/>
        <w:pageBreakBefore/>
        <w:outlineLvl w:val="9"/>
      </w:pPr>
      <w:bookmarkStart w:id="9" w:name="_Toc5010060"/>
      <w:r w:rsidRPr="00FD1DAD">
        <w:rPr>
          <w:rStyle w:val="CharAmSchNo"/>
        </w:rPr>
        <w:t>Schedule</w:t>
      </w:r>
      <w:r w:rsidR="00FD1DAD" w:rsidRPr="00FD1DAD">
        <w:rPr>
          <w:rStyle w:val="CharAmSchNo"/>
        </w:rPr>
        <w:t> </w:t>
      </w:r>
      <w:r w:rsidRPr="00FD1DAD">
        <w:rPr>
          <w:rStyle w:val="CharAmSchNo"/>
        </w:rPr>
        <w:t>2</w:t>
      </w:r>
      <w:r w:rsidRPr="00FD1DAD">
        <w:t>—</w:t>
      </w:r>
      <w:r w:rsidRPr="00FD1DAD">
        <w:rPr>
          <w:rStyle w:val="CharAmSchText"/>
        </w:rPr>
        <w:t>Accompanying documents for originating applications</w:t>
      </w:r>
      <w:bookmarkEnd w:id="9"/>
    </w:p>
    <w:p w:rsidR="00EA7980" w:rsidRPr="00FD1DAD" w:rsidRDefault="00EA7980" w:rsidP="00EA7980">
      <w:pPr>
        <w:pStyle w:val="Header"/>
      </w:pPr>
      <w:r w:rsidRPr="00FD1DAD">
        <w:rPr>
          <w:rStyle w:val="CharAmPartNo"/>
        </w:rPr>
        <w:t xml:space="preserve"> </w:t>
      </w:r>
      <w:r w:rsidRPr="00FD1DAD">
        <w:rPr>
          <w:rStyle w:val="CharAmPartText"/>
        </w:rPr>
        <w:t xml:space="preserve"> </w:t>
      </w:r>
    </w:p>
    <w:p w:rsidR="00EA7980" w:rsidRPr="00FD1DAD" w:rsidRDefault="00EA7980" w:rsidP="00EA7980">
      <w:pPr>
        <w:pStyle w:val="ActHead9"/>
      </w:pPr>
      <w:bookmarkStart w:id="10" w:name="_Toc5010061"/>
      <w:r w:rsidRPr="00FD1DAD">
        <w:t>Federal Court Rules</w:t>
      </w:r>
      <w:r w:rsidR="00FD1DAD" w:rsidRPr="00FD1DAD">
        <w:t> </w:t>
      </w:r>
      <w:r w:rsidRPr="00FD1DAD">
        <w:t>2011</w:t>
      </w:r>
      <w:bookmarkEnd w:id="10"/>
    </w:p>
    <w:p w:rsidR="00EE6BF9" w:rsidRPr="00FD1DAD" w:rsidRDefault="001F3762" w:rsidP="00EE6BF9">
      <w:pPr>
        <w:pStyle w:val="ItemHead"/>
      </w:pPr>
      <w:r w:rsidRPr="00FD1DAD">
        <w:t>1</w:t>
      </w:r>
      <w:r w:rsidR="00EE6BF9" w:rsidRPr="00FD1DAD">
        <w:t xml:space="preserve">  </w:t>
      </w:r>
      <w:r w:rsidR="009058AA" w:rsidRPr="00FD1DAD">
        <w:t>Paragraph 5.21(b)</w:t>
      </w:r>
    </w:p>
    <w:p w:rsidR="009058AA" w:rsidRPr="00FD1DAD" w:rsidRDefault="00433B3F" w:rsidP="009058AA">
      <w:pPr>
        <w:pStyle w:val="Item"/>
      </w:pPr>
      <w:r w:rsidRPr="00FD1DAD">
        <w:t>After</w:t>
      </w:r>
      <w:r w:rsidR="009058AA" w:rsidRPr="00FD1DAD">
        <w:t xml:space="preserve"> “</w:t>
      </w:r>
      <w:r w:rsidR="006137D6" w:rsidRPr="00FD1DAD">
        <w:t>statement of claim</w:t>
      </w:r>
      <w:r w:rsidR="009058AA" w:rsidRPr="00FD1DAD">
        <w:t xml:space="preserve">”, </w:t>
      </w:r>
      <w:r w:rsidRPr="00FD1DAD">
        <w:t>insert</w:t>
      </w:r>
      <w:r w:rsidR="009058AA" w:rsidRPr="00FD1DAD">
        <w:t xml:space="preserve"> “</w:t>
      </w:r>
      <w:r w:rsidRPr="00FD1DAD">
        <w:t>, or alternative accompanying document referred to in rule</w:t>
      </w:r>
      <w:r w:rsidR="00FD1DAD" w:rsidRPr="00FD1DAD">
        <w:t> </w:t>
      </w:r>
      <w:r w:rsidRPr="00FD1DAD">
        <w:t>8.05,”.</w:t>
      </w:r>
    </w:p>
    <w:p w:rsidR="009058AA" w:rsidRPr="00FD1DAD" w:rsidRDefault="001F3762" w:rsidP="009058AA">
      <w:pPr>
        <w:pStyle w:val="ItemHead"/>
      </w:pPr>
      <w:r w:rsidRPr="00FD1DAD">
        <w:t>2</w:t>
      </w:r>
      <w:r w:rsidR="009058AA" w:rsidRPr="00FD1DAD">
        <w:t xml:space="preserve">  Paragraph 5.21(c)</w:t>
      </w:r>
    </w:p>
    <w:p w:rsidR="009058AA" w:rsidRPr="00FD1DAD" w:rsidRDefault="009058AA" w:rsidP="009058AA">
      <w:pPr>
        <w:pStyle w:val="Item"/>
      </w:pPr>
      <w:r w:rsidRPr="00FD1DAD">
        <w:t>Omit “the respondent’s defence”, substitute “a pleading of the respondent”.</w:t>
      </w:r>
    </w:p>
    <w:p w:rsidR="006137D6" w:rsidRPr="00FD1DAD" w:rsidRDefault="001F3762" w:rsidP="006137D6">
      <w:pPr>
        <w:pStyle w:val="ItemHead"/>
      </w:pPr>
      <w:r w:rsidRPr="00FD1DAD">
        <w:t>3</w:t>
      </w:r>
      <w:r w:rsidR="006137D6" w:rsidRPr="00FD1DAD">
        <w:t xml:space="preserve">  Paragraph 5.23(2)(c)</w:t>
      </w:r>
    </w:p>
    <w:p w:rsidR="006137D6" w:rsidRPr="00FD1DAD" w:rsidRDefault="00433B3F" w:rsidP="006137D6">
      <w:pPr>
        <w:pStyle w:val="Item"/>
      </w:pPr>
      <w:r w:rsidRPr="00FD1DAD">
        <w:t>After</w:t>
      </w:r>
      <w:r w:rsidR="006137D6" w:rsidRPr="00FD1DAD">
        <w:t xml:space="preserve"> “</w:t>
      </w:r>
      <w:r w:rsidRPr="00FD1DAD">
        <w:t xml:space="preserve">a </w:t>
      </w:r>
      <w:r w:rsidR="006137D6" w:rsidRPr="00FD1DAD">
        <w:t xml:space="preserve">statement of claim”, </w:t>
      </w:r>
      <w:r w:rsidRPr="00FD1DAD">
        <w:t>insert</w:t>
      </w:r>
      <w:r w:rsidR="006137D6" w:rsidRPr="00FD1DAD">
        <w:t xml:space="preserve"> “</w:t>
      </w:r>
      <w:r w:rsidRPr="00FD1DAD">
        <w:t>or an alternative accompanying document referred to in rule</w:t>
      </w:r>
      <w:r w:rsidR="00FD1DAD" w:rsidRPr="00FD1DAD">
        <w:t> </w:t>
      </w:r>
      <w:r w:rsidRPr="00FD1DAD">
        <w:t>8.05</w:t>
      </w:r>
      <w:r w:rsidR="006137D6" w:rsidRPr="00FD1DAD">
        <w:t>”.</w:t>
      </w:r>
    </w:p>
    <w:p w:rsidR="00433B3F" w:rsidRPr="00FD1DAD" w:rsidRDefault="001F3762" w:rsidP="00433B3F">
      <w:pPr>
        <w:pStyle w:val="ItemHead"/>
      </w:pPr>
      <w:r w:rsidRPr="00FD1DAD">
        <w:t>4</w:t>
      </w:r>
      <w:r w:rsidR="00433B3F" w:rsidRPr="00FD1DAD">
        <w:t xml:space="preserve">  Paragraph 5.23(2)(c)</w:t>
      </w:r>
    </w:p>
    <w:p w:rsidR="00433B3F" w:rsidRPr="00FD1DAD" w:rsidRDefault="00433B3F" w:rsidP="00433B3F">
      <w:pPr>
        <w:pStyle w:val="Item"/>
      </w:pPr>
      <w:r w:rsidRPr="00FD1DAD">
        <w:t>After “the statement of claim”, insert “or alternative accompanying document”.</w:t>
      </w:r>
    </w:p>
    <w:p w:rsidR="0042568D" w:rsidRPr="00FD1DAD" w:rsidRDefault="001F3762" w:rsidP="0042568D">
      <w:pPr>
        <w:pStyle w:val="ItemHead"/>
      </w:pPr>
      <w:r w:rsidRPr="00FD1DAD">
        <w:t>5</w:t>
      </w:r>
      <w:r w:rsidR="0042568D" w:rsidRPr="00FD1DAD">
        <w:t xml:space="preserve">  Rule</w:t>
      </w:r>
      <w:r w:rsidR="00FD1DAD" w:rsidRPr="00FD1DAD">
        <w:t> </w:t>
      </w:r>
      <w:r w:rsidR="0042568D" w:rsidRPr="00FD1DAD">
        <w:t>8.05</w:t>
      </w:r>
    </w:p>
    <w:p w:rsidR="0042568D" w:rsidRPr="00FD1DAD" w:rsidRDefault="0042568D" w:rsidP="0042568D">
      <w:pPr>
        <w:pStyle w:val="Item"/>
      </w:pPr>
      <w:r w:rsidRPr="00FD1DAD">
        <w:t>Repeal the rule, substitute:</w:t>
      </w:r>
    </w:p>
    <w:p w:rsidR="0042568D" w:rsidRPr="00FD1DAD" w:rsidRDefault="0042568D" w:rsidP="0042568D">
      <w:pPr>
        <w:pStyle w:val="ActHead5"/>
      </w:pPr>
      <w:bookmarkStart w:id="11" w:name="_Toc5010062"/>
      <w:r w:rsidRPr="00FD1DAD">
        <w:rPr>
          <w:rStyle w:val="CharSectno"/>
        </w:rPr>
        <w:t>8.05</w:t>
      </w:r>
      <w:r w:rsidRPr="00FD1DAD">
        <w:t xml:space="preserve">  Accompanying document for originating application</w:t>
      </w:r>
      <w:bookmarkEnd w:id="11"/>
    </w:p>
    <w:p w:rsidR="00F51EDA" w:rsidRPr="00FD1DAD" w:rsidRDefault="00F51EDA" w:rsidP="00F51EDA">
      <w:pPr>
        <w:pStyle w:val="subsection"/>
      </w:pPr>
      <w:r w:rsidRPr="00FD1DAD">
        <w:tab/>
        <w:t>(1)</w:t>
      </w:r>
      <w:r w:rsidRPr="00FD1DAD">
        <w:tab/>
        <w:t>An originating application seeking relief that includes damages must be accompanied by:</w:t>
      </w:r>
    </w:p>
    <w:p w:rsidR="00F51EDA" w:rsidRPr="00FD1DAD" w:rsidRDefault="00F51EDA" w:rsidP="009107D7">
      <w:pPr>
        <w:pStyle w:val="paragraph"/>
      </w:pPr>
      <w:r w:rsidRPr="00FD1DAD">
        <w:tab/>
        <w:t>(a)</w:t>
      </w:r>
      <w:r w:rsidRPr="00FD1DAD">
        <w:tab/>
        <w:t xml:space="preserve">unless </w:t>
      </w:r>
      <w:r w:rsidR="00FD1DAD" w:rsidRPr="00FD1DAD">
        <w:t>paragraph (</w:t>
      </w:r>
      <w:r w:rsidRPr="00FD1DAD">
        <w:t>b) or (c) applies—a statement of claim; or</w:t>
      </w:r>
    </w:p>
    <w:p w:rsidR="00F51EDA" w:rsidRPr="00FD1DAD" w:rsidRDefault="00F51EDA" w:rsidP="00F51EDA">
      <w:pPr>
        <w:pStyle w:val="paragraph"/>
      </w:pPr>
      <w:r w:rsidRPr="00FD1DAD">
        <w:tab/>
        <w:t>(b)</w:t>
      </w:r>
      <w:r w:rsidRPr="00FD1DAD">
        <w:tab/>
        <w:t>if a practice note issued by the Chief Justice requires the originating application to be accompanied by an alternative accompanying document—</w:t>
      </w:r>
      <w:r w:rsidR="007D66BB" w:rsidRPr="00FD1DAD">
        <w:t>the</w:t>
      </w:r>
      <w:r w:rsidRPr="00FD1DAD">
        <w:t xml:space="preserve"> alternative accompanying document;</w:t>
      </w:r>
      <w:r w:rsidR="001C0B86" w:rsidRPr="00FD1DAD">
        <w:t xml:space="preserve"> or</w:t>
      </w:r>
    </w:p>
    <w:p w:rsidR="00F51EDA" w:rsidRPr="00FD1DAD" w:rsidRDefault="00F51EDA" w:rsidP="00F51EDA">
      <w:pPr>
        <w:pStyle w:val="paragraph"/>
      </w:pPr>
      <w:r w:rsidRPr="00FD1DAD">
        <w:tab/>
        <w:t>(c)</w:t>
      </w:r>
      <w:r w:rsidRPr="00FD1DAD">
        <w:tab/>
        <w:t>if a practice note issued by the Chief Justice permits the originating application to be accompanied by an alternative accompanying document—</w:t>
      </w:r>
      <w:r w:rsidR="007D66BB" w:rsidRPr="00FD1DAD">
        <w:t>the</w:t>
      </w:r>
      <w:r w:rsidRPr="00FD1DAD">
        <w:t xml:space="preserve"> alternative accompanying document or a statement of claim.</w:t>
      </w:r>
    </w:p>
    <w:p w:rsidR="00F51EDA" w:rsidRPr="00FD1DAD" w:rsidRDefault="00F51EDA" w:rsidP="00F51EDA">
      <w:pPr>
        <w:pStyle w:val="subsection"/>
      </w:pPr>
      <w:r w:rsidRPr="00FD1DAD">
        <w:tab/>
        <w:t>(</w:t>
      </w:r>
      <w:r w:rsidR="0042568D" w:rsidRPr="00FD1DAD">
        <w:t>2</w:t>
      </w:r>
      <w:r w:rsidRPr="00FD1DAD">
        <w:t>)</w:t>
      </w:r>
      <w:r w:rsidRPr="00FD1DAD">
        <w:tab/>
        <w:t>An originating application seeking relief that does not include damages must be accompanied by:</w:t>
      </w:r>
    </w:p>
    <w:p w:rsidR="00F51EDA" w:rsidRPr="00FD1DAD" w:rsidRDefault="00F51EDA" w:rsidP="00F51EDA">
      <w:pPr>
        <w:pStyle w:val="paragraph"/>
      </w:pPr>
      <w:r w:rsidRPr="00FD1DAD">
        <w:tab/>
        <w:t>(a)</w:t>
      </w:r>
      <w:r w:rsidRPr="00FD1DAD">
        <w:tab/>
        <w:t xml:space="preserve">unless </w:t>
      </w:r>
      <w:r w:rsidR="00FD1DAD" w:rsidRPr="00FD1DAD">
        <w:t>paragraph (</w:t>
      </w:r>
      <w:r w:rsidRPr="00FD1DAD">
        <w:t>b) or (c) applies—a statement of claim or an affidavit; or</w:t>
      </w:r>
    </w:p>
    <w:p w:rsidR="00F51EDA" w:rsidRPr="00FD1DAD" w:rsidRDefault="00F51EDA" w:rsidP="00F51EDA">
      <w:pPr>
        <w:pStyle w:val="paragraph"/>
      </w:pPr>
      <w:r w:rsidRPr="00FD1DAD">
        <w:tab/>
        <w:t>(b)</w:t>
      </w:r>
      <w:r w:rsidRPr="00FD1DAD">
        <w:tab/>
        <w:t>if a practice note issued by the Chief Justice requires the originating application to be accompanied by an alternative accompanying document—</w:t>
      </w:r>
      <w:r w:rsidR="007D66BB" w:rsidRPr="00FD1DAD">
        <w:t>the</w:t>
      </w:r>
      <w:r w:rsidRPr="00FD1DAD">
        <w:t xml:space="preserve"> alternative accompanying document; or</w:t>
      </w:r>
    </w:p>
    <w:p w:rsidR="00F51EDA" w:rsidRPr="00FD1DAD" w:rsidRDefault="00F51EDA" w:rsidP="00F51EDA">
      <w:pPr>
        <w:pStyle w:val="paragraph"/>
      </w:pPr>
      <w:r w:rsidRPr="00FD1DAD">
        <w:tab/>
        <w:t>(c)</w:t>
      </w:r>
      <w:r w:rsidRPr="00FD1DAD">
        <w:tab/>
        <w:t>if a practice note issued by the Chief Justice permits the originating application to be accompanied by an alternative accompanying document—</w:t>
      </w:r>
      <w:r w:rsidR="007D66BB" w:rsidRPr="00FD1DAD">
        <w:t>the</w:t>
      </w:r>
      <w:r w:rsidRPr="00FD1DAD">
        <w:t xml:space="preserve"> alternative accompanying document, a statement of claim or an affidavit.</w:t>
      </w:r>
    </w:p>
    <w:p w:rsidR="009A1530" w:rsidRPr="00FD1DAD" w:rsidRDefault="009A1530" w:rsidP="009A1530">
      <w:pPr>
        <w:pStyle w:val="notetext"/>
      </w:pPr>
      <w:r w:rsidRPr="00FD1DAD">
        <w:t>Note 1:</w:t>
      </w:r>
      <w:r w:rsidRPr="00FD1DAD">
        <w:tab/>
        <w:t>A practice note issued by the Chief Justice may require or permit an alternative accompanying document to accompany an originating application by:</w:t>
      </w:r>
    </w:p>
    <w:p w:rsidR="009A1530" w:rsidRPr="00FD1DAD" w:rsidRDefault="00132FF1" w:rsidP="00132FF1">
      <w:pPr>
        <w:pStyle w:val="notepara"/>
      </w:pPr>
      <w:r w:rsidRPr="00FD1DAD">
        <w:t>(a)</w:t>
      </w:r>
      <w:r w:rsidRPr="00FD1DAD">
        <w:tab/>
      </w:r>
      <w:r w:rsidR="001C0B86" w:rsidRPr="00FD1DAD">
        <w:t xml:space="preserve">expressly </w:t>
      </w:r>
      <w:r w:rsidR="009A1530" w:rsidRPr="00FD1DAD">
        <w:t xml:space="preserve">requiring or permitting the alternative accompanying document to accompany </w:t>
      </w:r>
      <w:r w:rsidR="00946B9C" w:rsidRPr="00FD1DAD">
        <w:t>the originating application; or</w:t>
      </w:r>
    </w:p>
    <w:p w:rsidR="009A1530" w:rsidRPr="00FD1DAD" w:rsidRDefault="00132FF1" w:rsidP="00132FF1">
      <w:pPr>
        <w:pStyle w:val="notepara"/>
      </w:pPr>
      <w:r w:rsidRPr="00FD1DAD">
        <w:t>(b)</w:t>
      </w:r>
      <w:r w:rsidRPr="00FD1DAD">
        <w:tab/>
      </w:r>
      <w:r w:rsidR="009A1530" w:rsidRPr="00FD1DAD">
        <w:t>referring to another document that requires or permits the alternative accompanying document to accompany the originating application.</w:t>
      </w:r>
    </w:p>
    <w:p w:rsidR="0042568D" w:rsidRPr="00FD1DAD" w:rsidRDefault="009A1530" w:rsidP="0042568D">
      <w:pPr>
        <w:pStyle w:val="notetext"/>
      </w:pPr>
      <w:r w:rsidRPr="00FD1DAD">
        <w:t>Note 2</w:t>
      </w:r>
      <w:r w:rsidR="0042568D" w:rsidRPr="00FD1DAD">
        <w:t>:</w:t>
      </w:r>
      <w:r w:rsidR="0042568D" w:rsidRPr="00FD1DAD">
        <w:tab/>
        <w:t>When an originating application and accompany</w:t>
      </w:r>
      <w:r w:rsidRPr="00FD1DAD">
        <w:t>ing</w:t>
      </w:r>
      <w:r w:rsidR="0042568D" w:rsidRPr="00FD1DAD">
        <w:t xml:space="preserve"> document are filed, a Registrar will fix a return date and place for hearing and endorse those details on the application.</w:t>
      </w:r>
    </w:p>
    <w:p w:rsidR="0042568D" w:rsidRPr="00FD1DAD" w:rsidRDefault="009A1530" w:rsidP="0042568D">
      <w:pPr>
        <w:pStyle w:val="notetext"/>
      </w:pPr>
      <w:r w:rsidRPr="00FD1DAD">
        <w:t>Note 3</w:t>
      </w:r>
      <w:r w:rsidR="0042568D" w:rsidRPr="00FD1DAD">
        <w:t>:</w:t>
      </w:r>
      <w:r w:rsidR="0042568D" w:rsidRPr="00FD1DAD">
        <w:tab/>
        <w:t>If the Court has made an order shortening the time for service of the application, a Registrar will endorse details of the order on the application.</w:t>
      </w:r>
    </w:p>
    <w:p w:rsidR="0042568D" w:rsidRPr="00FD1DAD" w:rsidRDefault="0042568D" w:rsidP="00946B9C">
      <w:pPr>
        <w:pStyle w:val="subsection"/>
      </w:pPr>
      <w:r w:rsidRPr="00FD1DAD">
        <w:tab/>
      </w:r>
      <w:r w:rsidR="00946B9C" w:rsidRPr="00FD1DAD">
        <w:rPr>
          <w:lang w:eastAsia="en-US"/>
        </w:rPr>
        <w:t>(3)</w:t>
      </w:r>
      <w:r w:rsidRPr="00FD1DAD">
        <w:tab/>
        <w:t>A statement of claim mentioned in this rule must be in accordance with Form 17.</w:t>
      </w:r>
    </w:p>
    <w:p w:rsidR="0042568D" w:rsidRPr="00FD1DAD" w:rsidRDefault="0042568D" w:rsidP="00946B9C">
      <w:pPr>
        <w:pStyle w:val="subsection"/>
      </w:pPr>
      <w:r w:rsidRPr="00FD1DAD">
        <w:tab/>
      </w:r>
      <w:r w:rsidR="00946B9C" w:rsidRPr="00FD1DAD">
        <w:rPr>
          <w:lang w:eastAsia="en-US"/>
        </w:rPr>
        <w:t>(4)</w:t>
      </w:r>
      <w:r w:rsidRPr="00FD1DAD">
        <w:tab/>
        <w:t xml:space="preserve">An affidavit mentioned in </w:t>
      </w:r>
      <w:proofErr w:type="spellStart"/>
      <w:r w:rsidRPr="00FD1DAD">
        <w:t>subrule</w:t>
      </w:r>
      <w:proofErr w:type="spellEnd"/>
      <w:r w:rsidRPr="00FD1DAD">
        <w:t xml:space="preserve"> (2) must state the material facts on which the applicant relies that are necessary to give the respondent fair notice of the case to be made against the respondent at trial.</w:t>
      </w:r>
    </w:p>
    <w:p w:rsidR="0042568D" w:rsidRPr="00FD1DAD" w:rsidRDefault="0042568D" w:rsidP="0042568D">
      <w:pPr>
        <w:pStyle w:val="notetext"/>
      </w:pPr>
      <w:r w:rsidRPr="00FD1DAD">
        <w:t>Note 1:</w:t>
      </w:r>
      <w:r w:rsidRPr="00FD1DAD">
        <w:tab/>
      </w:r>
      <w:r w:rsidR="002A289C" w:rsidRPr="00FD1DAD">
        <w:t>F</w:t>
      </w:r>
      <w:r w:rsidRPr="00FD1DAD">
        <w:t xml:space="preserve">or the </w:t>
      </w:r>
      <w:r w:rsidR="002A289C" w:rsidRPr="00FD1DAD">
        <w:t>content of a statement of claim</w:t>
      </w:r>
      <w:r w:rsidR="004D3836" w:rsidRPr="00FD1DAD">
        <w:t>,</w:t>
      </w:r>
      <w:r w:rsidR="002A289C" w:rsidRPr="00FD1DAD">
        <w:t xml:space="preserve"> see Division</w:t>
      </w:r>
      <w:r w:rsidR="00FD1DAD" w:rsidRPr="00FD1DAD">
        <w:t> </w:t>
      </w:r>
      <w:r w:rsidR="002A289C" w:rsidRPr="00FD1DAD">
        <w:t>16.1.</w:t>
      </w:r>
    </w:p>
    <w:p w:rsidR="0042568D" w:rsidRPr="00FD1DAD" w:rsidRDefault="0042568D" w:rsidP="0042568D">
      <w:pPr>
        <w:pStyle w:val="notetext"/>
      </w:pPr>
      <w:r w:rsidRPr="00FD1DAD">
        <w:t>Note 2:</w:t>
      </w:r>
      <w:r w:rsidRPr="00FD1DAD">
        <w:tab/>
      </w:r>
      <w:r w:rsidR="002A289C" w:rsidRPr="00FD1DAD">
        <w:t>For the</w:t>
      </w:r>
      <w:r w:rsidR="007F4D76" w:rsidRPr="00FD1DAD">
        <w:t xml:space="preserve"> content of </w:t>
      </w:r>
      <w:r w:rsidR="004D3836" w:rsidRPr="00FD1DAD">
        <w:t xml:space="preserve">an </w:t>
      </w:r>
      <w:r w:rsidRPr="00FD1DAD">
        <w:t xml:space="preserve">alternative </w:t>
      </w:r>
      <w:r w:rsidR="008430EF" w:rsidRPr="00FD1DAD">
        <w:t xml:space="preserve">accompanying </w:t>
      </w:r>
      <w:r w:rsidRPr="00FD1DAD">
        <w:t>document</w:t>
      </w:r>
      <w:r w:rsidR="004D3836" w:rsidRPr="00FD1DAD">
        <w:t xml:space="preserve">, </w:t>
      </w:r>
      <w:r w:rsidR="002A289C" w:rsidRPr="00FD1DAD">
        <w:t>see rule</w:t>
      </w:r>
      <w:r w:rsidR="00FD1DAD" w:rsidRPr="00FD1DAD">
        <w:t> </w:t>
      </w:r>
      <w:r w:rsidR="002A289C" w:rsidRPr="00FD1DAD">
        <w:t>16.13.</w:t>
      </w:r>
    </w:p>
    <w:p w:rsidR="0042568D" w:rsidRPr="00FD1DAD" w:rsidRDefault="0042568D" w:rsidP="00946B9C">
      <w:pPr>
        <w:pStyle w:val="subsection"/>
      </w:pPr>
      <w:r w:rsidRPr="00FD1DAD">
        <w:tab/>
      </w:r>
      <w:r w:rsidR="00946B9C" w:rsidRPr="00FD1DAD">
        <w:rPr>
          <w:lang w:eastAsia="en-US"/>
        </w:rPr>
        <w:t>(5)</w:t>
      </w:r>
      <w:r w:rsidRPr="00FD1DAD">
        <w:tab/>
        <w:t>This rule has effect subject to any other rule of the Court.</w:t>
      </w:r>
    </w:p>
    <w:p w:rsidR="0042568D" w:rsidRPr="00FD1DAD" w:rsidRDefault="0042568D" w:rsidP="0042568D">
      <w:pPr>
        <w:pStyle w:val="notetext"/>
      </w:pPr>
      <w:r w:rsidRPr="00FD1DAD">
        <w:t>Note 1:</w:t>
      </w:r>
      <w:r w:rsidRPr="00FD1DAD">
        <w:tab/>
        <w:t xml:space="preserve">For some special classes of proceedings, requirements for the documents that must accompany </w:t>
      </w:r>
      <w:r w:rsidR="007A6172" w:rsidRPr="00FD1DAD">
        <w:t>a</w:t>
      </w:r>
      <w:r w:rsidRPr="00FD1DAD">
        <w:t>n originating application are found in Chapter</w:t>
      </w:r>
      <w:r w:rsidR="00FD1DAD" w:rsidRPr="00FD1DAD">
        <w:t> </w:t>
      </w:r>
      <w:r w:rsidRPr="00FD1DAD">
        <w:t>3.</w:t>
      </w:r>
    </w:p>
    <w:p w:rsidR="0042568D" w:rsidRPr="00FD1DAD" w:rsidRDefault="0042568D" w:rsidP="0042568D">
      <w:pPr>
        <w:pStyle w:val="notetext"/>
      </w:pPr>
      <w:r w:rsidRPr="00FD1DAD">
        <w:t>Note 2:</w:t>
      </w:r>
      <w:r w:rsidRPr="00FD1DAD">
        <w:tab/>
        <w:t xml:space="preserve">This rule does not apply to initiating process in proceedings under the </w:t>
      </w:r>
      <w:r w:rsidRPr="00FD1DAD">
        <w:rPr>
          <w:i/>
        </w:rPr>
        <w:t>Admiralty Act 1988</w:t>
      </w:r>
      <w:r w:rsidRPr="00FD1DAD">
        <w:t xml:space="preserve">—see the </w:t>
      </w:r>
      <w:r w:rsidRPr="00FD1DAD">
        <w:rPr>
          <w:i/>
        </w:rPr>
        <w:t>Admiralty Rules</w:t>
      </w:r>
      <w:r w:rsidR="00FD1DAD" w:rsidRPr="00FD1DAD">
        <w:rPr>
          <w:i/>
        </w:rPr>
        <w:t> </w:t>
      </w:r>
      <w:r w:rsidRPr="00FD1DAD">
        <w:rPr>
          <w:i/>
        </w:rPr>
        <w:t>1988</w:t>
      </w:r>
      <w:r w:rsidRPr="00FD1DAD">
        <w:t>.</w:t>
      </w:r>
    </w:p>
    <w:p w:rsidR="00815A47" w:rsidRPr="00FD1DAD" w:rsidRDefault="001F3762" w:rsidP="00815A47">
      <w:pPr>
        <w:pStyle w:val="ItemHead"/>
      </w:pPr>
      <w:r w:rsidRPr="00FD1DAD">
        <w:t>6</w:t>
      </w:r>
      <w:r w:rsidR="00815A47" w:rsidRPr="00FD1DAD">
        <w:t xml:space="preserve">  Rule</w:t>
      </w:r>
      <w:r w:rsidR="00FD1DAD" w:rsidRPr="00FD1DAD">
        <w:t> </w:t>
      </w:r>
      <w:r w:rsidR="00815A47" w:rsidRPr="00FD1DAD">
        <w:t>8.06</w:t>
      </w:r>
    </w:p>
    <w:p w:rsidR="00891106" w:rsidRPr="00FD1DAD" w:rsidRDefault="00891106" w:rsidP="00891106">
      <w:pPr>
        <w:pStyle w:val="Item"/>
      </w:pPr>
      <w:r w:rsidRPr="00FD1DAD">
        <w:t>Repeal the rule, substitute:</w:t>
      </w:r>
    </w:p>
    <w:p w:rsidR="00891106" w:rsidRPr="00FD1DAD" w:rsidRDefault="00891106" w:rsidP="00891106">
      <w:pPr>
        <w:pStyle w:val="ActHead5"/>
      </w:pPr>
      <w:bookmarkStart w:id="12" w:name="_Toc5010063"/>
      <w:r w:rsidRPr="00FD1DAD">
        <w:rPr>
          <w:rStyle w:val="CharSectno"/>
        </w:rPr>
        <w:t>8.06</w:t>
      </w:r>
      <w:r w:rsidRPr="00FD1DAD">
        <w:t xml:space="preserve">  Service of originating documents</w:t>
      </w:r>
      <w:bookmarkEnd w:id="12"/>
    </w:p>
    <w:p w:rsidR="00891106" w:rsidRPr="00FD1DAD" w:rsidRDefault="00891106" w:rsidP="00891106">
      <w:pPr>
        <w:pStyle w:val="subsection"/>
      </w:pPr>
      <w:r w:rsidRPr="00FD1DAD">
        <w:tab/>
      </w:r>
      <w:r w:rsidRPr="00FD1DAD">
        <w:tab/>
        <w:t xml:space="preserve">The applicant must, as soon as practicable and at least 5 days before the return date fixed </w:t>
      </w:r>
      <w:r w:rsidR="00A81EEC" w:rsidRPr="00FD1DAD">
        <w:t>in</w:t>
      </w:r>
      <w:r w:rsidRPr="00FD1DAD">
        <w:t xml:space="preserve"> an originating application, serve a copy of the following personally on each respondent named in the originating application:</w:t>
      </w:r>
    </w:p>
    <w:p w:rsidR="00891106" w:rsidRPr="00FD1DAD" w:rsidRDefault="00891106" w:rsidP="00891106">
      <w:pPr>
        <w:pStyle w:val="paragraph"/>
      </w:pPr>
      <w:r w:rsidRPr="00FD1DAD">
        <w:tab/>
        <w:t>(a)</w:t>
      </w:r>
      <w:r w:rsidRPr="00FD1DAD">
        <w:tab/>
        <w:t>the originating application;</w:t>
      </w:r>
    </w:p>
    <w:p w:rsidR="00891106" w:rsidRPr="00FD1DAD" w:rsidRDefault="00891106" w:rsidP="00891106">
      <w:pPr>
        <w:pStyle w:val="paragraph"/>
      </w:pPr>
      <w:r w:rsidRPr="00FD1DAD">
        <w:tab/>
        <w:t>(b)</w:t>
      </w:r>
      <w:r w:rsidRPr="00FD1DAD">
        <w:tab/>
        <w:t>each other document required to accompany the application by rule</w:t>
      </w:r>
      <w:r w:rsidR="00FD1DAD" w:rsidRPr="00FD1DAD">
        <w:t> </w:t>
      </w:r>
      <w:r w:rsidRPr="00FD1DAD">
        <w:t>8.05 or any other rule of the Court.</w:t>
      </w:r>
    </w:p>
    <w:p w:rsidR="00891106" w:rsidRPr="00FD1DAD" w:rsidRDefault="00891106" w:rsidP="00891106">
      <w:pPr>
        <w:pStyle w:val="notetext"/>
      </w:pPr>
      <w:r w:rsidRPr="00FD1DAD">
        <w:t>Note 1:</w:t>
      </w:r>
      <w:r w:rsidRPr="00FD1DAD">
        <w:tab/>
        <w:t>The Court may extend or shorten the time for service—see rule</w:t>
      </w:r>
      <w:r w:rsidR="00FD1DAD" w:rsidRPr="00FD1DAD">
        <w:t> </w:t>
      </w:r>
      <w:r w:rsidRPr="00FD1DAD">
        <w:t>1.39.</w:t>
      </w:r>
    </w:p>
    <w:p w:rsidR="00891106" w:rsidRPr="00FD1DAD" w:rsidRDefault="00891106" w:rsidP="00891106">
      <w:pPr>
        <w:pStyle w:val="notetext"/>
      </w:pPr>
      <w:r w:rsidRPr="00FD1DAD">
        <w:t>Note</w:t>
      </w:r>
      <w:r w:rsidR="00FB55A5" w:rsidRPr="00FD1DAD">
        <w:t xml:space="preserve"> 2</w:t>
      </w:r>
      <w:r w:rsidRPr="00FD1DAD">
        <w:t>:</w:t>
      </w:r>
      <w:r w:rsidRPr="00FD1DAD">
        <w:tab/>
        <w:t>Division</w:t>
      </w:r>
      <w:r w:rsidR="00FD1DAD" w:rsidRPr="00FD1DAD">
        <w:t> </w:t>
      </w:r>
      <w:r w:rsidRPr="00FD1DAD">
        <w:t>10.1 deals with personal service.</w:t>
      </w:r>
    </w:p>
    <w:p w:rsidR="00FB55A5" w:rsidRPr="00FD1DAD" w:rsidRDefault="00FB55A5" w:rsidP="00891106">
      <w:pPr>
        <w:pStyle w:val="notetext"/>
      </w:pPr>
      <w:r w:rsidRPr="00FD1DAD">
        <w:t>Note 3:</w:t>
      </w:r>
      <w:r w:rsidRPr="00FD1DAD">
        <w:tab/>
      </w:r>
      <w:r w:rsidR="00D90F02" w:rsidRPr="00FD1DAD">
        <w:t>Service should ge</w:t>
      </w:r>
      <w:r w:rsidR="00497246" w:rsidRPr="00FD1DAD">
        <w:t>nerally be effected</w:t>
      </w:r>
      <w:r w:rsidR="00D90F02" w:rsidRPr="00FD1DAD">
        <w:t xml:space="preserve"> as soon as </w:t>
      </w:r>
      <w:r w:rsidR="00F50FC6" w:rsidRPr="00FD1DAD">
        <w:t>practicable</w:t>
      </w:r>
      <w:r w:rsidR="00756E83" w:rsidRPr="00FD1DAD">
        <w:t xml:space="preserve"> </w:t>
      </w:r>
      <w:r w:rsidR="00D90F02" w:rsidRPr="00FD1DAD">
        <w:t>after</w:t>
      </w:r>
      <w:r w:rsidR="00D75839" w:rsidRPr="00FD1DAD">
        <w:t xml:space="preserve"> filing</w:t>
      </w:r>
      <w:r w:rsidR="00497246" w:rsidRPr="00FD1DAD">
        <w:t xml:space="preserve"> (which may be immediately)</w:t>
      </w:r>
      <w:r w:rsidR="00D90F02" w:rsidRPr="00FD1DAD">
        <w:t>. This will provide time for steps required under practice notes issued by the Chief Justice to be undertaken before the return date.</w:t>
      </w:r>
    </w:p>
    <w:p w:rsidR="000632C1" w:rsidRPr="00FD1DAD" w:rsidRDefault="001F3762" w:rsidP="000632C1">
      <w:pPr>
        <w:pStyle w:val="ItemHead"/>
      </w:pPr>
      <w:r w:rsidRPr="00FD1DAD">
        <w:t>7</w:t>
      </w:r>
      <w:r w:rsidR="000632C1" w:rsidRPr="00FD1DAD">
        <w:t xml:space="preserve">  </w:t>
      </w:r>
      <w:r w:rsidR="0033117D" w:rsidRPr="00FD1DAD">
        <w:t>Paragraph</w:t>
      </w:r>
      <w:r w:rsidR="000632C1" w:rsidRPr="00FD1DAD">
        <w:t xml:space="preserve"> 15.06</w:t>
      </w:r>
      <w:r w:rsidR="002F1245" w:rsidRPr="00FD1DAD">
        <w:t>(1)</w:t>
      </w:r>
      <w:r w:rsidR="0033117D" w:rsidRPr="00FD1DAD">
        <w:t>(a)</w:t>
      </w:r>
    </w:p>
    <w:p w:rsidR="002F1245" w:rsidRPr="00FD1DAD" w:rsidRDefault="0033117D" w:rsidP="002F1245">
      <w:pPr>
        <w:pStyle w:val="Item"/>
      </w:pPr>
      <w:r w:rsidRPr="00FD1DAD">
        <w:t>After “statement of claim”, insert “or an alternative accompanying document referred to in rule</w:t>
      </w:r>
      <w:r w:rsidR="00FD1DAD" w:rsidRPr="00FD1DAD">
        <w:t> </w:t>
      </w:r>
      <w:r w:rsidRPr="00FD1DAD">
        <w:t>8.05”.</w:t>
      </w:r>
    </w:p>
    <w:p w:rsidR="000632C1" w:rsidRPr="00FD1DAD" w:rsidRDefault="001F3762" w:rsidP="000632C1">
      <w:pPr>
        <w:pStyle w:val="ItemHead"/>
      </w:pPr>
      <w:r w:rsidRPr="00FD1DAD">
        <w:t>8</w:t>
      </w:r>
      <w:r w:rsidR="000632C1" w:rsidRPr="00FD1DAD">
        <w:t xml:space="preserve">  Before rule</w:t>
      </w:r>
      <w:r w:rsidR="00FD1DAD" w:rsidRPr="00FD1DAD">
        <w:t> </w:t>
      </w:r>
      <w:r w:rsidR="000632C1" w:rsidRPr="00FD1DAD">
        <w:t>16.01</w:t>
      </w:r>
    </w:p>
    <w:p w:rsidR="000632C1" w:rsidRPr="00FD1DAD" w:rsidRDefault="000632C1" w:rsidP="000632C1">
      <w:pPr>
        <w:pStyle w:val="Item"/>
      </w:pPr>
      <w:r w:rsidRPr="00FD1DAD">
        <w:t>Insert:</w:t>
      </w:r>
    </w:p>
    <w:p w:rsidR="000632C1" w:rsidRPr="00FD1DAD" w:rsidRDefault="000632C1" w:rsidP="000632C1">
      <w:pPr>
        <w:pStyle w:val="ActHead5"/>
      </w:pPr>
      <w:bookmarkStart w:id="13" w:name="_Toc5010064"/>
      <w:r w:rsidRPr="00FD1DAD">
        <w:rPr>
          <w:rStyle w:val="CharSectno"/>
        </w:rPr>
        <w:t>16.01A</w:t>
      </w:r>
      <w:r w:rsidRPr="00FD1DAD">
        <w:t xml:space="preserve">  Application of Division</w:t>
      </w:r>
      <w:r w:rsidR="00FD1DAD" w:rsidRPr="00FD1DAD">
        <w:t> </w:t>
      </w:r>
      <w:r w:rsidRPr="00FD1DAD">
        <w:t>16.1</w:t>
      </w:r>
      <w:bookmarkEnd w:id="13"/>
    </w:p>
    <w:p w:rsidR="00F62A42" w:rsidRPr="00FD1DAD" w:rsidRDefault="00437DA4" w:rsidP="00F62A42">
      <w:pPr>
        <w:pStyle w:val="subsection"/>
      </w:pPr>
      <w:r w:rsidRPr="00FD1DAD">
        <w:tab/>
      </w:r>
      <w:r w:rsidRPr="00FD1DAD">
        <w:tab/>
        <w:t>Subject to rule</w:t>
      </w:r>
      <w:r w:rsidR="00FD1DAD" w:rsidRPr="00FD1DAD">
        <w:t> </w:t>
      </w:r>
      <w:r w:rsidRPr="00FD1DAD">
        <w:t>16.13, this Division does not apply</w:t>
      </w:r>
      <w:r w:rsidR="00F62A42" w:rsidRPr="00FD1DAD">
        <w:t xml:space="preserve"> </w:t>
      </w:r>
      <w:r w:rsidR="0033117D" w:rsidRPr="00FD1DAD">
        <w:t xml:space="preserve">in relation </w:t>
      </w:r>
      <w:r w:rsidR="00F62A42" w:rsidRPr="00FD1DAD">
        <w:t xml:space="preserve">to a pleading </w:t>
      </w:r>
      <w:r w:rsidRPr="00FD1DAD">
        <w:t xml:space="preserve">that is an </w:t>
      </w:r>
      <w:r w:rsidR="00182B8A" w:rsidRPr="00FD1DAD">
        <w:t>alternative accompanying document referred to</w:t>
      </w:r>
      <w:r w:rsidR="00F62A42" w:rsidRPr="00FD1DAD">
        <w:t xml:space="preserve"> </w:t>
      </w:r>
      <w:r w:rsidR="00182B8A" w:rsidRPr="00FD1DAD">
        <w:t xml:space="preserve">in </w:t>
      </w:r>
      <w:r w:rsidR="00F62A42" w:rsidRPr="00FD1DAD">
        <w:t>rule</w:t>
      </w:r>
      <w:r w:rsidR="00FD1DAD" w:rsidRPr="00FD1DAD">
        <w:t> </w:t>
      </w:r>
      <w:r w:rsidR="00F62A42" w:rsidRPr="00FD1DAD">
        <w:t>8.05.</w:t>
      </w:r>
    </w:p>
    <w:p w:rsidR="008A7411" w:rsidRPr="00FD1DAD" w:rsidRDefault="001F3762" w:rsidP="008A7411">
      <w:pPr>
        <w:pStyle w:val="ItemHead"/>
      </w:pPr>
      <w:r w:rsidRPr="00FD1DAD">
        <w:t>9</w:t>
      </w:r>
      <w:r w:rsidR="008A7411" w:rsidRPr="00FD1DAD">
        <w:t xml:space="preserve">  Paragraph 16.01(c)</w:t>
      </w:r>
    </w:p>
    <w:p w:rsidR="008A7411" w:rsidRPr="00FD1DAD" w:rsidRDefault="008A7411" w:rsidP="008A7411">
      <w:pPr>
        <w:pStyle w:val="Item"/>
      </w:pPr>
      <w:r w:rsidRPr="00FD1DAD">
        <w:t>Omit “if prepared</w:t>
      </w:r>
      <w:r w:rsidR="00BE7D6E" w:rsidRPr="00FD1DAD">
        <w:t xml:space="preserve"> by a lawyer</w:t>
      </w:r>
      <w:r w:rsidRPr="00FD1DAD">
        <w:t>”, substitute “</w:t>
      </w:r>
      <w:r w:rsidR="00BE7D6E" w:rsidRPr="00FD1DAD">
        <w:t xml:space="preserve">for a pleading prepared by a lawyer, other than a pleading referred to in </w:t>
      </w:r>
      <w:r w:rsidR="00FD1DAD" w:rsidRPr="00FD1DAD">
        <w:t>paragraph (</w:t>
      </w:r>
      <w:r w:rsidR="00BE7D6E" w:rsidRPr="00FD1DAD">
        <w:t>d)”.</w:t>
      </w:r>
    </w:p>
    <w:p w:rsidR="00BE7D6E" w:rsidRPr="00FD1DAD" w:rsidRDefault="001F3762" w:rsidP="00BE7D6E">
      <w:pPr>
        <w:pStyle w:val="ItemHead"/>
      </w:pPr>
      <w:r w:rsidRPr="00FD1DAD">
        <w:t>10</w:t>
      </w:r>
      <w:r w:rsidR="00BE7D6E" w:rsidRPr="00FD1DAD">
        <w:t xml:space="preserve">  At the end of rule</w:t>
      </w:r>
      <w:r w:rsidR="00FD1DAD" w:rsidRPr="00FD1DAD">
        <w:t> </w:t>
      </w:r>
      <w:r w:rsidR="00BE7D6E" w:rsidRPr="00FD1DAD">
        <w:t>16.01</w:t>
      </w:r>
    </w:p>
    <w:p w:rsidR="00BE7D6E" w:rsidRPr="00FD1DAD" w:rsidRDefault="00BE7D6E" w:rsidP="00BE7D6E">
      <w:pPr>
        <w:pStyle w:val="Item"/>
      </w:pPr>
      <w:r w:rsidRPr="00FD1DAD">
        <w:t>Add:</w:t>
      </w:r>
    </w:p>
    <w:p w:rsidR="00BE7D6E" w:rsidRPr="00FD1DAD" w:rsidRDefault="00BE7D6E" w:rsidP="00BE7D6E">
      <w:pPr>
        <w:pStyle w:val="paragraph"/>
      </w:pPr>
      <w:r w:rsidRPr="00FD1DAD">
        <w:tab/>
        <w:t>; and (d)</w:t>
      </w:r>
      <w:r w:rsidRPr="00FD1DAD">
        <w:tab/>
        <w:t xml:space="preserve">for </w:t>
      </w:r>
      <w:r w:rsidR="002D6A30" w:rsidRPr="00FD1DAD">
        <w:t>an alternative accompanying document referred to in rule</w:t>
      </w:r>
      <w:r w:rsidR="00FD1DAD" w:rsidRPr="00FD1DAD">
        <w:t> </w:t>
      </w:r>
      <w:r w:rsidR="002D6A30" w:rsidRPr="00FD1DAD">
        <w:t>8.05 that is prepared by a lawyer</w:t>
      </w:r>
      <w:r w:rsidRPr="00FD1DAD">
        <w:t>—include a certificate signed by the lawyer that any factual and legal material available to the lawyer provides a proper basis for the matters set out in the pleading.</w:t>
      </w:r>
    </w:p>
    <w:p w:rsidR="002A289C" w:rsidRPr="00FD1DAD" w:rsidRDefault="001F3762" w:rsidP="002A289C">
      <w:pPr>
        <w:pStyle w:val="ItemHead"/>
      </w:pPr>
      <w:r w:rsidRPr="00FD1DAD">
        <w:t>11</w:t>
      </w:r>
      <w:r w:rsidR="002A289C" w:rsidRPr="00FD1DAD">
        <w:t xml:space="preserve"> </w:t>
      </w:r>
      <w:r w:rsidR="000A4813" w:rsidRPr="00FD1DAD">
        <w:t xml:space="preserve"> </w:t>
      </w:r>
      <w:r w:rsidR="002A289C" w:rsidRPr="00FD1DAD">
        <w:t>At the end of Division</w:t>
      </w:r>
      <w:r w:rsidR="00FD1DAD" w:rsidRPr="00FD1DAD">
        <w:t> </w:t>
      </w:r>
      <w:r w:rsidR="002A289C" w:rsidRPr="00FD1DAD">
        <w:t>16.1</w:t>
      </w:r>
      <w:r w:rsidR="00FA445D" w:rsidRPr="00FD1DAD">
        <w:t xml:space="preserve"> (before the note)</w:t>
      </w:r>
    </w:p>
    <w:p w:rsidR="002A289C" w:rsidRPr="00FD1DAD" w:rsidRDefault="002A289C" w:rsidP="002A289C">
      <w:pPr>
        <w:pStyle w:val="Item"/>
      </w:pPr>
      <w:r w:rsidRPr="00FD1DAD">
        <w:t>Add:</w:t>
      </w:r>
    </w:p>
    <w:p w:rsidR="002A289C" w:rsidRPr="00FD1DAD" w:rsidRDefault="002A289C" w:rsidP="002A289C">
      <w:pPr>
        <w:pStyle w:val="ActHead5"/>
      </w:pPr>
      <w:bookmarkStart w:id="14" w:name="_Toc5010065"/>
      <w:r w:rsidRPr="00FD1DAD">
        <w:rPr>
          <w:rStyle w:val="CharSectno"/>
        </w:rPr>
        <w:t>16.13</w:t>
      </w:r>
      <w:r w:rsidRPr="00FD1DAD">
        <w:t xml:space="preserve">  Alternative accompanying documents</w:t>
      </w:r>
      <w:bookmarkEnd w:id="14"/>
    </w:p>
    <w:p w:rsidR="002A289C" w:rsidRPr="00FD1DAD" w:rsidRDefault="002A289C" w:rsidP="002A289C">
      <w:pPr>
        <w:pStyle w:val="subsection"/>
      </w:pPr>
      <w:r w:rsidRPr="00FD1DAD">
        <w:tab/>
        <w:t>(1)</w:t>
      </w:r>
      <w:r w:rsidRPr="00FD1DAD">
        <w:tab/>
        <w:t>The following provisions apply to an alternative accompanying document referred to in rule</w:t>
      </w:r>
      <w:r w:rsidR="00FD1DAD" w:rsidRPr="00FD1DAD">
        <w:t> </w:t>
      </w:r>
      <w:r w:rsidRPr="00FD1DAD">
        <w:t>8.05:</w:t>
      </w:r>
    </w:p>
    <w:p w:rsidR="002A289C" w:rsidRPr="00FD1DAD" w:rsidRDefault="002A289C" w:rsidP="002A289C">
      <w:pPr>
        <w:pStyle w:val="paragraph"/>
      </w:pPr>
      <w:r w:rsidRPr="00FD1DAD">
        <w:tab/>
        <w:t>(a)</w:t>
      </w:r>
      <w:r w:rsidRPr="00FD1DAD">
        <w:tab/>
        <w:t>paragraphs 16.01(a), (b) and (d);</w:t>
      </w:r>
    </w:p>
    <w:p w:rsidR="002A289C" w:rsidRPr="00FD1DAD" w:rsidRDefault="002A289C" w:rsidP="002A289C">
      <w:pPr>
        <w:pStyle w:val="paragraph"/>
      </w:pPr>
      <w:r w:rsidRPr="00FD1DAD">
        <w:tab/>
        <w:t>(b)</w:t>
      </w:r>
      <w:r w:rsidRPr="00FD1DAD">
        <w:tab/>
      </w:r>
      <w:proofErr w:type="spellStart"/>
      <w:r w:rsidRPr="00FD1DAD">
        <w:t>subrule</w:t>
      </w:r>
      <w:proofErr w:type="spellEnd"/>
      <w:r w:rsidRPr="00FD1DAD">
        <w:t xml:space="preserve"> 16.02(2).</w:t>
      </w:r>
    </w:p>
    <w:p w:rsidR="002A289C" w:rsidRPr="00FD1DAD" w:rsidRDefault="002A289C" w:rsidP="002A289C">
      <w:pPr>
        <w:pStyle w:val="subsection"/>
      </w:pPr>
      <w:r w:rsidRPr="00FD1DAD">
        <w:tab/>
        <w:t>(2)</w:t>
      </w:r>
      <w:r w:rsidRPr="00FD1DAD">
        <w:tab/>
        <w:t xml:space="preserve">The content of </w:t>
      </w:r>
      <w:r w:rsidR="005C0E1A" w:rsidRPr="00FD1DAD">
        <w:t>such an</w:t>
      </w:r>
      <w:r w:rsidRPr="00FD1DAD">
        <w:t xml:space="preserve"> alternative accompanying document must also comply with any practice notes issued by the Chief Justice.</w:t>
      </w:r>
    </w:p>
    <w:p w:rsidR="00F27A1B" w:rsidRPr="00FD1DAD" w:rsidRDefault="001F3762" w:rsidP="00F27A1B">
      <w:pPr>
        <w:pStyle w:val="ItemHead"/>
      </w:pPr>
      <w:r w:rsidRPr="00FD1DAD">
        <w:t>12</w:t>
      </w:r>
      <w:r w:rsidR="00924E45" w:rsidRPr="00FD1DAD">
        <w:t xml:space="preserve">  D</w:t>
      </w:r>
      <w:r w:rsidR="00F27A1B" w:rsidRPr="00FD1DAD">
        <w:t>ivision</w:t>
      </w:r>
      <w:r w:rsidR="00FD1DAD" w:rsidRPr="00FD1DAD">
        <w:t> </w:t>
      </w:r>
      <w:r w:rsidR="00F27A1B" w:rsidRPr="00FD1DAD">
        <w:t>16</w:t>
      </w:r>
      <w:r w:rsidR="00537027" w:rsidRPr="00FD1DAD">
        <w:t>.1</w:t>
      </w:r>
      <w:r w:rsidR="00924E45" w:rsidRPr="00FD1DAD">
        <w:t xml:space="preserve"> (note at the end of the Division)</w:t>
      </w:r>
    </w:p>
    <w:p w:rsidR="00F27A1B" w:rsidRPr="00FD1DAD" w:rsidRDefault="00F27A1B" w:rsidP="00F27A1B">
      <w:pPr>
        <w:pStyle w:val="Item"/>
      </w:pPr>
      <w:r w:rsidRPr="00FD1DAD">
        <w:t>Omit</w:t>
      </w:r>
      <w:r w:rsidR="007D66BB" w:rsidRPr="00FD1DAD">
        <w:t xml:space="preserve"> “</w:t>
      </w:r>
      <w:r w:rsidR="007D66BB" w:rsidRPr="00FD1DAD">
        <w:rPr>
          <w:b/>
        </w:rPr>
        <w:t>16.13</w:t>
      </w:r>
      <w:r w:rsidR="007D66BB" w:rsidRPr="00FD1DAD">
        <w:t>”, substitute “</w:t>
      </w:r>
      <w:r w:rsidR="007D66BB" w:rsidRPr="00FD1DAD">
        <w:rPr>
          <w:b/>
        </w:rPr>
        <w:t>16.14</w:t>
      </w:r>
      <w:r w:rsidR="007D66BB" w:rsidRPr="00FD1DAD">
        <w:t>”.</w:t>
      </w:r>
    </w:p>
    <w:p w:rsidR="005C0C42" w:rsidRPr="00FD1DAD" w:rsidRDefault="001F3762" w:rsidP="005C0C42">
      <w:pPr>
        <w:pStyle w:val="ItemHead"/>
      </w:pPr>
      <w:r w:rsidRPr="00FD1DAD">
        <w:t>13</w:t>
      </w:r>
      <w:r w:rsidR="005C0C42" w:rsidRPr="00FD1DAD">
        <w:t xml:space="preserve">  Before rule</w:t>
      </w:r>
      <w:r w:rsidR="00FD1DAD" w:rsidRPr="00FD1DAD">
        <w:t> </w:t>
      </w:r>
      <w:r w:rsidR="005C0C42" w:rsidRPr="00FD1DAD">
        <w:t>16.41</w:t>
      </w:r>
    </w:p>
    <w:p w:rsidR="005C0C42" w:rsidRPr="00FD1DAD" w:rsidRDefault="005C0C42" w:rsidP="005C0C42">
      <w:pPr>
        <w:pStyle w:val="Item"/>
      </w:pPr>
      <w:r w:rsidRPr="00FD1DAD">
        <w:t>Insert:</w:t>
      </w:r>
    </w:p>
    <w:p w:rsidR="005C0C42" w:rsidRPr="00FD1DAD" w:rsidRDefault="00E36F4C" w:rsidP="005C0C42">
      <w:pPr>
        <w:pStyle w:val="ActHead5"/>
      </w:pPr>
      <w:bookmarkStart w:id="15" w:name="_Toc5010066"/>
      <w:r w:rsidRPr="00FD1DAD">
        <w:rPr>
          <w:rStyle w:val="CharSectno"/>
        </w:rPr>
        <w:t>16.41A</w:t>
      </w:r>
      <w:r w:rsidR="005C0C42" w:rsidRPr="00FD1DAD">
        <w:t xml:space="preserve">  Application of Division</w:t>
      </w:r>
      <w:r w:rsidR="00FD1DAD" w:rsidRPr="00FD1DAD">
        <w:t> </w:t>
      </w:r>
      <w:r w:rsidR="005C0C42" w:rsidRPr="00FD1DAD">
        <w:t>16.4</w:t>
      </w:r>
      <w:bookmarkEnd w:id="15"/>
    </w:p>
    <w:p w:rsidR="00A17D61" w:rsidRPr="00FD1DAD" w:rsidRDefault="00A17D61" w:rsidP="00A17D61">
      <w:pPr>
        <w:pStyle w:val="subsection"/>
      </w:pPr>
      <w:r w:rsidRPr="00FD1DAD">
        <w:tab/>
      </w:r>
      <w:r w:rsidRPr="00FD1DAD">
        <w:tab/>
        <w:t xml:space="preserve">This Division does not apply </w:t>
      </w:r>
      <w:r w:rsidR="0033117D" w:rsidRPr="00FD1DAD">
        <w:t>in relation to</w:t>
      </w:r>
      <w:r w:rsidRPr="00FD1DAD">
        <w:t xml:space="preserve"> a pleading that is an alternative accompanying document referred to in rule</w:t>
      </w:r>
      <w:r w:rsidR="00FD1DAD" w:rsidRPr="00FD1DAD">
        <w:t> </w:t>
      </w:r>
      <w:r w:rsidRPr="00FD1DAD">
        <w:t>8.05.</w:t>
      </w:r>
    </w:p>
    <w:p w:rsidR="002F5C22" w:rsidRPr="00FD1DAD" w:rsidRDefault="001F3762" w:rsidP="002F5C22">
      <w:pPr>
        <w:pStyle w:val="ItemHead"/>
      </w:pPr>
      <w:r w:rsidRPr="00FD1DAD">
        <w:t>14</w:t>
      </w:r>
      <w:r w:rsidR="002F5C22" w:rsidRPr="00FD1DAD">
        <w:t xml:space="preserve">  </w:t>
      </w:r>
      <w:proofErr w:type="spellStart"/>
      <w:r w:rsidR="002F5C22" w:rsidRPr="00FD1DAD">
        <w:t>Subrule</w:t>
      </w:r>
      <w:proofErr w:type="spellEnd"/>
      <w:r w:rsidR="002F5C22" w:rsidRPr="00FD1DAD">
        <w:t xml:space="preserve"> 34.42(1)</w:t>
      </w:r>
    </w:p>
    <w:p w:rsidR="002F5C22" w:rsidRPr="00FD1DAD" w:rsidRDefault="002F5C22" w:rsidP="002F5C22">
      <w:pPr>
        <w:pStyle w:val="Item"/>
      </w:pPr>
      <w:r w:rsidRPr="00FD1DAD">
        <w:t>Omit “</w:t>
      </w:r>
      <w:r w:rsidR="00675B1B" w:rsidRPr="00FD1DAD">
        <w:t xml:space="preserve">any </w:t>
      </w:r>
      <w:r w:rsidRPr="00FD1DAD">
        <w:t>accompanying statement of claim or affidavit”, substitute “</w:t>
      </w:r>
      <w:r w:rsidR="006512DB" w:rsidRPr="00FD1DAD">
        <w:t>the</w:t>
      </w:r>
      <w:r w:rsidRPr="00FD1DAD">
        <w:t xml:space="preserve"> </w:t>
      </w:r>
      <w:r w:rsidR="006512DB" w:rsidRPr="00FD1DAD">
        <w:t xml:space="preserve">accompanying </w:t>
      </w:r>
      <w:r w:rsidRPr="00FD1DAD">
        <w:t>d</w:t>
      </w:r>
      <w:r w:rsidR="006512DB" w:rsidRPr="00FD1DAD">
        <w:t>ocument required by</w:t>
      </w:r>
      <w:r w:rsidRPr="00FD1DAD">
        <w:t xml:space="preserve"> rule</w:t>
      </w:r>
      <w:r w:rsidR="00FD1DAD" w:rsidRPr="00FD1DAD">
        <w:t> </w:t>
      </w:r>
      <w:r w:rsidRPr="00FD1DAD">
        <w:t>8.05”.</w:t>
      </w:r>
    </w:p>
    <w:p w:rsidR="002F5C22" w:rsidRPr="00FD1DAD" w:rsidRDefault="001F3762" w:rsidP="002F5C22">
      <w:pPr>
        <w:pStyle w:val="ItemHead"/>
      </w:pPr>
      <w:r w:rsidRPr="00FD1DAD">
        <w:t>15</w:t>
      </w:r>
      <w:r w:rsidR="002F5C22" w:rsidRPr="00FD1DAD">
        <w:t xml:space="preserve">  </w:t>
      </w:r>
      <w:proofErr w:type="spellStart"/>
      <w:r w:rsidR="002F5C22" w:rsidRPr="00FD1DAD">
        <w:t>Subrule</w:t>
      </w:r>
      <w:proofErr w:type="spellEnd"/>
      <w:r w:rsidR="002F5C22" w:rsidRPr="00FD1DAD">
        <w:t xml:space="preserve"> 34.42(2)</w:t>
      </w:r>
    </w:p>
    <w:p w:rsidR="002F5C22" w:rsidRPr="00FD1DAD" w:rsidRDefault="002F5C22" w:rsidP="002F5C22">
      <w:pPr>
        <w:pStyle w:val="Item"/>
      </w:pPr>
      <w:r w:rsidRPr="00FD1DAD">
        <w:t>Omit “statement of claim or affidavit”, substitute “</w:t>
      </w:r>
      <w:r w:rsidR="006512DB" w:rsidRPr="00FD1DAD">
        <w:t xml:space="preserve">accompanying </w:t>
      </w:r>
      <w:r w:rsidRPr="00FD1DAD">
        <w:t>document”.</w:t>
      </w:r>
    </w:p>
    <w:p w:rsidR="006512DB" w:rsidRPr="00FD1DAD" w:rsidRDefault="001F3762" w:rsidP="006512DB">
      <w:pPr>
        <w:pStyle w:val="ItemHead"/>
      </w:pPr>
      <w:r w:rsidRPr="00FD1DAD">
        <w:t>16</w:t>
      </w:r>
      <w:r w:rsidR="006512DB" w:rsidRPr="00FD1DAD">
        <w:t xml:space="preserve">  </w:t>
      </w:r>
      <w:proofErr w:type="spellStart"/>
      <w:r w:rsidR="006512DB" w:rsidRPr="00FD1DAD">
        <w:t>Subrule</w:t>
      </w:r>
      <w:proofErr w:type="spellEnd"/>
      <w:r w:rsidR="006512DB" w:rsidRPr="00FD1DAD">
        <w:t xml:space="preserve"> 34.42(3)</w:t>
      </w:r>
    </w:p>
    <w:p w:rsidR="006512DB" w:rsidRPr="00FD1DAD" w:rsidRDefault="006512DB" w:rsidP="006512DB">
      <w:pPr>
        <w:pStyle w:val="Item"/>
      </w:pPr>
      <w:r w:rsidRPr="00FD1DAD">
        <w:t>Omit “accompanying statement of claim or affidavit”, substitute “accompanying document”.</w:t>
      </w:r>
    </w:p>
    <w:p w:rsidR="00675B1B" w:rsidRPr="00FD1DAD" w:rsidRDefault="001F3762" w:rsidP="00675B1B">
      <w:pPr>
        <w:pStyle w:val="ItemHead"/>
      </w:pPr>
      <w:r w:rsidRPr="00FD1DAD">
        <w:t>17</w:t>
      </w:r>
      <w:r w:rsidR="00675B1B" w:rsidRPr="00FD1DAD">
        <w:t xml:space="preserve">  Rule</w:t>
      </w:r>
      <w:r w:rsidR="00FD1DAD" w:rsidRPr="00FD1DAD">
        <w:t> </w:t>
      </w:r>
      <w:r w:rsidR="00675B1B" w:rsidRPr="00FD1DAD">
        <w:t>34.43</w:t>
      </w:r>
    </w:p>
    <w:p w:rsidR="00675B1B" w:rsidRPr="00FD1DAD" w:rsidRDefault="00675B1B" w:rsidP="00675B1B">
      <w:pPr>
        <w:pStyle w:val="Item"/>
      </w:pPr>
      <w:r w:rsidRPr="00FD1DAD">
        <w:t>Omit “any accompanying statement of claim or affidavit”, substitute “the accompanying document required by rule</w:t>
      </w:r>
      <w:r w:rsidR="00FD1DAD" w:rsidRPr="00FD1DAD">
        <w:t> </w:t>
      </w:r>
      <w:r w:rsidRPr="00FD1DAD">
        <w:t>8.05”.</w:t>
      </w:r>
    </w:p>
    <w:p w:rsidR="00675B1B" w:rsidRPr="00FD1DAD" w:rsidRDefault="001F3762" w:rsidP="00675B1B">
      <w:pPr>
        <w:pStyle w:val="ItemHead"/>
      </w:pPr>
      <w:r w:rsidRPr="00FD1DAD">
        <w:t>18</w:t>
      </w:r>
      <w:r w:rsidR="00350E60" w:rsidRPr="00FD1DAD">
        <w:t xml:space="preserve">  Rule</w:t>
      </w:r>
      <w:r w:rsidR="00FD1DAD" w:rsidRPr="00FD1DAD">
        <w:t> </w:t>
      </w:r>
      <w:r w:rsidR="00350E60" w:rsidRPr="00FD1DAD">
        <w:t>34.44</w:t>
      </w:r>
    </w:p>
    <w:p w:rsidR="00350E60" w:rsidRPr="00FD1DAD" w:rsidRDefault="00350E60" w:rsidP="00350E60">
      <w:pPr>
        <w:pStyle w:val="Item"/>
      </w:pPr>
      <w:r w:rsidRPr="00FD1DAD">
        <w:t>Omit “any accompanying statement of claim or affidavit”, substitute “the accompanying document required by rule</w:t>
      </w:r>
      <w:r w:rsidR="00FD1DAD" w:rsidRPr="00FD1DAD">
        <w:t> </w:t>
      </w:r>
      <w:r w:rsidRPr="00FD1DAD">
        <w:t>8.05”.</w:t>
      </w:r>
    </w:p>
    <w:p w:rsidR="00620A54" w:rsidRPr="00FD1DAD" w:rsidRDefault="001F3762" w:rsidP="00620A54">
      <w:pPr>
        <w:pStyle w:val="ItemHead"/>
      </w:pPr>
      <w:r w:rsidRPr="00FD1DAD">
        <w:t>19</w:t>
      </w:r>
      <w:r w:rsidR="00620A54" w:rsidRPr="00FD1DAD">
        <w:t xml:space="preserve">  </w:t>
      </w:r>
      <w:proofErr w:type="spellStart"/>
      <w:r w:rsidR="00620A54" w:rsidRPr="00FD1DAD">
        <w:t>Subrule</w:t>
      </w:r>
      <w:proofErr w:type="spellEnd"/>
      <w:r w:rsidR="00620A54" w:rsidRPr="00FD1DAD">
        <w:t xml:space="preserve"> 34.45(1)</w:t>
      </w:r>
    </w:p>
    <w:p w:rsidR="00620A54" w:rsidRPr="00FD1DAD" w:rsidRDefault="00620A54" w:rsidP="00620A54">
      <w:pPr>
        <w:pStyle w:val="Item"/>
      </w:pPr>
      <w:r w:rsidRPr="00FD1DAD">
        <w:t>Omit “any statement of claim or affidavit”, substitute “the accompanying document required by rule</w:t>
      </w:r>
      <w:r w:rsidR="00FD1DAD" w:rsidRPr="00FD1DAD">
        <w:t> </w:t>
      </w:r>
      <w:r w:rsidRPr="00FD1DAD">
        <w:t>8.05”.</w:t>
      </w:r>
    </w:p>
    <w:p w:rsidR="00620A54" w:rsidRPr="00FD1DAD" w:rsidRDefault="001F3762" w:rsidP="00620A54">
      <w:pPr>
        <w:pStyle w:val="ItemHead"/>
      </w:pPr>
      <w:r w:rsidRPr="00FD1DAD">
        <w:t>20</w:t>
      </w:r>
      <w:r w:rsidR="00620A54" w:rsidRPr="00FD1DAD">
        <w:t xml:space="preserve">  </w:t>
      </w:r>
      <w:proofErr w:type="spellStart"/>
      <w:r w:rsidR="00BB5D5E" w:rsidRPr="00FD1DAD">
        <w:t>Subrule</w:t>
      </w:r>
      <w:proofErr w:type="spellEnd"/>
      <w:r w:rsidR="00BB5D5E" w:rsidRPr="00FD1DAD">
        <w:t xml:space="preserve"> 34.45(2)</w:t>
      </w:r>
    </w:p>
    <w:p w:rsidR="00BB5D5E" w:rsidRPr="00FD1DAD" w:rsidRDefault="00BB5D5E" w:rsidP="00BB5D5E">
      <w:pPr>
        <w:pStyle w:val="Item"/>
      </w:pPr>
      <w:r w:rsidRPr="00FD1DAD">
        <w:t>Omit “a statement of claim or affidavit”, substitute “an accompanying document”.</w:t>
      </w:r>
    </w:p>
    <w:p w:rsidR="00BB5D5E" w:rsidRPr="00FD1DAD" w:rsidRDefault="001F3762" w:rsidP="00BB5D5E">
      <w:pPr>
        <w:pStyle w:val="ItemHead"/>
      </w:pPr>
      <w:r w:rsidRPr="00FD1DAD">
        <w:t>21</w:t>
      </w:r>
      <w:r w:rsidR="00BB5D5E" w:rsidRPr="00FD1DAD">
        <w:t xml:space="preserve">  </w:t>
      </w:r>
      <w:proofErr w:type="spellStart"/>
      <w:r w:rsidR="00BB5D5E" w:rsidRPr="00FD1DAD">
        <w:t>Subrule</w:t>
      </w:r>
      <w:proofErr w:type="spellEnd"/>
      <w:r w:rsidR="00BB5D5E" w:rsidRPr="00FD1DAD">
        <w:t xml:space="preserve"> 34.45(3)</w:t>
      </w:r>
    </w:p>
    <w:p w:rsidR="00BB5D5E" w:rsidRPr="00FD1DAD" w:rsidRDefault="00BB5D5E" w:rsidP="00BB5D5E">
      <w:pPr>
        <w:pStyle w:val="Item"/>
      </w:pPr>
      <w:r w:rsidRPr="00FD1DAD">
        <w:t>Omit “statement of claim or affidavit”, substitute “accompanying document required by rule</w:t>
      </w:r>
      <w:r w:rsidR="00FD1DAD" w:rsidRPr="00FD1DAD">
        <w:t> </w:t>
      </w:r>
      <w:r w:rsidRPr="00FD1DAD">
        <w:t>8.05”.</w:t>
      </w:r>
    </w:p>
    <w:p w:rsidR="007D2EF2" w:rsidRPr="00FD1DAD" w:rsidRDefault="001F3762" w:rsidP="007D2EF2">
      <w:pPr>
        <w:pStyle w:val="ItemHead"/>
      </w:pPr>
      <w:r w:rsidRPr="00FD1DAD">
        <w:t>22</w:t>
      </w:r>
      <w:r w:rsidR="007D2EF2" w:rsidRPr="00FD1DAD">
        <w:t xml:space="preserve">  Schedule</w:t>
      </w:r>
      <w:r w:rsidR="00FD1DAD" w:rsidRPr="00FD1DAD">
        <w:t> </w:t>
      </w:r>
      <w:r w:rsidR="007D2EF2" w:rsidRPr="00FD1DAD">
        <w:t xml:space="preserve">1 (after </w:t>
      </w:r>
      <w:r w:rsidR="00FD1DAD" w:rsidRPr="00FD1DAD">
        <w:t>paragraph (</w:t>
      </w:r>
      <w:r w:rsidR="007D2EF2" w:rsidRPr="00FD1DAD">
        <w:t xml:space="preserve">a) of the definition of </w:t>
      </w:r>
      <w:r w:rsidR="007D2EF2" w:rsidRPr="00FD1DAD">
        <w:rPr>
          <w:i/>
        </w:rPr>
        <w:t>pleading</w:t>
      </w:r>
      <w:r w:rsidR="007D2EF2" w:rsidRPr="00FD1DAD">
        <w:t>)</w:t>
      </w:r>
    </w:p>
    <w:p w:rsidR="007D2EF2" w:rsidRPr="00FD1DAD" w:rsidRDefault="007D2EF2" w:rsidP="007D2EF2">
      <w:pPr>
        <w:pStyle w:val="Item"/>
      </w:pPr>
      <w:r w:rsidRPr="00FD1DAD">
        <w:t>Insert:</w:t>
      </w:r>
    </w:p>
    <w:p w:rsidR="007D2EF2" w:rsidRPr="00FD1DAD" w:rsidRDefault="007D2EF2" w:rsidP="007D2EF2">
      <w:pPr>
        <w:pStyle w:val="paragraph"/>
      </w:pPr>
      <w:r w:rsidRPr="00FD1DAD">
        <w:tab/>
        <w:t>(aa)</w:t>
      </w:r>
      <w:r w:rsidRPr="00FD1DAD">
        <w:tab/>
        <w:t>a</w:t>
      </w:r>
      <w:r w:rsidR="00182B8A" w:rsidRPr="00FD1DAD">
        <w:t>n alternative accompanying</w:t>
      </w:r>
      <w:r w:rsidRPr="00FD1DAD">
        <w:t xml:space="preserve"> document </w:t>
      </w:r>
      <w:r w:rsidR="00182B8A" w:rsidRPr="00FD1DAD">
        <w:t>referred to in</w:t>
      </w:r>
      <w:r w:rsidR="00DD5D55" w:rsidRPr="00FD1DAD">
        <w:t xml:space="preserve"> rule</w:t>
      </w:r>
      <w:r w:rsidR="00FD1DAD" w:rsidRPr="00FD1DAD">
        <w:t> </w:t>
      </w:r>
      <w:r w:rsidR="00DD5D55" w:rsidRPr="00FD1DAD">
        <w:t>8.05</w:t>
      </w:r>
      <w:r w:rsidR="00AA0434" w:rsidRPr="00FD1DAD">
        <w:t>; or</w:t>
      </w:r>
    </w:p>
    <w:p w:rsidR="0048364F" w:rsidRPr="00FD1DAD" w:rsidRDefault="0048364F" w:rsidP="00FF3089">
      <w:pPr>
        <w:pStyle w:val="ActHead6"/>
        <w:pageBreakBefore/>
      </w:pPr>
      <w:bookmarkStart w:id="16" w:name="_Toc5010067"/>
      <w:bookmarkStart w:id="17" w:name="opcCurrentFind"/>
      <w:r w:rsidRPr="00FD1DAD">
        <w:rPr>
          <w:rStyle w:val="CharAmSchNo"/>
        </w:rPr>
        <w:t>Schedule</w:t>
      </w:r>
      <w:r w:rsidR="00FD1DAD" w:rsidRPr="00FD1DAD">
        <w:rPr>
          <w:rStyle w:val="CharAmSchNo"/>
        </w:rPr>
        <w:t> </w:t>
      </w:r>
      <w:r w:rsidR="00EA7980" w:rsidRPr="00FD1DAD">
        <w:rPr>
          <w:rStyle w:val="CharAmSchNo"/>
        </w:rPr>
        <w:t>3</w:t>
      </w:r>
      <w:r w:rsidRPr="00FD1DAD">
        <w:t>—</w:t>
      </w:r>
      <w:r w:rsidR="009A424F" w:rsidRPr="00FD1DAD">
        <w:rPr>
          <w:rStyle w:val="CharAmSchText"/>
        </w:rPr>
        <w:t>Other</w:t>
      </w:r>
      <w:r w:rsidR="0055702C" w:rsidRPr="00FD1DAD">
        <w:rPr>
          <w:rStyle w:val="CharAmSchText"/>
        </w:rPr>
        <w:t xml:space="preserve"> amendments</w:t>
      </w:r>
      <w:bookmarkEnd w:id="16"/>
    </w:p>
    <w:bookmarkEnd w:id="17"/>
    <w:p w:rsidR="0004044E" w:rsidRPr="00FD1DAD" w:rsidRDefault="0004044E" w:rsidP="0004044E">
      <w:pPr>
        <w:pStyle w:val="Header"/>
      </w:pPr>
      <w:r w:rsidRPr="00FD1DAD">
        <w:rPr>
          <w:rStyle w:val="CharAmPartNo"/>
        </w:rPr>
        <w:t xml:space="preserve"> </w:t>
      </w:r>
      <w:r w:rsidRPr="00FD1DAD">
        <w:rPr>
          <w:rStyle w:val="CharAmPartText"/>
        </w:rPr>
        <w:t xml:space="preserve"> </w:t>
      </w:r>
    </w:p>
    <w:p w:rsidR="009B4394" w:rsidRPr="00FD1DAD" w:rsidRDefault="009B4394" w:rsidP="009B4394">
      <w:pPr>
        <w:pStyle w:val="ActHead9"/>
      </w:pPr>
      <w:bookmarkStart w:id="18" w:name="_Toc5010068"/>
      <w:r w:rsidRPr="00FD1DAD">
        <w:t>Federal Court Rules</w:t>
      </w:r>
      <w:r w:rsidR="00FD1DAD" w:rsidRPr="00FD1DAD">
        <w:t> </w:t>
      </w:r>
      <w:r w:rsidRPr="00FD1DAD">
        <w:t>2011</w:t>
      </w:r>
      <w:bookmarkEnd w:id="18"/>
    </w:p>
    <w:p w:rsidR="008B3751" w:rsidRPr="00FD1DAD" w:rsidRDefault="001F3762" w:rsidP="008B3751">
      <w:pPr>
        <w:pStyle w:val="ItemHead"/>
      </w:pPr>
      <w:r w:rsidRPr="00FD1DAD">
        <w:t>1</w:t>
      </w:r>
      <w:r w:rsidR="008B3751" w:rsidRPr="00FD1DAD">
        <w:t xml:space="preserve">  </w:t>
      </w:r>
      <w:proofErr w:type="spellStart"/>
      <w:r w:rsidR="008B3751" w:rsidRPr="00FD1DAD">
        <w:t>Subrule</w:t>
      </w:r>
      <w:proofErr w:type="spellEnd"/>
      <w:r w:rsidR="008B3751" w:rsidRPr="00FD1DAD">
        <w:t xml:space="preserve"> 2.32(5) (note 1)</w:t>
      </w:r>
    </w:p>
    <w:p w:rsidR="008B3751" w:rsidRPr="00FD1DAD" w:rsidRDefault="008B3751" w:rsidP="008B3751">
      <w:pPr>
        <w:pStyle w:val="Item"/>
      </w:pPr>
      <w:r w:rsidRPr="00FD1DAD">
        <w:t>Omit “</w:t>
      </w:r>
      <w:r w:rsidRPr="00FD1DAD">
        <w:rPr>
          <w:i/>
        </w:rPr>
        <w:t>Federal Court of Australia Regulations</w:t>
      </w:r>
      <w:r w:rsidR="00FD1DAD" w:rsidRPr="00FD1DAD">
        <w:rPr>
          <w:i/>
        </w:rPr>
        <w:t> </w:t>
      </w:r>
      <w:r w:rsidRPr="00FD1DAD">
        <w:rPr>
          <w:i/>
        </w:rPr>
        <w:t>2004</w:t>
      </w:r>
      <w:r w:rsidRPr="00FD1DAD">
        <w:t>”, substitute “</w:t>
      </w:r>
      <w:r w:rsidRPr="00FD1DAD">
        <w:rPr>
          <w:i/>
        </w:rPr>
        <w:t>Federal Court and Federal Circuit Court Regulation</w:t>
      </w:r>
      <w:r w:rsidR="00FD1DAD" w:rsidRPr="00FD1DAD">
        <w:rPr>
          <w:i/>
        </w:rPr>
        <w:t> </w:t>
      </w:r>
      <w:r w:rsidRPr="00FD1DAD">
        <w:rPr>
          <w:i/>
        </w:rPr>
        <w:t>2012</w:t>
      </w:r>
      <w:r w:rsidRPr="00FD1DAD">
        <w:t>”.</w:t>
      </w:r>
    </w:p>
    <w:p w:rsidR="007B120A" w:rsidRPr="00FD1DAD" w:rsidRDefault="001F3762" w:rsidP="007B120A">
      <w:pPr>
        <w:pStyle w:val="ItemHead"/>
      </w:pPr>
      <w:r w:rsidRPr="00FD1DAD">
        <w:t>2</w:t>
      </w:r>
      <w:r w:rsidR="007B120A" w:rsidRPr="00FD1DAD">
        <w:t xml:space="preserve">  </w:t>
      </w:r>
      <w:proofErr w:type="spellStart"/>
      <w:r w:rsidR="007B120A" w:rsidRPr="00FD1DAD">
        <w:t>Subrule</w:t>
      </w:r>
      <w:r w:rsidR="005D50A0" w:rsidRPr="00FD1DAD">
        <w:t>s</w:t>
      </w:r>
      <w:proofErr w:type="spellEnd"/>
      <w:r w:rsidR="007B120A" w:rsidRPr="00FD1DAD">
        <w:t xml:space="preserve"> 8.07</w:t>
      </w:r>
      <w:r w:rsidR="005D50A0" w:rsidRPr="00FD1DAD">
        <w:t xml:space="preserve">(1) and </w:t>
      </w:r>
      <w:r w:rsidR="007B120A" w:rsidRPr="00FD1DAD">
        <w:t>(2)</w:t>
      </w:r>
    </w:p>
    <w:p w:rsidR="007B120A" w:rsidRPr="00FD1DAD" w:rsidRDefault="007B120A" w:rsidP="007B120A">
      <w:pPr>
        <w:pStyle w:val="Item"/>
      </w:pPr>
      <w:r w:rsidRPr="00FD1DAD">
        <w:t xml:space="preserve">Repeal the </w:t>
      </w:r>
      <w:proofErr w:type="spellStart"/>
      <w:r w:rsidRPr="00FD1DAD">
        <w:t>subrule</w:t>
      </w:r>
      <w:r w:rsidR="005D50A0" w:rsidRPr="00FD1DAD">
        <w:t>s</w:t>
      </w:r>
      <w:proofErr w:type="spellEnd"/>
      <w:r w:rsidRPr="00FD1DAD">
        <w:t>, substitute:</w:t>
      </w:r>
    </w:p>
    <w:p w:rsidR="006F2CB4" w:rsidRPr="00FD1DAD" w:rsidRDefault="006F2CB4" w:rsidP="006F2CB4">
      <w:pPr>
        <w:pStyle w:val="subsection"/>
      </w:pPr>
      <w:r w:rsidRPr="00FD1DAD">
        <w:tab/>
        <w:t>(1)</w:t>
      </w:r>
      <w:r w:rsidRPr="00FD1DAD">
        <w:tab/>
        <w:t xml:space="preserve">If an originating application has not been served, a party may apply to a Registrar </w:t>
      </w:r>
      <w:r w:rsidR="00A81EEC" w:rsidRPr="00FD1DAD">
        <w:t>to change the</w:t>
      </w:r>
      <w:r w:rsidRPr="00FD1DAD">
        <w:t xml:space="preserve"> return date </w:t>
      </w:r>
      <w:r w:rsidR="00A6068D" w:rsidRPr="00FD1DAD">
        <w:t>fixed in the</w:t>
      </w:r>
      <w:r w:rsidRPr="00FD1DAD">
        <w:t xml:space="preserve"> originating application.</w:t>
      </w:r>
    </w:p>
    <w:p w:rsidR="005D50A0" w:rsidRPr="00FD1DAD" w:rsidRDefault="006F2CB4" w:rsidP="005D50A0">
      <w:pPr>
        <w:pStyle w:val="subsection"/>
      </w:pPr>
      <w:r w:rsidRPr="00FD1DAD">
        <w:tab/>
        <w:t>(</w:t>
      </w:r>
      <w:r w:rsidR="00A6068D" w:rsidRPr="00FD1DAD">
        <w:t>1A</w:t>
      </w:r>
      <w:r w:rsidRPr="00FD1DAD">
        <w:t>)</w:t>
      </w:r>
      <w:r w:rsidRPr="00FD1DAD">
        <w:tab/>
      </w:r>
      <w:r w:rsidR="009555A7" w:rsidRPr="00FD1DAD">
        <w:t>An</w:t>
      </w:r>
      <w:r w:rsidRPr="00FD1DAD">
        <w:t xml:space="preserve"> application </w:t>
      </w:r>
      <w:r w:rsidR="00A81EEC" w:rsidRPr="00FD1DAD">
        <w:t>to change the</w:t>
      </w:r>
      <w:r w:rsidRPr="00FD1DAD">
        <w:t xml:space="preserve"> return date may be made by </w:t>
      </w:r>
      <w:r w:rsidR="00A6068D" w:rsidRPr="00FD1DAD">
        <w:t>sending</w:t>
      </w:r>
      <w:r w:rsidR="00E4035B" w:rsidRPr="00FD1DAD">
        <w:t>, in accordance with rule</w:t>
      </w:r>
      <w:r w:rsidR="00FD1DAD" w:rsidRPr="00FD1DAD">
        <w:t> </w:t>
      </w:r>
      <w:r w:rsidR="00E4035B" w:rsidRPr="00FD1DAD">
        <w:t>2.23,</w:t>
      </w:r>
      <w:r w:rsidR="00A6068D" w:rsidRPr="00FD1DAD">
        <w:t xml:space="preserve"> an</w:t>
      </w:r>
      <w:r w:rsidRPr="00FD1DAD">
        <w:t xml:space="preserve"> amended originating application </w:t>
      </w:r>
      <w:r w:rsidR="00A6068D" w:rsidRPr="00FD1DAD">
        <w:t>by electronic communication to a Registry for filing.</w:t>
      </w:r>
    </w:p>
    <w:p w:rsidR="005D50A0" w:rsidRPr="00FD1DAD" w:rsidRDefault="005D50A0" w:rsidP="005D50A0">
      <w:pPr>
        <w:pStyle w:val="notetext"/>
      </w:pPr>
      <w:r w:rsidRPr="00FD1DAD">
        <w:t>Note</w:t>
      </w:r>
      <w:r w:rsidR="00907101" w:rsidRPr="00FD1DAD">
        <w:t xml:space="preserve"> 1</w:t>
      </w:r>
      <w:r w:rsidR="00A6068D" w:rsidRPr="00FD1DAD">
        <w:t>:</w:t>
      </w:r>
      <w:r w:rsidR="00A6068D" w:rsidRPr="00FD1DAD">
        <w:tab/>
        <w:t xml:space="preserve">If an application </w:t>
      </w:r>
      <w:r w:rsidR="00A81EEC" w:rsidRPr="00FD1DAD">
        <w:t>to change the</w:t>
      </w:r>
      <w:r w:rsidR="00A6068D" w:rsidRPr="00FD1DAD">
        <w:t xml:space="preserve"> return date is made in accordance with this </w:t>
      </w:r>
      <w:proofErr w:type="spellStart"/>
      <w:r w:rsidR="00A6068D" w:rsidRPr="00FD1DAD">
        <w:t>subrule</w:t>
      </w:r>
      <w:proofErr w:type="spellEnd"/>
      <w:r w:rsidR="00A6068D" w:rsidRPr="00FD1DAD">
        <w:t xml:space="preserve"> and </w:t>
      </w:r>
      <w:r w:rsidR="00D43869" w:rsidRPr="00FD1DAD">
        <w:t>a</w:t>
      </w:r>
      <w:r w:rsidR="00A6068D" w:rsidRPr="00FD1DAD">
        <w:t xml:space="preserve"> </w:t>
      </w:r>
      <w:r w:rsidRPr="00FD1DAD">
        <w:t>Re</w:t>
      </w:r>
      <w:r w:rsidR="00A6068D" w:rsidRPr="00FD1DAD">
        <w:t>gistrar changes the return date</w:t>
      </w:r>
      <w:r w:rsidRPr="00FD1DAD">
        <w:t xml:space="preserve">, a Registrar will </w:t>
      </w:r>
      <w:r w:rsidR="009B37D1" w:rsidRPr="00FD1DAD">
        <w:t xml:space="preserve">insert a notice of filing and hearing that shows the changed return </w:t>
      </w:r>
      <w:r w:rsidR="00E4035B" w:rsidRPr="00FD1DAD">
        <w:t xml:space="preserve">date </w:t>
      </w:r>
      <w:r w:rsidR="009B37D1" w:rsidRPr="00FD1DAD">
        <w:t>as the first page of the amended originating application (see rule</w:t>
      </w:r>
      <w:r w:rsidR="00FD1DAD" w:rsidRPr="00FD1DAD">
        <w:t> </w:t>
      </w:r>
      <w:r w:rsidR="009B37D1" w:rsidRPr="00FD1DAD">
        <w:t>2.24)</w:t>
      </w:r>
      <w:r w:rsidRPr="00FD1DAD">
        <w:t>.</w:t>
      </w:r>
    </w:p>
    <w:p w:rsidR="00907101" w:rsidRPr="00FD1DAD" w:rsidRDefault="00907101" w:rsidP="005D50A0">
      <w:pPr>
        <w:pStyle w:val="notetext"/>
      </w:pPr>
      <w:r w:rsidRPr="00FD1DAD">
        <w:t>Note 2:</w:t>
      </w:r>
      <w:r w:rsidRPr="00FD1DAD">
        <w:tab/>
      </w:r>
      <w:r w:rsidRPr="00FD1DAD">
        <w:rPr>
          <w:b/>
          <w:i/>
        </w:rPr>
        <w:t>File</w:t>
      </w:r>
      <w:r w:rsidRPr="00FD1DAD">
        <w:t xml:space="preserve"> is defined in the Dictionary as meaning file and serve.</w:t>
      </w:r>
    </w:p>
    <w:p w:rsidR="00A6068D" w:rsidRPr="00FD1DAD" w:rsidRDefault="00A6068D" w:rsidP="00A6068D">
      <w:pPr>
        <w:pStyle w:val="subsection"/>
      </w:pPr>
      <w:r w:rsidRPr="00FD1DAD">
        <w:tab/>
        <w:t>(2)</w:t>
      </w:r>
      <w:r w:rsidRPr="00FD1DAD">
        <w:tab/>
        <w:t>If:</w:t>
      </w:r>
    </w:p>
    <w:p w:rsidR="00A6068D" w:rsidRPr="00FD1DAD" w:rsidRDefault="00A6068D" w:rsidP="00A6068D">
      <w:pPr>
        <w:pStyle w:val="paragraph"/>
      </w:pPr>
      <w:r w:rsidRPr="00FD1DAD">
        <w:tab/>
        <w:t>(a)</w:t>
      </w:r>
      <w:r w:rsidRPr="00FD1DAD">
        <w:tab/>
      </w:r>
      <w:r w:rsidR="009555A7" w:rsidRPr="00FD1DAD">
        <w:t>an</w:t>
      </w:r>
      <w:r w:rsidRPr="00FD1DAD">
        <w:t xml:space="preserve"> application </w:t>
      </w:r>
      <w:r w:rsidR="00A81EEC" w:rsidRPr="00FD1DAD">
        <w:t>to change the</w:t>
      </w:r>
      <w:r w:rsidRPr="00FD1DAD">
        <w:t xml:space="preserve"> return date is made otherwise than by sending an amended originating application by electronic communication to a Registry for filing; and</w:t>
      </w:r>
    </w:p>
    <w:p w:rsidR="00A6068D" w:rsidRPr="00FD1DAD" w:rsidRDefault="00A6068D" w:rsidP="00A6068D">
      <w:pPr>
        <w:pStyle w:val="paragraph"/>
      </w:pPr>
      <w:r w:rsidRPr="00FD1DAD">
        <w:tab/>
        <w:t>(b)</w:t>
      </w:r>
      <w:r w:rsidRPr="00FD1DAD">
        <w:tab/>
        <w:t>a Registrar changes the return date;</w:t>
      </w:r>
    </w:p>
    <w:p w:rsidR="00A6068D" w:rsidRPr="00FD1DAD" w:rsidRDefault="00A6068D" w:rsidP="00A6068D">
      <w:pPr>
        <w:pStyle w:val="subsection2"/>
      </w:pPr>
      <w:r w:rsidRPr="00FD1DAD">
        <w:t>the applicant must change the return date endorsed on the copy of the application that is to be served.</w:t>
      </w:r>
    </w:p>
    <w:p w:rsidR="006431F7" w:rsidRPr="00FD1DAD" w:rsidRDefault="001F3762" w:rsidP="006C2C12">
      <w:pPr>
        <w:pStyle w:val="ItemHead"/>
        <w:tabs>
          <w:tab w:val="left" w:pos="6663"/>
        </w:tabs>
      </w:pPr>
      <w:r w:rsidRPr="00FD1DAD">
        <w:t>3</w:t>
      </w:r>
      <w:r w:rsidR="006431F7" w:rsidRPr="00FD1DAD">
        <w:t xml:space="preserve">  </w:t>
      </w:r>
      <w:proofErr w:type="spellStart"/>
      <w:r w:rsidR="006431F7" w:rsidRPr="00FD1DAD">
        <w:t>Subrule</w:t>
      </w:r>
      <w:proofErr w:type="spellEnd"/>
      <w:r w:rsidR="006431F7" w:rsidRPr="00FD1DAD">
        <w:t xml:space="preserve"> 15.17(1)</w:t>
      </w:r>
    </w:p>
    <w:p w:rsidR="006431F7" w:rsidRPr="00FD1DAD" w:rsidRDefault="006431F7" w:rsidP="006431F7">
      <w:pPr>
        <w:pStyle w:val="Item"/>
      </w:pPr>
      <w:r w:rsidRPr="00FD1DAD">
        <w:t>After “amend a”, insert “notice of”.</w:t>
      </w:r>
    </w:p>
    <w:p w:rsidR="006D3667" w:rsidRPr="00FD1DAD" w:rsidRDefault="001F3762" w:rsidP="006C2C12">
      <w:pPr>
        <w:pStyle w:val="ItemHead"/>
        <w:tabs>
          <w:tab w:val="left" w:pos="6663"/>
        </w:tabs>
      </w:pPr>
      <w:r w:rsidRPr="00FD1DAD">
        <w:t>4</w:t>
      </w:r>
      <w:r w:rsidR="00BB6E79" w:rsidRPr="00FD1DAD">
        <w:t xml:space="preserve">  </w:t>
      </w:r>
      <w:proofErr w:type="spellStart"/>
      <w:r w:rsidR="00537A37" w:rsidRPr="00FD1DAD">
        <w:t>Subrule</w:t>
      </w:r>
      <w:proofErr w:type="spellEnd"/>
      <w:r w:rsidR="00537A37" w:rsidRPr="00FD1DAD">
        <w:t xml:space="preserve"> 15.17(2)</w:t>
      </w:r>
    </w:p>
    <w:p w:rsidR="00537A37" w:rsidRPr="00FD1DAD" w:rsidRDefault="00F60171" w:rsidP="00537A37">
      <w:pPr>
        <w:pStyle w:val="Item"/>
      </w:pPr>
      <w:r w:rsidRPr="00FD1DAD">
        <w:t>After</w:t>
      </w:r>
      <w:r w:rsidR="00537A37" w:rsidRPr="00FD1DAD">
        <w:t xml:space="preserve"> “</w:t>
      </w:r>
      <w:r w:rsidR="008D100A" w:rsidRPr="00FD1DAD">
        <w:t>read</w:t>
      </w:r>
      <w:r w:rsidR="00537A37" w:rsidRPr="00FD1DAD">
        <w:t xml:space="preserve">,”, </w:t>
      </w:r>
      <w:r w:rsidRPr="00FD1DAD">
        <w:t>insert</w:t>
      </w:r>
      <w:r w:rsidR="00537A37" w:rsidRPr="00FD1DAD">
        <w:t xml:space="preserve"> “or if the </w:t>
      </w:r>
      <w:r w:rsidR="00680061" w:rsidRPr="00FD1DAD">
        <w:t>notice of cross</w:t>
      </w:r>
      <w:r w:rsidR="00FD1DAD">
        <w:noBreakHyphen/>
      </w:r>
      <w:r w:rsidR="00680061" w:rsidRPr="00FD1DAD">
        <w:t>claim</w:t>
      </w:r>
      <w:r w:rsidR="00537A37" w:rsidRPr="00FD1DAD">
        <w:t xml:space="preserve"> was lodged by electronic communication,”.</w:t>
      </w:r>
    </w:p>
    <w:p w:rsidR="00671AE7" w:rsidRPr="00FD1DAD" w:rsidRDefault="001F3762" w:rsidP="00671AE7">
      <w:pPr>
        <w:pStyle w:val="ItemHead"/>
      </w:pPr>
      <w:r w:rsidRPr="00FD1DAD">
        <w:t>5</w:t>
      </w:r>
      <w:r w:rsidR="00671AE7" w:rsidRPr="00FD1DAD">
        <w:t xml:space="preserve">  Rule</w:t>
      </w:r>
      <w:r w:rsidR="00FD1DAD" w:rsidRPr="00FD1DAD">
        <w:t> </w:t>
      </w:r>
      <w:r w:rsidR="00671AE7" w:rsidRPr="00FD1DAD">
        <w:t xml:space="preserve">33.11 (definition of </w:t>
      </w:r>
      <w:r w:rsidR="00671AE7" w:rsidRPr="00FD1DAD">
        <w:rPr>
          <w:i/>
        </w:rPr>
        <w:t>Registrar of the Tribunal</w:t>
      </w:r>
      <w:r w:rsidR="00671AE7" w:rsidRPr="00FD1DAD">
        <w:t>)</w:t>
      </w:r>
    </w:p>
    <w:p w:rsidR="00671AE7" w:rsidRPr="00FD1DAD" w:rsidRDefault="00671AE7" w:rsidP="00671AE7">
      <w:pPr>
        <w:pStyle w:val="Item"/>
      </w:pPr>
      <w:r w:rsidRPr="00FD1DAD">
        <w:t>Repeal the definition, substitute:</w:t>
      </w:r>
    </w:p>
    <w:p w:rsidR="00926D10" w:rsidRPr="00FD1DAD" w:rsidRDefault="00671AE7" w:rsidP="00E83F02">
      <w:pPr>
        <w:pStyle w:val="Definition"/>
        <w:rPr>
          <w:szCs w:val="22"/>
        </w:rPr>
      </w:pPr>
      <w:r w:rsidRPr="00FD1DAD">
        <w:rPr>
          <w:b/>
          <w:i/>
        </w:rPr>
        <w:t>Registrar of the Tribunal</w:t>
      </w:r>
      <w:r w:rsidR="00E83F02" w:rsidRPr="00FD1DAD">
        <w:t xml:space="preserve"> </w:t>
      </w:r>
      <w:r w:rsidR="00E83F02" w:rsidRPr="00FD1DAD">
        <w:rPr>
          <w:szCs w:val="22"/>
        </w:rPr>
        <w:t>inclu</w:t>
      </w:r>
      <w:r w:rsidR="00926D10" w:rsidRPr="00FD1DAD">
        <w:rPr>
          <w:szCs w:val="22"/>
        </w:rPr>
        <w:t>des:</w:t>
      </w:r>
    </w:p>
    <w:p w:rsidR="00E83F02" w:rsidRPr="00FD1DAD" w:rsidRDefault="00926D10" w:rsidP="00926D10">
      <w:pPr>
        <w:pStyle w:val="paragraph"/>
      </w:pPr>
      <w:r w:rsidRPr="00FD1DAD">
        <w:tab/>
        <w:t>(a)</w:t>
      </w:r>
      <w:r w:rsidRPr="00FD1DAD">
        <w:tab/>
      </w:r>
      <w:r w:rsidR="00E83F02" w:rsidRPr="00FD1DAD">
        <w:t>a person:</w:t>
      </w:r>
    </w:p>
    <w:p w:rsidR="00E83F02" w:rsidRPr="00FD1DAD" w:rsidRDefault="00E83F02" w:rsidP="00926D10">
      <w:pPr>
        <w:pStyle w:val="paragraphsub"/>
      </w:pPr>
      <w:r w:rsidRPr="00FD1DAD">
        <w:tab/>
        <w:t>(</w:t>
      </w:r>
      <w:proofErr w:type="spellStart"/>
      <w:r w:rsidR="00926D10" w:rsidRPr="00FD1DAD">
        <w:t>i</w:t>
      </w:r>
      <w:proofErr w:type="spellEnd"/>
      <w:r w:rsidRPr="00FD1DAD">
        <w:t>)</w:t>
      </w:r>
      <w:r w:rsidRPr="00FD1DAD">
        <w:tab/>
        <w:t>who has been appointed as an officer of the Tribunal under section</w:t>
      </w:r>
      <w:r w:rsidR="00FD1DAD" w:rsidRPr="00FD1DAD">
        <w:t> </w:t>
      </w:r>
      <w:r w:rsidRPr="00FD1DAD">
        <w:t>24PA of the AAT Act; and</w:t>
      </w:r>
    </w:p>
    <w:p w:rsidR="00926D10" w:rsidRPr="00FD1DAD" w:rsidRDefault="00E83F02" w:rsidP="00926D10">
      <w:pPr>
        <w:pStyle w:val="paragraphsub"/>
      </w:pPr>
      <w:r w:rsidRPr="00FD1DAD">
        <w:tab/>
        <w:t>(</w:t>
      </w:r>
      <w:r w:rsidR="00926D10" w:rsidRPr="00FD1DAD">
        <w:t>ii)</w:t>
      </w:r>
      <w:r w:rsidR="00926D10" w:rsidRPr="00FD1DAD">
        <w:tab/>
      </w:r>
      <w:r w:rsidRPr="00FD1DAD">
        <w:t xml:space="preserve">to whom powers or functions have been delegated under </w:t>
      </w:r>
      <w:r w:rsidR="00B57BBA" w:rsidRPr="00FD1DAD">
        <w:t>section</w:t>
      </w:r>
      <w:r w:rsidR="00FD1DAD" w:rsidRPr="00FD1DAD">
        <w:t> </w:t>
      </w:r>
      <w:r w:rsidR="00926D10" w:rsidRPr="00FD1DAD">
        <w:t>10A(3) of the AAT Act; and</w:t>
      </w:r>
    </w:p>
    <w:p w:rsidR="00926D10" w:rsidRPr="00FD1DAD" w:rsidRDefault="00926D10" w:rsidP="00D726C1">
      <w:pPr>
        <w:pStyle w:val="paragraph"/>
        <w:rPr>
          <w:lang w:eastAsia="en-US"/>
        </w:rPr>
      </w:pPr>
      <w:r w:rsidRPr="00FD1DAD">
        <w:tab/>
        <w:t>(b)</w:t>
      </w:r>
      <w:r w:rsidRPr="00FD1DAD">
        <w:tab/>
        <w:t>a person who is authorised</w:t>
      </w:r>
      <w:r w:rsidR="00CC5036" w:rsidRPr="00FD1DAD">
        <w:t>,</w:t>
      </w:r>
      <w:r w:rsidRPr="00FD1DAD">
        <w:t xml:space="preserve"> </w:t>
      </w:r>
      <w:r w:rsidR="00CC5036" w:rsidRPr="00FD1DAD">
        <w:t>under section</w:t>
      </w:r>
      <w:r w:rsidR="00FD1DAD" w:rsidRPr="00FD1DAD">
        <w:t> </w:t>
      </w:r>
      <w:r w:rsidR="00CC5036" w:rsidRPr="00FD1DAD">
        <w:t xml:space="preserve">59B of the </w:t>
      </w:r>
      <w:r w:rsidRPr="00FD1DAD">
        <w:t>AAT Act</w:t>
      </w:r>
      <w:r w:rsidR="00CC5036" w:rsidRPr="00FD1DAD">
        <w:t>,</w:t>
      </w:r>
      <w:r w:rsidRPr="00FD1DAD">
        <w:t xml:space="preserve"> </w:t>
      </w:r>
      <w:r w:rsidR="00CC5036" w:rsidRPr="00FD1DAD">
        <w:t>to be an authorise</w:t>
      </w:r>
      <w:r w:rsidR="00CC5036" w:rsidRPr="00FD1DAD">
        <w:rPr>
          <w:lang w:eastAsia="en-US"/>
        </w:rPr>
        <w:t xml:space="preserve">d officer for the purposes of </w:t>
      </w:r>
      <w:r w:rsidRPr="00FD1DAD">
        <w:rPr>
          <w:lang w:eastAsia="en-US"/>
        </w:rPr>
        <w:t>any provision of that Act</w:t>
      </w:r>
      <w:r w:rsidR="00CC5036" w:rsidRPr="00FD1DAD">
        <w:rPr>
          <w:lang w:eastAsia="en-US"/>
        </w:rPr>
        <w:t xml:space="preserve"> or any other enactment</w:t>
      </w:r>
      <w:r w:rsidRPr="00FD1DAD">
        <w:rPr>
          <w:lang w:eastAsia="en-US"/>
        </w:rPr>
        <w:t>.</w:t>
      </w:r>
    </w:p>
    <w:p w:rsidR="00E54C49" w:rsidRPr="00FD1DAD" w:rsidRDefault="001F3762" w:rsidP="00E54C49">
      <w:pPr>
        <w:pStyle w:val="ItemHead"/>
      </w:pPr>
      <w:r w:rsidRPr="00FD1DAD">
        <w:t>6</w:t>
      </w:r>
      <w:r w:rsidR="00E54C49" w:rsidRPr="00FD1DAD">
        <w:t xml:space="preserve">  Paragraph 33.18(2)(b)</w:t>
      </w:r>
    </w:p>
    <w:p w:rsidR="00E54C49" w:rsidRPr="00FD1DAD" w:rsidRDefault="00E54C49" w:rsidP="00E54C49">
      <w:pPr>
        <w:pStyle w:val="Item"/>
      </w:pPr>
      <w:r w:rsidRPr="00FD1DAD">
        <w:t>Omit “about which the Tribunal has made an order under section</w:t>
      </w:r>
      <w:r w:rsidR="00FD1DAD" w:rsidRPr="00FD1DAD">
        <w:t> </w:t>
      </w:r>
      <w:r w:rsidRPr="00FD1DAD">
        <w:t xml:space="preserve">35(2)”, substitute “in relation to which the Tribunal has made an order under </w:t>
      </w:r>
      <w:r w:rsidR="00B57BBA" w:rsidRPr="00FD1DAD">
        <w:t>section</w:t>
      </w:r>
      <w:r w:rsidR="00FD1DAD" w:rsidRPr="00FD1DAD">
        <w:t> </w:t>
      </w:r>
      <w:r w:rsidRPr="00FD1DAD">
        <w:t>35(3) or (4)”.</w:t>
      </w:r>
    </w:p>
    <w:p w:rsidR="00E54C49" w:rsidRPr="00FD1DAD" w:rsidRDefault="001F3762" w:rsidP="00E54C49">
      <w:pPr>
        <w:pStyle w:val="ItemHead"/>
      </w:pPr>
      <w:r w:rsidRPr="00FD1DAD">
        <w:t>7</w:t>
      </w:r>
      <w:r w:rsidR="00E54C49" w:rsidRPr="00FD1DAD">
        <w:t xml:space="preserve">  Rule</w:t>
      </w:r>
      <w:r w:rsidR="00FD1DAD" w:rsidRPr="00FD1DAD">
        <w:t> </w:t>
      </w:r>
      <w:r w:rsidR="00E54C49" w:rsidRPr="00FD1DAD">
        <w:t>33.18 (note 2)</w:t>
      </w:r>
    </w:p>
    <w:p w:rsidR="00E54C49" w:rsidRPr="00FD1DAD" w:rsidRDefault="00E54C49" w:rsidP="00E54C49">
      <w:pPr>
        <w:pStyle w:val="Item"/>
      </w:pPr>
      <w:r w:rsidRPr="00FD1DAD">
        <w:t>Repeal the note, substitute:</w:t>
      </w:r>
    </w:p>
    <w:p w:rsidR="00E54C49" w:rsidRPr="00FD1DAD" w:rsidRDefault="00E54C49" w:rsidP="00E54C49">
      <w:pPr>
        <w:pStyle w:val="notetext"/>
      </w:pPr>
      <w:r w:rsidRPr="00FD1DAD">
        <w:t>Note 2:</w:t>
      </w:r>
      <w:r w:rsidRPr="00FD1DAD">
        <w:tab/>
      </w:r>
      <w:r w:rsidR="00B57BBA" w:rsidRPr="00FD1DAD">
        <w:t>Sections</w:t>
      </w:r>
      <w:r w:rsidR="00FD1DAD" w:rsidRPr="00FD1DAD">
        <w:t> </w:t>
      </w:r>
      <w:r w:rsidRPr="00FD1DAD">
        <w:t xml:space="preserve">35(3) and (4) of the AAT Act allow the Tribunal to make orders </w:t>
      </w:r>
      <w:r w:rsidR="00D07798" w:rsidRPr="00FD1DAD">
        <w:t xml:space="preserve">prohibiting or restricting publication or disclosure of </w:t>
      </w:r>
      <w:r w:rsidRPr="00FD1DAD">
        <w:t>information relating to proceedings before the Tribunal.</w:t>
      </w:r>
    </w:p>
    <w:p w:rsidR="004228F0" w:rsidRPr="00FD1DAD" w:rsidRDefault="001F3762" w:rsidP="004228F0">
      <w:pPr>
        <w:pStyle w:val="ItemHead"/>
      </w:pPr>
      <w:r w:rsidRPr="00FD1DAD">
        <w:t>8</w:t>
      </w:r>
      <w:r w:rsidR="004228F0" w:rsidRPr="00FD1DAD">
        <w:t xml:space="preserve">  Division</w:t>
      </w:r>
      <w:r w:rsidR="00FD1DAD" w:rsidRPr="00FD1DAD">
        <w:t> </w:t>
      </w:r>
      <w:r w:rsidR="004228F0" w:rsidRPr="00FD1DAD">
        <w:t>33.3 (at the end of the heading)</w:t>
      </w:r>
    </w:p>
    <w:p w:rsidR="004228F0" w:rsidRPr="00FD1DAD" w:rsidRDefault="004228F0" w:rsidP="004228F0">
      <w:pPr>
        <w:pStyle w:val="Item"/>
      </w:pPr>
      <w:r w:rsidRPr="00FD1DAD">
        <w:t>Add “</w:t>
      </w:r>
      <w:r w:rsidRPr="00FD1DAD">
        <w:rPr>
          <w:b/>
        </w:rPr>
        <w:t>or Australian Financial Complaints Authority</w:t>
      </w:r>
      <w:r w:rsidRPr="00FD1DAD">
        <w:t>”.</w:t>
      </w:r>
    </w:p>
    <w:p w:rsidR="004228F0" w:rsidRPr="00FD1DAD" w:rsidRDefault="001F3762" w:rsidP="004228F0">
      <w:pPr>
        <w:pStyle w:val="ItemHead"/>
      </w:pPr>
      <w:r w:rsidRPr="00FD1DAD">
        <w:t>9</w:t>
      </w:r>
      <w:r w:rsidR="004228F0" w:rsidRPr="00FD1DAD">
        <w:t xml:space="preserve">  </w:t>
      </w:r>
      <w:r w:rsidR="00C54A54" w:rsidRPr="00FD1DAD">
        <w:t>Rule</w:t>
      </w:r>
      <w:r w:rsidR="00FD1DAD" w:rsidRPr="00FD1DAD">
        <w:t> </w:t>
      </w:r>
      <w:r w:rsidR="004228F0" w:rsidRPr="00FD1DAD">
        <w:t>33.34 (at the end of the heading)</w:t>
      </w:r>
    </w:p>
    <w:p w:rsidR="004228F0" w:rsidRPr="00FD1DAD" w:rsidRDefault="004228F0" w:rsidP="004228F0">
      <w:pPr>
        <w:pStyle w:val="Item"/>
      </w:pPr>
      <w:r w:rsidRPr="00FD1DAD">
        <w:t>Add “</w:t>
      </w:r>
      <w:r w:rsidRPr="00FD1DAD">
        <w:rPr>
          <w:b/>
        </w:rPr>
        <w:t>or section</w:t>
      </w:r>
      <w:r w:rsidR="00FD1DAD" w:rsidRPr="00FD1DAD">
        <w:rPr>
          <w:b/>
        </w:rPr>
        <w:t> </w:t>
      </w:r>
      <w:r w:rsidRPr="00FD1DAD">
        <w:rPr>
          <w:b/>
        </w:rPr>
        <w:t xml:space="preserve">1057 of the </w:t>
      </w:r>
      <w:r w:rsidRPr="00FD1DAD">
        <w:rPr>
          <w:b/>
          <w:i/>
        </w:rPr>
        <w:t>Corporations Act 2001</w:t>
      </w:r>
      <w:r w:rsidRPr="00FD1DAD">
        <w:t>”.</w:t>
      </w:r>
    </w:p>
    <w:p w:rsidR="00C54A54" w:rsidRPr="00FD1DAD" w:rsidRDefault="001F3762" w:rsidP="00C54A54">
      <w:pPr>
        <w:pStyle w:val="ItemHead"/>
      </w:pPr>
      <w:r w:rsidRPr="00FD1DAD">
        <w:t>10</w:t>
      </w:r>
      <w:r w:rsidR="00C54A54" w:rsidRPr="00FD1DAD">
        <w:t xml:space="preserve">  Rule</w:t>
      </w:r>
      <w:r w:rsidR="00FD1DAD" w:rsidRPr="00FD1DAD">
        <w:t> </w:t>
      </w:r>
      <w:r w:rsidR="00C54A54" w:rsidRPr="00FD1DAD">
        <w:t>33.34</w:t>
      </w:r>
    </w:p>
    <w:p w:rsidR="00C54A54" w:rsidRPr="00FD1DAD" w:rsidRDefault="00C54A54" w:rsidP="00C54A54">
      <w:pPr>
        <w:pStyle w:val="Item"/>
      </w:pPr>
      <w:r w:rsidRPr="00FD1DAD">
        <w:t>Before “Division”, insert “(1)”.</w:t>
      </w:r>
    </w:p>
    <w:p w:rsidR="004228F0" w:rsidRPr="00FD1DAD" w:rsidRDefault="001F3762" w:rsidP="004228F0">
      <w:pPr>
        <w:pStyle w:val="ItemHead"/>
      </w:pPr>
      <w:r w:rsidRPr="00FD1DAD">
        <w:t>11</w:t>
      </w:r>
      <w:r w:rsidR="004228F0" w:rsidRPr="00FD1DAD">
        <w:t xml:space="preserve">  </w:t>
      </w:r>
      <w:r w:rsidR="00C54A54" w:rsidRPr="00FD1DAD">
        <w:t>Rule</w:t>
      </w:r>
      <w:r w:rsidR="00FD1DAD" w:rsidRPr="00FD1DAD">
        <w:t> </w:t>
      </w:r>
      <w:r w:rsidR="004228F0" w:rsidRPr="00FD1DAD">
        <w:t>33.34</w:t>
      </w:r>
    </w:p>
    <w:p w:rsidR="004228F0" w:rsidRPr="00FD1DAD" w:rsidRDefault="004228F0" w:rsidP="004228F0">
      <w:pPr>
        <w:pStyle w:val="Item"/>
      </w:pPr>
      <w:r w:rsidRPr="00FD1DAD">
        <w:t>After “Tribunal”, insert “or an appeal under section</w:t>
      </w:r>
      <w:r w:rsidR="00FD1DAD" w:rsidRPr="00FD1DAD">
        <w:t> </w:t>
      </w:r>
      <w:r w:rsidRPr="00FD1DAD">
        <w:t xml:space="preserve">1057 of the </w:t>
      </w:r>
      <w:r w:rsidRPr="00FD1DAD">
        <w:rPr>
          <w:i/>
        </w:rPr>
        <w:t>Corporations Act 2001</w:t>
      </w:r>
      <w:r w:rsidRPr="00FD1DAD">
        <w:t xml:space="preserve"> from a determination of AFCA</w:t>
      </w:r>
      <w:r w:rsidR="00C54A54" w:rsidRPr="00FD1DAD">
        <w:t>”.</w:t>
      </w:r>
    </w:p>
    <w:p w:rsidR="00C54A54" w:rsidRPr="00FD1DAD" w:rsidRDefault="001F3762" w:rsidP="00C54A54">
      <w:pPr>
        <w:pStyle w:val="ItemHead"/>
      </w:pPr>
      <w:r w:rsidRPr="00FD1DAD">
        <w:t>12</w:t>
      </w:r>
      <w:r w:rsidR="00C54A54" w:rsidRPr="00FD1DAD">
        <w:t xml:space="preserve">  At the end of rule</w:t>
      </w:r>
      <w:r w:rsidR="00FD1DAD" w:rsidRPr="00FD1DAD">
        <w:t> </w:t>
      </w:r>
      <w:r w:rsidR="00C54A54" w:rsidRPr="00FD1DAD">
        <w:t>33.34</w:t>
      </w:r>
    </w:p>
    <w:p w:rsidR="00C54A54" w:rsidRPr="00FD1DAD" w:rsidRDefault="00C54A54" w:rsidP="00C54A54">
      <w:pPr>
        <w:pStyle w:val="Item"/>
      </w:pPr>
      <w:r w:rsidRPr="00FD1DAD">
        <w:t>Add:</w:t>
      </w:r>
    </w:p>
    <w:p w:rsidR="00C54A54" w:rsidRPr="00FD1DAD" w:rsidRDefault="00C54A54" w:rsidP="00C54A54">
      <w:pPr>
        <w:pStyle w:val="subsection"/>
      </w:pPr>
      <w:r w:rsidRPr="00FD1DAD">
        <w:tab/>
        <w:t>(2)</w:t>
      </w:r>
      <w:r w:rsidRPr="00FD1DAD">
        <w:tab/>
      </w:r>
      <w:r w:rsidR="0099629D" w:rsidRPr="00FD1DAD">
        <w:t>For the purposes of the application of Division</w:t>
      </w:r>
      <w:r w:rsidR="00FD1DAD" w:rsidRPr="00FD1DAD">
        <w:t> </w:t>
      </w:r>
      <w:r w:rsidR="0099629D" w:rsidRPr="00FD1DAD">
        <w:t xml:space="preserve">33.2 to an appeal from a determination of </w:t>
      </w:r>
      <w:r w:rsidR="0091324D" w:rsidRPr="00FD1DAD">
        <w:t xml:space="preserve">the Superannuation Complaints Tribunal or </w:t>
      </w:r>
      <w:r w:rsidR="0099629D" w:rsidRPr="00FD1DAD">
        <w:t>AFCA, that Divisi</w:t>
      </w:r>
      <w:r w:rsidR="00FD5801" w:rsidRPr="00FD1DAD">
        <w:t>on applies as if a reference to</w:t>
      </w:r>
      <w:r w:rsidR="0091324D" w:rsidRPr="00FD1DAD">
        <w:t xml:space="preserve"> </w:t>
      </w:r>
      <w:r w:rsidR="00796A71" w:rsidRPr="00FD1DAD">
        <w:t>the</w:t>
      </w:r>
      <w:r w:rsidR="0091324D" w:rsidRPr="00FD1DAD">
        <w:t xml:space="preserve"> Tribunal included the Superannuation Complaints Tribunal or AFCA (as the case may be).</w:t>
      </w:r>
    </w:p>
    <w:p w:rsidR="00534B03" w:rsidRPr="00FD1DAD" w:rsidRDefault="001F3762" w:rsidP="00534B03">
      <w:pPr>
        <w:pStyle w:val="ItemHead"/>
      </w:pPr>
      <w:r w:rsidRPr="00FD1DAD">
        <w:t>13</w:t>
      </w:r>
      <w:r w:rsidR="00534B03" w:rsidRPr="00FD1DAD">
        <w:t xml:space="preserve">  </w:t>
      </w:r>
      <w:proofErr w:type="spellStart"/>
      <w:r w:rsidR="00534B03" w:rsidRPr="00FD1DAD">
        <w:t>Subrule</w:t>
      </w:r>
      <w:proofErr w:type="spellEnd"/>
      <w:r w:rsidR="00534B03" w:rsidRPr="00FD1DAD">
        <w:t xml:space="preserve"> 34.03(3)</w:t>
      </w:r>
    </w:p>
    <w:p w:rsidR="00534B03" w:rsidRPr="00FD1DAD" w:rsidRDefault="00534B03" w:rsidP="00534B03">
      <w:pPr>
        <w:pStyle w:val="Item"/>
      </w:pPr>
      <w:r w:rsidRPr="00FD1DAD">
        <w:t>Omit “section</w:t>
      </w:r>
      <w:r w:rsidR="00FD1DAD" w:rsidRPr="00FD1DAD">
        <w:t> </w:t>
      </w:r>
      <w:r w:rsidRPr="00FD1DAD">
        <w:t>369 of”.</w:t>
      </w:r>
    </w:p>
    <w:p w:rsidR="000438B5" w:rsidRPr="00FD1DAD" w:rsidRDefault="001F3762" w:rsidP="000438B5">
      <w:pPr>
        <w:pStyle w:val="ItemHead"/>
      </w:pPr>
      <w:r w:rsidRPr="00FD1DAD">
        <w:t>14</w:t>
      </w:r>
      <w:r w:rsidR="000438B5" w:rsidRPr="00FD1DAD">
        <w:t xml:space="preserve">  </w:t>
      </w:r>
      <w:proofErr w:type="spellStart"/>
      <w:r w:rsidR="000438B5" w:rsidRPr="00FD1DAD">
        <w:t>Subrule</w:t>
      </w:r>
      <w:proofErr w:type="spellEnd"/>
      <w:r w:rsidR="000438B5" w:rsidRPr="00FD1DAD">
        <w:t xml:space="preserve"> 34.04(3)</w:t>
      </w:r>
    </w:p>
    <w:p w:rsidR="000438B5" w:rsidRPr="00FD1DAD" w:rsidRDefault="000438B5" w:rsidP="000438B5">
      <w:pPr>
        <w:pStyle w:val="Item"/>
      </w:pPr>
      <w:r w:rsidRPr="00FD1DAD">
        <w:t>Omit “section</w:t>
      </w:r>
      <w:r w:rsidR="00FD1DAD" w:rsidRPr="00FD1DAD">
        <w:t> </w:t>
      </w:r>
      <w:r w:rsidRPr="00FD1DAD">
        <w:t>777 of”.</w:t>
      </w:r>
    </w:p>
    <w:p w:rsidR="000438B5" w:rsidRPr="00FD1DAD" w:rsidRDefault="001F3762" w:rsidP="000438B5">
      <w:pPr>
        <w:pStyle w:val="ItemHead"/>
      </w:pPr>
      <w:r w:rsidRPr="00FD1DAD">
        <w:t>15</w:t>
      </w:r>
      <w:r w:rsidR="000438B5" w:rsidRPr="00FD1DAD">
        <w:t xml:space="preserve">  </w:t>
      </w:r>
      <w:proofErr w:type="spellStart"/>
      <w:r w:rsidR="000438B5" w:rsidRPr="00FD1DAD">
        <w:t>Subrule</w:t>
      </w:r>
      <w:proofErr w:type="spellEnd"/>
      <w:r w:rsidR="000438B5" w:rsidRPr="00FD1DAD">
        <w:t xml:space="preserve"> 34.05(3)</w:t>
      </w:r>
    </w:p>
    <w:p w:rsidR="000438B5" w:rsidRPr="00FD1DAD" w:rsidRDefault="000438B5" w:rsidP="000438B5">
      <w:pPr>
        <w:pStyle w:val="Item"/>
      </w:pPr>
      <w:r w:rsidRPr="00FD1DAD">
        <w:t>Omit “section</w:t>
      </w:r>
      <w:r w:rsidR="00FD1DAD" w:rsidRPr="00FD1DAD">
        <w:t> </w:t>
      </w:r>
      <w:r w:rsidRPr="00FD1DAD">
        <w:t>369 of”.</w:t>
      </w:r>
    </w:p>
    <w:p w:rsidR="006E6191" w:rsidRPr="00FD1DAD" w:rsidRDefault="001F3762" w:rsidP="006E6191">
      <w:pPr>
        <w:pStyle w:val="ItemHead"/>
      </w:pPr>
      <w:r w:rsidRPr="00FD1DAD">
        <w:t>16</w:t>
      </w:r>
      <w:r w:rsidR="006E6191" w:rsidRPr="00FD1DAD">
        <w:t xml:space="preserve">  Paragraph 36.03</w:t>
      </w:r>
      <w:r w:rsidR="00CD6D71" w:rsidRPr="00FD1DAD">
        <w:t>(a)</w:t>
      </w:r>
    </w:p>
    <w:p w:rsidR="006E6191" w:rsidRPr="00FD1DAD" w:rsidRDefault="006E6191" w:rsidP="006E6191">
      <w:pPr>
        <w:pStyle w:val="Item"/>
      </w:pPr>
      <w:r w:rsidRPr="00FD1DAD">
        <w:t>Omit “21”, substitute “28”.</w:t>
      </w:r>
    </w:p>
    <w:p w:rsidR="002F14FF" w:rsidRPr="00FD1DAD" w:rsidRDefault="001F3762" w:rsidP="002F14FF">
      <w:pPr>
        <w:pStyle w:val="ItemHead"/>
      </w:pPr>
      <w:r w:rsidRPr="00FD1DAD">
        <w:t>17</w:t>
      </w:r>
      <w:r w:rsidR="002F14FF" w:rsidRPr="00FD1DAD">
        <w:t xml:space="preserve">  Rule</w:t>
      </w:r>
      <w:r w:rsidR="00FD1DAD" w:rsidRPr="00FD1DAD">
        <w:t> </w:t>
      </w:r>
      <w:r w:rsidR="002F14FF" w:rsidRPr="00FD1DAD">
        <w:t>40.43</w:t>
      </w:r>
    </w:p>
    <w:p w:rsidR="002F14FF" w:rsidRPr="00FD1DAD" w:rsidRDefault="002F14FF" w:rsidP="002F14FF">
      <w:pPr>
        <w:pStyle w:val="Item"/>
      </w:pPr>
      <w:r w:rsidRPr="00FD1DAD">
        <w:t>Repeal the rule, substitute:</w:t>
      </w:r>
    </w:p>
    <w:p w:rsidR="006302CD" w:rsidRPr="00FD1DAD" w:rsidRDefault="002F14FF" w:rsidP="006302CD">
      <w:pPr>
        <w:pStyle w:val="ActHead5"/>
      </w:pPr>
      <w:bookmarkStart w:id="19" w:name="_Toc5010069"/>
      <w:r w:rsidRPr="00FD1DAD">
        <w:rPr>
          <w:rStyle w:val="CharSectno"/>
        </w:rPr>
        <w:t>40.43</w:t>
      </w:r>
      <w:r w:rsidRPr="00FD1DAD">
        <w:t xml:space="preserve">  </w:t>
      </w:r>
      <w:r w:rsidR="006302CD" w:rsidRPr="00FD1DAD">
        <w:t>Short form bill</w:t>
      </w:r>
      <w:r w:rsidR="003F37A2" w:rsidRPr="00FD1DAD">
        <w:t>s</w:t>
      </w:r>
      <w:r w:rsidR="006302CD" w:rsidRPr="00FD1DAD">
        <w:t xml:space="preserve"> </w:t>
      </w:r>
      <w:r w:rsidR="003F37A2" w:rsidRPr="00FD1DAD">
        <w:t xml:space="preserve">for </w:t>
      </w:r>
      <w:r w:rsidR="006302CD" w:rsidRPr="00FD1DAD">
        <w:t>migration appeal</w:t>
      </w:r>
      <w:r w:rsidR="003F37A2" w:rsidRPr="00FD1DAD">
        <w:t>s</w:t>
      </w:r>
      <w:bookmarkEnd w:id="19"/>
    </w:p>
    <w:p w:rsidR="006302CD" w:rsidRPr="00FD1DAD" w:rsidRDefault="006302CD" w:rsidP="006302CD">
      <w:pPr>
        <w:pStyle w:val="subsection"/>
      </w:pPr>
      <w:r w:rsidRPr="00FD1DAD">
        <w:tab/>
        <w:t>(1)</w:t>
      </w:r>
      <w:r w:rsidRPr="00FD1DAD">
        <w:tab/>
        <w:t>This rule applies in relation to:</w:t>
      </w:r>
    </w:p>
    <w:p w:rsidR="006302CD" w:rsidRPr="00FD1DAD" w:rsidRDefault="006302CD" w:rsidP="006302CD">
      <w:pPr>
        <w:pStyle w:val="paragraph"/>
      </w:pPr>
      <w:r w:rsidRPr="00FD1DAD">
        <w:tab/>
        <w:t>(a)</w:t>
      </w:r>
      <w:r w:rsidRPr="00FD1DAD">
        <w:tab/>
      </w:r>
      <w:r w:rsidR="00574038" w:rsidRPr="00FD1DAD">
        <w:t>an appeal</w:t>
      </w:r>
      <w:r w:rsidRPr="00FD1DAD">
        <w:t xml:space="preserve"> from </w:t>
      </w:r>
      <w:r w:rsidR="00574038" w:rsidRPr="00FD1DAD">
        <w:t>an order</w:t>
      </w:r>
      <w:r w:rsidRPr="00FD1DAD">
        <w:t xml:space="preserve"> made by the Federal Circuit Court in respect of a migration decision (within the meaning of the </w:t>
      </w:r>
      <w:r w:rsidRPr="00FD1DAD">
        <w:rPr>
          <w:i/>
        </w:rPr>
        <w:t>Migration Act 1958</w:t>
      </w:r>
      <w:r w:rsidRPr="00FD1DAD">
        <w:t>); and</w:t>
      </w:r>
    </w:p>
    <w:p w:rsidR="006302CD" w:rsidRPr="00FD1DAD" w:rsidRDefault="006302CD" w:rsidP="006302CD">
      <w:pPr>
        <w:pStyle w:val="paragraph"/>
      </w:pPr>
      <w:r w:rsidRPr="00FD1DAD">
        <w:tab/>
        <w:t>(b)</w:t>
      </w:r>
      <w:r w:rsidRPr="00FD1DAD">
        <w:tab/>
      </w:r>
      <w:r w:rsidR="00574038" w:rsidRPr="00FD1DAD">
        <w:t>an application</w:t>
      </w:r>
      <w:r w:rsidRPr="00FD1DAD">
        <w:t xml:space="preserve"> for leave to appeal </w:t>
      </w:r>
      <w:r w:rsidR="000A28E6" w:rsidRPr="00FD1DAD">
        <w:t xml:space="preserve">from </w:t>
      </w:r>
      <w:r w:rsidR="00574038" w:rsidRPr="00FD1DAD">
        <w:t>an order</w:t>
      </w:r>
      <w:r w:rsidR="003F37A2" w:rsidRPr="00FD1DAD">
        <w:t xml:space="preserve"> mentioned in </w:t>
      </w:r>
      <w:r w:rsidR="00FD1DAD" w:rsidRPr="00FD1DAD">
        <w:t>paragraph (</w:t>
      </w:r>
      <w:r w:rsidR="003F37A2" w:rsidRPr="00FD1DAD">
        <w:t>a)</w:t>
      </w:r>
      <w:r w:rsidRPr="00FD1DAD">
        <w:t>; and</w:t>
      </w:r>
    </w:p>
    <w:p w:rsidR="006302CD" w:rsidRPr="00FD1DAD" w:rsidRDefault="006302CD" w:rsidP="006302CD">
      <w:pPr>
        <w:pStyle w:val="paragraph"/>
      </w:pPr>
      <w:r w:rsidRPr="00FD1DAD">
        <w:tab/>
        <w:t>(c)</w:t>
      </w:r>
      <w:r w:rsidRPr="00FD1DAD">
        <w:tab/>
      </w:r>
      <w:r w:rsidR="00574038" w:rsidRPr="00FD1DAD">
        <w:t>an application</w:t>
      </w:r>
      <w:r w:rsidR="00D77E0A" w:rsidRPr="00FD1DAD">
        <w:t xml:space="preserve"> for an extension of time</w:t>
      </w:r>
      <w:r w:rsidRPr="00FD1DAD">
        <w:t xml:space="preserve"> to start an appeal </w:t>
      </w:r>
      <w:r w:rsidR="003F37A2" w:rsidRPr="00FD1DAD">
        <w:t xml:space="preserve">mentioned </w:t>
      </w:r>
      <w:r w:rsidRPr="00FD1DAD">
        <w:t xml:space="preserve">in </w:t>
      </w:r>
      <w:r w:rsidR="00FD1DAD" w:rsidRPr="00FD1DAD">
        <w:t>paragraph (</w:t>
      </w:r>
      <w:r w:rsidRPr="00FD1DAD">
        <w:t xml:space="preserve">a) or to make an application </w:t>
      </w:r>
      <w:r w:rsidR="003F37A2" w:rsidRPr="00FD1DAD">
        <w:t xml:space="preserve">mentioned in </w:t>
      </w:r>
      <w:r w:rsidR="00FD1DAD" w:rsidRPr="00FD1DAD">
        <w:t>paragraph (</w:t>
      </w:r>
      <w:r w:rsidRPr="00FD1DAD">
        <w:t>b).</w:t>
      </w:r>
    </w:p>
    <w:p w:rsidR="00430BA4" w:rsidRPr="00FD1DAD" w:rsidRDefault="006302CD" w:rsidP="006302CD">
      <w:pPr>
        <w:pStyle w:val="subsection"/>
      </w:pPr>
      <w:r w:rsidRPr="00FD1DAD">
        <w:tab/>
        <w:t>(2)</w:t>
      </w:r>
      <w:r w:rsidRPr="00FD1DAD">
        <w:tab/>
      </w:r>
      <w:r w:rsidR="00430BA4" w:rsidRPr="00FD1DAD">
        <w:t>If:</w:t>
      </w:r>
    </w:p>
    <w:p w:rsidR="00430BA4" w:rsidRPr="00FD1DAD" w:rsidRDefault="00430BA4" w:rsidP="00430BA4">
      <w:pPr>
        <w:pStyle w:val="paragraph"/>
      </w:pPr>
      <w:r w:rsidRPr="00FD1DAD">
        <w:tab/>
        <w:t>(a)</w:t>
      </w:r>
      <w:r w:rsidRPr="00FD1DAD">
        <w:tab/>
      </w:r>
      <w:r w:rsidR="00D77E0A" w:rsidRPr="00FD1DAD">
        <w:t xml:space="preserve">an appeal or application is </w:t>
      </w:r>
      <w:r w:rsidR="009A379F" w:rsidRPr="00FD1DAD">
        <w:t>discontinued</w:t>
      </w:r>
      <w:r w:rsidR="00D77E0A" w:rsidRPr="00FD1DAD">
        <w:t xml:space="preserve"> or dismissed before hearing</w:t>
      </w:r>
      <w:r w:rsidRPr="00FD1DAD">
        <w:t>; and</w:t>
      </w:r>
    </w:p>
    <w:p w:rsidR="00430BA4" w:rsidRPr="00FD1DAD" w:rsidRDefault="00430BA4" w:rsidP="00430BA4">
      <w:pPr>
        <w:pStyle w:val="paragraph"/>
      </w:pPr>
      <w:r w:rsidRPr="00FD1DAD">
        <w:tab/>
        <w:t>(b)</w:t>
      </w:r>
      <w:r w:rsidRPr="00FD1DAD">
        <w:tab/>
      </w:r>
      <w:r w:rsidR="00AC7079" w:rsidRPr="00FD1DAD">
        <w:t>a party</w:t>
      </w:r>
      <w:r w:rsidR="00D77E0A" w:rsidRPr="00FD1DAD">
        <w:t xml:space="preserve"> </w:t>
      </w:r>
      <w:r w:rsidR="00A51D12" w:rsidRPr="00FD1DAD">
        <w:t xml:space="preserve">is entitled to costs or </w:t>
      </w:r>
      <w:r w:rsidR="00D77E0A" w:rsidRPr="00FD1DAD">
        <w:t>obtains an order for costs</w:t>
      </w:r>
      <w:r w:rsidRPr="00FD1DAD">
        <w:t>;</w:t>
      </w:r>
    </w:p>
    <w:p w:rsidR="006302CD" w:rsidRPr="00FD1DAD" w:rsidRDefault="009A379F" w:rsidP="00430BA4">
      <w:pPr>
        <w:pStyle w:val="subsection2"/>
      </w:pPr>
      <w:r w:rsidRPr="00FD1DAD">
        <w:t xml:space="preserve">the </w:t>
      </w:r>
      <w:r w:rsidR="00AC7079" w:rsidRPr="00FD1DAD">
        <w:t>party</w:t>
      </w:r>
      <w:r w:rsidRPr="00FD1DAD">
        <w:t xml:space="preserve"> is entitled</w:t>
      </w:r>
      <w:r w:rsidR="00FC5277" w:rsidRPr="00FD1DAD">
        <w:t xml:space="preserve">, subject to </w:t>
      </w:r>
      <w:proofErr w:type="spellStart"/>
      <w:r w:rsidR="00FC5277" w:rsidRPr="00FD1DAD">
        <w:t>subrule</w:t>
      </w:r>
      <w:proofErr w:type="spellEnd"/>
      <w:r w:rsidR="00FC5277" w:rsidRPr="00FD1DAD">
        <w:t xml:space="preserve"> (4),</w:t>
      </w:r>
      <w:r w:rsidRPr="00FD1DAD">
        <w:t xml:space="preserve"> to</w:t>
      </w:r>
      <w:r w:rsidR="00CA4CEA" w:rsidRPr="00FD1DAD">
        <w:t xml:space="preserve"> </w:t>
      </w:r>
      <w:r w:rsidR="00461AAC" w:rsidRPr="00FD1DAD">
        <w:t>the costs mentioned in item</w:t>
      </w:r>
      <w:r w:rsidR="00FD1DAD" w:rsidRPr="00FD1DAD">
        <w:t> </w:t>
      </w:r>
      <w:r w:rsidR="00461AAC" w:rsidRPr="00FD1DAD">
        <w:t>15.1 of Schedule</w:t>
      </w:r>
      <w:r w:rsidR="00FD1DAD" w:rsidRPr="00FD1DAD">
        <w:t> </w:t>
      </w:r>
      <w:r w:rsidR="00461AAC" w:rsidRPr="00FD1DAD">
        <w:t>3</w:t>
      </w:r>
      <w:r w:rsidR="00475A3B" w:rsidRPr="00FD1DAD">
        <w:t>.</w:t>
      </w:r>
    </w:p>
    <w:p w:rsidR="00430BA4" w:rsidRPr="00FD1DAD" w:rsidRDefault="006302CD" w:rsidP="006302CD">
      <w:pPr>
        <w:pStyle w:val="subsection"/>
      </w:pPr>
      <w:r w:rsidRPr="00FD1DAD">
        <w:tab/>
        <w:t>(</w:t>
      </w:r>
      <w:r w:rsidR="00475A3B" w:rsidRPr="00FD1DAD">
        <w:t>3</w:t>
      </w:r>
      <w:r w:rsidR="00430BA4" w:rsidRPr="00FD1DAD">
        <w:t>)</w:t>
      </w:r>
      <w:r w:rsidR="00430BA4" w:rsidRPr="00FD1DAD">
        <w:tab/>
        <w:t>If:</w:t>
      </w:r>
    </w:p>
    <w:p w:rsidR="00430BA4" w:rsidRPr="00FD1DAD" w:rsidRDefault="00430BA4" w:rsidP="00430BA4">
      <w:pPr>
        <w:pStyle w:val="paragraph"/>
      </w:pPr>
      <w:r w:rsidRPr="00FD1DAD">
        <w:tab/>
        <w:t>(a)</w:t>
      </w:r>
      <w:r w:rsidRPr="00FD1DAD">
        <w:tab/>
      </w:r>
      <w:r w:rsidR="006302CD" w:rsidRPr="00FD1DAD">
        <w:t xml:space="preserve">an appeal </w:t>
      </w:r>
      <w:r w:rsidR="00475A3B" w:rsidRPr="00FD1DAD">
        <w:t xml:space="preserve">or application is discontinued </w:t>
      </w:r>
      <w:r w:rsidR="00787927" w:rsidRPr="00FD1DAD">
        <w:t xml:space="preserve">or dismissed </w:t>
      </w:r>
      <w:r w:rsidR="00475A3B" w:rsidRPr="00FD1DAD">
        <w:t>after hearing</w:t>
      </w:r>
      <w:r w:rsidRPr="00FD1DAD">
        <w:t>; and</w:t>
      </w:r>
    </w:p>
    <w:p w:rsidR="00430BA4" w:rsidRPr="00FD1DAD" w:rsidRDefault="00430BA4" w:rsidP="00430BA4">
      <w:pPr>
        <w:pStyle w:val="paragraph"/>
      </w:pPr>
      <w:r w:rsidRPr="00FD1DAD">
        <w:tab/>
        <w:t>(b)</w:t>
      </w:r>
      <w:r w:rsidRPr="00FD1DAD">
        <w:tab/>
      </w:r>
      <w:r w:rsidR="00A43ED5" w:rsidRPr="00FD1DAD">
        <w:t>a party</w:t>
      </w:r>
      <w:r w:rsidR="00A51D12" w:rsidRPr="00FD1DAD">
        <w:t xml:space="preserve"> is entitled to costs or</w:t>
      </w:r>
      <w:r w:rsidR="00475A3B" w:rsidRPr="00FD1DAD">
        <w:t xml:space="preserve"> obtains an order for costs</w:t>
      </w:r>
      <w:r w:rsidRPr="00FD1DAD">
        <w:t>;</w:t>
      </w:r>
    </w:p>
    <w:p w:rsidR="006302CD" w:rsidRPr="00FD1DAD" w:rsidRDefault="00CA4CEA" w:rsidP="00430BA4">
      <w:pPr>
        <w:pStyle w:val="subsection2"/>
      </w:pPr>
      <w:r w:rsidRPr="00FD1DAD">
        <w:t>the party is entitled</w:t>
      </w:r>
      <w:r w:rsidR="00787927" w:rsidRPr="00FD1DAD">
        <w:t xml:space="preserve">, subject to </w:t>
      </w:r>
      <w:proofErr w:type="spellStart"/>
      <w:r w:rsidR="00787927" w:rsidRPr="00FD1DAD">
        <w:t>subrule</w:t>
      </w:r>
      <w:proofErr w:type="spellEnd"/>
      <w:r w:rsidR="00787927" w:rsidRPr="00FD1DAD">
        <w:t xml:space="preserve"> (4),</w:t>
      </w:r>
      <w:r w:rsidRPr="00FD1DAD">
        <w:t xml:space="preserve"> t</w:t>
      </w:r>
      <w:r w:rsidR="00AC7079" w:rsidRPr="00FD1DAD">
        <w:t>o</w:t>
      </w:r>
      <w:r w:rsidR="00441CC8" w:rsidRPr="00FD1DAD">
        <w:t xml:space="preserve"> </w:t>
      </w:r>
      <w:r w:rsidR="00461AAC" w:rsidRPr="00FD1DAD">
        <w:t>the costs mentioned in item</w:t>
      </w:r>
      <w:r w:rsidR="00FD1DAD" w:rsidRPr="00FD1DAD">
        <w:t> </w:t>
      </w:r>
      <w:r w:rsidR="00461AAC" w:rsidRPr="00FD1DAD">
        <w:t>15.2 of Schedule</w:t>
      </w:r>
      <w:r w:rsidR="00FD1DAD" w:rsidRPr="00FD1DAD">
        <w:t> </w:t>
      </w:r>
      <w:r w:rsidR="00461AAC" w:rsidRPr="00FD1DAD">
        <w:t>3</w:t>
      </w:r>
      <w:r w:rsidR="00475A3B" w:rsidRPr="00FD1DAD">
        <w:t>.</w:t>
      </w:r>
    </w:p>
    <w:p w:rsidR="00475A3B" w:rsidRPr="00FD1DAD" w:rsidRDefault="00475A3B" w:rsidP="00FC5277">
      <w:pPr>
        <w:pStyle w:val="subsection"/>
      </w:pPr>
      <w:r w:rsidRPr="00FD1DAD">
        <w:tab/>
        <w:t>(4)</w:t>
      </w:r>
      <w:r w:rsidRPr="00FD1DAD">
        <w:tab/>
      </w:r>
      <w:r w:rsidR="00FC5277" w:rsidRPr="00FD1DAD">
        <w:t>If:</w:t>
      </w:r>
    </w:p>
    <w:p w:rsidR="00787927" w:rsidRPr="00FD1DAD" w:rsidRDefault="00787927" w:rsidP="00787927">
      <w:pPr>
        <w:pStyle w:val="paragraph"/>
      </w:pPr>
      <w:r w:rsidRPr="00FD1DAD">
        <w:tab/>
        <w:t>(a)</w:t>
      </w:r>
      <w:r w:rsidRPr="00FD1DAD">
        <w:tab/>
        <w:t>a</w:t>
      </w:r>
      <w:r w:rsidR="006624B2" w:rsidRPr="00FD1DAD">
        <w:t xml:space="preserve"> party is entitled to an amount under </w:t>
      </w:r>
      <w:proofErr w:type="spellStart"/>
      <w:r w:rsidR="006624B2" w:rsidRPr="00FD1DAD">
        <w:t>subrule</w:t>
      </w:r>
      <w:proofErr w:type="spellEnd"/>
      <w:r w:rsidR="006624B2" w:rsidRPr="00FD1DAD">
        <w:t xml:space="preserve"> (2) or (3) in relation to an appeal</w:t>
      </w:r>
      <w:r w:rsidRPr="00FD1DAD">
        <w:t>; and</w:t>
      </w:r>
    </w:p>
    <w:p w:rsidR="00787927" w:rsidRPr="00FD1DAD" w:rsidRDefault="00787927" w:rsidP="00787927">
      <w:pPr>
        <w:pStyle w:val="paragraph"/>
      </w:pPr>
      <w:r w:rsidRPr="00FD1DAD">
        <w:tab/>
        <w:t>(b)</w:t>
      </w:r>
      <w:r w:rsidRPr="00FD1DAD">
        <w:tab/>
      </w:r>
      <w:r w:rsidR="00CB47C4" w:rsidRPr="00FD1DAD">
        <w:t xml:space="preserve">the court had, at a </w:t>
      </w:r>
      <w:r w:rsidR="00A51D12" w:rsidRPr="00FD1DAD">
        <w:t xml:space="preserve">separate </w:t>
      </w:r>
      <w:r w:rsidR="00CB47C4" w:rsidRPr="00FD1DAD">
        <w:t>hearing,</w:t>
      </w:r>
      <w:r w:rsidRPr="00FD1DAD">
        <w:t xml:space="preserve"> granted </w:t>
      </w:r>
      <w:r w:rsidR="00CB47C4" w:rsidRPr="00FD1DAD">
        <w:t>leave to appeal or an extension of time to start the appeal</w:t>
      </w:r>
      <w:r w:rsidR="006624B2" w:rsidRPr="00FD1DAD">
        <w:t>;</w:t>
      </w:r>
    </w:p>
    <w:p w:rsidR="00787927" w:rsidRPr="00FD1DAD" w:rsidRDefault="00787927" w:rsidP="00787927">
      <w:pPr>
        <w:pStyle w:val="subsection2"/>
      </w:pPr>
      <w:r w:rsidRPr="00FD1DAD">
        <w:t>the party is</w:t>
      </w:r>
      <w:r w:rsidR="00441CC8" w:rsidRPr="00FD1DAD">
        <w:t xml:space="preserve"> entitled</w:t>
      </w:r>
      <w:r w:rsidR="00E67018" w:rsidRPr="00FD1DAD">
        <w:t xml:space="preserve">, in addition to the costs to which the party is entitled under </w:t>
      </w:r>
      <w:proofErr w:type="spellStart"/>
      <w:r w:rsidR="00E67018" w:rsidRPr="00FD1DAD">
        <w:t>subrule</w:t>
      </w:r>
      <w:proofErr w:type="spellEnd"/>
      <w:r w:rsidR="00E67018" w:rsidRPr="00FD1DAD">
        <w:t xml:space="preserve"> (2) or (3) (as the case may be),</w:t>
      </w:r>
      <w:r w:rsidR="00441CC8" w:rsidRPr="00FD1DAD">
        <w:t xml:space="preserve"> to </w:t>
      </w:r>
      <w:r w:rsidR="00461AAC" w:rsidRPr="00FD1DAD">
        <w:t>the costs mentioned in item</w:t>
      </w:r>
      <w:r w:rsidR="00FD1DAD" w:rsidRPr="00FD1DAD">
        <w:t> </w:t>
      </w:r>
      <w:r w:rsidR="00461AAC" w:rsidRPr="00FD1DAD">
        <w:t>15.3 of Schedule</w:t>
      </w:r>
      <w:r w:rsidR="00FD1DAD" w:rsidRPr="00FD1DAD">
        <w:t> </w:t>
      </w:r>
      <w:r w:rsidR="00E67018" w:rsidRPr="00FD1DAD">
        <w:t>3</w:t>
      </w:r>
      <w:r w:rsidRPr="00FD1DAD">
        <w:t>.</w:t>
      </w:r>
    </w:p>
    <w:p w:rsidR="00E22522" w:rsidRPr="00FD1DAD" w:rsidRDefault="001F3762" w:rsidP="00E22522">
      <w:pPr>
        <w:pStyle w:val="ItemHead"/>
      </w:pPr>
      <w:r w:rsidRPr="00FD1DAD">
        <w:t>18</w:t>
      </w:r>
      <w:r w:rsidR="00E22522" w:rsidRPr="00FD1DAD">
        <w:t xml:space="preserve">  </w:t>
      </w:r>
      <w:proofErr w:type="spellStart"/>
      <w:r w:rsidR="00E22522" w:rsidRPr="00FD1DAD">
        <w:t>Subrule</w:t>
      </w:r>
      <w:r w:rsidR="009867C5" w:rsidRPr="00FD1DAD">
        <w:t>s</w:t>
      </w:r>
      <w:proofErr w:type="spellEnd"/>
      <w:r w:rsidR="00E22522" w:rsidRPr="00FD1DAD">
        <w:t xml:space="preserve"> 40.44(1)</w:t>
      </w:r>
      <w:r w:rsidR="009867C5" w:rsidRPr="00FD1DAD">
        <w:t xml:space="preserve"> </w:t>
      </w:r>
      <w:r w:rsidR="00A51D12" w:rsidRPr="00FD1DAD">
        <w:t>to (4</w:t>
      </w:r>
      <w:r w:rsidR="009867C5" w:rsidRPr="00FD1DAD">
        <w:t>)</w:t>
      </w:r>
    </w:p>
    <w:p w:rsidR="000029CD" w:rsidRPr="00FD1DAD" w:rsidRDefault="000029CD" w:rsidP="000029CD">
      <w:pPr>
        <w:pStyle w:val="Item"/>
      </w:pPr>
      <w:r w:rsidRPr="00FD1DAD">
        <w:t xml:space="preserve">Repeal the </w:t>
      </w:r>
      <w:proofErr w:type="spellStart"/>
      <w:r w:rsidRPr="00FD1DAD">
        <w:t>subrule</w:t>
      </w:r>
      <w:r w:rsidR="009867C5" w:rsidRPr="00FD1DAD">
        <w:t>s</w:t>
      </w:r>
      <w:proofErr w:type="spellEnd"/>
      <w:r w:rsidRPr="00FD1DAD">
        <w:t>, substitute:</w:t>
      </w:r>
    </w:p>
    <w:p w:rsidR="000029CD" w:rsidRPr="00FD1DAD" w:rsidRDefault="000029CD" w:rsidP="000029CD">
      <w:pPr>
        <w:pStyle w:val="subsection"/>
      </w:pPr>
      <w:r w:rsidRPr="00FD1DAD">
        <w:tab/>
        <w:t>(1)</w:t>
      </w:r>
      <w:r w:rsidRPr="00FD1DAD">
        <w:tab/>
        <w:t xml:space="preserve">A party </w:t>
      </w:r>
      <w:r w:rsidR="006E2DC3" w:rsidRPr="00FD1DAD">
        <w:t xml:space="preserve">(the </w:t>
      </w:r>
      <w:r w:rsidR="006E2DC3" w:rsidRPr="00FD1DAD">
        <w:rPr>
          <w:b/>
          <w:i/>
        </w:rPr>
        <w:t>claimant</w:t>
      </w:r>
      <w:r w:rsidR="006E2DC3" w:rsidRPr="00FD1DAD">
        <w:t xml:space="preserve">) </w:t>
      </w:r>
      <w:r w:rsidRPr="00FD1DAD">
        <w:t xml:space="preserve">who claims costs </w:t>
      </w:r>
      <w:r w:rsidR="006E2DC3" w:rsidRPr="00FD1DAD">
        <w:t xml:space="preserve">to which the </w:t>
      </w:r>
      <w:r w:rsidR="00E564C9" w:rsidRPr="00FD1DAD">
        <w:t>claimant</w:t>
      </w:r>
      <w:r w:rsidR="006E2DC3" w:rsidRPr="00FD1DAD">
        <w:t xml:space="preserve"> is entitled </w:t>
      </w:r>
      <w:r w:rsidRPr="00FD1DAD">
        <w:t>under rule</w:t>
      </w:r>
      <w:r w:rsidR="00FD1DAD" w:rsidRPr="00FD1DAD">
        <w:t> </w:t>
      </w:r>
      <w:r w:rsidRPr="00FD1DAD">
        <w:t xml:space="preserve">40.43 must file a bill for an amount not exceeding the amount to which the </w:t>
      </w:r>
      <w:r w:rsidR="00E564C9" w:rsidRPr="00FD1DAD">
        <w:t>claimant</w:t>
      </w:r>
      <w:r w:rsidRPr="00FD1DAD">
        <w:t xml:space="preserve"> is entitled under that rule. The bill need not include an itemised account of:</w:t>
      </w:r>
    </w:p>
    <w:p w:rsidR="000029CD" w:rsidRPr="00FD1DAD" w:rsidRDefault="000029CD" w:rsidP="000029CD">
      <w:pPr>
        <w:pStyle w:val="paragraph"/>
      </w:pPr>
      <w:r w:rsidRPr="00FD1DAD">
        <w:tab/>
        <w:t>(a)</w:t>
      </w:r>
      <w:r w:rsidRPr="00FD1DAD">
        <w:tab/>
        <w:t>the work or services performed; or</w:t>
      </w:r>
    </w:p>
    <w:p w:rsidR="000029CD" w:rsidRPr="00FD1DAD" w:rsidRDefault="000029CD" w:rsidP="000029CD">
      <w:pPr>
        <w:pStyle w:val="paragraph"/>
      </w:pPr>
      <w:r w:rsidRPr="00FD1DAD">
        <w:tab/>
        <w:t>(b)</w:t>
      </w:r>
      <w:r w:rsidRPr="00FD1DAD">
        <w:tab/>
        <w:t>the disbursements incurred.</w:t>
      </w:r>
    </w:p>
    <w:p w:rsidR="00B918B5" w:rsidRPr="00FD1DAD" w:rsidRDefault="00B918B5" w:rsidP="00B918B5">
      <w:pPr>
        <w:pStyle w:val="subsection"/>
      </w:pPr>
      <w:r w:rsidRPr="00FD1DAD">
        <w:tab/>
        <w:t>(2)</w:t>
      </w:r>
      <w:r w:rsidRPr="00FD1DAD">
        <w:tab/>
        <w:t xml:space="preserve">A certificate of taxation will be issued for the amount claimed in the bill unless a party interested in the bill files a notice of objection in accordance with </w:t>
      </w:r>
      <w:proofErr w:type="spellStart"/>
      <w:r w:rsidRPr="00FD1DAD">
        <w:t>subrule</w:t>
      </w:r>
      <w:proofErr w:type="spellEnd"/>
      <w:r w:rsidRPr="00FD1DAD">
        <w:t xml:space="preserve"> 40.25(1) within 14 days after being served with the bill.</w:t>
      </w:r>
    </w:p>
    <w:p w:rsidR="00A51D12" w:rsidRPr="00FD1DAD" w:rsidRDefault="00A51D12" w:rsidP="00A51D12">
      <w:pPr>
        <w:pStyle w:val="subsection"/>
      </w:pPr>
      <w:r w:rsidRPr="00FD1DAD">
        <w:tab/>
        <w:t>(</w:t>
      </w:r>
      <w:r w:rsidR="00B918B5" w:rsidRPr="00FD1DAD">
        <w:t>3</w:t>
      </w:r>
      <w:r w:rsidRPr="00FD1DAD">
        <w:t>)</w:t>
      </w:r>
      <w:r w:rsidRPr="00FD1DAD">
        <w:tab/>
        <w:t>If the claimant receives a notice of objection, the claimant must, within 14 days after receiving the notice, file a copy of the following documents:</w:t>
      </w:r>
    </w:p>
    <w:p w:rsidR="00A51D12" w:rsidRPr="00FD1DAD" w:rsidRDefault="00A51D12" w:rsidP="00A51D12">
      <w:pPr>
        <w:pStyle w:val="paragraph"/>
      </w:pPr>
      <w:r w:rsidRPr="00FD1DAD">
        <w:tab/>
        <w:t>(a)</w:t>
      </w:r>
      <w:r w:rsidRPr="00FD1DAD">
        <w:tab/>
        <w:t>the notice;</w:t>
      </w:r>
    </w:p>
    <w:p w:rsidR="00A51D12" w:rsidRPr="00FD1DAD" w:rsidRDefault="00A51D12" w:rsidP="00A51D12">
      <w:pPr>
        <w:pStyle w:val="paragraph"/>
      </w:pPr>
      <w:r w:rsidRPr="00FD1DAD">
        <w:tab/>
        <w:t>(</w:t>
      </w:r>
      <w:r w:rsidR="007D3D70" w:rsidRPr="00FD1DAD">
        <w:t>b</w:t>
      </w:r>
      <w:r w:rsidRPr="00FD1DAD">
        <w:t>)</w:t>
      </w:r>
      <w:r w:rsidRPr="00FD1DAD">
        <w:tab/>
        <w:t>the affidavit of service of the bill on the other party;</w:t>
      </w:r>
    </w:p>
    <w:p w:rsidR="00A51D12" w:rsidRPr="00FD1DAD" w:rsidRDefault="00A51D12" w:rsidP="00A51D12">
      <w:pPr>
        <w:pStyle w:val="paragraph"/>
      </w:pPr>
      <w:r w:rsidRPr="00FD1DAD">
        <w:tab/>
        <w:t>(</w:t>
      </w:r>
      <w:r w:rsidR="007D3D70" w:rsidRPr="00FD1DAD">
        <w:t>c</w:t>
      </w:r>
      <w:r w:rsidRPr="00FD1DAD">
        <w:t>)</w:t>
      </w:r>
      <w:r w:rsidRPr="00FD1DAD">
        <w:tab/>
        <w:t>an itemised account or evidence that the costs incurred by the claimant were equal to, or more than, the amount of the bill.</w:t>
      </w:r>
    </w:p>
    <w:p w:rsidR="00A51D12" w:rsidRPr="00FD1DAD" w:rsidRDefault="00A51D12" w:rsidP="00A51D12">
      <w:pPr>
        <w:pStyle w:val="notetext"/>
      </w:pPr>
      <w:r w:rsidRPr="00FD1DAD">
        <w:t>Note:</w:t>
      </w:r>
      <w:r w:rsidRPr="00FD1DAD">
        <w:tab/>
        <w:t>For the taxation of the bill, see rule</w:t>
      </w:r>
      <w:r w:rsidR="00FD1DAD" w:rsidRPr="00FD1DAD">
        <w:t> </w:t>
      </w:r>
      <w:r w:rsidRPr="00FD1DAD">
        <w:t>40.27.</w:t>
      </w:r>
    </w:p>
    <w:p w:rsidR="007D3D70" w:rsidRPr="00FD1DAD" w:rsidRDefault="001F3762" w:rsidP="007D3D70">
      <w:pPr>
        <w:pStyle w:val="ItemHead"/>
      </w:pPr>
      <w:r w:rsidRPr="00FD1DAD">
        <w:t>19</w:t>
      </w:r>
      <w:r w:rsidR="007D3D70" w:rsidRPr="00FD1DAD">
        <w:t xml:space="preserve">  At the end of rule</w:t>
      </w:r>
      <w:r w:rsidR="00FD1DAD" w:rsidRPr="00FD1DAD">
        <w:t> </w:t>
      </w:r>
      <w:r w:rsidR="007D3D70" w:rsidRPr="00FD1DAD">
        <w:t>40.44</w:t>
      </w:r>
    </w:p>
    <w:p w:rsidR="007D3D70" w:rsidRPr="00FD1DAD" w:rsidRDefault="007D3D70" w:rsidP="007D3D70">
      <w:pPr>
        <w:pStyle w:val="Item"/>
      </w:pPr>
      <w:r w:rsidRPr="00FD1DAD">
        <w:t>Add:</w:t>
      </w:r>
    </w:p>
    <w:p w:rsidR="007D3D70" w:rsidRPr="00FD1DAD" w:rsidRDefault="007D3D70" w:rsidP="007D3D70">
      <w:pPr>
        <w:pStyle w:val="notetext"/>
      </w:pPr>
      <w:r w:rsidRPr="00FD1DAD">
        <w:t>Note:</w:t>
      </w:r>
      <w:r w:rsidRPr="00FD1DAD">
        <w:tab/>
      </w:r>
      <w:r w:rsidRPr="00FD1DAD">
        <w:rPr>
          <w:b/>
          <w:i/>
        </w:rPr>
        <w:t>File</w:t>
      </w:r>
      <w:r w:rsidRPr="00FD1DAD">
        <w:t xml:space="preserve"> is defined in the Dictionary as meaning file and serve.</w:t>
      </w:r>
    </w:p>
    <w:p w:rsidR="00C54A54" w:rsidRPr="00FD1DAD" w:rsidRDefault="001F3762" w:rsidP="00C54A54">
      <w:pPr>
        <w:pStyle w:val="ItemHead"/>
      </w:pPr>
      <w:r w:rsidRPr="00FD1DAD">
        <w:t>20</w:t>
      </w:r>
      <w:r w:rsidR="00C54A54" w:rsidRPr="00FD1DAD">
        <w:t xml:space="preserve">  Schedule</w:t>
      </w:r>
      <w:r w:rsidR="00FD1DAD" w:rsidRPr="00FD1DAD">
        <w:t> </w:t>
      </w:r>
      <w:r w:rsidR="00C54A54" w:rsidRPr="00FD1DAD">
        <w:t>1</w:t>
      </w:r>
    </w:p>
    <w:p w:rsidR="00C54A54" w:rsidRPr="00FD1DAD" w:rsidRDefault="00C54A54" w:rsidP="00C54A54">
      <w:pPr>
        <w:pStyle w:val="Item"/>
      </w:pPr>
      <w:r w:rsidRPr="00FD1DAD">
        <w:t>Insert:</w:t>
      </w:r>
    </w:p>
    <w:p w:rsidR="00C54A54" w:rsidRPr="00FD1DAD" w:rsidRDefault="00C54A54" w:rsidP="00C54A54">
      <w:pPr>
        <w:pStyle w:val="Definition"/>
      </w:pPr>
      <w:r w:rsidRPr="00FD1DAD">
        <w:rPr>
          <w:b/>
          <w:i/>
        </w:rPr>
        <w:t>AFCA</w:t>
      </w:r>
      <w:r w:rsidRPr="00FD1DAD">
        <w:t xml:space="preserve"> has the meaning given by section</w:t>
      </w:r>
      <w:r w:rsidR="00FD1DAD" w:rsidRPr="00FD1DAD">
        <w:t> </w:t>
      </w:r>
      <w:r w:rsidRPr="00FD1DAD">
        <w:t xml:space="preserve">761A of the </w:t>
      </w:r>
      <w:r w:rsidRPr="00FD1DAD">
        <w:rPr>
          <w:i/>
        </w:rPr>
        <w:t>Corporations Act 2001</w:t>
      </w:r>
      <w:r w:rsidRPr="00FD1DAD">
        <w:t>.</w:t>
      </w:r>
    </w:p>
    <w:p w:rsidR="002D1B17" w:rsidRPr="00FD1DAD" w:rsidRDefault="001F3762" w:rsidP="002D1B17">
      <w:pPr>
        <w:pStyle w:val="ItemHead"/>
      </w:pPr>
      <w:r w:rsidRPr="00FD1DAD">
        <w:t>21</w:t>
      </w:r>
      <w:r w:rsidR="002D1B17" w:rsidRPr="00FD1DAD">
        <w:t xml:space="preserve">  Part</w:t>
      </w:r>
      <w:r w:rsidR="00FD1DAD" w:rsidRPr="00FD1DAD">
        <w:t> </w:t>
      </w:r>
      <w:r w:rsidR="002D1B17" w:rsidRPr="00FD1DAD">
        <w:t>3.7 of Schedule</w:t>
      </w:r>
      <w:r w:rsidR="00FD1DAD" w:rsidRPr="00FD1DAD">
        <w:t> </w:t>
      </w:r>
      <w:r w:rsidR="002D1B17" w:rsidRPr="00FD1DAD">
        <w:t>2 (table item</w:t>
      </w:r>
      <w:r w:rsidR="00FD1DAD" w:rsidRPr="00FD1DAD">
        <w:t> </w:t>
      </w:r>
      <w:r w:rsidR="002D1B17" w:rsidRPr="00FD1DAD">
        <w:t xml:space="preserve">148, column headed </w:t>
      </w:r>
      <w:r w:rsidR="004D6E16" w:rsidRPr="00FD1DAD">
        <w:t>“D</w:t>
      </w:r>
      <w:r w:rsidR="002D1B17" w:rsidRPr="00FD1DAD">
        <w:t>escription (for information only)”)</w:t>
      </w:r>
    </w:p>
    <w:p w:rsidR="002D1B17" w:rsidRPr="00FD1DAD" w:rsidRDefault="002D1B17" w:rsidP="002D1B17">
      <w:pPr>
        <w:pStyle w:val="Item"/>
      </w:pPr>
      <w:r w:rsidRPr="00FD1DAD">
        <w:t>Omit “</w:t>
      </w:r>
      <w:r w:rsidR="004D6E16" w:rsidRPr="00FD1DAD">
        <w:t xml:space="preserve">to </w:t>
      </w:r>
      <w:r w:rsidRPr="00FD1DAD">
        <w:t>a cross</w:t>
      </w:r>
      <w:r w:rsidR="00FD1DAD">
        <w:noBreakHyphen/>
      </w:r>
      <w:r w:rsidRPr="00FD1DAD">
        <w:t>claim”, substitute “</w:t>
      </w:r>
      <w:r w:rsidR="004D6E16" w:rsidRPr="00FD1DAD">
        <w:t xml:space="preserve">of </w:t>
      </w:r>
      <w:r w:rsidRPr="00FD1DAD">
        <w:t>a notice of cross</w:t>
      </w:r>
      <w:r w:rsidR="00FD1DAD">
        <w:noBreakHyphen/>
      </w:r>
      <w:r w:rsidRPr="00FD1DAD">
        <w:t>claim”.</w:t>
      </w:r>
    </w:p>
    <w:p w:rsidR="00FC2E63" w:rsidRPr="00FD1DAD" w:rsidRDefault="001F3762" w:rsidP="00FC2E63">
      <w:pPr>
        <w:pStyle w:val="ItemHead"/>
      </w:pPr>
      <w:r w:rsidRPr="00FD1DAD">
        <w:t>22</w:t>
      </w:r>
      <w:r w:rsidR="00FC2E63" w:rsidRPr="00FD1DAD">
        <w:t xml:space="preserve">  Schedule</w:t>
      </w:r>
      <w:r w:rsidR="00FD1DAD" w:rsidRPr="00FD1DAD">
        <w:t> </w:t>
      </w:r>
      <w:r w:rsidR="00FC2E63" w:rsidRPr="00FD1DAD">
        <w:t>3 (note</w:t>
      </w:r>
      <w:r w:rsidR="00D673D6" w:rsidRPr="00FD1DAD">
        <w:t xml:space="preserve"> to Schedule heading</w:t>
      </w:r>
      <w:r w:rsidR="00FC2E63" w:rsidRPr="00FD1DAD">
        <w:t>)</w:t>
      </w:r>
    </w:p>
    <w:p w:rsidR="00D673D6" w:rsidRPr="00FD1DAD" w:rsidRDefault="00D673D6" w:rsidP="00D673D6">
      <w:pPr>
        <w:pStyle w:val="Item"/>
      </w:pPr>
      <w:r w:rsidRPr="00FD1DAD">
        <w:t>Repeal the note, substitute:</w:t>
      </w:r>
    </w:p>
    <w:p w:rsidR="00D673D6" w:rsidRPr="00FD1DAD" w:rsidRDefault="00D673D6" w:rsidP="00D673D6">
      <w:pPr>
        <w:pStyle w:val="notemargin"/>
      </w:pPr>
      <w:r w:rsidRPr="00FD1DAD">
        <w:t>Note:</w:t>
      </w:r>
      <w:r w:rsidRPr="00FD1DAD">
        <w:tab/>
        <w:t>See rules</w:t>
      </w:r>
      <w:r w:rsidR="00FD1DAD" w:rsidRPr="00FD1DAD">
        <w:t> </w:t>
      </w:r>
      <w:r w:rsidRPr="00FD1DAD">
        <w:t>40.29, 40.41</w:t>
      </w:r>
      <w:r w:rsidR="008D2BAA" w:rsidRPr="00FD1DAD">
        <w:t>,</w:t>
      </w:r>
      <w:r w:rsidRPr="00FD1DAD">
        <w:t xml:space="preserve"> 40.42</w:t>
      </w:r>
      <w:r w:rsidR="008D2BAA" w:rsidRPr="00FD1DAD">
        <w:t xml:space="preserve"> and 40.43</w:t>
      </w:r>
      <w:r w:rsidRPr="00FD1DAD">
        <w:t>.</w:t>
      </w:r>
    </w:p>
    <w:p w:rsidR="004D72D6" w:rsidRPr="00FD1DAD" w:rsidRDefault="001F3762" w:rsidP="004D72D6">
      <w:pPr>
        <w:pStyle w:val="ItemHead"/>
      </w:pPr>
      <w:r w:rsidRPr="00FD1DAD">
        <w:t>23</w:t>
      </w:r>
      <w:r w:rsidR="004D72D6" w:rsidRPr="00FD1DAD">
        <w:t xml:space="preserve">  Item</w:t>
      </w:r>
      <w:r w:rsidR="00FD1DAD" w:rsidRPr="00FD1DAD">
        <w:t> </w:t>
      </w:r>
      <w:r w:rsidR="004D72D6" w:rsidRPr="00FD1DAD">
        <w:t>1A of Schedule</w:t>
      </w:r>
      <w:r w:rsidR="00FD1DAD" w:rsidRPr="00FD1DAD">
        <w:t> </w:t>
      </w:r>
      <w:r w:rsidR="004D72D6" w:rsidRPr="00FD1DAD">
        <w:t>3</w:t>
      </w:r>
    </w:p>
    <w:p w:rsidR="004D72D6" w:rsidRPr="00FD1DAD" w:rsidRDefault="004D72D6" w:rsidP="004D72D6">
      <w:pPr>
        <w:pStyle w:val="Item"/>
      </w:pPr>
      <w:r w:rsidRPr="00FD1DAD">
        <w:t>Repeal the item, substitute:</w:t>
      </w:r>
    </w:p>
    <w:p w:rsidR="004D72D6" w:rsidRPr="00FD1DAD" w:rsidRDefault="004D72D6" w:rsidP="004D72D6">
      <w:pPr>
        <w:pStyle w:val="Specialih"/>
      </w:pPr>
      <w:r w:rsidRPr="00FD1DAD">
        <w:t>1A  Application of this Schedule</w:t>
      </w:r>
    </w:p>
    <w:p w:rsidR="004D72D6" w:rsidRPr="00FD1DAD" w:rsidRDefault="004D72D6" w:rsidP="004D72D6">
      <w:pPr>
        <w:pStyle w:val="subsection"/>
      </w:pPr>
      <w:r w:rsidRPr="00FD1DAD">
        <w:tab/>
        <w:t>1A.1</w:t>
      </w:r>
      <w:r w:rsidRPr="00FD1DAD">
        <w:tab/>
        <w:t xml:space="preserve">This Schedule, as amended by the </w:t>
      </w:r>
      <w:r w:rsidRPr="00FD1DAD">
        <w:rPr>
          <w:i/>
        </w:rPr>
        <w:t>Federal Court Amendment (</w:t>
      </w:r>
      <w:r w:rsidR="00711166" w:rsidRPr="00FD1DAD">
        <w:rPr>
          <w:i/>
        </w:rPr>
        <w:t>Court Administration</w:t>
      </w:r>
      <w:r w:rsidRPr="00FD1DAD">
        <w:rPr>
          <w:i/>
        </w:rPr>
        <w:t xml:space="preserve"> and Other Measures) Rules</w:t>
      </w:r>
      <w:r w:rsidR="00FD1DAD" w:rsidRPr="00FD1DAD">
        <w:rPr>
          <w:i/>
        </w:rPr>
        <w:t> </w:t>
      </w:r>
      <w:r w:rsidR="009F1B09" w:rsidRPr="00FD1DAD">
        <w:rPr>
          <w:i/>
        </w:rPr>
        <w:t>2019</w:t>
      </w:r>
      <w:r w:rsidRPr="00FD1DAD">
        <w:t>, applies to work done or services performed on or after the commencement of those Rules.</w:t>
      </w:r>
    </w:p>
    <w:p w:rsidR="00AC7079" w:rsidRPr="00FD1DAD" w:rsidRDefault="001F3762" w:rsidP="00AC7079">
      <w:pPr>
        <w:pStyle w:val="ItemHead"/>
      </w:pPr>
      <w:r w:rsidRPr="00FD1DAD">
        <w:t>24</w:t>
      </w:r>
      <w:r w:rsidR="00AC7079" w:rsidRPr="00FD1DAD">
        <w:t xml:space="preserve">  Item</w:t>
      </w:r>
      <w:r w:rsidR="00FD1DAD" w:rsidRPr="00FD1DAD">
        <w:t> </w:t>
      </w:r>
      <w:r w:rsidR="00AC7079" w:rsidRPr="00FD1DAD">
        <w:t>15 of Schedule</w:t>
      </w:r>
      <w:r w:rsidR="00FD1DAD" w:rsidRPr="00FD1DAD">
        <w:t> </w:t>
      </w:r>
      <w:r w:rsidR="00AC7079" w:rsidRPr="00FD1DAD">
        <w:t>3</w:t>
      </w:r>
    </w:p>
    <w:p w:rsidR="00AC7079" w:rsidRPr="00FD1DAD" w:rsidRDefault="00461AAC" w:rsidP="00AC7079">
      <w:pPr>
        <w:pStyle w:val="Item"/>
      </w:pPr>
      <w:r w:rsidRPr="00FD1DAD">
        <w:t>Repeal the item, substitute:</w:t>
      </w:r>
    </w:p>
    <w:p w:rsidR="00461AAC" w:rsidRPr="00FD1DAD" w:rsidRDefault="00461AAC" w:rsidP="00461AAC">
      <w:pPr>
        <w:pStyle w:val="Specialih"/>
      </w:pPr>
      <w:r w:rsidRPr="00FD1DAD">
        <w:t xml:space="preserve">15  </w:t>
      </w:r>
      <w:r w:rsidRPr="00FD1DAD">
        <w:rPr>
          <w:i/>
        </w:rPr>
        <w:t>Migration Act 1958</w:t>
      </w:r>
      <w:r w:rsidRPr="00FD1DAD">
        <w:t>—short form bills</w:t>
      </w:r>
    </w:p>
    <w:p w:rsidR="00461AAC" w:rsidRPr="00FD1DAD" w:rsidRDefault="00461AAC" w:rsidP="00461AAC">
      <w:pPr>
        <w:pStyle w:val="subsection"/>
      </w:pPr>
      <w:r w:rsidRPr="00FD1DAD">
        <w:tab/>
        <w:t>15.1</w:t>
      </w:r>
      <w:r w:rsidRPr="00FD1DAD">
        <w:tab/>
      </w:r>
      <w:r w:rsidR="008D2BAA" w:rsidRPr="00FD1DAD">
        <w:t>Short form amount</w:t>
      </w:r>
      <w:r w:rsidRPr="00FD1DAD">
        <w:t>, including costs and disbursements, that may be claimed if an appeal or application is dis</w:t>
      </w:r>
      <w:r w:rsidR="00536683" w:rsidRPr="00FD1DAD">
        <w:t xml:space="preserve">continued or dismissed before </w:t>
      </w:r>
      <w:r w:rsidRPr="00FD1DAD">
        <w:t>hearing: $4,</w:t>
      </w:r>
      <w:r w:rsidR="00536683" w:rsidRPr="00FD1DAD">
        <w:t>592</w:t>
      </w:r>
      <w:r w:rsidRPr="00FD1DAD">
        <w:t>.</w:t>
      </w:r>
    </w:p>
    <w:p w:rsidR="00461AAC" w:rsidRPr="00FD1DAD" w:rsidRDefault="00461AAC" w:rsidP="00461AAC">
      <w:pPr>
        <w:pStyle w:val="subsection"/>
      </w:pPr>
      <w:r w:rsidRPr="00FD1DAD">
        <w:tab/>
        <w:t>15.2</w:t>
      </w:r>
      <w:r w:rsidRPr="00FD1DAD">
        <w:tab/>
      </w:r>
      <w:r w:rsidR="008D2BAA" w:rsidRPr="00FD1DAD">
        <w:t>Short form amount</w:t>
      </w:r>
      <w:r w:rsidRPr="00FD1DAD">
        <w:t>, including costs and disbursements, that may be claimed if an appeal or application is discontinued or dismissed after hearing: $</w:t>
      </w:r>
      <w:r w:rsidR="00D1351C" w:rsidRPr="00FD1DAD">
        <w:t>7,241</w:t>
      </w:r>
      <w:r w:rsidRPr="00FD1DAD">
        <w:t>.</w:t>
      </w:r>
    </w:p>
    <w:p w:rsidR="00461AAC" w:rsidRPr="00FD1DAD" w:rsidRDefault="00461AAC" w:rsidP="00590416">
      <w:pPr>
        <w:pStyle w:val="subsection"/>
      </w:pPr>
      <w:r w:rsidRPr="00FD1DAD">
        <w:tab/>
        <w:t>15.3</w:t>
      </w:r>
      <w:r w:rsidRPr="00FD1DAD">
        <w:tab/>
        <w:t>Additiona</w:t>
      </w:r>
      <w:r w:rsidR="000029CD" w:rsidRPr="00FD1DAD">
        <w:t>l amount that may be claimed if</w:t>
      </w:r>
      <w:r w:rsidR="00590416" w:rsidRPr="00FD1DAD">
        <w:t xml:space="preserve"> </w:t>
      </w:r>
      <w:r w:rsidR="000029CD" w:rsidRPr="00FD1DAD">
        <w:t xml:space="preserve">a party is entitled to amount under </w:t>
      </w:r>
      <w:proofErr w:type="spellStart"/>
      <w:r w:rsidR="000029CD" w:rsidRPr="00FD1DAD">
        <w:t>subrule</w:t>
      </w:r>
      <w:proofErr w:type="spellEnd"/>
      <w:r w:rsidR="000029CD" w:rsidRPr="00FD1DAD">
        <w:t xml:space="preserve"> 40.43(2) or (3) in relation to an appeal</w:t>
      </w:r>
      <w:r w:rsidR="00590416" w:rsidRPr="00FD1DAD">
        <w:t xml:space="preserve"> and </w:t>
      </w:r>
      <w:r w:rsidR="00B227A7" w:rsidRPr="00FD1DAD">
        <w:t xml:space="preserve">the court had, at a </w:t>
      </w:r>
      <w:r w:rsidR="00D1351C" w:rsidRPr="00FD1DAD">
        <w:t xml:space="preserve">separate </w:t>
      </w:r>
      <w:r w:rsidR="00B227A7" w:rsidRPr="00FD1DAD">
        <w:t>hearing, granted leave to appeal or an extension of time to start the appeal</w:t>
      </w:r>
      <w:r w:rsidR="008D2BAA" w:rsidRPr="00FD1DAD">
        <w:t>: $</w:t>
      </w:r>
      <w:r w:rsidR="00D1351C" w:rsidRPr="00FD1DAD">
        <w:t>2,180</w:t>
      </w:r>
      <w:r w:rsidR="008D2BAA" w:rsidRPr="00FD1DAD">
        <w:t>.</w:t>
      </w:r>
    </w:p>
    <w:p w:rsidR="004D72D6" w:rsidRPr="00FD1DAD" w:rsidRDefault="001F3762" w:rsidP="004D72D6">
      <w:pPr>
        <w:pStyle w:val="ItemHead"/>
      </w:pPr>
      <w:r w:rsidRPr="00FD1DAD">
        <w:t>25</w:t>
      </w:r>
      <w:r w:rsidR="004D72D6" w:rsidRPr="00FD1DAD">
        <w:t xml:space="preserve">  Amendment</w:t>
      </w:r>
      <w:r w:rsidR="00F45CAC" w:rsidRPr="00FD1DAD">
        <w:t>s</w:t>
      </w:r>
      <w:r w:rsidR="004D72D6" w:rsidRPr="00FD1DAD">
        <w:t xml:space="preserve"> of listed provisions—Schedule</w:t>
      </w:r>
      <w:r w:rsidR="00FD1DAD" w:rsidRPr="00FD1DAD">
        <w:t> </w:t>
      </w:r>
      <w:r w:rsidR="004D72D6" w:rsidRPr="00FD1DAD">
        <w:t>3</w:t>
      </w:r>
    </w:p>
    <w:p w:rsidR="004D72D6" w:rsidRPr="00FD1DAD" w:rsidRDefault="004D72D6" w:rsidP="004D72D6">
      <w:pPr>
        <w:pStyle w:val="Item"/>
      </w:pPr>
      <w:r w:rsidRPr="00FD1DAD">
        <w:t>The provisions of Schedule</w:t>
      </w:r>
      <w:r w:rsidR="00FD1DAD" w:rsidRPr="00FD1DAD">
        <w:t> </w:t>
      </w:r>
      <w:r w:rsidRPr="00FD1DAD">
        <w:t>3 listed in the following table are amended as set out in the table.</w:t>
      </w:r>
    </w:p>
    <w:p w:rsidR="004D72D6" w:rsidRPr="00FD1DAD" w:rsidRDefault="004D72D6" w:rsidP="004D72D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557"/>
        <w:gridCol w:w="2557"/>
        <w:gridCol w:w="2555"/>
      </w:tblGrid>
      <w:tr w:rsidR="004D72D6" w:rsidRPr="00FD1DAD" w:rsidTr="0055702C">
        <w:trPr>
          <w:tblHeader/>
        </w:trPr>
        <w:tc>
          <w:tcPr>
            <w:tcW w:w="5000" w:type="pct"/>
            <w:gridSpan w:val="4"/>
            <w:tcBorders>
              <w:top w:val="single" w:sz="12" w:space="0" w:color="auto"/>
              <w:bottom w:val="single" w:sz="6" w:space="0" w:color="auto"/>
            </w:tcBorders>
            <w:shd w:val="clear" w:color="auto" w:fill="auto"/>
          </w:tcPr>
          <w:p w:rsidR="004D72D6" w:rsidRPr="00FD1DAD" w:rsidRDefault="004D72D6" w:rsidP="006302CD">
            <w:pPr>
              <w:pStyle w:val="TableHeading"/>
            </w:pPr>
            <w:r w:rsidRPr="00FD1DAD">
              <w:t>Amendments relating to costs</w:t>
            </w:r>
          </w:p>
        </w:tc>
      </w:tr>
      <w:tr w:rsidR="004D72D6" w:rsidRPr="00FD1DAD" w:rsidTr="0055702C">
        <w:trPr>
          <w:tblHeader/>
        </w:trPr>
        <w:tc>
          <w:tcPr>
            <w:tcW w:w="504" w:type="pct"/>
            <w:tcBorders>
              <w:top w:val="single" w:sz="6" w:space="0" w:color="auto"/>
              <w:bottom w:val="single" w:sz="12" w:space="0" w:color="auto"/>
            </w:tcBorders>
            <w:shd w:val="clear" w:color="auto" w:fill="auto"/>
          </w:tcPr>
          <w:p w:rsidR="004D72D6" w:rsidRPr="00FD1DAD" w:rsidRDefault="004D72D6" w:rsidP="006302CD">
            <w:pPr>
              <w:pStyle w:val="TableHeading"/>
            </w:pPr>
            <w:r w:rsidRPr="00FD1DAD">
              <w:t>Item</w:t>
            </w:r>
          </w:p>
        </w:tc>
        <w:tc>
          <w:tcPr>
            <w:tcW w:w="1499" w:type="pct"/>
            <w:tcBorders>
              <w:top w:val="single" w:sz="6" w:space="0" w:color="auto"/>
              <w:bottom w:val="single" w:sz="12" w:space="0" w:color="auto"/>
            </w:tcBorders>
            <w:shd w:val="clear" w:color="auto" w:fill="auto"/>
          </w:tcPr>
          <w:p w:rsidR="004D72D6" w:rsidRPr="00FD1DAD" w:rsidRDefault="004D72D6" w:rsidP="006302CD">
            <w:pPr>
              <w:pStyle w:val="TableHeading"/>
            </w:pPr>
            <w:r w:rsidRPr="00FD1DAD">
              <w:t>Provision</w:t>
            </w:r>
          </w:p>
        </w:tc>
        <w:tc>
          <w:tcPr>
            <w:tcW w:w="1499" w:type="pct"/>
            <w:tcBorders>
              <w:top w:val="single" w:sz="6" w:space="0" w:color="auto"/>
              <w:bottom w:val="single" w:sz="12" w:space="0" w:color="auto"/>
            </w:tcBorders>
            <w:shd w:val="clear" w:color="auto" w:fill="auto"/>
          </w:tcPr>
          <w:p w:rsidR="004D72D6" w:rsidRPr="00FD1DAD" w:rsidRDefault="004D72D6" w:rsidP="006302CD">
            <w:pPr>
              <w:pStyle w:val="TableHeading"/>
              <w:jc w:val="right"/>
            </w:pPr>
            <w:r w:rsidRPr="00FD1DAD">
              <w:t>Omit</w:t>
            </w:r>
          </w:p>
        </w:tc>
        <w:tc>
          <w:tcPr>
            <w:tcW w:w="1499" w:type="pct"/>
            <w:tcBorders>
              <w:top w:val="single" w:sz="6" w:space="0" w:color="auto"/>
              <w:bottom w:val="single" w:sz="12" w:space="0" w:color="auto"/>
            </w:tcBorders>
            <w:shd w:val="clear" w:color="auto" w:fill="auto"/>
          </w:tcPr>
          <w:p w:rsidR="004D72D6" w:rsidRPr="00FD1DAD" w:rsidRDefault="004D72D6" w:rsidP="006302CD">
            <w:pPr>
              <w:pStyle w:val="TableHeading"/>
              <w:jc w:val="right"/>
            </w:pPr>
            <w:r w:rsidRPr="00FD1DAD">
              <w:t>Substitute</w:t>
            </w:r>
          </w:p>
        </w:tc>
      </w:tr>
      <w:tr w:rsidR="009E6659" w:rsidRPr="00FD1DAD" w:rsidTr="0055702C">
        <w:tc>
          <w:tcPr>
            <w:tcW w:w="504" w:type="pct"/>
            <w:tcBorders>
              <w:top w:val="single" w:sz="12" w:space="0" w:color="auto"/>
            </w:tcBorders>
            <w:shd w:val="clear" w:color="auto" w:fill="auto"/>
          </w:tcPr>
          <w:p w:rsidR="009E6659" w:rsidRPr="00FD1DAD" w:rsidRDefault="009E6659" w:rsidP="006302CD">
            <w:pPr>
              <w:pStyle w:val="Tabletext"/>
            </w:pPr>
            <w:r w:rsidRPr="00FD1DAD">
              <w:t>1</w:t>
            </w:r>
          </w:p>
        </w:tc>
        <w:tc>
          <w:tcPr>
            <w:tcW w:w="1499" w:type="pct"/>
            <w:tcBorders>
              <w:top w:val="single" w:sz="12" w:space="0" w:color="auto"/>
            </w:tcBorders>
            <w:shd w:val="clear" w:color="auto" w:fill="auto"/>
          </w:tcPr>
          <w:p w:rsidR="009E6659" w:rsidRPr="00FD1DAD" w:rsidRDefault="009E6659" w:rsidP="006302CD">
            <w:pPr>
              <w:pStyle w:val="Tabletext"/>
            </w:pPr>
            <w:r w:rsidRPr="00FD1DAD">
              <w:t>Item</w:t>
            </w:r>
            <w:r w:rsidR="00FD1DAD" w:rsidRPr="00FD1DAD">
              <w:t> </w:t>
            </w:r>
            <w:r w:rsidRPr="00FD1DAD">
              <w:t>1.1</w:t>
            </w:r>
          </w:p>
        </w:tc>
        <w:tc>
          <w:tcPr>
            <w:tcW w:w="1499" w:type="pct"/>
            <w:tcBorders>
              <w:top w:val="single" w:sz="12" w:space="0" w:color="auto"/>
            </w:tcBorders>
            <w:shd w:val="clear" w:color="auto" w:fill="auto"/>
          </w:tcPr>
          <w:p w:rsidR="009E6659" w:rsidRPr="00FD1DAD" w:rsidRDefault="009E6659" w:rsidP="006302CD">
            <w:pPr>
              <w:pStyle w:val="Tabletext"/>
              <w:jc w:val="right"/>
            </w:pPr>
            <w:r w:rsidRPr="00FD1DAD">
              <w:t>$58</w:t>
            </w:r>
          </w:p>
        </w:tc>
        <w:tc>
          <w:tcPr>
            <w:tcW w:w="1499" w:type="pct"/>
            <w:tcBorders>
              <w:top w:val="single" w:sz="12" w:space="0" w:color="auto"/>
            </w:tcBorders>
            <w:shd w:val="clear" w:color="auto" w:fill="auto"/>
          </w:tcPr>
          <w:p w:rsidR="009E6659" w:rsidRPr="00FD1DAD" w:rsidRDefault="000B4221" w:rsidP="004B3B27">
            <w:pPr>
              <w:pStyle w:val="Tabletext"/>
              <w:jc w:val="right"/>
            </w:pPr>
            <w:r w:rsidRPr="00FD1DAD">
              <w:t>$</w:t>
            </w:r>
            <w:r w:rsidR="004B3B27" w:rsidRPr="00FD1DAD">
              <w:t>65</w:t>
            </w:r>
          </w:p>
        </w:tc>
      </w:tr>
      <w:tr w:rsidR="009E6659" w:rsidRPr="00FD1DAD" w:rsidTr="0055702C">
        <w:tc>
          <w:tcPr>
            <w:tcW w:w="504" w:type="pct"/>
            <w:shd w:val="clear" w:color="auto" w:fill="auto"/>
          </w:tcPr>
          <w:p w:rsidR="009E6659" w:rsidRPr="00FD1DAD" w:rsidRDefault="009E6659" w:rsidP="006302CD">
            <w:pPr>
              <w:pStyle w:val="Tabletext"/>
            </w:pPr>
            <w:r w:rsidRPr="00FD1DAD">
              <w:t>2</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1.2</w:t>
            </w:r>
          </w:p>
        </w:tc>
        <w:tc>
          <w:tcPr>
            <w:tcW w:w="1499" w:type="pct"/>
            <w:shd w:val="clear" w:color="auto" w:fill="auto"/>
          </w:tcPr>
          <w:p w:rsidR="009E6659" w:rsidRPr="00FD1DAD" w:rsidRDefault="009E6659" w:rsidP="006302CD">
            <w:pPr>
              <w:pStyle w:val="Tabletext"/>
              <w:jc w:val="right"/>
            </w:pPr>
            <w:r w:rsidRPr="00FD1DAD">
              <w:t>$22</w:t>
            </w:r>
          </w:p>
        </w:tc>
        <w:tc>
          <w:tcPr>
            <w:tcW w:w="1499" w:type="pct"/>
            <w:shd w:val="clear" w:color="auto" w:fill="auto"/>
          </w:tcPr>
          <w:p w:rsidR="009E6659" w:rsidRPr="00FD1DAD" w:rsidRDefault="009E6659" w:rsidP="004B3B27">
            <w:pPr>
              <w:pStyle w:val="Tabletext"/>
              <w:jc w:val="right"/>
            </w:pPr>
            <w:r w:rsidRPr="00FD1DAD">
              <w:t>$</w:t>
            </w:r>
            <w:r w:rsidR="004B3B27" w:rsidRPr="00FD1DAD">
              <w:t>24</w:t>
            </w:r>
          </w:p>
        </w:tc>
      </w:tr>
      <w:tr w:rsidR="009E6659" w:rsidRPr="00FD1DAD" w:rsidTr="0055702C">
        <w:tc>
          <w:tcPr>
            <w:tcW w:w="504" w:type="pct"/>
            <w:shd w:val="clear" w:color="auto" w:fill="auto"/>
          </w:tcPr>
          <w:p w:rsidR="009E6659" w:rsidRPr="00FD1DAD" w:rsidRDefault="009E6659" w:rsidP="006302CD">
            <w:pPr>
              <w:pStyle w:val="Tabletext"/>
            </w:pPr>
            <w:r w:rsidRPr="00FD1DAD">
              <w:t>3</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2.1</w:t>
            </w:r>
          </w:p>
        </w:tc>
        <w:tc>
          <w:tcPr>
            <w:tcW w:w="1499" w:type="pct"/>
            <w:shd w:val="clear" w:color="auto" w:fill="auto"/>
          </w:tcPr>
          <w:p w:rsidR="009E6659" w:rsidRPr="00FD1DAD" w:rsidRDefault="009E6659" w:rsidP="006302CD">
            <w:pPr>
              <w:pStyle w:val="Tabletext"/>
              <w:jc w:val="right"/>
            </w:pPr>
            <w:r w:rsidRPr="00FD1DAD">
              <w:t>$52</w:t>
            </w:r>
          </w:p>
        </w:tc>
        <w:tc>
          <w:tcPr>
            <w:tcW w:w="1499" w:type="pct"/>
            <w:shd w:val="clear" w:color="auto" w:fill="auto"/>
          </w:tcPr>
          <w:p w:rsidR="009E6659" w:rsidRPr="00FD1DAD" w:rsidRDefault="009E6659" w:rsidP="004B3B27">
            <w:pPr>
              <w:pStyle w:val="Tabletext"/>
              <w:jc w:val="right"/>
            </w:pPr>
            <w:r w:rsidRPr="00FD1DAD">
              <w:t>$</w:t>
            </w:r>
            <w:r w:rsidR="004B3B27" w:rsidRPr="00FD1DAD">
              <w:t>59</w:t>
            </w:r>
          </w:p>
        </w:tc>
      </w:tr>
      <w:tr w:rsidR="009E6659" w:rsidRPr="00FD1DAD" w:rsidTr="0055702C">
        <w:tc>
          <w:tcPr>
            <w:tcW w:w="504" w:type="pct"/>
            <w:shd w:val="clear" w:color="auto" w:fill="auto"/>
          </w:tcPr>
          <w:p w:rsidR="009E6659" w:rsidRPr="00FD1DAD" w:rsidRDefault="009E6659" w:rsidP="006302CD">
            <w:pPr>
              <w:pStyle w:val="Tabletext"/>
            </w:pPr>
            <w:r w:rsidRPr="00FD1DAD">
              <w:t>4</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2.2</w:t>
            </w:r>
          </w:p>
        </w:tc>
        <w:tc>
          <w:tcPr>
            <w:tcW w:w="1499" w:type="pct"/>
            <w:shd w:val="clear" w:color="auto" w:fill="auto"/>
          </w:tcPr>
          <w:p w:rsidR="009E6659" w:rsidRPr="00FD1DAD" w:rsidRDefault="009E6659" w:rsidP="006302CD">
            <w:pPr>
              <w:pStyle w:val="Tabletext"/>
              <w:jc w:val="right"/>
            </w:pPr>
            <w:r w:rsidRPr="00FD1DAD">
              <w:t>$22</w:t>
            </w:r>
          </w:p>
        </w:tc>
        <w:tc>
          <w:tcPr>
            <w:tcW w:w="1499" w:type="pct"/>
            <w:shd w:val="clear" w:color="auto" w:fill="auto"/>
          </w:tcPr>
          <w:p w:rsidR="009E6659" w:rsidRPr="00FD1DAD" w:rsidRDefault="009E6659" w:rsidP="004B3B27">
            <w:pPr>
              <w:pStyle w:val="Tabletext"/>
              <w:jc w:val="right"/>
            </w:pPr>
            <w:r w:rsidRPr="00FD1DAD">
              <w:t>$</w:t>
            </w:r>
            <w:r w:rsidR="004B3B27" w:rsidRPr="00FD1DAD">
              <w:t>24</w:t>
            </w:r>
          </w:p>
        </w:tc>
      </w:tr>
      <w:tr w:rsidR="009E6659" w:rsidRPr="00FD1DAD" w:rsidTr="0055702C">
        <w:tc>
          <w:tcPr>
            <w:tcW w:w="504" w:type="pct"/>
            <w:shd w:val="clear" w:color="auto" w:fill="auto"/>
          </w:tcPr>
          <w:p w:rsidR="009E6659" w:rsidRPr="00FD1DAD" w:rsidRDefault="009E6659" w:rsidP="006302CD">
            <w:pPr>
              <w:pStyle w:val="Tabletext"/>
            </w:pPr>
            <w:r w:rsidRPr="00FD1DAD">
              <w:t>5</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2.3</w:t>
            </w:r>
          </w:p>
        </w:tc>
        <w:tc>
          <w:tcPr>
            <w:tcW w:w="1499" w:type="pct"/>
            <w:shd w:val="clear" w:color="auto" w:fill="auto"/>
          </w:tcPr>
          <w:p w:rsidR="009E6659" w:rsidRPr="00FD1DAD" w:rsidRDefault="009E6659" w:rsidP="006302CD">
            <w:pPr>
              <w:pStyle w:val="Tabletext"/>
              <w:jc w:val="right"/>
            </w:pPr>
            <w:r w:rsidRPr="00FD1DAD">
              <w:t>$42</w:t>
            </w:r>
          </w:p>
        </w:tc>
        <w:tc>
          <w:tcPr>
            <w:tcW w:w="1499" w:type="pct"/>
            <w:shd w:val="clear" w:color="auto" w:fill="auto"/>
          </w:tcPr>
          <w:p w:rsidR="009E6659" w:rsidRPr="00FD1DAD" w:rsidRDefault="00C7472A" w:rsidP="004B3B27">
            <w:pPr>
              <w:pStyle w:val="Tabletext"/>
              <w:jc w:val="right"/>
            </w:pPr>
            <w:r w:rsidRPr="00FD1DAD">
              <w:t>$</w:t>
            </w:r>
            <w:r w:rsidR="004B3B27" w:rsidRPr="00FD1DAD">
              <w:t>48</w:t>
            </w:r>
          </w:p>
        </w:tc>
      </w:tr>
      <w:tr w:rsidR="00C7472A" w:rsidRPr="00FD1DAD" w:rsidTr="0055702C">
        <w:tc>
          <w:tcPr>
            <w:tcW w:w="504" w:type="pct"/>
            <w:tcBorders>
              <w:bottom w:val="single" w:sz="4" w:space="0" w:color="auto"/>
            </w:tcBorders>
            <w:shd w:val="clear" w:color="auto" w:fill="auto"/>
          </w:tcPr>
          <w:p w:rsidR="00C7472A" w:rsidRPr="00FD1DAD" w:rsidRDefault="00C7472A" w:rsidP="006302CD">
            <w:pPr>
              <w:pStyle w:val="Tabletext"/>
            </w:pPr>
            <w:r w:rsidRPr="00FD1DAD">
              <w:t>6</w:t>
            </w:r>
          </w:p>
        </w:tc>
        <w:tc>
          <w:tcPr>
            <w:tcW w:w="1499" w:type="pct"/>
            <w:tcBorders>
              <w:bottom w:val="single" w:sz="4" w:space="0" w:color="auto"/>
            </w:tcBorders>
            <w:shd w:val="clear" w:color="auto" w:fill="auto"/>
          </w:tcPr>
          <w:p w:rsidR="00C7472A" w:rsidRPr="00FD1DAD" w:rsidRDefault="00C7472A" w:rsidP="006302CD">
            <w:pPr>
              <w:pStyle w:val="Tabletext"/>
            </w:pPr>
            <w:r w:rsidRPr="00FD1DAD">
              <w:t>Item</w:t>
            </w:r>
            <w:r w:rsidR="00FD1DAD" w:rsidRPr="00FD1DAD">
              <w:t> </w:t>
            </w:r>
            <w:r w:rsidRPr="00FD1DAD">
              <w:t>3.2</w:t>
            </w:r>
          </w:p>
        </w:tc>
        <w:tc>
          <w:tcPr>
            <w:tcW w:w="1499" w:type="pct"/>
            <w:tcBorders>
              <w:bottom w:val="single" w:sz="4" w:space="0" w:color="auto"/>
            </w:tcBorders>
            <w:shd w:val="clear" w:color="auto" w:fill="auto"/>
          </w:tcPr>
          <w:p w:rsidR="00C7472A" w:rsidRPr="00FD1DAD" w:rsidRDefault="00C7472A" w:rsidP="006302CD">
            <w:pPr>
              <w:pStyle w:val="Tabletext"/>
              <w:jc w:val="right"/>
            </w:pPr>
            <w:r w:rsidRPr="00FD1DAD">
              <w:t>$16</w:t>
            </w:r>
          </w:p>
        </w:tc>
        <w:tc>
          <w:tcPr>
            <w:tcW w:w="1499" w:type="pct"/>
            <w:tcBorders>
              <w:bottom w:val="single" w:sz="4" w:space="0" w:color="auto"/>
            </w:tcBorders>
            <w:shd w:val="clear" w:color="auto" w:fill="auto"/>
          </w:tcPr>
          <w:p w:rsidR="00C7472A" w:rsidRPr="00FD1DAD" w:rsidRDefault="00C7472A" w:rsidP="004B3B27">
            <w:pPr>
              <w:pStyle w:val="Tabletext"/>
              <w:jc w:val="right"/>
            </w:pPr>
            <w:r w:rsidRPr="00FD1DAD">
              <w:t>$</w:t>
            </w:r>
            <w:r w:rsidR="004B3B27" w:rsidRPr="00FD1DAD">
              <w:t>18</w:t>
            </w:r>
          </w:p>
        </w:tc>
      </w:tr>
      <w:tr w:rsidR="009E6659" w:rsidRPr="00FD1DAD" w:rsidTr="0055702C">
        <w:tc>
          <w:tcPr>
            <w:tcW w:w="504" w:type="pct"/>
            <w:tcBorders>
              <w:bottom w:val="single" w:sz="4" w:space="0" w:color="auto"/>
            </w:tcBorders>
            <w:shd w:val="clear" w:color="auto" w:fill="auto"/>
          </w:tcPr>
          <w:p w:rsidR="009E6659" w:rsidRPr="00FD1DAD" w:rsidRDefault="00C7472A" w:rsidP="006302CD">
            <w:pPr>
              <w:pStyle w:val="Tabletext"/>
            </w:pPr>
            <w:r w:rsidRPr="00FD1DAD">
              <w:t>7</w:t>
            </w:r>
          </w:p>
        </w:tc>
        <w:tc>
          <w:tcPr>
            <w:tcW w:w="1499" w:type="pct"/>
            <w:tcBorders>
              <w:bottom w:val="single" w:sz="4" w:space="0" w:color="auto"/>
            </w:tcBorders>
            <w:shd w:val="clear" w:color="auto" w:fill="auto"/>
          </w:tcPr>
          <w:p w:rsidR="009E6659" w:rsidRPr="00FD1DAD" w:rsidRDefault="009E6659" w:rsidP="006302CD">
            <w:pPr>
              <w:pStyle w:val="Tabletext"/>
            </w:pPr>
            <w:r w:rsidRPr="00FD1DAD">
              <w:t>Item</w:t>
            </w:r>
            <w:r w:rsidR="00FD1DAD" w:rsidRPr="00FD1DAD">
              <w:t> </w:t>
            </w:r>
            <w:r w:rsidRPr="00FD1DAD">
              <w:t>3.3</w:t>
            </w:r>
          </w:p>
        </w:tc>
        <w:tc>
          <w:tcPr>
            <w:tcW w:w="1499" w:type="pct"/>
            <w:tcBorders>
              <w:bottom w:val="single" w:sz="4" w:space="0" w:color="auto"/>
            </w:tcBorders>
            <w:shd w:val="clear" w:color="auto" w:fill="auto"/>
          </w:tcPr>
          <w:p w:rsidR="009E6659" w:rsidRPr="00FD1DAD" w:rsidRDefault="009E6659" w:rsidP="006302CD">
            <w:pPr>
              <w:pStyle w:val="Tabletext"/>
              <w:jc w:val="right"/>
            </w:pPr>
            <w:r w:rsidRPr="00FD1DAD">
              <w:t>$32</w:t>
            </w:r>
          </w:p>
        </w:tc>
        <w:tc>
          <w:tcPr>
            <w:tcW w:w="1499" w:type="pct"/>
            <w:tcBorders>
              <w:bottom w:val="single" w:sz="4" w:space="0" w:color="auto"/>
            </w:tcBorders>
            <w:shd w:val="clear" w:color="auto" w:fill="auto"/>
          </w:tcPr>
          <w:p w:rsidR="009E6659" w:rsidRPr="00FD1DAD" w:rsidRDefault="00C7472A" w:rsidP="004B3B27">
            <w:pPr>
              <w:pStyle w:val="Tabletext"/>
              <w:jc w:val="right"/>
            </w:pPr>
            <w:r w:rsidRPr="00FD1DAD">
              <w:t>$</w:t>
            </w:r>
            <w:r w:rsidR="004B3B27" w:rsidRPr="00FD1DAD">
              <w:t>36</w:t>
            </w:r>
          </w:p>
        </w:tc>
      </w:tr>
      <w:tr w:rsidR="009E6659" w:rsidRPr="00FD1DAD" w:rsidTr="0055702C">
        <w:tc>
          <w:tcPr>
            <w:tcW w:w="504" w:type="pct"/>
            <w:tcBorders>
              <w:bottom w:val="single" w:sz="4" w:space="0" w:color="auto"/>
            </w:tcBorders>
            <w:shd w:val="clear" w:color="auto" w:fill="auto"/>
          </w:tcPr>
          <w:p w:rsidR="009E6659" w:rsidRPr="00FD1DAD" w:rsidRDefault="00C7472A" w:rsidP="006302CD">
            <w:pPr>
              <w:pStyle w:val="Tabletext"/>
            </w:pPr>
            <w:r w:rsidRPr="00FD1DAD">
              <w:t>8</w:t>
            </w:r>
          </w:p>
        </w:tc>
        <w:tc>
          <w:tcPr>
            <w:tcW w:w="1499" w:type="pct"/>
            <w:tcBorders>
              <w:bottom w:val="single" w:sz="4" w:space="0" w:color="auto"/>
            </w:tcBorders>
            <w:shd w:val="clear" w:color="auto" w:fill="auto"/>
          </w:tcPr>
          <w:p w:rsidR="009E6659" w:rsidRPr="00FD1DAD" w:rsidRDefault="009E6659" w:rsidP="006302CD">
            <w:pPr>
              <w:pStyle w:val="Tabletext"/>
            </w:pPr>
            <w:r w:rsidRPr="00FD1DAD">
              <w:t>Item</w:t>
            </w:r>
            <w:r w:rsidR="00FD1DAD" w:rsidRPr="00FD1DAD">
              <w:t> </w:t>
            </w:r>
            <w:r w:rsidRPr="00FD1DAD">
              <w:t>10.1</w:t>
            </w:r>
          </w:p>
        </w:tc>
        <w:tc>
          <w:tcPr>
            <w:tcW w:w="1499" w:type="pct"/>
            <w:tcBorders>
              <w:bottom w:val="single" w:sz="4" w:space="0" w:color="auto"/>
            </w:tcBorders>
            <w:shd w:val="clear" w:color="auto" w:fill="auto"/>
          </w:tcPr>
          <w:p w:rsidR="009E6659" w:rsidRPr="00FD1DAD" w:rsidRDefault="009E6659" w:rsidP="006302CD">
            <w:pPr>
              <w:pStyle w:val="Tabletext"/>
              <w:jc w:val="right"/>
            </w:pPr>
            <w:r w:rsidRPr="00FD1DAD">
              <w:t>$106</w:t>
            </w:r>
          </w:p>
        </w:tc>
        <w:tc>
          <w:tcPr>
            <w:tcW w:w="1499" w:type="pct"/>
            <w:tcBorders>
              <w:bottom w:val="single" w:sz="4" w:space="0" w:color="auto"/>
            </w:tcBorders>
            <w:shd w:val="clear" w:color="auto" w:fill="auto"/>
          </w:tcPr>
          <w:p w:rsidR="009E6659" w:rsidRPr="00FD1DAD" w:rsidRDefault="009E6659" w:rsidP="004B3B27">
            <w:pPr>
              <w:pStyle w:val="Tabletext"/>
              <w:jc w:val="right"/>
            </w:pPr>
            <w:r w:rsidRPr="00FD1DAD">
              <w:t>$</w:t>
            </w:r>
            <w:r w:rsidR="004B3B27" w:rsidRPr="00FD1DAD">
              <w:t>119</w:t>
            </w:r>
          </w:p>
        </w:tc>
      </w:tr>
      <w:tr w:rsidR="009E6659" w:rsidRPr="00FD1DAD" w:rsidTr="0055702C">
        <w:tc>
          <w:tcPr>
            <w:tcW w:w="504" w:type="pct"/>
            <w:shd w:val="clear" w:color="auto" w:fill="auto"/>
          </w:tcPr>
          <w:p w:rsidR="009E6659" w:rsidRPr="00FD1DAD" w:rsidRDefault="00C7472A" w:rsidP="006302CD">
            <w:pPr>
              <w:pStyle w:val="Tabletext"/>
            </w:pPr>
            <w:r w:rsidRPr="00FD1DAD">
              <w:t>9</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13.1</w:t>
            </w:r>
          </w:p>
        </w:tc>
        <w:tc>
          <w:tcPr>
            <w:tcW w:w="1499" w:type="pct"/>
            <w:shd w:val="clear" w:color="auto" w:fill="auto"/>
          </w:tcPr>
          <w:p w:rsidR="009E6659" w:rsidRPr="00FD1DAD" w:rsidRDefault="009E6659" w:rsidP="006302CD">
            <w:pPr>
              <w:pStyle w:val="Tabletext"/>
              <w:jc w:val="right"/>
            </w:pPr>
            <w:r w:rsidRPr="00FD1DAD">
              <w:t>$3,776</w:t>
            </w:r>
          </w:p>
        </w:tc>
        <w:tc>
          <w:tcPr>
            <w:tcW w:w="1499" w:type="pct"/>
            <w:shd w:val="clear" w:color="auto" w:fill="auto"/>
          </w:tcPr>
          <w:p w:rsidR="009E6659" w:rsidRPr="00FD1DAD" w:rsidRDefault="009E6659" w:rsidP="004B3B27">
            <w:pPr>
              <w:pStyle w:val="Tabletext"/>
              <w:jc w:val="right"/>
            </w:pPr>
            <w:r w:rsidRPr="00FD1DAD">
              <w:t>$</w:t>
            </w:r>
            <w:r w:rsidR="004B3B27" w:rsidRPr="00FD1DAD">
              <w:t>4,230</w:t>
            </w:r>
          </w:p>
        </w:tc>
      </w:tr>
      <w:tr w:rsidR="009E6659" w:rsidRPr="00FD1DAD" w:rsidTr="0055702C">
        <w:tc>
          <w:tcPr>
            <w:tcW w:w="504" w:type="pct"/>
            <w:shd w:val="clear" w:color="auto" w:fill="auto"/>
          </w:tcPr>
          <w:p w:rsidR="009E6659" w:rsidRPr="00FD1DAD" w:rsidRDefault="00C7472A" w:rsidP="006302CD">
            <w:pPr>
              <w:pStyle w:val="Tabletext"/>
            </w:pPr>
            <w:r w:rsidRPr="00FD1DAD">
              <w:t>10</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14.1</w:t>
            </w:r>
          </w:p>
        </w:tc>
        <w:tc>
          <w:tcPr>
            <w:tcW w:w="1499" w:type="pct"/>
            <w:shd w:val="clear" w:color="auto" w:fill="auto"/>
          </w:tcPr>
          <w:p w:rsidR="009E6659" w:rsidRPr="00FD1DAD" w:rsidRDefault="009E6659" w:rsidP="006302CD">
            <w:pPr>
              <w:pStyle w:val="Tabletext"/>
              <w:jc w:val="right"/>
            </w:pPr>
            <w:r w:rsidRPr="00FD1DAD">
              <w:t>$2,426</w:t>
            </w:r>
          </w:p>
        </w:tc>
        <w:tc>
          <w:tcPr>
            <w:tcW w:w="1499" w:type="pct"/>
            <w:shd w:val="clear" w:color="auto" w:fill="auto"/>
          </w:tcPr>
          <w:p w:rsidR="009E6659" w:rsidRPr="00FD1DAD" w:rsidRDefault="009E6659" w:rsidP="004B3B27">
            <w:pPr>
              <w:pStyle w:val="Tabletext"/>
              <w:jc w:val="right"/>
            </w:pPr>
            <w:r w:rsidRPr="00FD1DAD">
              <w:t>$2,</w:t>
            </w:r>
            <w:r w:rsidR="004B3B27" w:rsidRPr="00FD1DAD">
              <w:t>718</w:t>
            </w:r>
          </w:p>
        </w:tc>
      </w:tr>
      <w:tr w:rsidR="009E6659" w:rsidRPr="00FD1DAD" w:rsidTr="0055702C">
        <w:tc>
          <w:tcPr>
            <w:tcW w:w="504" w:type="pct"/>
            <w:shd w:val="clear" w:color="auto" w:fill="auto"/>
          </w:tcPr>
          <w:p w:rsidR="009E6659" w:rsidRPr="00FD1DAD" w:rsidRDefault="00C7472A" w:rsidP="006302CD">
            <w:pPr>
              <w:pStyle w:val="Tabletext"/>
            </w:pPr>
            <w:r w:rsidRPr="00FD1DAD">
              <w:t>11</w:t>
            </w:r>
          </w:p>
        </w:tc>
        <w:tc>
          <w:tcPr>
            <w:tcW w:w="1499" w:type="pct"/>
            <w:shd w:val="clear" w:color="auto" w:fill="auto"/>
          </w:tcPr>
          <w:p w:rsidR="009E6659" w:rsidRPr="00FD1DAD" w:rsidRDefault="009E6659" w:rsidP="006302CD">
            <w:pPr>
              <w:pStyle w:val="Tabletext"/>
            </w:pPr>
            <w:r w:rsidRPr="00FD1DAD">
              <w:t>Item</w:t>
            </w:r>
            <w:r w:rsidR="00FD1DAD" w:rsidRPr="00FD1DAD">
              <w:t> </w:t>
            </w:r>
            <w:r w:rsidRPr="00FD1DAD">
              <w:t>14.2</w:t>
            </w:r>
          </w:p>
        </w:tc>
        <w:tc>
          <w:tcPr>
            <w:tcW w:w="1499" w:type="pct"/>
            <w:shd w:val="clear" w:color="auto" w:fill="auto"/>
          </w:tcPr>
          <w:p w:rsidR="009E6659" w:rsidRPr="00FD1DAD" w:rsidRDefault="009E6659" w:rsidP="006302CD">
            <w:pPr>
              <w:pStyle w:val="Tabletext"/>
              <w:jc w:val="right"/>
            </w:pPr>
            <w:r w:rsidRPr="00FD1DAD">
              <w:t>$2,088</w:t>
            </w:r>
          </w:p>
        </w:tc>
        <w:tc>
          <w:tcPr>
            <w:tcW w:w="1499" w:type="pct"/>
            <w:shd w:val="clear" w:color="auto" w:fill="auto"/>
          </w:tcPr>
          <w:p w:rsidR="009E6659" w:rsidRPr="00FD1DAD" w:rsidRDefault="009E6659" w:rsidP="004B3B27">
            <w:pPr>
              <w:pStyle w:val="Tabletext"/>
              <w:jc w:val="right"/>
            </w:pPr>
            <w:r w:rsidRPr="00FD1DAD">
              <w:t>$2,</w:t>
            </w:r>
            <w:r w:rsidR="004B3B27" w:rsidRPr="00FD1DAD">
              <w:t>339</w:t>
            </w:r>
          </w:p>
        </w:tc>
      </w:tr>
      <w:tr w:rsidR="009E6659" w:rsidRPr="00FD1DAD" w:rsidTr="0055702C">
        <w:tc>
          <w:tcPr>
            <w:tcW w:w="504" w:type="pct"/>
            <w:tcBorders>
              <w:bottom w:val="single" w:sz="12" w:space="0" w:color="auto"/>
            </w:tcBorders>
            <w:shd w:val="clear" w:color="auto" w:fill="auto"/>
          </w:tcPr>
          <w:p w:rsidR="009E6659" w:rsidRPr="00FD1DAD" w:rsidRDefault="00C7472A" w:rsidP="006302CD">
            <w:pPr>
              <w:pStyle w:val="Tabletext"/>
            </w:pPr>
            <w:r w:rsidRPr="00FD1DAD">
              <w:t>12</w:t>
            </w:r>
          </w:p>
        </w:tc>
        <w:tc>
          <w:tcPr>
            <w:tcW w:w="1499" w:type="pct"/>
            <w:tcBorders>
              <w:bottom w:val="single" w:sz="12" w:space="0" w:color="auto"/>
            </w:tcBorders>
            <w:shd w:val="clear" w:color="auto" w:fill="auto"/>
          </w:tcPr>
          <w:p w:rsidR="009E6659" w:rsidRPr="00FD1DAD" w:rsidRDefault="009E6659" w:rsidP="006302CD">
            <w:pPr>
              <w:pStyle w:val="Tabletext"/>
            </w:pPr>
            <w:r w:rsidRPr="00FD1DAD">
              <w:t>Item</w:t>
            </w:r>
            <w:r w:rsidR="00FD1DAD" w:rsidRPr="00FD1DAD">
              <w:t> </w:t>
            </w:r>
            <w:r w:rsidRPr="00FD1DAD">
              <w:t>17.1</w:t>
            </w:r>
          </w:p>
        </w:tc>
        <w:tc>
          <w:tcPr>
            <w:tcW w:w="1499" w:type="pct"/>
            <w:tcBorders>
              <w:bottom w:val="single" w:sz="12" w:space="0" w:color="auto"/>
            </w:tcBorders>
            <w:shd w:val="clear" w:color="auto" w:fill="auto"/>
          </w:tcPr>
          <w:p w:rsidR="009E6659" w:rsidRPr="00FD1DAD" w:rsidRDefault="009E6659" w:rsidP="006302CD">
            <w:pPr>
              <w:pStyle w:val="Tabletext"/>
              <w:jc w:val="right"/>
            </w:pPr>
            <w:r w:rsidRPr="00FD1DAD">
              <w:t>$527</w:t>
            </w:r>
          </w:p>
        </w:tc>
        <w:tc>
          <w:tcPr>
            <w:tcW w:w="1499" w:type="pct"/>
            <w:tcBorders>
              <w:bottom w:val="single" w:sz="12" w:space="0" w:color="auto"/>
            </w:tcBorders>
            <w:shd w:val="clear" w:color="auto" w:fill="auto"/>
          </w:tcPr>
          <w:p w:rsidR="009E6659" w:rsidRPr="00FD1DAD" w:rsidRDefault="009E6659" w:rsidP="004B3B27">
            <w:pPr>
              <w:pStyle w:val="Tabletext"/>
              <w:jc w:val="right"/>
            </w:pPr>
            <w:r w:rsidRPr="00FD1DAD">
              <w:t>$5</w:t>
            </w:r>
            <w:r w:rsidR="004B3B27" w:rsidRPr="00FD1DAD">
              <w:t>90</w:t>
            </w:r>
          </w:p>
        </w:tc>
      </w:tr>
    </w:tbl>
    <w:p w:rsidR="004D72D6" w:rsidRPr="00FD1DAD" w:rsidRDefault="004D72D6" w:rsidP="000C0925"/>
    <w:sectPr w:rsidR="004D72D6" w:rsidRPr="00FD1DAD" w:rsidSect="00910D9C">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D2" w:rsidRDefault="001B59D2" w:rsidP="0048364F">
      <w:pPr>
        <w:spacing w:line="240" w:lineRule="auto"/>
      </w:pPr>
      <w:r>
        <w:separator/>
      </w:r>
    </w:p>
  </w:endnote>
  <w:endnote w:type="continuationSeparator" w:id="0">
    <w:p w:rsidR="001B59D2" w:rsidRDefault="001B59D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910D9C" w:rsidRDefault="001B59D2" w:rsidP="00910D9C">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910D9C" w:rsidRDefault="001B59D2" w:rsidP="00910D9C">
    <w:pPr>
      <w:pStyle w:val="Footer"/>
      <w:rPr>
        <w:i/>
        <w:sz w:val="18"/>
      </w:rPr>
    </w:pPr>
    <w:r w:rsidRPr="00910D9C">
      <w:rPr>
        <w:i/>
        <w:sz w:val="18"/>
      </w:rPr>
      <w:t>OPC61330 -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Default="001B59D2" w:rsidP="00486382">
    <w:pPr>
      <w:pStyle w:val="Footer"/>
    </w:pPr>
  </w:p>
  <w:p w:rsidR="001B59D2" w:rsidRPr="00910D9C" w:rsidRDefault="001B59D2" w:rsidP="00910D9C">
    <w:pPr>
      <w:pStyle w:val="Foote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33C1C" w:rsidRDefault="001B59D2"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B59D2" w:rsidTr="0055702C">
      <w:tc>
        <w:tcPr>
          <w:tcW w:w="365" w:type="pct"/>
          <w:tcBorders>
            <w:top w:val="nil"/>
            <w:left w:val="nil"/>
            <w:bottom w:val="nil"/>
            <w:right w:val="nil"/>
          </w:tcBorders>
        </w:tcPr>
        <w:p w:rsidR="001B59D2" w:rsidRDefault="001B59D2"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xv</w:t>
          </w:r>
          <w:r w:rsidRPr="00ED79B6">
            <w:rPr>
              <w:i/>
              <w:sz w:val="18"/>
            </w:rPr>
            <w:fldChar w:fldCharType="end"/>
          </w:r>
        </w:p>
      </w:tc>
      <w:tc>
        <w:tcPr>
          <w:tcW w:w="3688" w:type="pct"/>
          <w:tcBorders>
            <w:top w:val="nil"/>
            <w:left w:val="nil"/>
            <w:bottom w:val="nil"/>
            <w:right w:val="nil"/>
          </w:tcBorders>
        </w:tcPr>
        <w:p w:rsidR="001B59D2" w:rsidRDefault="001B59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Court Amendment (Court Administration and Other Measures) Rules 2019</w:t>
          </w:r>
          <w:r w:rsidRPr="007A1328">
            <w:rPr>
              <w:i/>
              <w:sz w:val="18"/>
            </w:rPr>
            <w:fldChar w:fldCharType="end"/>
          </w:r>
        </w:p>
      </w:tc>
      <w:tc>
        <w:tcPr>
          <w:tcW w:w="947" w:type="pct"/>
          <w:tcBorders>
            <w:top w:val="nil"/>
            <w:left w:val="nil"/>
            <w:bottom w:val="nil"/>
            <w:right w:val="nil"/>
          </w:tcBorders>
        </w:tcPr>
        <w:p w:rsidR="001B59D2" w:rsidRDefault="001B59D2" w:rsidP="00E33C1C">
          <w:pPr>
            <w:spacing w:line="0" w:lineRule="atLeast"/>
            <w:jc w:val="right"/>
            <w:rPr>
              <w:sz w:val="18"/>
            </w:rPr>
          </w:pPr>
        </w:p>
      </w:tc>
    </w:tr>
  </w:tbl>
  <w:p w:rsidR="001B59D2" w:rsidRPr="00910D9C" w:rsidRDefault="001B59D2" w:rsidP="00910D9C">
    <w:pPr>
      <w:rPr>
        <w:rFonts w:cs="Times New Roman"/>
        <w:i/>
        <w:sz w:val="18"/>
      </w:rPr>
    </w:pPr>
    <w:r w:rsidRPr="00910D9C">
      <w:rPr>
        <w:rFonts w:cs="Times New Roman"/>
        <w:i/>
        <w:sz w:val="18"/>
      </w:rPr>
      <w:t>OPC61330 -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33C1C" w:rsidRDefault="001B59D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B59D2" w:rsidTr="0055702C">
      <w:tc>
        <w:tcPr>
          <w:tcW w:w="947" w:type="pct"/>
          <w:tcBorders>
            <w:top w:val="nil"/>
            <w:left w:val="nil"/>
            <w:bottom w:val="nil"/>
            <w:right w:val="nil"/>
          </w:tcBorders>
        </w:tcPr>
        <w:p w:rsidR="001B59D2" w:rsidRDefault="001B59D2" w:rsidP="00E33C1C">
          <w:pPr>
            <w:spacing w:line="0" w:lineRule="atLeast"/>
            <w:rPr>
              <w:sz w:val="18"/>
            </w:rPr>
          </w:pPr>
        </w:p>
      </w:tc>
      <w:tc>
        <w:tcPr>
          <w:tcW w:w="3688" w:type="pct"/>
          <w:tcBorders>
            <w:top w:val="nil"/>
            <w:left w:val="nil"/>
            <w:bottom w:val="nil"/>
            <w:right w:val="nil"/>
          </w:tcBorders>
        </w:tcPr>
        <w:p w:rsidR="001B59D2" w:rsidRDefault="001B59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Court Amendment (Court Administration and Other Measures) Rules 2019</w:t>
          </w:r>
          <w:r w:rsidRPr="007A1328">
            <w:rPr>
              <w:i/>
              <w:sz w:val="18"/>
            </w:rPr>
            <w:fldChar w:fldCharType="end"/>
          </w:r>
        </w:p>
      </w:tc>
      <w:tc>
        <w:tcPr>
          <w:tcW w:w="365" w:type="pct"/>
          <w:tcBorders>
            <w:top w:val="nil"/>
            <w:left w:val="nil"/>
            <w:bottom w:val="nil"/>
            <w:right w:val="nil"/>
          </w:tcBorders>
        </w:tcPr>
        <w:p w:rsidR="001B59D2" w:rsidRDefault="001B59D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6374">
            <w:rPr>
              <w:i/>
              <w:noProof/>
              <w:sz w:val="18"/>
            </w:rPr>
            <w:t>i</w:t>
          </w:r>
          <w:r w:rsidRPr="00ED79B6">
            <w:rPr>
              <w:i/>
              <w:sz w:val="18"/>
            </w:rPr>
            <w:fldChar w:fldCharType="end"/>
          </w:r>
        </w:p>
      </w:tc>
    </w:tr>
  </w:tbl>
  <w:p w:rsidR="001B59D2" w:rsidRPr="00910D9C" w:rsidRDefault="001B59D2" w:rsidP="00910D9C">
    <w:pPr>
      <w:rPr>
        <w:rFonts w:cs="Times New Roman"/>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33C1C" w:rsidRDefault="001B59D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B59D2" w:rsidTr="0055702C">
      <w:tc>
        <w:tcPr>
          <w:tcW w:w="365" w:type="pct"/>
          <w:tcBorders>
            <w:top w:val="nil"/>
            <w:left w:val="nil"/>
            <w:bottom w:val="nil"/>
            <w:right w:val="nil"/>
          </w:tcBorders>
        </w:tcPr>
        <w:p w:rsidR="001B59D2" w:rsidRDefault="001B59D2"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6374">
            <w:rPr>
              <w:i/>
              <w:noProof/>
              <w:sz w:val="18"/>
            </w:rPr>
            <w:t>18</w:t>
          </w:r>
          <w:r w:rsidRPr="00ED79B6">
            <w:rPr>
              <w:i/>
              <w:sz w:val="18"/>
            </w:rPr>
            <w:fldChar w:fldCharType="end"/>
          </w:r>
        </w:p>
      </w:tc>
      <w:tc>
        <w:tcPr>
          <w:tcW w:w="3688" w:type="pct"/>
          <w:tcBorders>
            <w:top w:val="nil"/>
            <w:left w:val="nil"/>
            <w:bottom w:val="nil"/>
            <w:right w:val="nil"/>
          </w:tcBorders>
        </w:tcPr>
        <w:p w:rsidR="001B59D2" w:rsidRDefault="001B59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Court Amendment (Court Administration and Other Measures) Rules 2019</w:t>
          </w:r>
          <w:r w:rsidRPr="007A1328">
            <w:rPr>
              <w:i/>
              <w:sz w:val="18"/>
            </w:rPr>
            <w:fldChar w:fldCharType="end"/>
          </w:r>
        </w:p>
      </w:tc>
      <w:tc>
        <w:tcPr>
          <w:tcW w:w="947" w:type="pct"/>
          <w:tcBorders>
            <w:top w:val="nil"/>
            <w:left w:val="nil"/>
            <w:bottom w:val="nil"/>
            <w:right w:val="nil"/>
          </w:tcBorders>
        </w:tcPr>
        <w:p w:rsidR="001B59D2" w:rsidRDefault="001B59D2" w:rsidP="00E33C1C">
          <w:pPr>
            <w:spacing w:line="0" w:lineRule="atLeast"/>
            <w:jc w:val="right"/>
            <w:rPr>
              <w:sz w:val="18"/>
            </w:rPr>
          </w:pPr>
        </w:p>
      </w:tc>
    </w:tr>
  </w:tbl>
  <w:p w:rsidR="001B59D2" w:rsidRPr="00910D9C" w:rsidRDefault="001B59D2" w:rsidP="00910D9C">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33C1C" w:rsidRDefault="001B59D2"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B59D2" w:rsidTr="0055702C">
      <w:tc>
        <w:tcPr>
          <w:tcW w:w="947" w:type="pct"/>
          <w:tcBorders>
            <w:top w:val="nil"/>
            <w:left w:val="nil"/>
            <w:bottom w:val="nil"/>
            <w:right w:val="nil"/>
          </w:tcBorders>
        </w:tcPr>
        <w:p w:rsidR="001B59D2" w:rsidRDefault="001B59D2" w:rsidP="00E33C1C">
          <w:pPr>
            <w:spacing w:line="0" w:lineRule="atLeast"/>
            <w:rPr>
              <w:sz w:val="18"/>
            </w:rPr>
          </w:pPr>
        </w:p>
      </w:tc>
      <w:tc>
        <w:tcPr>
          <w:tcW w:w="3688" w:type="pct"/>
          <w:tcBorders>
            <w:top w:val="nil"/>
            <w:left w:val="nil"/>
            <w:bottom w:val="nil"/>
            <w:right w:val="nil"/>
          </w:tcBorders>
        </w:tcPr>
        <w:p w:rsidR="001B59D2" w:rsidRDefault="001B59D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Court Amendment (Court Administration and Other Measures) Rules 2019</w:t>
          </w:r>
          <w:r w:rsidRPr="007A1328">
            <w:rPr>
              <w:i/>
              <w:sz w:val="18"/>
            </w:rPr>
            <w:fldChar w:fldCharType="end"/>
          </w:r>
        </w:p>
      </w:tc>
      <w:tc>
        <w:tcPr>
          <w:tcW w:w="365" w:type="pct"/>
          <w:tcBorders>
            <w:top w:val="nil"/>
            <w:left w:val="nil"/>
            <w:bottom w:val="nil"/>
            <w:right w:val="nil"/>
          </w:tcBorders>
        </w:tcPr>
        <w:p w:rsidR="001B59D2" w:rsidRDefault="001B59D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6374">
            <w:rPr>
              <w:i/>
              <w:noProof/>
              <w:sz w:val="18"/>
            </w:rPr>
            <w:t>1</w:t>
          </w:r>
          <w:r w:rsidRPr="00ED79B6">
            <w:rPr>
              <w:i/>
              <w:sz w:val="18"/>
            </w:rPr>
            <w:fldChar w:fldCharType="end"/>
          </w:r>
        </w:p>
      </w:tc>
    </w:tr>
  </w:tbl>
  <w:p w:rsidR="001B59D2" w:rsidRPr="00910D9C" w:rsidRDefault="001B59D2" w:rsidP="00910D9C">
    <w:pPr>
      <w:rPr>
        <w:rFonts w:cs="Times New Roman"/>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33C1C" w:rsidRDefault="001B59D2"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B59D2" w:rsidTr="0055702C">
      <w:tc>
        <w:tcPr>
          <w:tcW w:w="947" w:type="pct"/>
          <w:tcBorders>
            <w:top w:val="nil"/>
            <w:left w:val="nil"/>
            <w:bottom w:val="nil"/>
            <w:right w:val="nil"/>
          </w:tcBorders>
        </w:tcPr>
        <w:p w:rsidR="001B59D2" w:rsidRDefault="001B59D2" w:rsidP="006302CD">
          <w:pPr>
            <w:spacing w:line="0" w:lineRule="atLeast"/>
            <w:rPr>
              <w:sz w:val="18"/>
            </w:rPr>
          </w:pPr>
        </w:p>
      </w:tc>
      <w:tc>
        <w:tcPr>
          <w:tcW w:w="3688" w:type="pct"/>
          <w:tcBorders>
            <w:top w:val="nil"/>
            <w:left w:val="nil"/>
            <w:bottom w:val="nil"/>
            <w:right w:val="nil"/>
          </w:tcBorders>
        </w:tcPr>
        <w:p w:rsidR="001B59D2" w:rsidRDefault="001B59D2" w:rsidP="006302C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Court Amendment (Court Administration and Other Measures) Rules 2019</w:t>
          </w:r>
          <w:r w:rsidRPr="007A1328">
            <w:rPr>
              <w:i/>
              <w:sz w:val="18"/>
            </w:rPr>
            <w:fldChar w:fldCharType="end"/>
          </w:r>
        </w:p>
      </w:tc>
      <w:tc>
        <w:tcPr>
          <w:tcW w:w="365" w:type="pct"/>
          <w:tcBorders>
            <w:top w:val="nil"/>
            <w:left w:val="nil"/>
            <w:bottom w:val="nil"/>
            <w:right w:val="nil"/>
          </w:tcBorders>
        </w:tcPr>
        <w:p w:rsidR="001B59D2" w:rsidRDefault="001B59D2" w:rsidP="006302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r>
  </w:tbl>
  <w:p w:rsidR="001B59D2" w:rsidRPr="00910D9C" w:rsidRDefault="001B59D2" w:rsidP="00910D9C">
    <w:pPr>
      <w:rPr>
        <w:rFonts w:cs="Times New Roman"/>
        <w:i/>
        <w:sz w:val="18"/>
      </w:rPr>
    </w:pPr>
    <w:r w:rsidRPr="00910D9C">
      <w:rPr>
        <w:rFonts w:cs="Times New Roman"/>
        <w:i/>
        <w:sz w:val="18"/>
      </w:rPr>
      <w:t>OPC61330 -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D2" w:rsidRDefault="001B59D2" w:rsidP="0048364F">
      <w:pPr>
        <w:spacing w:line="240" w:lineRule="auto"/>
      </w:pPr>
      <w:r>
        <w:separator/>
      </w:r>
    </w:p>
  </w:footnote>
  <w:footnote w:type="continuationSeparator" w:id="0">
    <w:p w:rsidR="001B59D2" w:rsidRDefault="001B59D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5F1388" w:rsidRDefault="001B59D2"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5F1388" w:rsidRDefault="001B59D2"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5F1388" w:rsidRDefault="001B59D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D79B6" w:rsidRDefault="001B59D2"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D79B6" w:rsidRDefault="001B59D2"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ED79B6" w:rsidRDefault="001B59D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A961C4" w:rsidRDefault="001B59D2" w:rsidP="00B63BDE">
    <w:pPr>
      <w:rPr>
        <w:b/>
        <w:sz w:val="20"/>
      </w:rPr>
    </w:pPr>
    <w:r>
      <w:rPr>
        <w:b/>
        <w:sz w:val="20"/>
      </w:rPr>
      <w:fldChar w:fldCharType="begin"/>
    </w:r>
    <w:r>
      <w:rPr>
        <w:b/>
        <w:sz w:val="20"/>
      </w:rPr>
      <w:instrText xml:space="preserve"> STYLEREF CharAmSchNo </w:instrText>
    </w:r>
    <w:r>
      <w:rPr>
        <w:b/>
        <w:sz w:val="20"/>
      </w:rPr>
      <w:fldChar w:fldCharType="separate"/>
    </w:r>
    <w:r w:rsidR="00DF6374">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F6374">
      <w:rPr>
        <w:noProof/>
        <w:sz w:val="20"/>
      </w:rPr>
      <w:t>Other amendments</w:t>
    </w:r>
    <w:r>
      <w:rPr>
        <w:sz w:val="20"/>
      </w:rPr>
      <w:fldChar w:fldCharType="end"/>
    </w:r>
  </w:p>
  <w:p w:rsidR="001B59D2" w:rsidRPr="00A961C4" w:rsidRDefault="001B59D2"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B59D2" w:rsidRPr="00A961C4" w:rsidRDefault="001B59D2"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A961C4" w:rsidRDefault="001B59D2"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B59D2" w:rsidRPr="00A961C4" w:rsidRDefault="001B59D2"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B59D2" w:rsidRPr="00A961C4" w:rsidRDefault="001B59D2"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D2" w:rsidRPr="00A961C4" w:rsidRDefault="001B59D2"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28C49A0"/>
    <w:multiLevelType w:val="hybridMultilevel"/>
    <w:tmpl w:val="A23C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0807C2"/>
    <w:multiLevelType w:val="hybridMultilevel"/>
    <w:tmpl w:val="8C74C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5"/>
  </w:num>
  <w:num w:numId="15">
    <w:abstractNumId w:val="14"/>
  </w:num>
  <w:num w:numId="16">
    <w:abstractNumId w:val="10"/>
  </w:num>
  <w:num w:numId="17">
    <w:abstractNumId w:val="19"/>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38"/>
    <w:rsid w:val="000029CD"/>
    <w:rsid w:val="000041C6"/>
    <w:rsid w:val="000063E4"/>
    <w:rsid w:val="0000763D"/>
    <w:rsid w:val="00011222"/>
    <w:rsid w:val="000113BC"/>
    <w:rsid w:val="000136AF"/>
    <w:rsid w:val="00017391"/>
    <w:rsid w:val="0001770B"/>
    <w:rsid w:val="00025060"/>
    <w:rsid w:val="00027B44"/>
    <w:rsid w:val="00037E92"/>
    <w:rsid w:val="0004044E"/>
    <w:rsid w:val="00043550"/>
    <w:rsid w:val="000438B5"/>
    <w:rsid w:val="00044735"/>
    <w:rsid w:val="000469F1"/>
    <w:rsid w:val="000570A7"/>
    <w:rsid w:val="000614BF"/>
    <w:rsid w:val="000632C1"/>
    <w:rsid w:val="00081B85"/>
    <w:rsid w:val="0008320A"/>
    <w:rsid w:val="00086D59"/>
    <w:rsid w:val="00096368"/>
    <w:rsid w:val="000A17CB"/>
    <w:rsid w:val="000A28E6"/>
    <w:rsid w:val="000A4813"/>
    <w:rsid w:val="000B4221"/>
    <w:rsid w:val="000C0925"/>
    <w:rsid w:val="000C1F4F"/>
    <w:rsid w:val="000C4E79"/>
    <w:rsid w:val="000D031B"/>
    <w:rsid w:val="000D05EF"/>
    <w:rsid w:val="000D0DC5"/>
    <w:rsid w:val="000D1100"/>
    <w:rsid w:val="000E2B7E"/>
    <w:rsid w:val="000E331D"/>
    <w:rsid w:val="000E3935"/>
    <w:rsid w:val="000E477A"/>
    <w:rsid w:val="000F072B"/>
    <w:rsid w:val="000F21C1"/>
    <w:rsid w:val="000F4F9C"/>
    <w:rsid w:val="000F5D2D"/>
    <w:rsid w:val="000F6B02"/>
    <w:rsid w:val="000F7427"/>
    <w:rsid w:val="00100A6A"/>
    <w:rsid w:val="00102679"/>
    <w:rsid w:val="0010745C"/>
    <w:rsid w:val="00110BD1"/>
    <w:rsid w:val="00116975"/>
    <w:rsid w:val="001214B9"/>
    <w:rsid w:val="0012529F"/>
    <w:rsid w:val="001267A9"/>
    <w:rsid w:val="00126F1A"/>
    <w:rsid w:val="00127E87"/>
    <w:rsid w:val="00132FF1"/>
    <w:rsid w:val="0014662D"/>
    <w:rsid w:val="00154EAC"/>
    <w:rsid w:val="00156493"/>
    <w:rsid w:val="00161038"/>
    <w:rsid w:val="00163F94"/>
    <w:rsid w:val="001643C9"/>
    <w:rsid w:val="00165568"/>
    <w:rsid w:val="00166C2F"/>
    <w:rsid w:val="001716C9"/>
    <w:rsid w:val="00171EAE"/>
    <w:rsid w:val="00173109"/>
    <w:rsid w:val="00174A1E"/>
    <w:rsid w:val="00176F4A"/>
    <w:rsid w:val="00182B8A"/>
    <w:rsid w:val="0018678D"/>
    <w:rsid w:val="00191859"/>
    <w:rsid w:val="00191ED1"/>
    <w:rsid w:val="00193461"/>
    <w:rsid w:val="001939E1"/>
    <w:rsid w:val="001946B1"/>
    <w:rsid w:val="00195382"/>
    <w:rsid w:val="001A6741"/>
    <w:rsid w:val="001B1338"/>
    <w:rsid w:val="001B13F9"/>
    <w:rsid w:val="001B3097"/>
    <w:rsid w:val="001B426B"/>
    <w:rsid w:val="001B59D2"/>
    <w:rsid w:val="001B69B6"/>
    <w:rsid w:val="001B7A5D"/>
    <w:rsid w:val="001C0B86"/>
    <w:rsid w:val="001C3586"/>
    <w:rsid w:val="001C5276"/>
    <w:rsid w:val="001C69C4"/>
    <w:rsid w:val="001D2FDB"/>
    <w:rsid w:val="001D4229"/>
    <w:rsid w:val="001D7347"/>
    <w:rsid w:val="001D7F83"/>
    <w:rsid w:val="001E04A3"/>
    <w:rsid w:val="001E16D0"/>
    <w:rsid w:val="001E2055"/>
    <w:rsid w:val="001E2572"/>
    <w:rsid w:val="001E3590"/>
    <w:rsid w:val="001E562E"/>
    <w:rsid w:val="001E7407"/>
    <w:rsid w:val="001E7F76"/>
    <w:rsid w:val="001F3762"/>
    <w:rsid w:val="001F6924"/>
    <w:rsid w:val="00201D27"/>
    <w:rsid w:val="00221534"/>
    <w:rsid w:val="002303E3"/>
    <w:rsid w:val="00231427"/>
    <w:rsid w:val="0023446F"/>
    <w:rsid w:val="00240749"/>
    <w:rsid w:val="002436FA"/>
    <w:rsid w:val="00251E4A"/>
    <w:rsid w:val="0025681C"/>
    <w:rsid w:val="002571D2"/>
    <w:rsid w:val="00265FBC"/>
    <w:rsid w:val="00266D05"/>
    <w:rsid w:val="00272CB9"/>
    <w:rsid w:val="00275093"/>
    <w:rsid w:val="00281E6F"/>
    <w:rsid w:val="00282011"/>
    <w:rsid w:val="002932B1"/>
    <w:rsid w:val="00295408"/>
    <w:rsid w:val="00297ECB"/>
    <w:rsid w:val="002A0FFD"/>
    <w:rsid w:val="002A289C"/>
    <w:rsid w:val="002A6022"/>
    <w:rsid w:val="002B2731"/>
    <w:rsid w:val="002B4B10"/>
    <w:rsid w:val="002B5B89"/>
    <w:rsid w:val="002B7D96"/>
    <w:rsid w:val="002C1147"/>
    <w:rsid w:val="002C2F79"/>
    <w:rsid w:val="002D043A"/>
    <w:rsid w:val="002D1B17"/>
    <w:rsid w:val="002D6A30"/>
    <w:rsid w:val="002E28F5"/>
    <w:rsid w:val="002F0938"/>
    <w:rsid w:val="002F1245"/>
    <w:rsid w:val="002F14FF"/>
    <w:rsid w:val="002F1E10"/>
    <w:rsid w:val="002F57AE"/>
    <w:rsid w:val="002F5C22"/>
    <w:rsid w:val="002F7543"/>
    <w:rsid w:val="00304E75"/>
    <w:rsid w:val="003072FA"/>
    <w:rsid w:val="0031713F"/>
    <w:rsid w:val="00322F65"/>
    <w:rsid w:val="0032688C"/>
    <w:rsid w:val="00326B31"/>
    <w:rsid w:val="0033117D"/>
    <w:rsid w:val="003324FD"/>
    <w:rsid w:val="00341567"/>
    <w:rsid w:val="003415D3"/>
    <w:rsid w:val="00347454"/>
    <w:rsid w:val="00350E60"/>
    <w:rsid w:val="0035116F"/>
    <w:rsid w:val="0035197C"/>
    <w:rsid w:val="00352B0F"/>
    <w:rsid w:val="00355432"/>
    <w:rsid w:val="0035646E"/>
    <w:rsid w:val="00361BD9"/>
    <w:rsid w:val="00363549"/>
    <w:rsid w:val="0037108D"/>
    <w:rsid w:val="00376B10"/>
    <w:rsid w:val="003801D0"/>
    <w:rsid w:val="00382D33"/>
    <w:rsid w:val="00385E92"/>
    <w:rsid w:val="0039228E"/>
    <w:rsid w:val="003926B5"/>
    <w:rsid w:val="00396FBB"/>
    <w:rsid w:val="003A2810"/>
    <w:rsid w:val="003A37A0"/>
    <w:rsid w:val="003B04EC"/>
    <w:rsid w:val="003C5F2B"/>
    <w:rsid w:val="003C68BA"/>
    <w:rsid w:val="003D0BFE"/>
    <w:rsid w:val="003D24FD"/>
    <w:rsid w:val="003D2748"/>
    <w:rsid w:val="003D468A"/>
    <w:rsid w:val="003D5403"/>
    <w:rsid w:val="003D5700"/>
    <w:rsid w:val="003D7B8C"/>
    <w:rsid w:val="003E4E11"/>
    <w:rsid w:val="003E5FF5"/>
    <w:rsid w:val="003F37A2"/>
    <w:rsid w:val="003F4CA9"/>
    <w:rsid w:val="003F567B"/>
    <w:rsid w:val="00400515"/>
    <w:rsid w:val="004010E7"/>
    <w:rsid w:val="00401403"/>
    <w:rsid w:val="004040CE"/>
    <w:rsid w:val="00405284"/>
    <w:rsid w:val="004116CD"/>
    <w:rsid w:val="00412B83"/>
    <w:rsid w:val="004220A6"/>
    <w:rsid w:val="00422268"/>
    <w:rsid w:val="004228F0"/>
    <w:rsid w:val="00424CA9"/>
    <w:rsid w:val="0042568D"/>
    <w:rsid w:val="00430BA4"/>
    <w:rsid w:val="00433910"/>
    <w:rsid w:val="00433B3F"/>
    <w:rsid w:val="00435C6A"/>
    <w:rsid w:val="00437DA4"/>
    <w:rsid w:val="00441CC8"/>
    <w:rsid w:val="0044291A"/>
    <w:rsid w:val="00442ED5"/>
    <w:rsid w:val="00444CC2"/>
    <w:rsid w:val="00444FA0"/>
    <w:rsid w:val="004541B9"/>
    <w:rsid w:val="00460499"/>
    <w:rsid w:val="00461AAC"/>
    <w:rsid w:val="00462A50"/>
    <w:rsid w:val="00465630"/>
    <w:rsid w:val="00473F78"/>
    <w:rsid w:val="00475A3B"/>
    <w:rsid w:val="00480DD3"/>
    <w:rsid w:val="00480FB9"/>
    <w:rsid w:val="0048364F"/>
    <w:rsid w:val="00483C53"/>
    <w:rsid w:val="00486382"/>
    <w:rsid w:val="00487420"/>
    <w:rsid w:val="00490006"/>
    <w:rsid w:val="00495793"/>
    <w:rsid w:val="00495A9D"/>
    <w:rsid w:val="00496F97"/>
    <w:rsid w:val="00497246"/>
    <w:rsid w:val="004A2484"/>
    <w:rsid w:val="004A6746"/>
    <w:rsid w:val="004B3B27"/>
    <w:rsid w:val="004B6D2C"/>
    <w:rsid w:val="004C0255"/>
    <w:rsid w:val="004C58D6"/>
    <w:rsid w:val="004C5B5A"/>
    <w:rsid w:val="004C6444"/>
    <w:rsid w:val="004C6DE1"/>
    <w:rsid w:val="004C7BDF"/>
    <w:rsid w:val="004D0DDD"/>
    <w:rsid w:val="004D3836"/>
    <w:rsid w:val="004D6E16"/>
    <w:rsid w:val="004D72D6"/>
    <w:rsid w:val="004D7D0F"/>
    <w:rsid w:val="004E0883"/>
    <w:rsid w:val="004F1FAC"/>
    <w:rsid w:val="004F3A90"/>
    <w:rsid w:val="004F676E"/>
    <w:rsid w:val="00503A04"/>
    <w:rsid w:val="00516B8D"/>
    <w:rsid w:val="00520A1E"/>
    <w:rsid w:val="005236DB"/>
    <w:rsid w:val="0052517C"/>
    <w:rsid w:val="0052535B"/>
    <w:rsid w:val="0052560C"/>
    <w:rsid w:val="00526CCE"/>
    <w:rsid w:val="005340C5"/>
    <w:rsid w:val="00534B03"/>
    <w:rsid w:val="00536683"/>
    <w:rsid w:val="00537027"/>
    <w:rsid w:val="00537A37"/>
    <w:rsid w:val="00537FBC"/>
    <w:rsid w:val="005427F3"/>
    <w:rsid w:val="00543469"/>
    <w:rsid w:val="00554CD7"/>
    <w:rsid w:val="0055702C"/>
    <w:rsid w:val="00557C7A"/>
    <w:rsid w:val="00564A32"/>
    <w:rsid w:val="00572C20"/>
    <w:rsid w:val="00574038"/>
    <w:rsid w:val="00583991"/>
    <w:rsid w:val="00584811"/>
    <w:rsid w:val="005851A5"/>
    <w:rsid w:val="005859E5"/>
    <w:rsid w:val="0058646E"/>
    <w:rsid w:val="00590416"/>
    <w:rsid w:val="005909B0"/>
    <w:rsid w:val="00591A20"/>
    <w:rsid w:val="00591E07"/>
    <w:rsid w:val="00593AA6"/>
    <w:rsid w:val="00594161"/>
    <w:rsid w:val="00594531"/>
    <w:rsid w:val="00594749"/>
    <w:rsid w:val="00596F1D"/>
    <w:rsid w:val="005A36F8"/>
    <w:rsid w:val="005A644B"/>
    <w:rsid w:val="005A66A1"/>
    <w:rsid w:val="005B4067"/>
    <w:rsid w:val="005C0C42"/>
    <w:rsid w:val="005C0E1A"/>
    <w:rsid w:val="005C12DE"/>
    <w:rsid w:val="005C3F41"/>
    <w:rsid w:val="005C4C10"/>
    <w:rsid w:val="005D01BB"/>
    <w:rsid w:val="005D123B"/>
    <w:rsid w:val="005D284B"/>
    <w:rsid w:val="005D50A0"/>
    <w:rsid w:val="005D5377"/>
    <w:rsid w:val="005D7EF7"/>
    <w:rsid w:val="005E552A"/>
    <w:rsid w:val="005E5A2C"/>
    <w:rsid w:val="005E7CBC"/>
    <w:rsid w:val="00600219"/>
    <w:rsid w:val="00600DC7"/>
    <w:rsid w:val="00603DDA"/>
    <w:rsid w:val="00612736"/>
    <w:rsid w:val="006137D6"/>
    <w:rsid w:val="00620A54"/>
    <w:rsid w:val="00622A62"/>
    <w:rsid w:val="006249E6"/>
    <w:rsid w:val="006302CD"/>
    <w:rsid w:val="00630733"/>
    <w:rsid w:val="006431F7"/>
    <w:rsid w:val="0064468A"/>
    <w:rsid w:val="00645245"/>
    <w:rsid w:val="00647E56"/>
    <w:rsid w:val="006512DB"/>
    <w:rsid w:val="00654CCA"/>
    <w:rsid w:val="00656DE9"/>
    <w:rsid w:val="00657B43"/>
    <w:rsid w:val="0066015A"/>
    <w:rsid w:val="006624B2"/>
    <w:rsid w:val="00663BDD"/>
    <w:rsid w:val="00671061"/>
    <w:rsid w:val="00671AE7"/>
    <w:rsid w:val="006750AF"/>
    <w:rsid w:val="00675B1B"/>
    <w:rsid w:val="00677CC2"/>
    <w:rsid w:val="00680061"/>
    <w:rsid w:val="00680F17"/>
    <w:rsid w:val="006823DE"/>
    <w:rsid w:val="00682DFC"/>
    <w:rsid w:val="0068479B"/>
    <w:rsid w:val="00685F42"/>
    <w:rsid w:val="00687FE6"/>
    <w:rsid w:val="0069207B"/>
    <w:rsid w:val="006937E2"/>
    <w:rsid w:val="0069392E"/>
    <w:rsid w:val="006952E6"/>
    <w:rsid w:val="006977FB"/>
    <w:rsid w:val="006A64BD"/>
    <w:rsid w:val="006B262A"/>
    <w:rsid w:val="006C2C12"/>
    <w:rsid w:val="006C3FFF"/>
    <w:rsid w:val="006C74C8"/>
    <w:rsid w:val="006C7F8C"/>
    <w:rsid w:val="006D3667"/>
    <w:rsid w:val="006D4E91"/>
    <w:rsid w:val="006E004B"/>
    <w:rsid w:val="006E02FD"/>
    <w:rsid w:val="006E2DC3"/>
    <w:rsid w:val="006E3531"/>
    <w:rsid w:val="006E4ED3"/>
    <w:rsid w:val="006E5BE6"/>
    <w:rsid w:val="006E6191"/>
    <w:rsid w:val="006E7147"/>
    <w:rsid w:val="006E749A"/>
    <w:rsid w:val="006F18C9"/>
    <w:rsid w:val="006F2CB4"/>
    <w:rsid w:val="006F4193"/>
    <w:rsid w:val="006F49C8"/>
    <w:rsid w:val="00700B2C"/>
    <w:rsid w:val="00701E6A"/>
    <w:rsid w:val="00702123"/>
    <w:rsid w:val="0070701F"/>
    <w:rsid w:val="00711166"/>
    <w:rsid w:val="00713084"/>
    <w:rsid w:val="007210DF"/>
    <w:rsid w:val="00722023"/>
    <w:rsid w:val="00722060"/>
    <w:rsid w:val="007234E3"/>
    <w:rsid w:val="00725D19"/>
    <w:rsid w:val="00731E00"/>
    <w:rsid w:val="007440B7"/>
    <w:rsid w:val="00756E83"/>
    <w:rsid w:val="00757300"/>
    <w:rsid w:val="00757A6C"/>
    <w:rsid w:val="0076047C"/>
    <w:rsid w:val="007634AD"/>
    <w:rsid w:val="007669AC"/>
    <w:rsid w:val="007715C9"/>
    <w:rsid w:val="0077275D"/>
    <w:rsid w:val="00774EDD"/>
    <w:rsid w:val="007757EC"/>
    <w:rsid w:val="007769D4"/>
    <w:rsid w:val="007805A9"/>
    <w:rsid w:val="00780EF2"/>
    <w:rsid w:val="00785AFA"/>
    <w:rsid w:val="00787927"/>
    <w:rsid w:val="007903AC"/>
    <w:rsid w:val="00790586"/>
    <w:rsid w:val="00796A71"/>
    <w:rsid w:val="007A6172"/>
    <w:rsid w:val="007A7622"/>
    <w:rsid w:val="007A7F9F"/>
    <w:rsid w:val="007B120A"/>
    <w:rsid w:val="007C4EDC"/>
    <w:rsid w:val="007D2EF2"/>
    <w:rsid w:val="007D3D70"/>
    <w:rsid w:val="007D66BB"/>
    <w:rsid w:val="007E7D4A"/>
    <w:rsid w:val="007F3E32"/>
    <w:rsid w:val="007F4D76"/>
    <w:rsid w:val="00800C93"/>
    <w:rsid w:val="00801BD2"/>
    <w:rsid w:val="00805BEE"/>
    <w:rsid w:val="00812A24"/>
    <w:rsid w:val="00813A46"/>
    <w:rsid w:val="00815A47"/>
    <w:rsid w:val="00826DA5"/>
    <w:rsid w:val="00832662"/>
    <w:rsid w:val="00833416"/>
    <w:rsid w:val="008430EF"/>
    <w:rsid w:val="008449D4"/>
    <w:rsid w:val="00856A31"/>
    <w:rsid w:val="0086221D"/>
    <w:rsid w:val="00864CE8"/>
    <w:rsid w:val="00874B69"/>
    <w:rsid w:val="008754D0"/>
    <w:rsid w:val="00877D48"/>
    <w:rsid w:val="00880795"/>
    <w:rsid w:val="0088157D"/>
    <w:rsid w:val="00883323"/>
    <w:rsid w:val="00891106"/>
    <w:rsid w:val="0089783B"/>
    <w:rsid w:val="008A7411"/>
    <w:rsid w:val="008B058E"/>
    <w:rsid w:val="008B22D7"/>
    <w:rsid w:val="008B3751"/>
    <w:rsid w:val="008B5EF5"/>
    <w:rsid w:val="008C69A8"/>
    <w:rsid w:val="008D0EE0"/>
    <w:rsid w:val="008D100A"/>
    <w:rsid w:val="008D2BAA"/>
    <w:rsid w:val="008D5DF3"/>
    <w:rsid w:val="008F07E3"/>
    <w:rsid w:val="008F4F1C"/>
    <w:rsid w:val="008F7230"/>
    <w:rsid w:val="009021F9"/>
    <w:rsid w:val="009058AA"/>
    <w:rsid w:val="00907101"/>
    <w:rsid w:val="00907271"/>
    <w:rsid w:val="009107D7"/>
    <w:rsid w:val="00910D58"/>
    <w:rsid w:val="00910D9C"/>
    <w:rsid w:val="00911519"/>
    <w:rsid w:val="0091324D"/>
    <w:rsid w:val="009204E8"/>
    <w:rsid w:val="00922912"/>
    <w:rsid w:val="00924E45"/>
    <w:rsid w:val="00926D10"/>
    <w:rsid w:val="00932377"/>
    <w:rsid w:val="00932A33"/>
    <w:rsid w:val="00945047"/>
    <w:rsid w:val="00945C57"/>
    <w:rsid w:val="00946B9C"/>
    <w:rsid w:val="009555A7"/>
    <w:rsid w:val="0096761E"/>
    <w:rsid w:val="009709BB"/>
    <w:rsid w:val="00971B3E"/>
    <w:rsid w:val="00976B04"/>
    <w:rsid w:val="009848EC"/>
    <w:rsid w:val="009867C5"/>
    <w:rsid w:val="00986CA6"/>
    <w:rsid w:val="0099629D"/>
    <w:rsid w:val="00996FF2"/>
    <w:rsid w:val="009A0A6E"/>
    <w:rsid w:val="009A1530"/>
    <w:rsid w:val="009A379F"/>
    <w:rsid w:val="009A424F"/>
    <w:rsid w:val="009A5D76"/>
    <w:rsid w:val="009B3629"/>
    <w:rsid w:val="009B37D1"/>
    <w:rsid w:val="009B4394"/>
    <w:rsid w:val="009B5429"/>
    <w:rsid w:val="009B7E68"/>
    <w:rsid w:val="009C39A7"/>
    <w:rsid w:val="009C4141"/>
    <w:rsid w:val="009C49D8"/>
    <w:rsid w:val="009C5AB8"/>
    <w:rsid w:val="009D3AF4"/>
    <w:rsid w:val="009E3601"/>
    <w:rsid w:val="009E6659"/>
    <w:rsid w:val="009F1B09"/>
    <w:rsid w:val="009F34AC"/>
    <w:rsid w:val="009F5D59"/>
    <w:rsid w:val="009F727E"/>
    <w:rsid w:val="00A026A4"/>
    <w:rsid w:val="00A03854"/>
    <w:rsid w:val="00A1027A"/>
    <w:rsid w:val="00A13126"/>
    <w:rsid w:val="00A16E86"/>
    <w:rsid w:val="00A17D61"/>
    <w:rsid w:val="00A2057D"/>
    <w:rsid w:val="00A231E2"/>
    <w:rsid w:val="00A2550D"/>
    <w:rsid w:val="00A259ED"/>
    <w:rsid w:val="00A26DBE"/>
    <w:rsid w:val="00A326A4"/>
    <w:rsid w:val="00A34512"/>
    <w:rsid w:val="00A4169B"/>
    <w:rsid w:val="00A4361F"/>
    <w:rsid w:val="00A43ED5"/>
    <w:rsid w:val="00A5197F"/>
    <w:rsid w:val="00A51D12"/>
    <w:rsid w:val="00A6068D"/>
    <w:rsid w:val="00A64912"/>
    <w:rsid w:val="00A676FF"/>
    <w:rsid w:val="00A70A74"/>
    <w:rsid w:val="00A71C4E"/>
    <w:rsid w:val="00A74A41"/>
    <w:rsid w:val="00A81EEC"/>
    <w:rsid w:val="00A851F3"/>
    <w:rsid w:val="00A87AB9"/>
    <w:rsid w:val="00A970B8"/>
    <w:rsid w:val="00AA0434"/>
    <w:rsid w:val="00AB04AE"/>
    <w:rsid w:val="00AB132C"/>
    <w:rsid w:val="00AB3315"/>
    <w:rsid w:val="00AB3DB8"/>
    <w:rsid w:val="00AB43DB"/>
    <w:rsid w:val="00AB7B41"/>
    <w:rsid w:val="00AC06B3"/>
    <w:rsid w:val="00AC0C69"/>
    <w:rsid w:val="00AC7079"/>
    <w:rsid w:val="00AD5641"/>
    <w:rsid w:val="00AE50A2"/>
    <w:rsid w:val="00AF0336"/>
    <w:rsid w:val="00AF6613"/>
    <w:rsid w:val="00B00902"/>
    <w:rsid w:val="00B00D0C"/>
    <w:rsid w:val="00B032D8"/>
    <w:rsid w:val="00B05F3C"/>
    <w:rsid w:val="00B17BB8"/>
    <w:rsid w:val="00B227A7"/>
    <w:rsid w:val="00B332B8"/>
    <w:rsid w:val="00B33B3C"/>
    <w:rsid w:val="00B37A65"/>
    <w:rsid w:val="00B41170"/>
    <w:rsid w:val="00B4293A"/>
    <w:rsid w:val="00B42CE9"/>
    <w:rsid w:val="00B43A60"/>
    <w:rsid w:val="00B44657"/>
    <w:rsid w:val="00B57BBA"/>
    <w:rsid w:val="00B61D2C"/>
    <w:rsid w:val="00B63BDE"/>
    <w:rsid w:val="00B73632"/>
    <w:rsid w:val="00B7414D"/>
    <w:rsid w:val="00B918B5"/>
    <w:rsid w:val="00BA5026"/>
    <w:rsid w:val="00BB4BB4"/>
    <w:rsid w:val="00BB5D5E"/>
    <w:rsid w:val="00BB6E79"/>
    <w:rsid w:val="00BC298E"/>
    <w:rsid w:val="00BC3CE3"/>
    <w:rsid w:val="00BC4F91"/>
    <w:rsid w:val="00BC68AC"/>
    <w:rsid w:val="00BC6EEA"/>
    <w:rsid w:val="00BD60E6"/>
    <w:rsid w:val="00BE253A"/>
    <w:rsid w:val="00BE381F"/>
    <w:rsid w:val="00BE397C"/>
    <w:rsid w:val="00BE7092"/>
    <w:rsid w:val="00BE719A"/>
    <w:rsid w:val="00BE720A"/>
    <w:rsid w:val="00BE7D6E"/>
    <w:rsid w:val="00BF2FDE"/>
    <w:rsid w:val="00BF4533"/>
    <w:rsid w:val="00BF4984"/>
    <w:rsid w:val="00C067E5"/>
    <w:rsid w:val="00C11D84"/>
    <w:rsid w:val="00C15528"/>
    <w:rsid w:val="00C15EFF"/>
    <w:rsid w:val="00C164CA"/>
    <w:rsid w:val="00C20AD1"/>
    <w:rsid w:val="00C21B63"/>
    <w:rsid w:val="00C246F6"/>
    <w:rsid w:val="00C42BF8"/>
    <w:rsid w:val="00C460AE"/>
    <w:rsid w:val="00C47420"/>
    <w:rsid w:val="00C50043"/>
    <w:rsid w:val="00C54A54"/>
    <w:rsid w:val="00C63713"/>
    <w:rsid w:val="00C725C2"/>
    <w:rsid w:val="00C7472A"/>
    <w:rsid w:val="00C7573B"/>
    <w:rsid w:val="00C76CF3"/>
    <w:rsid w:val="00C77E30"/>
    <w:rsid w:val="00C814F5"/>
    <w:rsid w:val="00C86C70"/>
    <w:rsid w:val="00CA4CEA"/>
    <w:rsid w:val="00CA5EF7"/>
    <w:rsid w:val="00CB0180"/>
    <w:rsid w:val="00CB3470"/>
    <w:rsid w:val="00CB3488"/>
    <w:rsid w:val="00CB435C"/>
    <w:rsid w:val="00CB47C4"/>
    <w:rsid w:val="00CC1431"/>
    <w:rsid w:val="00CC5036"/>
    <w:rsid w:val="00CD4739"/>
    <w:rsid w:val="00CD606E"/>
    <w:rsid w:val="00CD6724"/>
    <w:rsid w:val="00CD6D71"/>
    <w:rsid w:val="00CD7ECB"/>
    <w:rsid w:val="00CE1738"/>
    <w:rsid w:val="00CE4E41"/>
    <w:rsid w:val="00CF0BB2"/>
    <w:rsid w:val="00CF3CD3"/>
    <w:rsid w:val="00D0104A"/>
    <w:rsid w:val="00D07798"/>
    <w:rsid w:val="00D112B2"/>
    <w:rsid w:val="00D13441"/>
    <w:rsid w:val="00D1351C"/>
    <w:rsid w:val="00D143A4"/>
    <w:rsid w:val="00D17B17"/>
    <w:rsid w:val="00D243A3"/>
    <w:rsid w:val="00D333D9"/>
    <w:rsid w:val="00D33440"/>
    <w:rsid w:val="00D40403"/>
    <w:rsid w:val="00D43869"/>
    <w:rsid w:val="00D4514F"/>
    <w:rsid w:val="00D46BAC"/>
    <w:rsid w:val="00D51826"/>
    <w:rsid w:val="00D52EFE"/>
    <w:rsid w:val="00D6197D"/>
    <w:rsid w:val="00D63244"/>
    <w:rsid w:val="00D63EF6"/>
    <w:rsid w:val="00D65767"/>
    <w:rsid w:val="00D673D6"/>
    <w:rsid w:val="00D70DFB"/>
    <w:rsid w:val="00D726C1"/>
    <w:rsid w:val="00D748F5"/>
    <w:rsid w:val="00D75839"/>
    <w:rsid w:val="00D766DF"/>
    <w:rsid w:val="00D77E0A"/>
    <w:rsid w:val="00D83D21"/>
    <w:rsid w:val="00D84B58"/>
    <w:rsid w:val="00D87281"/>
    <w:rsid w:val="00D90F02"/>
    <w:rsid w:val="00D925D1"/>
    <w:rsid w:val="00DB453F"/>
    <w:rsid w:val="00DB6587"/>
    <w:rsid w:val="00DB674D"/>
    <w:rsid w:val="00DB6895"/>
    <w:rsid w:val="00DC4F50"/>
    <w:rsid w:val="00DD5D55"/>
    <w:rsid w:val="00DD7593"/>
    <w:rsid w:val="00DD7B24"/>
    <w:rsid w:val="00DE2DFA"/>
    <w:rsid w:val="00DE735B"/>
    <w:rsid w:val="00DF6374"/>
    <w:rsid w:val="00E05704"/>
    <w:rsid w:val="00E05C46"/>
    <w:rsid w:val="00E11346"/>
    <w:rsid w:val="00E222EE"/>
    <w:rsid w:val="00E22522"/>
    <w:rsid w:val="00E30206"/>
    <w:rsid w:val="00E33C1C"/>
    <w:rsid w:val="00E36F4C"/>
    <w:rsid w:val="00E4035B"/>
    <w:rsid w:val="00E443FC"/>
    <w:rsid w:val="00E45D2C"/>
    <w:rsid w:val="00E45FE7"/>
    <w:rsid w:val="00E476B8"/>
    <w:rsid w:val="00E54292"/>
    <w:rsid w:val="00E54C49"/>
    <w:rsid w:val="00E55BCD"/>
    <w:rsid w:val="00E564C9"/>
    <w:rsid w:val="00E67018"/>
    <w:rsid w:val="00E73EC4"/>
    <w:rsid w:val="00E74DC7"/>
    <w:rsid w:val="00E7691F"/>
    <w:rsid w:val="00E76FAB"/>
    <w:rsid w:val="00E77150"/>
    <w:rsid w:val="00E83E2E"/>
    <w:rsid w:val="00E83F02"/>
    <w:rsid w:val="00E8453B"/>
    <w:rsid w:val="00E84B32"/>
    <w:rsid w:val="00E86342"/>
    <w:rsid w:val="00E87699"/>
    <w:rsid w:val="00E91B1B"/>
    <w:rsid w:val="00E93B60"/>
    <w:rsid w:val="00EA3E8D"/>
    <w:rsid w:val="00EA6552"/>
    <w:rsid w:val="00EA7980"/>
    <w:rsid w:val="00EB1E28"/>
    <w:rsid w:val="00EB75D5"/>
    <w:rsid w:val="00ED3A7D"/>
    <w:rsid w:val="00EE6BF9"/>
    <w:rsid w:val="00EF2E3A"/>
    <w:rsid w:val="00EF33F3"/>
    <w:rsid w:val="00F01393"/>
    <w:rsid w:val="00F01F9F"/>
    <w:rsid w:val="00F047E2"/>
    <w:rsid w:val="00F078DC"/>
    <w:rsid w:val="00F13E86"/>
    <w:rsid w:val="00F16481"/>
    <w:rsid w:val="00F22D77"/>
    <w:rsid w:val="00F24C35"/>
    <w:rsid w:val="00F27A1B"/>
    <w:rsid w:val="00F34848"/>
    <w:rsid w:val="00F34BB0"/>
    <w:rsid w:val="00F35C9D"/>
    <w:rsid w:val="00F45CAC"/>
    <w:rsid w:val="00F46081"/>
    <w:rsid w:val="00F50FC6"/>
    <w:rsid w:val="00F51EDA"/>
    <w:rsid w:val="00F56759"/>
    <w:rsid w:val="00F60171"/>
    <w:rsid w:val="00F62A42"/>
    <w:rsid w:val="00F6616A"/>
    <w:rsid w:val="00F677A9"/>
    <w:rsid w:val="00F73121"/>
    <w:rsid w:val="00F73C9E"/>
    <w:rsid w:val="00F753D6"/>
    <w:rsid w:val="00F84CF5"/>
    <w:rsid w:val="00F91078"/>
    <w:rsid w:val="00FA420B"/>
    <w:rsid w:val="00FA445D"/>
    <w:rsid w:val="00FB03B3"/>
    <w:rsid w:val="00FB192C"/>
    <w:rsid w:val="00FB54FE"/>
    <w:rsid w:val="00FB55A5"/>
    <w:rsid w:val="00FC26C4"/>
    <w:rsid w:val="00FC2E63"/>
    <w:rsid w:val="00FC5277"/>
    <w:rsid w:val="00FC79C9"/>
    <w:rsid w:val="00FD1DAD"/>
    <w:rsid w:val="00FD449C"/>
    <w:rsid w:val="00FD4837"/>
    <w:rsid w:val="00FD50FB"/>
    <w:rsid w:val="00FD5801"/>
    <w:rsid w:val="00FD7CFE"/>
    <w:rsid w:val="00FE2FDC"/>
    <w:rsid w:val="00FF3089"/>
    <w:rsid w:val="00FF3B04"/>
    <w:rsid w:val="00FF590A"/>
    <w:rsid w:val="00FF77D6"/>
    <w:rsid w:val="00FF7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DAD"/>
    <w:pPr>
      <w:spacing w:line="260" w:lineRule="atLeast"/>
    </w:pPr>
    <w:rPr>
      <w:sz w:val="22"/>
    </w:rPr>
  </w:style>
  <w:style w:type="paragraph" w:styleId="Heading1">
    <w:name w:val="heading 1"/>
    <w:basedOn w:val="Normal"/>
    <w:next w:val="Normal"/>
    <w:link w:val="Heading1Char"/>
    <w:uiPriority w:val="9"/>
    <w:qFormat/>
    <w:rsid w:val="00FD1DA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DA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DA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1DA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1DA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1DA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D1DA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D1DA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D1DA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1DAD"/>
  </w:style>
  <w:style w:type="paragraph" w:customStyle="1" w:styleId="OPCParaBase">
    <w:name w:val="OPCParaBase"/>
    <w:qFormat/>
    <w:rsid w:val="00FD1DAD"/>
    <w:pPr>
      <w:spacing w:line="260" w:lineRule="atLeast"/>
    </w:pPr>
    <w:rPr>
      <w:rFonts w:eastAsia="Times New Roman" w:cs="Times New Roman"/>
      <w:sz w:val="22"/>
      <w:lang w:eastAsia="en-AU"/>
    </w:rPr>
  </w:style>
  <w:style w:type="paragraph" w:customStyle="1" w:styleId="ShortT">
    <w:name w:val="ShortT"/>
    <w:basedOn w:val="OPCParaBase"/>
    <w:next w:val="Normal"/>
    <w:qFormat/>
    <w:rsid w:val="00FD1DAD"/>
    <w:pPr>
      <w:spacing w:line="240" w:lineRule="auto"/>
    </w:pPr>
    <w:rPr>
      <w:b/>
      <w:sz w:val="40"/>
    </w:rPr>
  </w:style>
  <w:style w:type="paragraph" w:customStyle="1" w:styleId="ActHead1">
    <w:name w:val="ActHead 1"/>
    <w:aliases w:val="c"/>
    <w:basedOn w:val="OPCParaBase"/>
    <w:next w:val="Normal"/>
    <w:qFormat/>
    <w:rsid w:val="00FD1D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1D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1D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1D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1D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1D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1D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1D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1D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D1DAD"/>
  </w:style>
  <w:style w:type="paragraph" w:customStyle="1" w:styleId="Blocks">
    <w:name w:val="Blocks"/>
    <w:aliases w:val="bb"/>
    <w:basedOn w:val="OPCParaBase"/>
    <w:qFormat/>
    <w:rsid w:val="00FD1DAD"/>
    <w:pPr>
      <w:spacing w:line="240" w:lineRule="auto"/>
    </w:pPr>
    <w:rPr>
      <w:sz w:val="24"/>
    </w:rPr>
  </w:style>
  <w:style w:type="paragraph" w:customStyle="1" w:styleId="BoxText">
    <w:name w:val="BoxText"/>
    <w:aliases w:val="bt"/>
    <w:basedOn w:val="OPCParaBase"/>
    <w:qFormat/>
    <w:rsid w:val="00FD1D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1DAD"/>
    <w:rPr>
      <w:b/>
    </w:rPr>
  </w:style>
  <w:style w:type="paragraph" w:customStyle="1" w:styleId="BoxHeadItalic">
    <w:name w:val="BoxHeadItalic"/>
    <w:aliases w:val="bhi"/>
    <w:basedOn w:val="BoxText"/>
    <w:next w:val="BoxStep"/>
    <w:qFormat/>
    <w:rsid w:val="00FD1DAD"/>
    <w:rPr>
      <w:i/>
    </w:rPr>
  </w:style>
  <w:style w:type="paragraph" w:customStyle="1" w:styleId="BoxList">
    <w:name w:val="BoxList"/>
    <w:aliases w:val="bl"/>
    <w:basedOn w:val="BoxText"/>
    <w:qFormat/>
    <w:rsid w:val="00FD1DAD"/>
    <w:pPr>
      <w:ind w:left="1559" w:hanging="425"/>
    </w:pPr>
  </w:style>
  <w:style w:type="paragraph" w:customStyle="1" w:styleId="BoxNote">
    <w:name w:val="BoxNote"/>
    <w:aliases w:val="bn"/>
    <w:basedOn w:val="BoxText"/>
    <w:qFormat/>
    <w:rsid w:val="00FD1DAD"/>
    <w:pPr>
      <w:tabs>
        <w:tab w:val="left" w:pos="1985"/>
      </w:tabs>
      <w:spacing w:before="122" w:line="198" w:lineRule="exact"/>
      <w:ind w:left="2948" w:hanging="1814"/>
    </w:pPr>
    <w:rPr>
      <w:sz w:val="18"/>
    </w:rPr>
  </w:style>
  <w:style w:type="paragraph" w:customStyle="1" w:styleId="BoxPara">
    <w:name w:val="BoxPara"/>
    <w:aliases w:val="bp"/>
    <w:basedOn w:val="BoxText"/>
    <w:qFormat/>
    <w:rsid w:val="00FD1DAD"/>
    <w:pPr>
      <w:tabs>
        <w:tab w:val="right" w:pos="2268"/>
      </w:tabs>
      <w:ind w:left="2552" w:hanging="1418"/>
    </w:pPr>
  </w:style>
  <w:style w:type="paragraph" w:customStyle="1" w:styleId="BoxStep">
    <w:name w:val="BoxStep"/>
    <w:aliases w:val="bs"/>
    <w:basedOn w:val="BoxText"/>
    <w:qFormat/>
    <w:rsid w:val="00FD1DAD"/>
    <w:pPr>
      <w:ind w:left="1985" w:hanging="851"/>
    </w:pPr>
  </w:style>
  <w:style w:type="character" w:customStyle="1" w:styleId="CharAmPartNo">
    <w:name w:val="CharAmPartNo"/>
    <w:basedOn w:val="OPCCharBase"/>
    <w:qFormat/>
    <w:rsid w:val="00FD1DAD"/>
  </w:style>
  <w:style w:type="character" w:customStyle="1" w:styleId="CharAmPartText">
    <w:name w:val="CharAmPartText"/>
    <w:basedOn w:val="OPCCharBase"/>
    <w:qFormat/>
    <w:rsid w:val="00FD1DAD"/>
  </w:style>
  <w:style w:type="character" w:customStyle="1" w:styleId="CharAmSchNo">
    <w:name w:val="CharAmSchNo"/>
    <w:basedOn w:val="OPCCharBase"/>
    <w:qFormat/>
    <w:rsid w:val="00FD1DAD"/>
  </w:style>
  <w:style w:type="character" w:customStyle="1" w:styleId="CharAmSchText">
    <w:name w:val="CharAmSchText"/>
    <w:basedOn w:val="OPCCharBase"/>
    <w:qFormat/>
    <w:rsid w:val="00FD1DAD"/>
  </w:style>
  <w:style w:type="character" w:customStyle="1" w:styleId="CharBoldItalic">
    <w:name w:val="CharBoldItalic"/>
    <w:basedOn w:val="OPCCharBase"/>
    <w:uiPriority w:val="1"/>
    <w:qFormat/>
    <w:rsid w:val="00FD1DAD"/>
    <w:rPr>
      <w:b/>
      <w:i/>
    </w:rPr>
  </w:style>
  <w:style w:type="character" w:customStyle="1" w:styleId="CharChapNo">
    <w:name w:val="CharChapNo"/>
    <w:basedOn w:val="OPCCharBase"/>
    <w:uiPriority w:val="1"/>
    <w:qFormat/>
    <w:rsid w:val="00FD1DAD"/>
  </w:style>
  <w:style w:type="character" w:customStyle="1" w:styleId="CharChapText">
    <w:name w:val="CharChapText"/>
    <w:basedOn w:val="OPCCharBase"/>
    <w:uiPriority w:val="1"/>
    <w:qFormat/>
    <w:rsid w:val="00FD1DAD"/>
  </w:style>
  <w:style w:type="character" w:customStyle="1" w:styleId="CharDivNo">
    <w:name w:val="CharDivNo"/>
    <w:basedOn w:val="OPCCharBase"/>
    <w:uiPriority w:val="1"/>
    <w:qFormat/>
    <w:rsid w:val="00FD1DAD"/>
  </w:style>
  <w:style w:type="character" w:customStyle="1" w:styleId="CharDivText">
    <w:name w:val="CharDivText"/>
    <w:basedOn w:val="OPCCharBase"/>
    <w:uiPriority w:val="1"/>
    <w:qFormat/>
    <w:rsid w:val="00FD1DAD"/>
  </w:style>
  <w:style w:type="character" w:customStyle="1" w:styleId="CharItalic">
    <w:name w:val="CharItalic"/>
    <w:basedOn w:val="OPCCharBase"/>
    <w:uiPriority w:val="1"/>
    <w:qFormat/>
    <w:rsid w:val="00FD1DAD"/>
    <w:rPr>
      <w:i/>
    </w:rPr>
  </w:style>
  <w:style w:type="character" w:customStyle="1" w:styleId="CharPartNo">
    <w:name w:val="CharPartNo"/>
    <w:basedOn w:val="OPCCharBase"/>
    <w:uiPriority w:val="1"/>
    <w:qFormat/>
    <w:rsid w:val="00FD1DAD"/>
  </w:style>
  <w:style w:type="character" w:customStyle="1" w:styleId="CharPartText">
    <w:name w:val="CharPartText"/>
    <w:basedOn w:val="OPCCharBase"/>
    <w:uiPriority w:val="1"/>
    <w:qFormat/>
    <w:rsid w:val="00FD1DAD"/>
  </w:style>
  <w:style w:type="character" w:customStyle="1" w:styleId="CharSectno">
    <w:name w:val="CharSectno"/>
    <w:basedOn w:val="OPCCharBase"/>
    <w:qFormat/>
    <w:rsid w:val="00FD1DAD"/>
  </w:style>
  <w:style w:type="character" w:customStyle="1" w:styleId="CharSubdNo">
    <w:name w:val="CharSubdNo"/>
    <w:basedOn w:val="OPCCharBase"/>
    <w:uiPriority w:val="1"/>
    <w:qFormat/>
    <w:rsid w:val="00FD1DAD"/>
  </w:style>
  <w:style w:type="character" w:customStyle="1" w:styleId="CharSubdText">
    <w:name w:val="CharSubdText"/>
    <w:basedOn w:val="OPCCharBase"/>
    <w:uiPriority w:val="1"/>
    <w:qFormat/>
    <w:rsid w:val="00FD1DAD"/>
  </w:style>
  <w:style w:type="paragraph" w:customStyle="1" w:styleId="CTA--">
    <w:name w:val="CTA --"/>
    <w:basedOn w:val="OPCParaBase"/>
    <w:next w:val="Normal"/>
    <w:rsid w:val="00FD1DAD"/>
    <w:pPr>
      <w:spacing w:before="60" w:line="240" w:lineRule="atLeast"/>
      <w:ind w:left="142" w:hanging="142"/>
    </w:pPr>
    <w:rPr>
      <w:sz w:val="20"/>
    </w:rPr>
  </w:style>
  <w:style w:type="paragraph" w:customStyle="1" w:styleId="CTA-">
    <w:name w:val="CTA -"/>
    <w:basedOn w:val="OPCParaBase"/>
    <w:rsid w:val="00FD1DAD"/>
    <w:pPr>
      <w:spacing w:before="60" w:line="240" w:lineRule="atLeast"/>
      <w:ind w:left="85" w:hanging="85"/>
    </w:pPr>
    <w:rPr>
      <w:sz w:val="20"/>
    </w:rPr>
  </w:style>
  <w:style w:type="paragraph" w:customStyle="1" w:styleId="CTA---">
    <w:name w:val="CTA ---"/>
    <w:basedOn w:val="OPCParaBase"/>
    <w:next w:val="Normal"/>
    <w:rsid w:val="00FD1DAD"/>
    <w:pPr>
      <w:spacing w:before="60" w:line="240" w:lineRule="atLeast"/>
      <w:ind w:left="198" w:hanging="198"/>
    </w:pPr>
    <w:rPr>
      <w:sz w:val="20"/>
    </w:rPr>
  </w:style>
  <w:style w:type="paragraph" w:customStyle="1" w:styleId="CTA----">
    <w:name w:val="CTA ----"/>
    <w:basedOn w:val="OPCParaBase"/>
    <w:next w:val="Normal"/>
    <w:rsid w:val="00FD1DAD"/>
    <w:pPr>
      <w:spacing w:before="60" w:line="240" w:lineRule="atLeast"/>
      <w:ind w:left="255" w:hanging="255"/>
    </w:pPr>
    <w:rPr>
      <w:sz w:val="20"/>
    </w:rPr>
  </w:style>
  <w:style w:type="paragraph" w:customStyle="1" w:styleId="CTA1a">
    <w:name w:val="CTA 1(a)"/>
    <w:basedOn w:val="OPCParaBase"/>
    <w:rsid w:val="00FD1DAD"/>
    <w:pPr>
      <w:tabs>
        <w:tab w:val="right" w:pos="414"/>
      </w:tabs>
      <w:spacing w:before="40" w:line="240" w:lineRule="atLeast"/>
      <w:ind w:left="675" w:hanging="675"/>
    </w:pPr>
    <w:rPr>
      <w:sz w:val="20"/>
    </w:rPr>
  </w:style>
  <w:style w:type="paragraph" w:customStyle="1" w:styleId="CTA1ai">
    <w:name w:val="CTA 1(a)(i)"/>
    <w:basedOn w:val="OPCParaBase"/>
    <w:rsid w:val="00FD1DAD"/>
    <w:pPr>
      <w:tabs>
        <w:tab w:val="right" w:pos="1004"/>
      </w:tabs>
      <w:spacing w:before="40" w:line="240" w:lineRule="atLeast"/>
      <w:ind w:left="1253" w:hanging="1253"/>
    </w:pPr>
    <w:rPr>
      <w:sz w:val="20"/>
    </w:rPr>
  </w:style>
  <w:style w:type="paragraph" w:customStyle="1" w:styleId="CTA2a">
    <w:name w:val="CTA 2(a)"/>
    <w:basedOn w:val="OPCParaBase"/>
    <w:rsid w:val="00FD1DAD"/>
    <w:pPr>
      <w:tabs>
        <w:tab w:val="right" w:pos="482"/>
      </w:tabs>
      <w:spacing w:before="40" w:line="240" w:lineRule="atLeast"/>
      <w:ind w:left="748" w:hanging="748"/>
    </w:pPr>
    <w:rPr>
      <w:sz w:val="20"/>
    </w:rPr>
  </w:style>
  <w:style w:type="paragraph" w:customStyle="1" w:styleId="CTA2ai">
    <w:name w:val="CTA 2(a)(i)"/>
    <w:basedOn w:val="OPCParaBase"/>
    <w:rsid w:val="00FD1DAD"/>
    <w:pPr>
      <w:tabs>
        <w:tab w:val="right" w:pos="1089"/>
      </w:tabs>
      <w:spacing w:before="40" w:line="240" w:lineRule="atLeast"/>
      <w:ind w:left="1327" w:hanging="1327"/>
    </w:pPr>
    <w:rPr>
      <w:sz w:val="20"/>
    </w:rPr>
  </w:style>
  <w:style w:type="paragraph" w:customStyle="1" w:styleId="CTA3a">
    <w:name w:val="CTA 3(a)"/>
    <w:basedOn w:val="OPCParaBase"/>
    <w:rsid w:val="00FD1DAD"/>
    <w:pPr>
      <w:tabs>
        <w:tab w:val="right" w:pos="556"/>
      </w:tabs>
      <w:spacing w:before="40" w:line="240" w:lineRule="atLeast"/>
      <w:ind w:left="805" w:hanging="805"/>
    </w:pPr>
    <w:rPr>
      <w:sz w:val="20"/>
    </w:rPr>
  </w:style>
  <w:style w:type="paragraph" w:customStyle="1" w:styleId="CTA3ai">
    <w:name w:val="CTA 3(a)(i)"/>
    <w:basedOn w:val="OPCParaBase"/>
    <w:rsid w:val="00FD1DAD"/>
    <w:pPr>
      <w:tabs>
        <w:tab w:val="right" w:pos="1140"/>
      </w:tabs>
      <w:spacing w:before="40" w:line="240" w:lineRule="atLeast"/>
      <w:ind w:left="1361" w:hanging="1361"/>
    </w:pPr>
    <w:rPr>
      <w:sz w:val="20"/>
    </w:rPr>
  </w:style>
  <w:style w:type="paragraph" w:customStyle="1" w:styleId="CTA4a">
    <w:name w:val="CTA 4(a)"/>
    <w:basedOn w:val="OPCParaBase"/>
    <w:rsid w:val="00FD1DAD"/>
    <w:pPr>
      <w:tabs>
        <w:tab w:val="right" w:pos="624"/>
      </w:tabs>
      <w:spacing w:before="40" w:line="240" w:lineRule="atLeast"/>
      <w:ind w:left="873" w:hanging="873"/>
    </w:pPr>
    <w:rPr>
      <w:sz w:val="20"/>
    </w:rPr>
  </w:style>
  <w:style w:type="paragraph" w:customStyle="1" w:styleId="CTA4ai">
    <w:name w:val="CTA 4(a)(i)"/>
    <w:basedOn w:val="OPCParaBase"/>
    <w:rsid w:val="00FD1DAD"/>
    <w:pPr>
      <w:tabs>
        <w:tab w:val="right" w:pos="1213"/>
      </w:tabs>
      <w:spacing w:before="40" w:line="240" w:lineRule="atLeast"/>
      <w:ind w:left="1452" w:hanging="1452"/>
    </w:pPr>
    <w:rPr>
      <w:sz w:val="20"/>
    </w:rPr>
  </w:style>
  <w:style w:type="paragraph" w:customStyle="1" w:styleId="CTACAPS">
    <w:name w:val="CTA CAPS"/>
    <w:basedOn w:val="OPCParaBase"/>
    <w:rsid w:val="00FD1DAD"/>
    <w:pPr>
      <w:spacing w:before="60" w:line="240" w:lineRule="atLeast"/>
    </w:pPr>
    <w:rPr>
      <w:sz w:val="20"/>
    </w:rPr>
  </w:style>
  <w:style w:type="paragraph" w:customStyle="1" w:styleId="CTAright">
    <w:name w:val="CTA right"/>
    <w:basedOn w:val="OPCParaBase"/>
    <w:rsid w:val="00FD1DAD"/>
    <w:pPr>
      <w:spacing w:before="60" w:line="240" w:lineRule="auto"/>
      <w:jc w:val="right"/>
    </w:pPr>
    <w:rPr>
      <w:sz w:val="20"/>
    </w:rPr>
  </w:style>
  <w:style w:type="paragraph" w:customStyle="1" w:styleId="subsection">
    <w:name w:val="subsection"/>
    <w:aliases w:val="ss,Subsection"/>
    <w:basedOn w:val="OPCParaBase"/>
    <w:link w:val="subsectionChar"/>
    <w:rsid w:val="00FD1DAD"/>
    <w:pPr>
      <w:tabs>
        <w:tab w:val="right" w:pos="1021"/>
      </w:tabs>
      <w:spacing w:before="180" w:line="240" w:lineRule="auto"/>
      <w:ind w:left="1134" w:hanging="1134"/>
    </w:pPr>
  </w:style>
  <w:style w:type="paragraph" w:customStyle="1" w:styleId="Definition">
    <w:name w:val="Definition"/>
    <w:aliases w:val="dd"/>
    <w:basedOn w:val="OPCParaBase"/>
    <w:rsid w:val="00FD1DAD"/>
    <w:pPr>
      <w:spacing w:before="180" w:line="240" w:lineRule="auto"/>
      <w:ind w:left="1134"/>
    </w:pPr>
  </w:style>
  <w:style w:type="paragraph" w:customStyle="1" w:styleId="ETAsubitem">
    <w:name w:val="ETA(subitem)"/>
    <w:basedOn w:val="OPCParaBase"/>
    <w:rsid w:val="00FD1DAD"/>
    <w:pPr>
      <w:tabs>
        <w:tab w:val="right" w:pos="340"/>
      </w:tabs>
      <w:spacing w:before="60" w:line="240" w:lineRule="auto"/>
      <w:ind w:left="454" w:hanging="454"/>
    </w:pPr>
    <w:rPr>
      <w:sz w:val="20"/>
    </w:rPr>
  </w:style>
  <w:style w:type="paragraph" w:customStyle="1" w:styleId="ETApara">
    <w:name w:val="ETA(para)"/>
    <w:basedOn w:val="OPCParaBase"/>
    <w:rsid w:val="00FD1DAD"/>
    <w:pPr>
      <w:tabs>
        <w:tab w:val="right" w:pos="754"/>
      </w:tabs>
      <w:spacing w:before="60" w:line="240" w:lineRule="auto"/>
      <w:ind w:left="828" w:hanging="828"/>
    </w:pPr>
    <w:rPr>
      <w:sz w:val="20"/>
    </w:rPr>
  </w:style>
  <w:style w:type="paragraph" w:customStyle="1" w:styleId="ETAsubpara">
    <w:name w:val="ETA(subpara)"/>
    <w:basedOn w:val="OPCParaBase"/>
    <w:rsid w:val="00FD1DAD"/>
    <w:pPr>
      <w:tabs>
        <w:tab w:val="right" w:pos="1083"/>
      </w:tabs>
      <w:spacing w:before="60" w:line="240" w:lineRule="auto"/>
      <w:ind w:left="1191" w:hanging="1191"/>
    </w:pPr>
    <w:rPr>
      <w:sz w:val="20"/>
    </w:rPr>
  </w:style>
  <w:style w:type="paragraph" w:customStyle="1" w:styleId="ETAsub-subpara">
    <w:name w:val="ETA(sub-subpara)"/>
    <w:basedOn w:val="OPCParaBase"/>
    <w:rsid w:val="00FD1DAD"/>
    <w:pPr>
      <w:tabs>
        <w:tab w:val="right" w:pos="1412"/>
      </w:tabs>
      <w:spacing w:before="60" w:line="240" w:lineRule="auto"/>
      <w:ind w:left="1525" w:hanging="1525"/>
    </w:pPr>
    <w:rPr>
      <w:sz w:val="20"/>
    </w:rPr>
  </w:style>
  <w:style w:type="paragraph" w:customStyle="1" w:styleId="Formula">
    <w:name w:val="Formula"/>
    <w:basedOn w:val="OPCParaBase"/>
    <w:rsid w:val="00FD1DAD"/>
    <w:pPr>
      <w:spacing w:line="240" w:lineRule="auto"/>
      <w:ind w:left="1134"/>
    </w:pPr>
    <w:rPr>
      <w:sz w:val="20"/>
    </w:rPr>
  </w:style>
  <w:style w:type="paragraph" w:styleId="Header">
    <w:name w:val="header"/>
    <w:basedOn w:val="OPCParaBase"/>
    <w:link w:val="HeaderChar"/>
    <w:unhideWhenUsed/>
    <w:rsid w:val="00FD1D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1DAD"/>
    <w:rPr>
      <w:rFonts w:eastAsia="Times New Roman" w:cs="Times New Roman"/>
      <w:sz w:val="16"/>
      <w:lang w:eastAsia="en-AU"/>
    </w:rPr>
  </w:style>
  <w:style w:type="paragraph" w:customStyle="1" w:styleId="House">
    <w:name w:val="House"/>
    <w:basedOn w:val="OPCParaBase"/>
    <w:rsid w:val="00FD1DAD"/>
    <w:pPr>
      <w:spacing w:line="240" w:lineRule="auto"/>
    </w:pPr>
    <w:rPr>
      <w:sz w:val="28"/>
    </w:rPr>
  </w:style>
  <w:style w:type="paragraph" w:customStyle="1" w:styleId="Item">
    <w:name w:val="Item"/>
    <w:aliases w:val="i"/>
    <w:basedOn w:val="OPCParaBase"/>
    <w:next w:val="ItemHead"/>
    <w:rsid w:val="00FD1DAD"/>
    <w:pPr>
      <w:keepLines/>
      <w:spacing w:before="80" w:line="240" w:lineRule="auto"/>
      <w:ind w:left="709"/>
    </w:pPr>
  </w:style>
  <w:style w:type="paragraph" w:customStyle="1" w:styleId="ItemHead">
    <w:name w:val="ItemHead"/>
    <w:aliases w:val="ih"/>
    <w:basedOn w:val="OPCParaBase"/>
    <w:next w:val="Item"/>
    <w:link w:val="ItemHeadChar"/>
    <w:rsid w:val="00FD1D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1DAD"/>
    <w:pPr>
      <w:spacing w:line="240" w:lineRule="auto"/>
    </w:pPr>
    <w:rPr>
      <w:b/>
      <w:sz w:val="32"/>
    </w:rPr>
  </w:style>
  <w:style w:type="paragraph" w:customStyle="1" w:styleId="notedraft">
    <w:name w:val="note(draft)"/>
    <w:aliases w:val="nd"/>
    <w:basedOn w:val="OPCParaBase"/>
    <w:rsid w:val="00FD1DAD"/>
    <w:pPr>
      <w:spacing w:before="240" w:line="240" w:lineRule="auto"/>
      <w:ind w:left="284" w:hanging="284"/>
    </w:pPr>
    <w:rPr>
      <w:i/>
      <w:sz w:val="24"/>
    </w:rPr>
  </w:style>
  <w:style w:type="paragraph" w:customStyle="1" w:styleId="notemargin">
    <w:name w:val="note(margin)"/>
    <w:aliases w:val="nm"/>
    <w:basedOn w:val="OPCParaBase"/>
    <w:rsid w:val="00FD1DAD"/>
    <w:pPr>
      <w:tabs>
        <w:tab w:val="left" w:pos="709"/>
      </w:tabs>
      <w:spacing w:before="122" w:line="198" w:lineRule="exact"/>
      <w:ind w:left="709" w:hanging="709"/>
    </w:pPr>
    <w:rPr>
      <w:sz w:val="18"/>
    </w:rPr>
  </w:style>
  <w:style w:type="paragraph" w:customStyle="1" w:styleId="noteToPara">
    <w:name w:val="noteToPara"/>
    <w:aliases w:val="ntp"/>
    <w:basedOn w:val="OPCParaBase"/>
    <w:rsid w:val="00FD1DAD"/>
    <w:pPr>
      <w:spacing w:before="122" w:line="198" w:lineRule="exact"/>
      <w:ind w:left="2353" w:hanging="709"/>
    </w:pPr>
    <w:rPr>
      <w:sz w:val="18"/>
    </w:rPr>
  </w:style>
  <w:style w:type="paragraph" w:customStyle="1" w:styleId="noteParlAmend">
    <w:name w:val="note(ParlAmend)"/>
    <w:aliases w:val="npp"/>
    <w:basedOn w:val="OPCParaBase"/>
    <w:next w:val="ParlAmend"/>
    <w:rsid w:val="00FD1DAD"/>
    <w:pPr>
      <w:spacing w:line="240" w:lineRule="auto"/>
      <w:jc w:val="right"/>
    </w:pPr>
    <w:rPr>
      <w:rFonts w:ascii="Arial" w:hAnsi="Arial"/>
      <w:b/>
      <w:i/>
    </w:rPr>
  </w:style>
  <w:style w:type="paragraph" w:customStyle="1" w:styleId="Page1">
    <w:name w:val="Page1"/>
    <w:basedOn w:val="OPCParaBase"/>
    <w:rsid w:val="00FD1DAD"/>
    <w:pPr>
      <w:spacing w:before="5600" w:line="240" w:lineRule="auto"/>
    </w:pPr>
    <w:rPr>
      <w:b/>
      <w:sz w:val="32"/>
    </w:rPr>
  </w:style>
  <w:style w:type="paragraph" w:customStyle="1" w:styleId="PageBreak">
    <w:name w:val="PageBreak"/>
    <w:aliases w:val="pb"/>
    <w:basedOn w:val="OPCParaBase"/>
    <w:rsid w:val="00FD1DAD"/>
    <w:pPr>
      <w:spacing w:line="240" w:lineRule="auto"/>
    </w:pPr>
    <w:rPr>
      <w:sz w:val="20"/>
    </w:rPr>
  </w:style>
  <w:style w:type="paragraph" w:customStyle="1" w:styleId="paragraphsub">
    <w:name w:val="paragraph(sub)"/>
    <w:aliases w:val="aa"/>
    <w:basedOn w:val="OPCParaBase"/>
    <w:rsid w:val="00FD1DAD"/>
    <w:pPr>
      <w:tabs>
        <w:tab w:val="right" w:pos="1985"/>
      </w:tabs>
      <w:spacing w:before="40" w:line="240" w:lineRule="auto"/>
      <w:ind w:left="2098" w:hanging="2098"/>
    </w:pPr>
  </w:style>
  <w:style w:type="paragraph" w:customStyle="1" w:styleId="paragraphsub-sub">
    <w:name w:val="paragraph(sub-sub)"/>
    <w:aliases w:val="aaa"/>
    <w:basedOn w:val="OPCParaBase"/>
    <w:rsid w:val="00FD1DAD"/>
    <w:pPr>
      <w:tabs>
        <w:tab w:val="right" w:pos="2722"/>
      </w:tabs>
      <w:spacing w:before="40" w:line="240" w:lineRule="auto"/>
      <w:ind w:left="2835" w:hanging="2835"/>
    </w:pPr>
  </w:style>
  <w:style w:type="paragraph" w:customStyle="1" w:styleId="paragraph">
    <w:name w:val="paragraph"/>
    <w:aliases w:val="a"/>
    <w:basedOn w:val="OPCParaBase"/>
    <w:rsid w:val="00FD1DAD"/>
    <w:pPr>
      <w:tabs>
        <w:tab w:val="right" w:pos="1531"/>
      </w:tabs>
      <w:spacing w:before="40" w:line="240" w:lineRule="auto"/>
      <w:ind w:left="1644" w:hanging="1644"/>
    </w:pPr>
  </w:style>
  <w:style w:type="paragraph" w:customStyle="1" w:styleId="ParlAmend">
    <w:name w:val="ParlAmend"/>
    <w:aliases w:val="pp"/>
    <w:basedOn w:val="OPCParaBase"/>
    <w:rsid w:val="00FD1DAD"/>
    <w:pPr>
      <w:spacing w:before="240" w:line="240" w:lineRule="atLeast"/>
      <w:ind w:hanging="567"/>
    </w:pPr>
    <w:rPr>
      <w:sz w:val="24"/>
    </w:rPr>
  </w:style>
  <w:style w:type="paragraph" w:customStyle="1" w:styleId="Penalty">
    <w:name w:val="Penalty"/>
    <w:basedOn w:val="OPCParaBase"/>
    <w:rsid w:val="00FD1DAD"/>
    <w:pPr>
      <w:tabs>
        <w:tab w:val="left" w:pos="2977"/>
      </w:tabs>
      <w:spacing w:before="180" w:line="240" w:lineRule="auto"/>
      <w:ind w:left="1985" w:hanging="851"/>
    </w:pPr>
  </w:style>
  <w:style w:type="paragraph" w:customStyle="1" w:styleId="Portfolio">
    <w:name w:val="Portfolio"/>
    <w:basedOn w:val="OPCParaBase"/>
    <w:rsid w:val="00FD1DAD"/>
    <w:pPr>
      <w:spacing w:line="240" w:lineRule="auto"/>
    </w:pPr>
    <w:rPr>
      <w:i/>
      <w:sz w:val="20"/>
    </w:rPr>
  </w:style>
  <w:style w:type="paragraph" w:customStyle="1" w:styleId="Preamble">
    <w:name w:val="Preamble"/>
    <w:basedOn w:val="OPCParaBase"/>
    <w:next w:val="Normal"/>
    <w:rsid w:val="00FD1D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1DAD"/>
    <w:pPr>
      <w:spacing w:line="240" w:lineRule="auto"/>
    </w:pPr>
    <w:rPr>
      <w:i/>
      <w:sz w:val="20"/>
    </w:rPr>
  </w:style>
  <w:style w:type="paragraph" w:customStyle="1" w:styleId="Session">
    <w:name w:val="Session"/>
    <w:basedOn w:val="OPCParaBase"/>
    <w:rsid w:val="00FD1DAD"/>
    <w:pPr>
      <w:spacing w:line="240" w:lineRule="auto"/>
    </w:pPr>
    <w:rPr>
      <w:sz w:val="28"/>
    </w:rPr>
  </w:style>
  <w:style w:type="paragraph" w:customStyle="1" w:styleId="Sponsor">
    <w:name w:val="Sponsor"/>
    <w:basedOn w:val="OPCParaBase"/>
    <w:rsid w:val="00FD1DAD"/>
    <w:pPr>
      <w:spacing w:line="240" w:lineRule="auto"/>
    </w:pPr>
    <w:rPr>
      <w:i/>
    </w:rPr>
  </w:style>
  <w:style w:type="paragraph" w:customStyle="1" w:styleId="Subitem">
    <w:name w:val="Subitem"/>
    <w:aliases w:val="iss"/>
    <w:basedOn w:val="OPCParaBase"/>
    <w:rsid w:val="00FD1DAD"/>
    <w:pPr>
      <w:spacing w:before="180" w:line="240" w:lineRule="auto"/>
      <w:ind w:left="709" w:hanging="709"/>
    </w:pPr>
  </w:style>
  <w:style w:type="paragraph" w:customStyle="1" w:styleId="SubitemHead">
    <w:name w:val="SubitemHead"/>
    <w:aliases w:val="issh"/>
    <w:basedOn w:val="OPCParaBase"/>
    <w:rsid w:val="00FD1D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1DAD"/>
    <w:pPr>
      <w:spacing w:before="40" w:line="240" w:lineRule="auto"/>
      <w:ind w:left="1134"/>
    </w:pPr>
  </w:style>
  <w:style w:type="paragraph" w:customStyle="1" w:styleId="SubsectionHead">
    <w:name w:val="SubsectionHead"/>
    <w:aliases w:val="ssh"/>
    <w:basedOn w:val="OPCParaBase"/>
    <w:next w:val="subsection"/>
    <w:rsid w:val="00FD1DAD"/>
    <w:pPr>
      <w:keepNext/>
      <w:keepLines/>
      <w:spacing w:before="240" w:line="240" w:lineRule="auto"/>
      <w:ind w:left="1134"/>
    </w:pPr>
    <w:rPr>
      <w:i/>
    </w:rPr>
  </w:style>
  <w:style w:type="paragraph" w:customStyle="1" w:styleId="Tablea">
    <w:name w:val="Table(a)"/>
    <w:aliases w:val="ta"/>
    <w:basedOn w:val="OPCParaBase"/>
    <w:rsid w:val="00FD1DAD"/>
    <w:pPr>
      <w:spacing w:before="60" w:line="240" w:lineRule="auto"/>
      <w:ind w:left="284" w:hanging="284"/>
    </w:pPr>
    <w:rPr>
      <w:sz w:val="20"/>
    </w:rPr>
  </w:style>
  <w:style w:type="paragraph" w:customStyle="1" w:styleId="TableAA">
    <w:name w:val="Table(AA)"/>
    <w:aliases w:val="taaa"/>
    <w:basedOn w:val="OPCParaBase"/>
    <w:rsid w:val="00FD1D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1D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1DAD"/>
    <w:pPr>
      <w:spacing w:before="60" w:line="240" w:lineRule="atLeast"/>
    </w:pPr>
    <w:rPr>
      <w:sz w:val="20"/>
    </w:rPr>
  </w:style>
  <w:style w:type="paragraph" w:customStyle="1" w:styleId="TLPBoxTextnote">
    <w:name w:val="TLPBoxText(note"/>
    <w:aliases w:val="right)"/>
    <w:basedOn w:val="OPCParaBase"/>
    <w:rsid w:val="00FD1D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1D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1DAD"/>
    <w:pPr>
      <w:spacing w:before="122" w:line="198" w:lineRule="exact"/>
      <w:ind w:left="1985" w:hanging="851"/>
      <w:jc w:val="right"/>
    </w:pPr>
    <w:rPr>
      <w:sz w:val="18"/>
    </w:rPr>
  </w:style>
  <w:style w:type="paragraph" w:customStyle="1" w:styleId="TLPTableBullet">
    <w:name w:val="TLPTableBullet"/>
    <w:aliases w:val="ttb"/>
    <w:basedOn w:val="OPCParaBase"/>
    <w:rsid w:val="00FD1DAD"/>
    <w:pPr>
      <w:spacing w:line="240" w:lineRule="exact"/>
      <w:ind w:left="284" w:hanging="284"/>
    </w:pPr>
    <w:rPr>
      <w:sz w:val="20"/>
    </w:rPr>
  </w:style>
  <w:style w:type="paragraph" w:styleId="TOC1">
    <w:name w:val="toc 1"/>
    <w:basedOn w:val="Normal"/>
    <w:next w:val="Normal"/>
    <w:uiPriority w:val="39"/>
    <w:unhideWhenUsed/>
    <w:rsid w:val="00FD1DA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D1DA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D1DA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D1DA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D1DA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D1DA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D1DA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D1DA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D1DA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D1DAD"/>
    <w:pPr>
      <w:keepLines/>
      <w:spacing w:before="240" w:after="120" w:line="240" w:lineRule="auto"/>
      <w:ind w:left="794"/>
    </w:pPr>
    <w:rPr>
      <w:b/>
      <w:kern w:val="28"/>
      <w:sz w:val="20"/>
    </w:rPr>
  </w:style>
  <w:style w:type="paragraph" w:customStyle="1" w:styleId="TofSectsHeading">
    <w:name w:val="TofSects(Heading)"/>
    <w:basedOn w:val="OPCParaBase"/>
    <w:rsid w:val="00FD1DAD"/>
    <w:pPr>
      <w:spacing w:before="240" w:after="120" w:line="240" w:lineRule="auto"/>
    </w:pPr>
    <w:rPr>
      <w:b/>
      <w:sz w:val="24"/>
    </w:rPr>
  </w:style>
  <w:style w:type="paragraph" w:customStyle="1" w:styleId="TofSectsSection">
    <w:name w:val="TofSects(Section)"/>
    <w:basedOn w:val="OPCParaBase"/>
    <w:rsid w:val="00FD1DAD"/>
    <w:pPr>
      <w:keepLines/>
      <w:spacing w:before="40" w:line="240" w:lineRule="auto"/>
      <w:ind w:left="1588" w:hanging="794"/>
    </w:pPr>
    <w:rPr>
      <w:kern w:val="28"/>
      <w:sz w:val="18"/>
    </w:rPr>
  </w:style>
  <w:style w:type="paragraph" w:customStyle="1" w:styleId="TofSectsSubdiv">
    <w:name w:val="TofSects(Subdiv)"/>
    <w:basedOn w:val="OPCParaBase"/>
    <w:rsid w:val="00FD1DAD"/>
    <w:pPr>
      <w:keepLines/>
      <w:spacing w:before="80" w:line="240" w:lineRule="auto"/>
      <w:ind w:left="1588" w:hanging="794"/>
    </w:pPr>
    <w:rPr>
      <w:kern w:val="28"/>
    </w:rPr>
  </w:style>
  <w:style w:type="paragraph" w:customStyle="1" w:styleId="WRStyle">
    <w:name w:val="WR Style"/>
    <w:aliases w:val="WR"/>
    <w:basedOn w:val="OPCParaBase"/>
    <w:rsid w:val="00FD1DAD"/>
    <w:pPr>
      <w:spacing w:before="240" w:line="240" w:lineRule="auto"/>
      <w:ind w:left="284" w:hanging="284"/>
    </w:pPr>
    <w:rPr>
      <w:b/>
      <w:i/>
      <w:kern w:val="28"/>
      <w:sz w:val="24"/>
    </w:rPr>
  </w:style>
  <w:style w:type="paragraph" w:customStyle="1" w:styleId="notepara">
    <w:name w:val="note(para)"/>
    <w:aliases w:val="na"/>
    <w:basedOn w:val="OPCParaBase"/>
    <w:rsid w:val="00FD1DAD"/>
    <w:pPr>
      <w:spacing w:before="40" w:line="198" w:lineRule="exact"/>
      <w:ind w:left="2354" w:hanging="369"/>
    </w:pPr>
    <w:rPr>
      <w:sz w:val="18"/>
    </w:rPr>
  </w:style>
  <w:style w:type="paragraph" w:styleId="Footer">
    <w:name w:val="footer"/>
    <w:link w:val="FooterChar"/>
    <w:rsid w:val="00FD1D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1DAD"/>
    <w:rPr>
      <w:rFonts w:eastAsia="Times New Roman" w:cs="Times New Roman"/>
      <w:sz w:val="22"/>
      <w:szCs w:val="24"/>
      <w:lang w:eastAsia="en-AU"/>
    </w:rPr>
  </w:style>
  <w:style w:type="character" w:styleId="LineNumber">
    <w:name w:val="line number"/>
    <w:basedOn w:val="OPCCharBase"/>
    <w:uiPriority w:val="99"/>
    <w:unhideWhenUsed/>
    <w:rsid w:val="00FD1DAD"/>
    <w:rPr>
      <w:sz w:val="16"/>
    </w:rPr>
  </w:style>
  <w:style w:type="table" w:customStyle="1" w:styleId="CFlag">
    <w:name w:val="CFlag"/>
    <w:basedOn w:val="TableNormal"/>
    <w:uiPriority w:val="99"/>
    <w:rsid w:val="00FD1DAD"/>
    <w:rPr>
      <w:rFonts w:eastAsia="Times New Roman" w:cs="Times New Roman"/>
      <w:lang w:eastAsia="en-AU"/>
    </w:rPr>
    <w:tblPr/>
  </w:style>
  <w:style w:type="paragraph" w:styleId="BalloonText">
    <w:name w:val="Balloon Text"/>
    <w:basedOn w:val="Normal"/>
    <w:link w:val="BalloonTextChar"/>
    <w:uiPriority w:val="99"/>
    <w:unhideWhenUsed/>
    <w:rsid w:val="00FD1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1DAD"/>
    <w:rPr>
      <w:rFonts w:ascii="Tahoma" w:hAnsi="Tahoma" w:cs="Tahoma"/>
      <w:sz w:val="16"/>
      <w:szCs w:val="16"/>
    </w:rPr>
  </w:style>
  <w:style w:type="character" w:styleId="Hyperlink">
    <w:name w:val="Hyperlink"/>
    <w:basedOn w:val="DefaultParagraphFont"/>
    <w:rsid w:val="00FD1DAD"/>
    <w:rPr>
      <w:color w:val="0000FF"/>
      <w:u w:val="single"/>
    </w:rPr>
  </w:style>
  <w:style w:type="table" w:styleId="TableGrid">
    <w:name w:val="Table Grid"/>
    <w:basedOn w:val="TableNormal"/>
    <w:uiPriority w:val="59"/>
    <w:rsid w:val="00FD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D1DAD"/>
    <w:rPr>
      <w:b/>
      <w:sz w:val="28"/>
      <w:szCs w:val="32"/>
    </w:rPr>
  </w:style>
  <w:style w:type="paragraph" w:customStyle="1" w:styleId="TerritoryT">
    <w:name w:val="TerritoryT"/>
    <w:basedOn w:val="OPCParaBase"/>
    <w:next w:val="Normal"/>
    <w:rsid w:val="009C39A7"/>
    <w:rPr>
      <w:b/>
      <w:sz w:val="32"/>
    </w:rPr>
  </w:style>
  <w:style w:type="paragraph" w:customStyle="1" w:styleId="LegislationMadeUnder">
    <w:name w:val="LegislationMadeUnder"/>
    <w:basedOn w:val="OPCParaBase"/>
    <w:next w:val="Normal"/>
    <w:rsid w:val="00FD1DAD"/>
    <w:rPr>
      <w:i/>
      <w:sz w:val="32"/>
      <w:szCs w:val="32"/>
    </w:rPr>
  </w:style>
  <w:style w:type="paragraph" w:customStyle="1" w:styleId="SignCoverPageEnd">
    <w:name w:val="SignCoverPageEnd"/>
    <w:basedOn w:val="OPCParaBase"/>
    <w:next w:val="Normal"/>
    <w:rsid w:val="00FD1D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1DAD"/>
    <w:pPr>
      <w:pBdr>
        <w:top w:val="single" w:sz="4" w:space="1" w:color="auto"/>
      </w:pBdr>
      <w:spacing w:before="360"/>
      <w:ind w:right="397"/>
      <w:jc w:val="both"/>
    </w:pPr>
  </w:style>
  <w:style w:type="paragraph" w:customStyle="1" w:styleId="NotesHeading1">
    <w:name w:val="NotesHeading 1"/>
    <w:basedOn w:val="OPCParaBase"/>
    <w:next w:val="Normal"/>
    <w:rsid w:val="00FD1DAD"/>
    <w:rPr>
      <w:b/>
      <w:sz w:val="28"/>
      <w:szCs w:val="28"/>
    </w:rPr>
  </w:style>
  <w:style w:type="paragraph" w:customStyle="1" w:styleId="NotesHeading2">
    <w:name w:val="NotesHeading 2"/>
    <w:basedOn w:val="OPCParaBase"/>
    <w:next w:val="Normal"/>
    <w:rsid w:val="00FD1DAD"/>
    <w:rPr>
      <w:b/>
      <w:sz w:val="28"/>
      <w:szCs w:val="28"/>
    </w:rPr>
  </w:style>
  <w:style w:type="paragraph" w:customStyle="1" w:styleId="CompiledActNo">
    <w:name w:val="CompiledActNo"/>
    <w:basedOn w:val="OPCParaBase"/>
    <w:next w:val="Normal"/>
    <w:rsid w:val="00FD1DAD"/>
    <w:rPr>
      <w:b/>
      <w:sz w:val="24"/>
      <w:szCs w:val="24"/>
    </w:rPr>
  </w:style>
  <w:style w:type="paragraph" w:customStyle="1" w:styleId="CompiledMadeUnder">
    <w:name w:val="CompiledMadeUnder"/>
    <w:basedOn w:val="OPCParaBase"/>
    <w:next w:val="Normal"/>
    <w:rsid w:val="00FD1DAD"/>
    <w:rPr>
      <w:i/>
      <w:sz w:val="24"/>
      <w:szCs w:val="24"/>
    </w:rPr>
  </w:style>
  <w:style w:type="paragraph" w:customStyle="1" w:styleId="Paragraphsub-sub-sub">
    <w:name w:val="Paragraph(sub-sub-sub)"/>
    <w:aliases w:val="aaaa"/>
    <w:basedOn w:val="OPCParaBase"/>
    <w:rsid w:val="00FD1DAD"/>
    <w:pPr>
      <w:tabs>
        <w:tab w:val="right" w:pos="3402"/>
      </w:tabs>
      <w:spacing w:before="40" w:line="240" w:lineRule="auto"/>
      <w:ind w:left="3402" w:hanging="3402"/>
    </w:pPr>
  </w:style>
  <w:style w:type="paragraph" w:customStyle="1" w:styleId="NoteToSubpara">
    <w:name w:val="NoteToSubpara"/>
    <w:aliases w:val="nts"/>
    <w:basedOn w:val="OPCParaBase"/>
    <w:rsid w:val="00FD1DAD"/>
    <w:pPr>
      <w:spacing w:before="40" w:line="198" w:lineRule="exact"/>
      <w:ind w:left="2835" w:hanging="709"/>
    </w:pPr>
    <w:rPr>
      <w:sz w:val="18"/>
    </w:rPr>
  </w:style>
  <w:style w:type="paragraph" w:customStyle="1" w:styleId="EndNotespara">
    <w:name w:val="EndNotes(para)"/>
    <w:aliases w:val="eta"/>
    <w:basedOn w:val="OPCParaBase"/>
    <w:next w:val="EndNotessubpara"/>
    <w:rsid w:val="00FD1D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1D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1D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1DA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D1DAD"/>
    <w:pPr>
      <w:keepNext/>
      <w:spacing w:before="60" w:line="240" w:lineRule="atLeast"/>
    </w:pPr>
    <w:rPr>
      <w:rFonts w:ascii="Arial" w:hAnsi="Arial"/>
      <w:b/>
      <w:sz w:val="16"/>
    </w:rPr>
  </w:style>
  <w:style w:type="paragraph" w:customStyle="1" w:styleId="ENoteTTi">
    <w:name w:val="ENoteTTi"/>
    <w:aliases w:val="entti"/>
    <w:basedOn w:val="OPCParaBase"/>
    <w:rsid w:val="00FD1DAD"/>
    <w:pPr>
      <w:keepNext/>
      <w:spacing w:before="60" w:line="240" w:lineRule="atLeast"/>
      <w:ind w:left="170"/>
    </w:pPr>
    <w:rPr>
      <w:sz w:val="16"/>
    </w:rPr>
  </w:style>
  <w:style w:type="paragraph" w:customStyle="1" w:styleId="ENotesHeading1">
    <w:name w:val="ENotesHeading 1"/>
    <w:aliases w:val="Enh1"/>
    <w:basedOn w:val="OPCParaBase"/>
    <w:next w:val="Normal"/>
    <w:rsid w:val="00FD1DAD"/>
    <w:pPr>
      <w:spacing w:before="120"/>
      <w:outlineLvl w:val="1"/>
    </w:pPr>
    <w:rPr>
      <w:b/>
      <w:sz w:val="28"/>
      <w:szCs w:val="28"/>
    </w:rPr>
  </w:style>
  <w:style w:type="paragraph" w:customStyle="1" w:styleId="ENotesHeading2">
    <w:name w:val="ENotesHeading 2"/>
    <w:aliases w:val="Enh2"/>
    <w:basedOn w:val="OPCParaBase"/>
    <w:next w:val="Normal"/>
    <w:rsid w:val="00FD1DAD"/>
    <w:pPr>
      <w:spacing w:before="120" w:after="120"/>
      <w:outlineLvl w:val="2"/>
    </w:pPr>
    <w:rPr>
      <w:b/>
      <w:sz w:val="24"/>
      <w:szCs w:val="28"/>
    </w:rPr>
  </w:style>
  <w:style w:type="paragraph" w:customStyle="1" w:styleId="ENoteTTIndentHeading">
    <w:name w:val="ENoteTTIndentHeading"/>
    <w:aliases w:val="enTTHi"/>
    <w:basedOn w:val="OPCParaBase"/>
    <w:rsid w:val="00FD1D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1DAD"/>
    <w:pPr>
      <w:spacing w:before="60" w:line="240" w:lineRule="atLeast"/>
    </w:pPr>
    <w:rPr>
      <w:sz w:val="16"/>
    </w:rPr>
  </w:style>
  <w:style w:type="paragraph" w:customStyle="1" w:styleId="MadeunderText">
    <w:name w:val="MadeunderText"/>
    <w:basedOn w:val="OPCParaBase"/>
    <w:next w:val="Normal"/>
    <w:rsid w:val="00FD1DAD"/>
    <w:pPr>
      <w:spacing w:before="240"/>
    </w:pPr>
    <w:rPr>
      <w:sz w:val="24"/>
      <w:szCs w:val="24"/>
    </w:rPr>
  </w:style>
  <w:style w:type="paragraph" w:customStyle="1" w:styleId="ENotesHeading3">
    <w:name w:val="ENotesHeading 3"/>
    <w:aliases w:val="Enh3"/>
    <w:basedOn w:val="OPCParaBase"/>
    <w:next w:val="Normal"/>
    <w:rsid w:val="00FD1DAD"/>
    <w:pPr>
      <w:keepNext/>
      <w:spacing w:before="120" w:line="240" w:lineRule="auto"/>
      <w:outlineLvl w:val="4"/>
    </w:pPr>
    <w:rPr>
      <w:b/>
      <w:szCs w:val="24"/>
    </w:rPr>
  </w:style>
  <w:style w:type="character" w:customStyle="1" w:styleId="CharSubPartTextCASA">
    <w:name w:val="CharSubPartText(CASA)"/>
    <w:basedOn w:val="OPCCharBase"/>
    <w:uiPriority w:val="1"/>
    <w:rsid w:val="00FD1DAD"/>
  </w:style>
  <w:style w:type="character" w:customStyle="1" w:styleId="CharSubPartNoCASA">
    <w:name w:val="CharSubPartNo(CASA)"/>
    <w:basedOn w:val="OPCCharBase"/>
    <w:uiPriority w:val="1"/>
    <w:rsid w:val="00FD1DAD"/>
  </w:style>
  <w:style w:type="paragraph" w:customStyle="1" w:styleId="ENoteTTIndentHeadingSub">
    <w:name w:val="ENoteTTIndentHeadingSub"/>
    <w:aliases w:val="enTTHis"/>
    <w:basedOn w:val="OPCParaBase"/>
    <w:rsid w:val="00FD1DAD"/>
    <w:pPr>
      <w:keepNext/>
      <w:spacing w:before="60" w:line="240" w:lineRule="atLeast"/>
      <w:ind w:left="340"/>
    </w:pPr>
    <w:rPr>
      <w:b/>
      <w:sz w:val="16"/>
    </w:rPr>
  </w:style>
  <w:style w:type="paragraph" w:customStyle="1" w:styleId="ENoteTTiSub">
    <w:name w:val="ENoteTTiSub"/>
    <w:aliases w:val="enttis"/>
    <w:basedOn w:val="OPCParaBase"/>
    <w:rsid w:val="00FD1DAD"/>
    <w:pPr>
      <w:keepNext/>
      <w:spacing w:before="60" w:line="240" w:lineRule="atLeast"/>
      <w:ind w:left="340"/>
    </w:pPr>
    <w:rPr>
      <w:sz w:val="16"/>
    </w:rPr>
  </w:style>
  <w:style w:type="paragraph" w:customStyle="1" w:styleId="SubDivisionMigration">
    <w:name w:val="SubDivisionMigration"/>
    <w:aliases w:val="sdm"/>
    <w:basedOn w:val="OPCParaBase"/>
    <w:rsid w:val="00FD1D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1DA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D1DAD"/>
    <w:pPr>
      <w:spacing w:before="122" w:line="240" w:lineRule="auto"/>
      <w:ind w:left="1985" w:hanging="851"/>
    </w:pPr>
    <w:rPr>
      <w:sz w:val="18"/>
    </w:rPr>
  </w:style>
  <w:style w:type="paragraph" w:customStyle="1" w:styleId="FreeForm">
    <w:name w:val="FreeForm"/>
    <w:rsid w:val="0055702C"/>
    <w:rPr>
      <w:rFonts w:ascii="Arial" w:hAnsi="Arial"/>
      <w:sz w:val="22"/>
    </w:rPr>
  </w:style>
  <w:style w:type="paragraph" w:customStyle="1" w:styleId="SOText">
    <w:name w:val="SO Text"/>
    <w:aliases w:val="sot"/>
    <w:link w:val="SOTextChar"/>
    <w:rsid w:val="00FD1D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1DAD"/>
    <w:rPr>
      <w:sz w:val="22"/>
    </w:rPr>
  </w:style>
  <w:style w:type="paragraph" w:customStyle="1" w:styleId="SOTextNote">
    <w:name w:val="SO TextNote"/>
    <w:aliases w:val="sont"/>
    <w:basedOn w:val="SOText"/>
    <w:qFormat/>
    <w:rsid w:val="00FD1DAD"/>
    <w:pPr>
      <w:spacing w:before="122" w:line="198" w:lineRule="exact"/>
      <w:ind w:left="1843" w:hanging="709"/>
    </w:pPr>
    <w:rPr>
      <w:sz w:val="18"/>
    </w:rPr>
  </w:style>
  <w:style w:type="paragraph" w:customStyle="1" w:styleId="SOPara">
    <w:name w:val="SO Para"/>
    <w:aliases w:val="soa"/>
    <w:basedOn w:val="SOText"/>
    <w:link w:val="SOParaChar"/>
    <w:qFormat/>
    <w:rsid w:val="00FD1DAD"/>
    <w:pPr>
      <w:tabs>
        <w:tab w:val="right" w:pos="1786"/>
      </w:tabs>
      <w:spacing w:before="40"/>
      <w:ind w:left="2070" w:hanging="936"/>
    </w:pPr>
  </w:style>
  <w:style w:type="character" w:customStyle="1" w:styleId="SOParaChar">
    <w:name w:val="SO Para Char"/>
    <w:aliases w:val="soa Char"/>
    <w:basedOn w:val="DefaultParagraphFont"/>
    <w:link w:val="SOPara"/>
    <w:rsid w:val="00FD1DAD"/>
    <w:rPr>
      <w:sz w:val="22"/>
    </w:rPr>
  </w:style>
  <w:style w:type="paragraph" w:customStyle="1" w:styleId="FileName">
    <w:name w:val="FileName"/>
    <w:basedOn w:val="Normal"/>
    <w:rsid w:val="00FD1DAD"/>
  </w:style>
  <w:style w:type="paragraph" w:customStyle="1" w:styleId="TableHeading">
    <w:name w:val="TableHeading"/>
    <w:aliases w:val="th"/>
    <w:basedOn w:val="OPCParaBase"/>
    <w:next w:val="Tabletext"/>
    <w:rsid w:val="00FD1DAD"/>
    <w:pPr>
      <w:keepNext/>
      <w:spacing w:before="60" w:line="240" w:lineRule="atLeast"/>
    </w:pPr>
    <w:rPr>
      <w:b/>
      <w:sz w:val="20"/>
    </w:rPr>
  </w:style>
  <w:style w:type="paragraph" w:customStyle="1" w:styleId="SOHeadBold">
    <w:name w:val="SO HeadBold"/>
    <w:aliases w:val="sohb"/>
    <w:basedOn w:val="SOText"/>
    <w:next w:val="SOText"/>
    <w:link w:val="SOHeadBoldChar"/>
    <w:qFormat/>
    <w:rsid w:val="00FD1DAD"/>
    <w:rPr>
      <w:b/>
    </w:rPr>
  </w:style>
  <w:style w:type="character" w:customStyle="1" w:styleId="SOHeadBoldChar">
    <w:name w:val="SO HeadBold Char"/>
    <w:aliases w:val="sohb Char"/>
    <w:basedOn w:val="DefaultParagraphFont"/>
    <w:link w:val="SOHeadBold"/>
    <w:rsid w:val="00FD1DAD"/>
    <w:rPr>
      <w:b/>
      <w:sz w:val="22"/>
    </w:rPr>
  </w:style>
  <w:style w:type="paragraph" w:customStyle="1" w:styleId="SOHeadItalic">
    <w:name w:val="SO HeadItalic"/>
    <w:aliases w:val="sohi"/>
    <w:basedOn w:val="SOText"/>
    <w:next w:val="SOText"/>
    <w:link w:val="SOHeadItalicChar"/>
    <w:qFormat/>
    <w:rsid w:val="00FD1DAD"/>
    <w:rPr>
      <w:i/>
    </w:rPr>
  </w:style>
  <w:style w:type="character" w:customStyle="1" w:styleId="SOHeadItalicChar">
    <w:name w:val="SO HeadItalic Char"/>
    <w:aliases w:val="sohi Char"/>
    <w:basedOn w:val="DefaultParagraphFont"/>
    <w:link w:val="SOHeadItalic"/>
    <w:rsid w:val="00FD1DAD"/>
    <w:rPr>
      <w:i/>
      <w:sz w:val="22"/>
    </w:rPr>
  </w:style>
  <w:style w:type="paragraph" w:customStyle="1" w:styleId="SOBullet">
    <w:name w:val="SO Bullet"/>
    <w:aliases w:val="sotb"/>
    <w:basedOn w:val="SOText"/>
    <w:link w:val="SOBulletChar"/>
    <w:qFormat/>
    <w:rsid w:val="00FD1DAD"/>
    <w:pPr>
      <w:ind w:left="1559" w:hanging="425"/>
    </w:pPr>
  </w:style>
  <w:style w:type="character" w:customStyle="1" w:styleId="SOBulletChar">
    <w:name w:val="SO Bullet Char"/>
    <w:aliases w:val="sotb Char"/>
    <w:basedOn w:val="DefaultParagraphFont"/>
    <w:link w:val="SOBullet"/>
    <w:rsid w:val="00FD1DAD"/>
    <w:rPr>
      <w:sz w:val="22"/>
    </w:rPr>
  </w:style>
  <w:style w:type="paragraph" w:customStyle="1" w:styleId="SOBulletNote">
    <w:name w:val="SO BulletNote"/>
    <w:aliases w:val="sonb"/>
    <w:basedOn w:val="SOTextNote"/>
    <w:link w:val="SOBulletNoteChar"/>
    <w:qFormat/>
    <w:rsid w:val="00FD1DAD"/>
    <w:pPr>
      <w:tabs>
        <w:tab w:val="left" w:pos="1560"/>
      </w:tabs>
      <w:ind w:left="2268" w:hanging="1134"/>
    </w:pPr>
  </w:style>
  <w:style w:type="character" w:customStyle="1" w:styleId="SOBulletNoteChar">
    <w:name w:val="SO BulletNote Char"/>
    <w:aliases w:val="sonb Char"/>
    <w:basedOn w:val="DefaultParagraphFont"/>
    <w:link w:val="SOBulletNote"/>
    <w:rsid w:val="00FD1DAD"/>
    <w:rPr>
      <w:sz w:val="18"/>
    </w:rPr>
  </w:style>
  <w:style w:type="paragraph" w:customStyle="1" w:styleId="SOText2">
    <w:name w:val="SO Text2"/>
    <w:aliases w:val="sot2"/>
    <w:basedOn w:val="Normal"/>
    <w:next w:val="SOText"/>
    <w:link w:val="SOText2Char"/>
    <w:rsid w:val="00FD1D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1DAD"/>
    <w:rPr>
      <w:sz w:val="22"/>
    </w:rPr>
  </w:style>
  <w:style w:type="paragraph" w:customStyle="1" w:styleId="SubPartCASA">
    <w:name w:val="SubPart(CASA)"/>
    <w:aliases w:val="csp"/>
    <w:basedOn w:val="OPCParaBase"/>
    <w:next w:val="ActHead3"/>
    <w:rsid w:val="00FD1DA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D1DAD"/>
    <w:rPr>
      <w:rFonts w:eastAsia="Times New Roman" w:cs="Times New Roman"/>
      <w:sz w:val="22"/>
      <w:lang w:eastAsia="en-AU"/>
    </w:rPr>
  </w:style>
  <w:style w:type="character" w:customStyle="1" w:styleId="notetextChar">
    <w:name w:val="note(text) Char"/>
    <w:aliases w:val="n Char"/>
    <w:basedOn w:val="DefaultParagraphFont"/>
    <w:link w:val="notetext"/>
    <w:rsid w:val="00FD1DAD"/>
    <w:rPr>
      <w:rFonts w:eastAsia="Times New Roman" w:cs="Times New Roman"/>
      <w:sz w:val="18"/>
      <w:lang w:eastAsia="en-AU"/>
    </w:rPr>
  </w:style>
  <w:style w:type="character" w:customStyle="1" w:styleId="Heading1Char">
    <w:name w:val="Heading 1 Char"/>
    <w:basedOn w:val="DefaultParagraphFont"/>
    <w:link w:val="Heading1"/>
    <w:uiPriority w:val="9"/>
    <w:rsid w:val="00FD1D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D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1D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D1D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D1D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D1D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D1D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D1D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D1DA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4D72D6"/>
  </w:style>
  <w:style w:type="character" w:customStyle="1" w:styleId="ItemHeadChar">
    <w:name w:val="ItemHead Char"/>
    <w:aliases w:val="ih Char"/>
    <w:basedOn w:val="DefaultParagraphFont"/>
    <w:link w:val="ItemHead"/>
    <w:rsid w:val="004D72D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4D72D6"/>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FD1DAD"/>
    <w:pPr>
      <w:spacing w:before="120"/>
    </w:pPr>
  </w:style>
  <w:style w:type="paragraph" w:customStyle="1" w:styleId="TableTextEndNotes">
    <w:name w:val="TableTextEndNotes"/>
    <w:aliases w:val="Tten"/>
    <w:basedOn w:val="Normal"/>
    <w:rsid w:val="00FD1DAD"/>
    <w:pPr>
      <w:spacing w:before="60" w:line="240" w:lineRule="auto"/>
    </w:pPr>
    <w:rPr>
      <w:rFonts w:cs="Arial"/>
      <w:sz w:val="20"/>
      <w:szCs w:val="22"/>
    </w:rPr>
  </w:style>
  <w:style w:type="paragraph" w:customStyle="1" w:styleId="Transitional">
    <w:name w:val="Transitional"/>
    <w:aliases w:val="tr"/>
    <w:basedOn w:val="ItemHead"/>
    <w:next w:val="Item"/>
    <w:rsid w:val="00FD1DAD"/>
  </w:style>
  <w:style w:type="character" w:customStyle="1" w:styleId="charlegsubtitle1">
    <w:name w:val="charlegsubtitle1"/>
    <w:basedOn w:val="DefaultParagraphFont"/>
    <w:rsid w:val="00FD1DAD"/>
    <w:rPr>
      <w:rFonts w:ascii="Arial" w:hAnsi="Arial" w:cs="Arial" w:hint="default"/>
      <w:b/>
      <w:bCs/>
      <w:sz w:val="28"/>
      <w:szCs w:val="28"/>
    </w:rPr>
  </w:style>
  <w:style w:type="paragraph" w:styleId="Index1">
    <w:name w:val="index 1"/>
    <w:basedOn w:val="Normal"/>
    <w:next w:val="Normal"/>
    <w:autoRedefine/>
    <w:rsid w:val="00FD1DAD"/>
    <w:pPr>
      <w:ind w:left="240" w:hanging="240"/>
    </w:pPr>
  </w:style>
  <w:style w:type="paragraph" w:styleId="Index2">
    <w:name w:val="index 2"/>
    <w:basedOn w:val="Normal"/>
    <w:next w:val="Normal"/>
    <w:autoRedefine/>
    <w:rsid w:val="00FD1DAD"/>
    <w:pPr>
      <w:ind w:left="480" w:hanging="240"/>
    </w:pPr>
  </w:style>
  <w:style w:type="paragraph" w:styleId="Index3">
    <w:name w:val="index 3"/>
    <w:basedOn w:val="Normal"/>
    <w:next w:val="Normal"/>
    <w:autoRedefine/>
    <w:rsid w:val="00FD1DAD"/>
    <w:pPr>
      <w:ind w:left="720" w:hanging="240"/>
    </w:pPr>
  </w:style>
  <w:style w:type="paragraph" w:styleId="Index4">
    <w:name w:val="index 4"/>
    <w:basedOn w:val="Normal"/>
    <w:next w:val="Normal"/>
    <w:autoRedefine/>
    <w:rsid w:val="00FD1DAD"/>
    <w:pPr>
      <w:ind w:left="960" w:hanging="240"/>
    </w:pPr>
  </w:style>
  <w:style w:type="paragraph" w:styleId="Index5">
    <w:name w:val="index 5"/>
    <w:basedOn w:val="Normal"/>
    <w:next w:val="Normal"/>
    <w:autoRedefine/>
    <w:rsid w:val="00FD1DAD"/>
    <w:pPr>
      <w:ind w:left="1200" w:hanging="240"/>
    </w:pPr>
  </w:style>
  <w:style w:type="paragraph" w:styleId="Index6">
    <w:name w:val="index 6"/>
    <w:basedOn w:val="Normal"/>
    <w:next w:val="Normal"/>
    <w:autoRedefine/>
    <w:rsid w:val="00FD1DAD"/>
    <w:pPr>
      <w:ind w:left="1440" w:hanging="240"/>
    </w:pPr>
  </w:style>
  <w:style w:type="paragraph" w:styleId="Index7">
    <w:name w:val="index 7"/>
    <w:basedOn w:val="Normal"/>
    <w:next w:val="Normal"/>
    <w:autoRedefine/>
    <w:rsid w:val="00FD1DAD"/>
    <w:pPr>
      <w:ind w:left="1680" w:hanging="240"/>
    </w:pPr>
  </w:style>
  <w:style w:type="paragraph" w:styleId="Index8">
    <w:name w:val="index 8"/>
    <w:basedOn w:val="Normal"/>
    <w:next w:val="Normal"/>
    <w:autoRedefine/>
    <w:rsid w:val="00FD1DAD"/>
    <w:pPr>
      <w:ind w:left="1920" w:hanging="240"/>
    </w:pPr>
  </w:style>
  <w:style w:type="paragraph" w:styleId="Index9">
    <w:name w:val="index 9"/>
    <w:basedOn w:val="Normal"/>
    <w:next w:val="Normal"/>
    <w:autoRedefine/>
    <w:rsid w:val="00FD1DAD"/>
    <w:pPr>
      <w:ind w:left="2160" w:hanging="240"/>
    </w:pPr>
  </w:style>
  <w:style w:type="paragraph" w:styleId="NormalIndent">
    <w:name w:val="Normal Indent"/>
    <w:basedOn w:val="Normal"/>
    <w:rsid w:val="00FD1DAD"/>
    <w:pPr>
      <w:ind w:left="720"/>
    </w:pPr>
  </w:style>
  <w:style w:type="paragraph" w:styleId="FootnoteText">
    <w:name w:val="footnote text"/>
    <w:basedOn w:val="Normal"/>
    <w:link w:val="FootnoteTextChar"/>
    <w:rsid w:val="00FD1DAD"/>
    <w:rPr>
      <w:sz w:val="20"/>
    </w:rPr>
  </w:style>
  <w:style w:type="character" w:customStyle="1" w:styleId="FootnoteTextChar">
    <w:name w:val="Footnote Text Char"/>
    <w:basedOn w:val="DefaultParagraphFont"/>
    <w:link w:val="FootnoteText"/>
    <w:rsid w:val="00FD1DAD"/>
  </w:style>
  <w:style w:type="paragraph" w:styleId="CommentText">
    <w:name w:val="annotation text"/>
    <w:basedOn w:val="Normal"/>
    <w:link w:val="CommentTextChar"/>
    <w:rsid w:val="00FD1DAD"/>
    <w:rPr>
      <w:sz w:val="20"/>
    </w:rPr>
  </w:style>
  <w:style w:type="character" w:customStyle="1" w:styleId="CommentTextChar">
    <w:name w:val="Comment Text Char"/>
    <w:basedOn w:val="DefaultParagraphFont"/>
    <w:link w:val="CommentText"/>
    <w:rsid w:val="00FD1DAD"/>
  </w:style>
  <w:style w:type="paragraph" w:styleId="IndexHeading">
    <w:name w:val="index heading"/>
    <w:basedOn w:val="Normal"/>
    <w:next w:val="Index1"/>
    <w:rsid w:val="00FD1DAD"/>
    <w:rPr>
      <w:rFonts w:ascii="Arial" w:hAnsi="Arial" w:cs="Arial"/>
      <w:b/>
      <w:bCs/>
    </w:rPr>
  </w:style>
  <w:style w:type="paragraph" w:styleId="Caption">
    <w:name w:val="caption"/>
    <w:basedOn w:val="Normal"/>
    <w:next w:val="Normal"/>
    <w:qFormat/>
    <w:rsid w:val="00FD1DAD"/>
    <w:pPr>
      <w:spacing w:before="120" w:after="120"/>
    </w:pPr>
    <w:rPr>
      <w:b/>
      <w:bCs/>
      <w:sz w:val="20"/>
    </w:rPr>
  </w:style>
  <w:style w:type="paragraph" w:styleId="TableofFigures">
    <w:name w:val="table of figures"/>
    <w:basedOn w:val="Normal"/>
    <w:next w:val="Normal"/>
    <w:rsid w:val="00FD1DAD"/>
    <w:pPr>
      <w:ind w:left="480" w:hanging="480"/>
    </w:pPr>
  </w:style>
  <w:style w:type="paragraph" w:styleId="EnvelopeAddress">
    <w:name w:val="envelope address"/>
    <w:basedOn w:val="Normal"/>
    <w:rsid w:val="00FD1D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AD"/>
    <w:rPr>
      <w:rFonts w:ascii="Arial" w:hAnsi="Arial" w:cs="Arial"/>
      <w:sz w:val="20"/>
    </w:rPr>
  </w:style>
  <w:style w:type="character" w:styleId="FootnoteReference">
    <w:name w:val="footnote reference"/>
    <w:basedOn w:val="DefaultParagraphFont"/>
    <w:rsid w:val="00FD1DAD"/>
    <w:rPr>
      <w:rFonts w:ascii="Times New Roman" w:hAnsi="Times New Roman"/>
      <w:sz w:val="20"/>
      <w:vertAlign w:val="superscript"/>
    </w:rPr>
  </w:style>
  <w:style w:type="character" w:styleId="CommentReference">
    <w:name w:val="annotation reference"/>
    <w:basedOn w:val="DefaultParagraphFont"/>
    <w:rsid w:val="00FD1DAD"/>
    <w:rPr>
      <w:sz w:val="16"/>
      <w:szCs w:val="16"/>
    </w:rPr>
  </w:style>
  <w:style w:type="character" w:styleId="PageNumber">
    <w:name w:val="page number"/>
    <w:basedOn w:val="DefaultParagraphFont"/>
    <w:rsid w:val="00FD1DAD"/>
  </w:style>
  <w:style w:type="character" w:styleId="EndnoteReference">
    <w:name w:val="endnote reference"/>
    <w:basedOn w:val="DefaultParagraphFont"/>
    <w:rsid w:val="00FD1DAD"/>
    <w:rPr>
      <w:vertAlign w:val="superscript"/>
    </w:rPr>
  </w:style>
  <w:style w:type="paragraph" w:styleId="EndnoteText">
    <w:name w:val="endnote text"/>
    <w:basedOn w:val="Normal"/>
    <w:link w:val="EndnoteTextChar"/>
    <w:rsid w:val="00FD1DAD"/>
    <w:rPr>
      <w:sz w:val="20"/>
    </w:rPr>
  </w:style>
  <w:style w:type="character" w:customStyle="1" w:styleId="EndnoteTextChar">
    <w:name w:val="Endnote Text Char"/>
    <w:basedOn w:val="DefaultParagraphFont"/>
    <w:link w:val="EndnoteText"/>
    <w:rsid w:val="00FD1DAD"/>
  </w:style>
  <w:style w:type="paragraph" w:styleId="TableofAuthorities">
    <w:name w:val="table of authorities"/>
    <w:basedOn w:val="Normal"/>
    <w:next w:val="Normal"/>
    <w:rsid w:val="00FD1DAD"/>
    <w:pPr>
      <w:ind w:left="240" w:hanging="240"/>
    </w:pPr>
  </w:style>
  <w:style w:type="paragraph" w:styleId="MacroText">
    <w:name w:val="macro"/>
    <w:link w:val="MacroTextChar"/>
    <w:rsid w:val="00FD1D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D1DAD"/>
    <w:rPr>
      <w:rFonts w:ascii="Courier New" w:eastAsia="Times New Roman" w:hAnsi="Courier New" w:cs="Courier New"/>
      <w:lang w:eastAsia="en-AU"/>
    </w:rPr>
  </w:style>
  <w:style w:type="paragraph" w:styleId="TOAHeading">
    <w:name w:val="toa heading"/>
    <w:basedOn w:val="Normal"/>
    <w:next w:val="Normal"/>
    <w:rsid w:val="00FD1DAD"/>
    <w:pPr>
      <w:spacing w:before="120"/>
    </w:pPr>
    <w:rPr>
      <w:rFonts w:ascii="Arial" w:hAnsi="Arial" w:cs="Arial"/>
      <w:b/>
      <w:bCs/>
    </w:rPr>
  </w:style>
  <w:style w:type="paragraph" w:styleId="List">
    <w:name w:val="List"/>
    <w:basedOn w:val="Normal"/>
    <w:rsid w:val="00FD1DAD"/>
    <w:pPr>
      <w:ind w:left="283" w:hanging="283"/>
    </w:pPr>
  </w:style>
  <w:style w:type="paragraph" w:styleId="ListBullet">
    <w:name w:val="List Bullet"/>
    <w:basedOn w:val="Normal"/>
    <w:autoRedefine/>
    <w:rsid w:val="00FD1DAD"/>
    <w:pPr>
      <w:tabs>
        <w:tab w:val="num" w:pos="360"/>
      </w:tabs>
      <w:ind w:left="360" w:hanging="360"/>
    </w:pPr>
  </w:style>
  <w:style w:type="paragraph" w:styleId="ListNumber">
    <w:name w:val="List Number"/>
    <w:basedOn w:val="Normal"/>
    <w:rsid w:val="00FD1DAD"/>
    <w:pPr>
      <w:tabs>
        <w:tab w:val="num" w:pos="360"/>
      </w:tabs>
      <w:ind w:left="360" w:hanging="360"/>
    </w:pPr>
  </w:style>
  <w:style w:type="paragraph" w:styleId="List2">
    <w:name w:val="List 2"/>
    <w:basedOn w:val="Normal"/>
    <w:rsid w:val="00FD1DAD"/>
    <w:pPr>
      <w:ind w:left="566" w:hanging="283"/>
    </w:pPr>
  </w:style>
  <w:style w:type="paragraph" w:styleId="List3">
    <w:name w:val="List 3"/>
    <w:basedOn w:val="Normal"/>
    <w:rsid w:val="00FD1DAD"/>
    <w:pPr>
      <w:ind w:left="849" w:hanging="283"/>
    </w:pPr>
  </w:style>
  <w:style w:type="paragraph" w:styleId="List4">
    <w:name w:val="List 4"/>
    <w:basedOn w:val="Normal"/>
    <w:rsid w:val="00FD1DAD"/>
    <w:pPr>
      <w:ind w:left="1132" w:hanging="283"/>
    </w:pPr>
  </w:style>
  <w:style w:type="paragraph" w:styleId="List5">
    <w:name w:val="List 5"/>
    <w:basedOn w:val="Normal"/>
    <w:rsid w:val="00FD1DAD"/>
    <w:pPr>
      <w:ind w:left="1415" w:hanging="283"/>
    </w:pPr>
  </w:style>
  <w:style w:type="paragraph" w:styleId="ListBullet2">
    <w:name w:val="List Bullet 2"/>
    <w:basedOn w:val="Normal"/>
    <w:autoRedefine/>
    <w:rsid w:val="00FD1DAD"/>
    <w:pPr>
      <w:tabs>
        <w:tab w:val="num" w:pos="360"/>
      </w:tabs>
    </w:pPr>
  </w:style>
  <w:style w:type="paragraph" w:styleId="ListBullet3">
    <w:name w:val="List Bullet 3"/>
    <w:basedOn w:val="Normal"/>
    <w:autoRedefine/>
    <w:rsid w:val="00FD1DAD"/>
    <w:pPr>
      <w:tabs>
        <w:tab w:val="num" w:pos="926"/>
      </w:tabs>
      <w:ind w:left="926" w:hanging="360"/>
    </w:pPr>
  </w:style>
  <w:style w:type="paragraph" w:styleId="ListBullet4">
    <w:name w:val="List Bullet 4"/>
    <w:basedOn w:val="Normal"/>
    <w:autoRedefine/>
    <w:rsid w:val="00FD1DAD"/>
    <w:pPr>
      <w:tabs>
        <w:tab w:val="num" w:pos="1209"/>
      </w:tabs>
      <w:ind w:left="1209" w:hanging="360"/>
    </w:pPr>
  </w:style>
  <w:style w:type="paragraph" w:styleId="ListBullet5">
    <w:name w:val="List Bullet 5"/>
    <w:basedOn w:val="Normal"/>
    <w:autoRedefine/>
    <w:rsid w:val="00FD1DAD"/>
    <w:pPr>
      <w:tabs>
        <w:tab w:val="num" w:pos="1492"/>
      </w:tabs>
      <w:ind w:left="1492" w:hanging="360"/>
    </w:pPr>
  </w:style>
  <w:style w:type="paragraph" w:styleId="ListNumber2">
    <w:name w:val="List Number 2"/>
    <w:basedOn w:val="Normal"/>
    <w:rsid w:val="00FD1DAD"/>
    <w:pPr>
      <w:tabs>
        <w:tab w:val="num" w:pos="643"/>
      </w:tabs>
      <w:ind w:left="643" w:hanging="360"/>
    </w:pPr>
  </w:style>
  <w:style w:type="paragraph" w:styleId="ListNumber3">
    <w:name w:val="List Number 3"/>
    <w:basedOn w:val="Normal"/>
    <w:rsid w:val="00FD1DAD"/>
    <w:pPr>
      <w:tabs>
        <w:tab w:val="num" w:pos="926"/>
      </w:tabs>
      <w:ind w:left="926" w:hanging="360"/>
    </w:pPr>
  </w:style>
  <w:style w:type="paragraph" w:styleId="ListNumber4">
    <w:name w:val="List Number 4"/>
    <w:basedOn w:val="Normal"/>
    <w:rsid w:val="00FD1DAD"/>
    <w:pPr>
      <w:tabs>
        <w:tab w:val="num" w:pos="1209"/>
      </w:tabs>
      <w:ind w:left="1209" w:hanging="360"/>
    </w:pPr>
  </w:style>
  <w:style w:type="paragraph" w:styleId="ListNumber5">
    <w:name w:val="List Number 5"/>
    <w:basedOn w:val="Normal"/>
    <w:rsid w:val="00FD1DAD"/>
    <w:pPr>
      <w:tabs>
        <w:tab w:val="num" w:pos="1492"/>
      </w:tabs>
      <w:ind w:left="1492" w:hanging="360"/>
    </w:pPr>
  </w:style>
  <w:style w:type="paragraph" w:styleId="Title">
    <w:name w:val="Title"/>
    <w:basedOn w:val="Normal"/>
    <w:link w:val="TitleChar"/>
    <w:qFormat/>
    <w:rsid w:val="00FD1DAD"/>
    <w:pPr>
      <w:spacing w:before="240" w:after="60"/>
    </w:pPr>
    <w:rPr>
      <w:rFonts w:ascii="Arial" w:hAnsi="Arial" w:cs="Arial"/>
      <w:b/>
      <w:bCs/>
      <w:sz w:val="40"/>
      <w:szCs w:val="40"/>
    </w:rPr>
  </w:style>
  <w:style w:type="character" w:customStyle="1" w:styleId="TitleChar">
    <w:name w:val="Title Char"/>
    <w:basedOn w:val="DefaultParagraphFont"/>
    <w:link w:val="Title"/>
    <w:rsid w:val="00FD1DAD"/>
    <w:rPr>
      <w:rFonts w:ascii="Arial" w:hAnsi="Arial" w:cs="Arial"/>
      <w:b/>
      <w:bCs/>
      <w:sz w:val="40"/>
      <w:szCs w:val="40"/>
    </w:rPr>
  </w:style>
  <w:style w:type="paragraph" w:styleId="Closing">
    <w:name w:val="Closing"/>
    <w:basedOn w:val="Normal"/>
    <w:link w:val="ClosingChar"/>
    <w:rsid w:val="00FD1DAD"/>
    <w:pPr>
      <w:ind w:left="4252"/>
    </w:pPr>
  </w:style>
  <w:style w:type="character" w:customStyle="1" w:styleId="ClosingChar">
    <w:name w:val="Closing Char"/>
    <w:basedOn w:val="DefaultParagraphFont"/>
    <w:link w:val="Closing"/>
    <w:rsid w:val="00FD1DAD"/>
    <w:rPr>
      <w:sz w:val="22"/>
    </w:rPr>
  </w:style>
  <w:style w:type="paragraph" w:styleId="Signature">
    <w:name w:val="Signature"/>
    <w:basedOn w:val="Normal"/>
    <w:link w:val="SignatureChar"/>
    <w:rsid w:val="00FD1DAD"/>
    <w:pPr>
      <w:ind w:left="4252"/>
    </w:pPr>
  </w:style>
  <w:style w:type="character" w:customStyle="1" w:styleId="SignatureChar">
    <w:name w:val="Signature Char"/>
    <w:basedOn w:val="DefaultParagraphFont"/>
    <w:link w:val="Signature"/>
    <w:rsid w:val="00FD1DAD"/>
    <w:rPr>
      <w:sz w:val="22"/>
    </w:rPr>
  </w:style>
  <w:style w:type="paragraph" w:styleId="BodyText">
    <w:name w:val="Body Text"/>
    <w:basedOn w:val="Normal"/>
    <w:link w:val="BodyTextChar"/>
    <w:rsid w:val="00FD1DAD"/>
    <w:pPr>
      <w:spacing w:after="120"/>
    </w:pPr>
  </w:style>
  <w:style w:type="character" w:customStyle="1" w:styleId="BodyTextChar">
    <w:name w:val="Body Text Char"/>
    <w:basedOn w:val="DefaultParagraphFont"/>
    <w:link w:val="BodyText"/>
    <w:rsid w:val="00FD1DAD"/>
    <w:rPr>
      <w:sz w:val="22"/>
    </w:rPr>
  </w:style>
  <w:style w:type="paragraph" w:styleId="BodyTextIndent">
    <w:name w:val="Body Text Indent"/>
    <w:basedOn w:val="Normal"/>
    <w:link w:val="BodyTextIndentChar"/>
    <w:rsid w:val="00FD1DAD"/>
    <w:pPr>
      <w:spacing w:after="120"/>
      <w:ind w:left="283"/>
    </w:pPr>
  </w:style>
  <w:style w:type="character" w:customStyle="1" w:styleId="BodyTextIndentChar">
    <w:name w:val="Body Text Indent Char"/>
    <w:basedOn w:val="DefaultParagraphFont"/>
    <w:link w:val="BodyTextIndent"/>
    <w:rsid w:val="00FD1DAD"/>
    <w:rPr>
      <w:sz w:val="22"/>
    </w:rPr>
  </w:style>
  <w:style w:type="paragraph" w:styleId="ListContinue">
    <w:name w:val="List Continue"/>
    <w:basedOn w:val="Normal"/>
    <w:rsid w:val="00FD1DAD"/>
    <w:pPr>
      <w:spacing w:after="120"/>
      <w:ind w:left="283"/>
    </w:pPr>
  </w:style>
  <w:style w:type="paragraph" w:styleId="ListContinue2">
    <w:name w:val="List Continue 2"/>
    <w:basedOn w:val="Normal"/>
    <w:rsid w:val="00FD1DAD"/>
    <w:pPr>
      <w:spacing w:after="120"/>
      <w:ind w:left="566"/>
    </w:pPr>
  </w:style>
  <w:style w:type="paragraph" w:styleId="ListContinue3">
    <w:name w:val="List Continue 3"/>
    <w:basedOn w:val="Normal"/>
    <w:rsid w:val="00FD1DAD"/>
    <w:pPr>
      <w:spacing w:after="120"/>
      <w:ind w:left="849"/>
    </w:pPr>
  </w:style>
  <w:style w:type="paragraph" w:styleId="ListContinue4">
    <w:name w:val="List Continue 4"/>
    <w:basedOn w:val="Normal"/>
    <w:rsid w:val="00FD1DAD"/>
    <w:pPr>
      <w:spacing w:after="120"/>
      <w:ind w:left="1132"/>
    </w:pPr>
  </w:style>
  <w:style w:type="paragraph" w:styleId="ListContinue5">
    <w:name w:val="List Continue 5"/>
    <w:basedOn w:val="Normal"/>
    <w:rsid w:val="00FD1DAD"/>
    <w:pPr>
      <w:spacing w:after="120"/>
      <w:ind w:left="1415"/>
    </w:pPr>
  </w:style>
  <w:style w:type="paragraph" w:styleId="MessageHeader">
    <w:name w:val="Message Header"/>
    <w:basedOn w:val="Normal"/>
    <w:link w:val="MessageHeaderChar"/>
    <w:rsid w:val="00FD1D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D1DAD"/>
    <w:rPr>
      <w:rFonts w:ascii="Arial" w:hAnsi="Arial" w:cs="Arial"/>
      <w:sz w:val="22"/>
      <w:shd w:val="pct20" w:color="auto" w:fill="auto"/>
    </w:rPr>
  </w:style>
  <w:style w:type="paragraph" w:styleId="Subtitle">
    <w:name w:val="Subtitle"/>
    <w:basedOn w:val="Normal"/>
    <w:link w:val="SubtitleChar"/>
    <w:qFormat/>
    <w:rsid w:val="00FD1DAD"/>
    <w:pPr>
      <w:spacing w:after="60"/>
      <w:jc w:val="center"/>
      <w:outlineLvl w:val="1"/>
    </w:pPr>
    <w:rPr>
      <w:rFonts w:ascii="Arial" w:hAnsi="Arial" w:cs="Arial"/>
    </w:rPr>
  </w:style>
  <w:style w:type="character" w:customStyle="1" w:styleId="SubtitleChar">
    <w:name w:val="Subtitle Char"/>
    <w:basedOn w:val="DefaultParagraphFont"/>
    <w:link w:val="Subtitle"/>
    <w:rsid w:val="00FD1DAD"/>
    <w:rPr>
      <w:rFonts w:ascii="Arial" w:hAnsi="Arial" w:cs="Arial"/>
      <w:sz w:val="22"/>
    </w:rPr>
  </w:style>
  <w:style w:type="paragraph" w:styleId="Salutation">
    <w:name w:val="Salutation"/>
    <w:basedOn w:val="Normal"/>
    <w:next w:val="Normal"/>
    <w:link w:val="SalutationChar"/>
    <w:rsid w:val="00FD1DAD"/>
  </w:style>
  <w:style w:type="character" w:customStyle="1" w:styleId="SalutationChar">
    <w:name w:val="Salutation Char"/>
    <w:basedOn w:val="DefaultParagraphFont"/>
    <w:link w:val="Salutation"/>
    <w:rsid w:val="00FD1DAD"/>
    <w:rPr>
      <w:sz w:val="22"/>
    </w:rPr>
  </w:style>
  <w:style w:type="paragraph" w:styleId="Date">
    <w:name w:val="Date"/>
    <w:basedOn w:val="Normal"/>
    <w:next w:val="Normal"/>
    <w:link w:val="DateChar"/>
    <w:rsid w:val="00FD1DAD"/>
  </w:style>
  <w:style w:type="character" w:customStyle="1" w:styleId="DateChar">
    <w:name w:val="Date Char"/>
    <w:basedOn w:val="DefaultParagraphFont"/>
    <w:link w:val="Date"/>
    <w:rsid w:val="00FD1DAD"/>
    <w:rPr>
      <w:sz w:val="22"/>
    </w:rPr>
  </w:style>
  <w:style w:type="paragraph" w:styleId="BodyTextFirstIndent">
    <w:name w:val="Body Text First Indent"/>
    <w:basedOn w:val="BodyText"/>
    <w:link w:val="BodyTextFirstIndentChar"/>
    <w:rsid w:val="00FD1DAD"/>
    <w:pPr>
      <w:ind w:firstLine="210"/>
    </w:pPr>
  </w:style>
  <w:style w:type="character" w:customStyle="1" w:styleId="BodyTextFirstIndentChar">
    <w:name w:val="Body Text First Indent Char"/>
    <w:basedOn w:val="BodyTextChar"/>
    <w:link w:val="BodyTextFirstIndent"/>
    <w:rsid w:val="00FD1DAD"/>
    <w:rPr>
      <w:sz w:val="22"/>
    </w:rPr>
  </w:style>
  <w:style w:type="paragraph" w:styleId="BodyTextFirstIndent2">
    <w:name w:val="Body Text First Indent 2"/>
    <w:basedOn w:val="BodyTextIndent"/>
    <w:link w:val="BodyTextFirstIndent2Char"/>
    <w:rsid w:val="00FD1DAD"/>
    <w:pPr>
      <w:ind w:firstLine="210"/>
    </w:pPr>
  </w:style>
  <w:style w:type="character" w:customStyle="1" w:styleId="BodyTextFirstIndent2Char">
    <w:name w:val="Body Text First Indent 2 Char"/>
    <w:basedOn w:val="BodyTextIndentChar"/>
    <w:link w:val="BodyTextFirstIndent2"/>
    <w:rsid w:val="00FD1DAD"/>
    <w:rPr>
      <w:sz w:val="22"/>
    </w:rPr>
  </w:style>
  <w:style w:type="paragraph" w:styleId="BodyText2">
    <w:name w:val="Body Text 2"/>
    <w:basedOn w:val="Normal"/>
    <w:link w:val="BodyText2Char"/>
    <w:rsid w:val="00FD1DAD"/>
    <w:pPr>
      <w:spacing w:after="120" w:line="480" w:lineRule="auto"/>
    </w:pPr>
  </w:style>
  <w:style w:type="character" w:customStyle="1" w:styleId="BodyText2Char">
    <w:name w:val="Body Text 2 Char"/>
    <w:basedOn w:val="DefaultParagraphFont"/>
    <w:link w:val="BodyText2"/>
    <w:rsid w:val="00FD1DAD"/>
    <w:rPr>
      <w:sz w:val="22"/>
    </w:rPr>
  </w:style>
  <w:style w:type="paragraph" w:styleId="BodyText3">
    <w:name w:val="Body Text 3"/>
    <w:basedOn w:val="Normal"/>
    <w:link w:val="BodyText3Char"/>
    <w:rsid w:val="00FD1DAD"/>
    <w:pPr>
      <w:spacing w:after="120"/>
    </w:pPr>
    <w:rPr>
      <w:sz w:val="16"/>
      <w:szCs w:val="16"/>
    </w:rPr>
  </w:style>
  <w:style w:type="character" w:customStyle="1" w:styleId="BodyText3Char">
    <w:name w:val="Body Text 3 Char"/>
    <w:basedOn w:val="DefaultParagraphFont"/>
    <w:link w:val="BodyText3"/>
    <w:rsid w:val="00FD1DAD"/>
    <w:rPr>
      <w:sz w:val="16"/>
      <w:szCs w:val="16"/>
    </w:rPr>
  </w:style>
  <w:style w:type="paragraph" w:styleId="BodyTextIndent2">
    <w:name w:val="Body Text Indent 2"/>
    <w:basedOn w:val="Normal"/>
    <w:link w:val="BodyTextIndent2Char"/>
    <w:rsid w:val="00FD1DAD"/>
    <w:pPr>
      <w:spacing w:after="120" w:line="480" w:lineRule="auto"/>
      <w:ind w:left="283"/>
    </w:pPr>
  </w:style>
  <w:style w:type="character" w:customStyle="1" w:styleId="BodyTextIndent2Char">
    <w:name w:val="Body Text Indent 2 Char"/>
    <w:basedOn w:val="DefaultParagraphFont"/>
    <w:link w:val="BodyTextIndent2"/>
    <w:rsid w:val="00FD1DAD"/>
    <w:rPr>
      <w:sz w:val="22"/>
    </w:rPr>
  </w:style>
  <w:style w:type="paragraph" w:styleId="BodyTextIndent3">
    <w:name w:val="Body Text Indent 3"/>
    <w:basedOn w:val="Normal"/>
    <w:link w:val="BodyTextIndent3Char"/>
    <w:rsid w:val="00FD1DAD"/>
    <w:pPr>
      <w:spacing w:after="120"/>
      <w:ind w:left="283"/>
    </w:pPr>
    <w:rPr>
      <w:sz w:val="16"/>
      <w:szCs w:val="16"/>
    </w:rPr>
  </w:style>
  <w:style w:type="character" w:customStyle="1" w:styleId="BodyTextIndent3Char">
    <w:name w:val="Body Text Indent 3 Char"/>
    <w:basedOn w:val="DefaultParagraphFont"/>
    <w:link w:val="BodyTextIndent3"/>
    <w:rsid w:val="00FD1DAD"/>
    <w:rPr>
      <w:sz w:val="16"/>
      <w:szCs w:val="16"/>
    </w:rPr>
  </w:style>
  <w:style w:type="paragraph" w:styleId="BlockText">
    <w:name w:val="Block Text"/>
    <w:basedOn w:val="Normal"/>
    <w:rsid w:val="00FD1DAD"/>
    <w:pPr>
      <w:spacing w:after="120"/>
      <w:ind w:left="1440" w:right="1440"/>
    </w:pPr>
  </w:style>
  <w:style w:type="character" w:styleId="FollowedHyperlink">
    <w:name w:val="FollowedHyperlink"/>
    <w:basedOn w:val="DefaultParagraphFont"/>
    <w:rsid w:val="00FD1DAD"/>
    <w:rPr>
      <w:color w:val="800080"/>
      <w:u w:val="single"/>
    </w:rPr>
  </w:style>
  <w:style w:type="character" w:styleId="Strong">
    <w:name w:val="Strong"/>
    <w:basedOn w:val="DefaultParagraphFont"/>
    <w:qFormat/>
    <w:rsid w:val="00FD1DAD"/>
    <w:rPr>
      <w:b/>
      <w:bCs/>
    </w:rPr>
  </w:style>
  <w:style w:type="character" w:styleId="Emphasis">
    <w:name w:val="Emphasis"/>
    <w:basedOn w:val="DefaultParagraphFont"/>
    <w:qFormat/>
    <w:rsid w:val="00FD1DAD"/>
    <w:rPr>
      <w:i/>
      <w:iCs/>
    </w:rPr>
  </w:style>
  <w:style w:type="paragraph" w:styleId="DocumentMap">
    <w:name w:val="Document Map"/>
    <w:basedOn w:val="Normal"/>
    <w:link w:val="DocumentMapChar"/>
    <w:rsid w:val="00FD1DAD"/>
    <w:pPr>
      <w:shd w:val="clear" w:color="auto" w:fill="000080"/>
    </w:pPr>
    <w:rPr>
      <w:rFonts w:ascii="Tahoma" w:hAnsi="Tahoma" w:cs="Tahoma"/>
    </w:rPr>
  </w:style>
  <w:style w:type="character" w:customStyle="1" w:styleId="DocumentMapChar">
    <w:name w:val="Document Map Char"/>
    <w:basedOn w:val="DefaultParagraphFont"/>
    <w:link w:val="DocumentMap"/>
    <w:rsid w:val="00FD1DAD"/>
    <w:rPr>
      <w:rFonts w:ascii="Tahoma" w:hAnsi="Tahoma" w:cs="Tahoma"/>
      <w:sz w:val="22"/>
      <w:shd w:val="clear" w:color="auto" w:fill="000080"/>
    </w:rPr>
  </w:style>
  <w:style w:type="paragraph" w:styleId="PlainText">
    <w:name w:val="Plain Text"/>
    <w:basedOn w:val="Normal"/>
    <w:link w:val="PlainTextChar"/>
    <w:rsid w:val="00FD1DAD"/>
    <w:rPr>
      <w:rFonts w:ascii="Courier New" w:hAnsi="Courier New" w:cs="Courier New"/>
      <w:sz w:val="20"/>
    </w:rPr>
  </w:style>
  <w:style w:type="character" w:customStyle="1" w:styleId="PlainTextChar">
    <w:name w:val="Plain Text Char"/>
    <w:basedOn w:val="DefaultParagraphFont"/>
    <w:link w:val="PlainText"/>
    <w:rsid w:val="00FD1DAD"/>
    <w:rPr>
      <w:rFonts w:ascii="Courier New" w:hAnsi="Courier New" w:cs="Courier New"/>
    </w:rPr>
  </w:style>
  <w:style w:type="paragraph" w:styleId="E-mailSignature">
    <w:name w:val="E-mail Signature"/>
    <w:basedOn w:val="Normal"/>
    <w:link w:val="E-mailSignatureChar"/>
    <w:rsid w:val="00FD1DAD"/>
  </w:style>
  <w:style w:type="character" w:customStyle="1" w:styleId="E-mailSignatureChar">
    <w:name w:val="E-mail Signature Char"/>
    <w:basedOn w:val="DefaultParagraphFont"/>
    <w:link w:val="E-mailSignature"/>
    <w:rsid w:val="00FD1DAD"/>
    <w:rPr>
      <w:sz w:val="22"/>
    </w:rPr>
  </w:style>
  <w:style w:type="paragraph" w:styleId="NormalWeb">
    <w:name w:val="Normal (Web)"/>
    <w:basedOn w:val="Normal"/>
    <w:rsid w:val="00FD1DAD"/>
  </w:style>
  <w:style w:type="character" w:styleId="HTMLAcronym">
    <w:name w:val="HTML Acronym"/>
    <w:basedOn w:val="DefaultParagraphFont"/>
    <w:rsid w:val="00FD1DAD"/>
  </w:style>
  <w:style w:type="paragraph" w:styleId="HTMLAddress">
    <w:name w:val="HTML Address"/>
    <w:basedOn w:val="Normal"/>
    <w:link w:val="HTMLAddressChar"/>
    <w:rsid w:val="00FD1DAD"/>
    <w:rPr>
      <w:i/>
      <w:iCs/>
    </w:rPr>
  </w:style>
  <w:style w:type="character" w:customStyle="1" w:styleId="HTMLAddressChar">
    <w:name w:val="HTML Address Char"/>
    <w:basedOn w:val="DefaultParagraphFont"/>
    <w:link w:val="HTMLAddress"/>
    <w:rsid w:val="00FD1DAD"/>
    <w:rPr>
      <w:i/>
      <w:iCs/>
      <w:sz w:val="22"/>
    </w:rPr>
  </w:style>
  <w:style w:type="character" w:styleId="HTMLCite">
    <w:name w:val="HTML Cite"/>
    <w:basedOn w:val="DefaultParagraphFont"/>
    <w:rsid w:val="00FD1DAD"/>
    <w:rPr>
      <w:i/>
      <w:iCs/>
    </w:rPr>
  </w:style>
  <w:style w:type="character" w:styleId="HTMLCode">
    <w:name w:val="HTML Code"/>
    <w:basedOn w:val="DefaultParagraphFont"/>
    <w:rsid w:val="00FD1DAD"/>
    <w:rPr>
      <w:rFonts w:ascii="Courier New" w:hAnsi="Courier New" w:cs="Courier New"/>
      <w:sz w:val="20"/>
      <w:szCs w:val="20"/>
    </w:rPr>
  </w:style>
  <w:style w:type="character" w:styleId="HTMLDefinition">
    <w:name w:val="HTML Definition"/>
    <w:basedOn w:val="DefaultParagraphFont"/>
    <w:rsid w:val="00FD1DAD"/>
    <w:rPr>
      <w:i/>
      <w:iCs/>
    </w:rPr>
  </w:style>
  <w:style w:type="character" w:styleId="HTMLKeyboard">
    <w:name w:val="HTML Keyboard"/>
    <w:basedOn w:val="DefaultParagraphFont"/>
    <w:rsid w:val="00FD1DAD"/>
    <w:rPr>
      <w:rFonts w:ascii="Courier New" w:hAnsi="Courier New" w:cs="Courier New"/>
      <w:sz w:val="20"/>
      <w:szCs w:val="20"/>
    </w:rPr>
  </w:style>
  <w:style w:type="paragraph" w:styleId="HTMLPreformatted">
    <w:name w:val="HTML Preformatted"/>
    <w:basedOn w:val="Normal"/>
    <w:link w:val="HTMLPreformattedChar"/>
    <w:rsid w:val="00FD1DAD"/>
    <w:rPr>
      <w:rFonts w:ascii="Courier New" w:hAnsi="Courier New" w:cs="Courier New"/>
      <w:sz w:val="20"/>
    </w:rPr>
  </w:style>
  <w:style w:type="character" w:customStyle="1" w:styleId="HTMLPreformattedChar">
    <w:name w:val="HTML Preformatted Char"/>
    <w:basedOn w:val="DefaultParagraphFont"/>
    <w:link w:val="HTMLPreformatted"/>
    <w:rsid w:val="00FD1DAD"/>
    <w:rPr>
      <w:rFonts w:ascii="Courier New" w:hAnsi="Courier New" w:cs="Courier New"/>
    </w:rPr>
  </w:style>
  <w:style w:type="character" w:styleId="HTMLSample">
    <w:name w:val="HTML Sample"/>
    <w:basedOn w:val="DefaultParagraphFont"/>
    <w:rsid w:val="00FD1DAD"/>
    <w:rPr>
      <w:rFonts w:ascii="Courier New" w:hAnsi="Courier New" w:cs="Courier New"/>
    </w:rPr>
  </w:style>
  <w:style w:type="character" w:styleId="HTMLTypewriter">
    <w:name w:val="HTML Typewriter"/>
    <w:basedOn w:val="DefaultParagraphFont"/>
    <w:rsid w:val="00FD1DAD"/>
    <w:rPr>
      <w:rFonts w:ascii="Courier New" w:hAnsi="Courier New" w:cs="Courier New"/>
      <w:sz w:val="20"/>
      <w:szCs w:val="20"/>
    </w:rPr>
  </w:style>
  <w:style w:type="character" w:styleId="HTMLVariable">
    <w:name w:val="HTML Variable"/>
    <w:basedOn w:val="DefaultParagraphFont"/>
    <w:rsid w:val="00FD1DAD"/>
    <w:rPr>
      <w:i/>
      <w:iCs/>
    </w:rPr>
  </w:style>
  <w:style w:type="paragraph" w:styleId="CommentSubject">
    <w:name w:val="annotation subject"/>
    <w:basedOn w:val="CommentText"/>
    <w:next w:val="CommentText"/>
    <w:link w:val="CommentSubjectChar"/>
    <w:rsid w:val="00FD1DAD"/>
    <w:rPr>
      <w:b/>
      <w:bCs/>
    </w:rPr>
  </w:style>
  <w:style w:type="character" w:customStyle="1" w:styleId="CommentSubjectChar">
    <w:name w:val="Comment Subject Char"/>
    <w:basedOn w:val="CommentTextChar"/>
    <w:link w:val="CommentSubject"/>
    <w:rsid w:val="00FD1DAD"/>
    <w:rPr>
      <w:b/>
      <w:bCs/>
    </w:rPr>
  </w:style>
  <w:style w:type="numbering" w:styleId="1ai">
    <w:name w:val="Outline List 1"/>
    <w:basedOn w:val="NoList"/>
    <w:rsid w:val="00FD1DAD"/>
    <w:pPr>
      <w:numPr>
        <w:numId w:val="14"/>
      </w:numPr>
    </w:pPr>
  </w:style>
  <w:style w:type="numbering" w:styleId="111111">
    <w:name w:val="Outline List 2"/>
    <w:basedOn w:val="NoList"/>
    <w:rsid w:val="00FD1DAD"/>
    <w:pPr>
      <w:numPr>
        <w:numId w:val="15"/>
      </w:numPr>
    </w:pPr>
  </w:style>
  <w:style w:type="numbering" w:styleId="ArticleSection">
    <w:name w:val="Outline List 3"/>
    <w:basedOn w:val="NoList"/>
    <w:rsid w:val="00FD1DAD"/>
    <w:pPr>
      <w:numPr>
        <w:numId w:val="17"/>
      </w:numPr>
    </w:pPr>
  </w:style>
  <w:style w:type="table" w:styleId="TableSimple1">
    <w:name w:val="Table Simple 1"/>
    <w:basedOn w:val="TableNormal"/>
    <w:rsid w:val="00FD1D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1D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D1D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1D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1D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1D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1D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1D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1D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1D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1D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1D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1D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1D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1D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1D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1D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1D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1D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1D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1D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1D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1D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1D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1D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D1D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1D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1D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D1D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1D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1D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1D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D1D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1D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1D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D1D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D1DAD"/>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1DAD"/>
    <w:pPr>
      <w:spacing w:line="260" w:lineRule="atLeast"/>
    </w:pPr>
    <w:rPr>
      <w:sz w:val="22"/>
    </w:rPr>
  </w:style>
  <w:style w:type="paragraph" w:styleId="Heading1">
    <w:name w:val="heading 1"/>
    <w:basedOn w:val="Normal"/>
    <w:next w:val="Normal"/>
    <w:link w:val="Heading1Char"/>
    <w:uiPriority w:val="9"/>
    <w:qFormat/>
    <w:rsid w:val="00FD1DA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DA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DA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1DA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1DA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1DA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D1DA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D1DA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D1DA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1DAD"/>
  </w:style>
  <w:style w:type="paragraph" w:customStyle="1" w:styleId="OPCParaBase">
    <w:name w:val="OPCParaBase"/>
    <w:qFormat/>
    <w:rsid w:val="00FD1DAD"/>
    <w:pPr>
      <w:spacing w:line="260" w:lineRule="atLeast"/>
    </w:pPr>
    <w:rPr>
      <w:rFonts w:eastAsia="Times New Roman" w:cs="Times New Roman"/>
      <w:sz w:val="22"/>
      <w:lang w:eastAsia="en-AU"/>
    </w:rPr>
  </w:style>
  <w:style w:type="paragraph" w:customStyle="1" w:styleId="ShortT">
    <w:name w:val="ShortT"/>
    <w:basedOn w:val="OPCParaBase"/>
    <w:next w:val="Normal"/>
    <w:qFormat/>
    <w:rsid w:val="00FD1DAD"/>
    <w:pPr>
      <w:spacing w:line="240" w:lineRule="auto"/>
    </w:pPr>
    <w:rPr>
      <w:b/>
      <w:sz w:val="40"/>
    </w:rPr>
  </w:style>
  <w:style w:type="paragraph" w:customStyle="1" w:styleId="ActHead1">
    <w:name w:val="ActHead 1"/>
    <w:aliases w:val="c"/>
    <w:basedOn w:val="OPCParaBase"/>
    <w:next w:val="Normal"/>
    <w:qFormat/>
    <w:rsid w:val="00FD1D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1D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1D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1D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1D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1D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1D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1D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1D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D1DAD"/>
  </w:style>
  <w:style w:type="paragraph" w:customStyle="1" w:styleId="Blocks">
    <w:name w:val="Blocks"/>
    <w:aliases w:val="bb"/>
    <w:basedOn w:val="OPCParaBase"/>
    <w:qFormat/>
    <w:rsid w:val="00FD1DAD"/>
    <w:pPr>
      <w:spacing w:line="240" w:lineRule="auto"/>
    </w:pPr>
    <w:rPr>
      <w:sz w:val="24"/>
    </w:rPr>
  </w:style>
  <w:style w:type="paragraph" w:customStyle="1" w:styleId="BoxText">
    <w:name w:val="BoxText"/>
    <w:aliases w:val="bt"/>
    <w:basedOn w:val="OPCParaBase"/>
    <w:qFormat/>
    <w:rsid w:val="00FD1D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1DAD"/>
    <w:rPr>
      <w:b/>
    </w:rPr>
  </w:style>
  <w:style w:type="paragraph" w:customStyle="1" w:styleId="BoxHeadItalic">
    <w:name w:val="BoxHeadItalic"/>
    <w:aliases w:val="bhi"/>
    <w:basedOn w:val="BoxText"/>
    <w:next w:val="BoxStep"/>
    <w:qFormat/>
    <w:rsid w:val="00FD1DAD"/>
    <w:rPr>
      <w:i/>
    </w:rPr>
  </w:style>
  <w:style w:type="paragraph" w:customStyle="1" w:styleId="BoxList">
    <w:name w:val="BoxList"/>
    <w:aliases w:val="bl"/>
    <w:basedOn w:val="BoxText"/>
    <w:qFormat/>
    <w:rsid w:val="00FD1DAD"/>
    <w:pPr>
      <w:ind w:left="1559" w:hanging="425"/>
    </w:pPr>
  </w:style>
  <w:style w:type="paragraph" w:customStyle="1" w:styleId="BoxNote">
    <w:name w:val="BoxNote"/>
    <w:aliases w:val="bn"/>
    <w:basedOn w:val="BoxText"/>
    <w:qFormat/>
    <w:rsid w:val="00FD1DAD"/>
    <w:pPr>
      <w:tabs>
        <w:tab w:val="left" w:pos="1985"/>
      </w:tabs>
      <w:spacing w:before="122" w:line="198" w:lineRule="exact"/>
      <w:ind w:left="2948" w:hanging="1814"/>
    </w:pPr>
    <w:rPr>
      <w:sz w:val="18"/>
    </w:rPr>
  </w:style>
  <w:style w:type="paragraph" w:customStyle="1" w:styleId="BoxPara">
    <w:name w:val="BoxPara"/>
    <w:aliases w:val="bp"/>
    <w:basedOn w:val="BoxText"/>
    <w:qFormat/>
    <w:rsid w:val="00FD1DAD"/>
    <w:pPr>
      <w:tabs>
        <w:tab w:val="right" w:pos="2268"/>
      </w:tabs>
      <w:ind w:left="2552" w:hanging="1418"/>
    </w:pPr>
  </w:style>
  <w:style w:type="paragraph" w:customStyle="1" w:styleId="BoxStep">
    <w:name w:val="BoxStep"/>
    <w:aliases w:val="bs"/>
    <w:basedOn w:val="BoxText"/>
    <w:qFormat/>
    <w:rsid w:val="00FD1DAD"/>
    <w:pPr>
      <w:ind w:left="1985" w:hanging="851"/>
    </w:pPr>
  </w:style>
  <w:style w:type="character" w:customStyle="1" w:styleId="CharAmPartNo">
    <w:name w:val="CharAmPartNo"/>
    <w:basedOn w:val="OPCCharBase"/>
    <w:qFormat/>
    <w:rsid w:val="00FD1DAD"/>
  </w:style>
  <w:style w:type="character" w:customStyle="1" w:styleId="CharAmPartText">
    <w:name w:val="CharAmPartText"/>
    <w:basedOn w:val="OPCCharBase"/>
    <w:qFormat/>
    <w:rsid w:val="00FD1DAD"/>
  </w:style>
  <w:style w:type="character" w:customStyle="1" w:styleId="CharAmSchNo">
    <w:name w:val="CharAmSchNo"/>
    <w:basedOn w:val="OPCCharBase"/>
    <w:qFormat/>
    <w:rsid w:val="00FD1DAD"/>
  </w:style>
  <w:style w:type="character" w:customStyle="1" w:styleId="CharAmSchText">
    <w:name w:val="CharAmSchText"/>
    <w:basedOn w:val="OPCCharBase"/>
    <w:qFormat/>
    <w:rsid w:val="00FD1DAD"/>
  </w:style>
  <w:style w:type="character" w:customStyle="1" w:styleId="CharBoldItalic">
    <w:name w:val="CharBoldItalic"/>
    <w:basedOn w:val="OPCCharBase"/>
    <w:uiPriority w:val="1"/>
    <w:qFormat/>
    <w:rsid w:val="00FD1DAD"/>
    <w:rPr>
      <w:b/>
      <w:i/>
    </w:rPr>
  </w:style>
  <w:style w:type="character" w:customStyle="1" w:styleId="CharChapNo">
    <w:name w:val="CharChapNo"/>
    <w:basedOn w:val="OPCCharBase"/>
    <w:uiPriority w:val="1"/>
    <w:qFormat/>
    <w:rsid w:val="00FD1DAD"/>
  </w:style>
  <w:style w:type="character" w:customStyle="1" w:styleId="CharChapText">
    <w:name w:val="CharChapText"/>
    <w:basedOn w:val="OPCCharBase"/>
    <w:uiPriority w:val="1"/>
    <w:qFormat/>
    <w:rsid w:val="00FD1DAD"/>
  </w:style>
  <w:style w:type="character" w:customStyle="1" w:styleId="CharDivNo">
    <w:name w:val="CharDivNo"/>
    <w:basedOn w:val="OPCCharBase"/>
    <w:uiPriority w:val="1"/>
    <w:qFormat/>
    <w:rsid w:val="00FD1DAD"/>
  </w:style>
  <w:style w:type="character" w:customStyle="1" w:styleId="CharDivText">
    <w:name w:val="CharDivText"/>
    <w:basedOn w:val="OPCCharBase"/>
    <w:uiPriority w:val="1"/>
    <w:qFormat/>
    <w:rsid w:val="00FD1DAD"/>
  </w:style>
  <w:style w:type="character" w:customStyle="1" w:styleId="CharItalic">
    <w:name w:val="CharItalic"/>
    <w:basedOn w:val="OPCCharBase"/>
    <w:uiPriority w:val="1"/>
    <w:qFormat/>
    <w:rsid w:val="00FD1DAD"/>
    <w:rPr>
      <w:i/>
    </w:rPr>
  </w:style>
  <w:style w:type="character" w:customStyle="1" w:styleId="CharPartNo">
    <w:name w:val="CharPartNo"/>
    <w:basedOn w:val="OPCCharBase"/>
    <w:uiPriority w:val="1"/>
    <w:qFormat/>
    <w:rsid w:val="00FD1DAD"/>
  </w:style>
  <w:style w:type="character" w:customStyle="1" w:styleId="CharPartText">
    <w:name w:val="CharPartText"/>
    <w:basedOn w:val="OPCCharBase"/>
    <w:uiPriority w:val="1"/>
    <w:qFormat/>
    <w:rsid w:val="00FD1DAD"/>
  </w:style>
  <w:style w:type="character" w:customStyle="1" w:styleId="CharSectno">
    <w:name w:val="CharSectno"/>
    <w:basedOn w:val="OPCCharBase"/>
    <w:qFormat/>
    <w:rsid w:val="00FD1DAD"/>
  </w:style>
  <w:style w:type="character" w:customStyle="1" w:styleId="CharSubdNo">
    <w:name w:val="CharSubdNo"/>
    <w:basedOn w:val="OPCCharBase"/>
    <w:uiPriority w:val="1"/>
    <w:qFormat/>
    <w:rsid w:val="00FD1DAD"/>
  </w:style>
  <w:style w:type="character" w:customStyle="1" w:styleId="CharSubdText">
    <w:name w:val="CharSubdText"/>
    <w:basedOn w:val="OPCCharBase"/>
    <w:uiPriority w:val="1"/>
    <w:qFormat/>
    <w:rsid w:val="00FD1DAD"/>
  </w:style>
  <w:style w:type="paragraph" w:customStyle="1" w:styleId="CTA--">
    <w:name w:val="CTA --"/>
    <w:basedOn w:val="OPCParaBase"/>
    <w:next w:val="Normal"/>
    <w:rsid w:val="00FD1DAD"/>
    <w:pPr>
      <w:spacing w:before="60" w:line="240" w:lineRule="atLeast"/>
      <w:ind w:left="142" w:hanging="142"/>
    </w:pPr>
    <w:rPr>
      <w:sz w:val="20"/>
    </w:rPr>
  </w:style>
  <w:style w:type="paragraph" w:customStyle="1" w:styleId="CTA-">
    <w:name w:val="CTA -"/>
    <w:basedOn w:val="OPCParaBase"/>
    <w:rsid w:val="00FD1DAD"/>
    <w:pPr>
      <w:spacing w:before="60" w:line="240" w:lineRule="atLeast"/>
      <w:ind w:left="85" w:hanging="85"/>
    </w:pPr>
    <w:rPr>
      <w:sz w:val="20"/>
    </w:rPr>
  </w:style>
  <w:style w:type="paragraph" w:customStyle="1" w:styleId="CTA---">
    <w:name w:val="CTA ---"/>
    <w:basedOn w:val="OPCParaBase"/>
    <w:next w:val="Normal"/>
    <w:rsid w:val="00FD1DAD"/>
    <w:pPr>
      <w:spacing w:before="60" w:line="240" w:lineRule="atLeast"/>
      <w:ind w:left="198" w:hanging="198"/>
    </w:pPr>
    <w:rPr>
      <w:sz w:val="20"/>
    </w:rPr>
  </w:style>
  <w:style w:type="paragraph" w:customStyle="1" w:styleId="CTA----">
    <w:name w:val="CTA ----"/>
    <w:basedOn w:val="OPCParaBase"/>
    <w:next w:val="Normal"/>
    <w:rsid w:val="00FD1DAD"/>
    <w:pPr>
      <w:spacing w:before="60" w:line="240" w:lineRule="atLeast"/>
      <w:ind w:left="255" w:hanging="255"/>
    </w:pPr>
    <w:rPr>
      <w:sz w:val="20"/>
    </w:rPr>
  </w:style>
  <w:style w:type="paragraph" w:customStyle="1" w:styleId="CTA1a">
    <w:name w:val="CTA 1(a)"/>
    <w:basedOn w:val="OPCParaBase"/>
    <w:rsid w:val="00FD1DAD"/>
    <w:pPr>
      <w:tabs>
        <w:tab w:val="right" w:pos="414"/>
      </w:tabs>
      <w:spacing w:before="40" w:line="240" w:lineRule="atLeast"/>
      <w:ind w:left="675" w:hanging="675"/>
    </w:pPr>
    <w:rPr>
      <w:sz w:val="20"/>
    </w:rPr>
  </w:style>
  <w:style w:type="paragraph" w:customStyle="1" w:styleId="CTA1ai">
    <w:name w:val="CTA 1(a)(i)"/>
    <w:basedOn w:val="OPCParaBase"/>
    <w:rsid w:val="00FD1DAD"/>
    <w:pPr>
      <w:tabs>
        <w:tab w:val="right" w:pos="1004"/>
      </w:tabs>
      <w:spacing w:before="40" w:line="240" w:lineRule="atLeast"/>
      <w:ind w:left="1253" w:hanging="1253"/>
    </w:pPr>
    <w:rPr>
      <w:sz w:val="20"/>
    </w:rPr>
  </w:style>
  <w:style w:type="paragraph" w:customStyle="1" w:styleId="CTA2a">
    <w:name w:val="CTA 2(a)"/>
    <w:basedOn w:val="OPCParaBase"/>
    <w:rsid w:val="00FD1DAD"/>
    <w:pPr>
      <w:tabs>
        <w:tab w:val="right" w:pos="482"/>
      </w:tabs>
      <w:spacing w:before="40" w:line="240" w:lineRule="atLeast"/>
      <w:ind w:left="748" w:hanging="748"/>
    </w:pPr>
    <w:rPr>
      <w:sz w:val="20"/>
    </w:rPr>
  </w:style>
  <w:style w:type="paragraph" w:customStyle="1" w:styleId="CTA2ai">
    <w:name w:val="CTA 2(a)(i)"/>
    <w:basedOn w:val="OPCParaBase"/>
    <w:rsid w:val="00FD1DAD"/>
    <w:pPr>
      <w:tabs>
        <w:tab w:val="right" w:pos="1089"/>
      </w:tabs>
      <w:spacing w:before="40" w:line="240" w:lineRule="atLeast"/>
      <w:ind w:left="1327" w:hanging="1327"/>
    </w:pPr>
    <w:rPr>
      <w:sz w:val="20"/>
    </w:rPr>
  </w:style>
  <w:style w:type="paragraph" w:customStyle="1" w:styleId="CTA3a">
    <w:name w:val="CTA 3(a)"/>
    <w:basedOn w:val="OPCParaBase"/>
    <w:rsid w:val="00FD1DAD"/>
    <w:pPr>
      <w:tabs>
        <w:tab w:val="right" w:pos="556"/>
      </w:tabs>
      <w:spacing w:before="40" w:line="240" w:lineRule="atLeast"/>
      <w:ind w:left="805" w:hanging="805"/>
    </w:pPr>
    <w:rPr>
      <w:sz w:val="20"/>
    </w:rPr>
  </w:style>
  <w:style w:type="paragraph" w:customStyle="1" w:styleId="CTA3ai">
    <w:name w:val="CTA 3(a)(i)"/>
    <w:basedOn w:val="OPCParaBase"/>
    <w:rsid w:val="00FD1DAD"/>
    <w:pPr>
      <w:tabs>
        <w:tab w:val="right" w:pos="1140"/>
      </w:tabs>
      <w:spacing w:before="40" w:line="240" w:lineRule="atLeast"/>
      <w:ind w:left="1361" w:hanging="1361"/>
    </w:pPr>
    <w:rPr>
      <w:sz w:val="20"/>
    </w:rPr>
  </w:style>
  <w:style w:type="paragraph" w:customStyle="1" w:styleId="CTA4a">
    <w:name w:val="CTA 4(a)"/>
    <w:basedOn w:val="OPCParaBase"/>
    <w:rsid w:val="00FD1DAD"/>
    <w:pPr>
      <w:tabs>
        <w:tab w:val="right" w:pos="624"/>
      </w:tabs>
      <w:spacing w:before="40" w:line="240" w:lineRule="atLeast"/>
      <w:ind w:left="873" w:hanging="873"/>
    </w:pPr>
    <w:rPr>
      <w:sz w:val="20"/>
    </w:rPr>
  </w:style>
  <w:style w:type="paragraph" w:customStyle="1" w:styleId="CTA4ai">
    <w:name w:val="CTA 4(a)(i)"/>
    <w:basedOn w:val="OPCParaBase"/>
    <w:rsid w:val="00FD1DAD"/>
    <w:pPr>
      <w:tabs>
        <w:tab w:val="right" w:pos="1213"/>
      </w:tabs>
      <w:spacing w:before="40" w:line="240" w:lineRule="atLeast"/>
      <w:ind w:left="1452" w:hanging="1452"/>
    </w:pPr>
    <w:rPr>
      <w:sz w:val="20"/>
    </w:rPr>
  </w:style>
  <w:style w:type="paragraph" w:customStyle="1" w:styleId="CTACAPS">
    <w:name w:val="CTA CAPS"/>
    <w:basedOn w:val="OPCParaBase"/>
    <w:rsid w:val="00FD1DAD"/>
    <w:pPr>
      <w:spacing w:before="60" w:line="240" w:lineRule="atLeast"/>
    </w:pPr>
    <w:rPr>
      <w:sz w:val="20"/>
    </w:rPr>
  </w:style>
  <w:style w:type="paragraph" w:customStyle="1" w:styleId="CTAright">
    <w:name w:val="CTA right"/>
    <w:basedOn w:val="OPCParaBase"/>
    <w:rsid w:val="00FD1DAD"/>
    <w:pPr>
      <w:spacing w:before="60" w:line="240" w:lineRule="auto"/>
      <w:jc w:val="right"/>
    </w:pPr>
    <w:rPr>
      <w:sz w:val="20"/>
    </w:rPr>
  </w:style>
  <w:style w:type="paragraph" w:customStyle="1" w:styleId="subsection">
    <w:name w:val="subsection"/>
    <w:aliases w:val="ss,Subsection"/>
    <w:basedOn w:val="OPCParaBase"/>
    <w:link w:val="subsectionChar"/>
    <w:rsid w:val="00FD1DAD"/>
    <w:pPr>
      <w:tabs>
        <w:tab w:val="right" w:pos="1021"/>
      </w:tabs>
      <w:spacing w:before="180" w:line="240" w:lineRule="auto"/>
      <w:ind w:left="1134" w:hanging="1134"/>
    </w:pPr>
  </w:style>
  <w:style w:type="paragraph" w:customStyle="1" w:styleId="Definition">
    <w:name w:val="Definition"/>
    <w:aliases w:val="dd"/>
    <w:basedOn w:val="OPCParaBase"/>
    <w:rsid w:val="00FD1DAD"/>
    <w:pPr>
      <w:spacing w:before="180" w:line="240" w:lineRule="auto"/>
      <w:ind w:left="1134"/>
    </w:pPr>
  </w:style>
  <w:style w:type="paragraph" w:customStyle="1" w:styleId="ETAsubitem">
    <w:name w:val="ETA(subitem)"/>
    <w:basedOn w:val="OPCParaBase"/>
    <w:rsid w:val="00FD1DAD"/>
    <w:pPr>
      <w:tabs>
        <w:tab w:val="right" w:pos="340"/>
      </w:tabs>
      <w:spacing w:before="60" w:line="240" w:lineRule="auto"/>
      <w:ind w:left="454" w:hanging="454"/>
    </w:pPr>
    <w:rPr>
      <w:sz w:val="20"/>
    </w:rPr>
  </w:style>
  <w:style w:type="paragraph" w:customStyle="1" w:styleId="ETApara">
    <w:name w:val="ETA(para)"/>
    <w:basedOn w:val="OPCParaBase"/>
    <w:rsid w:val="00FD1DAD"/>
    <w:pPr>
      <w:tabs>
        <w:tab w:val="right" w:pos="754"/>
      </w:tabs>
      <w:spacing w:before="60" w:line="240" w:lineRule="auto"/>
      <w:ind w:left="828" w:hanging="828"/>
    </w:pPr>
    <w:rPr>
      <w:sz w:val="20"/>
    </w:rPr>
  </w:style>
  <w:style w:type="paragraph" w:customStyle="1" w:styleId="ETAsubpara">
    <w:name w:val="ETA(subpara)"/>
    <w:basedOn w:val="OPCParaBase"/>
    <w:rsid w:val="00FD1DAD"/>
    <w:pPr>
      <w:tabs>
        <w:tab w:val="right" w:pos="1083"/>
      </w:tabs>
      <w:spacing w:before="60" w:line="240" w:lineRule="auto"/>
      <w:ind w:left="1191" w:hanging="1191"/>
    </w:pPr>
    <w:rPr>
      <w:sz w:val="20"/>
    </w:rPr>
  </w:style>
  <w:style w:type="paragraph" w:customStyle="1" w:styleId="ETAsub-subpara">
    <w:name w:val="ETA(sub-subpara)"/>
    <w:basedOn w:val="OPCParaBase"/>
    <w:rsid w:val="00FD1DAD"/>
    <w:pPr>
      <w:tabs>
        <w:tab w:val="right" w:pos="1412"/>
      </w:tabs>
      <w:spacing w:before="60" w:line="240" w:lineRule="auto"/>
      <w:ind w:left="1525" w:hanging="1525"/>
    </w:pPr>
    <w:rPr>
      <w:sz w:val="20"/>
    </w:rPr>
  </w:style>
  <w:style w:type="paragraph" w:customStyle="1" w:styleId="Formula">
    <w:name w:val="Formula"/>
    <w:basedOn w:val="OPCParaBase"/>
    <w:rsid w:val="00FD1DAD"/>
    <w:pPr>
      <w:spacing w:line="240" w:lineRule="auto"/>
      <w:ind w:left="1134"/>
    </w:pPr>
    <w:rPr>
      <w:sz w:val="20"/>
    </w:rPr>
  </w:style>
  <w:style w:type="paragraph" w:styleId="Header">
    <w:name w:val="header"/>
    <w:basedOn w:val="OPCParaBase"/>
    <w:link w:val="HeaderChar"/>
    <w:unhideWhenUsed/>
    <w:rsid w:val="00FD1D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1DAD"/>
    <w:rPr>
      <w:rFonts w:eastAsia="Times New Roman" w:cs="Times New Roman"/>
      <w:sz w:val="16"/>
      <w:lang w:eastAsia="en-AU"/>
    </w:rPr>
  </w:style>
  <w:style w:type="paragraph" w:customStyle="1" w:styleId="House">
    <w:name w:val="House"/>
    <w:basedOn w:val="OPCParaBase"/>
    <w:rsid w:val="00FD1DAD"/>
    <w:pPr>
      <w:spacing w:line="240" w:lineRule="auto"/>
    </w:pPr>
    <w:rPr>
      <w:sz w:val="28"/>
    </w:rPr>
  </w:style>
  <w:style w:type="paragraph" w:customStyle="1" w:styleId="Item">
    <w:name w:val="Item"/>
    <w:aliases w:val="i"/>
    <w:basedOn w:val="OPCParaBase"/>
    <w:next w:val="ItemHead"/>
    <w:rsid w:val="00FD1DAD"/>
    <w:pPr>
      <w:keepLines/>
      <w:spacing w:before="80" w:line="240" w:lineRule="auto"/>
      <w:ind w:left="709"/>
    </w:pPr>
  </w:style>
  <w:style w:type="paragraph" w:customStyle="1" w:styleId="ItemHead">
    <w:name w:val="ItemHead"/>
    <w:aliases w:val="ih"/>
    <w:basedOn w:val="OPCParaBase"/>
    <w:next w:val="Item"/>
    <w:link w:val="ItemHeadChar"/>
    <w:rsid w:val="00FD1D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1DAD"/>
    <w:pPr>
      <w:spacing w:line="240" w:lineRule="auto"/>
    </w:pPr>
    <w:rPr>
      <w:b/>
      <w:sz w:val="32"/>
    </w:rPr>
  </w:style>
  <w:style w:type="paragraph" w:customStyle="1" w:styleId="notedraft">
    <w:name w:val="note(draft)"/>
    <w:aliases w:val="nd"/>
    <w:basedOn w:val="OPCParaBase"/>
    <w:rsid w:val="00FD1DAD"/>
    <w:pPr>
      <w:spacing w:before="240" w:line="240" w:lineRule="auto"/>
      <w:ind w:left="284" w:hanging="284"/>
    </w:pPr>
    <w:rPr>
      <w:i/>
      <w:sz w:val="24"/>
    </w:rPr>
  </w:style>
  <w:style w:type="paragraph" w:customStyle="1" w:styleId="notemargin">
    <w:name w:val="note(margin)"/>
    <w:aliases w:val="nm"/>
    <w:basedOn w:val="OPCParaBase"/>
    <w:rsid w:val="00FD1DAD"/>
    <w:pPr>
      <w:tabs>
        <w:tab w:val="left" w:pos="709"/>
      </w:tabs>
      <w:spacing w:before="122" w:line="198" w:lineRule="exact"/>
      <w:ind w:left="709" w:hanging="709"/>
    </w:pPr>
    <w:rPr>
      <w:sz w:val="18"/>
    </w:rPr>
  </w:style>
  <w:style w:type="paragraph" w:customStyle="1" w:styleId="noteToPara">
    <w:name w:val="noteToPara"/>
    <w:aliases w:val="ntp"/>
    <w:basedOn w:val="OPCParaBase"/>
    <w:rsid w:val="00FD1DAD"/>
    <w:pPr>
      <w:spacing w:before="122" w:line="198" w:lineRule="exact"/>
      <w:ind w:left="2353" w:hanging="709"/>
    </w:pPr>
    <w:rPr>
      <w:sz w:val="18"/>
    </w:rPr>
  </w:style>
  <w:style w:type="paragraph" w:customStyle="1" w:styleId="noteParlAmend">
    <w:name w:val="note(ParlAmend)"/>
    <w:aliases w:val="npp"/>
    <w:basedOn w:val="OPCParaBase"/>
    <w:next w:val="ParlAmend"/>
    <w:rsid w:val="00FD1DAD"/>
    <w:pPr>
      <w:spacing w:line="240" w:lineRule="auto"/>
      <w:jc w:val="right"/>
    </w:pPr>
    <w:rPr>
      <w:rFonts w:ascii="Arial" w:hAnsi="Arial"/>
      <w:b/>
      <w:i/>
    </w:rPr>
  </w:style>
  <w:style w:type="paragraph" w:customStyle="1" w:styleId="Page1">
    <w:name w:val="Page1"/>
    <w:basedOn w:val="OPCParaBase"/>
    <w:rsid w:val="00FD1DAD"/>
    <w:pPr>
      <w:spacing w:before="5600" w:line="240" w:lineRule="auto"/>
    </w:pPr>
    <w:rPr>
      <w:b/>
      <w:sz w:val="32"/>
    </w:rPr>
  </w:style>
  <w:style w:type="paragraph" w:customStyle="1" w:styleId="PageBreak">
    <w:name w:val="PageBreak"/>
    <w:aliases w:val="pb"/>
    <w:basedOn w:val="OPCParaBase"/>
    <w:rsid w:val="00FD1DAD"/>
    <w:pPr>
      <w:spacing w:line="240" w:lineRule="auto"/>
    </w:pPr>
    <w:rPr>
      <w:sz w:val="20"/>
    </w:rPr>
  </w:style>
  <w:style w:type="paragraph" w:customStyle="1" w:styleId="paragraphsub">
    <w:name w:val="paragraph(sub)"/>
    <w:aliases w:val="aa"/>
    <w:basedOn w:val="OPCParaBase"/>
    <w:rsid w:val="00FD1DAD"/>
    <w:pPr>
      <w:tabs>
        <w:tab w:val="right" w:pos="1985"/>
      </w:tabs>
      <w:spacing w:before="40" w:line="240" w:lineRule="auto"/>
      <w:ind w:left="2098" w:hanging="2098"/>
    </w:pPr>
  </w:style>
  <w:style w:type="paragraph" w:customStyle="1" w:styleId="paragraphsub-sub">
    <w:name w:val="paragraph(sub-sub)"/>
    <w:aliases w:val="aaa"/>
    <w:basedOn w:val="OPCParaBase"/>
    <w:rsid w:val="00FD1DAD"/>
    <w:pPr>
      <w:tabs>
        <w:tab w:val="right" w:pos="2722"/>
      </w:tabs>
      <w:spacing w:before="40" w:line="240" w:lineRule="auto"/>
      <w:ind w:left="2835" w:hanging="2835"/>
    </w:pPr>
  </w:style>
  <w:style w:type="paragraph" w:customStyle="1" w:styleId="paragraph">
    <w:name w:val="paragraph"/>
    <w:aliases w:val="a"/>
    <w:basedOn w:val="OPCParaBase"/>
    <w:rsid w:val="00FD1DAD"/>
    <w:pPr>
      <w:tabs>
        <w:tab w:val="right" w:pos="1531"/>
      </w:tabs>
      <w:spacing w:before="40" w:line="240" w:lineRule="auto"/>
      <w:ind w:left="1644" w:hanging="1644"/>
    </w:pPr>
  </w:style>
  <w:style w:type="paragraph" w:customStyle="1" w:styleId="ParlAmend">
    <w:name w:val="ParlAmend"/>
    <w:aliases w:val="pp"/>
    <w:basedOn w:val="OPCParaBase"/>
    <w:rsid w:val="00FD1DAD"/>
    <w:pPr>
      <w:spacing w:before="240" w:line="240" w:lineRule="atLeast"/>
      <w:ind w:hanging="567"/>
    </w:pPr>
    <w:rPr>
      <w:sz w:val="24"/>
    </w:rPr>
  </w:style>
  <w:style w:type="paragraph" w:customStyle="1" w:styleId="Penalty">
    <w:name w:val="Penalty"/>
    <w:basedOn w:val="OPCParaBase"/>
    <w:rsid w:val="00FD1DAD"/>
    <w:pPr>
      <w:tabs>
        <w:tab w:val="left" w:pos="2977"/>
      </w:tabs>
      <w:spacing w:before="180" w:line="240" w:lineRule="auto"/>
      <w:ind w:left="1985" w:hanging="851"/>
    </w:pPr>
  </w:style>
  <w:style w:type="paragraph" w:customStyle="1" w:styleId="Portfolio">
    <w:name w:val="Portfolio"/>
    <w:basedOn w:val="OPCParaBase"/>
    <w:rsid w:val="00FD1DAD"/>
    <w:pPr>
      <w:spacing w:line="240" w:lineRule="auto"/>
    </w:pPr>
    <w:rPr>
      <w:i/>
      <w:sz w:val="20"/>
    </w:rPr>
  </w:style>
  <w:style w:type="paragraph" w:customStyle="1" w:styleId="Preamble">
    <w:name w:val="Preamble"/>
    <w:basedOn w:val="OPCParaBase"/>
    <w:next w:val="Normal"/>
    <w:rsid w:val="00FD1D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1DAD"/>
    <w:pPr>
      <w:spacing w:line="240" w:lineRule="auto"/>
    </w:pPr>
    <w:rPr>
      <w:i/>
      <w:sz w:val="20"/>
    </w:rPr>
  </w:style>
  <w:style w:type="paragraph" w:customStyle="1" w:styleId="Session">
    <w:name w:val="Session"/>
    <w:basedOn w:val="OPCParaBase"/>
    <w:rsid w:val="00FD1DAD"/>
    <w:pPr>
      <w:spacing w:line="240" w:lineRule="auto"/>
    </w:pPr>
    <w:rPr>
      <w:sz w:val="28"/>
    </w:rPr>
  </w:style>
  <w:style w:type="paragraph" w:customStyle="1" w:styleId="Sponsor">
    <w:name w:val="Sponsor"/>
    <w:basedOn w:val="OPCParaBase"/>
    <w:rsid w:val="00FD1DAD"/>
    <w:pPr>
      <w:spacing w:line="240" w:lineRule="auto"/>
    </w:pPr>
    <w:rPr>
      <w:i/>
    </w:rPr>
  </w:style>
  <w:style w:type="paragraph" w:customStyle="1" w:styleId="Subitem">
    <w:name w:val="Subitem"/>
    <w:aliases w:val="iss"/>
    <w:basedOn w:val="OPCParaBase"/>
    <w:rsid w:val="00FD1DAD"/>
    <w:pPr>
      <w:spacing w:before="180" w:line="240" w:lineRule="auto"/>
      <w:ind w:left="709" w:hanging="709"/>
    </w:pPr>
  </w:style>
  <w:style w:type="paragraph" w:customStyle="1" w:styleId="SubitemHead">
    <w:name w:val="SubitemHead"/>
    <w:aliases w:val="issh"/>
    <w:basedOn w:val="OPCParaBase"/>
    <w:rsid w:val="00FD1D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1DAD"/>
    <w:pPr>
      <w:spacing w:before="40" w:line="240" w:lineRule="auto"/>
      <w:ind w:left="1134"/>
    </w:pPr>
  </w:style>
  <w:style w:type="paragraph" w:customStyle="1" w:styleId="SubsectionHead">
    <w:name w:val="SubsectionHead"/>
    <w:aliases w:val="ssh"/>
    <w:basedOn w:val="OPCParaBase"/>
    <w:next w:val="subsection"/>
    <w:rsid w:val="00FD1DAD"/>
    <w:pPr>
      <w:keepNext/>
      <w:keepLines/>
      <w:spacing w:before="240" w:line="240" w:lineRule="auto"/>
      <w:ind w:left="1134"/>
    </w:pPr>
    <w:rPr>
      <w:i/>
    </w:rPr>
  </w:style>
  <w:style w:type="paragraph" w:customStyle="1" w:styleId="Tablea">
    <w:name w:val="Table(a)"/>
    <w:aliases w:val="ta"/>
    <w:basedOn w:val="OPCParaBase"/>
    <w:rsid w:val="00FD1DAD"/>
    <w:pPr>
      <w:spacing w:before="60" w:line="240" w:lineRule="auto"/>
      <w:ind w:left="284" w:hanging="284"/>
    </w:pPr>
    <w:rPr>
      <w:sz w:val="20"/>
    </w:rPr>
  </w:style>
  <w:style w:type="paragraph" w:customStyle="1" w:styleId="TableAA">
    <w:name w:val="Table(AA)"/>
    <w:aliases w:val="taaa"/>
    <w:basedOn w:val="OPCParaBase"/>
    <w:rsid w:val="00FD1D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1D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1DAD"/>
    <w:pPr>
      <w:spacing w:before="60" w:line="240" w:lineRule="atLeast"/>
    </w:pPr>
    <w:rPr>
      <w:sz w:val="20"/>
    </w:rPr>
  </w:style>
  <w:style w:type="paragraph" w:customStyle="1" w:styleId="TLPBoxTextnote">
    <w:name w:val="TLPBoxText(note"/>
    <w:aliases w:val="right)"/>
    <w:basedOn w:val="OPCParaBase"/>
    <w:rsid w:val="00FD1D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1D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1DAD"/>
    <w:pPr>
      <w:spacing w:before="122" w:line="198" w:lineRule="exact"/>
      <w:ind w:left="1985" w:hanging="851"/>
      <w:jc w:val="right"/>
    </w:pPr>
    <w:rPr>
      <w:sz w:val="18"/>
    </w:rPr>
  </w:style>
  <w:style w:type="paragraph" w:customStyle="1" w:styleId="TLPTableBullet">
    <w:name w:val="TLPTableBullet"/>
    <w:aliases w:val="ttb"/>
    <w:basedOn w:val="OPCParaBase"/>
    <w:rsid w:val="00FD1DAD"/>
    <w:pPr>
      <w:spacing w:line="240" w:lineRule="exact"/>
      <w:ind w:left="284" w:hanging="284"/>
    </w:pPr>
    <w:rPr>
      <w:sz w:val="20"/>
    </w:rPr>
  </w:style>
  <w:style w:type="paragraph" w:styleId="TOC1">
    <w:name w:val="toc 1"/>
    <w:basedOn w:val="Normal"/>
    <w:next w:val="Normal"/>
    <w:uiPriority w:val="39"/>
    <w:unhideWhenUsed/>
    <w:rsid w:val="00FD1DA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D1DA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D1DA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D1DA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D1DA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D1DA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D1DA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D1DA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D1DA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D1DAD"/>
    <w:pPr>
      <w:keepLines/>
      <w:spacing w:before="240" w:after="120" w:line="240" w:lineRule="auto"/>
      <w:ind w:left="794"/>
    </w:pPr>
    <w:rPr>
      <w:b/>
      <w:kern w:val="28"/>
      <w:sz w:val="20"/>
    </w:rPr>
  </w:style>
  <w:style w:type="paragraph" w:customStyle="1" w:styleId="TofSectsHeading">
    <w:name w:val="TofSects(Heading)"/>
    <w:basedOn w:val="OPCParaBase"/>
    <w:rsid w:val="00FD1DAD"/>
    <w:pPr>
      <w:spacing w:before="240" w:after="120" w:line="240" w:lineRule="auto"/>
    </w:pPr>
    <w:rPr>
      <w:b/>
      <w:sz w:val="24"/>
    </w:rPr>
  </w:style>
  <w:style w:type="paragraph" w:customStyle="1" w:styleId="TofSectsSection">
    <w:name w:val="TofSects(Section)"/>
    <w:basedOn w:val="OPCParaBase"/>
    <w:rsid w:val="00FD1DAD"/>
    <w:pPr>
      <w:keepLines/>
      <w:spacing w:before="40" w:line="240" w:lineRule="auto"/>
      <w:ind w:left="1588" w:hanging="794"/>
    </w:pPr>
    <w:rPr>
      <w:kern w:val="28"/>
      <w:sz w:val="18"/>
    </w:rPr>
  </w:style>
  <w:style w:type="paragraph" w:customStyle="1" w:styleId="TofSectsSubdiv">
    <w:name w:val="TofSects(Subdiv)"/>
    <w:basedOn w:val="OPCParaBase"/>
    <w:rsid w:val="00FD1DAD"/>
    <w:pPr>
      <w:keepLines/>
      <w:spacing w:before="80" w:line="240" w:lineRule="auto"/>
      <w:ind w:left="1588" w:hanging="794"/>
    </w:pPr>
    <w:rPr>
      <w:kern w:val="28"/>
    </w:rPr>
  </w:style>
  <w:style w:type="paragraph" w:customStyle="1" w:styleId="WRStyle">
    <w:name w:val="WR Style"/>
    <w:aliases w:val="WR"/>
    <w:basedOn w:val="OPCParaBase"/>
    <w:rsid w:val="00FD1DAD"/>
    <w:pPr>
      <w:spacing w:before="240" w:line="240" w:lineRule="auto"/>
      <w:ind w:left="284" w:hanging="284"/>
    </w:pPr>
    <w:rPr>
      <w:b/>
      <w:i/>
      <w:kern w:val="28"/>
      <w:sz w:val="24"/>
    </w:rPr>
  </w:style>
  <w:style w:type="paragraph" w:customStyle="1" w:styleId="notepara">
    <w:name w:val="note(para)"/>
    <w:aliases w:val="na"/>
    <w:basedOn w:val="OPCParaBase"/>
    <w:rsid w:val="00FD1DAD"/>
    <w:pPr>
      <w:spacing w:before="40" w:line="198" w:lineRule="exact"/>
      <w:ind w:left="2354" w:hanging="369"/>
    </w:pPr>
    <w:rPr>
      <w:sz w:val="18"/>
    </w:rPr>
  </w:style>
  <w:style w:type="paragraph" w:styleId="Footer">
    <w:name w:val="footer"/>
    <w:link w:val="FooterChar"/>
    <w:rsid w:val="00FD1D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1DAD"/>
    <w:rPr>
      <w:rFonts w:eastAsia="Times New Roman" w:cs="Times New Roman"/>
      <w:sz w:val="22"/>
      <w:szCs w:val="24"/>
      <w:lang w:eastAsia="en-AU"/>
    </w:rPr>
  </w:style>
  <w:style w:type="character" w:styleId="LineNumber">
    <w:name w:val="line number"/>
    <w:basedOn w:val="OPCCharBase"/>
    <w:uiPriority w:val="99"/>
    <w:unhideWhenUsed/>
    <w:rsid w:val="00FD1DAD"/>
    <w:rPr>
      <w:sz w:val="16"/>
    </w:rPr>
  </w:style>
  <w:style w:type="table" w:customStyle="1" w:styleId="CFlag">
    <w:name w:val="CFlag"/>
    <w:basedOn w:val="TableNormal"/>
    <w:uiPriority w:val="99"/>
    <w:rsid w:val="00FD1DAD"/>
    <w:rPr>
      <w:rFonts w:eastAsia="Times New Roman" w:cs="Times New Roman"/>
      <w:lang w:eastAsia="en-AU"/>
    </w:rPr>
    <w:tblPr/>
  </w:style>
  <w:style w:type="paragraph" w:styleId="BalloonText">
    <w:name w:val="Balloon Text"/>
    <w:basedOn w:val="Normal"/>
    <w:link w:val="BalloonTextChar"/>
    <w:uiPriority w:val="99"/>
    <w:unhideWhenUsed/>
    <w:rsid w:val="00FD1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1DAD"/>
    <w:rPr>
      <w:rFonts w:ascii="Tahoma" w:hAnsi="Tahoma" w:cs="Tahoma"/>
      <w:sz w:val="16"/>
      <w:szCs w:val="16"/>
    </w:rPr>
  </w:style>
  <w:style w:type="character" w:styleId="Hyperlink">
    <w:name w:val="Hyperlink"/>
    <w:basedOn w:val="DefaultParagraphFont"/>
    <w:rsid w:val="00FD1DAD"/>
    <w:rPr>
      <w:color w:val="0000FF"/>
      <w:u w:val="single"/>
    </w:rPr>
  </w:style>
  <w:style w:type="table" w:styleId="TableGrid">
    <w:name w:val="Table Grid"/>
    <w:basedOn w:val="TableNormal"/>
    <w:uiPriority w:val="59"/>
    <w:rsid w:val="00FD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D1DAD"/>
    <w:rPr>
      <w:b/>
      <w:sz w:val="28"/>
      <w:szCs w:val="32"/>
    </w:rPr>
  </w:style>
  <w:style w:type="paragraph" w:customStyle="1" w:styleId="TerritoryT">
    <w:name w:val="TerritoryT"/>
    <w:basedOn w:val="OPCParaBase"/>
    <w:next w:val="Normal"/>
    <w:rsid w:val="009C39A7"/>
    <w:rPr>
      <w:b/>
      <w:sz w:val="32"/>
    </w:rPr>
  </w:style>
  <w:style w:type="paragraph" w:customStyle="1" w:styleId="LegislationMadeUnder">
    <w:name w:val="LegislationMadeUnder"/>
    <w:basedOn w:val="OPCParaBase"/>
    <w:next w:val="Normal"/>
    <w:rsid w:val="00FD1DAD"/>
    <w:rPr>
      <w:i/>
      <w:sz w:val="32"/>
      <w:szCs w:val="32"/>
    </w:rPr>
  </w:style>
  <w:style w:type="paragraph" w:customStyle="1" w:styleId="SignCoverPageEnd">
    <w:name w:val="SignCoverPageEnd"/>
    <w:basedOn w:val="OPCParaBase"/>
    <w:next w:val="Normal"/>
    <w:rsid w:val="00FD1D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1DAD"/>
    <w:pPr>
      <w:pBdr>
        <w:top w:val="single" w:sz="4" w:space="1" w:color="auto"/>
      </w:pBdr>
      <w:spacing w:before="360"/>
      <w:ind w:right="397"/>
      <w:jc w:val="both"/>
    </w:pPr>
  </w:style>
  <w:style w:type="paragraph" w:customStyle="1" w:styleId="NotesHeading1">
    <w:name w:val="NotesHeading 1"/>
    <w:basedOn w:val="OPCParaBase"/>
    <w:next w:val="Normal"/>
    <w:rsid w:val="00FD1DAD"/>
    <w:rPr>
      <w:b/>
      <w:sz w:val="28"/>
      <w:szCs w:val="28"/>
    </w:rPr>
  </w:style>
  <w:style w:type="paragraph" w:customStyle="1" w:styleId="NotesHeading2">
    <w:name w:val="NotesHeading 2"/>
    <w:basedOn w:val="OPCParaBase"/>
    <w:next w:val="Normal"/>
    <w:rsid w:val="00FD1DAD"/>
    <w:rPr>
      <w:b/>
      <w:sz w:val="28"/>
      <w:szCs w:val="28"/>
    </w:rPr>
  </w:style>
  <w:style w:type="paragraph" w:customStyle="1" w:styleId="CompiledActNo">
    <w:name w:val="CompiledActNo"/>
    <w:basedOn w:val="OPCParaBase"/>
    <w:next w:val="Normal"/>
    <w:rsid w:val="00FD1DAD"/>
    <w:rPr>
      <w:b/>
      <w:sz w:val="24"/>
      <w:szCs w:val="24"/>
    </w:rPr>
  </w:style>
  <w:style w:type="paragraph" w:customStyle="1" w:styleId="CompiledMadeUnder">
    <w:name w:val="CompiledMadeUnder"/>
    <w:basedOn w:val="OPCParaBase"/>
    <w:next w:val="Normal"/>
    <w:rsid w:val="00FD1DAD"/>
    <w:rPr>
      <w:i/>
      <w:sz w:val="24"/>
      <w:szCs w:val="24"/>
    </w:rPr>
  </w:style>
  <w:style w:type="paragraph" w:customStyle="1" w:styleId="Paragraphsub-sub-sub">
    <w:name w:val="Paragraph(sub-sub-sub)"/>
    <w:aliases w:val="aaaa"/>
    <w:basedOn w:val="OPCParaBase"/>
    <w:rsid w:val="00FD1DAD"/>
    <w:pPr>
      <w:tabs>
        <w:tab w:val="right" w:pos="3402"/>
      </w:tabs>
      <w:spacing w:before="40" w:line="240" w:lineRule="auto"/>
      <w:ind w:left="3402" w:hanging="3402"/>
    </w:pPr>
  </w:style>
  <w:style w:type="paragraph" w:customStyle="1" w:styleId="NoteToSubpara">
    <w:name w:val="NoteToSubpara"/>
    <w:aliases w:val="nts"/>
    <w:basedOn w:val="OPCParaBase"/>
    <w:rsid w:val="00FD1DAD"/>
    <w:pPr>
      <w:spacing w:before="40" w:line="198" w:lineRule="exact"/>
      <w:ind w:left="2835" w:hanging="709"/>
    </w:pPr>
    <w:rPr>
      <w:sz w:val="18"/>
    </w:rPr>
  </w:style>
  <w:style w:type="paragraph" w:customStyle="1" w:styleId="EndNotespara">
    <w:name w:val="EndNotes(para)"/>
    <w:aliases w:val="eta"/>
    <w:basedOn w:val="OPCParaBase"/>
    <w:next w:val="EndNotessubpara"/>
    <w:rsid w:val="00FD1D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1D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1D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1DA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D1DAD"/>
    <w:pPr>
      <w:keepNext/>
      <w:spacing w:before="60" w:line="240" w:lineRule="atLeast"/>
    </w:pPr>
    <w:rPr>
      <w:rFonts w:ascii="Arial" w:hAnsi="Arial"/>
      <w:b/>
      <w:sz w:val="16"/>
    </w:rPr>
  </w:style>
  <w:style w:type="paragraph" w:customStyle="1" w:styleId="ENoteTTi">
    <w:name w:val="ENoteTTi"/>
    <w:aliases w:val="entti"/>
    <w:basedOn w:val="OPCParaBase"/>
    <w:rsid w:val="00FD1DAD"/>
    <w:pPr>
      <w:keepNext/>
      <w:spacing w:before="60" w:line="240" w:lineRule="atLeast"/>
      <w:ind w:left="170"/>
    </w:pPr>
    <w:rPr>
      <w:sz w:val="16"/>
    </w:rPr>
  </w:style>
  <w:style w:type="paragraph" w:customStyle="1" w:styleId="ENotesHeading1">
    <w:name w:val="ENotesHeading 1"/>
    <w:aliases w:val="Enh1"/>
    <w:basedOn w:val="OPCParaBase"/>
    <w:next w:val="Normal"/>
    <w:rsid w:val="00FD1DAD"/>
    <w:pPr>
      <w:spacing w:before="120"/>
      <w:outlineLvl w:val="1"/>
    </w:pPr>
    <w:rPr>
      <w:b/>
      <w:sz w:val="28"/>
      <w:szCs w:val="28"/>
    </w:rPr>
  </w:style>
  <w:style w:type="paragraph" w:customStyle="1" w:styleId="ENotesHeading2">
    <w:name w:val="ENotesHeading 2"/>
    <w:aliases w:val="Enh2"/>
    <w:basedOn w:val="OPCParaBase"/>
    <w:next w:val="Normal"/>
    <w:rsid w:val="00FD1DAD"/>
    <w:pPr>
      <w:spacing w:before="120" w:after="120"/>
      <w:outlineLvl w:val="2"/>
    </w:pPr>
    <w:rPr>
      <w:b/>
      <w:sz w:val="24"/>
      <w:szCs w:val="28"/>
    </w:rPr>
  </w:style>
  <w:style w:type="paragraph" w:customStyle="1" w:styleId="ENoteTTIndentHeading">
    <w:name w:val="ENoteTTIndentHeading"/>
    <w:aliases w:val="enTTHi"/>
    <w:basedOn w:val="OPCParaBase"/>
    <w:rsid w:val="00FD1D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1DAD"/>
    <w:pPr>
      <w:spacing w:before="60" w:line="240" w:lineRule="atLeast"/>
    </w:pPr>
    <w:rPr>
      <w:sz w:val="16"/>
    </w:rPr>
  </w:style>
  <w:style w:type="paragraph" w:customStyle="1" w:styleId="MadeunderText">
    <w:name w:val="MadeunderText"/>
    <w:basedOn w:val="OPCParaBase"/>
    <w:next w:val="Normal"/>
    <w:rsid w:val="00FD1DAD"/>
    <w:pPr>
      <w:spacing w:before="240"/>
    </w:pPr>
    <w:rPr>
      <w:sz w:val="24"/>
      <w:szCs w:val="24"/>
    </w:rPr>
  </w:style>
  <w:style w:type="paragraph" w:customStyle="1" w:styleId="ENotesHeading3">
    <w:name w:val="ENotesHeading 3"/>
    <w:aliases w:val="Enh3"/>
    <w:basedOn w:val="OPCParaBase"/>
    <w:next w:val="Normal"/>
    <w:rsid w:val="00FD1DAD"/>
    <w:pPr>
      <w:keepNext/>
      <w:spacing w:before="120" w:line="240" w:lineRule="auto"/>
      <w:outlineLvl w:val="4"/>
    </w:pPr>
    <w:rPr>
      <w:b/>
      <w:szCs w:val="24"/>
    </w:rPr>
  </w:style>
  <w:style w:type="character" w:customStyle="1" w:styleId="CharSubPartTextCASA">
    <w:name w:val="CharSubPartText(CASA)"/>
    <w:basedOn w:val="OPCCharBase"/>
    <w:uiPriority w:val="1"/>
    <w:rsid w:val="00FD1DAD"/>
  </w:style>
  <w:style w:type="character" w:customStyle="1" w:styleId="CharSubPartNoCASA">
    <w:name w:val="CharSubPartNo(CASA)"/>
    <w:basedOn w:val="OPCCharBase"/>
    <w:uiPriority w:val="1"/>
    <w:rsid w:val="00FD1DAD"/>
  </w:style>
  <w:style w:type="paragraph" w:customStyle="1" w:styleId="ENoteTTIndentHeadingSub">
    <w:name w:val="ENoteTTIndentHeadingSub"/>
    <w:aliases w:val="enTTHis"/>
    <w:basedOn w:val="OPCParaBase"/>
    <w:rsid w:val="00FD1DAD"/>
    <w:pPr>
      <w:keepNext/>
      <w:spacing w:before="60" w:line="240" w:lineRule="atLeast"/>
      <w:ind w:left="340"/>
    </w:pPr>
    <w:rPr>
      <w:b/>
      <w:sz w:val="16"/>
    </w:rPr>
  </w:style>
  <w:style w:type="paragraph" w:customStyle="1" w:styleId="ENoteTTiSub">
    <w:name w:val="ENoteTTiSub"/>
    <w:aliases w:val="enttis"/>
    <w:basedOn w:val="OPCParaBase"/>
    <w:rsid w:val="00FD1DAD"/>
    <w:pPr>
      <w:keepNext/>
      <w:spacing w:before="60" w:line="240" w:lineRule="atLeast"/>
      <w:ind w:left="340"/>
    </w:pPr>
    <w:rPr>
      <w:sz w:val="16"/>
    </w:rPr>
  </w:style>
  <w:style w:type="paragraph" w:customStyle="1" w:styleId="SubDivisionMigration">
    <w:name w:val="SubDivisionMigration"/>
    <w:aliases w:val="sdm"/>
    <w:basedOn w:val="OPCParaBase"/>
    <w:rsid w:val="00FD1D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1DA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D1DAD"/>
    <w:pPr>
      <w:spacing w:before="122" w:line="240" w:lineRule="auto"/>
      <w:ind w:left="1985" w:hanging="851"/>
    </w:pPr>
    <w:rPr>
      <w:sz w:val="18"/>
    </w:rPr>
  </w:style>
  <w:style w:type="paragraph" w:customStyle="1" w:styleId="FreeForm">
    <w:name w:val="FreeForm"/>
    <w:rsid w:val="0055702C"/>
    <w:rPr>
      <w:rFonts w:ascii="Arial" w:hAnsi="Arial"/>
      <w:sz w:val="22"/>
    </w:rPr>
  </w:style>
  <w:style w:type="paragraph" w:customStyle="1" w:styleId="SOText">
    <w:name w:val="SO Text"/>
    <w:aliases w:val="sot"/>
    <w:link w:val="SOTextChar"/>
    <w:rsid w:val="00FD1D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1DAD"/>
    <w:rPr>
      <w:sz w:val="22"/>
    </w:rPr>
  </w:style>
  <w:style w:type="paragraph" w:customStyle="1" w:styleId="SOTextNote">
    <w:name w:val="SO TextNote"/>
    <w:aliases w:val="sont"/>
    <w:basedOn w:val="SOText"/>
    <w:qFormat/>
    <w:rsid w:val="00FD1DAD"/>
    <w:pPr>
      <w:spacing w:before="122" w:line="198" w:lineRule="exact"/>
      <w:ind w:left="1843" w:hanging="709"/>
    </w:pPr>
    <w:rPr>
      <w:sz w:val="18"/>
    </w:rPr>
  </w:style>
  <w:style w:type="paragraph" w:customStyle="1" w:styleId="SOPara">
    <w:name w:val="SO Para"/>
    <w:aliases w:val="soa"/>
    <w:basedOn w:val="SOText"/>
    <w:link w:val="SOParaChar"/>
    <w:qFormat/>
    <w:rsid w:val="00FD1DAD"/>
    <w:pPr>
      <w:tabs>
        <w:tab w:val="right" w:pos="1786"/>
      </w:tabs>
      <w:spacing w:before="40"/>
      <w:ind w:left="2070" w:hanging="936"/>
    </w:pPr>
  </w:style>
  <w:style w:type="character" w:customStyle="1" w:styleId="SOParaChar">
    <w:name w:val="SO Para Char"/>
    <w:aliases w:val="soa Char"/>
    <w:basedOn w:val="DefaultParagraphFont"/>
    <w:link w:val="SOPara"/>
    <w:rsid w:val="00FD1DAD"/>
    <w:rPr>
      <w:sz w:val="22"/>
    </w:rPr>
  </w:style>
  <w:style w:type="paragraph" w:customStyle="1" w:styleId="FileName">
    <w:name w:val="FileName"/>
    <w:basedOn w:val="Normal"/>
    <w:rsid w:val="00FD1DAD"/>
  </w:style>
  <w:style w:type="paragraph" w:customStyle="1" w:styleId="TableHeading">
    <w:name w:val="TableHeading"/>
    <w:aliases w:val="th"/>
    <w:basedOn w:val="OPCParaBase"/>
    <w:next w:val="Tabletext"/>
    <w:rsid w:val="00FD1DAD"/>
    <w:pPr>
      <w:keepNext/>
      <w:spacing w:before="60" w:line="240" w:lineRule="atLeast"/>
    </w:pPr>
    <w:rPr>
      <w:b/>
      <w:sz w:val="20"/>
    </w:rPr>
  </w:style>
  <w:style w:type="paragraph" w:customStyle="1" w:styleId="SOHeadBold">
    <w:name w:val="SO HeadBold"/>
    <w:aliases w:val="sohb"/>
    <w:basedOn w:val="SOText"/>
    <w:next w:val="SOText"/>
    <w:link w:val="SOHeadBoldChar"/>
    <w:qFormat/>
    <w:rsid w:val="00FD1DAD"/>
    <w:rPr>
      <w:b/>
    </w:rPr>
  </w:style>
  <w:style w:type="character" w:customStyle="1" w:styleId="SOHeadBoldChar">
    <w:name w:val="SO HeadBold Char"/>
    <w:aliases w:val="sohb Char"/>
    <w:basedOn w:val="DefaultParagraphFont"/>
    <w:link w:val="SOHeadBold"/>
    <w:rsid w:val="00FD1DAD"/>
    <w:rPr>
      <w:b/>
      <w:sz w:val="22"/>
    </w:rPr>
  </w:style>
  <w:style w:type="paragraph" w:customStyle="1" w:styleId="SOHeadItalic">
    <w:name w:val="SO HeadItalic"/>
    <w:aliases w:val="sohi"/>
    <w:basedOn w:val="SOText"/>
    <w:next w:val="SOText"/>
    <w:link w:val="SOHeadItalicChar"/>
    <w:qFormat/>
    <w:rsid w:val="00FD1DAD"/>
    <w:rPr>
      <w:i/>
    </w:rPr>
  </w:style>
  <w:style w:type="character" w:customStyle="1" w:styleId="SOHeadItalicChar">
    <w:name w:val="SO HeadItalic Char"/>
    <w:aliases w:val="sohi Char"/>
    <w:basedOn w:val="DefaultParagraphFont"/>
    <w:link w:val="SOHeadItalic"/>
    <w:rsid w:val="00FD1DAD"/>
    <w:rPr>
      <w:i/>
      <w:sz w:val="22"/>
    </w:rPr>
  </w:style>
  <w:style w:type="paragraph" w:customStyle="1" w:styleId="SOBullet">
    <w:name w:val="SO Bullet"/>
    <w:aliases w:val="sotb"/>
    <w:basedOn w:val="SOText"/>
    <w:link w:val="SOBulletChar"/>
    <w:qFormat/>
    <w:rsid w:val="00FD1DAD"/>
    <w:pPr>
      <w:ind w:left="1559" w:hanging="425"/>
    </w:pPr>
  </w:style>
  <w:style w:type="character" w:customStyle="1" w:styleId="SOBulletChar">
    <w:name w:val="SO Bullet Char"/>
    <w:aliases w:val="sotb Char"/>
    <w:basedOn w:val="DefaultParagraphFont"/>
    <w:link w:val="SOBullet"/>
    <w:rsid w:val="00FD1DAD"/>
    <w:rPr>
      <w:sz w:val="22"/>
    </w:rPr>
  </w:style>
  <w:style w:type="paragraph" w:customStyle="1" w:styleId="SOBulletNote">
    <w:name w:val="SO BulletNote"/>
    <w:aliases w:val="sonb"/>
    <w:basedOn w:val="SOTextNote"/>
    <w:link w:val="SOBulletNoteChar"/>
    <w:qFormat/>
    <w:rsid w:val="00FD1DAD"/>
    <w:pPr>
      <w:tabs>
        <w:tab w:val="left" w:pos="1560"/>
      </w:tabs>
      <w:ind w:left="2268" w:hanging="1134"/>
    </w:pPr>
  </w:style>
  <w:style w:type="character" w:customStyle="1" w:styleId="SOBulletNoteChar">
    <w:name w:val="SO BulletNote Char"/>
    <w:aliases w:val="sonb Char"/>
    <w:basedOn w:val="DefaultParagraphFont"/>
    <w:link w:val="SOBulletNote"/>
    <w:rsid w:val="00FD1DAD"/>
    <w:rPr>
      <w:sz w:val="18"/>
    </w:rPr>
  </w:style>
  <w:style w:type="paragraph" w:customStyle="1" w:styleId="SOText2">
    <w:name w:val="SO Text2"/>
    <w:aliases w:val="sot2"/>
    <w:basedOn w:val="Normal"/>
    <w:next w:val="SOText"/>
    <w:link w:val="SOText2Char"/>
    <w:rsid w:val="00FD1D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1DAD"/>
    <w:rPr>
      <w:sz w:val="22"/>
    </w:rPr>
  </w:style>
  <w:style w:type="paragraph" w:customStyle="1" w:styleId="SubPartCASA">
    <w:name w:val="SubPart(CASA)"/>
    <w:aliases w:val="csp"/>
    <w:basedOn w:val="OPCParaBase"/>
    <w:next w:val="ActHead3"/>
    <w:rsid w:val="00FD1DA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D1DAD"/>
    <w:rPr>
      <w:rFonts w:eastAsia="Times New Roman" w:cs="Times New Roman"/>
      <w:sz w:val="22"/>
      <w:lang w:eastAsia="en-AU"/>
    </w:rPr>
  </w:style>
  <w:style w:type="character" w:customStyle="1" w:styleId="notetextChar">
    <w:name w:val="note(text) Char"/>
    <w:aliases w:val="n Char"/>
    <w:basedOn w:val="DefaultParagraphFont"/>
    <w:link w:val="notetext"/>
    <w:rsid w:val="00FD1DAD"/>
    <w:rPr>
      <w:rFonts w:eastAsia="Times New Roman" w:cs="Times New Roman"/>
      <w:sz w:val="18"/>
      <w:lang w:eastAsia="en-AU"/>
    </w:rPr>
  </w:style>
  <w:style w:type="character" w:customStyle="1" w:styleId="Heading1Char">
    <w:name w:val="Heading 1 Char"/>
    <w:basedOn w:val="DefaultParagraphFont"/>
    <w:link w:val="Heading1"/>
    <w:uiPriority w:val="9"/>
    <w:rsid w:val="00FD1D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D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1D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D1D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D1D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D1D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D1D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D1D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D1DAD"/>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4D72D6"/>
  </w:style>
  <w:style w:type="character" w:customStyle="1" w:styleId="ItemHeadChar">
    <w:name w:val="ItemHead Char"/>
    <w:aliases w:val="ih Char"/>
    <w:basedOn w:val="DefaultParagraphFont"/>
    <w:link w:val="ItemHead"/>
    <w:rsid w:val="004D72D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4D72D6"/>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FD1DAD"/>
    <w:pPr>
      <w:spacing w:before="120"/>
    </w:pPr>
  </w:style>
  <w:style w:type="paragraph" w:customStyle="1" w:styleId="TableTextEndNotes">
    <w:name w:val="TableTextEndNotes"/>
    <w:aliases w:val="Tten"/>
    <w:basedOn w:val="Normal"/>
    <w:rsid w:val="00FD1DAD"/>
    <w:pPr>
      <w:spacing w:before="60" w:line="240" w:lineRule="auto"/>
    </w:pPr>
    <w:rPr>
      <w:rFonts w:cs="Arial"/>
      <w:sz w:val="20"/>
      <w:szCs w:val="22"/>
    </w:rPr>
  </w:style>
  <w:style w:type="paragraph" w:customStyle="1" w:styleId="Transitional">
    <w:name w:val="Transitional"/>
    <w:aliases w:val="tr"/>
    <w:basedOn w:val="ItemHead"/>
    <w:next w:val="Item"/>
    <w:rsid w:val="00FD1DAD"/>
  </w:style>
  <w:style w:type="character" w:customStyle="1" w:styleId="charlegsubtitle1">
    <w:name w:val="charlegsubtitle1"/>
    <w:basedOn w:val="DefaultParagraphFont"/>
    <w:rsid w:val="00FD1DAD"/>
    <w:rPr>
      <w:rFonts w:ascii="Arial" w:hAnsi="Arial" w:cs="Arial" w:hint="default"/>
      <w:b/>
      <w:bCs/>
      <w:sz w:val="28"/>
      <w:szCs w:val="28"/>
    </w:rPr>
  </w:style>
  <w:style w:type="paragraph" w:styleId="Index1">
    <w:name w:val="index 1"/>
    <w:basedOn w:val="Normal"/>
    <w:next w:val="Normal"/>
    <w:autoRedefine/>
    <w:rsid w:val="00FD1DAD"/>
    <w:pPr>
      <w:ind w:left="240" w:hanging="240"/>
    </w:pPr>
  </w:style>
  <w:style w:type="paragraph" w:styleId="Index2">
    <w:name w:val="index 2"/>
    <w:basedOn w:val="Normal"/>
    <w:next w:val="Normal"/>
    <w:autoRedefine/>
    <w:rsid w:val="00FD1DAD"/>
    <w:pPr>
      <w:ind w:left="480" w:hanging="240"/>
    </w:pPr>
  </w:style>
  <w:style w:type="paragraph" w:styleId="Index3">
    <w:name w:val="index 3"/>
    <w:basedOn w:val="Normal"/>
    <w:next w:val="Normal"/>
    <w:autoRedefine/>
    <w:rsid w:val="00FD1DAD"/>
    <w:pPr>
      <w:ind w:left="720" w:hanging="240"/>
    </w:pPr>
  </w:style>
  <w:style w:type="paragraph" w:styleId="Index4">
    <w:name w:val="index 4"/>
    <w:basedOn w:val="Normal"/>
    <w:next w:val="Normal"/>
    <w:autoRedefine/>
    <w:rsid w:val="00FD1DAD"/>
    <w:pPr>
      <w:ind w:left="960" w:hanging="240"/>
    </w:pPr>
  </w:style>
  <w:style w:type="paragraph" w:styleId="Index5">
    <w:name w:val="index 5"/>
    <w:basedOn w:val="Normal"/>
    <w:next w:val="Normal"/>
    <w:autoRedefine/>
    <w:rsid w:val="00FD1DAD"/>
    <w:pPr>
      <w:ind w:left="1200" w:hanging="240"/>
    </w:pPr>
  </w:style>
  <w:style w:type="paragraph" w:styleId="Index6">
    <w:name w:val="index 6"/>
    <w:basedOn w:val="Normal"/>
    <w:next w:val="Normal"/>
    <w:autoRedefine/>
    <w:rsid w:val="00FD1DAD"/>
    <w:pPr>
      <w:ind w:left="1440" w:hanging="240"/>
    </w:pPr>
  </w:style>
  <w:style w:type="paragraph" w:styleId="Index7">
    <w:name w:val="index 7"/>
    <w:basedOn w:val="Normal"/>
    <w:next w:val="Normal"/>
    <w:autoRedefine/>
    <w:rsid w:val="00FD1DAD"/>
    <w:pPr>
      <w:ind w:left="1680" w:hanging="240"/>
    </w:pPr>
  </w:style>
  <w:style w:type="paragraph" w:styleId="Index8">
    <w:name w:val="index 8"/>
    <w:basedOn w:val="Normal"/>
    <w:next w:val="Normal"/>
    <w:autoRedefine/>
    <w:rsid w:val="00FD1DAD"/>
    <w:pPr>
      <w:ind w:left="1920" w:hanging="240"/>
    </w:pPr>
  </w:style>
  <w:style w:type="paragraph" w:styleId="Index9">
    <w:name w:val="index 9"/>
    <w:basedOn w:val="Normal"/>
    <w:next w:val="Normal"/>
    <w:autoRedefine/>
    <w:rsid w:val="00FD1DAD"/>
    <w:pPr>
      <w:ind w:left="2160" w:hanging="240"/>
    </w:pPr>
  </w:style>
  <w:style w:type="paragraph" w:styleId="NormalIndent">
    <w:name w:val="Normal Indent"/>
    <w:basedOn w:val="Normal"/>
    <w:rsid w:val="00FD1DAD"/>
    <w:pPr>
      <w:ind w:left="720"/>
    </w:pPr>
  </w:style>
  <w:style w:type="paragraph" w:styleId="FootnoteText">
    <w:name w:val="footnote text"/>
    <w:basedOn w:val="Normal"/>
    <w:link w:val="FootnoteTextChar"/>
    <w:rsid w:val="00FD1DAD"/>
    <w:rPr>
      <w:sz w:val="20"/>
    </w:rPr>
  </w:style>
  <w:style w:type="character" w:customStyle="1" w:styleId="FootnoteTextChar">
    <w:name w:val="Footnote Text Char"/>
    <w:basedOn w:val="DefaultParagraphFont"/>
    <w:link w:val="FootnoteText"/>
    <w:rsid w:val="00FD1DAD"/>
  </w:style>
  <w:style w:type="paragraph" w:styleId="CommentText">
    <w:name w:val="annotation text"/>
    <w:basedOn w:val="Normal"/>
    <w:link w:val="CommentTextChar"/>
    <w:rsid w:val="00FD1DAD"/>
    <w:rPr>
      <w:sz w:val="20"/>
    </w:rPr>
  </w:style>
  <w:style w:type="character" w:customStyle="1" w:styleId="CommentTextChar">
    <w:name w:val="Comment Text Char"/>
    <w:basedOn w:val="DefaultParagraphFont"/>
    <w:link w:val="CommentText"/>
    <w:rsid w:val="00FD1DAD"/>
  </w:style>
  <w:style w:type="paragraph" w:styleId="IndexHeading">
    <w:name w:val="index heading"/>
    <w:basedOn w:val="Normal"/>
    <w:next w:val="Index1"/>
    <w:rsid w:val="00FD1DAD"/>
    <w:rPr>
      <w:rFonts w:ascii="Arial" w:hAnsi="Arial" w:cs="Arial"/>
      <w:b/>
      <w:bCs/>
    </w:rPr>
  </w:style>
  <w:style w:type="paragraph" w:styleId="Caption">
    <w:name w:val="caption"/>
    <w:basedOn w:val="Normal"/>
    <w:next w:val="Normal"/>
    <w:qFormat/>
    <w:rsid w:val="00FD1DAD"/>
    <w:pPr>
      <w:spacing w:before="120" w:after="120"/>
    </w:pPr>
    <w:rPr>
      <w:b/>
      <w:bCs/>
      <w:sz w:val="20"/>
    </w:rPr>
  </w:style>
  <w:style w:type="paragraph" w:styleId="TableofFigures">
    <w:name w:val="table of figures"/>
    <w:basedOn w:val="Normal"/>
    <w:next w:val="Normal"/>
    <w:rsid w:val="00FD1DAD"/>
    <w:pPr>
      <w:ind w:left="480" w:hanging="480"/>
    </w:pPr>
  </w:style>
  <w:style w:type="paragraph" w:styleId="EnvelopeAddress">
    <w:name w:val="envelope address"/>
    <w:basedOn w:val="Normal"/>
    <w:rsid w:val="00FD1D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1DAD"/>
    <w:rPr>
      <w:rFonts w:ascii="Arial" w:hAnsi="Arial" w:cs="Arial"/>
      <w:sz w:val="20"/>
    </w:rPr>
  </w:style>
  <w:style w:type="character" w:styleId="FootnoteReference">
    <w:name w:val="footnote reference"/>
    <w:basedOn w:val="DefaultParagraphFont"/>
    <w:rsid w:val="00FD1DAD"/>
    <w:rPr>
      <w:rFonts w:ascii="Times New Roman" w:hAnsi="Times New Roman"/>
      <w:sz w:val="20"/>
      <w:vertAlign w:val="superscript"/>
    </w:rPr>
  </w:style>
  <w:style w:type="character" w:styleId="CommentReference">
    <w:name w:val="annotation reference"/>
    <w:basedOn w:val="DefaultParagraphFont"/>
    <w:rsid w:val="00FD1DAD"/>
    <w:rPr>
      <w:sz w:val="16"/>
      <w:szCs w:val="16"/>
    </w:rPr>
  </w:style>
  <w:style w:type="character" w:styleId="PageNumber">
    <w:name w:val="page number"/>
    <w:basedOn w:val="DefaultParagraphFont"/>
    <w:rsid w:val="00FD1DAD"/>
  </w:style>
  <w:style w:type="character" w:styleId="EndnoteReference">
    <w:name w:val="endnote reference"/>
    <w:basedOn w:val="DefaultParagraphFont"/>
    <w:rsid w:val="00FD1DAD"/>
    <w:rPr>
      <w:vertAlign w:val="superscript"/>
    </w:rPr>
  </w:style>
  <w:style w:type="paragraph" w:styleId="EndnoteText">
    <w:name w:val="endnote text"/>
    <w:basedOn w:val="Normal"/>
    <w:link w:val="EndnoteTextChar"/>
    <w:rsid w:val="00FD1DAD"/>
    <w:rPr>
      <w:sz w:val="20"/>
    </w:rPr>
  </w:style>
  <w:style w:type="character" w:customStyle="1" w:styleId="EndnoteTextChar">
    <w:name w:val="Endnote Text Char"/>
    <w:basedOn w:val="DefaultParagraphFont"/>
    <w:link w:val="EndnoteText"/>
    <w:rsid w:val="00FD1DAD"/>
  </w:style>
  <w:style w:type="paragraph" w:styleId="TableofAuthorities">
    <w:name w:val="table of authorities"/>
    <w:basedOn w:val="Normal"/>
    <w:next w:val="Normal"/>
    <w:rsid w:val="00FD1DAD"/>
    <w:pPr>
      <w:ind w:left="240" w:hanging="240"/>
    </w:pPr>
  </w:style>
  <w:style w:type="paragraph" w:styleId="MacroText">
    <w:name w:val="macro"/>
    <w:link w:val="MacroTextChar"/>
    <w:rsid w:val="00FD1D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D1DAD"/>
    <w:rPr>
      <w:rFonts w:ascii="Courier New" w:eastAsia="Times New Roman" w:hAnsi="Courier New" w:cs="Courier New"/>
      <w:lang w:eastAsia="en-AU"/>
    </w:rPr>
  </w:style>
  <w:style w:type="paragraph" w:styleId="TOAHeading">
    <w:name w:val="toa heading"/>
    <w:basedOn w:val="Normal"/>
    <w:next w:val="Normal"/>
    <w:rsid w:val="00FD1DAD"/>
    <w:pPr>
      <w:spacing w:before="120"/>
    </w:pPr>
    <w:rPr>
      <w:rFonts w:ascii="Arial" w:hAnsi="Arial" w:cs="Arial"/>
      <w:b/>
      <w:bCs/>
    </w:rPr>
  </w:style>
  <w:style w:type="paragraph" w:styleId="List">
    <w:name w:val="List"/>
    <w:basedOn w:val="Normal"/>
    <w:rsid w:val="00FD1DAD"/>
    <w:pPr>
      <w:ind w:left="283" w:hanging="283"/>
    </w:pPr>
  </w:style>
  <w:style w:type="paragraph" w:styleId="ListBullet">
    <w:name w:val="List Bullet"/>
    <w:basedOn w:val="Normal"/>
    <w:autoRedefine/>
    <w:rsid w:val="00FD1DAD"/>
    <w:pPr>
      <w:tabs>
        <w:tab w:val="num" w:pos="360"/>
      </w:tabs>
      <w:ind w:left="360" w:hanging="360"/>
    </w:pPr>
  </w:style>
  <w:style w:type="paragraph" w:styleId="ListNumber">
    <w:name w:val="List Number"/>
    <w:basedOn w:val="Normal"/>
    <w:rsid w:val="00FD1DAD"/>
    <w:pPr>
      <w:tabs>
        <w:tab w:val="num" w:pos="360"/>
      </w:tabs>
      <w:ind w:left="360" w:hanging="360"/>
    </w:pPr>
  </w:style>
  <w:style w:type="paragraph" w:styleId="List2">
    <w:name w:val="List 2"/>
    <w:basedOn w:val="Normal"/>
    <w:rsid w:val="00FD1DAD"/>
    <w:pPr>
      <w:ind w:left="566" w:hanging="283"/>
    </w:pPr>
  </w:style>
  <w:style w:type="paragraph" w:styleId="List3">
    <w:name w:val="List 3"/>
    <w:basedOn w:val="Normal"/>
    <w:rsid w:val="00FD1DAD"/>
    <w:pPr>
      <w:ind w:left="849" w:hanging="283"/>
    </w:pPr>
  </w:style>
  <w:style w:type="paragraph" w:styleId="List4">
    <w:name w:val="List 4"/>
    <w:basedOn w:val="Normal"/>
    <w:rsid w:val="00FD1DAD"/>
    <w:pPr>
      <w:ind w:left="1132" w:hanging="283"/>
    </w:pPr>
  </w:style>
  <w:style w:type="paragraph" w:styleId="List5">
    <w:name w:val="List 5"/>
    <w:basedOn w:val="Normal"/>
    <w:rsid w:val="00FD1DAD"/>
    <w:pPr>
      <w:ind w:left="1415" w:hanging="283"/>
    </w:pPr>
  </w:style>
  <w:style w:type="paragraph" w:styleId="ListBullet2">
    <w:name w:val="List Bullet 2"/>
    <w:basedOn w:val="Normal"/>
    <w:autoRedefine/>
    <w:rsid w:val="00FD1DAD"/>
    <w:pPr>
      <w:tabs>
        <w:tab w:val="num" w:pos="360"/>
      </w:tabs>
    </w:pPr>
  </w:style>
  <w:style w:type="paragraph" w:styleId="ListBullet3">
    <w:name w:val="List Bullet 3"/>
    <w:basedOn w:val="Normal"/>
    <w:autoRedefine/>
    <w:rsid w:val="00FD1DAD"/>
    <w:pPr>
      <w:tabs>
        <w:tab w:val="num" w:pos="926"/>
      </w:tabs>
      <w:ind w:left="926" w:hanging="360"/>
    </w:pPr>
  </w:style>
  <w:style w:type="paragraph" w:styleId="ListBullet4">
    <w:name w:val="List Bullet 4"/>
    <w:basedOn w:val="Normal"/>
    <w:autoRedefine/>
    <w:rsid w:val="00FD1DAD"/>
    <w:pPr>
      <w:tabs>
        <w:tab w:val="num" w:pos="1209"/>
      </w:tabs>
      <w:ind w:left="1209" w:hanging="360"/>
    </w:pPr>
  </w:style>
  <w:style w:type="paragraph" w:styleId="ListBullet5">
    <w:name w:val="List Bullet 5"/>
    <w:basedOn w:val="Normal"/>
    <w:autoRedefine/>
    <w:rsid w:val="00FD1DAD"/>
    <w:pPr>
      <w:tabs>
        <w:tab w:val="num" w:pos="1492"/>
      </w:tabs>
      <w:ind w:left="1492" w:hanging="360"/>
    </w:pPr>
  </w:style>
  <w:style w:type="paragraph" w:styleId="ListNumber2">
    <w:name w:val="List Number 2"/>
    <w:basedOn w:val="Normal"/>
    <w:rsid w:val="00FD1DAD"/>
    <w:pPr>
      <w:tabs>
        <w:tab w:val="num" w:pos="643"/>
      </w:tabs>
      <w:ind w:left="643" w:hanging="360"/>
    </w:pPr>
  </w:style>
  <w:style w:type="paragraph" w:styleId="ListNumber3">
    <w:name w:val="List Number 3"/>
    <w:basedOn w:val="Normal"/>
    <w:rsid w:val="00FD1DAD"/>
    <w:pPr>
      <w:tabs>
        <w:tab w:val="num" w:pos="926"/>
      </w:tabs>
      <w:ind w:left="926" w:hanging="360"/>
    </w:pPr>
  </w:style>
  <w:style w:type="paragraph" w:styleId="ListNumber4">
    <w:name w:val="List Number 4"/>
    <w:basedOn w:val="Normal"/>
    <w:rsid w:val="00FD1DAD"/>
    <w:pPr>
      <w:tabs>
        <w:tab w:val="num" w:pos="1209"/>
      </w:tabs>
      <w:ind w:left="1209" w:hanging="360"/>
    </w:pPr>
  </w:style>
  <w:style w:type="paragraph" w:styleId="ListNumber5">
    <w:name w:val="List Number 5"/>
    <w:basedOn w:val="Normal"/>
    <w:rsid w:val="00FD1DAD"/>
    <w:pPr>
      <w:tabs>
        <w:tab w:val="num" w:pos="1492"/>
      </w:tabs>
      <w:ind w:left="1492" w:hanging="360"/>
    </w:pPr>
  </w:style>
  <w:style w:type="paragraph" w:styleId="Title">
    <w:name w:val="Title"/>
    <w:basedOn w:val="Normal"/>
    <w:link w:val="TitleChar"/>
    <w:qFormat/>
    <w:rsid w:val="00FD1DAD"/>
    <w:pPr>
      <w:spacing w:before="240" w:after="60"/>
    </w:pPr>
    <w:rPr>
      <w:rFonts w:ascii="Arial" w:hAnsi="Arial" w:cs="Arial"/>
      <w:b/>
      <w:bCs/>
      <w:sz w:val="40"/>
      <w:szCs w:val="40"/>
    </w:rPr>
  </w:style>
  <w:style w:type="character" w:customStyle="1" w:styleId="TitleChar">
    <w:name w:val="Title Char"/>
    <w:basedOn w:val="DefaultParagraphFont"/>
    <w:link w:val="Title"/>
    <w:rsid w:val="00FD1DAD"/>
    <w:rPr>
      <w:rFonts w:ascii="Arial" w:hAnsi="Arial" w:cs="Arial"/>
      <w:b/>
      <w:bCs/>
      <w:sz w:val="40"/>
      <w:szCs w:val="40"/>
    </w:rPr>
  </w:style>
  <w:style w:type="paragraph" w:styleId="Closing">
    <w:name w:val="Closing"/>
    <w:basedOn w:val="Normal"/>
    <w:link w:val="ClosingChar"/>
    <w:rsid w:val="00FD1DAD"/>
    <w:pPr>
      <w:ind w:left="4252"/>
    </w:pPr>
  </w:style>
  <w:style w:type="character" w:customStyle="1" w:styleId="ClosingChar">
    <w:name w:val="Closing Char"/>
    <w:basedOn w:val="DefaultParagraphFont"/>
    <w:link w:val="Closing"/>
    <w:rsid w:val="00FD1DAD"/>
    <w:rPr>
      <w:sz w:val="22"/>
    </w:rPr>
  </w:style>
  <w:style w:type="paragraph" w:styleId="Signature">
    <w:name w:val="Signature"/>
    <w:basedOn w:val="Normal"/>
    <w:link w:val="SignatureChar"/>
    <w:rsid w:val="00FD1DAD"/>
    <w:pPr>
      <w:ind w:left="4252"/>
    </w:pPr>
  </w:style>
  <w:style w:type="character" w:customStyle="1" w:styleId="SignatureChar">
    <w:name w:val="Signature Char"/>
    <w:basedOn w:val="DefaultParagraphFont"/>
    <w:link w:val="Signature"/>
    <w:rsid w:val="00FD1DAD"/>
    <w:rPr>
      <w:sz w:val="22"/>
    </w:rPr>
  </w:style>
  <w:style w:type="paragraph" w:styleId="BodyText">
    <w:name w:val="Body Text"/>
    <w:basedOn w:val="Normal"/>
    <w:link w:val="BodyTextChar"/>
    <w:rsid w:val="00FD1DAD"/>
    <w:pPr>
      <w:spacing w:after="120"/>
    </w:pPr>
  </w:style>
  <w:style w:type="character" w:customStyle="1" w:styleId="BodyTextChar">
    <w:name w:val="Body Text Char"/>
    <w:basedOn w:val="DefaultParagraphFont"/>
    <w:link w:val="BodyText"/>
    <w:rsid w:val="00FD1DAD"/>
    <w:rPr>
      <w:sz w:val="22"/>
    </w:rPr>
  </w:style>
  <w:style w:type="paragraph" w:styleId="BodyTextIndent">
    <w:name w:val="Body Text Indent"/>
    <w:basedOn w:val="Normal"/>
    <w:link w:val="BodyTextIndentChar"/>
    <w:rsid w:val="00FD1DAD"/>
    <w:pPr>
      <w:spacing w:after="120"/>
      <w:ind w:left="283"/>
    </w:pPr>
  </w:style>
  <w:style w:type="character" w:customStyle="1" w:styleId="BodyTextIndentChar">
    <w:name w:val="Body Text Indent Char"/>
    <w:basedOn w:val="DefaultParagraphFont"/>
    <w:link w:val="BodyTextIndent"/>
    <w:rsid w:val="00FD1DAD"/>
    <w:rPr>
      <w:sz w:val="22"/>
    </w:rPr>
  </w:style>
  <w:style w:type="paragraph" w:styleId="ListContinue">
    <w:name w:val="List Continue"/>
    <w:basedOn w:val="Normal"/>
    <w:rsid w:val="00FD1DAD"/>
    <w:pPr>
      <w:spacing w:after="120"/>
      <w:ind w:left="283"/>
    </w:pPr>
  </w:style>
  <w:style w:type="paragraph" w:styleId="ListContinue2">
    <w:name w:val="List Continue 2"/>
    <w:basedOn w:val="Normal"/>
    <w:rsid w:val="00FD1DAD"/>
    <w:pPr>
      <w:spacing w:after="120"/>
      <w:ind w:left="566"/>
    </w:pPr>
  </w:style>
  <w:style w:type="paragraph" w:styleId="ListContinue3">
    <w:name w:val="List Continue 3"/>
    <w:basedOn w:val="Normal"/>
    <w:rsid w:val="00FD1DAD"/>
    <w:pPr>
      <w:spacing w:after="120"/>
      <w:ind w:left="849"/>
    </w:pPr>
  </w:style>
  <w:style w:type="paragraph" w:styleId="ListContinue4">
    <w:name w:val="List Continue 4"/>
    <w:basedOn w:val="Normal"/>
    <w:rsid w:val="00FD1DAD"/>
    <w:pPr>
      <w:spacing w:after="120"/>
      <w:ind w:left="1132"/>
    </w:pPr>
  </w:style>
  <w:style w:type="paragraph" w:styleId="ListContinue5">
    <w:name w:val="List Continue 5"/>
    <w:basedOn w:val="Normal"/>
    <w:rsid w:val="00FD1DAD"/>
    <w:pPr>
      <w:spacing w:after="120"/>
      <w:ind w:left="1415"/>
    </w:pPr>
  </w:style>
  <w:style w:type="paragraph" w:styleId="MessageHeader">
    <w:name w:val="Message Header"/>
    <w:basedOn w:val="Normal"/>
    <w:link w:val="MessageHeaderChar"/>
    <w:rsid w:val="00FD1D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D1DAD"/>
    <w:rPr>
      <w:rFonts w:ascii="Arial" w:hAnsi="Arial" w:cs="Arial"/>
      <w:sz w:val="22"/>
      <w:shd w:val="pct20" w:color="auto" w:fill="auto"/>
    </w:rPr>
  </w:style>
  <w:style w:type="paragraph" w:styleId="Subtitle">
    <w:name w:val="Subtitle"/>
    <w:basedOn w:val="Normal"/>
    <w:link w:val="SubtitleChar"/>
    <w:qFormat/>
    <w:rsid w:val="00FD1DAD"/>
    <w:pPr>
      <w:spacing w:after="60"/>
      <w:jc w:val="center"/>
      <w:outlineLvl w:val="1"/>
    </w:pPr>
    <w:rPr>
      <w:rFonts w:ascii="Arial" w:hAnsi="Arial" w:cs="Arial"/>
    </w:rPr>
  </w:style>
  <w:style w:type="character" w:customStyle="1" w:styleId="SubtitleChar">
    <w:name w:val="Subtitle Char"/>
    <w:basedOn w:val="DefaultParagraphFont"/>
    <w:link w:val="Subtitle"/>
    <w:rsid w:val="00FD1DAD"/>
    <w:rPr>
      <w:rFonts w:ascii="Arial" w:hAnsi="Arial" w:cs="Arial"/>
      <w:sz w:val="22"/>
    </w:rPr>
  </w:style>
  <w:style w:type="paragraph" w:styleId="Salutation">
    <w:name w:val="Salutation"/>
    <w:basedOn w:val="Normal"/>
    <w:next w:val="Normal"/>
    <w:link w:val="SalutationChar"/>
    <w:rsid w:val="00FD1DAD"/>
  </w:style>
  <w:style w:type="character" w:customStyle="1" w:styleId="SalutationChar">
    <w:name w:val="Salutation Char"/>
    <w:basedOn w:val="DefaultParagraphFont"/>
    <w:link w:val="Salutation"/>
    <w:rsid w:val="00FD1DAD"/>
    <w:rPr>
      <w:sz w:val="22"/>
    </w:rPr>
  </w:style>
  <w:style w:type="paragraph" w:styleId="Date">
    <w:name w:val="Date"/>
    <w:basedOn w:val="Normal"/>
    <w:next w:val="Normal"/>
    <w:link w:val="DateChar"/>
    <w:rsid w:val="00FD1DAD"/>
  </w:style>
  <w:style w:type="character" w:customStyle="1" w:styleId="DateChar">
    <w:name w:val="Date Char"/>
    <w:basedOn w:val="DefaultParagraphFont"/>
    <w:link w:val="Date"/>
    <w:rsid w:val="00FD1DAD"/>
    <w:rPr>
      <w:sz w:val="22"/>
    </w:rPr>
  </w:style>
  <w:style w:type="paragraph" w:styleId="BodyTextFirstIndent">
    <w:name w:val="Body Text First Indent"/>
    <w:basedOn w:val="BodyText"/>
    <w:link w:val="BodyTextFirstIndentChar"/>
    <w:rsid w:val="00FD1DAD"/>
    <w:pPr>
      <w:ind w:firstLine="210"/>
    </w:pPr>
  </w:style>
  <w:style w:type="character" w:customStyle="1" w:styleId="BodyTextFirstIndentChar">
    <w:name w:val="Body Text First Indent Char"/>
    <w:basedOn w:val="BodyTextChar"/>
    <w:link w:val="BodyTextFirstIndent"/>
    <w:rsid w:val="00FD1DAD"/>
    <w:rPr>
      <w:sz w:val="22"/>
    </w:rPr>
  </w:style>
  <w:style w:type="paragraph" w:styleId="BodyTextFirstIndent2">
    <w:name w:val="Body Text First Indent 2"/>
    <w:basedOn w:val="BodyTextIndent"/>
    <w:link w:val="BodyTextFirstIndent2Char"/>
    <w:rsid w:val="00FD1DAD"/>
    <w:pPr>
      <w:ind w:firstLine="210"/>
    </w:pPr>
  </w:style>
  <w:style w:type="character" w:customStyle="1" w:styleId="BodyTextFirstIndent2Char">
    <w:name w:val="Body Text First Indent 2 Char"/>
    <w:basedOn w:val="BodyTextIndentChar"/>
    <w:link w:val="BodyTextFirstIndent2"/>
    <w:rsid w:val="00FD1DAD"/>
    <w:rPr>
      <w:sz w:val="22"/>
    </w:rPr>
  </w:style>
  <w:style w:type="paragraph" w:styleId="BodyText2">
    <w:name w:val="Body Text 2"/>
    <w:basedOn w:val="Normal"/>
    <w:link w:val="BodyText2Char"/>
    <w:rsid w:val="00FD1DAD"/>
    <w:pPr>
      <w:spacing w:after="120" w:line="480" w:lineRule="auto"/>
    </w:pPr>
  </w:style>
  <w:style w:type="character" w:customStyle="1" w:styleId="BodyText2Char">
    <w:name w:val="Body Text 2 Char"/>
    <w:basedOn w:val="DefaultParagraphFont"/>
    <w:link w:val="BodyText2"/>
    <w:rsid w:val="00FD1DAD"/>
    <w:rPr>
      <w:sz w:val="22"/>
    </w:rPr>
  </w:style>
  <w:style w:type="paragraph" w:styleId="BodyText3">
    <w:name w:val="Body Text 3"/>
    <w:basedOn w:val="Normal"/>
    <w:link w:val="BodyText3Char"/>
    <w:rsid w:val="00FD1DAD"/>
    <w:pPr>
      <w:spacing w:after="120"/>
    </w:pPr>
    <w:rPr>
      <w:sz w:val="16"/>
      <w:szCs w:val="16"/>
    </w:rPr>
  </w:style>
  <w:style w:type="character" w:customStyle="1" w:styleId="BodyText3Char">
    <w:name w:val="Body Text 3 Char"/>
    <w:basedOn w:val="DefaultParagraphFont"/>
    <w:link w:val="BodyText3"/>
    <w:rsid w:val="00FD1DAD"/>
    <w:rPr>
      <w:sz w:val="16"/>
      <w:szCs w:val="16"/>
    </w:rPr>
  </w:style>
  <w:style w:type="paragraph" w:styleId="BodyTextIndent2">
    <w:name w:val="Body Text Indent 2"/>
    <w:basedOn w:val="Normal"/>
    <w:link w:val="BodyTextIndent2Char"/>
    <w:rsid w:val="00FD1DAD"/>
    <w:pPr>
      <w:spacing w:after="120" w:line="480" w:lineRule="auto"/>
      <w:ind w:left="283"/>
    </w:pPr>
  </w:style>
  <w:style w:type="character" w:customStyle="1" w:styleId="BodyTextIndent2Char">
    <w:name w:val="Body Text Indent 2 Char"/>
    <w:basedOn w:val="DefaultParagraphFont"/>
    <w:link w:val="BodyTextIndent2"/>
    <w:rsid w:val="00FD1DAD"/>
    <w:rPr>
      <w:sz w:val="22"/>
    </w:rPr>
  </w:style>
  <w:style w:type="paragraph" w:styleId="BodyTextIndent3">
    <w:name w:val="Body Text Indent 3"/>
    <w:basedOn w:val="Normal"/>
    <w:link w:val="BodyTextIndent3Char"/>
    <w:rsid w:val="00FD1DAD"/>
    <w:pPr>
      <w:spacing w:after="120"/>
      <w:ind w:left="283"/>
    </w:pPr>
    <w:rPr>
      <w:sz w:val="16"/>
      <w:szCs w:val="16"/>
    </w:rPr>
  </w:style>
  <w:style w:type="character" w:customStyle="1" w:styleId="BodyTextIndent3Char">
    <w:name w:val="Body Text Indent 3 Char"/>
    <w:basedOn w:val="DefaultParagraphFont"/>
    <w:link w:val="BodyTextIndent3"/>
    <w:rsid w:val="00FD1DAD"/>
    <w:rPr>
      <w:sz w:val="16"/>
      <w:szCs w:val="16"/>
    </w:rPr>
  </w:style>
  <w:style w:type="paragraph" w:styleId="BlockText">
    <w:name w:val="Block Text"/>
    <w:basedOn w:val="Normal"/>
    <w:rsid w:val="00FD1DAD"/>
    <w:pPr>
      <w:spacing w:after="120"/>
      <w:ind w:left="1440" w:right="1440"/>
    </w:pPr>
  </w:style>
  <w:style w:type="character" w:styleId="FollowedHyperlink">
    <w:name w:val="FollowedHyperlink"/>
    <w:basedOn w:val="DefaultParagraphFont"/>
    <w:rsid w:val="00FD1DAD"/>
    <w:rPr>
      <w:color w:val="800080"/>
      <w:u w:val="single"/>
    </w:rPr>
  </w:style>
  <w:style w:type="character" w:styleId="Strong">
    <w:name w:val="Strong"/>
    <w:basedOn w:val="DefaultParagraphFont"/>
    <w:qFormat/>
    <w:rsid w:val="00FD1DAD"/>
    <w:rPr>
      <w:b/>
      <w:bCs/>
    </w:rPr>
  </w:style>
  <w:style w:type="character" w:styleId="Emphasis">
    <w:name w:val="Emphasis"/>
    <w:basedOn w:val="DefaultParagraphFont"/>
    <w:qFormat/>
    <w:rsid w:val="00FD1DAD"/>
    <w:rPr>
      <w:i/>
      <w:iCs/>
    </w:rPr>
  </w:style>
  <w:style w:type="paragraph" w:styleId="DocumentMap">
    <w:name w:val="Document Map"/>
    <w:basedOn w:val="Normal"/>
    <w:link w:val="DocumentMapChar"/>
    <w:rsid w:val="00FD1DAD"/>
    <w:pPr>
      <w:shd w:val="clear" w:color="auto" w:fill="000080"/>
    </w:pPr>
    <w:rPr>
      <w:rFonts w:ascii="Tahoma" w:hAnsi="Tahoma" w:cs="Tahoma"/>
    </w:rPr>
  </w:style>
  <w:style w:type="character" w:customStyle="1" w:styleId="DocumentMapChar">
    <w:name w:val="Document Map Char"/>
    <w:basedOn w:val="DefaultParagraphFont"/>
    <w:link w:val="DocumentMap"/>
    <w:rsid w:val="00FD1DAD"/>
    <w:rPr>
      <w:rFonts w:ascii="Tahoma" w:hAnsi="Tahoma" w:cs="Tahoma"/>
      <w:sz w:val="22"/>
      <w:shd w:val="clear" w:color="auto" w:fill="000080"/>
    </w:rPr>
  </w:style>
  <w:style w:type="paragraph" w:styleId="PlainText">
    <w:name w:val="Plain Text"/>
    <w:basedOn w:val="Normal"/>
    <w:link w:val="PlainTextChar"/>
    <w:rsid w:val="00FD1DAD"/>
    <w:rPr>
      <w:rFonts w:ascii="Courier New" w:hAnsi="Courier New" w:cs="Courier New"/>
      <w:sz w:val="20"/>
    </w:rPr>
  </w:style>
  <w:style w:type="character" w:customStyle="1" w:styleId="PlainTextChar">
    <w:name w:val="Plain Text Char"/>
    <w:basedOn w:val="DefaultParagraphFont"/>
    <w:link w:val="PlainText"/>
    <w:rsid w:val="00FD1DAD"/>
    <w:rPr>
      <w:rFonts w:ascii="Courier New" w:hAnsi="Courier New" w:cs="Courier New"/>
    </w:rPr>
  </w:style>
  <w:style w:type="paragraph" w:styleId="E-mailSignature">
    <w:name w:val="E-mail Signature"/>
    <w:basedOn w:val="Normal"/>
    <w:link w:val="E-mailSignatureChar"/>
    <w:rsid w:val="00FD1DAD"/>
  </w:style>
  <w:style w:type="character" w:customStyle="1" w:styleId="E-mailSignatureChar">
    <w:name w:val="E-mail Signature Char"/>
    <w:basedOn w:val="DefaultParagraphFont"/>
    <w:link w:val="E-mailSignature"/>
    <w:rsid w:val="00FD1DAD"/>
    <w:rPr>
      <w:sz w:val="22"/>
    </w:rPr>
  </w:style>
  <w:style w:type="paragraph" w:styleId="NormalWeb">
    <w:name w:val="Normal (Web)"/>
    <w:basedOn w:val="Normal"/>
    <w:rsid w:val="00FD1DAD"/>
  </w:style>
  <w:style w:type="character" w:styleId="HTMLAcronym">
    <w:name w:val="HTML Acronym"/>
    <w:basedOn w:val="DefaultParagraphFont"/>
    <w:rsid w:val="00FD1DAD"/>
  </w:style>
  <w:style w:type="paragraph" w:styleId="HTMLAddress">
    <w:name w:val="HTML Address"/>
    <w:basedOn w:val="Normal"/>
    <w:link w:val="HTMLAddressChar"/>
    <w:rsid w:val="00FD1DAD"/>
    <w:rPr>
      <w:i/>
      <w:iCs/>
    </w:rPr>
  </w:style>
  <w:style w:type="character" w:customStyle="1" w:styleId="HTMLAddressChar">
    <w:name w:val="HTML Address Char"/>
    <w:basedOn w:val="DefaultParagraphFont"/>
    <w:link w:val="HTMLAddress"/>
    <w:rsid w:val="00FD1DAD"/>
    <w:rPr>
      <w:i/>
      <w:iCs/>
      <w:sz w:val="22"/>
    </w:rPr>
  </w:style>
  <w:style w:type="character" w:styleId="HTMLCite">
    <w:name w:val="HTML Cite"/>
    <w:basedOn w:val="DefaultParagraphFont"/>
    <w:rsid w:val="00FD1DAD"/>
    <w:rPr>
      <w:i/>
      <w:iCs/>
    </w:rPr>
  </w:style>
  <w:style w:type="character" w:styleId="HTMLCode">
    <w:name w:val="HTML Code"/>
    <w:basedOn w:val="DefaultParagraphFont"/>
    <w:rsid w:val="00FD1DAD"/>
    <w:rPr>
      <w:rFonts w:ascii="Courier New" w:hAnsi="Courier New" w:cs="Courier New"/>
      <w:sz w:val="20"/>
      <w:szCs w:val="20"/>
    </w:rPr>
  </w:style>
  <w:style w:type="character" w:styleId="HTMLDefinition">
    <w:name w:val="HTML Definition"/>
    <w:basedOn w:val="DefaultParagraphFont"/>
    <w:rsid w:val="00FD1DAD"/>
    <w:rPr>
      <w:i/>
      <w:iCs/>
    </w:rPr>
  </w:style>
  <w:style w:type="character" w:styleId="HTMLKeyboard">
    <w:name w:val="HTML Keyboard"/>
    <w:basedOn w:val="DefaultParagraphFont"/>
    <w:rsid w:val="00FD1DAD"/>
    <w:rPr>
      <w:rFonts w:ascii="Courier New" w:hAnsi="Courier New" w:cs="Courier New"/>
      <w:sz w:val="20"/>
      <w:szCs w:val="20"/>
    </w:rPr>
  </w:style>
  <w:style w:type="paragraph" w:styleId="HTMLPreformatted">
    <w:name w:val="HTML Preformatted"/>
    <w:basedOn w:val="Normal"/>
    <w:link w:val="HTMLPreformattedChar"/>
    <w:rsid w:val="00FD1DAD"/>
    <w:rPr>
      <w:rFonts w:ascii="Courier New" w:hAnsi="Courier New" w:cs="Courier New"/>
      <w:sz w:val="20"/>
    </w:rPr>
  </w:style>
  <w:style w:type="character" w:customStyle="1" w:styleId="HTMLPreformattedChar">
    <w:name w:val="HTML Preformatted Char"/>
    <w:basedOn w:val="DefaultParagraphFont"/>
    <w:link w:val="HTMLPreformatted"/>
    <w:rsid w:val="00FD1DAD"/>
    <w:rPr>
      <w:rFonts w:ascii="Courier New" w:hAnsi="Courier New" w:cs="Courier New"/>
    </w:rPr>
  </w:style>
  <w:style w:type="character" w:styleId="HTMLSample">
    <w:name w:val="HTML Sample"/>
    <w:basedOn w:val="DefaultParagraphFont"/>
    <w:rsid w:val="00FD1DAD"/>
    <w:rPr>
      <w:rFonts w:ascii="Courier New" w:hAnsi="Courier New" w:cs="Courier New"/>
    </w:rPr>
  </w:style>
  <w:style w:type="character" w:styleId="HTMLTypewriter">
    <w:name w:val="HTML Typewriter"/>
    <w:basedOn w:val="DefaultParagraphFont"/>
    <w:rsid w:val="00FD1DAD"/>
    <w:rPr>
      <w:rFonts w:ascii="Courier New" w:hAnsi="Courier New" w:cs="Courier New"/>
      <w:sz w:val="20"/>
      <w:szCs w:val="20"/>
    </w:rPr>
  </w:style>
  <w:style w:type="character" w:styleId="HTMLVariable">
    <w:name w:val="HTML Variable"/>
    <w:basedOn w:val="DefaultParagraphFont"/>
    <w:rsid w:val="00FD1DAD"/>
    <w:rPr>
      <w:i/>
      <w:iCs/>
    </w:rPr>
  </w:style>
  <w:style w:type="paragraph" w:styleId="CommentSubject">
    <w:name w:val="annotation subject"/>
    <w:basedOn w:val="CommentText"/>
    <w:next w:val="CommentText"/>
    <w:link w:val="CommentSubjectChar"/>
    <w:rsid w:val="00FD1DAD"/>
    <w:rPr>
      <w:b/>
      <w:bCs/>
    </w:rPr>
  </w:style>
  <w:style w:type="character" w:customStyle="1" w:styleId="CommentSubjectChar">
    <w:name w:val="Comment Subject Char"/>
    <w:basedOn w:val="CommentTextChar"/>
    <w:link w:val="CommentSubject"/>
    <w:rsid w:val="00FD1DAD"/>
    <w:rPr>
      <w:b/>
      <w:bCs/>
    </w:rPr>
  </w:style>
  <w:style w:type="numbering" w:styleId="1ai">
    <w:name w:val="Outline List 1"/>
    <w:basedOn w:val="NoList"/>
    <w:rsid w:val="00FD1DAD"/>
    <w:pPr>
      <w:numPr>
        <w:numId w:val="14"/>
      </w:numPr>
    </w:pPr>
  </w:style>
  <w:style w:type="numbering" w:styleId="111111">
    <w:name w:val="Outline List 2"/>
    <w:basedOn w:val="NoList"/>
    <w:rsid w:val="00FD1DAD"/>
    <w:pPr>
      <w:numPr>
        <w:numId w:val="15"/>
      </w:numPr>
    </w:pPr>
  </w:style>
  <w:style w:type="numbering" w:styleId="ArticleSection">
    <w:name w:val="Outline List 3"/>
    <w:basedOn w:val="NoList"/>
    <w:rsid w:val="00FD1DAD"/>
    <w:pPr>
      <w:numPr>
        <w:numId w:val="17"/>
      </w:numPr>
    </w:pPr>
  </w:style>
  <w:style w:type="table" w:styleId="TableSimple1">
    <w:name w:val="Table Simple 1"/>
    <w:basedOn w:val="TableNormal"/>
    <w:rsid w:val="00FD1D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1D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D1D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1D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1D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1D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1D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1D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1D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1D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1D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1D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1D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1D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1D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1D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1D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1D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1D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1D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1D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1D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1D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1D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1D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1D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D1D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1D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1D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D1D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1D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D1D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1D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1D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D1D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1D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1D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D1D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D1DA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141671">
      <w:bodyDiv w:val="1"/>
      <w:marLeft w:val="0"/>
      <w:marRight w:val="0"/>
      <w:marTop w:val="0"/>
      <w:marBottom w:val="0"/>
      <w:divBdr>
        <w:top w:val="none" w:sz="0" w:space="0" w:color="auto"/>
        <w:left w:val="none" w:sz="0" w:space="0" w:color="auto"/>
        <w:bottom w:val="none" w:sz="0" w:space="0" w:color="auto"/>
        <w:right w:val="none" w:sz="0" w:space="0" w:color="auto"/>
      </w:divBdr>
      <w:divsChild>
        <w:div w:id="1759518924">
          <w:marLeft w:val="0"/>
          <w:marRight w:val="0"/>
          <w:marTop w:val="0"/>
          <w:marBottom w:val="0"/>
          <w:divBdr>
            <w:top w:val="none" w:sz="0" w:space="0" w:color="auto"/>
            <w:left w:val="none" w:sz="0" w:space="0" w:color="auto"/>
            <w:bottom w:val="none" w:sz="0" w:space="0" w:color="auto"/>
            <w:right w:val="none" w:sz="0" w:space="0" w:color="auto"/>
          </w:divBdr>
          <w:divsChild>
            <w:div w:id="909268877">
              <w:marLeft w:val="0"/>
              <w:marRight w:val="0"/>
              <w:marTop w:val="0"/>
              <w:marBottom w:val="0"/>
              <w:divBdr>
                <w:top w:val="none" w:sz="0" w:space="0" w:color="auto"/>
                <w:left w:val="none" w:sz="0" w:space="0" w:color="auto"/>
                <w:bottom w:val="none" w:sz="0" w:space="0" w:color="auto"/>
                <w:right w:val="none" w:sz="0" w:space="0" w:color="auto"/>
              </w:divBdr>
              <w:divsChild>
                <w:div w:id="457532061">
                  <w:marLeft w:val="0"/>
                  <w:marRight w:val="0"/>
                  <w:marTop w:val="0"/>
                  <w:marBottom w:val="0"/>
                  <w:divBdr>
                    <w:top w:val="none" w:sz="0" w:space="0" w:color="auto"/>
                    <w:left w:val="none" w:sz="0" w:space="0" w:color="auto"/>
                    <w:bottom w:val="none" w:sz="0" w:space="0" w:color="auto"/>
                    <w:right w:val="none" w:sz="0" w:space="0" w:color="auto"/>
                  </w:divBdr>
                  <w:divsChild>
                    <w:div w:id="1965698539">
                      <w:marLeft w:val="0"/>
                      <w:marRight w:val="0"/>
                      <w:marTop w:val="0"/>
                      <w:marBottom w:val="0"/>
                      <w:divBdr>
                        <w:top w:val="none" w:sz="0" w:space="0" w:color="auto"/>
                        <w:left w:val="none" w:sz="0" w:space="0" w:color="auto"/>
                        <w:bottom w:val="none" w:sz="0" w:space="0" w:color="auto"/>
                        <w:right w:val="none" w:sz="0" w:space="0" w:color="auto"/>
                      </w:divBdr>
                      <w:divsChild>
                        <w:div w:id="2014529828">
                          <w:marLeft w:val="0"/>
                          <w:marRight w:val="0"/>
                          <w:marTop w:val="0"/>
                          <w:marBottom w:val="0"/>
                          <w:divBdr>
                            <w:top w:val="none" w:sz="0" w:space="0" w:color="auto"/>
                            <w:left w:val="none" w:sz="0" w:space="0" w:color="auto"/>
                            <w:bottom w:val="none" w:sz="0" w:space="0" w:color="auto"/>
                            <w:right w:val="none" w:sz="0" w:space="0" w:color="auto"/>
                          </w:divBdr>
                          <w:divsChild>
                            <w:div w:id="1652248228">
                              <w:marLeft w:val="0"/>
                              <w:marRight w:val="0"/>
                              <w:marTop w:val="0"/>
                              <w:marBottom w:val="0"/>
                              <w:divBdr>
                                <w:top w:val="none" w:sz="0" w:space="0" w:color="auto"/>
                                <w:left w:val="none" w:sz="0" w:space="0" w:color="auto"/>
                                <w:bottom w:val="none" w:sz="0" w:space="0" w:color="auto"/>
                                <w:right w:val="none" w:sz="0" w:space="0" w:color="auto"/>
                              </w:divBdr>
                              <w:divsChild>
                                <w:div w:id="1754812271">
                                  <w:marLeft w:val="0"/>
                                  <w:marRight w:val="0"/>
                                  <w:marTop w:val="0"/>
                                  <w:marBottom w:val="0"/>
                                  <w:divBdr>
                                    <w:top w:val="none" w:sz="0" w:space="0" w:color="auto"/>
                                    <w:left w:val="none" w:sz="0" w:space="0" w:color="auto"/>
                                    <w:bottom w:val="none" w:sz="0" w:space="0" w:color="auto"/>
                                    <w:right w:val="none" w:sz="0" w:space="0" w:color="auto"/>
                                  </w:divBdr>
                                  <w:divsChild>
                                    <w:div w:id="529760084">
                                      <w:marLeft w:val="0"/>
                                      <w:marRight w:val="0"/>
                                      <w:marTop w:val="0"/>
                                      <w:marBottom w:val="0"/>
                                      <w:divBdr>
                                        <w:top w:val="none" w:sz="0" w:space="0" w:color="auto"/>
                                        <w:left w:val="none" w:sz="0" w:space="0" w:color="auto"/>
                                        <w:bottom w:val="none" w:sz="0" w:space="0" w:color="auto"/>
                                        <w:right w:val="none" w:sz="0" w:space="0" w:color="auto"/>
                                      </w:divBdr>
                                      <w:divsChild>
                                        <w:div w:id="308751988">
                                          <w:marLeft w:val="0"/>
                                          <w:marRight w:val="0"/>
                                          <w:marTop w:val="0"/>
                                          <w:marBottom w:val="0"/>
                                          <w:divBdr>
                                            <w:top w:val="none" w:sz="0" w:space="0" w:color="auto"/>
                                            <w:left w:val="none" w:sz="0" w:space="0" w:color="auto"/>
                                            <w:bottom w:val="none" w:sz="0" w:space="0" w:color="auto"/>
                                            <w:right w:val="none" w:sz="0" w:space="0" w:color="auto"/>
                                          </w:divBdr>
                                          <w:divsChild>
                                            <w:div w:id="1298956261">
                                              <w:marLeft w:val="0"/>
                                              <w:marRight w:val="0"/>
                                              <w:marTop w:val="0"/>
                                              <w:marBottom w:val="0"/>
                                              <w:divBdr>
                                                <w:top w:val="none" w:sz="0" w:space="0" w:color="auto"/>
                                                <w:left w:val="none" w:sz="0" w:space="0" w:color="auto"/>
                                                <w:bottom w:val="none" w:sz="0" w:space="0" w:color="auto"/>
                                                <w:right w:val="none" w:sz="0" w:space="0" w:color="auto"/>
                                              </w:divBdr>
                                              <w:divsChild>
                                                <w:div w:id="222910392">
                                                  <w:marLeft w:val="0"/>
                                                  <w:marRight w:val="0"/>
                                                  <w:marTop w:val="0"/>
                                                  <w:marBottom w:val="0"/>
                                                  <w:divBdr>
                                                    <w:top w:val="none" w:sz="0" w:space="0" w:color="auto"/>
                                                    <w:left w:val="none" w:sz="0" w:space="0" w:color="auto"/>
                                                    <w:bottom w:val="none" w:sz="0" w:space="0" w:color="auto"/>
                                                    <w:right w:val="none" w:sz="0" w:space="0" w:color="auto"/>
                                                  </w:divBdr>
                                                  <w:divsChild>
                                                    <w:div w:id="563567896">
                                                      <w:marLeft w:val="0"/>
                                                      <w:marRight w:val="0"/>
                                                      <w:marTop w:val="0"/>
                                                      <w:marBottom w:val="0"/>
                                                      <w:divBdr>
                                                        <w:top w:val="none" w:sz="0" w:space="0" w:color="auto"/>
                                                        <w:left w:val="none" w:sz="0" w:space="0" w:color="auto"/>
                                                        <w:bottom w:val="none" w:sz="0" w:space="0" w:color="auto"/>
                                                        <w:right w:val="none" w:sz="0" w:space="0" w:color="auto"/>
                                                      </w:divBdr>
                                                      <w:divsChild>
                                                        <w:div w:id="296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23</Pages>
  <Words>4205</Words>
  <Characters>23972</Characters>
  <Application>Microsoft Office Word</Application>
  <DocSecurity>4</DocSecurity>
  <PresentationFormat/>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2019-03-20T05:59:00Z</cp:lastPrinted>
  <dcterms:created xsi:type="dcterms:W3CDTF">2019-05-03T00:35:00Z</dcterms:created>
  <dcterms:modified xsi:type="dcterms:W3CDTF">2019-05-03T00:35:00Z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Court Amendment (Court Administration and Other Measures) Rules 2019</vt:lpwstr>
  </property>
  <property fmtid="{D5CDD505-2E9C-101B-9397-08002B2CF9AE}" pid="4" name="Class">
    <vt:lpwstr>Federal Court Rules</vt:lpwstr>
  </property>
  <property fmtid="{D5CDD505-2E9C-101B-9397-08002B2CF9AE}" pid="5" name="Type">
    <vt:lpwstr>SLI</vt:lpwstr>
  </property>
  <property fmtid="{D5CDD505-2E9C-101B-9397-08002B2CF9AE}" pid="6" name="DocType">
    <vt:lpwstr>AMD</vt:lpwstr>
  </property>
  <property fmtid="{D5CDD505-2E9C-101B-9397-08002B2CF9AE}" pid="7" name="Header">
    <vt:lpwstr>Rule</vt:lpwstr>
  </property>
  <property fmtid="{D5CDD505-2E9C-101B-9397-08002B2CF9AE}" pid="8" name="Exco">
    <vt:lpwstr>No</vt:lpwstr>
  </property>
  <property fmtid="{D5CDD505-2E9C-101B-9397-08002B2CF9AE}" pid="9" name="DateMade">
    <vt:lpwstr>2019</vt:lpwstr>
  </property>
  <property fmtid="{D5CDD505-2E9C-101B-9397-08002B2CF9AE}" pid="10" name="Authority">
    <vt:lpwstr>unk</vt:lpwstr>
  </property>
  <property fmtid="{D5CDD505-2E9C-101B-9397-08002B2CF9AE}" pid="11" name="ID">
    <vt:lpwstr>OPC61330</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Federal Court of Australia Act 1976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ies>
</file>