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E84" w14:textId="2D408B57" w:rsidR="00C44C59" w:rsidRPr="004D15F2" w:rsidRDefault="00C44C59" w:rsidP="009D5816">
      <w:pPr>
        <w:pStyle w:val="LDTitle"/>
        <w:tabs>
          <w:tab w:val="left" w:pos="1418"/>
        </w:tabs>
        <w:spacing w:before="1080"/>
        <w:rPr>
          <w:color w:val="000000"/>
        </w:rPr>
      </w:pPr>
      <w:r w:rsidRPr="004D15F2">
        <w:rPr>
          <w:color w:val="000000"/>
        </w:rPr>
        <w:t>Instrument number CASA </w:t>
      </w:r>
      <w:r w:rsidR="0022075D" w:rsidRPr="004D15F2">
        <w:rPr>
          <w:color w:val="000000"/>
        </w:rPr>
        <w:t>EX</w:t>
      </w:r>
      <w:r w:rsidR="009D5816">
        <w:rPr>
          <w:color w:val="000000"/>
        </w:rPr>
        <w:t>44</w:t>
      </w:r>
      <w:r w:rsidRPr="004D15F2">
        <w:rPr>
          <w:color w:val="000000"/>
        </w:rPr>
        <w:t>/1</w:t>
      </w:r>
      <w:r w:rsidR="00B708D5">
        <w:rPr>
          <w:color w:val="000000"/>
        </w:rPr>
        <w:t>9</w:t>
      </w:r>
    </w:p>
    <w:p w14:paraId="3099D5E4" w14:textId="0952C3E6" w:rsidR="00C44C59" w:rsidRPr="004D15F2" w:rsidRDefault="00C44C59" w:rsidP="00B61572">
      <w:pPr>
        <w:pStyle w:val="LDBodytext"/>
        <w:rPr>
          <w:iCs/>
        </w:rPr>
      </w:pPr>
      <w:r w:rsidRPr="004D15F2">
        <w:rPr>
          <w:caps/>
        </w:rPr>
        <w:t xml:space="preserve">I, </w:t>
      </w:r>
      <w:bookmarkStart w:id="0" w:name="OLE_LINK3"/>
      <w:bookmarkStart w:id="1" w:name="OLE_LINK2"/>
      <w:r w:rsidR="000E5446">
        <w:t xml:space="preserve">CHRISTOPHER PAUL MONAHAN, Executive Manager, </w:t>
      </w:r>
      <w:bookmarkEnd w:id="0"/>
      <w:bookmarkEnd w:id="1"/>
      <w:r w:rsidR="000E5446">
        <w:t>National Operations &amp; Standards</w:t>
      </w:r>
      <w:r w:rsidR="00B708D5" w:rsidRPr="00ED7940">
        <w:t>, a delegate of CASA</w:t>
      </w:r>
      <w:r w:rsidRPr="004D15F2">
        <w:t xml:space="preserve">, make this instrument under </w:t>
      </w:r>
      <w:bookmarkStart w:id="2" w:name="MakingProvision"/>
      <w:bookmarkEnd w:id="2"/>
      <w:r w:rsidRPr="004D15F2">
        <w:rPr>
          <w:iCs/>
        </w:rPr>
        <w:t>regulation</w:t>
      </w:r>
      <w:r w:rsidR="00B708D5">
        <w:rPr>
          <w:iCs/>
        </w:rPr>
        <w:t>s</w:t>
      </w:r>
      <w:r w:rsidRPr="004D15F2">
        <w:rPr>
          <w:iCs/>
        </w:rPr>
        <w:t xml:space="preserve"> 11.160 </w:t>
      </w:r>
      <w:r w:rsidR="00B708D5">
        <w:rPr>
          <w:iCs/>
        </w:rPr>
        <w:t xml:space="preserve">and 11.205 </w:t>
      </w:r>
      <w:r w:rsidRPr="004D15F2">
        <w:rPr>
          <w:iCs/>
        </w:rPr>
        <w:t xml:space="preserve">of the </w:t>
      </w:r>
      <w:r w:rsidRPr="004D15F2">
        <w:rPr>
          <w:i/>
          <w:iCs/>
        </w:rPr>
        <w:t>Civil Aviation Safety Regulations</w:t>
      </w:r>
      <w:r w:rsidR="00E60524" w:rsidRPr="004D15F2">
        <w:rPr>
          <w:i/>
          <w:iCs/>
        </w:rPr>
        <w:t> </w:t>
      </w:r>
      <w:r w:rsidRPr="004D15F2">
        <w:rPr>
          <w:i/>
          <w:iCs/>
        </w:rPr>
        <w:t>1998</w:t>
      </w:r>
      <w:r w:rsidR="00D11683">
        <w:rPr>
          <w:iCs/>
        </w:rPr>
        <w:t>.</w:t>
      </w:r>
    </w:p>
    <w:p w14:paraId="18AF5E8E" w14:textId="3B9CDCB9" w:rsidR="00C44C59" w:rsidRPr="004D15F2" w:rsidRDefault="00033507" w:rsidP="009D5816">
      <w:pPr>
        <w:pStyle w:val="LDSignatory"/>
        <w:rPr>
          <w:rFonts w:ascii="Arial" w:hAnsi="Arial" w:cs="Arial"/>
          <w:b/>
          <w:color w:val="000000"/>
        </w:rPr>
      </w:pPr>
      <w:bookmarkStart w:id="3" w:name="MakerName2"/>
      <w:bookmarkEnd w:id="3"/>
      <w:r>
        <w:rPr>
          <w:rFonts w:ascii="Arial" w:hAnsi="Arial" w:cs="Arial"/>
          <w:b/>
          <w:color w:val="000000"/>
        </w:rPr>
        <w:t>[Signed Christopher P. Monah</w:t>
      </w:r>
      <w:bookmarkStart w:id="4" w:name="_GoBack"/>
      <w:bookmarkEnd w:id="4"/>
      <w:r>
        <w:rPr>
          <w:rFonts w:ascii="Arial" w:hAnsi="Arial" w:cs="Arial"/>
          <w:b/>
          <w:color w:val="000000"/>
        </w:rPr>
        <w:t>an]</w:t>
      </w:r>
    </w:p>
    <w:p w14:paraId="310A0603" w14:textId="77777777" w:rsidR="000E5446" w:rsidRDefault="000E5446" w:rsidP="000E5446">
      <w:pPr>
        <w:pStyle w:val="LDBodytext"/>
        <w:rPr>
          <w:color w:val="000000"/>
        </w:rPr>
      </w:pPr>
      <w:bookmarkStart w:id="5" w:name="MakerPosition2"/>
      <w:bookmarkEnd w:id="5"/>
      <w:r>
        <w:t>Christopher P. Monahan</w:t>
      </w:r>
      <w:r>
        <w:br/>
        <w:t>Executive Manager, National Operations &amp; Standards</w:t>
      </w:r>
    </w:p>
    <w:p w14:paraId="7D363AB0" w14:textId="75D01A2E" w:rsidR="00C44C59" w:rsidRPr="004D15F2" w:rsidRDefault="00033507" w:rsidP="00B61572">
      <w:pPr>
        <w:pStyle w:val="LDDate"/>
        <w:rPr>
          <w:color w:val="000000"/>
        </w:rPr>
      </w:pPr>
      <w:r>
        <w:rPr>
          <w:color w:val="000000"/>
        </w:rPr>
        <w:t>29</w:t>
      </w:r>
      <w:r w:rsidR="006A6E4D">
        <w:rPr>
          <w:color w:val="000000"/>
        </w:rPr>
        <w:t> </w:t>
      </w:r>
      <w:r w:rsidR="00D11683">
        <w:rPr>
          <w:color w:val="000000"/>
        </w:rPr>
        <w:t>April 201</w:t>
      </w:r>
      <w:r w:rsidR="00B708D5">
        <w:rPr>
          <w:color w:val="000000"/>
        </w:rPr>
        <w:t>9</w:t>
      </w:r>
    </w:p>
    <w:p w14:paraId="247677B0" w14:textId="411200C0" w:rsidR="00C44C59" w:rsidRPr="004D15F2" w:rsidRDefault="00B708D5" w:rsidP="00B61572">
      <w:pPr>
        <w:pStyle w:val="LDDescription"/>
      </w:pPr>
      <w:bookmarkStart w:id="6" w:name="OLE_LINK1"/>
      <w:bookmarkStart w:id="7" w:name="OLE_LINK4"/>
      <w:r>
        <w:t>CASA EX</w:t>
      </w:r>
      <w:r w:rsidR="009D5816">
        <w:t>44</w:t>
      </w:r>
      <w:r>
        <w:t>/19 — A</w:t>
      </w:r>
      <w:r w:rsidRPr="004D15F2">
        <w:t xml:space="preserve">erial </w:t>
      </w:r>
      <w:r>
        <w:t>B</w:t>
      </w:r>
      <w:r w:rsidRPr="004D15F2">
        <w:t xml:space="preserve">aiting </w:t>
      </w:r>
      <w:r>
        <w:t>O</w:t>
      </w:r>
      <w:r w:rsidRPr="004D15F2">
        <w:t xml:space="preserve">perations </w:t>
      </w:r>
      <w:r w:rsidR="00C44C59" w:rsidRPr="004D15F2">
        <w:t>Exemption</w:t>
      </w:r>
      <w:bookmarkStart w:id="8" w:name="Clause1Heading"/>
      <w:bookmarkEnd w:id="8"/>
      <w:r>
        <w:t> 2019</w:t>
      </w:r>
    </w:p>
    <w:bookmarkEnd w:id="6"/>
    <w:p w14:paraId="5DB889A2" w14:textId="77777777" w:rsidR="00B708D5" w:rsidRPr="00EE000B" w:rsidRDefault="00B708D5" w:rsidP="00B708D5">
      <w:pPr>
        <w:pStyle w:val="LDClauseHeading"/>
      </w:pPr>
      <w:r w:rsidRPr="00EE000B">
        <w:t>1</w:t>
      </w:r>
      <w:r w:rsidRPr="00EE000B">
        <w:tab/>
        <w:t>Name</w:t>
      </w:r>
    </w:p>
    <w:p w14:paraId="0B84F62E" w14:textId="25224C2D" w:rsidR="00B708D5" w:rsidRPr="00EE000B" w:rsidRDefault="00B708D5" w:rsidP="00FF6F68">
      <w:pPr>
        <w:pStyle w:val="LDClause"/>
        <w:ind w:right="-143"/>
      </w:pPr>
      <w:r w:rsidRPr="00EE000B">
        <w:tab/>
      </w:r>
      <w:r w:rsidRPr="00EE000B">
        <w:tab/>
        <w:t xml:space="preserve">This instrument is </w:t>
      </w:r>
      <w:r w:rsidRPr="00EE000B">
        <w:rPr>
          <w:i/>
        </w:rPr>
        <w:t>CASA EX</w:t>
      </w:r>
      <w:r w:rsidR="009D5816">
        <w:rPr>
          <w:i/>
        </w:rPr>
        <w:t>44</w:t>
      </w:r>
      <w:r w:rsidRPr="00EE000B">
        <w:rPr>
          <w:i/>
        </w:rPr>
        <w:t xml:space="preserve">/19 — </w:t>
      </w:r>
      <w:r>
        <w:rPr>
          <w:i/>
        </w:rPr>
        <w:t>Aerial Baiting Operations</w:t>
      </w:r>
      <w:r w:rsidRPr="00EE000B">
        <w:rPr>
          <w:i/>
        </w:rPr>
        <w:t xml:space="preserve"> Exemption 2019</w:t>
      </w:r>
      <w:r w:rsidRPr="00EE000B">
        <w:t>.</w:t>
      </w:r>
    </w:p>
    <w:p w14:paraId="6FDA5741" w14:textId="159B5760" w:rsidR="00C44C59" w:rsidRPr="004D15F2" w:rsidRDefault="00B708D5" w:rsidP="00B61572">
      <w:pPr>
        <w:pStyle w:val="LDClauseHeading"/>
        <w:rPr>
          <w:color w:val="000000"/>
        </w:rPr>
      </w:pPr>
      <w:r>
        <w:rPr>
          <w:color w:val="000000"/>
        </w:rPr>
        <w:t>2</w:t>
      </w:r>
      <w:r w:rsidR="00C44C59" w:rsidRPr="004D15F2">
        <w:rPr>
          <w:color w:val="000000"/>
        </w:rPr>
        <w:tab/>
        <w:t>Duration</w:t>
      </w:r>
    </w:p>
    <w:p w14:paraId="26523AEC" w14:textId="77777777" w:rsidR="00C44C59" w:rsidRPr="004D15F2" w:rsidRDefault="00C44C59" w:rsidP="00B61572">
      <w:pPr>
        <w:pStyle w:val="LDClause"/>
      </w:pPr>
      <w:r w:rsidRPr="004D15F2">
        <w:tab/>
      </w:r>
      <w:r w:rsidRPr="004D15F2">
        <w:tab/>
        <w:t>This instrument:</w:t>
      </w:r>
    </w:p>
    <w:p w14:paraId="3BAB2F33" w14:textId="0A89C2CC" w:rsidR="00C44C59" w:rsidRPr="004D15F2" w:rsidRDefault="00C44C59" w:rsidP="00B61572">
      <w:pPr>
        <w:pStyle w:val="LDP1a"/>
        <w:rPr>
          <w:color w:val="000000"/>
        </w:rPr>
      </w:pPr>
      <w:r w:rsidRPr="004D15F2">
        <w:rPr>
          <w:color w:val="000000"/>
        </w:rPr>
        <w:t>(a)</w:t>
      </w:r>
      <w:r w:rsidRPr="004D15F2">
        <w:rPr>
          <w:color w:val="000000"/>
        </w:rPr>
        <w:tab/>
        <w:t xml:space="preserve">commences on </w:t>
      </w:r>
      <w:r w:rsidR="00D11683">
        <w:rPr>
          <w:color w:val="000000"/>
        </w:rPr>
        <w:t>1 May 201</w:t>
      </w:r>
      <w:r w:rsidR="00B708D5">
        <w:rPr>
          <w:color w:val="000000"/>
        </w:rPr>
        <w:t>9</w:t>
      </w:r>
      <w:r w:rsidRPr="004D15F2">
        <w:rPr>
          <w:color w:val="000000"/>
        </w:rPr>
        <w:t>; and</w:t>
      </w:r>
    </w:p>
    <w:p w14:paraId="313E8B99" w14:textId="3EE6C58D" w:rsidR="00C44C59" w:rsidRPr="004D15F2" w:rsidRDefault="00C44C59" w:rsidP="00B61572">
      <w:pPr>
        <w:pStyle w:val="LDP1a"/>
        <w:rPr>
          <w:color w:val="000000"/>
        </w:rPr>
      </w:pPr>
      <w:r w:rsidRPr="004D15F2">
        <w:rPr>
          <w:color w:val="000000"/>
        </w:rPr>
        <w:t>(b)</w:t>
      </w:r>
      <w:r w:rsidRPr="004D15F2">
        <w:rPr>
          <w:color w:val="000000"/>
        </w:rPr>
        <w:tab/>
      </w:r>
      <w:r w:rsidR="00B708D5">
        <w:rPr>
          <w:color w:val="000000"/>
        </w:rPr>
        <w:t>is repealed</w:t>
      </w:r>
      <w:r w:rsidR="007C1FA0" w:rsidRPr="004D15F2">
        <w:rPr>
          <w:color w:val="000000"/>
        </w:rPr>
        <w:t xml:space="preserve"> at the end of </w:t>
      </w:r>
      <w:r w:rsidR="00207964">
        <w:rPr>
          <w:color w:val="000000"/>
        </w:rPr>
        <w:t xml:space="preserve">30 </w:t>
      </w:r>
      <w:r w:rsidR="007C1FA0" w:rsidRPr="004D15F2">
        <w:rPr>
          <w:color w:val="000000"/>
        </w:rPr>
        <w:t>April 20</w:t>
      </w:r>
      <w:r w:rsidR="00B708D5">
        <w:rPr>
          <w:color w:val="000000"/>
        </w:rPr>
        <w:t>22</w:t>
      </w:r>
      <w:r w:rsidRPr="004D15F2">
        <w:rPr>
          <w:color w:val="000000"/>
        </w:rPr>
        <w:t>.</w:t>
      </w:r>
    </w:p>
    <w:p w14:paraId="477E3EC7" w14:textId="3FACCF16" w:rsidR="00C44C59" w:rsidRDefault="00207964" w:rsidP="00B61572">
      <w:pPr>
        <w:pStyle w:val="LDClauseHeading"/>
        <w:rPr>
          <w:color w:val="000000"/>
        </w:rPr>
      </w:pPr>
      <w:r>
        <w:rPr>
          <w:color w:val="000000"/>
        </w:rPr>
        <w:t>3</w:t>
      </w:r>
      <w:r w:rsidR="00C44C59" w:rsidRPr="004D15F2">
        <w:rPr>
          <w:color w:val="000000"/>
        </w:rPr>
        <w:tab/>
        <w:t>Definitions</w:t>
      </w:r>
    </w:p>
    <w:p w14:paraId="3B63F844" w14:textId="4855DACF" w:rsidR="00B708D5" w:rsidRPr="00B708D5" w:rsidRDefault="00B708D5" w:rsidP="003670D3">
      <w:pPr>
        <w:pStyle w:val="LDNote"/>
      </w:pPr>
      <w:r w:rsidRPr="00EE000B" w:rsidDel="00E91026">
        <w:rPr>
          <w:i/>
        </w:rPr>
        <w:t>Note</w:t>
      </w:r>
      <w:r w:rsidRPr="00EE000B" w:rsidDel="00E91026">
        <w:t>   In this instrument</w:t>
      </w:r>
      <w:r w:rsidRPr="00EE000B">
        <w:t>,</w:t>
      </w:r>
      <w:r w:rsidRPr="00EE000B" w:rsidDel="00E91026">
        <w:t xml:space="preserve"> certain terms and expressions have the same meaning as they have in the</w:t>
      </w:r>
      <w:r w:rsidRPr="00EE000B">
        <w:t xml:space="preserve"> Act</w:t>
      </w:r>
      <w:r w:rsidR="00207964">
        <w:t xml:space="preserve"> and the Regulations</w:t>
      </w:r>
      <w:r w:rsidRPr="00EE000B" w:rsidDel="00E91026">
        <w:rPr>
          <w:i/>
        </w:rPr>
        <w:t>.</w:t>
      </w:r>
      <w:r w:rsidRPr="00EE000B">
        <w:t xml:space="preserve"> These </w:t>
      </w:r>
      <w:proofErr w:type="gramStart"/>
      <w:r w:rsidRPr="00EE000B">
        <w:t>include</w:t>
      </w:r>
      <w:r>
        <w:t>:</w:t>
      </w:r>
      <w:proofErr w:type="gramEnd"/>
      <w:r>
        <w:t xml:space="preserve"> </w:t>
      </w:r>
      <w:r w:rsidR="00C92647" w:rsidRPr="00C92647">
        <w:rPr>
          <w:b/>
          <w:i/>
        </w:rPr>
        <w:t>AOC</w:t>
      </w:r>
      <w:r w:rsidR="00C92647">
        <w:t xml:space="preserve">, </w:t>
      </w:r>
      <w:r w:rsidR="00C92647" w:rsidRPr="00C92647">
        <w:rPr>
          <w:b/>
          <w:i/>
        </w:rPr>
        <w:t>operating crew</w:t>
      </w:r>
      <w:r w:rsidR="00D203BA">
        <w:t xml:space="preserve">, </w:t>
      </w:r>
      <w:r w:rsidR="00D203BA" w:rsidRPr="00D203BA">
        <w:rPr>
          <w:b/>
          <w:i/>
        </w:rPr>
        <w:t>operations manual</w:t>
      </w:r>
      <w:r w:rsidR="00C07031">
        <w:t xml:space="preserve">, </w:t>
      </w:r>
      <w:r w:rsidR="00C07031" w:rsidRPr="00C07031">
        <w:rPr>
          <w:b/>
          <w:i/>
        </w:rPr>
        <w:t>operator</w:t>
      </w:r>
      <w:r w:rsidR="00C92647">
        <w:t xml:space="preserve"> and </w:t>
      </w:r>
      <w:r w:rsidR="00C92647" w:rsidRPr="00C92647">
        <w:rPr>
          <w:b/>
          <w:i/>
        </w:rPr>
        <w:t>pilot in command</w:t>
      </w:r>
      <w:r w:rsidR="00C92647">
        <w:t>.</w:t>
      </w:r>
    </w:p>
    <w:p w14:paraId="513B3C19" w14:textId="77777777" w:rsidR="00C44C59" w:rsidRPr="004D15F2" w:rsidRDefault="00C44C59" w:rsidP="00B61572">
      <w:pPr>
        <w:pStyle w:val="LDClause"/>
      </w:pPr>
      <w:r w:rsidRPr="004D15F2">
        <w:tab/>
      </w:r>
      <w:r w:rsidRPr="004D15F2">
        <w:tab/>
        <w:t>In this instrument:</w:t>
      </w:r>
    </w:p>
    <w:p w14:paraId="687D62D2" w14:textId="2381AD9F" w:rsidR="00C44C59" w:rsidRPr="004D15F2" w:rsidRDefault="00C44C59" w:rsidP="00B61572">
      <w:pPr>
        <w:pStyle w:val="LDdefinition"/>
      </w:pPr>
      <w:r w:rsidRPr="004D15F2">
        <w:rPr>
          <w:b/>
          <w:i/>
        </w:rPr>
        <w:t xml:space="preserve">aerial baiting operation </w:t>
      </w:r>
      <w:r w:rsidRPr="004D15F2">
        <w:t xml:space="preserve">means an aircraft operation that is solely for </w:t>
      </w:r>
      <w:r w:rsidR="00C92647">
        <w:t>one</w:t>
      </w:r>
      <w:r w:rsidRPr="004D15F2">
        <w:t xml:space="preserve"> of the following:</w:t>
      </w:r>
    </w:p>
    <w:p w14:paraId="2D450707" w14:textId="77777777" w:rsidR="00C44C59" w:rsidRPr="004D15F2" w:rsidRDefault="00C44C59" w:rsidP="00B61572">
      <w:pPr>
        <w:pStyle w:val="LDP1a"/>
      </w:pPr>
      <w:r w:rsidRPr="004D15F2">
        <w:t>(a)</w:t>
      </w:r>
      <w:r w:rsidRPr="004D15F2">
        <w:tab/>
        <w:t>dropping poison bait to eradicate feral animals;</w:t>
      </w:r>
    </w:p>
    <w:p w14:paraId="4C2B713B" w14:textId="77777777" w:rsidR="00C44C59" w:rsidRPr="004D15F2" w:rsidRDefault="00A220CC" w:rsidP="00B61572">
      <w:pPr>
        <w:pStyle w:val="LDP1a"/>
      </w:pPr>
      <w:r w:rsidRPr="004D15F2">
        <w:t>(b)</w:t>
      </w:r>
      <w:r w:rsidRPr="004D15F2">
        <w:tab/>
        <w:t>training for such dropping;</w:t>
      </w:r>
    </w:p>
    <w:p w14:paraId="39A3CE88" w14:textId="52B16470" w:rsidR="00C44C59" w:rsidRPr="004D15F2" w:rsidRDefault="00A220CC" w:rsidP="003670D3">
      <w:pPr>
        <w:pStyle w:val="LDdefinition"/>
      </w:pPr>
      <w:r w:rsidRPr="004D15F2">
        <w:t xml:space="preserve">but </w:t>
      </w:r>
      <w:r w:rsidR="00C44C59" w:rsidRPr="004D15F2">
        <w:t>does not include an operation for mosquito control or eradication.</w:t>
      </w:r>
    </w:p>
    <w:p w14:paraId="5C371909" w14:textId="759F651C" w:rsidR="00C44C59" w:rsidRPr="004D15F2" w:rsidRDefault="00C92647" w:rsidP="00B61572">
      <w:pPr>
        <w:pStyle w:val="LDdefinition"/>
      </w:pPr>
      <w:r>
        <w:rPr>
          <w:b/>
          <w:i/>
        </w:rPr>
        <w:t xml:space="preserve">relevant </w:t>
      </w:r>
      <w:r w:rsidR="00C44C59" w:rsidRPr="004D15F2">
        <w:rPr>
          <w:b/>
          <w:i/>
        </w:rPr>
        <w:t>operator</w:t>
      </w:r>
      <w:r>
        <w:t xml:space="preserve">, of an aircraft, </w:t>
      </w:r>
      <w:r w:rsidR="00C44C59" w:rsidRPr="004D15F2">
        <w:t xml:space="preserve">means a person who is the holder of an </w:t>
      </w:r>
      <w:r>
        <w:t>AOC</w:t>
      </w:r>
      <w:r w:rsidR="00C44C59" w:rsidRPr="004D15F2">
        <w:t xml:space="preserve"> authorising </w:t>
      </w:r>
      <w:r>
        <w:t>the person to use the</w:t>
      </w:r>
      <w:r w:rsidR="00C44C59" w:rsidRPr="004D15F2">
        <w:t xml:space="preserve"> aircraft </w:t>
      </w:r>
      <w:r w:rsidR="005A1A1F">
        <w:t>to conduct</w:t>
      </w:r>
      <w:r w:rsidR="005A1A1F" w:rsidRPr="004D15F2">
        <w:t xml:space="preserve"> an aerial baiting operation</w:t>
      </w:r>
      <w:r w:rsidR="00C44C59" w:rsidRPr="004D15F2">
        <w:t>.</w:t>
      </w:r>
    </w:p>
    <w:p w14:paraId="48C8621C" w14:textId="5C8E544A" w:rsidR="00C44C59" w:rsidRPr="004D15F2" w:rsidRDefault="00C92647" w:rsidP="00B61572">
      <w:pPr>
        <w:pStyle w:val="LDdefinition"/>
      </w:pPr>
      <w:r>
        <w:rPr>
          <w:b/>
          <w:i/>
        </w:rPr>
        <w:t xml:space="preserve">relevant </w:t>
      </w:r>
      <w:r w:rsidR="00C44C59" w:rsidRPr="004D15F2">
        <w:rPr>
          <w:b/>
          <w:i/>
        </w:rPr>
        <w:t>pilot</w:t>
      </w:r>
      <w:r>
        <w:t xml:space="preserve">, of an aircraft, </w:t>
      </w:r>
      <w:r w:rsidR="00C44C59" w:rsidRPr="004D15F2">
        <w:t xml:space="preserve">means the pilot in command of </w:t>
      </w:r>
      <w:r>
        <w:t>the</w:t>
      </w:r>
      <w:r w:rsidR="00C44C59" w:rsidRPr="004D15F2">
        <w:t xml:space="preserve"> aircraft </w:t>
      </w:r>
      <w:r w:rsidR="00B83306">
        <w:t xml:space="preserve">when it is </w:t>
      </w:r>
      <w:r w:rsidR="00CC7ADA">
        <w:t>being</w:t>
      </w:r>
      <w:r>
        <w:t xml:space="preserve"> used </w:t>
      </w:r>
      <w:r w:rsidR="0074285E">
        <w:t>to conduct</w:t>
      </w:r>
      <w:r w:rsidR="00C44C59" w:rsidRPr="004D15F2">
        <w:t xml:space="preserve"> an aerial baiting operation.</w:t>
      </w:r>
    </w:p>
    <w:p w14:paraId="4A689EF8" w14:textId="37CEA92C" w:rsidR="00C44C59" w:rsidRPr="004D15F2" w:rsidRDefault="00FF6F68" w:rsidP="00B61572">
      <w:pPr>
        <w:pStyle w:val="LDClauseHeading"/>
        <w:rPr>
          <w:color w:val="000000"/>
        </w:rPr>
      </w:pPr>
      <w:r>
        <w:rPr>
          <w:color w:val="000000"/>
        </w:rPr>
        <w:t>4</w:t>
      </w:r>
      <w:r w:rsidR="00C44C59" w:rsidRPr="004D15F2">
        <w:rPr>
          <w:color w:val="000000"/>
        </w:rPr>
        <w:tab/>
        <w:t>Application</w:t>
      </w:r>
    </w:p>
    <w:p w14:paraId="2AA75EEC" w14:textId="7C98CFA5" w:rsidR="00C44C59" w:rsidRPr="004D15F2" w:rsidRDefault="00C44C59" w:rsidP="00B61572">
      <w:pPr>
        <w:pStyle w:val="LDClause"/>
      </w:pPr>
      <w:r w:rsidRPr="004D15F2">
        <w:tab/>
      </w:r>
      <w:r w:rsidRPr="004D15F2">
        <w:tab/>
        <w:t>This instrument applies to each of the following</w:t>
      </w:r>
      <w:r w:rsidR="00EE5BDD">
        <w:t>,</w:t>
      </w:r>
      <w:r w:rsidRPr="004D15F2">
        <w:t xml:space="preserve"> </w:t>
      </w:r>
      <w:r w:rsidR="00A16F21">
        <w:t xml:space="preserve">in relation to the </w:t>
      </w:r>
      <w:r w:rsidR="0074285E">
        <w:t>conduct</w:t>
      </w:r>
      <w:r w:rsidR="00A16F21">
        <w:t xml:space="preserve"> of</w:t>
      </w:r>
      <w:r w:rsidRPr="004D15F2">
        <w:t xml:space="preserve"> an aerial baiting operation:</w:t>
      </w:r>
    </w:p>
    <w:p w14:paraId="71F13A81" w14:textId="0800B73B" w:rsidR="00C44C59" w:rsidRPr="004D15F2" w:rsidRDefault="00C44C59" w:rsidP="00B61572">
      <w:pPr>
        <w:pStyle w:val="LDP1a"/>
        <w:rPr>
          <w:color w:val="000000"/>
        </w:rPr>
      </w:pPr>
      <w:r w:rsidRPr="004D15F2">
        <w:rPr>
          <w:color w:val="000000"/>
        </w:rPr>
        <w:t>(a)</w:t>
      </w:r>
      <w:r w:rsidRPr="004D15F2">
        <w:rPr>
          <w:color w:val="000000"/>
        </w:rPr>
        <w:tab/>
        <w:t xml:space="preserve">the </w:t>
      </w:r>
      <w:r w:rsidR="00B83306">
        <w:rPr>
          <w:color w:val="000000"/>
        </w:rPr>
        <w:t xml:space="preserve">relevant </w:t>
      </w:r>
      <w:r w:rsidRPr="004D15F2">
        <w:rPr>
          <w:color w:val="000000"/>
        </w:rPr>
        <w:t>pilot</w:t>
      </w:r>
      <w:r w:rsidR="00DF247B">
        <w:rPr>
          <w:color w:val="000000"/>
        </w:rPr>
        <w:t xml:space="preserve"> of an aircraft</w:t>
      </w:r>
      <w:r w:rsidRPr="004D15F2">
        <w:rPr>
          <w:color w:val="000000"/>
        </w:rPr>
        <w:t>;</w:t>
      </w:r>
    </w:p>
    <w:p w14:paraId="4E5E5E99" w14:textId="1274E7CF" w:rsidR="00C44C59" w:rsidRPr="004D15F2" w:rsidRDefault="00C44C59" w:rsidP="00B61572">
      <w:pPr>
        <w:pStyle w:val="LDP1a"/>
        <w:rPr>
          <w:color w:val="000000"/>
        </w:rPr>
      </w:pPr>
      <w:r w:rsidRPr="004D15F2">
        <w:rPr>
          <w:color w:val="000000"/>
        </w:rPr>
        <w:t>(b)</w:t>
      </w:r>
      <w:r w:rsidRPr="004D15F2">
        <w:rPr>
          <w:color w:val="000000"/>
        </w:rPr>
        <w:tab/>
        <w:t xml:space="preserve">the </w:t>
      </w:r>
      <w:r w:rsidR="00B83306">
        <w:rPr>
          <w:color w:val="000000"/>
        </w:rPr>
        <w:t xml:space="preserve">relevant </w:t>
      </w:r>
      <w:r w:rsidRPr="004D15F2">
        <w:rPr>
          <w:color w:val="000000"/>
        </w:rPr>
        <w:t>operator</w:t>
      </w:r>
      <w:r w:rsidR="00DF247B">
        <w:rPr>
          <w:color w:val="000000"/>
        </w:rPr>
        <w:t xml:space="preserve"> of an aircraft</w:t>
      </w:r>
      <w:r w:rsidRPr="004D15F2">
        <w:rPr>
          <w:color w:val="000000"/>
        </w:rPr>
        <w:t>.</w:t>
      </w:r>
    </w:p>
    <w:p w14:paraId="155FF79D" w14:textId="4E27188A" w:rsidR="00C44C59" w:rsidRPr="004D15F2" w:rsidRDefault="00FF6F68" w:rsidP="00EB62AF">
      <w:pPr>
        <w:pStyle w:val="LDClauseHeading"/>
        <w:rPr>
          <w:color w:val="000000"/>
        </w:rPr>
      </w:pPr>
      <w:r>
        <w:rPr>
          <w:color w:val="000000"/>
        </w:rPr>
        <w:lastRenderedPageBreak/>
        <w:t>5</w:t>
      </w:r>
      <w:r w:rsidR="00C44C59" w:rsidRPr="004D15F2">
        <w:rPr>
          <w:color w:val="000000"/>
        </w:rPr>
        <w:tab/>
      </w:r>
      <w:r w:rsidR="005B122E" w:rsidRPr="004D15F2">
        <w:rPr>
          <w:color w:val="000000"/>
        </w:rPr>
        <w:t>P</w:t>
      </w:r>
      <w:r w:rsidR="00C44C59" w:rsidRPr="004D15F2">
        <w:rPr>
          <w:color w:val="000000"/>
        </w:rPr>
        <w:t>ilot exemption</w:t>
      </w:r>
      <w:r w:rsidR="00B004F9">
        <w:rPr>
          <w:color w:val="000000"/>
        </w:rPr>
        <w:t>s </w:t>
      </w:r>
      <w:r w:rsidR="005B122E" w:rsidRPr="004D15F2">
        <w:rPr>
          <w:color w:val="000000"/>
        </w:rPr>
        <w:t>— aerial baiting</w:t>
      </w:r>
      <w:r w:rsidR="0036654C">
        <w:rPr>
          <w:color w:val="000000"/>
        </w:rPr>
        <w:t xml:space="preserve"> operation</w:t>
      </w:r>
    </w:p>
    <w:p w14:paraId="1DAB0852" w14:textId="5B60314C" w:rsidR="00C44C59" w:rsidRPr="004D15F2" w:rsidRDefault="00C44C59" w:rsidP="00EB62AF">
      <w:pPr>
        <w:pStyle w:val="LDClause"/>
        <w:keepNext/>
      </w:pPr>
      <w:r w:rsidRPr="004D15F2">
        <w:tab/>
      </w:r>
      <w:r w:rsidR="008B170D">
        <w:t>(1)</w:t>
      </w:r>
      <w:r w:rsidRPr="004D15F2">
        <w:tab/>
        <w:t xml:space="preserve">The </w:t>
      </w:r>
      <w:r w:rsidR="0074285E">
        <w:t xml:space="preserve">relevant </w:t>
      </w:r>
      <w:r w:rsidRPr="004D15F2">
        <w:t xml:space="preserve">pilot </w:t>
      </w:r>
      <w:r w:rsidR="0074285E">
        <w:t xml:space="preserve">of an aircraft </w:t>
      </w:r>
      <w:r w:rsidRPr="004D15F2">
        <w:t>is exempt from compliance with:</w:t>
      </w:r>
    </w:p>
    <w:p w14:paraId="456AF3CD" w14:textId="6FC76FE2" w:rsidR="00B566E6" w:rsidRDefault="00B566E6" w:rsidP="00B61572">
      <w:pPr>
        <w:pStyle w:val="LDP1a"/>
      </w:pPr>
      <w:r w:rsidRPr="00E122A0">
        <w:t>(a)</w:t>
      </w:r>
      <w:r w:rsidRPr="00E122A0">
        <w:tab/>
        <w:t>subregulation</w:t>
      </w:r>
      <w:r w:rsidR="006C4A97">
        <w:t> </w:t>
      </w:r>
      <w:r w:rsidRPr="00E122A0">
        <w:t xml:space="preserve">61.065 (1) of CASR, but only in relation to the requirement to hold an aerial application rating for conducting the activities mentioned in Column 1 </w:t>
      </w:r>
      <w:r w:rsidR="0036654C">
        <w:t>of</w:t>
      </w:r>
      <w:r w:rsidRPr="00E122A0">
        <w:t xml:space="preserve"> Items 5 and 6 of Table</w:t>
      </w:r>
      <w:r w:rsidR="006C4A97">
        <w:t> </w:t>
      </w:r>
      <w:r w:rsidRPr="00E122A0">
        <w:t>61.375</w:t>
      </w:r>
      <w:r w:rsidR="0036654C">
        <w:t xml:space="preserve"> of CASR</w:t>
      </w:r>
      <w:r w:rsidRPr="00E122A0">
        <w:t>; and</w:t>
      </w:r>
    </w:p>
    <w:p w14:paraId="3317DA49" w14:textId="41996F4A" w:rsidR="00C44C59" w:rsidRPr="004D15F2" w:rsidRDefault="00C44C59" w:rsidP="00B61572">
      <w:pPr>
        <w:pStyle w:val="LDP1a"/>
      </w:pPr>
      <w:r w:rsidRPr="004D15F2">
        <w:t>(</w:t>
      </w:r>
      <w:r w:rsidR="00B566E6">
        <w:t>b</w:t>
      </w:r>
      <w:r w:rsidRPr="004D15F2">
        <w:t>)</w:t>
      </w:r>
      <w:r w:rsidRPr="004D15F2">
        <w:tab/>
      </w:r>
      <w:r w:rsidR="00E27449" w:rsidRPr="004D15F2">
        <w:t>subregulation</w:t>
      </w:r>
      <w:r w:rsidR="006C4A97">
        <w:t> </w:t>
      </w:r>
      <w:r w:rsidR="00E27449" w:rsidRPr="004D15F2">
        <w:t>61.375 (7</w:t>
      </w:r>
      <w:r w:rsidR="005B122E" w:rsidRPr="004D15F2">
        <w:t xml:space="preserve">) </w:t>
      </w:r>
      <w:r w:rsidRPr="004D15F2">
        <w:t xml:space="preserve">of </w:t>
      </w:r>
      <w:r w:rsidR="005B122E" w:rsidRPr="004D15F2">
        <w:t xml:space="preserve">CASR, but only in relation to the requirement to hold an aerial application rating for conducting the activities mentioned </w:t>
      </w:r>
      <w:r w:rsidR="00085036" w:rsidRPr="004D15F2">
        <w:t xml:space="preserve">in </w:t>
      </w:r>
      <w:r w:rsidR="0024507D" w:rsidRPr="004D15F2">
        <w:t xml:space="preserve">Column 1 </w:t>
      </w:r>
      <w:r w:rsidR="0036654C">
        <w:t>of</w:t>
      </w:r>
      <w:r w:rsidR="0024507D" w:rsidRPr="004D15F2">
        <w:t xml:space="preserve"> </w:t>
      </w:r>
      <w:r w:rsidR="005B122E" w:rsidRPr="004D15F2">
        <w:t>Items 5 and 6 of Table</w:t>
      </w:r>
      <w:r w:rsidR="006C4A97">
        <w:t> </w:t>
      </w:r>
      <w:r w:rsidR="005B122E" w:rsidRPr="004D15F2">
        <w:t>61.375</w:t>
      </w:r>
      <w:r w:rsidR="0036654C">
        <w:t xml:space="preserve"> of CASR</w:t>
      </w:r>
      <w:r w:rsidRPr="004D15F2">
        <w:t>;</w:t>
      </w:r>
      <w:r w:rsidR="00CD4D7F">
        <w:t xml:space="preserve"> and</w:t>
      </w:r>
    </w:p>
    <w:p w14:paraId="351E020E" w14:textId="4A6D086D" w:rsidR="00C44C59" w:rsidRDefault="00B566E6" w:rsidP="00B61572">
      <w:pPr>
        <w:pStyle w:val="LDP1a"/>
        <w:spacing w:before="0"/>
        <w:ind w:right="-143"/>
      </w:pPr>
      <w:r>
        <w:t>(c</w:t>
      </w:r>
      <w:r w:rsidR="00C44C59" w:rsidRPr="004D15F2">
        <w:t>)</w:t>
      </w:r>
      <w:r w:rsidR="00C44C59" w:rsidRPr="004D15F2">
        <w:tab/>
      </w:r>
      <w:r w:rsidR="002E579D">
        <w:t>paragraph</w:t>
      </w:r>
      <w:r w:rsidR="006C4A97">
        <w:t> </w:t>
      </w:r>
      <w:r w:rsidR="002E579D" w:rsidRPr="004D15F2">
        <w:t>150 (2) (a)</w:t>
      </w:r>
      <w:r w:rsidR="002E579D">
        <w:t xml:space="preserve"> </w:t>
      </w:r>
      <w:r w:rsidR="00993EDF" w:rsidRPr="004D15F2">
        <w:t>of</w:t>
      </w:r>
      <w:r w:rsidR="00C44C59" w:rsidRPr="004D15F2">
        <w:t xml:space="preserve"> </w:t>
      </w:r>
      <w:r w:rsidR="0036654C">
        <w:t>CAR</w:t>
      </w:r>
      <w:r w:rsidR="002E579D">
        <w:t>, but only</w:t>
      </w:r>
      <w:r w:rsidR="00A06012" w:rsidRPr="004D15F2">
        <w:t xml:space="preserve"> </w:t>
      </w:r>
      <w:r w:rsidR="00993EDF" w:rsidRPr="004D15F2">
        <w:t xml:space="preserve">in relation to compliance with </w:t>
      </w:r>
      <w:r w:rsidR="0036654C">
        <w:t xml:space="preserve">any </w:t>
      </w:r>
      <w:r w:rsidR="00993EDF" w:rsidRPr="004D15F2">
        <w:t xml:space="preserve">directions issued by CASA for operations </w:t>
      </w:r>
      <w:r w:rsidR="0036654C">
        <w:t>mentioned</w:t>
      </w:r>
      <w:r w:rsidR="00993EDF" w:rsidRPr="004D15F2">
        <w:t xml:space="preserve"> in subparagraph</w:t>
      </w:r>
      <w:r w:rsidR="006C4A97">
        <w:t> </w:t>
      </w:r>
      <w:r w:rsidR="00993EDF" w:rsidRPr="004D15F2">
        <w:t>150 (2) (a) (</w:t>
      </w:r>
      <w:proofErr w:type="spellStart"/>
      <w:r w:rsidR="00993EDF" w:rsidRPr="004D15F2">
        <w:t>i</w:t>
      </w:r>
      <w:proofErr w:type="spellEnd"/>
      <w:r w:rsidR="00993EDF" w:rsidRPr="004D15F2">
        <w:t>)</w:t>
      </w:r>
      <w:r w:rsidR="0036654C">
        <w:t xml:space="preserve"> of CAR</w:t>
      </w:r>
      <w:r w:rsidR="00C44C59" w:rsidRPr="004D15F2">
        <w:t>.</w:t>
      </w:r>
    </w:p>
    <w:p w14:paraId="171D6C47" w14:textId="16C9A5B4" w:rsidR="008B170D" w:rsidRPr="004D15F2" w:rsidRDefault="008B170D" w:rsidP="008B170D">
      <w:pPr>
        <w:pStyle w:val="LDClause"/>
      </w:pPr>
      <w:r>
        <w:tab/>
      </w:r>
      <w:r w:rsidRPr="00EE000B">
        <w:t>(</w:t>
      </w:r>
      <w:r>
        <w:t>2</w:t>
      </w:r>
      <w:r w:rsidRPr="00EE000B">
        <w:t>)</w:t>
      </w:r>
      <w:r w:rsidRPr="00EE000B">
        <w:tab/>
        <w:t>The exemptions are subject to the conditions stated in</w:t>
      </w:r>
      <w:r>
        <w:t xml:space="preserve"> section </w:t>
      </w:r>
      <w:r w:rsidR="006C4A97">
        <w:t>8</w:t>
      </w:r>
      <w:r>
        <w:t>.</w:t>
      </w:r>
    </w:p>
    <w:p w14:paraId="5B419D43" w14:textId="148E85B5" w:rsidR="00C44C59" w:rsidRPr="004D15F2" w:rsidRDefault="00FF6F68" w:rsidP="00B61572">
      <w:pPr>
        <w:pStyle w:val="LDClauseHeading"/>
        <w:rPr>
          <w:color w:val="000000"/>
        </w:rPr>
      </w:pPr>
      <w:r>
        <w:rPr>
          <w:color w:val="000000"/>
        </w:rPr>
        <w:t>6</w:t>
      </w:r>
      <w:r w:rsidR="00C44C59" w:rsidRPr="004D15F2">
        <w:rPr>
          <w:color w:val="000000"/>
        </w:rPr>
        <w:tab/>
      </w:r>
      <w:r w:rsidR="005B122E" w:rsidRPr="004D15F2">
        <w:rPr>
          <w:color w:val="000000"/>
        </w:rPr>
        <w:t>Pilot exemption</w:t>
      </w:r>
      <w:r w:rsidR="00B004F9">
        <w:rPr>
          <w:color w:val="000000"/>
        </w:rPr>
        <w:t> </w:t>
      </w:r>
      <w:r w:rsidR="005B122E" w:rsidRPr="004D15F2">
        <w:rPr>
          <w:color w:val="000000"/>
        </w:rPr>
        <w:t xml:space="preserve">— </w:t>
      </w:r>
      <w:r w:rsidR="00156EB2" w:rsidRPr="004D15F2">
        <w:rPr>
          <w:color w:val="000000"/>
        </w:rPr>
        <w:t>Part</w:t>
      </w:r>
      <w:r w:rsidR="0012168A">
        <w:rPr>
          <w:color w:val="000000"/>
        </w:rPr>
        <w:t> </w:t>
      </w:r>
      <w:r w:rsidR="00156EB2" w:rsidRPr="004D15F2">
        <w:rPr>
          <w:color w:val="000000"/>
        </w:rPr>
        <w:t>137 of CASR</w:t>
      </w:r>
    </w:p>
    <w:p w14:paraId="7F3B0CCC" w14:textId="51466363" w:rsidR="00C44C59" w:rsidRDefault="00C44C59" w:rsidP="00B61572">
      <w:pPr>
        <w:pStyle w:val="LDClause"/>
      </w:pPr>
      <w:r w:rsidRPr="004D15F2">
        <w:tab/>
      </w:r>
      <w:r w:rsidR="002E579D">
        <w:t>(1)</w:t>
      </w:r>
      <w:r w:rsidRPr="004D15F2">
        <w:tab/>
        <w:t xml:space="preserve">The </w:t>
      </w:r>
      <w:r w:rsidR="002E579D">
        <w:t xml:space="preserve">relevant </w:t>
      </w:r>
      <w:r w:rsidRPr="004D15F2">
        <w:t>pilot</w:t>
      </w:r>
      <w:r w:rsidR="004D15F2">
        <w:t xml:space="preserve"> of an </w:t>
      </w:r>
      <w:r w:rsidR="00952509">
        <w:t>aircraft</w:t>
      </w:r>
      <w:r w:rsidR="00BB2664" w:rsidRPr="004D15F2">
        <w:t xml:space="preserve"> </w:t>
      </w:r>
      <w:r w:rsidRPr="004D15F2">
        <w:t>is exempt from c</w:t>
      </w:r>
      <w:r w:rsidR="00BB2664" w:rsidRPr="004D15F2">
        <w:t>ompliance with Part 137 of CASR</w:t>
      </w:r>
      <w:r w:rsidRPr="004D15F2">
        <w:t>.</w:t>
      </w:r>
    </w:p>
    <w:p w14:paraId="3D18D27B" w14:textId="3E8A4E0C" w:rsidR="002E579D" w:rsidRPr="004D15F2" w:rsidRDefault="002E579D" w:rsidP="00B61572">
      <w:pPr>
        <w:pStyle w:val="LDClause"/>
      </w:pPr>
      <w:r>
        <w:tab/>
        <w:t>(2)</w:t>
      </w:r>
      <w:r>
        <w:tab/>
      </w:r>
      <w:r w:rsidRPr="00EE000B">
        <w:t xml:space="preserve">The exemption </w:t>
      </w:r>
      <w:r>
        <w:t>is</w:t>
      </w:r>
      <w:r w:rsidRPr="00EE000B">
        <w:t xml:space="preserve"> subject to the conditions stated in</w:t>
      </w:r>
      <w:r>
        <w:t xml:space="preserve"> section </w:t>
      </w:r>
      <w:r w:rsidR="006C4A97">
        <w:t>8</w:t>
      </w:r>
      <w:r>
        <w:t>.</w:t>
      </w:r>
    </w:p>
    <w:p w14:paraId="1766D8CF" w14:textId="784D24BC" w:rsidR="005B122E" w:rsidRPr="004D15F2" w:rsidRDefault="00FF6F68" w:rsidP="00B61572">
      <w:pPr>
        <w:pStyle w:val="LDClauseHeading"/>
        <w:rPr>
          <w:color w:val="000000"/>
        </w:rPr>
      </w:pPr>
      <w:r>
        <w:rPr>
          <w:color w:val="000000"/>
        </w:rPr>
        <w:t>7</w:t>
      </w:r>
      <w:r w:rsidR="005B122E" w:rsidRPr="004D15F2">
        <w:rPr>
          <w:color w:val="000000"/>
        </w:rPr>
        <w:tab/>
        <w:t>Operator exemption</w:t>
      </w:r>
      <w:r w:rsidR="00B004F9">
        <w:rPr>
          <w:color w:val="000000"/>
        </w:rPr>
        <w:t> </w:t>
      </w:r>
      <w:r w:rsidR="005B122E" w:rsidRPr="004D15F2">
        <w:rPr>
          <w:color w:val="000000"/>
        </w:rPr>
        <w:t>—</w:t>
      </w:r>
      <w:r w:rsidR="00B004F9">
        <w:rPr>
          <w:color w:val="000000"/>
        </w:rPr>
        <w:t xml:space="preserve"> </w:t>
      </w:r>
      <w:r w:rsidR="005B122E" w:rsidRPr="004D15F2">
        <w:rPr>
          <w:color w:val="000000"/>
        </w:rPr>
        <w:t>Part 137 of CASR</w:t>
      </w:r>
    </w:p>
    <w:p w14:paraId="5F9849D9" w14:textId="0BB4BD00" w:rsidR="005B122E" w:rsidRDefault="005B122E" w:rsidP="00B61572">
      <w:pPr>
        <w:pStyle w:val="LDClause"/>
      </w:pPr>
      <w:r w:rsidRPr="004D15F2">
        <w:tab/>
      </w:r>
      <w:r w:rsidR="001D0A94">
        <w:t>(1)</w:t>
      </w:r>
      <w:r w:rsidRPr="004D15F2">
        <w:tab/>
        <w:t xml:space="preserve">The </w:t>
      </w:r>
      <w:r w:rsidR="00B83306">
        <w:t xml:space="preserve">relevant </w:t>
      </w:r>
      <w:r w:rsidRPr="004D15F2">
        <w:t>operator</w:t>
      </w:r>
      <w:r w:rsidR="004D15F2">
        <w:t xml:space="preserve"> of an </w:t>
      </w:r>
      <w:r w:rsidR="00952509">
        <w:t>aircraft</w:t>
      </w:r>
      <w:r w:rsidR="00952509" w:rsidRPr="004D15F2">
        <w:t xml:space="preserve"> </w:t>
      </w:r>
      <w:r w:rsidRPr="004D15F2">
        <w:t>is exempt from c</w:t>
      </w:r>
      <w:r w:rsidR="001C76C7" w:rsidRPr="004D15F2">
        <w:t>ompliance with Part 137 of CASR</w:t>
      </w:r>
      <w:r w:rsidRPr="004D15F2">
        <w:t>.</w:t>
      </w:r>
    </w:p>
    <w:p w14:paraId="203F51D6" w14:textId="79D1390F" w:rsidR="001D0A94" w:rsidRPr="004D15F2" w:rsidRDefault="001D0A94" w:rsidP="00B61572">
      <w:pPr>
        <w:pStyle w:val="LDClause"/>
      </w:pPr>
      <w:r>
        <w:tab/>
        <w:t>(2)</w:t>
      </w:r>
      <w:r>
        <w:tab/>
      </w:r>
      <w:r w:rsidRPr="00EE000B">
        <w:t xml:space="preserve">The exemption </w:t>
      </w:r>
      <w:r>
        <w:t>is</w:t>
      </w:r>
      <w:r w:rsidRPr="00EE000B">
        <w:t xml:space="preserve"> subject to the conditions stated in</w:t>
      </w:r>
      <w:r>
        <w:t xml:space="preserve"> Schedule 1.</w:t>
      </w:r>
    </w:p>
    <w:p w14:paraId="70560310" w14:textId="6F45BCD5" w:rsidR="00C44C59" w:rsidRPr="004D15F2" w:rsidRDefault="00FF6F68" w:rsidP="00B61572">
      <w:pPr>
        <w:pStyle w:val="LDClauseHeading"/>
        <w:rPr>
          <w:color w:val="000000"/>
        </w:rPr>
      </w:pPr>
      <w:r>
        <w:rPr>
          <w:color w:val="000000"/>
        </w:rPr>
        <w:t>8</w:t>
      </w:r>
      <w:r w:rsidR="00C44C59" w:rsidRPr="004D15F2">
        <w:rPr>
          <w:color w:val="000000"/>
        </w:rPr>
        <w:tab/>
        <w:t>Condition</w:t>
      </w:r>
      <w:r w:rsidR="009B360D" w:rsidRPr="004D15F2">
        <w:rPr>
          <w:color w:val="000000"/>
        </w:rPr>
        <w:t>s</w:t>
      </w:r>
      <w:r w:rsidR="00C44C59" w:rsidRPr="004D15F2">
        <w:rPr>
          <w:color w:val="000000"/>
        </w:rPr>
        <w:t> — pilot</w:t>
      </w:r>
    </w:p>
    <w:p w14:paraId="7C75A35F" w14:textId="09E0B6E3" w:rsidR="0012168A" w:rsidRDefault="00C44C59" w:rsidP="00B61572">
      <w:pPr>
        <w:pStyle w:val="LDClause"/>
      </w:pPr>
      <w:r w:rsidRPr="004D15F2">
        <w:tab/>
      </w:r>
      <w:r w:rsidR="00262AC9" w:rsidRPr="004D15F2">
        <w:t>(1)</w:t>
      </w:r>
      <w:r w:rsidRPr="004D15F2">
        <w:tab/>
      </w:r>
      <w:r w:rsidR="0012168A">
        <w:t xml:space="preserve">This section states the conditions on the exemptions stated in sections </w:t>
      </w:r>
      <w:r w:rsidR="006C4A97">
        <w:t>5</w:t>
      </w:r>
      <w:r w:rsidR="0012168A">
        <w:t xml:space="preserve"> and </w:t>
      </w:r>
      <w:r w:rsidR="006C4A97">
        <w:t>6</w:t>
      </w:r>
      <w:r w:rsidR="0012168A">
        <w:t>.</w:t>
      </w:r>
    </w:p>
    <w:p w14:paraId="2EC078F8" w14:textId="24CEEBF2" w:rsidR="00BB2664" w:rsidRPr="004D15F2" w:rsidRDefault="0012168A" w:rsidP="00B61572">
      <w:pPr>
        <w:pStyle w:val="LDClause"/>
      </w:pPr>
      <w:r>
        <w:tab/>
        <w:t>(2)</w:t>
      </w:r>
      <w:r>
        <w:tab/>
        <w:t>T</w:t>
      </w:r>
      <w:r w:rsidR="00BB2664" w:rsidRPr="004D15F2">
        <w:t xml:space="preserve">he </w:t>
      </w:r>
      <w:r>
        <w:t xml:space="preserve">relevant </w:t>
      </w:r>
      <w:r w:rsidR="00BB2664" w:rsidRPr="004D15F2">
        <w:t xml:space="preserve">pilot </w:t>
      </w:r>
      <w:r>
        <w:t xml:space="preserve">must comply </w:t>
      </w:r>
      <w:r w:rsidR="00BB2664" w:rsidRPr="004D15F2">
        <w:t>with Subpart</w:t>
      </w:r>
      <w:r w:rsidR="006C4A97">
        <w:t> </w:t>
      </w:r>
      <w:r w:rsidR="00BB2664" w:rsidRPr="004D15F2">
        <w:t>61.Q of CASR.</w:t>
      </w:r>
    </w:p>
    <w:p w14:paraId="28ED9B2F" w14:textId="44A3D107" w:rsidR="00C44C59" w:rsidRPr="004D15F2" w:rsidRDefault="00BB2664" w:rsidP="00B61572">
      <w:pPr>
        <w:pStyle w:val="LDClause"/>
      </w:pPr>
      <w:r w:rsidRPr="004D15F2">
        <w:tab/>
        <w:t>(</w:t>
      </w:r>
      <w:r w:rsidR="0012168A">
        <w:t>3</w:t>
      </w:r>
      <w:r w:rsidRPr="004D15F2">
        <w:t>)</w:t>
      </w:r>
      <w:r w:rsidRPr="004D15F2">
        <w:tab/>
      </w:r>
      <w:r w:rsidR="0012168A">
        <w:t>F</w:t>
      </w:r>
      <w:r w:rsidR="00C44C59" w:rsidRPr="004D15F2">
        <w:t xml:space="preserve">or an </w:t>
      </w:r>
      <w:r w:rsidR="00C07031" w:rsidRPr="004D15F2">
        <w:rPr>
          <w:color w:val="000000"/>
        </w:rPr>
        <w:t xml:space="preserve">aerial baiting </w:t>
      </w:r>
      <w:r w:rsidR="00C44C59" w:rsidRPr="004D15F2">
        <w:t xml:space="preserve">operation </w:t>
      </w:r>
      <w:r w:rsidR="00D6521F">
        <w:t>at a height lower than</w:t>
      </w:r>
      <w:r w:rsidR="00D6521F" w:rsidRPr="004D15F2">
        <w:t xml:space="preserve"> </w:t>
      </w:r>
      <w:r w:rsidR="00C44C59" w:rsidRPr="004D15F2">
        <w:t>500</w:t>
      </w:r>
      <w:r w:rsidR="006C4A97">
        <w:t> </w:t>
      </w:r>
      <w:r w:rsidR="00C44C59" w:rsidRPr="004D15F2">
        <w:t xml:space="preserve">ft, the </w:t>
      </w:r>
      <w:r w:rsidR="008137E7">
        <w:t xml:space="preserve">relevant </w:t>
      </w:r>
      <w:r w:rsidR="00C44C59" w:rsidRPr="004D15F2">
        <w:t xml:space="preserve">operator for whom the </w:t>
      </w:r>
      <w:r w:rsidR="0012168A">
        <w:t xml:space="preserve">relevant </w:t>
      </w:r>
      <w:r w:rsidR="00C44C59" w:rsidRPr="004D15F2">
        <w:t>pilot is flying must have a general or specific permit from CASA</w:t>
      </w:r>
      <w:r w:rsidR="006A78ED">
        <w:t>,</w:t>
      </w:r>
      <w:r w:rsidR="00C44C59" w:rsidRPr="004D15F2">
        <w:t xml:space="preserve"> permitting aerial work in</w:t>
      </w:r>
      <w:r w:rsidR="00720FC8">
        <w:t>volving</w:t>
      </w:r>
      <w:r w:rsidR="00C44C59" w:rsidRPr="004D15F2">
        <w:t xml:space="preserve"> </w:t>
      </w:r>
      <w:r w:rsidR="00720FC8">
        <w:t xml:space="preserve">an </w:t>
      </w:r>
      <w:r w:rsidR="00C44C59" w:rsidRPr="004D15F2">
        <w:t xml:space="preserve">aerial baiting </w:t>
      </w:r>
      <w:r w:rsidR="00720FC8">
        <w:t xml:space="preserve">operation </w:t>
      </w:r>
      <w:r w:rsidR="00D6521F">
        <w:t>at a height lower than</w:t>
      </w:r>
      <w:r w:rsidR="00C44C59" w:rsidRPr="004D15F2">
        <w:t xml:space="preserve"> 500</w:t>
      </w:r>
      <w:r w:rsidR="006C4A97">
        <w:t> </w:t>
      </w:r>
      <w:r w:rsidR="00C44C59" w:rsidRPr="004D15F2">
        <w:t>ft.</w:t>
      </w:r>
    </w:p>
    <w:p w14:paraId="3E6732CA" w14:textId="61AA1C4A" w:rsidR="005B122E" w:rsidRPr="004D15F2" w:rsidRDefault="005B122E" w:rsidP="00B61572">
      <w:pPr>
        <w:pStyle w:val="LDNote"/>
        <w:spacing w:before="40" w:after="40"/>
      </w:pPr>
      <w:r w:rsidRPr="004D15F2">
        <w:rPr>
          <w:i/>
        </w:rPr>
        <w:t>Note </w:t>
      </w:r>
      <w:r w:rsidRPr="004D15F2">
        <w:t>  </w:t>
      </w:r>
      <w:r w:rsidR="0024507D" w:rsidRPr="004D15F2">
        <w:t>Under regulation</w:t>
      </w:r>
      <w:r w:rsidR="006C4A97">
        <w:t> </w:t>
      </w:r>
      <w:r w:rsidR="0024507D" w:rsidRPr="004D15F2">
        <w:t>157 of CAR, it is an offence for a pilot in command of an aircraft to fly the aircraft over any city, town or populous area at a height lower than 1 000</w:t>
      </w:r>
      <w:r w:rsidR="006C4A97">
        <w:t> </w:t>
      </w:r>
      <w:r w:rsidR="0024507D" w:rsidRPr="004D15F2">
        <w:t>ft, or any other area at a height lower than 500</w:t>
      </w:r>
      <w:r w:rsidR="006C4A97">
        <w:t> </w:t>
      </w:r>
      <w:r w:rsidR="0024507D" w:rsidRPr="004D15F2">
        <w:t xml:space="preserve">ft, unless, among other things, the </w:t>
      </w:r>
      <w:r w:rsidR="008137E7">
        <w:t xml:space="preserve">aircraft’s </w:t>
      </w:r>
      <w:r w:rsidR="0024507D" w:rsidRPr="004D15F2">
        <w:t xml:space="preserve">operator has received a general or specific permit from CASA </w:t>
      </w:r>
      <w:r w:rsidR="00720FC8">
        <w:t xml:space="preserve">to do so </w:t>
      </w:r>
      <w:r w:rsidR="0024507D" w:rsidRPr="004D15F2">
        <w:t>issued u</w:t>
      </w:r>
      <w:r w:rsidRPr="004D15F2">
        <w:t>nder paragraph</w:t>
      </w:r>
      <w:r w:rsidR="006C4A97">
        <w:t> </w:t>
      </w:r>
      <w:r w:rsidR="0024507D" w:rsidRPr="004D15F2">
        <w:t>157 (4) (b) of CAR.</w:t>
      </w:r>
    </w:p>
    <w:p w14:paraId="3F255C21" w14:textId="616A3BED" w:rsidR="00446D6E" w:rsidRPr="004D15F2" w:rsidRDefault="00446D6E" w:rsidP="00B61572">
      <w:pPr>
        <w:pStyle w:val="LDScheduleheading"/>
        <w:spacing w:before="400"/>
        <w:rPr>
          <w:color w:val="000000"/>
        </w:rPr>
      </w:pPr>
      <w:r w:rsidRPr="004D15F2">
        <w:rPr>
          <w:color w:val="000000"/>
        </w:rPr>
        <w:t>Schedule 1</w:t>
      </w:r>
      <w:r w:rsidR="0063679D">
        <w:rPr>
          <w:color w:val="000000"/>
        </w:rPr>
        <w:tab/>
        <w:t>Conditions</w:t>
      </w:r>
      <w:r w:rsidR="00D203BA">
        <w:rPr>
          <w:color w:val="000000"/>
        </w:rPr>
        <w:t> </w:t>
      </w:r>
      <w:r w:rsidR="00D203BA" w:rsidRPr="004D15F2">
        <w:rPr>
          <w:color w:val="000000"/>
        </w:rPr>
        <w:t>— operator</w:t>
      </w:r>
    </w:p>
    <w:p w14:paraId="174C3834" w14:textId="6AB75E03" w:rsidR="009B360D" w:rsidRPr="004D15F2" w:rsidRDefault="009B360D" w:rsidP="00B61572">
      <w:pPr>
        <w:pStyle w:val="LDScheduleClause"/>
      </w:pPr>
      <w:r w:rsidRPr="004D15F2">
        <w:tab/>
        <w:t>1</w:t>
      </w:r>
      <w:r w:rsidRPr="004D15F2">
        <w:tab/>
        <w:t xml:space="preserve">For an </w:t>
      </w:r>
      <w:r w:rsidR="00D6521F" w:rsidRPr="004D15F2">
        <w:t xml:space="preserve">aerial baiting </w:t>
      </w:r>
      <w:r w:rsidRPr="004D15F2">
        <w:t xml:space="preserve">operation </w:t>
      </w:r>
      <w:r w:rsidR="006C4A97">
        <w:t xml:space="preserve">at </w:t>
      </w:r>
      <w:r w:rsidR="00D6521F">
        <w:t xml:space="preserve">a height lower than </w:t>
      </w:r>
      <w:r w:rsidRPr="004D15F2">
        <w:t xml:space="preserve">500 ft, the </w:t>
      </w:r>
      <w:r w:rsidR="00D203BA">
        <w:t xml:space="preserve">relevant </w:t>
      </w:r>
      <w:r w:rsidRPr="004D15F2">
        <w:t>operator must have a general or specific permit from CASA permitting aerial work in</w:t>
      </w:r>
      <w:r w:rsidR="00D203BA">
        <w:t>volving an</w:t>
      </w:r>
      <w:r w:rsidRPr="004D15F2">
        <w:t xml:space="preserve"> aerial baiting </w:t>
      </w:r>
      <w:r w:rsidR="00D203BA">
        <w:t xml:space="preserve">operation </w:t>
      </w:r>
      <w:r w:rsidR="00D6521F">
        <w:t>at a height lower than</w:t>
      </w:r>
      <w:r w:rsidR="00B004F9">
        <w:t xml:space="preserve"> </w:t>
      </w:r>
      <w:r w:rsidRPr="004D15F2">
        <w:t>500 ft.</w:t>
      </w:r>
    </w:p>
    <w:p w14:paraId="6214F10A" w14:textId="2CB3547B" w:rsidR="009B360D" w:rsidRPr="004D15F2" w:rsidRDefault="009B360D" w:rsidP="003670D3">
      <w:pPr>
        <w:pStyle w:val="LDNote"/>
      </w:pPr>
      <w:r w:rsidRPr="004D15F2">
        <w:rPr>
          <w:i/>
        </w:rPr>
        <w:t>Note   </w:t>
      </w:r>
      <w:r w:rsidRPr="004D15F2">
        <w:t>For the issue of a permit under paragraph</w:t>
      </w:r>
      <w:r w:rsidR="006C4A97">
        <w:t> </w:t>
      </w:r>
      <w:r w:rsidRPr="004D15F2">
        <w:t>157 (4) (b) of CAR, a low-level rating and a low-level endorsement for the category of aircraft being operated i</w:t>
      </w:r>
      <w:r w:rsidR="00BB2664" w:rsidRPr="004D15F2">
        <w:t>s required</w:t>
      </w:r>
      <w:r w:rsidRPr="004D15F2">
        <w:t>.</w:t>
      </w:r>
    </w:p>
    <w:p w14:paraId="586FF7C7" w14:textId="07FD7C64" w:rsidR="00C44C59" w:rsidRPr="004D15F2" w:rsidRDefault="00E60524" w:rsidP="00B61572">
      <w:pPr>
        <w:pStyle w:val="LDScheduleClause"/>
      </w:pPr>
      <w:r w:rsidRPr="004D15F2">
        <w:tab/>
      </w:r>
      <w:r w:rsidR="009B360D" w:rsidRPr="004D15F2">
        <w:t>2</w:t>
      </w:r>
      <w:r w:rsidR="00C44C59" w:rsidRPr="004D15F2">
        <w:tab/>
      </w:r>
      <w:r w:rsidR="00446D6E" w:rsidRPr="004D15F2">
        <w:t>T</w:t>
      </w:r>
      <w:r w:rsidR="00C44C59" w:rsidRPr="004D15F2">
        <w:t xml:space="preserve">he </w:t>
      </w:r>
      <w:r w:rsidR="00D203BA">
        <w:t xml:space="preserve">relevant </w:t>
      </w:r>
      <w:r w:rsidR="00C44C59" w:rsidRPr="004D15F2">
        <w:t xml:space="preserve">operator’s operations manual must have relevant procedures </w:t>
      </w:r>
      <w:r w:rsidR="00D203BA" w:rsidRPr="004D15F2">
        <w:t>(</w:t>
      </w:r>
      <w:r w:rsidR="00D203BA">
        <w:t xml:space="preserve">the </w:t>
      </w:r>
      <w:r w:rsidR="00D203BA" w:rsidRPr="004D15F2">
        <w:rPr>
          <w:b/>
          <w:i/>
        </w:rPr>
        <w:t>relevant procedures</w:t>
      </w:r>
      <w:r w:rsidR="00D203BA" w:rsidRPr="004D15F2">
        <w:t>)</w:t>
      </w:r>
      <w:r w:rsidR="00D203BA">
        <w:t xml:space="preserve"> </w:t>
      </w:r>
      <w:r w:rsidR="00C44C59" w:rsidRPr="004D15F2">
        <w:t>for the conduct of</w:t>
      </w:r>
      <w:r w:rsidR="00D203BA">
        <w:t xml:space="preserve"> an</w:t>
      </w:r>
      <w:r w:rsidR="00C44C59" w:rsidRPr="004D15F2">
        <w:t xml:space="preserve"> aerial baiting operation, including</w:t>
      </w:r>
      <w:r w:rsidR="00D0240A" w:rsidRPr="004D15F2">
        <w:t>, if applicable,</w:t>
      </w:r>
      <w:r w:rsidR="00C44C59" w:rsidRPr="004D15F2">
        <w:t xml:space="preserve"> for </w:t>
      </w:r>
      <w:r w:rsidR="00D203BA">
        <w:t xml:space="preserve">an </w:t>
      </w:r>
      <w:r w:rsidR="00946EA4" w:rsidRPr="004D15F2">
        <w:t xml:space="preserve">aerial baiting </w:t>
      </w:r>
      <w:r w:rsidR="00C44C59" w:rsidRPr="004D15F2">
        <w:t xml:space="preserve">operation </w:t>
      </w:r>
      <w:r w:rsidR="00D6521F">
        <w:t>at a height lower than</w:t>
      </w:r>
      <w:r w:rsidR="00C44C59" w:rsidRPr="004D15F2">
        <w:t xml:space="preserve"> 500</w:t>
      </w:r>
      <w:r w:rsidR="00D0240A" w:rsidRPr="004D15F2">
        <w:t> </w:t>
      </w:r>
      <w:r w:rsidR="00C44C59" w:rsidRPr="004D15F2">
        <w:t>ft</w:t>
      </w:r>
      <w:r w:rsidR="00446D6E" w:rsidRPr="004D15F2">
        <w:t>.</w:t>
      </w:r>
    </w:p>
    <w:p w14:paraId="5A8183C1" w14:textId="0D0AF488" w:rsidR="004B209C" w:rsidRPr="004D15F2" w:rsidRDefault="00E60524" w:rsidP="00B61572">
      <w:pPr>
        <w:pStyle w:val="LDScheduleClause"/>
      </w:pPr>
      <w:r w:rsidRPr="004D15F2">
        <w:tab/>
      </w:r>
      <w:r w:rsidR="00446D6E" w:rsidRPr="004D15F2">
        <w:t>3</w:t>
      </w:r>
      <w:r w:rsidR="004B209C" w:rsidRPr="004D15F2">
        <w:tab/>
      </w:r>
      <w:r w:rsidR="008137E7">
        <w:t>T</w:t>
      </w:r>
      <w:r w:rsidR="004B209C" w:rsidRPr="004D15F2">
        <w:t xml:space="preserve">he relevant procedures must include procedures for the </w:t>
      </w:r>
      <w:r w:rsidR="00D203BA">
        <w:t xml:space="preserve">relevant </w:t>
      </w:r>
      <w:r w:rsidR="004B209C" w:rsidRPr="004D15F2">
        <w:t xml:space="preserve">operator and </w:t>
      </w:r>
      <w:r w:rsidR="00D203BA">
        <w:t xml:space="preserve">relevant </w:t>
      </w:r>
      <w:r w:rsidR="004B209C" w:rsidRPr="004D15F2">
        <w:t>pilot:</w:t>
      </w:r>
    </w:p>
    <w:p w14:paraId="35A8639F" w14:textId="77777777" w:rsidR="004B209C" w:rsidRPr="004D15F2" w:rsidRDefault="004B209C" w:rsidP="00B61572">
      <w:pPr>
        <w:pStyle w:val="LDP1a"/>
        <w:rPr>
          <w:color w:val="000000"/>
        </w:rPr>
      </w:pPr>
      <w:r w:rsidRPr="004D15F2">
        <w:rPr>
          <w:color w:val="000000"/>
        </w:rPr>
        <w:t>(</w:t>
      </w:r>
      <w:r w:rsidR="004E14ED" w:rsidRPr="004D15F2">
        <w:rPr>
          <w:color w:val="000000"/>
        </w:rPr>
        <w:t>a</w:t>
      </w:r>
      <w:r w:rsidRPr="004D15F2">
        <w:rPr>
          <w:color w:val="000000"/>
        </w:rPr>
        <w:t>)</w:t>
      </w:r>
      <w:r w:rsidRPr="004D15F2">
        <w:rPr>
          <w:color w:val="000000"/>
        </w:rPr>
        <w:tab/>
        <w:t>to identify the hazards associated with each particular aerial baiting operation; and</w:t>
      </w:r>
    </w:p>
    <w:p w14:paraId="1802A2CE" w14:textId="19B284AA" w:rsidR="00446D6E" w:rsidRPr="004D15F2" w:rsidRDefault="004B209C" w:rsidP="00FF6F68">
      <w:pPr>
        <w:pStyle w:val="LDP1a"/>
        <w:keepNext/>
      </w:pPr>
      <w:r w:rsidRPr="004D15F2">
        <w:lastRenderedPageBreak/>
        <w:t>(</w:t>
      </w:r>
      <w:r w:rsidR="004E14ED" w:rsidRPr="004D15F2">
        <w:t>b</w:t>
      </w:r>
      <w:r w:rsidRPr="004D15F2">
        <w:t>)</w:t>
      </w:r>
      <w:r w:rsidRPr="004D15F2">
        <w:tab/>
        <w:t>to assess the extent and natu</w:t>
      </w:r>
      <w:r w:rsidR="00446D6E" w:rsidRPr="004D15F2">
        <w:t>r</w:t>
      </w:r>
      <w:r w:rsidRPr="004D15F2">
        <w:t xml:space="preserve">e of </w:t>
      </w:r>
      <w:r w:rsidR="00446D6E" w:rsidRPr="004D15F2">
        <w:t>th</w:t>
      </w:r>
      <w:r w:rsidR="00D203BA">
        <w:t>e</w:t>
      </w:r>
      <w:r w:rsidR="00446D6E" w:rsidRPr="004D15F2">
        <w:t xml:space="preserve"> hazards; and</w:t>
      </w:r>
    </w:p>
    <w:p w14:paraId="382C7CB9" w14:textId="27717C85" w:rsidR="004B209C" w:rsidRPr="004D15F2" w:rsidRDefault="00446D6E" w:rsidP="00B61572">
      <w:pPr>
        <w:pStyle w:val="LDP1a"/>
        <w:rPr>
          <w:color w:val="000000"/>
        </w:rPr>
      </w:pPr>
      <w:r w:rsidRPr="004D15F2">
        <w:rPr>
          <w:color w:val="000000"/>
        </w:rPr>
        <w:t>(</w:t>
      </w:r>
      <w:r w:rsidR="004E14ED" w:rsidRPr="004D15F2">
        <w:rPr>
          <w:color w:val="000000"/>
        </w:rPr>
        <w:t>c</w:t>
      </w:r>
      <w:r w:rsidRPr="004D15F2">
        <w:rPr>
          <w:color w:val="000000"/>
        </w:rPr>
        <w:t>)</w:t>
      </w:r>
      <w:r w:rsidRPr="004D15F2">
        <w:rPr>
          <w:color w:val="000000"/>
        </w:rPr>
        <w:tab/>
        <w:t xml:space="preserve">to put in place processes </w:t>
      </w:r>
      <w:r w:rsidR="00D203BA">
        <w:rPr>
          <w:color w:val="000000"/>
        </w:rPr>
        <w:t>that</w:t>
      </w:r>
      <w:r w:rsidRPr="004D15F2">
        <w:rPr>
          <w:color w:val="000000"/>
        </w:rPr>
        <w:t xml:space="preserve"> mitigate the risks the hazards create w</w:t>
      </w:r>
      <w:r w:rsidR="000738D2" w:rsidRPr="004D15F2">
        <w:rPr>
          <w:color w:val="000000"/>
        </w:rPr>
        <w:t>hile carrying out the operation; and</w:t>
      </w:r>
    </w:p>
    <w:p w14:paraId="1DB98E6A" w14:textId="5399EFF3" w:rsidR="00F778ED" w:rsidRPr="004D15F2" w:rsidRDefault="000738D2" w:rsidP="00B61572">
      <w:pPr>
        <w:pStyle w:val="LDP1a"/>
        <w:rPr>
          <w:color w:val="000000"/>
        </w:rPr>
      </w:pPr>
      <w:r w:rsidRPr="004D15F2">
        <w:rPr>
          <w:color w:val="000000"/>
        </w:rPr>
        <w:t>(d)</w:t>
      </w:r>
      <w:r w:rsidRPr="004D15F2">
        <w:rPr>
          <w:color w:val="000000"/>
        </w:rPr>
        <w:tab/>
        <w:t>to ensure</w:t>
      </w:r>
      <w:r w:rsidR="00D203BA">
        <w:rPr>
          <w:color w:val="000000"/>
        </w:rPr>
        <w:t>,</w:t>
      </w:r>
      <w:r w:rsidRPr="004D15F2">
        <w:rPr>
          <w:color w:val="000000"/>
        </w:rPr>
        <w:t xml:space="preserve"> when additional operating crew are carried for the conduct of the </w:t>
      </w:r>
      <w:r w:rsidR="00C777F0">
        <w:rPr>
          <w:color w:val="000000"/>
        </w:rPr>
        <w:t>operation</w:t>
      </w:r>
      <w:r w:rsidRPr="004D15F2">
        <w:rPr>
          <w:color w:val="000000"/>
        </w:rPr>
        <w:t>, communication and coordination between the flight crew and additional crew is carried out in a safe and effective manner for normal and e</w:t>
      </w:r>
      <w:r w:rsidR="00F778ED" w:rsidRPr="004D15F2">
        <w:rPr>
          <w:color w:val="000000"/>
        </w:rPr>
        <w:t>mergency operations</w:t>
      </w:r>
      <w:r w:rsidR="00D203BA">
        <w:rPr>
          <w:color w:val="000000"/>
        </w:rPr>
        <w:t>,</w:t>
      </w:r>
      <w:r w:rsidR="00F778ED" w:rsidRPr="004D15F2">
        <w:rPr>
          <w:color w:val="000000"/>
        </w:rPr>
        <w:t xml:space="preserve"> as required</w:t>
      </w:r>
      <w:r w:rsidR="00624D0E" w:rsidRPr="004D15F2">
        <w:rPr>
          <w:color w:val="000000"/>
        </w:rPr>
        <w:t>; and</w:t>
      </w:r>
    </w:p>
    <w:p w14:paraId="72993DBD" w14:textId="4BC8C59E" w:rsidR="00F778ED" w:rsidRPr="004D15F2" w:rsidRDefault="00F778ED" w:rsidP="00B61572">
      <w:pPr>
        <w:pStyle w:val="LDP1a"/>
        <w:rPr>
          <w:color w:val="000000"/>
        </w:rPr>
      </w:pPr>
      <w:r w:rsidRPr="004D15F2">
        <w:rPr>
          <w:color w:val="000000"/>
        </w:rPr>
        <w:t>(e)</w:t>
      </w:r>
      <w:r w:rsidRPr="004D15F2">
        <w:rPr>
          <w:color w:val="000000"/>
        </w:rPr>
        <w:tab/>
      </w:r>
      <w:r w:rsidR="00C07031" w:rsidRPr="004D15F2">
        <w:t xml:space="preserve">for </w:t>
      </w:r>
      <w:r w:rsidR="00C07031">
        <w:t xml:space="preserve">an </w:t>
      </w:r>
      <w:r w:rsidR="00C07031" w:rsidRPr="004D15F2">
        <w:t xml:space="preserve">aerial baiting operation </w:t>
      </w:r>
      <w:r w:rsidR="00952509">
        <w:t xml:space="preserve">at </w:t>
      </w:r>
      <w:r w:rsidR="00D6521F">
        <w:t xml:space="preserve">a height lower than </w:t>
      </w:r>
      <w:r w:rsidR="00C07031" w:rsidRPr="004D15F2">
        <w:t>500 ft</w:t>
      </w:r>
      <w:r w:rsidR="00C07031">
        <w:t>,</w:t>
      </w:r>
      <w:r w:rsidR="00C07031" w:rsidRPr="004D15F2">
        <w:rPr>
          <w:color w:val="000000"/>
        </w:rPr>
        <w:t xml:space="preserve"> </w:t>
      </w:r>
      <w:r w:rsidRPr="004D15F2">
        <w:rPr>
          <w:color w:val="000000"/>
        </w:rPr>
        <w:t xml:space="preserve">to ensure the </w:t>
      </w:r>
      <w:r w:rsidR="00D203BA">
        <w:rPr>
          <w:color w:val="000000"/>
        </w:rPr>
        <w:t xml:space="preserve">relevant </w:t>
      </w:r>
      <w:r w:rsidRPr="004D15F2">
        <w:rPr>
          <w:color w:val="000000"/>
        </w:rPr>
        <w:t xml:space="preserve">pilot holds a low-level </w:t>
      </w:r>
      <w:r w:rsidR="00FB6EBF" w:rsidRPr="004D15F2">
        <w:rPr>
          <w:color w:val="000000"/>
        </w:rPr>
        <w:t>rating</w:t>
      </w:r>
      <w:r w:rsidR="00D203BA">
        <w:rPr>
          <w:color w:val="000000"/>
        </w:rPr>
        <w:t xml:space="preserve">, under </w:t>
      </w:r>
      <w:r w:rsidR="00D203BA" w:rsidRPr="004D15F2">
        <w:t>Subpart 61.Q of CASR</w:t>
      </w:r>
      <w:r w:rsidR="00C07031">
        <w:t>,</w:t>
      </w:r>
      <w:r w:rsidRPr="004D15F2">
        <w:rPr>
          <w:color w:val="000000"/>
        </w:rPr>
        <w:t xml:space="preserve"> </w:t>
      </w:r>
      <w:r w:rsidR="009E1472" w:rsidRPr="004D15F2">
        <w:rPr>
          <w:color w:val="000000"/>
        </w:rPr>
        <w:t>for</w:t>
      </w:r>
      <w:r w:rsidRPr="004D15F2">
        <w:rPr>
          <w:color w:val="000000"/>
        </w:rPr>
        <w:t xml:space="preserve"> the </w:t>
      </w:r>
      <w:r w:rsidR="009E1472" w:rsidRPr="004D15F2">
        <w:rPr>
          <w:color w:val="000000"/>
        </w:rPr>
        <w:t>category</w:t>
      </w:r>
      <w:r w:rsidR="00605391" w:rsidRPr="004D15F2">
        <w:rPr>
          <w:color w:val="000000"/>
        </w:rPr>
        <w:t xml:space="preserve"> of </w:t>
      </w:r>
      <w:r w:rsidRPr="004D15F2">
        <w:rPr>
          <w:color w:val="000000"/>
        </w:rPr>
        <w:t xml:space="preserve">aircraft being </w:t>
      </w:r>
      <w:r w:rsidR="00605391" w:rsidRPr="004D15F2">
        <w:rPr>
          <w:color w:val="000000"/>
        </w:rPr>
        <w:t>operated</w:t>
      </w:r>
      <w:r w:rsidR="00C07031">
        <w:rPr>
          <w:color w:val="000000"/>
        </w:rPr>
        <w:t>,</w:t>
      </w:r>
      <w:r w:rsidR="00605391" w:rsidRPr="004D15F2">
        <w:rPr>
          <w:color w:val="000000"/>
        </w:rPr>
        <w:t xml:space="preserve"> before </w:t>
      </w:r>
      <w:r w:rsidR="00624D0E" w:rsidRPr="004D15F2">
        <w:rPr>
          <w:color w:val="000000"/>
        </w:rPr>
        <w:t>conducting an aerial baiting operation</w:t>
      </w:r>
      <w:r w:rsidR="00946EA4" w:rsidRPr="004D15F2">
        <w:rPr>
          <w:color w:val="000000"/>
        </w:rPr>
        <w:t xml:space="preserve"> </w:t>
      </w:r>
      <w:r w:rsidR="00952509">
        <w:rPr>
          <w:color w:val="000000"/>
        </w:rPr>
        <w:t xml:space="preserve">at </w:t>
      </w:r>
      <w:r w:rsidR="00D6521F">
        <w:t xml:space="preserve">a height lower than </w:t>
      </w:r>
      <w:r w:rsidR="00946EA4" w:rsidRPr="004D15F2">
        <w:rPr>
          <w:color w:val="000000"/>
        </w:rPr>
        <w:t>500 ft</w:t>
      </w:r>
      <w:r w:rsidR="00624D0E" w:rsidRPr="004D15F2">
        <w:rPr>
          <w:color w:val="000000"/>
        </w:rPr>
        <w:t>.</w:t>
      </w:r>
    </w:p>
    <w:p w14:paraId="7BE27591" w14:textId="77777777" w:rsidR="004E14ED" w:rsidRPr="004D15F2" w:rsidRDefault="006B21A8" w:rsidP="00B61572">
      <w:pPr>
        <w:pStyle w:val="LDScheduleClause"/>
        <w:rPr>
          <w:color w:val="000000"/>
        </w:rPr>
      </w:pPr>
      <w:r w:rsidRPr="004D15F2">
        <w:rPr>
          <w:color w:val="000000"/>
        </w:rPr>
        <w:tab/>
      </w:r>
      <w:r w:rsidR="0091715C" w:rsidRPr="004D15F2">
        <w:rPr>
          <w:color w:val="000000"/>
        </w:rPr>
        <w:t>4</w:t>
      </w:r>
      <w:r w:rsidR="004E14ED" w:rsidRPr="004D15F2">
        <w:rPr>
          <w:color w:val="000000"/>
        </w:rPr>
        <w:tab/>
        <w:t>R</w:t>
      </w:r>
      <w:r w:rsidR="00A17125" w:rsidRPr="004D15F2">
        <w:rPr>
          <w:color w:val="000000"/>
        </w:rPr>
        <w:t>ecords of r</w:t>
      </w:r>
      <w:r w:rsidR="004E14ED" w:rsidRPr="004D15F2">
        <w:rPr>
          <w:color w:val="000000"/>
        </w:rPr>
        <w:t>isk management processes must be preserved for at least 5 years and must be made available for inspection by CASA for audit and safety record management.</w:t>
      </w:r>
    </w:p>
    <w:p w14:paraId="39C529E5" w14:textId="72C263E9" w:rsidR="00C44C59" w:rsidRPr="004D15F2" w:rsidRDefault="00C44C59" w:rsidP="00B61572">
      <w:pPr>
        <w:pStyle w:val="LDNote"/>
        <w:spacing w:before="40" w:after="40"/>
      </w:pPr>
      <w:r w:rsidRPr="004D15F2">
        <w:rPr>
          <w:i/>
        </w:rPr>
        <w:t>Note 1</w:t>
      </w:r>
      <w:r w:rsidRPr="004D15F2">
        <w:t xml:space="preserve">   Under subregulations 215 (6) and (8) of CAR, an operator </w:t>
      </w:r>
      <w:r w:rsidR="008137E7">
        <w:t xml:space="preserve">of an aircraft </w:t>
      </w:r>
      <w:r w:rsidRPr="004D15F2">
        <w:t xml:space="preserve">must </w:t>
      </w:r>
      <w:r w:rsidR="00695DD5" w:rsidRPr="004D15F2">
        <w:t>provide</w:t>
      </w:r>
      <w:r w:rsidRPr="004D15F2">
        <w:t xml:space="preserve"> CASA with a copy of </w:t>
      </w:r>
      <w:r w:rsidR="00C07031">
        <w:t>the operator’s</w:t>
      </w:r>
      <w:r w:rsidRPr="004D15F2">
        <w:t xml:space="preserve"> operations manual and amendments, including the relevant procedures mentioned in</w:t>
      </w:r>
      <w:r w:rsidR="004E14ED" w:rsidRPr="004D15F2">
        <w:t xml:space="preserve"> clause </w:t>
      </w:r>
      <w:r w:rsidR="0063679D">
        <w:t>2</w:t>
      </w:r>
      <w:r w:rsidR="004E14ED" w:rsidRPr="004D15F2">
        <w:t>.</w:t>
      </w:r>
    </w:p>
    <w:p w14:paraId="5BE51786" w14:textId="6E85F908" w:rsidR="00C44C59" w:rsidRPr="004D15F2" w:rsidRDefault="00C44C59" w:rsidP="00B61572">
      <w:pPr>
        <w:pStyle w:val="LDNote"/>
        <w:spacing w:before="40" w:after="40"/>
        <w:rPr>
          <w:lang w:eastAsia="en-AU"/>
        </w:rPr>
      </w:pPr>
      <w:r w:rsidRPr="004D15F2">
        <w:rPr>
          <w:i/>
        </w:rPr>
        <w:t>Note 2</w:t>
      </w:r>
      <w:r w:rsidRPr="004D15F2">
        <w:t xml:space="preserve">   A </w:t>
      </w:r>
      <w:r w:rsidR="00C07031">
        <w:t xml:space="preserve">relevant </w:t>
      </w:r>
      <w:r w:rsidRPr="004D15F2">
        <w:t xml:space="preserve">pilot </w:t>
      </w:r>
      <w:r w:rsidR="00C07031">
        <w:t>or</w:t>
      </w:r>
      <w:r w:rsidRPr="004D15F2">
        <w:t xml:space="preserve"> </w:t>
      </w:r>
      <w:r w:rsidR="00C07031">
        <w:t xml:space="preserve">relevant </w:t>
      </w:r>
      <w:r w:rsidRPr="004D15F2">
        <w:t xml:space="preserve">operator cannot take advantage of this </w:t>
      </w:r>
      <w:r w:rsidR="00B004F9">
        <w:t xml:space="preserve">instrument of </w:t>
      </w:r>
      <w:r w:rsidRPr="004D15F2">
        <w:t xml:space="preserve">exemption unless all of the conditions are complied with, including the condition </w:t>
      </w:r>
      <w:r w:rsidR="00C07031">
        <w:t xml:space="preserve">stated </w:t>
      </w:r>
      <w:r w:rsidRPr="004D15F2">
        <w:t>in</w:t>
      </w:r>
      <w:r w:rsidR="00A17125" w:rsidRPr="004D15F2">
        <w:t xml:space="preserve"> clause</w:t>
      </w:r>
      <w:r w:rsidR="0080775C">
        <w:t> </w:t>
      </w:r>
      <w:r w:rsidR="00A17125" w:rsidRPr="004D15F2">
        <w:t>2</w:t>
      </w:r>
      <w:r w:rsidRPr="004D15F2">
        <w:t xml:space="preserve">. </w:t>
      </w:r>
      <w:r w:rsidR="00C07031">
        <w:t>T</w:t>
      </w:r>
      <w:r w:rsidRPr="004D15F2">
        <w:t>he ongoing low flying permission in Civil Aviation Order</w:t>
      </w:r>
      <w:r w:rsidR="006C4A97">
        <w:t> </w:t>
      </w:r>
      <w:r w:rsidRPr="004D15F2">
        <w:t>20.21 is not available</w:t>
      </w:r>
      <w:r w:rsidRPr="004D15F2">
        <w:rPr>
          <w:lang w:eastAsia="en-AU"/>
        </w:rPr>
        <w:t>.</w:t>
      </w:r>
    </w:p>
    <w:bookmarkEnd w:id="7"/>
    <w:p w14:paraId="7EC447A4" w14:textId="77777777" w:rsidR="00C44C59" w:rsidRPr="000738D2" w:rsidRDefault="00B033E3" w:rsidP="006C4A97">
      <w:pPr>
        <w:pStyle w:val="LDEndLin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D6839" wp14:editId="7694201B">
                <wp:simplePos x="0" y="0"/>
                <wp:positionH relativeFrom="column">
                  <wp:posOffset>12440285</wp:posOffset>
                </wp:positionH>
                <wp:positionV relativeFrom="paragraph">
                  <wp:posOffset>-32385</wp:posOffset>
                </wp:positionV>
                <wp:extent cx="2136140" cy="1812925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3614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1F58" w14:textId="77777777" w:rsidR="00EE2815" w:rsidRPr="0019312B" w:rsidRDefault="00EE2815">
                            <w:pPr>
                              <w:rPr>
                                <w:b/>
                              </w:rPr>
                            </w:pPr>
                            <w:r w:rsidRPr="0019312B">
                              <w:rPr>
                                <w:b/>
                              </w:rPr>
                              <w:t>RAFT FOR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D6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9.55pt;margin-top:-2.55pt;width:168.2pt;height:142.75pt;rotation:180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">
                <v:textbox>
                  <w:txbxContent>
                    <w:p w14:paraId="24231F58" w14:textId="77777777" w:rsidR="00EE2815" w:rsidRPr="0019312B" w:rsidRDefault="00EE2815">
                      <w:pPr>
                        <w:rPr>
                          <w:b/>
                        </w:rPr>
                      </w:pPr>
                      <w:r w:rsidRPr="0019312B">
                        <w:rPr>
                          <w:b/>
                        </w:rPr>
                        <w:t>RAFT FOR CONSULTATION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C59" w:rsidRPr="000738D2" w:rsidSect="00FF6F68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A025" w14:textId="77777777" w:rsidR="005E58EF" w:rsidRDefault="005E58EF" w:rsidP="00A17125">
      <w:pPr>
        <w:spacing w:after="0" w:line="240" w:lineRule="auto"/>
      </w:pPr>
      <w:r>
        <w:separator/>
      </w:r>
    </w:p>
  </w:endnote>
  <w:endnote w:type="continuationSeparator" w:id="0">
    <w:p w14:paraId="53ACE7A7" w14:textId="77777777" w:rsidR="005E58EF" w:rsidRDefault="005E58EF" w:rsidP="00A1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9E1E" w14:textId="60920FB7" w:rsidR="00DA4B94" w:rsidRDefault="00DA4B94" w:rsidP="00DA4B94">
    <w:pPr>
      <w:pStyle w:val="LDFooter"/>
    </w:pPr>
    <w:r w:rsidRPr="00DA4B94">
      <w:t>Instrument number CASA EX</w:t>
    </w:r>
    <w:r w:rsidR="00240C3D">
      <w:t>44</w:t>
    </w:r>
    <w:r>
      <w:t>/1</w:t>
    </w:r>
    <w:r w:rsidR="00D54B5D">
      <w:t>9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103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3E9E" w14:textId="05F555C5" w:rsidR="00EE2815" w:rsidRDefault="00DA4B94" w:rsidP="00BA2D4E">
    <w:pPr>
      <w:pStyle w:val="LDFooter"/>
    </w:pPr>
    <w:r w:rsidRPr="00DA4B94">
      <w:t>Instrument number CASA EX</w:t>
    </w:r>
    <w:r w:rsidR="00EE2A72">
      <w:t>44</w:t>
    </w:r>
    <w:r>
      <w:t>/1</w:t>
    </w:r>
    <w:r w:rsidR="00D54B5D">
      <w:t>9</w:t>
    </w:r>
    <w:r w:rsidR="00EE2815">
      <w:tab/>
      <w:t xml:space="preserve">Page </w:t>
    </w:r>
    <w:r w:rsidR="00EE2815">
      <w:rPr>
        <w:rStyle w:val="PageNumber"/>
      </w:rPr>
      <w:fldChar w:fldCharType="begin"/>
    </w:r>
    <w:r w:rsidR="00EE2815">
      <w:rPr>
        <w:rStyle w:val="PageNumber"/>
      </w:rPr>
      <w:instrText xml:space="preserve"> PAGE </w:instrText>
    </w:r>
    <w:r w:rsidR="00EE2815">
      <w:rPr>
        <w:rStyle w:val="PageNumber"/>
      </w:rPr>
      <w:fldChar w:fldCharType="separate"/>
    </w:r>
    <w:r w:rsidR="00041036">
      <w:rPr>
        <w:rStyle w:val="PageNumber"/>
        <w:noProof/>
      </w:rPr>
      <w:t>1</w:t>
    </w:r>
    <w:r w:rsidR="00EE2815">
      <w:rPr>
        <w:rStyle w:val="PageNumber"/>
      </w:rPr>
      <w:fldChar w:fldCharType="end"/>
    </w:r>
    <w:r w:rsidR="00EE2815">
      <w:rPr>
        <w:rStyle w:val="PageNumber"/>
      </w:rPr>
      <w:t xml:space="preserve"> of </w:t>
    </w:r>
    <w:r w:rsidR="00CD4D7F">
      <w:rPr>
        <w:rStyle w:val="PageNumber"/>
      </w:rPr>
      <w:t>3</w:t>
    </w:r>
    <w:r w:rsidR="00EE2815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9E00" w14:textId="77777777" w:rsidR="005E58EF" w:rsidRDefault="005E58EF" w:rsidP="00A17125">
      <w:pPr>
        <w:spacing w:after="0" w:line="240" w:lineRule="auto"/>
      </w:pPr>
      <w:r>
        <w:separator/>
      </w:r>
    </w:p>
  </w:footnote>
  <w:footnote w:type="continuationSeparator" w:id="0">
    <w:p w14:paraId="0DC778AE" w14:textId="77777777" w:rsidR="005E58EF" w:rsidRDefault="005E58EF" w:rsidP="00A1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ACEB" w14:textId="77777777" w:rsidR="00EE2815" w:rsidRDefault="00B033E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0A387" wp14:editId="202E1D34">
              <wp:simplePos x="0" y="0"/>
              <wp:positionH relativeFrom="column">
                <wp:posOffset>-648335</wp:posOffset>
              </wp:positionH>
              <wp:positionV relativeFrom="paragraph">
                <wp:posOffset>-125730</wp:posOffset>
              </wp:positionV>
              <wp:extent cx="4206240" cy="11557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C1166" w14:textId="77777777" w:rsidR="00EE2815" w:rsidRDefault="00B033E3" w:rsidP="009D5816">
                          <w:pPr>
                            <w:ind w:left="28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4DB90F" wp14:editId="3AC1412D">
                                <wp:extent cx="4020185" cy="1065530"/>
                                <wp:effectExtent l="0" t="0" r="0" b="1270"/>
                                <wp:docPr id="1" name="Picture 1" descr="Description: 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20185" cy="1065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0A3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05pt;margin-top:-9.9pt;width:331.2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Bc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" stroked="f">
              <v:textbox>
                <w:txbxContent>
                  <w:p w14:paraId="027C1166" w14:textId="77777777" w:rsidR="00EE2815" w:rsidRDefault="00B033E3" w:rsidP="009D5816">
                    <w:pPr>
                      <w:ind w:left="28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24DB90F" wp14:editId="3AC1412D">
                          <wp:extent cx="4020185" cy="1065530"/>
                          <wp:effectExtent l="0" t="0" r="0" b="1270"/>
                          <wp:docPr id="1" name="Picture 1" descr="Description: 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0185" cy="1065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B00"/>
    <w:multiLevelType w:val="hybridMultilevel"/>
    <w:tmpl w:val="0B74C6F2"/>
    <w:lvl w:ilvl="0" w:tplc="75C441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DAB"/>
    <w:multiLevelType w:val="hybridMultilevel"/>
    <w:tmpl w:val="448640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59"/>
    <w:rsid w:val="00004E37"/>
    <w:rsid w:val="000169A4"/>
    <w:rsid w:val="00027C62"/>
    <w:rsid w:val="00033507"/>
    <w:rsid w:val="00041036"/>
    <w:rsid w:val="00060DEF"/>
    <w:rsid w:val="000738D2"/>
    <w:rsid w:val="00085036"/>
    <w:rsid w:val="000E5446"/>
    <w:rsid w:val="000E7FCD"/>
    <w:rsid w:val="000F01DD"/>
    <w:rsid w:val="00110460"/>
    <w:rsid w:val="00110D4F"/>
    <w:rsid w:val="0012168A"/>
    <w:rsid w:val="00156EB2"/>
    <w:rsid w:val="001705E1"/>
    <w:rsid w:val="00181846"/>
    <w:rsid w:val="00192DD1"/>
    <w:rsid w:val="0019312B"/>
    <w:rsid w:val="001B6F5A"/>
    <w:rsid w:val="001C2BBB"/>
    <w:rsid w:val="001C76C7"/>
    <w:rsid w:val="001C7805"/>
    <w:rsid w:val="001D0A94"/>
    <w:rsid w:val="0020006C"/>
    <w:rsid w:val="00207964"/>
    <w:rsid w:val="0022075D"/>
    <w:rsid w:val="00240C3D"/>
    <w:rsid w:val="0024507D"/>
    <w:rsid w:val="00262AC9"/>
    <w:rsid w:val="00280F37"/>
    <w:rsid w:val="002D5540"/>
    <w:rsid w:val="002D6C70"/>
    <w:rsid w:val="002E579D"/>
    <w:rsid w:val="002E6058"/>
    <w:rsid w:val="002F394A"/>
    <w:rsid w:val="0030728B"/>
    <w:rsid w:val="00324166"/>
    <w:rsid w:val="0033516D"/>
    <w:rsid w:val="00345929"/>
    <w:rsid w:val="0036654C"/>
    <w:rsid w:val="003670D3"/>
    <w:rsid w:val="00377AD5"/>
    <w:rsid w:val="003833B9"/>
    <w:rsid w:val="003849EC"/>
    <w:rsid w:val="003B2929"/>
    <w:rsid w:val="003D7376"/>
    <w:rsid w:val="003D7C5C"/>
    <w:rsid w:val="00446D6E"/>
    <w:rsid w:val="0046155B"/>
    <w:rsid w:val="004838A7"/>
    <w:rsid w:val="004863D4"/>
    <w:rsid w:val="004B209C"/>
    <w:rsid w:val="004D15F2"/>
    <w:rsid w:val="004E14ED"/>
    <w:rsid w:val="0050562C"/>
    <w:rsid w:val="00585522"/>
    <w:rsid w:val="005A1A1F"/>
    <w:rsid w:val="005A442D"/>
    <w:rsid w:val="005B122E"/>
    <w:rsid w:val="005C28C5"/>
    <w:rsid w:val="005D1D69"/>
    <w:rsid w:val="005E58EF"/>
    <w:rsid w:val="00605391"/>
    <w:rsid w:val="00624D0E"/>
    <w:rsid w:val="0063679D"/>
    <w:rsid w:val="00640AA9"/>
    <w:rsid w:val="00657BEC"/>
    <w:rsid w:val="00695DD5"/>
    <w:rsid w:val="006A6E4D"/>
    <w:rsid w:val="006A78ED"/>
    <w:rsid w:val="006B21A8"/>
    <w:rsid w:val="006B2458"/>
    <w:rsid w:val="006C0ED8"/>
    <w:rsid w:val="006C4A97"/>
    <w:rsid w:val="00720FC8"/>
    <w:rsid w:val="0074285E"/>
    <w:rsid w:val="007A14CB"/>
    <w:rsid w:val="007C1FA0"/>
    <w:rsid w:val="0080775C"/>
    <w:rsid w:val="008137E7"/>
    <w:rsid w:val="00820086"/>
    <w:rsid w:val="008B0762"/>
    <w:rsid w:val="008B170D"/>
    <w:rsid w:val="008C72D8"/>
    <w:rsid w:val="008C75FF"/>
    <w:rsid w:val="00907215"/>
    <w:rsid w:val="0091715C"/>
    <w:rsid w:val="00922149"/>
    <w:rsid w:val="009268FB"/>
    <w:rsid w:val="00935B36"/>
    <w:rsid w:val="00946EA4"/>
    <w:rsid w:val="00952509"/>
    <w:rsid w:val="0095607F"/>
    <w:rsid w:val="009851FD"/>
    <w:rsid w:val="00993EDF"/>
    <w:rsid w:val="009A1B58"/>
    <w:rsid w:val="009B0D9A"/>
    <w:rsid w:val="009B2DAB"/>
    <w:rsid w:val="009B360D"/>
    <w:rsid w:val="009C7B20"/>
    <w:rsid w:val="009D5816"/>
    <w:rsid w:val="009E1472"/>
    <w:rsid w:val="009F1254"/>
    <w:rsid w:val="009F36FA"/>
    <w:rsid w:val="00A06012"/>
    <w:rsid w:val="00A16F21"/>
    <w:rsid w:val="00A17125"/>
    <w:rsid w:val="00A220CC"/>
    <w:rsid w:val="00A73E01"/>
    <w:rsid w:val="00AE7DAF"/>
    <w:rsid w:val="00AF147D"/>
    <w:rsid w:val="00B004F9"/>
    <w:rsid w:val="00B033E3"/>
    <w:rsid w:val="00B566E6"/>
    <w:rsid w:val="00B61572"/>
    <w:rsid w:val="00B708D5"/>
    <w:rsid w:val="00B72119"/>
    <w:rsid w:val="00B83306"/>
    <w:rsid w:val="00B94D44"/>
    <w:rsid w:val="00BA2D4E"/>
    <w:rsid w:val="00BB2664"/>
    <w:rsid w:val="00C07031"/>
    <w:rsid w:val="00C143DF"/>
    <w:rsid w:val="00C243B3"/>
    <w:rsid w:val="00C37889"/>
    <w:rsid w:val="00C44C59"/>
    <w:rsid w:val="00C746B5"/>
    <w:rsid w:val="00C777F0"/>
    <w:rsid w:val="00C92647"/>
    <w:rsid w:val="00CC7ADA"/>
    <w:rsid w:val="00CD4D7F"/>
    <w:rsid w:val="00CD5A29"/>
    <w:rsid w:val="00CD765E"/>
    <w:rsid w:val="00CE49B0"/>
    <w:rsid w:val="00D0240A"/>
    <w:rsid w:val="00D02717"/>
    <w:rsid w:val="00D1035F"/>
    <w:rsid w:val="00D11683"/>
    <w:rsid w:val="00D12F12"/>
    <w:rsid w:val="00D203BA"/>
    <w:rsid w:val="00D4357F"/>
    <w:rsid w:val="00D54B5D"/>
    <w:rsid w:val="00D6521F"/>
    <w:rsid w:val="00D75E4F"/>
    <w:rsid w:val="00D8290B"/>
    <w:rsid w:val="00DA4B94"/>
    <w:rsid w:val="00DF247B"/>
    <w:rsid w:val="00E10C64"/>
    <w:rsid w:val="00E122A0"/>
    <w:rsid w:val="00E27449"/>
    <w:rsid w:val="00E45972"/>
    <w:rsid w:val="00E60524"/>
    <w:rsid w:val="00E60BF8"/>
    <w:rsid w:val="00E73258"/>
    <w:rsid w:val="00EB62AF"/>
    <w:rsid w:val="00EB74AD"/>
    <w:rsid w:val="00EC4CCF"/>
    <w:rsid w:val="00EE2815"/>
    <w:rsid w:val="00EE2A72"/>
    <w:rsid w:val="00EE5BDD"/>
    <w:rsid w:val="00EE751B"/>
    <w:rsid w:val="00F54978"/>
    <w:rsid w:val="00F63CBE"/>
    <w:rsid w:val="00F778ED"/>
    <w:rsid w:val="00FB6EBF"/>
    <w:rsid w:val="00FD3DA1"/>
    <w:rsid w:val="00FE508B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277B441C"/>
  <w15:docId w15:val="{7BAD955C-9E33-42B0-9D6F-665EA5D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59"/>
  </w:style>
  <w:style w:type="paragraph" w:styleId="Footer">
    <w:name w:val="footer"/>
    <w:basedOn w:val="Normal"/>
    <w:link w:val="FooterChar"/>
    <w:uiPriority w:val="99"/>
    <w:unhideWhenUsed/>
    <w:rsid w:val="00C4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59"/>
  </w:style>
  <w:style w:type="character" w:styleId="PageNumber">
    <w:name w:val="page number"/>
    <w:basedOn w:val="DefaultParagraphFont"/>
    <w:rsid w:val="00C44C59"/>
  </w:style>
  <w:style w:type="paragraph" w:customStyle="1" w:styleId="LDFooter">
    <w:name w:val="LDFooter"/>
    <w:basedOn w:val="LDBodytext"/>
    <w:rsid w:val="006C4A97"/>
    <w:pPr>
      <w:tabs>
        <w:tab w:val="right" w:pos="8505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A29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6C4A97"/>
    <w:pPr>
      <w:spacing w:before="1320" w:after="48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6C4A9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BodytextChar">
    <w:name w:val="LDBody text Char"/>
    <w:link w:val="LDBodytext"/>
    <w:locked/>
    <w:rsid w:val="006C4A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Signatory">
    <w:name w:val="LDSignatory"/>
    <w:basedOn w:val="LDBodytext"/>
    <w:next w:val="LDBodytext"/>
    <w:rsid w:val="006C4A97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6C4A97"/>
    <w:pPr>
      <w:spacing w:before="240"/>
    </w:pPr>
  </w:style>
  <w:style w:type="character" w:customStyle="1" w:styleId="LDDateChar">
    <w:name w:val="LDDate Char"/>
    <w:link w:val="LDDate"/>
    <w:rsid w:val="006C4A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6C4A97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6C4A97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C4A97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qFormat/>
    <w:rsid w:val="006C4A97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6C4A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definition">
    <w:name w:val="LDdefinition"/>
    <w:basedOn w:val="LDClause"/>
    <w:link w:val="LDdefinitionChar"/>
    <w:rsid w:val="006C4A97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link w:val="LDdefinition"/>
    <w:rsid w:val="006C4A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P1a">
    <w:name w:val="LDP1 (a)"/>
    <w:basedOn w:val="LDClause"/>
    <w:link w:val="LDP1aChar"/>
    <w:rsid w:val="00E60524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link w:val="LDP1a"/>
    <w:locked/>
    <w:rsid w:val="00E60524"/>
  </w:style>
  <w:style w:type="paragraph" w:customStyle="1" w:styleId="LDScheduleheading">
    <w:name w:val="LDSchedule heading"/>
    <w:basedOn w:val="LDTitle"/>
    <w:next w:val="LDBodytext"/>
    <w:rsid w:val="006C4A97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link w:val="LDScheduleClauseChar"/>
    <w:rsid w:val="006C4A97"/>
    <w:pPr>
      <w:ind w:left="738" w:hanging="851"/>
    </w:pPr>
  </w:style>
  <w:style w:type="character" w:customStyle="1" w:styleId="LDScheduleClauseChar">
    <w:name w:val="LDScheduleClause Char"/>
    <w:basedOn w:val="LDClauseChar"/>
    <w:link w:val="LDScheduleClause"/>
    <w:rsid w:val="006C4A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Note">
    <w:name w:val="LDNote"/>
    <w:basedOn w:val="LDClause"/>
    <w:link w:val="LDNoteChar"/>
    <w:rsid w:val="006C4A97"/>
    <w:pPr>
      <w:ind w:firstLine="0"/>
    </w:pPr>
    <w:rPr>
      <w:sz w:val="20"/>
    </w:rPr>
  </w:style>
  <w:style w:type="character" w:customStyle="1" w:styleId="LDNoteChar">
    <w:name w:val="LDNote Char"/>
    <w:link w:val="LDNote"/>
    <w:rsid w:val="006C4A97"/>
    <w:rPr>
      <w:rFonts w:ascii="Times New Roman" w:eastAsia="Times New Roman" w:hAnsi="Times New Roman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C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7B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B20"/>
    <w:rPr>
      <w:b/>
      <w:bCs/>
      <w:lang w:eastAsia="en-US"/>
    </w:rPr>
  </w:style>
  <w:style w:type="paragraph" w:customStyle="1" w:styleId="LDP1a0">
    <w:name w:val="LDP1(a)"/>
    <w:basedOn w:val="LDClause"/>
    <w:link w:val="LDP1aChar0"/>
    <w:rsid w:val="006C4A97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LDP1aChar0">
    <w:name w:val="LDP1(a) Char"/>
    <w:link w:val="LDP1a0"/>
    <w:rsid w:val="006C4A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EndLine">
    <w:name w:val="LDEndLine"/>
    <w:basedOn w:val="BodyText"/>
    <w:rsid w:val="006C4A97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A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A97"/>
    <w:rPr>
      <w:sz w:val="22"/>
      <w:szCs w:val="22"/>
      <w:lang w:eastAsia="en-US"/>
    </w:rPr>
  </w:style>
  <w:style w:type="paragraph" w:customStyle="1" w:styleId="LDP2i">
    <w:name w:val="LDP2 (i)"/>
    <w:basedOn w:val="LDP1a0"/>
    <w:rsid w:val="006C4A97"/>
    <w:pPr>
      <w:tabs>
        <w:tab w:val="clear" w:pos="1191"/>
        <w:tab w:val="right" w:pos="1418"/>
        <w:tab w:val="left" w:pos="1559"/>
      </w:tabs>
      <w:ind w:left="1588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A6A-8867-49AE-9602-D1A60309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EX44/19</vt:lpstr>
    </vt:vector>
  </TitlesOfParts>
  <Company>Civil Aviation Safety Authority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EX44/19</dc:title>
  <dc:subject>Aerial Baiting Operations Exemption 2019</dc:subject>
  <dc:creator>Civil Aviation Safety Authority</dc:creator>
  <cp:lastModifiedBy>Davies, Erika</cp:lastModifiedBy>
  <cp:revision>30</cp:revision>
  <cp:lastPrinted>2019-04-28T08:59:00Z</cp:lastPrinted>
  <dcterms:created xsi:type="dcterms:W3CDTF">2016-04-28T23:02:00Z</dcterms:created>
  <dcterms:modified xsi:type="dcterms:W3CDTF">2019-04-29T05:59:00Z</dcterms:modified>
  <cp:category>Exemptions</cp:category>
</cp:coreProperties>
</file>