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F66D4A" w:rsidP="008034EC">
      <w:pPr>
        <w:jc w:val="center"/>
        <w:rPr>
          <w:rFonts w:ascii="Times New Roman" w:hAnsi="Times New Roman"/>
          <w:b/>
          <w:sz w:val="26"/>
          <w:szCs w:val="26"/>
        </w:rPr>
      </w:pPr>
      <w:r>
        <w:rPr>
          <w:rFonts w:ascii="Times New Roman" w:hAnsi="Times New Roman"/>
          <w:b/>
          <w:sz w:val="26"/>
          <w:szCs w:val="26"/>
        </w:rPr>
        <w:t>JOINT INSTABILITY</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A267D6">
        <w:rPr>
          <w:rFonts w:ascii="Times New Roman" w:hAnsi="Times New Roman"/>
          <w:b/>
          <w:sz w:val="26"/>
          <w:szCs w:val="26"/>
        </w:rPr>
        <w:t xml:space="preserve">NO. </w:t>
      </w:r>
      <w:r w:rsidR="00B042FB">
        <w:rPr>
          <w:rFonts w:ascii="Times New Roman" w:hAnsi="Times New Roman"/>
          <w:b/>
          <w:sz w:val="26"/>
          <w:szCs w:val="26"/>
        </w:rPr>
        <w:t>57</w:t>
      </w:r>
      <w:r w:rsidR="00A267D6" w:rsidRPr="008034EC">
        <w:rPr>
          <w:rFonts w:ascii="Times New Roman" w:hAnsi="Times New Roman"/>
          <w:b/>
          <w:sz w:val="26"/>
          <w:szCs w:val="26"/>
        </w:rPr>
        <w:t xml:space="preserve"> OF </w:t>
      </w:r>
      <w:r w:rsidR="00F66D4A">
        <w:rPr>
          <w:rFonts w:ascii="Times New Roman" w:hAnsi="Times New Roman"/>
          <w:b/>
          <w:sz w:val="26"/>
          <w:szCs w:val="26"/>
        </w:rPr>
        <w:t>2019</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F66D4A">
        <w:rPr>
          <w:b/>
          <w:i/>
        </w:rPr>
        <w:t>joint instability</w:t>
      </w:r>
      <w:r w:rsidRPr="00E33939">
        <w:t xml:space="preserve"> </w:t>
      </w:r>
      <w:r w:rsidRPr="00E33939">
        <w:rPr>
          <w:i/>
        </w:rPr>
        <w:t>(Reasonable Hypothesis)</w:t>
      </w:r>
      <w:r w:rsidRPr="00E33939">
        <w:t xml:space="preserve"> (No. </w:t>
      </w:r>
      <w:r w:rsidR="00B042FB">
        <w:t>57</w:t>
      </w:r>
      <w:r w:rsidRPr="00E33939">
        <w:t xml:space="preserve"> of </w:t>
      </w:r>
      <w:r w:rsidR="00F66D4A">
        <w:t>2019</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No. </w:t>
      </w:r>
      <w:r w:rsidR="00F66D4A">
        <w:t>32</w:t>
      </w:r>
      <w:r w:rsidR="00090BAF">
        <w:t xml:space="preserve"> of </w:t>
      </w:r>
      <w:r w:rsidR="00F66D4A">
        <w:t>2010</w:t>
      </w:r>
      <w:r w:rsidR="00090BAF">
        <w:t xml:space="preserve"> (Federal Register of Legislation No. </w:t>
      </w:r>
      <w:r w:rsidR="00F66D4A" w:rsidRPr="00F66D4A">
        <w:t>F2010L01048</w:t>
      </w:r>
      <w:r w:rsidR="00090BAF">
        <w:t xml:space="preserve">) determined under subsection 196B(2) </w:t>
      </w:r>
      <w:r>
        <w:t xml:space="preserve">of the VEA concerning </w:t>
      </w:r>
      <w:r w:rsidR="00F66D4A">
        <w:rPr>
          <w:b/>
        </w:rPr>
        <w:t>joint instability</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66D4A">
        <w:rPr>
          <w:b/>
        </w:rPr>
        <w:t>joint instability</w:t>
      </w:r>
      <w:r>
        <w:t xml:space="preserve"> and</w:t>
      </w:r>
      <w:r>
        <w:rPr>
          <w:b/>
        </w:rPr>
        <w:t xml:space="preserve"> death from </w:t>
      </w:r>
      <w:r w:rsidR="00F66D4A">
        <w:rPr>
          <w:b/>
        </w:rPr>
        <w:t>joint instability</w:t>
      </w:r>
      <w:r>
        <w:t xml:space="preserve"> can be related to particular kinds of service.  The Authority has therefore determined pursuant to subsection 196B(2) of the VEA a Statement of Principles concerning </w:t>
      </w:r>
      <w:r w:rsidR="00F66D4A">
        <w:rPr>
          <w:b/>
        </w:rPr>
        <w:t>joint instability</w:t>
      </w:r>
      <w:r>
        <w:t xml:space="preserve"> </w:t>
      </w:r>
      <w:r w:rsidR="000B3FDC">
        <w:t xml:space="preserve">(Reasonable Hypothesis) </w:t>
      </w:r>
      <w:r>
        <w:t xml:space="preserve">(No. </w:t>
      </w:r>
      <w:r w:rsidR="00B042FB">
        <w:t>57</w:t>
      </w:r>
      <w:r>
        <w:t xml:space="preserve"> of </w:t>
      </w:r>
      <w:r w:rsidR="00F66D4A">
        <w:t>2019</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F66D4A">
        <w:t>joint instability</w:t>
      </w:r>
      <w:r>
        <w:t xml:space="preserve"> or death from </w:t>
      </w:r>
      <w:r w:rsidR="00F66D4A">
        <w:t>joint instability</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66D4A">
        <w:t>14 November 2017</w:t>
      </w:r>
      <w:r>
        <w:t xml:space="preserve"> concerning </w:t>
      </w:r>
      <w:r w:rsidR="00F66D4A">
        <w:t>joint instability</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t xml:space="preserve">.  Comparing this Instrument and the </w:t>
      </w:r>
      <w:r w:rsidR="00090BAF">
        <w:t>repealed</w:t>
      </w:r>
      <w:r>
        <w:t xml:space="preserve"> </w:t>
      </w:r>
      <w:r w:rsidRPr="00286FEB">
        <w:t>Instrument</w:t>
      </w:r>
      <w:r>
        <w:t>, the differences include:</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CD451E">
        <w:rPr>
          <w:rFonts w:ascii="Times New Roman" w:hAnsi="Times New Roman"/>
        </w:rPr>
        <w:t>day of commencement</w:t>
      </w:r>
      <w:r>
        <w:rPr>
          <w:rFonts w:ascii="Times New Roman" w:hAnsi="Times New Roman"/>
        </w:rPr>
        <w:t xml:space="preserve"> for the Instrument in section 2;</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66D4A">
        <w:rPr>
          <w:rFonts w:ascii="Times New Roman" w:hAnsi="Times New Roman"/>
        </w:rPr>
        <w:t>joint instability</w:t>
      </w:r>
      <w:r>
        <w:rPr>
          <w:rFonts w:ascii="Times New Roman" w:hAnsi="Times New Roman"/>
        </w:rPr>
        <w:t>' in subsection 7(2);</w:t>
      </w:r>
    </w:p>
    <w:p w:rsidR="00D47D59" w:rsidRDefault="00D47D59"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F66D4A">
        <w:rPr>
          <w:rFonts w:ascii="Times New Roman" w:hAnsi="Times New Roman"/>
          <w:lang w:val="en-AU"/>
        </w:rPr>
        <w:t>joint instability</w:t>
      </w:r>
      <w:r w:rsidRPr="0075725C">
        <w:rPr>
          <w:rFonts w:ascii="Times New Roman" w:hAnsi="Times New Roman"/>
          <w:lang w:val="en-AU"/>
        </w:rPr>
        <w:t>' in subsection 7(3)</w:t>
      </w:r>
      <w:r w:rsidRPr="00234F90">
        <w:rPr>
          <w:rFonts w:ascii="Times New Roman" w:hAnsi="Times New Roman"/>
          <w:szCs w:val="24"/>
        </w:rPr>
        <w:t>;</w:t>
      </w:r>
    </w:p>
    <w:p w:rsidR="004F57A7" w:rsidRDefault="004F57A7" w:rsidP="000F0AE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DE473A" w:rsidRDefault="00DE473A" w:rsidP="00DE473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 &amp; 9(14) concerning 'physical trauma';</w:t>
      </w:r>
    </w:p>
    <w:p w:rsidR="00DE473A" w:rsidRDefault="00DE473A"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 concerning </w:t>
      </w:r>
      <w:r w:rsidR="00201487">
        <w:rPr>
          <w:rFonts w:ascii="Times New Roman" w:hAnsi="Times New Roman"/>
        </w:rPr>
        <w:t>'dislocation or subluxation', for clinical onset only;</w:t>
      </w:r>
    </w:p>
    <w:p w:rsidR="00DE473A" w:rsidRDefault="00DE473A" w:rsidP="00DE473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01487">
        <w:rPr>
          <w:rFonts w:ascii="Times New Roman" w:hAnsi="Times New Roman"/>
        </w:rPr>
        <w:t>3</w:t>
      </w:r>
      <w:r>
        <w:rPr>
          <w:rFonts w:ascii="Times New Roman" w:hAnsi="Times New Roman"/>
        </w:rPr>
        <w:t>) concerning</w:t>
      </w:r>
      <w:r w:rsidR="00201487">
        <w:rPr>
          <w:rFonts w:ascii="Times New Roman" w:hAnsi="Times New Roman"/>
        </w:rPr>
        <w:t xml:space="preserve"> 'sprain', for clinical onset only;</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201487">
        <w:rPr>
          <w:rFonts w:ascii="Times New Roman" w:hAnsi="Times New Roman"/>
        </w:rPr>
        <w:t>s</w:t>
      </w:r>
      <w:r>
        <w:rPr>
          <w:rFonts w:ascii="Times New Roman" w:hAnsi="Times New Roman"/>
        </w:rPr>
        <w:t xml:space="preserve"> in subsection</w:t>
      </w:r>
      <w:r w:rsidR="00201487">
        <w:rPr>
          <w:rFonts w:ascii="Times New Roman" w:hAnsi="Times New Roman"/>
        </w:rPr>
        <w:t>s</w:t>
      </w:r>
      <w:r>
        <w:rPr>
          <w:rFonts w:ascii="Times New Roman" w:hAnsi="Times New Roman"/>
        </w:rPr>
        <w:t xml:space="preserve"> 9(</w:t>
      </w:r>
      <w:r w:rsidR="00201487">
        <w:rPr>
          <w:rFonts w:ascii="Times New Roman" w:hAnsi="Times New Roman"/>
        </w:rPr>
        <w:t>4</w:t>
      </w:r>
      <w:r>
        <w:rPr>
          <w:rFonts w:ascii="Times New Roman" w:hAnsi="Times New Roman"/>
        </w:rPr>
        <w:t xml:space="preserve">) </w:t>
      </w:r>
      <w:r w:rsidR="00201487">
        <w:rPr>
          <w:rFonts w:ascii="Times New Roman" w:hAnsi="Times New Roman"/>
        </w:rPr>
        <w:t xml:space="preserve">&amp; 9(15) </w:t>
      </w:r>
      <w:r>
        <w:rPr>
          <w:rFonts w:ascii="Times New Roman" w:hAnsi="Times New Roman"/>
        </w:rPr>
        <w:t xml:space="preserve">concerning </w:t>
      </w:r>
      <w:r w:rsidR="00201487">
        <w:rPr>
          <w:rFonts w:ascii="Times New Roman" w:hAnsi="Times New Roman"/>
        </w:rPr>
        <w:t>'damage to a soft tissue structure as specified';</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&amp; 9(16) concerning 'fracture or bony abnormality involving the articulating surfaces';</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&amp; 9(17) concerning 'disease process as specified', by the inclusion of a note;</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&amp; 9(18) concerning 'being pregnant';</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9(8) &amp; 9(19) concerning '</w:t>
      </w:r>
      <w:r w:rsidRPr="00201487">
        <w:rPr>
          <w:rFonts w:ascii="Times New Roman" w:hAnsi="Times New Roman"/>
          <w:lang w:val="en-AU"/>
        </w:rPr>
        <w:t>undertaking an activity or undergoing a medical procedure that involves wide opening of the mouth</w:t>
      </w:r>
      <w:r>
        <w:rPr>
          <w:rFonts w:ascii="Times New Roman" w:hAnsi="Times New Roman"/>
          <w:lang w:val="en-AU"/>
        </w:rPr>
        <w:t xml:space="preserve">', </w:t>
      </w:r>
      <w:r w:rsidRPr="00201487">
        <w:rPr>
          <w:rFonts w:ascii="Times New Roman" w:hAnsi="Times New Roman"/>
          <w:lang w:val="en-AU"/>
        </w:rPr>
        <w:t>for temporomandibular joint instability only</w:t>
      </w:r>
      <w:r w:rsidR="00C2301A">
        <w:rPr>
          <w:rFonts w:ascii="Times New Roman" w:hAnsi="Times New Roman"/>
          <w:lang w:val="en-AU"/>
        </w:rPr>
        <w:t>;</w:t>
      </w:r>
      <w:r>
        <w:rPr>
          <w:rFonts w:ascii="Times New Roman" w:hAnsi="Times New Roman"/>
          <w:lang w:val="en-AU"/>
        </w:rPr>
        <w:t xml:space="preserve"> </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C2301A">
        <w:rPr>
          <w:rFonts w:ascii="Times New Roman" w:hAnsi="Times New Roman"/>
        </w:rPr>
        <w:t>9</w:t>
      </w:r>
      <w:r>
        <w:rPr>
          <w:rFonts w:ascii="Times New Roman" w:hAnsi="Times New Roman"/>
        </w:rPr>
        <w:t>) &amp; 9(</w:t>
      </w:r>
      <w:r w:rsidR="00C2301A">
        <w:rPr>
          <w:rFonts w:ascii="Times New Roman" w:hAnsi="Times New Roman"/>
        </w:rPr>
        <w:t>20</w:t>
      </w:r>
      <w:r>
        <w:rPr>
          <w:rFonts w:ascii="Times New Roman" w:hAnsi="Times New Roman"/>
        </w:rPr>
        <w:t>) concerning</w:t>
      </w:r>
      <w:r w:rsidR="00C2301A">
        <w:rPr>
          <w:rFonts w:ascii="Times New Roman" w:hAnsi="Times New Roman"/>
        </w:rPr>
        <w:t xml:space="preserve"> '</w:t>
      </w:r>
      <w:r w:rsidR="00C2301A" w:rsidRPr="00C2301A">
        <w:rPr>
          <w:rFonts w:ascii="Times New Roman" w:hAnsi="Times New Roman"/>
          <w:lang w:val="en-AU"/>
        </w:rPr>
        <w:t>having lumbar spondylosis, lumbar intervertebral disc prolapse, lumbar spondylolisthesis, lumbar spinal stenosis or lumbar spinal fusion</w:t>
      </w:r>
      <w:r w:rsidR="00C2301A">
        <w:rPr>
          <w:rFonts w:ascii="Times New Roman" w:hAnsi="Times New Roman"/>
          <w:lang w:val="en-AU"/>
        </w:rPr>
        <w:t>', for total hip prosthesis joint instability only;</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C2301A">
        <w:rPr>
          <w:rFonts w:ascii="Times New Roman" w:hAnsi="Times New Roman"/>
        </w:rPr>
        <w:t>10</w:t>
      </w:r>
      <w:r>
        <w:rPr>
          <w:rFonts w:ascii="Times New Roman" w:hAnsi="Times New Roman"/>
        </w:rPr>
        <w:t>) &amp; 9(</w:t>
      </w:r>
      <w:r w:rsidR="00C2301A">
        <w:rPr>
          <w:rFonts w:ascii="Times New Roman" w:hAnsi="Times New Roman"/>
        </w:rPr>
        <w:t>21</w:t>
      </w:r>
      <w:r>
        <w:rPr>
          <w:rFonts w:ascii="Times New Roman" w:hAnsi="Times New Roman"/>
        </w:rPr>
        <w:t>) concerning</w:t>
      </w:r>
      <w:r w:rsidR="00C2301A">
        <w:rPr>
          <w:rFonts w:ascii="Times New Roman" w:hAnsi="Times New Roman"/>
        </w:rPr>
        <w:t xml:space="preserve"> 'being obese', for total hip joint prosthesis joint instability only;</w:t>
      </w:r>
    </w:p>
    <w:p w:rsidR="00201487" w:rsidRDefault="00201487" w:rsidP="0020148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C2301A">
        <w:rPr>
          <w:rFonts w:ascii="Times New Roman" w:hAnsi="Times New Roman"/>
        </w:rPr>
        <w:t>11</w:t>
      </w:r>
      <w:r>
        <w:rPr>
          <w:rFonts w:ascii="Times New Roman" w:hAnsi="Times New Roman"/>
        </w:rPr>
        <w:t>) &amp; 9(</w:t>
      </w:r>
      <w:r w:rsidR="00C2301A">
        <w:rPr>
          <w:rFonts w:ascii="Times New Roman" w:hAnsi="Times New Roman"/>
        </w:rPr>
        <w:t>22</w:t>
      </w:r>
      <w:r>
        <w:rPr>
          <w:rFonts w:ascii="Times New Roman" w:hAnsi="Times New Roman"/>
        </w:rPr>
        <w:t>) concerning</w:t>
      </w:r>
      <w:r w:rsidR="00C2301A">
        <w:rPr>
          <w:rFonts w:ascii="Times New Roman" w:hAnsi="Times New Roman"/>
        </w:rPr>
        <w:t xml:space="preserve"> 'being severely obese', for tibiofemoral joint instability only;</w:t>
      </w:r>
    </w:p>
    <w:p w:rsidR="00C2301A" w:rsidRDefault="00C2301A"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9(12) &amp; 9(23) concerning 'morbid obesity', for total knee joint prosthesis joint instability only;</w:t>
      </w:r>
    </w:p>
    <w:p w:rsidR="00C2301A" w:rsidRDefault="00C2301A" w:rsidP="00C2301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9(13) &amp; 9(24) concerning '</w:t>
      </w:r>
      <w:r w:rsidRPr="00C2301A">
        <w:rPr>
          <w:rFonts w:ascii="Times New Roman" w:hAnsi="Times New Roman"/>
          <w:lang w:val="en-AU"/>
        </w:rPr>
        <w:t>local glucocorticoid injections for epicondylitis</w:t>
      </w:r>
      <w:r>
        <w:rPr>
          <w:rFonts w:ascii="Times New Roman" w:hAnsi="Times New Roman"/>
          <w:lang w:val="en-AU"/>
        </w:rPr>
        <w:t>', for elbow joint instability only;</w:t>
      </w:r>
    </w:p>
    <w:p w:rsidR="000F0AE0" w:rsidRPr="00D23699" w:rsidRDefault="00D23699"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w:t>
      </w:r>
      <w:r w:rsidR="0053754D">
        <w:rPr>
          <w:rFonts w:ascii="Times New Roman" w:hAnsi="Times New Roman"/>
        </w:rPr>
        <w:t xml:space="preserve">the </w:t>
      </w:r>
      <w:r>
        <w:rPr>
          <w:rFonts w:ascii="Times New Roman" w:hAnsi="Times New Roman"/>
        </w:rPr>
        <w:t xml:space="preserve">factors concerning </w:t>
      </w:r>
      <w:r w:rsidRPr="00D23699">
        <w:rPr>
          <w:rFonts w:ascii="Times New Roman" w:hAnsi="Times New Roman"/>
        </w:rPr>
        <w:t>'laxity of the joint capsule or a stabilising ligament of the affected joint</w:t>
      </w:r>
      <w:r>
        <w:rPr>
          <w:rFonts w:ascii="Times New Roman" w:hAnsi="Times New Roman"/>
        </w:rPr>
        <w:t>'</w:t>
      </w:r>
      <w:r w:rsidRPr="00D23699">
        <w:rPr>
          <w:rFonts w:ascii="Times New Roman" w:hAnsi="Times New Roman"/>
        </w:rPr>
        <w:t xml:space="preserve"> and </w:t>
      </w:r>
      <w:r>
        <w:rPr>
          <w:rFonts w:ascii="Times New Roman" w:hAnsi="Times New Roman"/>
        </w:rPr>
        <w:t>'</w:t>
      </w:r>
      <w:r w:rsidRPr="00D23699">
        <w:rPr>
          <w:rFonts w:ascii="Times New Roman" w:hAnsi="Times New Roman"/>
        </w:rPr>
        <w:t>a biomechanical abnormality involving the affected joint</w:t>
      </w:r>
      <w:r>
        <w:rPr>
          <w:rFonts w:ascii="Times New Roman" w:hAnsi="Times New Roman"/>
        </w:rPr>
        <w:t>';</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23699">
        <w:rPr>
          <w:rFonts w:ascii="Times New Roman" w:hAnsi="Times New Roman"/>
        </w:rPr>
        <w:t>'being obese', 'being severely obese',</w:t>
      </w:r>
      <w:r>
        <w:rPr>
          <w:rFonts w:ascii="Times New Roman" w:hAnsi="Times New Roman"/>
        </w:rPr>
        <w:t xml:space="preserve"> </w:t>
      </w:r>
      <w:r w:rsidR="00D23699">
        <w:rPr>
          <w:rFonts w:ascii="Times New Roman" w:hAnsi="Times New Roman"/>
        </w:rPr>
        <w:t xml:space="preserve">'BMI', 'disease process as specified', 'MRCA' and 'VEA' </w:t>
      </w:r>
      <w:r>
        <w:rPr>
          <w:rFonts w:ascii="Times New Roman" w:hAnsi="Times New Roman"/>
        </w:rPr>
        <w:t>in Schedule 1 - Dictionary;</w:t>
      </w:r>
    </w:p>
    <w:p w:rsidR="000F0AE0" w:rsidRDefault="000F0AE0" w:rsidP="000F0A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D23699">
        <w:rPr>
          <w:rFonts w:ascii="Times New Roman" w:hAnsi="Times New Roman"/>
        </w:rPr>
        <w:t>'relevant service'</w:t>
      </w:r>
      <w:r>
        <w:rPr>
          <w:rFonts w:ascii="Times New Roman" w:hAnsi="Times New Roman"/>
        </w:rPr>
        <w:t xml:space="preserve"> in Schedule 1 - Dictionary; and</w:t>
      </w:r>
    </w:p>
    <w:p w:rsidR="008C6214" w:rsidRDefault="000F0AE0" w:rsidP="000F0AE0">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D23699">
        <w:rPr>
          <w:rFonts w:ascii="Times New Roman" w:hAnsi="Times New Roman"/>
        </w:rPr>
        <w:t xml:space="preserve">'a biomechanical abnormality involving the affected joint', </w:t>
      </w:r>
      <w:r w:rsidR="00D23699" w:rsidRPr="00D23699">
        <w:rPr>
          <w:rFonts w:ascii="Times New Roman" w:hAnsi="Times New Roman"/>
        </w:rPr>
        <w:t>'a disease process affecting the normal structural or functional relationship between the articulating surfaces of the affected joint</w:t>
      </w:r>
      <w:r w:rsidR="00D23699">
        <w:rPr>
          <w:rFonts w:ascii="Times New Roman" w:hAnsi="Times New Roman"/>
        </w:rPr>
        <w:t>' and 'neuropathic arthropathy'</w:t>
      </w:r>
      <w:r>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66D4A">
        <w:t>joint instability</w:t>
      </w:r>
      <w:r>
        <w:t xml:space="preserve"> in the Government Notices Gazette of </w:t>
      </w:r>
      <w:r w:rsidR="00F66D4A">
        <w:lastRenderedPageBreak/>
        <w:t>14 November 2017</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DE473A">
        <w:t>No submissions</w:t>
      </w:r>
      <w:r>
        <w:t xml:space="preserve"> were received for consideration by the Authority during the investigation.</w:t>
      </w:r>
    </w:p>
    <w:p w:rsidR="008C6214" w:rsidRDefault="005B4845">
      <w:pPr>
        <w:pStyle w:val="BodyText"/>
        <w:numPr>
          <w:ilvl w:val="0"/>
          <w:numId w:val="24"/>
        </w:numPr>
        <w:tabs>
          <w:tab w:val="clear" w:pos="360"/>
          <w:tab w:val="num" w:pos="567"/>
        </w:tabs>
        <w:spacing w:after="120"/>
        <w:ind w:left="567" w:hanging="567"/>
      </w:pPr>
      <w:r>
        <w:t xml:space="preserve">On </w:t>
      </w:r>
      <w:r w:rsidR="00F66D4A">
        <w:t>14 December 2018</w:t>
      </w:r>
      <w:r>
        <w:t xml:space="preserve">, the Authority wrote to organisations representing veterans, service personnel and their dependants regarding the proposed Instrument and the medical-scientific material considered by the Authority. </w:t>
      </w:r>
      <w:r w:rsidR="004600C6">
        <w:t xml:space="preserve"> </w:t>
      </w:r>
      <w:r>
        <w:t xml:space="preserve">This letter emphasised the deletion of factors relating to </w:t>
      </w:r>
      <w:r w:rsidR="00F66D4A">
        <w:rPr>
          <w:b/>
          <w:i/>
        </w:rPr>
        <w:t>laxity of the joint capsule or a stabilising ligament of the affected joint</w:t>
      </w:r>
      <w:r w:rsidR="00F66D4A">
        <w:t xml:space="preserve"> and </w:t>
      </w:r>
      <w:r w:rsidR="00F66D4A">
        <w:rPr>
          <w:b/>
          <w:i/>
        </w:rPr>
        <w:t>a biomechanical abnormality involving the affected joint</w:t>
      </w:r>
      <w:r>
        <w:rPr>
          <w:szCs w:val="24"/>
        </w:rPr>
        <w:t>.</w:t>
      </w:r>
      <w:r w:rsidR="004600C6">
        <w:rPr>
          <w:szCs w:val="24"/>
        </w:rPr>
        <w:t xml:space="preserve"> </w:t>
      </w:r>
      <w:r>
        <w:t xml:space="preserve"> The Authority provided an opportunity to the organisations to make representations in relation to the proposed Instrument prior to its determination.</w:t>
      </w:r>
      <w:r w:rsidR="004600C6">
        <w:t xml:space="preserve"> </w:t>
      </w:r>
      <w:r>
        <w:t xml:space="preserve"> </w:t>
      </w:r>
      <w:r w:rsidRPr="00DE473A">
        <w:t>No submissions</w:t>
      </w:r>
      <w:r>
        <w:t xml:space="preserve"> were received for consideration by t</w:t>
      </w:r>
      <w:bookmarkStart w:id="0" w:name="_GoBack"/>
      <w:bookmarkEnd w:id="0"/>
      <w:r>
        <w:t xml:space="preserve">he Authority. </w:t>
      </w:r>
      <w:r w:rsidR="004600C6">
        <w:t xml:space="preserve"> </w:t>
      </w:r>
      <w:r w:rsidR="004876B2">
        <w:t>Minor typographical</w:t>
      </w:r>
      <w:r>
        <w:t xml:space="preserve">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66D4A">
        <w:t>joint instability</w:t>
      </w:r>
      <w:r>
        <w:t xml:space="preserve"> as advertised in the Government Notices Gazette of </w:t>
      </w:r>
      <w:r w:rsidR="00F66D4A">
        <w:t>14 November 2017</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042FB">
        <w:rPr>
          <w:rFonts w:ascii="Times New Roman" w:hAnsi="Times New Roman"/>
          <w:b/>
          <w:szCs w:val="24"/>
        </w:rPr>
        <w:t>57</w:t>
      </w:r>
      <w:r>
        <w:rPr>
          <w:rFonts w:ascii="Times New Roman" w:hAnsi="Times New Roman"/>
          <w:b/>
          <w:szCs w:val="24"/>
        </w:rPr>
        <w:t xml:space="preserve"> of </w:t>
      </w:r>
      <w:r w:rsidR="00F66D4A">
        <w:rPr>
          <w:rFonts w:ascii="Times New Roman" w:hAnsi="Times New Roman"/>
          <w:b/>
          <w:szCs w:val="24"/>
        </w:rPr>
        <w:t>2019</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66D4A">
        <w:rPr>
          <w:rFonts w:ascii="Times New Roman" w:hAnsi="Times New Roman"/>
          <w:b/>
          <w:szCs w:val="24"/>
        </w:rPr>
        <w:t>Joint instability</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F4C8C">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CC51F2">
        <w:rPr>
          <w:rFonts w:ascii="Times New Roman" w:hAnsi="Times New Roman"/>
          <w:i/>
          <w:szCs w:val="24"/>
        </w:rPr>
        <w:t xml:space="preserve"> </w:t>
      </w:r>
      <w:r w:rsidR="00CC51F2"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66D4A">
        <w:rPr>
          <w:rFonts w:ascii="Times New Roman" w:hAnsi="Times New Roman"/>
          <w:szCs w:val="24"/>
        </w:rPr>
        <w:t>joint instability</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66D4A">
        <w:rPr>
          <w:rFonts w:ascii="Times New Roman" w:hAnsi="Times New Roman"/>
          <w:szCs w:val="24"/>
        </w:rPr>
        <w:t>joint instability</w:t>
      </w:r>
      <w:r>
        <w:rPr>
          <w:rFonts w:ascii="Times New Roman" w:hAnsi="Times New Roman"/>
          <w:szCs w:val="24"/>
        </w:rPr>
        <w:t xml:space="preserve"> with the circumstances of eligible service rendered by a person, as set out in clause </w:t>
      </w:r>
      <w:r w:rsidR="00C94C47">
        <w:rPr>
          <w:rFonts w:ascii="Times New Roman" w:hAnsi="Times New Roman"/>
          <w:szCs w:val="24"/>
        </w:rPr>
        <w:t>5</w:t>
      </w:r>
      <w:r>
        <w:rPr>
          <w:rFonts w:ascii="Times New Roman" w:hAnsi="Times New Roman"/>
          <w:szCs w:val="24"/>
        </w:rPr>
        <w:t xml:space="preserve"> of the Explanatory </w:t>
      </w:r>
      <w:r w:rsidR="002459E8">
        <w:rPr>
          <w:rFonts w:ascii="Times New Roman" w:hAnsi="Times New Roman"/>
          <w:szCs w:val="24"/>
        </w:rPr>
        <w:t>Statement</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E473A">
        <w:rPr>
          <w:rFonts w:ascii="Times New Roman" w:hAnsi="Times New Roman"/>
          <w:szCs w:val="24"/>
        </w:rPr>
        <w:t>32</w:t>
      </w:r>
      <w:r>
        <w:rPr>
          <w:rFonts w:ascii="Times New Roman" w:hAnsi="Times New Roman"/>
          <w:szCs w:val="24"/>
        </w:rPr>
        <w:t xml:space="preserve"> of </w:t>
      </w:r>
      <w:r w:rsidR="00DE473A">
        <w:rPr>
          <w:rFonts w:ascii="Times New Roman" w:hAnsi="Times New Roman"/>
          <w:szCs w:val="24"/>
        </w:rPr>
        <w:t>2010</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66D4A">
        <w:rPr>
          <w:rFonts w:ascii="Times New Roman" w:hAnsi="Times New Roman"/>
          <w:szCs w:val="24"/>
        </w:rPr>
        <w:t>joint instability</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876B2">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876B2">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90BAF"/>
    <w:rsid w:val="000B3FDC"/>
    <w:rsid w:val="000F0AE0"/>
    <w:rsid w:val="00201487"/>
    <w:rsid w:val="002459E8"/>
    <w:rsid w:val="002659E0"/>
    <w:rsid w:val="00286FEB"/>
    <w:rsid w:val="0039163D"/>
    <w:rsid w:val="00421733"/>
    <w:rsid w:val="00457817"/>
    <w:rsid w:val="004600C6"/>
    <w:rsid w:val="0046532F"/>
    <w:rsid w:val="00471155"/>
    <w:rsid w:val="004876B2"/>
    <w:rsid w:val="004938D5"/>
    <w:rsid w:val="004F57A7"/>
    <w:rsid w:val="0053754D"/>
    <w:rsid w:val="005B4845"/>
    <w:rsid w:val="00633906"/>
    <w:rsid w:val="006F4C8C"/>
    <w:rsid w:val="00727EBD"/>
    <w:rsid w:val="008034EC"/>
    <w:rsid w:val="008C6214"/>
    <w:rsid w:val="00A267D6"/>
    <w:rsid w:val="00B042FB"/>
    <w:rsid w:val="00C2301A"/>
    <w:rsid w:val="00C63B7D"/>
    <w:rsid w:val="00C94C47"/>
    <w:rsid w:val="00CC51F2"/>
    <w:rsid w:val="00CD451E"/>
    <w:rsid w:val="00D23699"/>
    <w:rsid w:val="00D47D59"/>
    <w:rsid w:val="00D718F9"/>
    <w:rsid w:val="00DE473A"/>
    <w:rsid w:val="00F00B82"/>
    <w:rsid w:val="00F25E39"/>
    <w:rsid w:val="00F66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2019-03-19T01:32:00Z</dcterms:created>
  <dcterms:modified xsi:type="dcterms:W3CDTF">2019-04-04T05:43:00Z</dcterms:modified>
</cp:coreProperties>
</file>