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784D" w14:textId="5121590F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1048FAC4" w14:textId="3B0598B2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A404BC">
        <w:t>Treasurer</w:t>
      </w:r>
    </w:p>
    <w:p w14:paraId="5AC8EE0B" w14:textId="58475744" w:rsidR="00F109D4" w:rsidRPr="00503E44" w:rsidRDefault="0088767A" w:rsidP="00AA1689">
      <w:pPr>
        <w:spacing w:before="0" w:after="240"/>
        <w:jc w:val="center"/>
        <w:rPr>
          <w:i/>
        </w:rPr>
      </w:pPr>
      <w:r>
        <w:rPr>
          <w:i/>
        </w:rPr>
        <w:t>Australian Business Securitisation</w:t>
      </w:r>
      <w:r w:rsidR="0071685D">
        <w:rPr>
          <w:i/>
        </w:rPr>
        <w:t xml:space="preserve"> Fund</w:t>
      </w:r>
      <w:r>
        <w:rPr>
          <w:i/>
        </w:rPr>
        <w:t xml:space="preserve"> Act 2019</w:t>
      </w:r>
    </w:p>
    <w:p w14:paraId="696108B7" w14:textId="1FE75791" w:rsidR="00F109D4" w:rsidRPr="00503E44" w:rsidRDefault="0088767A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Australian Business Securitisation Fund</w:t>
      </w:r>
      <w:r w:rsidR="00D71CC8">
        <w:rPr>
          <w:i/>
        </w:rPr>
        <w:t xml:space="preserve"> Investment Mandate</w:t>
      </w:r>
      <w:r>
        <w:rPr>
          <w:i/>
        </w:rPr>
        <w:t xml:space="preserve"> Directions 2019</w:t>
      </w:r>
    </w:p>
    <w:p w14:paraId="4A9843D3" w14:textId="59394C7D" w:rsidR="00F109D4" w:rsidRDefault="00C55D29" w:rsidP="00647BB7">
      <w:pPr>
        <w:spacing w:before="240"/>
      </w:pPr>
      <w:r w:rsidRPr="00503E44">
        <w:t xml:space="preserve">Section </w:t>
      </w:r>
      <w:r w:rsidR="0088767A">
        <w:t>13</w:t>
      </w:r>
      <w:r w:rsidR="005E4BAC">
        <w:t xml:space="preserve"> </w:t>
      </w:r>
      <w:r w:rsidR="00F109D4" w:rsidRPr="00503E44">
        <w:t xml:space="preserve">of the </w:t>
      </w:r>
      <w:r w:rsidR="00A404BC">
        <w:rPr>
          <w:i/>
        </w:rPr>
        <w:t>Australian Business Securitisation</w:t>
      </w:r>
      <w:r w:rsidR="0071685D">
        <w:rPr>
          <w:i/>
        </w:rPr>
        <w:t xml:space="preserve"> Fund</w:t>
      </w:r>
      <w:r w:rsidR="00A404BC">
        <w:rPr>
          <w:i/>
        </w:rPr>
        <w:t xml:space="preserve"> Act 2019</w:t>
      </w:r>
      <w:r w:rsidR="00F109D4" w:rsidRPr="00503E44">
        <w:t xml:space="preserve"> </w:t>
      </w:r>
      <w:r w:rsidR="00F109D4" w:rsidRPr="006B1921">
        <w:t>(the Act)</w:t>
      </w:r>
      <w:r w:rsidR="00F109D4" w:rsidRPr="00503E44">
        <w:t xml:space="preserve"> provides that the </w:t>
      </w:r>
      <w:r w:rsidR="00A404BC">
        <w:t>Minister</w:t>
      </w:r>
      <w:r w:rsidR="00F109D4" w:rsidRPr="00503E44">
        <w:t xml:space="preserve"> may </w:t>
      </w:r>
      <w:r w:rsidR="00A404BC">
        <w:t>give</w:t>
      </w:r>
      <w:r w:rsidR="00F109D4" w:rsidRPr="00503E44">
        <w:t xml:space="preserve"> </w:t>
      </w:r>
      <w:r w:rsidR="00A404BC">
        <w:t>directions about the exercise of the Minister’s powers under section 12 of the</w:t>
      </w:r>
      <w:r w:rsidR="00F109D4" w:rsidRPr="00503E44">
        <w:t xml:space="preserve"> Act.</w:t>
      </w:r>
    </w:p>
    <w:p w14:paraId="4E6ECC58" w14:textId="1103CB04" w:rsidR="00F109D4" w:rsidRDefault="006D5DB7" w:rsidP="00647BB7">
      <w:pPr>
        <w:spacing w:before="240"/>
      </w:pPr>
      <w:r>
        <w:t xml:space="preserve">The purpose of the </w:t>
      </w:r>
      <w:r>
        <w:rPr>
          <w:i/>
        </w:rPr>
        <w:t xml:space="preserve">Australian Business Securitisation Fund </w:t>
      </w:r>
      <w:r w:rsidR="00D71CC8">
        <w:rPr>
          <w:i/>
        </w:rPr>
        <w:t xml:space="preserve">Investment Mandate </w:t>
      </w:r>
      <w:r>
        <w:rPr>
          <w:i/>
        </w:rPr>
        <w:t xml:space="preserve">Directions 2019 </w:t>
      </w:r>
      <w:r w:rsidRPr="006B1921">
        <w:t>(the Directions)</w:t>
      </w:r>
      <w:r>
        <w:t xml:space="preserve"> is to give directions regarding the Minister’s power to </w:t>
      </w:r>
      <w:r w:rsidR="00A14CC3">
        <w:t>invest the funds</w:t>
      </w:r>
      <w:r>
        <w:t xml:space="preserve"> </w:t>
      </w:r>
      <w:r w:rsidR="00A14CC3">
        <w:t>of</w:t>
      </w:r>
      <w:r>
        <w:t xml:space="preserve"> the Australian Business Securitisation Fund </w:t>
      </w:r>
      <w:r w:rsidRPr="006B1921">
        <w:t>(ABSF)</w:t>
      </w:r>
      <w:r>
        <w:rPr>
          <w:b/>
        </w:rPr>
        <w:t xml:space="preserve"> </w:t>
      </w:r>
      <w:r>
        <w:t>in authorised debt securities.</w:t>
      </w:r>
    </w:p>
    <w:p w14:paraId="1D87FC79" w14:textId="04139A6F" w:rsidR="00BA621D" w:rsidRDefault="00BA621D" w:rsidP="00BA621D">
      <w:pPr>
        <w:spacing w:before="240"/>
      </w:pPr>
      <w:r>
        <w:t xml:space="preserve">The Act establishes the ABSF, which is aimed at boosting competition in the small and medium enterprise </w:t>
      </w:r>
      <w:r w:rsidRPr="006B1921">
        <w:t>(SME)</w:t>
      </w:r>
      <w:r w:rsidRPr="00BA621D">
        <w:rPr>
          <w:b/>
        </w:rPr>
        <w:t xml:space="preserve"> </w:t>
      </w:r>
      <w:r>
        <w:t>lending market, and improving access to, and the price of, finance available to business</w:t>
      </w:r>
      <w:r w:rsidR="000609DF">
        <w:t>es</w:t>
      </w:r>
      <w:r>
        <w:t xml:space="preserve"> in that market.</w:t>
      </w:r>
    </w:p>
    <w:p w14:paraId="0BA22BE1" w14:textId="7DE001B4" w:rsidR="00F109D4" w:rsidRDefault="00BA621D" w:rsidP="00BA621D">
      <w:pPr>
        <w:spacing w:before="240"/>
      </w:pPr>
      <w:r>
        <w:t xml:space="preserve">The ABSF will focus on investing in warehouses and the securitisation market to support </w:t>
      </w:r>
      <w:r w:rsidR="000609DF">
        <w:t xml:space="preserve">eligible </w:t>
      </w:r>
      <w:r>
        <w:t>lenders to grow and provide credit</w:t>
      </w:r>
      <w:r w:rsidR="000609DF">
        <w:t xml:space="preserve"> to SMEs</w:t>
      </w:r>
      <w:r w:rsidR="00F108FC">
        <w:t>.</w:t>
      </w:r>
      <w:r>
        <w:t xml:space="preserve"> </w:t>
      </w:r>
    </w:p>
    <w:p w14:paraId="6DB9EA3B" w14:textId="1ABB723B" w:rsidR="00BA621D" w:rsidRDefault="00BA621D" w:rsidP="00BA621D">
      <w:pPr>
        <w:spacing w:before="240"/>
      </w:pPr>
      <w:r>
        <w:t>The Directions support the operation of the ABSF by providing guidance on investment strategies and policies</w:t>
      </w:r>
      <w:r w:rsidR="00173106">
        <w:t>, and</w:t>
      </w:r>
      <w:r>
        <w:t xml:space="preserve"> investment risk and return</w:t>
      </w:r>
      <w:r w:rsidR="00173106">
        <w:t>.</w:t>
      </w:r>
    </w:p>
    <w:p w14:paraId="1A39B87D" w14:textId="460ADD56" w:rsidR="00CC7A2B" w:rsidRPr="00B3771E" w:rsidRDefault="00CC7A2B" w:rsidP="00CC7A2B">
      <w:r>
        <w:t>Making</w:t>
      </w:r>
      <w:r w:rsidRPr="00B3771E">
        <w:t xml:space="preserve"> investments </w:t>
      </w:r>
      <w:r>
        <w:t>in accordance with the</w:t>
      </w:r>
      <w:r w:rsidR="00173106">
        <w:t xml:space="preserve">se Directions </w:t>
      </w:r>
      <w:r>
        <w:t>ensure</w:t>
      </w:r>
      <w:r w:rsidR="00173106">
        <w:t>s the investments of</w:t>
      </w:r>
      <w:r>
        <w:t xml:space="preserve"> the ABSF support</w:t>
      </w:r>
      <w:r w:rsidRPr="00B3771E">
        <w:t xml:space="preserve"> the objectives of boost</w:t>
      </w:r>
      <w:r>
        <w:t>ing</w:t>
      </w:r>
      <w:r w:rsidRPr="00B3771E">
        <w:t xml:space="preserve"> competition in the </w:t>
      </w:r>
      <w:r w:rsidR="00184577">
        <w:t>SME</w:t>
      </w:r>
      <w:r w:rsidRPr="00B3771E">
        <w:t xml:space="preserve"> </w:t>
      </w:r>
      <w:r>
        <w:t>lending market, and improving</w:t>
      </w:r>
      <w:r w:rsidRPr="00B3771E">
        <w:t xml:space="preserve"> access to, and the price of, finance available to business in that market.</w:t>
      </w:r>
    </w:p>
    <w:p w14:paraId="33674EC1" w14:textId="295F4560" w:rsidR="00CC7A2B" w:rsidRPr="000578A6" w:rsidRDefault="00CC7A2B" w:rsidP="00CC7A2B">
      <w:r w:rsidRPr="00B3771E">
        <w:t xml:space="preserve">The </w:t>
      </w:r>
      <w:r>
        <w:t xml:space="preserve">Directions </w:t>
      </w:r>
      <w:r w:rsidRPr="00B3771E">
        <w:t xml:space="preserve">provide certainty to the market and public about the types of investments the ABSF will make and the market it will support, and also provides clarity to </w:t>
      </w:r>
      <w:r w:rsidR="00CD175A">
        <w:t xml:space="preserve">the Minister and </w:t>
      </w:r>
      <w:r w:rsidR="00E2540D">
        <w:t>any eligible</w:t>
      </w:r>
      <w:r w:rsidR="00CD175A">
        <w:t xml:space="preserve"> delegates</w:t>
      </w:r>
      <w:r w:rsidRPr="00B3771E">
        <w:t xml:space="preserve"> about the kinds of investments that are appropriate. </w:t>
      </w:r>
    </w:p>
    <w:p w14:paraId="2516705D" w14:textId="081983B2" w:rsidR="00873402" w:rsidRDefault="00873402" w:rsidP="00BA621D">
      <w:pPr>
        <w:spacing w:before="240"/>
      </w:pPr>
      <w:r w:rsidRPr="00873402">
        <w:t xml:space="preserve">The Act does not specify any conditions that need to be met before the power to make the </w:t>
      </w:r>
      <w:r w:rsidR="004256DE">
        <w:t>Directions</w:t>
      </w:r>
      <w:r w:rsidRPr="00873402">
        <w:t xml:space="preserve"> is exercised.</w:t>
      </w:r>
    </w:p>
    <w:p w14:paraId="59125142" w14:textId="0FDD89FF" w:rsidR="004256DE" w:rsidRDefault="004256DE" w:rsidP="00BA621D">
      <w:pPr>
        <w:spacing w:before="240"/>
      </w:pPr>
      <w:r w:rsidRPr="004256DE">
        <w:t xml:space="preserve">The content of the </w:t>
      </w:r>
      <w:r>
        <w:t>Directions</w:t>
      </w:r>
      <w:r w:rsidRPr="004256DE">
        <w:t xml:space="preserve"> </w:t>
      </w:r>
      <w:r w:rsidR="00827336">
        <w:t>was</w:t>
      </w:r>
      <w:r w:rsidR="00827336" w:rsidRPr="004256DE">
        <w:t xml:space="preserve"> </w:t>
      </w:r>
      <w:r w:rsidRPr="004256DE">
        <w:t xml:space="preserve">consulted on in the </w:t>
      </w:r>
      <w:r w:rsidR="00922012">
        <w:t xml:space="preserve">key elements of the </w:t>
      </w:r>
      <w:r w:rsidRPr="004256DE">
        <w:t xml:space="preserve">draft investment </w:t>
      </w:r>
      <w:r w:rsidRPr="006A787E">
        <w:t xml:space="preserve">mandate that </w:t>
      </w:r>
      <w:r w:rsidR="005E0D94">
        <w:t>were</w:t>
      </w:r>
      <w:r w:rsidR="005E0D94" w:rsidRPr="006A787E">
        <w:t xml:space="preserve"> </w:t>
      </w:r>
      <w:r w:rsidRPr="006A787E">
        <w:t xml:space="preserve">released for public consultation between </w:t>
      </w:r>
      <w:r w:rsidR="00922012" w:rsidRPr="006A787E">
        <w:t>21 December 2018</w:t>
      </w:r>
      <w:r w:rsidRPr="006A787E">
        <w:t xml:space="preserve"> and </w:t>
      </w:r>
      <w:r w:rsidR="00922012" w:rsidRPr="006A787E">
        <w:t>16 January 2019</w:t>
      </w:r>
      <w:r w:rsidRPr="006A787E">
        <w:t xml:space="preserve">. The </w:t>
      </w:r>
      <w:r w:rsidR="001954C5">
        <w:t>draft</w:t>
      </w:r>
      <w:r w:rsidR="00E2540D">
        <w:t xml:space="preserve"> </w:t>
      </w:r>
      <w:r w:rsidRPr="006A787E">
        <w:t>contained the Minister’s intentions regarding the rules relating</w:t>
      </w:r>
      <w:r w:rsidRPr="004256DE">
        <w:t xml:space="preserve"> to the additional ‘authorised debt security’ requirements, </w:t>
      </w:r>
      <w:r w:rsidRPr="007C09D3">
        <w:t xml:space="preserve">and </w:t>
      </w:r>
      <w:r w:rsidR="00E2540D" w:rsidRPr="00E2540D">
        <w:t>matters</w:t>
      </w:r>
      <w:r>
        <w:t xml:space="preserve"> which form these directions</w:t>
      </w:r>
      <w:r w:rsidRPr="004256DE">
        <w:t>.</w:t>
      </w:r>
    </w:p>
    <w:p w14:paraId="608C30E3" w14:textId="208F7EEE" w:rsidR="004256DE" w:rsidRDefault="004256DE" w:rsidP="00BA621D">
      <w:pPr>
        <w:spacing w:before="240"/>
      </w:pPr>
      <w:r w:rsidRPr="004256DE">
        <w:t xml:space="preserve">The </w:t>
      </w:r>
      <w:r w:rsidR="00A14CC3">
        <w:t>Directions</w:t>
      </w:r>
      <w:r w:rsidRPr="004256DE">
        <w:t xml:space="preserve"> commenced </w:t>
      </w:r>
      <w:r w:rsidR="001954C5">
        <w:t>on</w:t>
      </w:r>
      <w:r w:rsidRPr="004256DE">
        <w:t xml:space="preserve"> the day after registration</w:t>
      </w:r>
    </w:p>
    <w:p w14:paraId="3DA45546" w14:textId="2314E1C4" w:rsidR="00922012" w:rsidRDefault="00922012" w:rsidP="00922012">
      <w:pPr>
        <w:spacing w:before="240"/>
        <w:rPr>
          <w:i/>
          <w:color w:val="000000"/>
          <w:szCs w:val="24"/>
        </w:rPr>
      </w:pPr>
      <w:r>
        <w:rPr>
          <w:color w:val="000000"/>
          <w:szCs w:val="24"/>
        </w:rPr>
        <w:t>T</w:t>
      </w:r>
      <w:r>
        <w:rPr>
          <w:color w:val="000000" w:themeColor="text1"/>
          <w:szCs w:val="24"/>
        </w:rPr>
        <w:t>he establishment and operation of the ABSF is expected to increase c</w:t>
      </w:r>
      <w:r>
        <w:rPr>
          <w:color w:val="000000"/>
          <w:szCs w:val="24"/>
        </w:rPr>
        <w:t>ompliance costs by $0.1 million per year</w:t>
      </w:r>
      <w:r>
        <w:rPr>
          <w:color w:val="000000" w:themeColor="text1"/>
          <w:szCs w:val="24"/>
        </w:rPr>
        <w:t>.</w:t>
      </w:r>
      <w:r w:rsidRPr="00D8062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A regulation impact statement has been prepared, and is attached to the explanatory memorandum to the </w:t>
      </w:r>
      <w:r w:rsidRPr="006B1921">
        <w:rPr>
          <w:color w:val="000000" w:themeColor="text1"/>
          <w:szCs w:val="24"/>
        </w:rPr>
        <w:t>Australian Business Securitisation Fund Bill 2019</w:t>
      </w:r>
      <w:r w:rsidRPr="006B1921">
        <w:rPr>
          <w:color w:val="000000"/>
          <w:szCs w:val="24"/>
        </w:rPr>
        <w:t>.</w:t>
      </w:r>
    </w:p>
    <w:p w14:paraId="6454C4F5" w14:textId="77777777" w:rsidR="00922012" w:rsidRDefault="00922012" w:rsidP="00922012">
      <w:pPr>
        <w:spacing w:before="240"/>
        <w:rPr>
          <w:color w:val="000000"/>
          <w:szCs w:val="24"/>
        </w:rPr>
      </w:pPr>
    </w:p>
    <w:p w14:paraId="637BC8B5" w14:textId="77777777" w:rsidR="00E4438C" w:rsidRPr="00462095" w:rsidRDefault="00E4438C" w:rsidP="00922012">
      <w:pPr>
        <w:pStyle w:val="Heading3"/>
        <w:jc w:val="center"/>
      </w:pPr>
      <w:r w:rsidRPr="00462095">
        <w:t>Statement of Compatibility with Human Rights</w:t>
      </w:r>
    </w:p>
    <w:p w14:paraId="1ECFC676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23FD5644" w14:textId="34D846D3" w:rsidR="00E4438C" w:rsidRPr="00647BB7" w:rsidRDefault="006A787E" w:rsidP="003E1CE3">
      <w:pPr>
        <w:pStyle w:val="Heading3"/>
        <w:jc w:val="center"/>
      </w:pPr>
      <w:r>
        <w:rPr>
          <w:b w:val="0"/>
          <w:i/>
        </w:rPr>
        <w:t>Australian Business Securitisation Fund Investment Mandate Directions 2019</w:t>
      </w:r>
    </w:p>
    <w:p w14:paraId="48E3276C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4D6C4754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4DF94D56" w14:textId="3DBEA91B" w:rsidR="00E4438C" w:rsidRPr="00647BB7" w:rsidRDefault="004256DE" w:rsidP="00647BB7">
      <w:pPr>
        <w:spacing w:before="240"/>
      </w:pPr>
      <w:r>
        <w:t xml:space="preserve">The </w:t>
      </w:r>
      <w:r>
        <w:rPr>
          <w:i/>
        </w:rPr>
        <w:t xml:space="preserve">Australian Business Securitisation Fund </w:t>
      </w:r>
      <w:r w:rsidR="00A32044">
        <w:rPr>
          <w:i/>
        </w:rPr>
        <w:t xml:space="preserve">Investment Mandate </w:t>
      </w:r>
      <w:r>
        <w:rPr>
          <w:i/>
        </w:rPr>
        <w:t xml:space="preserve">Directions 2019 </w:t>
      </w:r>
      <w:r w:rsidR="00850241">
        <w:t xml:space="preserve">gives directions </w:t>
      </w:r>
      <w:r w:rsidR="00850241" w:rsidRPr="00850241">
        <w:t xml:space="preserve">regarding the Minister’s power to </w:t>
      </w:r>
      <w:r w:rsidR="00A14CC3">
        <w:t>invest funds of</w:t>
      </w:r>
      <w:r w:rsidR="00850241" w:rsidRPr="00850241">
        <w:t xml:space="preserve"> the Australian Business Securitisation Fund in authorised debt securities</w:t>
      </w:r>
      <w:r w:rsidR="00850241">
        <w:t>.</w:t>
      </w:r>
    </w:p>
    <w:p w14:paraId="7018C4B1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013E9C16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59F6AD1D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675C296B" w14:textId="77777777" w:rsidR="00E4438C" w:rsidRPr="00647BB7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55ADEB26" w14:textId="0781AC54" w:rsidR="00850241" w:rsidRDefault="00850241">
      <w:pPr>
        <w:spacing w:before="0" w:after="0"/>
      </w:pPr>
      <w:r>
        <w:br w:type="page"/>
      </w:r>
    </w:p>
    <w:p w14:paraId="14BCC851" w14:textId="5E553981" w:rsidR="009143A0" w:rsidRDefault="00850241" w:rsidP="00850241">
      <w:pPr>
        <w:spacing w:before="240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</w:t>
      </w:r>
    </w:p>
    <w:p w14:paraId="37233FD9" w14:textId="4A5F6CE6" w:rsidR="00850241" w:rsidRDefault="00850241" w:rsidP="00850241">
      <w:pPr>
        <w:spacing w:before="240"/>
        <w:rPr>
          <w:b/>
          <w:u w:val="single"/>
        </w:rPr>
      </w:pPr>
      <w:r>
        <w:rPr>
          <w:b/>
          <w:u w:val="single"/>
        </w:rPr>
        <w:t>Explanation of provisions</w:t>
      </w:r>
    </w:p>
    <w:p w14:paraId="126BBDDC" w14:textId="5E90607B" w:rsidR="00850241" w:rsidRDefault="00850241" w:rsidP="00850241">
      <w:pPr>
        <w:spacing w:before="240"/>
        <w:rPr>
          <w:b/>
        </w:rPr>
      </w:pPr>
      <w:r>
        <w:rPr>
          <w:b/>
        </w:rPr>
        <w:t xml:space="preserve">Sections 1, 2 and 3 — </w:t>
      </w:r>
      <w:r w:rsidR="00777AEB">
        <w:rPr>
          <w:b/>
        </w:rPr>
        <w:t>M</w:t>
      </w:r>
      <w:r>
        <w:rPr>
          <w:b/>
        </w:rPr>
        <w:t>achinery provisions</w:t>
      </w:r>
    </w:p>
    <w:p w14:paraId="3CD450F6" w14:textId="2D90D0BB" w:rsidR="00850241" w:rsidRDefault="00850241" w:rsidP="00850241">
      <w:pPr>
        <w:spacing w:before="240"/>
      </w:pPr>
      <w:r>
        <w:t xml:space="preserve">Sections 1, 2 and 3 of the </w:t>
      </w:r>
      <w:r w:rsidRPr="00BB3ED1">
        <w:rPr>
          <w:i/>
        </w:rPr>
        <w:t>Australian Business Securitisation Fund</w:t>
      </w:r>
      <w:r w:rsidR="00D71CC8">
        <w:rPr>
          <w:i/>
        </w:rPr>
        <w:t xml:space="preserve"> Investment Mandate</w:t>
      </w:r>
      <w:r w:rsidRPr="00BB3ED1">
        <w:rPr>
          <w:i/>
        </w:rPr>
        <w:t xml:space="preserve"> </w:t>
      </w:r>
      <w:r>
        <w:rPr>
          <w:i/>
        </w:rPr>
        <w:t>Directions</w:t>
      </w:r>
      <w:r w:rsidRPr="00BB3ED1">
        <w:rPr>
          <w:i/>
        </w:rPr>
        <w:t xml:space="preserve"> 2019</w:t>
      </w:r>
      <w:r>
        <w:t xml:space="preserve"> </w:t>
      </w:r>
      <w:r w:rsidRPr="006B1921">
        <w:t>(the Directions)</w:t>
      </w:r>
      <w:r>
        <w:rPr>
          <w:b/>
        </w:rPr>
        <w:t xml:space="preserve"> </w:t>
      </w:r>
      <w:r>
        <w:t>are machinery provisions setting out:</w:t>
      </w:r>
    </w:p>
    <w:p w14:paraId="3832C290" w14:textId="3C4F2469" w:rsidR="00850241" w:rsidRDefault="00850241" w:rsidP="00850241">
      <w:pPr>
        <w:pStyle w:val="Bullet"/>
      </w:pPr>
      <w:r>
        <w:t>the name of the Directions;</w:t>
      </w:r>
    </w:p>
    <w:p w14:paraId="0E5ED5F3" w14:textId="7E07DA41" w:rsidR="00850241" w:rsidRDefault="00850241" w:rsidP="00850241">
      <w:pPr>
        <w:pStyle w:val="Bullet"/>
      </w:pPr>
      <w:r>
        <w:t>the day the Directions commenced; and</w:t>
      </w:r>
    </w:p>
    <w:p w14:paraId="67427144" w14:textId="04F08C94" w:rsidR="00850241" w:rsidRDefault="00850241" w:rsidP="00850241">
      <w:pPr>
        <w:pStyle w:val="Bullet"/>
      </w:pPr>
      <w:r>
        <w:t>the authority for making the Directions.</w:t>
      </w:r>
    </w:p>
    <w:p w14:paraId="778E55B5" w14:textId="12421EB3" w:rsidR="00850241" w:rsidRDefault="00850241" w:rsidP="00850241">
      <w:pPr>
        <w:spacing w:before="240"/>
        <w:rPr>
          <w:b/>
        </w:rPr>
      </w:pPr>
      <w:r>
        <w:rPr>
          <w:b/>
        </w:rPr>
        <w:t>Section 4</w:t>
      </w:r>
      <w:r w:rsidR="00777AEB">
        <w:rPr>
          <w:b/>
        </w:rPr>
        <w:t xml:space="preserve"> — D</w:t>
      </w:r>
      <w:r>
        <w:rPr>
          <w:b/>
        </w:rPr>
        <w:t>efinitions</w:t>
      </w:r>
    </w:p>
    <w:p w14:paraId="65A21092" w14:textId="56B09841" w:rsidR="00850241" w:rsidRDefault="00850241" w:rsidP="00850241">
      <w:pPr>
        <w:pStyle w:val="Bullet"/>
        <w:numPr>
          <w:ilvl w:val="0"/>
          <w:numId w:val="0"/>
        </w:numPr>
        <w:ind w:left="567" w:hanging="567"/>
      </w:pPr>
      <w:r>
        <w:t>Section 4 defines expressions and terms that are used in the Directions.</w:t>
      </w:r>
    </w:p>
    <w:p w14:paraId="1B4DC20A" w14:textId="7223FB28" w:rsidR="00850241" w:rsidRDefault="00850241" w:rsidP="00850241">
      <w:pPr>
        <w:spacing w:before="240"/>
        <w:rPr>
          <w:b/>
        </w:rPr>
      </w:pPr>
      <w:r>
        <w:rPr>
          <w:b/>
        </w:rPr>
        <w:t>Section 5</w:t>
      </w:r>
      <w:r w:rsidR="00777AEB">
        <w:rPr>
          <w:b/>
        </w:rPr>
        <w:t xml:space="preserve"> — P</w:t>
      </w:r>
      <w:r>
        <w:rPr>
          <w:b/>
        </w:rPr>
        <w:t>urpose of the Directions</w:t>
      </w:r>
    </w:p>
    <w:p w14:paraId="15628B7B" w14:textId="285F0E3F" w:rsidR="00850241" w:rsidRPr="00850241" w:rsidRDefault="00850241" w:rsidP="00850241">
      <w:pPr>
        <w:spacing w:before="240"/>
      </w:pPr>
      <w:r>
        <w:t xml:space="preserve">Section 5 </w:t>
      </w:r>
      <w:r w:rsidR="00690ACE">
        <w:t xml:space="preserve">sets out </w:t>
      </w:r>
      <w:r>
        <w:t xml:space="preserve">the purpose of the Directions. The Directions have been made for the purposes of subsection 13(1) of the </w:t>
      </w:r>
      <w:r>
        <w:rPr>
          <w:i/>
        </w:rPr>
        <w:t>Australian Business Securitisation</w:t>
      </w:r>
      <w:r w:rsidR="00EA41DA">
        <w:rPr>
          <w:i/>
        </w:rPr>
        <w:t xml:space="preserve"> Fund</w:t>
      </w:r>
      <w:r>
        <w:rPr>
          <w:i/>
        </w:rPr>
        <w:t xml:space="preserve"> Act 2019</w:t>
      </w:r>
      <w:r>
        <w:t xml:space="preserve"> </w:t>
      </w:r>
      <w:r w:rsidR="0026267F" w:rsidRPr="006B1921">
        <w:t>(</w:t>
      </w:r>
      <w:r w:rsidR="0061213A" w:rsidRPr="006B1921">
        <w:t>the</w:t>
      </w:r>
      <w:r w:rsidR="0026267F" w:rsidRPr="006B1921">
        <w:t xml:space="preserve"> Act)</w:t>
      </w:r>
      <w:r w:rsidR="0026267F">
        <w:rPr>
          <w:b/>
        </w:rPr>
        <w:t xml:space="preserve"> </w:t>
      </w:r>
      <w:r>
        <w:t>to provide directions about the exercise of the Minister’s powers to invest in authorised debt securities.</w:t>
      </w:r>
    </w:p>
    <w:p w14:paraId="4FCDD333" w14:textId="3494CB04" w:rsidR="00850241" w:rsidRDefault="00850241" w:rsidP="00850241">
      <w:pPr>
        <w:spacing w:before="240"/>
        <w:rPr>
          <w:b/>
        </w:rPr>
      </w:pPr>
      <w:r>
        <w:rPr>
          <w:b/>
        </w:rPr>
        <w:t xml:space="preserve">Section 6 — </w:t>
      </w:r>
      <w:r w:rsidR="00777AEB">
        <w:rPr>
          <w:b/>
        </w:rPr>
        <w:t>I</w:t>
      </w:r>
      <w:r>
        <w:rPr>
          <w:b/>
        </w:rPr>
        <w:t>nvestment strategies and policies</w:t>
      </w:r>
    </w:p>
    <w:p w14:paraId="70CC124B" w14:textId="129D3819" w:rsidR="00850241" w:rsidRDefault="00777AEB" w:rsidP="00850241">
      <w:pPr>
        <w:spacing w:before="240"/>
      </w:pPr>
      <w:r>
        <w:t xml:space="preserve">Section 6 provides </w:t>
      </w:r>
      <w:r w:rsidR="00690ACE">
        <w:t xml:space="preserve">for </w:t>
      </w:r>
      <w:r w:rsidR="00675568">
        <w:t xml:space="preserve">the </w:t>
      </w:r>
      <w:r>
        <w:t xml:space="preserve">investment strategies </w:t>
      </w:r>
      <w:r w:rsidR="00675568">
        <w:t xml:space="preserve">the Minister must prioritise, </w:t>
      </w:r>
      <w:r>
        <w:t xml:space="preserve">and </w:t>
      </w:r>
      <w:r w:rsidR="00675568">
        <w:t xml:space="preserve">the </w:t>
      </w:r>
      <w:r>
        <w:t xml:space="preserve">policies </w:t>
      </w:r>
      <w:r w:rsidR="00675568">
        <w:t xml:space="preserve">that guide investments, when </w:t>
      </w:r>
      <w:r>
        <w:t xml:space="preserve">investing funds of the Australian Business Securitisation Fund </w:t>
      </w:r>
      <w:r w:rsidRPr="006B1921">
        <w:t>(ABSF)</w:t>
      </w:r>
      <w:r>
        <w:t xml:space="preserve"> in authorised debt securities.</w:t>
      </w:r>
    </w:p>
    <w:p w14:paraId="5A301175" w14:textId="631AF7FC" w:rsidR="00777AEB" w:rsidRDefault="00675568" w:rsidP="00850241">
      <w:pPr>
        <w:spacing w:before="240"/>
      </w:pPr>
      <w:r>
        <w:t>The Minister must prioritise:</w:t>
      </w:r>
    </w:p>
    <w:p w14:paraId="5566C832" w14:textId="573EFEFA" w:rsidR="00675568" w:rsidRPr="007D48D6" w:rsidRDefault="00675568" w:rsidP="00675568">
      <w:pPr>
        <w:pStyle w:val="Bullet"/>
      </w:pPr>
      <w:r>
        <w:t xml:space="preserve">investments in underdeveloped sectors of the </w:t>
      </w:r>
      <w:r w:rsidR="008377F4">
        <w:t>‘</w:t>
      </w:r>
      <w:r w:rsidR="007D48D6" w:rsidRPr="007D48D6">
        <w:t>SME securitisation market</w:t>
      </w:r>
      <w:r w:rsidR="008377F4">
        <w:t>’</w:t>
      </w:r>
      <w:r w:rsidRPr="007D48D6">
        <w:t>;</w:t>
      </w:r>
    </w:p>
    <w:p w14:paraId="1FE15DF9" w14:textId="43CAA80B" w:rsidR="00675568" w:rsidRDefault="00675568" w:rsidP="00675568">
      <w:pPr>
        <w:pStyle w:val="Bullet"/>
      </w:pPr>
      <w:r>
        <w:t xml:space="preserve">investments that assist the long-term development of </w:t>
      </w:r>
      <w:r w:rsidR="009E334F">
        <w:t>that market</w:t>
      </w:r>
      <w:r>
        <w:t>;</w:t>
      </w:r>
    </w:p>
    <w:p w14:paraId="7F62692A" w14:textId="347DE4B5" w:rsidR="009E334F" w:rsidRDefault="009E334F" w:rsidP="009E334F">
      <w:pPr>
        <w:pStyle w:val="Bullet"/>
      </w:pPr>
      <w:r>
        <w:t>investments that encourage investment in that market by</w:t>
      </w:r>
      <w:r w:rsidR="005E407E">
        <w:t xml:space="preserve"> the private sector; </w:t>
      </w:r>
    </w:p>
    <w:p w14:paraId="227632BE" w14:textId="49C83F29" w:rsidR="00675568" w:rsidRDefault="00675568" w:rsidP="00675568">
      <w:pPr>
        <w:pStyle w:val="Bullet"/>
      </w:pPr>
      <w:r>
        <w:t xml:space="preserve">investments that are likely to promote competition in the </w:t>
      </w:r>
      <w:r w:rsidR="009E334F">
        <w:t>market for providing credit to</w:t>
      </w:r>
      <w:r w:rsidR="007D48D6">
        <w:t xml:space="preserve"> small and medium enterprises</w:t>
      </w:r>
      <w:r w:rsidR="009E334F">
        <w:t xml:space="preserve"> </w:t>
      </w:r>
      <w:r w:rsidR="007D48D6" w:rsidRPr="006B1921">
        <w:t>(</w:t>
      </w:r>
      <w:r w:rsidR="009E334F" w:rsidRPr="006B1921">
        <w:t>SMEs</w:t>
      </w:r>
      <w:r w:rsidR="007D48D6" w:rsidRPr="006B1921">
        <w:t>)</w:t>
      </w:r>
      <w:r w:rsidR="001A71F7" w:rsidRPr="006B1921">
        <w:t>; and</w:t>
      </w:r>
    </w:p>
    <w:p w14:paraId="1B9D2DA7" w14:textId="3C9A0FC5" w:rsidR="00F85AF3" w:rsidRPr="001A71F7" w:rsidRDefault="001A71F7" w:rsidP="00F85AF3">
      <w:pPr>
        <w:pStyle w:val="Bullet"/>
      </w:pPr>
      <w:r w:rsidRPr="006B1921">
        <w:t>i</w:t>
      </w:r>
      <w:r w:rsidR="00E83960" w:rsidRPr="006B1921">
        <w:t>nvestments</w:t>
      </w:r>
      <w:r w:rsidRPr="006B1921">
        <w:t xml:space="preserve"> in debt securities that do not relate wholly or pre</w:t>
      </w:r>
      <w:r w:rsidR="00F85AF3" w:rsidRPr="001A71F7">
        <w:t>dominant</w:t>
      </w:r>
      <w:r w:rsidRPr="006B1921">
        <w:t>ly</w:t>
      </w:r>
      <w:r w:rsidR="00F85AF3" w:rsidRPr="001A71F7">
        <w:t xml:space="preserve"> </w:t>
      </w:r>
      <w:r w:rsidR="00D9799E" w:rsidRPr="00675472">
        <w:t xml:space="preserve">to credit provided </w:t>
      </w:r>
      <w:r w:rsidRPr="006B1921">
        <w:t xml:space="preserve">for </w:t>
      </w:r>
      <w:r w:rsidR="00F85AF3" w:rsidRPr="001A71F7">
        <w:t>investments in financial assets or residential property</w:t>
      </w:r>
      <w:r w:rsidR="00D9799E">
        <w:t>.</w:t>
      </w:r>
    </w:p>
    <w:p w14:paraId="6F8B690D" w14:textId="6C189CD6" w:rsidR="00F85AF3" w:rsidRPr="006B1921" w:rsidRDefault="00A53B64" w:rsidP="006B1921">
      <w:pPr>
        <w:pStyle w:val="Bullet"/>
        <w:numPr>
          <w:ilvl w:val="0"/>
          <w:numId w:val="0"/>
        </w:numPr>
        <w:rPr>
          <w:i/>
        </w:rPr>
      </w:pPr>
      <w:r>
        <w:t>“SME securitisation market” is defined in section 4 as the market for debt securities that relate to credit provided to SMEs. “Financial assets”</w:t>
      </w:r>
      <w:r w:rsidR="00F85AF3" w:rsidRPr="001A71F7">
        <w:t xml:space="preserve"> has the same meaning as in the Future F</w:t>
      </w:r>
      <w:r>
        <w:t>und Act 2006. “</w:t>
      </w:r>
      <w:r w:rsidR="00F85AF3" w:rsidRPr="001A71F7">
        <w:t>Residential property</w:t>
      </w:r>
      <w:r>
        <w:t>”</w:t>
      </w:r>
      <w:r w:rsidR="00F85AF3" w:rsidRPr="001A71F7">
        <w:t xml:space="preserve"> takes its ordinary meaning.</w:t>
      </w:r>
    </w:p>
    <w:p w14:paraId="4256118E" w14:textId="17F3F157" w:rsidR="007D48D6" w:rsidRDefault="00173106" w:rsidP="00675568">
      <w:pPr>
        <w:pStyle w:val="Bullet"/>
        <w:numPr>
          <w:ilvl w:val="0"/>
          <w:numId w:val="0"/>
        </w:numPr>
      </w:pPr>
      <w:r w:rsidRPr="006B1921">
        <w:t>“</w:t>
      </w:r>
      <w:r w:rsidR="000C3693" w:rsidRPr="00DA3E62">
        <w:t>L</w:t>
      </w:r>
      <w:r w:rsidR="00CC7A2B" w:rsidRPr="00DA3E62">
        <w:t>ong-term</w:t>
      </w:r>
      <w:r w:rsidRPr="006B1921">
        <w:t>”</w:t>
      </w:r>
      <w:r w:rsidR="00CC7A2B" w:rsidRPr="00DA3E62">
        <w:t xml:space="preserve"> </w:t>
      </w:r>
      <w:r w:rsidR="000C3693" w:rsidRPr="00DA3E62">
        <w:t xml:space="preserve">in </w:t>
      </w:r>
      <w:r w:rsidR="00BF0E13" w:rsidRPr="006B1921">
        <w:t>the</w:t>
      </w:r>
      <w:r w:rsidR="00BF0E13" w:rsidRPr="00DA3E62">
        <w:t xml:space="preserve"> </w:t>
      </w:r>
      <w:r w:rsidR="000C3693" w:rsidRPr="00DA3E62">
        <w:t>investment strateg</w:t>
      </w:r>
      <w:r w:rsidR="00BF0E13" w:rsidRPr="006B1921">
        <w:t>ies and policies</w:t>
      </w:r>
      <w:r w:rsidR="000C3693" w:rsidRPr="00E2540D">
        <w:t xml:space="preserve"> is more than 10 years.</w:t>
      </w:r>
      <w:r w:rsidR="000C3693">
        <w:t xml:space="preserve"> </w:t>
      </w:r>
    </w:p>
    <w:p w14:paraId="670D65E9" w14:textId="4C465F39" w:rsidR="007C66ED" w:rsidRDefault="007C66ED" w:rsidP="006B1921">
      <w:pPr>
        <w:pStyle w:val="Bullet"/>
        <w:keepNext/>
        <w:numPr>
          <w:ilvl w:val="0"/>
          <w:numId w:val="0"/>
        </w:numPr>
        <w:rPr>
          <w:b/>
        </w:rPr>
      </w:pPr>
      <w:r>
        <w:rPr>
          <w:b/>
        </w:rPr>
        <w:lastRenderedPageBreak/>
        <w:t>Section 7 – Investment decision-making criteria</w:t>
      </w:r>
    </w:p>
    <w:p w14:paraId="4A918920" w14:textId="30B4803D" w:rsidR="007C66ED" w:rsidRDefault="00B25ADD" w:rsidP="00675568">
      <w:pPr>
        <w:pStyle w:val="Bullet"/>
        <w:numPr>
          <w:ilvl w:val="0"/>
          <w:numId w:val="0"/>
        </w:numPr>
      </w:pPr>
      <w:r>
        <w:t>Section 7 provides the criteria the Minister must consider when investing funds of the ABSF in authorised debt securities.</w:t>
      </w:r>
    </w:p>
    <w:p w14:paraId="092D7A2B" w14:textId="489E75BC" w:rsidR="00B25ADD" w:rsidRDefault="00B25ADD" w:rsidP="000C3693">
      <w:pPr>
        <w:pStyle w:val="Bullet"/>
        <w:keepNext/>
        <w:numPr>
          <w:ilvl w:val="0"/>
          <w:numId w:val="0"/>
        </w:numPr>
      </w:pPr>
      <w:r>
        <w:t>The Minister must consider:</w:t>
      </w:r>
    </w:p>
    <w:p w14:paraId="6FDB3C1F" w14:textId="2AECA72B" w:rsidR="00B25ADD" w:rsidRDefault="00685F6F" w:rsidP="00B25ADD">
      <w:pPr>
        <w:pStyle w:val="Bullet"/>
      </w:pPr>
      <w:r>
        <w:t>whether the making of the investment will be consistent with the strategies and policies in section 6;</w:t>
      </w:r>
    </w:p>
    <w:p w14:paraId="7F4B6DB5" w14:textId="7F2B93EC" w:rsidR="00333F50" w:rsidRDefault="00685F6F" w:rsidP="00685F6F">
      <w:pPr>
        <w:pStyle w:val="Bullet"/>
      </w:pPr>
      <w:r>
        <w:t>the potential of the investment to affect other participants</w:t>
      </w:r>
      <w:r w:rsidR="00333F50">
        <w:t xml:space="preserve"> or prospective participants in </w:t>
      </w:r>
      <w:r w:rsidR="005D4DBD">
        <w:t xml:space="preserve">the </w:t>
      </w:r>
      <w:r w:rsidR="005B2A0E">
        <w:t>SME securitisation market</w:t>
      </w:r>
      <w:r w:rsidR="00333F50">
        <w:t xml:space="preserve"> having regard to the strategies and policies in section 6;</w:t>
      </w:r>
    </w:p>
    <w:p w14:paraId="2242433C" w14:textId="184C552D" w:rsidR="007C66ED" w:rsidRPr="00C655F5" w:rsidRDefault="00C655F5" w:rsidP="00685F6F">
      <w:pPr>
        <w:pStyle w:val="Bullet"/>
      </w:pPr>
      <w:r>
        <w:t xml:space="preserve">if the </w:t>
      </w:r>
      <w:r w:rsidR="00333F50" w:rsidRPr="00C655F5">
        <w:t xml:space="preserve">investment </w:t>
      </w:r>
      <w:r>
        <w:t xml:space="preserve">is made </w:t>
      </w:r>
      <w:r w:rsidR="00333F50" w:rsidRPr="00C655F5">
        <w:t xml:space="preserve">at a </w:t>
      </w:r>
      <w:r>
        <w:t xml:space="preserve">rate of return that is less than the </w:t>
      </w:r>
      <w:r w:rsidR="00D91A62" w:rsidRPr="00C655F5">
        <w:t>market rate</w:t>
      </w:r>
      <w:r>
        <w:t>, whether such an investment</w:t>
      </w:r>
      <w:r w:rsidR="00333F50" w:rsidRPr="00C655F5">
        <w:t xml:space="preserve"> </w:t>
      </w:r>
      <w:r w:rsidR="0026267F" w:rsidRPr="00C655F5">
        <w:t xml:space="preserve">is reasonably required, having regard to the </w:t>
      </w:r>
      <w:r w:rsidR="00173707">
        <w:t xml:space="preserve">investment </w:t>
      </w:r>
      <w:r w:rsidR="0026267F" w:rsidRPr="00C655F5">
        <w:t>strategies and policies in section 6</w:t>
      </w:r>
      <w:r w:rsidR="00D91A62" w:rsidRPr="00C655F5">
        <w:t xml:space="preserve"> and the other investment decision-making criteria in section 7</w:t>
      </w:r>
      <w:r w:rsidR="0026267F" w:rsidRPr="00C655F5">
        <w:t>;</w:t>
      </w:r>
    </w:p>
    <w:p w14:paraId="7AF35A4A" w14:textId="5BF05E7B" w:rsidR="0026267F" w:rsidRPr="009A1374" w:rsidRDefault="0026267F" w:rsidP="00685F6F">
      <w:pPr>
        <w:pStyle w:val="Bullet"/>
      </w:pPr>
      <w:r w:rsidRPr="009A1374">
        <w:t xml:space="preserve">whether </w:t>
      </w:r>
      <w:r w:rsidR="00C655F5" w:rsidRPr="009A1374">
        <w:t xml:space="preserve">the investment will affect the ability of the ABSF </w:t>
      </w:r>
      <w:r w:rsidR="009A1374" w:rsidRPr="009A1374">
        <w:t xml:space="preserve">to exit the </w:t>
      </w:r>
      <w:r w:rsidR="005B2A0E">
        <w:t>SME securitisation market</w:t>
      </w:r>
      <w:r w:rsidR="009A1374" w:rsidRPr="009A1374">
        <w:t xml:space="preserve"> in the long</w:t>
      </w:r>
      <w:r w:rsidR="00173707">
        <w:t>-</w:t>
      </w:r>
      <w:r w:rsidR="009A1374" w:rsidRPr="009A1374">
        <w:t xml:space="preserve">term </w:t>
      </w:r>
      <w:r w:rsidRPr="009A1374">
        <w:t xml:space="preserve">without causing </w:t>
      </w:r>
      <w:r w:rsidR="009A1374" w:rsidRPr="009A1374">
        <w:t xml:space="preserve">significant </w:t>
      </w:r>
      <w:r w:rsidRPr="009A1374">
        <w:t>market dysfunction;</w:t>
      </w:r>
    </w:p>
    <w:p w14:paraId="250761AC" w14:textId="71A2488F" w:rsidR="0026267F" w:rsidRDefault="0026267F" w:rsidP="00685F6F">
      <w:pPr>
        <w:pStyle w:val="Bullet"/>
      </w:pPr>
      <w:r>
        <w:t>whether the making of the investment will be appropriate, having regard to the matters relating to risk and return mentioned in section 8; and</w:t>
      </w:r>
    </w:p>
    <w:p w14:paraId="20C99D3F" w14:textId="2F657E69" w:rsidR="0026267F" w:rsidRDefault="0026267F" w:rsidP="00685F6F">
      <w:pPr>
        <w:pStyle w:val="Bullet"/>
      </w:pPr>
      <w:r>
        <w:t xml:space="preserve">whether the making of the investment will be consistent with the Act and its </w:t>
      </w:r>
      <w:r w:rsidR="00173707">
        <w:t>objects</w:t>
      </w:r>
      <w:r>
        <w:t>.</w:t>
      </w:r>
    </w:p>
    <w:p w14:paraId="04D2AF67" w14:textId="428DCE53" w:rsidR="006D1CAD" w:rsidRPr="006B1921" w:rsidRDefault="00400E53" w:rsidP="00D91A62">
      <w:pPr>
        <w:pStyle w:val="Bullet"/>
        <w:numPr>
          <w:ilvl w:val="0"/>
          <w:numId w:val="0"/>
        </w:numPr>
      </w:pPr>
      <w:r w:rsidRPr="006B1921">
        <w:t xml:space="preserve">The ABSF </w:t>
      </w:r>
      <w:r w:rsidR="008F4660" w:rsidRPr="006B1921">
        <w:t xml:space="preserve">may invest </w:t>
      </w:r>
      <w:r w:rsidR="006D1CAD" w:rsidRPr="006B1921">
        <w:t>at a rate of return that is less than the market rate</w:t>
      </w:r>
      <w:r w:rsidR="008F4660" w:rsidRPr="006B1921">
        <w:t xml:space="preserve">, which is the </w:t>
      </w:r>
      <w:r w:rsidR="00FA232E" w:rsidRPr="006B1921">
        <w:t xml:space="preserve">expected </w:t>
      </w:r>
      <w:r w:rsidR="008F4660" w:rsidRPr="006B1921">
        <w:t xml:space="preserve">rate of return for a given investment </w:t>
      </w:r>
      <w:r w:rsidR="00FA232E" w:rsidRPr="006B1921">
        <w:t>i</w:t>
      </w:r>
      <w:r w:rsidR="008F4660" w:rsidRPr="006B1921">
        <w:t>n the absence of public sector intervention.</w:t>
      </w:r>
      <w:r w:rsidR="0029318E" w:rsidRPr="006B1921">
        <w:t xml:space="preserve"> </w:t>
      </w:r>
      <w:r w:rsidRPr="006B1921">
        <w:t>The Minister must consider</w:t>
      </w:r>
      <w:r w:rsidR="0029318E" w:rsidRPr="006B1921">
        <w:t xml:space="preserve"> whether to invest</w:t>
      </w:r>
      <w:r w:rsidRPr="006B1921">
        <w:t xml:space="preserve"> at </w:t>
      </w:r>
      <w:r w:rsidR="006D1CAD" w:rsidRPr="006B1921">
        <w:t>a less than market rate against</w:t>
      </w:r>
      <w:r w:rsidRPr="006B1921">
        <w:t xml:space="preserve"> all the criteria in section 6, and other criteria in section 7.</w:t>
      </w:r>
      <w:r w:rsidR="0029318E" w:rsidRPr="006B1921">
        <w:t xml:space="preserve"> Not all investm</w:t>
      </w:r>
      <w:r w:rsidR="00BA3287" w:rsidRPr="006B1921">
        <w:t xml:space="preserve">ents should </w:t>
      </w:r>
      <w:r w:rsidR="008F4660" w:rsidRPr="006B1921">
        <w:t xml:space="preserve">necessarily be made </w:t>
      </w:r>
      <w:r w:rsidR="00905E18" w:rsidRPr="006B1921">
        <w:t>at a</w:t>
      </w:r>
      <w:r w:rsidR="00BA3287" w:rsidRPr="006B1921">
        <w:t xml:space="preserve"> </w:t>
      </w:r>
      <w:r w:rsidR="006D1CAD" w:rsidRPr="006B1921">
        <w:t>less than market rate of return</w:t>
      </w:r>
      <w:r w:rsidR="00BA3287" w:rsidRPr="006B1921">
        <w:t>.</w:t>
      </w:r>
    </w:p>
    <w:p w14:paraId="19F0705C" w14:textId="259AA3D7" w:rsidR="00173707" w:rsidRDefault="000C3693" w:rsidP="00D91A62">
      <w:pPr>
        <w:pStyle w:val="Bullet"/>
        <w:numPr>
          <w:ilvl w:val="0"/>
          <w:numId w:val="0"/>
        </w:numPr>
      </w:pPr>
      <w:r w:rsidRPr="006B1921">
        <w:t>E</w:t>
      </w:r>
      <w:r w:rsidR="006D1CAD" w:rsidRPr="006B1921">
        <w:t>xit</w:t>
      </w:r>
      <w:r w:rsidRPr="006B1921">
        <w:t>ing</w:t>
      </w:r>
      <w:r w:rsidR="006D1CAD" w:rsidRPr="006B1921">
        <w:t xml:space="preserve"> the market </w:t>
      </w:r>
      <w:r w:rsidR="00184577" w:rsidRPr="006B1921">
        <w:t>describes</w:t>
      </w:r>
      <w:r w:rsidR="00D2714D" w:rsidRPr="006B1921">
        <w:t xml:space="preserve"> ABSF </w:t>
      </w:r>
      <w:r w:rsidR="00184577" w:rsidRPr="006B1921">
        <w:t xml:space="preserve">actions to reduce or conclude its intervention in the SME securitisation market, such as the reduction or cessation of </w:t>
      </w:r>
      <w:r w:rsidR="00D2714D" w:rsidRPr="006B1921">
        <w:t>new investments</w:t>
      </w:r>
      <w:r w:rsidR="00184577" w:rsidRPr="006B1921">
        <w:t xml:space="preserve">, or the divestment of investments already </w:t>
      </w:r>
      <w:r w:rsidR="00EB789C" w:rsidRPr="006B1921">
        <w:t>made</w:t>
      </w:r>
      <w:r w:rsidR="00184577" w:rsidRPr="006B1921">
        <w:t>.</w:t>
      </w:r>
      <w:r w:rsidR="00184577" w:rsidRPr="006B1921" w:rsidDel="00184577">
        <w:t xml:space="preserve"> </w:t>
      </w:r>
    </w:p>
    <w:p w14:paraId="14EBDBA0" w14:textId="1C5E1FDF" w:rsidR="00BA3287" w:rsidRPr="006B1921" w:rsidRDefault="00173707" w:rsidP="00D91A62">
      <w:pPr>
        <w:pStyle w:val="Bullet"/>
        <w:numPr>
          <w:ilvl w:val="0"/>
          <w:numId w:val="0"/>
        </w:numPr>
      </w:pPr>
      <w:r w:rsidRPr="006B1921">
        <w:t>“Long-term” in the investment decision-making criteria is more than 10 years.</w:t>
      </w:r>
      <w:r w:rsidRPr="00DA3E62">
        <w:t xml:space="preserve"> </w:t>
      </w:r>
    </w:p>
    <w:p w14:paraId="47B77614" w14:textId="37401A00" w:rsidR="000925CA" w:rsidRDefault="000925CA" w:rsidP="006B1921">
      <w:pPr>
        <w:pStyle w:val="Bullet"/>
        <w:keepNext/>
        <w:numPr>
          <w:ilvl w:val="0"/>
          <w:numId w:val="0"/>
        </w:numPr>
        <w:rPr>
          <w:b/>
        </w:rPr>
      </w:pPr>
      <w:r>
        <w:rPr>
          <w:b/>
        </w:rPr>
        <w:t>Section 8 — Investment risk and return</w:t>
      </w:r>
    </w:p>
    <w:p w14:paraId="28778579" w14:textId="0446AA23" w:rsidR="00CA0FB7" w:rsidRDefault="00CA0FB7" w:rsidP="00B864CD">
      <w:pPr>
        <w:pStyle w:val="Bullet"/>
        <w:keepNext/>
        <w:numPr>
          <w:ilvl w:val="0"/>
          <w:numId w:val="0"/>
        </w:numPr>
      </w:pPr>
      <w:r>
        <w:t>The Minister must:</w:t>
      </w:r>
    </w:p>
    <w:p w14:paraId="3438DB6D" w14:textId="1D6EA8A8" w:rsidR="00CA0FB7" w:rsidRDefault="0061213A" w:rsidP="00CA0FB7">
      <w:pPr>
        <w:pStyle w:val="Bullet"/>
      </w:pPr>
      <w:r>
        <w:t>ensure that the investments of the ABSF have an acceptable but not excessive level of ri</w:t>
      </w:r>
      <w:r w:rsidR="00BA3287">
        <w:t xml:space="preserve">sk, having regard to the </w:t>
      </w:r>
      <w:r w:rsidR="00BA3287" w:rsidRPr="00D2714D">
        <w:t>objects</w:t>
      </w:r>
      <w:r>
        <w:t xml:space="preserve"> of the Act;</w:t>
      </w:r>
      <w:r w:rsidR="000C5C13">
        <w:t xml:space="preserve"> and</w:t>
      </w:r>
    </w:p>
    <w:p w14:paraId="624A0D8D" w14:textId="4FFB570D" w:rsidR="0061213A" w:rsidRDefault="0061213A" w:rsidP="00CA0FB7">
      <w:pPr>
        <w:pStyle w:val="Bullet"/>
      </w:pPr>
      <w:r>
        <w:t xml:space="preserve">aim to achieve over </w:t>
      </w:r>
      <w:r w:rsidR="00DA3E62">
        <w:t xml:space="preserve">the </w:t>
      </w:r>
      <w:r>
        <w:t>medium</w:t>
      </w:r>
      <w:r w:rsidR="00977E2E">
        <w:t>-</w:t>
      </w:r>
      <w:r>
        <w:t xml:space="preserve">term, a </w:t>
      </w:r>
      <w:r w:rsidR="00D2714D" w:rsidRPr="006B1921">
        <w:t>net</w:t>
      </w:r>
      <w:r w:rsidR="00D2714D">
        <w:t xml:space="preserve"> </w:t>
      </w:r>
      <w:r>
        <w:t xml:space="preserve">financial </w:t>
      </w:r>
      <w:r w:rsidR="000578A6">
        <w:t>return</w:t>
      </w:r>
      <w:r>
        <w:t xml:space="preserve"> on the investments of the ABSF</w:t>
      </w:r>
      <w:r w:rsidR="00EC6D9C">
        <w:t xml:space="preserve"> </w:t>
      </w:r>
      <w:r>
        <w:t xml:space="preserve">that is not lower than the corresponding return on the </w:t>
      </w:r>
      <w:r w:rsidR="000C5C13">
        <w:t>Bloomberg Aus</w:t>
      </w:r>
      <w:r w:rsidR="00EC7D38">
        <w:t>B</w:t>
      </w:r>
      <w:r w:rsidR="000C5C13">
        <w:t xml:space="preserve">ond Treasury 0-1 year index </w:t>
      </w:r>
      <w:r w:rsidR="000C5C13" w:rsidRPr="006B1921">
        <w:t xml:space="preserve">(the </w:t>
      </w:r>
      <w:r w:rsidR="007F293C" w:rsidRPr="006B1921">
        <w:t>Bloomberg</w:t>
      </w:r>
      <w:r w:rsidR="000C5C13" w:rsidRPr="006B1921">
        <w:t xml:space="preserve"> Index)</w:t>
      </w:r>
      <w:r w:rsidRPr="006C18FC">
        <w:t>.</w:t>
      </w:r>
    </w:p>
    <w:p w14:paraId="55C0E3E8" w14:textId="5BF57D48" w:rsidR="000C5C13" w:rsidRDefault="000C5C13" w:rsidP="00B3771E">
      <w:r>
        <w:lastRenderedPageBreak/>
        <w:t>The financial return on the investments of the ABSF is the net return – that is</w:t>
      </w:r>
      <w:r w:rsidR="00EC6D9C">
        <w:t>,</w:t>
      </w:r>
      <w:r>
        <w:t xml:space="preserve"> the return after </w:t>
      </w:r>
      <w:r w:rsidR="00EC6D9C">
        <w:t>investment management costs and any credit losses</w:t>
      </w:r>
      <w:r>
        <w:t xml:space="preserve"> have been deducted. </w:t>
      </w:r>
      <w:r w:rsidR="006A787E" w:rsidRPr="006B1921">
        <w:t xml:space="preserve">The ABSF is to aim to achieve this return over the medium-term, which is expected to be between </w:t>
      </w:r>
      <w:r w:rsidR="00BF0E13">
        <w:t>5</w:t>
      </w:r>
      <w:r w:rsidR="00BF0E13" w:rsidRPr="006B1921">
        <w:t xml:space="preserve"> </w:t>
      </w:r>
      <w:r w:rsidR="006A787E" w:rsidRPr="006B1921">
        <w:t xml:space="preserve">and 10 years. </w:t>
      </w:r>
    </w:p>
    <w:p w14:paraId="641C7B74" w14:textId="50E60F0A" w:rsidR="000C5C13" w:rsidRDefault="007F293C" w:rsidP="00B3771E">
      <w:r>
        <w:t>The Bloomberg Index is published by Bloomberg Finance LP</w:t>
      </w:r>
      <w:r w:rsidR="006A787E">
        <w:t xml:space="preserve"> </w:t>
      </w:r>
      <w:r w:rsidR="006A787E" w:rsidRPr="006B1921">
        <w:t>(Bloomberg)</w:t>
      </w:r>
      <w:r w:rsidR="006A787E" w:rsidRPr="006C18FC">
        <w:t>,</w:t>
      </w:r>
      <w:r>
        <w:t xml:space="preserve"> and is available online</w:t>
      </w:r>
      <w:r w:rsidR="006A787E">
        <w:t xml:space="preserve"> on Bloomberg’s website (</w:t>
      </w:r>
      <w:hyperlink r:id="rId14" w:history="1">
        <w:r w:rsidR="006A787E" w:rsidRPr="00626FD5">
          <w:rPr>
            <w:rStyle w:val="Hyperlink"/>
          </w:rPr>
          <w:t>www.bloomberg.com</w:t>
        </w:r>
      </w:hyperlink>
      <w:r w:rsidR="006A787E">
        <w:t>)</w:t>
      </w:r>
      <w:r>
        <w:t xml:space="preserve"> or through a Bloomberg terminal. The code for the index is </w:t>
      </w:r>
      <w:r w:rsidR="00DA3E62">
        <w:t>“</w:t>
      </w:r>
      <w:r>
        <w:t>BATY01</w:t>
      </w:r>
      <w:r w:rsidR="006A787E">
        <w:t>:IND</w:t>
      </w:r>
      <w:r w:rsidR="00DA3E62">
        <w:t>”</w:t>
      </w:r>
      <w:r>
        <w:t>.</w:t>
      </w:r>
    </w:p>
    <w:p w14:paraId="0AF1FE70" w14:textId="15B76B29" w:rsidR="007F293C" w:rsidRDefault="007F293C" w:rsidP="00B3771E">
      <w:bookmarkStart w:id="0" w:name="_GoBack"/>
      <w:bookmarkEnd w:id="0"/>
    </w:p>
    <w:sectPr w:rsidR="007F293C" w:rsidSect="00392BBA">
      <w:footerReference w:type="defaul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766DC" w14:textId="77777777" w:rsidR="00E83960" w:rsidRDefault="00E83960" w:rsidP="00954679">
      <w:pPr>
        <w:spacing w:before="0" w:after="0"/>
      </w:pPr>
      <w:r>
        <w:separator/>
      </w:r>
    </w:p>
  </w:endnote>
  <w:endnote w:type="continuationSeparator" w:id="0">
    <w:p w14:paraId="199BA1A2" w14:textId="77777777" w:rsidR="00E83960" w:rsidRDefault="00E83960" w:rsidP="00954679">
      <w:pPr>
        <w:spacing w:before="0" w:after="0"/>
      </w:pPr>
      <w:r>
        <w:continuationSeparator/>
      </w:r>
    </w:p>
  </w:endnote>
  <w:endnote w:type="continuationNotice" w:id="1">
    <w:p w14:paraId="164DB0B2" w14:textId="77777777" w:rsidR="00E83960" w:rsidRDefault="00E839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3C5C9B" w14:textId="77777777" w:rsidR="00E83960" w:rsidRDefault="00E83960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AF7D60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AF7D60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53B95896" w14:textId="77777777" w:rsidR="00E83960" w:rsidRDefault="00E83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9D041" w14:textId="77777777" w:rsidR="00E83960" w:rsidRDefault="00E83960" w:rsidP="00954679">
      <w:pPr>
        <w:spacing w:before="0" w:after="0"/>
      </w:pPr>
      <w:r>
        <w:separator/>
      </w:r>
    </w:p>
  </w:footnote>
  <w:footnote w:type="continuationSeparator" w:id="0">
    <w:p w14:paraId="0FA92F48" w14:textId="77777777" w:rsidR="00E83960" w:rsidRDefault="00E83960" w:rsidP="00954679">
      <w:pPr>
        <w:spacing w:before="0" w:after="0"/>
      </w:pPr>
      <w:r>
        <w:continuationSeparator/>
      </w:r>
    </w:p>
  </w:footnote>
  <w:footnote w:type="continuationNotice" w:id="1">
    <w:p w14:paraId="33544D91" w14:textId="77777777" w:rsidR="00E83960" w:rsidRDefault="00E8396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7C9866D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7A"/>
    <w:rsid w:val="00016EA2"/>
    <w:rsid w:val="0004329C"/>
    <w:rsid w:val="000578A6"/>
    <w:rsid w:val="000609DF"/>
    <w:rsid w:val="000710A2"/>
    <w:rsid w:val="000925CA"/>
    <w:rsid w:val="00095211"/>
    <w:rsid w:val="00097F5A"/>
    <w:rsid w:val="000C10DF"/>
    <w:rsid w:val="000C3693"/>
    <w:rsid w:val="000C5C13"/>
    <w:rsid w:val="00113B45"/>
    <w:rsid w:val="00133C66"/>
    <w:rsid w:val="00173106"/>
    <w:rsid w:val="00173707"/>
    <w:rsid w:val="00184577"/>
    <w:rsid w:val="00194F7B"/>
    <w:rsid w:val="001954C5"/>
    <w:rsid w:val="001A04D5"/>
    <w:rsid w:val="001A71F7"/>
    <w:rsid w:val="001E6A74"/>
    <w:rsid w:val="001F41D0"/>
    <w:rsid w:val="00220F16"/>
    <w:rsid w:val="00254C5B"/>
    <w:rsid w:val="0026267F"/>
    <w:rsid w:val="00284C8B"/>
    <w:rsid w:val="00290BF3"/>
    <w:rsid w:val="0029318E"/>
    <w:rsid w:val="002A2357"/>
    <w:rsid w:val="002D3E83"/>
    <w:rsid w:val="002D67FB"/>
    <w:rsid w:val="003011AD"/>
    <w:rsid w:val="00333F50"/>
    <w:rsid w:val="003342CD"/>
    <w:rsid w:val="00335042"/>
    <w:rsid w:val="00352924"/>
    <w:rsid w:val="00362B70"/>
    <w:rsid w:val="0036501B"/>
    <w:rsid w:val="0039165E"/>
    <w:rsid w:val="00392BBA"/>
    <w:rsid w:val="003954FD"/>
    <w:rsid w:val="003D0BDC"/>
    <w:rsid w:val="003E1CE3"/>
    <w:rsid w:val="003F038E"/>
    <w:rsid w:val="003F1A8B"/>
    <w:rsid w:val="00400E53"/>
    <w:rsid w:val="00403BC1"/>
    <w:rsid w:val="004256DE"/>
    <w:rsid w:val="00462095"/>
    <w:rsid w:val="004A415D"/>
    <w:rsid w:val="004B3C0F"/>
    <w:rsid w:val="004C05E4"/>
    <w:rsid w:val="004E39E1"/>
    <w:rsid w:val="00503E44"/>
    <w:rsid w:val="00515283"/>
    <w:rsid w:val="00517211"/>
    <w:rsid w:val="00522717"/>
    <w:rsid w:val="00533926"/>
    <w:rsid w:val="00534558"/>
    <w:rsid w:val="00545394"/>
    <w:rsid w:val="0055675D"/>
    <w:rsid w:val="00566E8F"/>
    <w:rsid w:val="005833BE"/>
    <w:rsid w:val="005B2A0E"/>
    <w:rsid w:val="005D4DBD"/>
    <w:rsid w:val="005D7D5A"/>
    <w:rsid w:val="005E0D94"/>
    <w:rsid w:val="005E1606"/>
    <w:rsid w:val="005E407E"/>
    <w:rsid w:val="005E4BAC"/>
    <w:rsid w:val="0060130D"/>
    <w:rsid w:val="0061213A"/>
    <w:rsid w:val="00616DB1"/>
    <w:rsid w:val="0064129F"/>
    <w:rsid w:val="00647BB7"/>
    <w:rsid w:val="00674C09"/>
    <w:rsid w:val="00675568"/>
    <w:rsid w:val="00680297"/>
    <w:rsid w:val="00685F6F"/>
    <w:rsid w:val="00690ACE"/>
    <w:rsid w:val="006A0786"/>
    <w:rsid w:val="006A0A22"/>
    <w:rsid w:val="006A787E"/>
    <w:rsid w:val="006B1921"/>
    <w:rsid w:val="006C18FC"/>
    <w:rsid w:val="006D1CAD"/>
    <w:rsid w:val="006D5DB7"/>
    <w:rsid w:val="0071685D"/>
    <w:rsid w:val="00736F61"/>
    <w:rsid w:val="00742BFF"/>
    <w:rsid w:val="007662C7"/>
    <w:rsid w:val="00776306"/>
    <w:rsid w:val="00777AEB"/>
    <w:rsid w:val="00794F4B"/>
    <w:rsid w:val="007B1F10"/>
    <w:rsid w:val="007C09D3"/>
    <w:rsid w:val="007C66ED"/>
    <w:rsid w:val="007D48D6"/>
    <w:rsid w:val="007E018D"/>
    <w:rsid w:val="007E3750"/>
    <w:rsid w:val="007F1B71"/>
    <w:rsid w:val="007F293C"/>
    <w:rsid w:val="00807E7D"/>
    <w:rsid w:val="00827336"/>
    <w:rsid w:val="00830C9C"/>
    <w:rsid w:val="00831675"/>
    <w:rsid w:val="008377F4"/>
    <w:rsid w:val="00850241"/>
    <w:rsid w:val="00873402"/>
    <w:rsid w:val="00883AE6"/>
    <w:rsid w:val="0088467C"/>
    <w:rsid w:val="0088767A"/>
    <w:rsid w:val="00894579"/>
    <w:rsid w:val="008A5B67"/>
    <w:rsid w:val="008D16F7"/>
    <w:rsid w:val="008D26CA"/>
    <w:rsid w:val="008E1427"/>
    <w:rsid w:val="008F4660"/>
    <w:rsid w:val="00905E18"/>
    <w:rsid w:val="009139C7"/>
    <w:rsid w:val="009143A0"/>
    <w:rsid w:val="00922012"/>
    <w:rsid w:val="00954679"/>
    <w:rsid w:val="00977E2E"/>
    <w:rsid w:val="009A1374"/>
    <w:rsid w:val="009A7886"/>
    <w:rsid w:val="009C7A83"/>
    <w:rsid w:val="009E2F86"/>
    <w:rsid w:val="009E334F"/>
    <w:rsid w:val="009E52EF"/>
    <w:rsid w:val="00A12209"/>
    <w:rsid w:val="00A14CC3"/>
    <w:rsid w:val="00A3009C"/>
    <w:rsid w:val="00A32044"/>
    <w:rsid w:val="00A36DF3"/>
    <w:rsid w:val="00A404BC"/>
    <w:rsid w:val="00A532DD"/>
    <w:rsid w:val="00A53B64"/>
    <w:rsid w:val="00A80BCF"/>
    <w:rsid w:val="00A8369C"/>
    <w:rsid w:val="00AA1689"/>
    <w:rsid w:val="00AC1D15"/>
    <w:rsid w:val="00AE225F"/>
    <w:rsid w:val="00AF7D60"/>
    <w:rsid w:val="00B07B0C"/>
    <w:rsid w:val="00B25563"/>
    <w:rsid w:val="00B25ADD"/>
    <w:rsid w:val="00B26D48"/>
    <w:rsid w:val="00B30A2D"/>
    <w:rsid w:val="00B3771E"/>
    <w:rsid w:val="00B42EE1"/>
    <w:rsid w:val="00B56EED"/>
    <w:rsid w:val="00B864CD"/>
    <w:rsid w:val="00B92478"/>
    <w:rsid w:val="00BA3287"/>
    <w:rsid w:val="00BA621D"/>
    <w:rsid w:val="00BD61A2"/>
    <w:rsid w:val="00BE484D"/>
    <w:rsid w:val="00BF0E13"/>
    <w:rsid w:val="00C37E05"/>
    <w:rsid w:val="00C55D29"/>
    <w:rsid w:val="00C655F5"/>
    <w:rsid w:val="00C96C3C"/>
    <w:rsid w:val="00CA0BE9"/>
    <w:rsid w:val="00CA0FB7"/>
    <w:rsid w:val="00CA138D"/>
    <w:rsid w:val="00CC7641"/>
    <w:rsid w:val="00CC7A2B"/>
    <w:rsid w:val="00CD175A"/>
    <w:rsid w:val="00D13794"/>
    <w:rsid w:val="00D24052"/>
    <w:rsid w:val="00D24386"/>
    <w:rsid w:val="00D2714D"/>
    <w:rsid w:val="00D31575"/>
    <w:rsid w:val="00D34626"/>
    <w:rsid w:val="00D4257A"/>
    <w:rsid w:val="00D62665"/>
    <w:rsid w:val="00D71CC8"/>
    <w:rsid w:val="00D77C77"/>
    <w:rsid w:val="00D91A62"/>
    <w:rsid w:val="00D9799E"/>
    <w:rsid w:val="00DA3E62"/>
    <w:rsid w:val="00DC0CDE"/>
    <w:rsid w:val="00DC4D72"/>
    <w:rsid w:val="00E0624D"/>
    <w:rsid w:val="00E071B5"/>
    <w:rsid w:val="00E2540D"/>
    <w:rsid w:val="00E4438C"/>
    <w:rsid w:val="00E457F3"/>
    <w:rsid w:val="00E83960"/>
    <w:rsid w:val="00E965E2"/>
    <w:rsid w:val="00EA41DA"/>
    <w:rsid w:val="00EB789C"/>
    <w:rsid w:val="00EB7E71"/>
    <w:rsid w:val="00EC6D9C"/>
    <w:rsid w:val="00EC7D38"/>
    <w:rsid w:val="00ED38D0"/>
    <w:rsid w:val="00EF0E6A"/>
    <w:rsid w:val="00F108FC"/>
    <w:rsid w:val="00F109D4"/>
    <w:rsid w:val="00F47585"/>
    <w:rsid w:val="00F85AF3"/>
    <w:rsid w:val="00F85E6F"/>
    <w:rsid w:val="00F97EE1"/>
    <w:rsid w:val="00FA232E"/>
    <w:rsid w:val="00FA37F9"/>
    <w:rsid w:val="00FC0B37"/>
    <w:rsid w:val="00FC7CC9"/>
    <w:rsid w:val="00FD1E2B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9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F0E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F0E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bloomber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24</Value>
    </TaxCatchAll>
    <_dlc_DocId xmlns="0f563589-9cf9-4143-b1eb-fb0534803d38">2019RG-111-11580</_dlc_DocId>
    <_dlc_DocIdUrl xmlns="0f563589-9cf9-4143-b1eb-fb0534803d38">
      <Url>http://tweb/sites/rg/ldp/lmu/_layouts/15/DocIdRedir.aspx?ID=2019RG-111-11580</Url>
      <Description>2019RG-111-11580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9077" ma:contentTypeDescription=" " ma:contentTypeScope="" ma:versionID="55c888fc6d0bc36b57856d4bd5e794a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507a8a59-704d-43cf-b103-02b0cd527a9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f563589-9cf9-4143-b1eb-fb0534803d38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9f7bc583-7cbe-45b9-a2bd-8bbb6543b3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77A26-3C6E-484A-9887-5CBF725EB58C}"/>
</file>

<file path=customXml/itemProps5.xml><?xml version="1.0" encoding="utf-8"?>
<ds:datastoreItem xmlns:ds="http://schemas.openxmlformats.org/officeDocument/2006/customXml" ds:itemID="{946E5C1E-8615-4960-9136-A386549BECFC}"/>
</file>

<file path=customXml/itemProps6.xml><?xml version="1.0" encoding="utf-8"?>
<ds:datastoreItem xmlns:ds="http://schemas.openxmlformats.org/officeDocument/2006/customXml" ds:itemID="{EBD1DA55-2C94-4825-818C-0C9B729E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1497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Vivek Raj</dc:creator>
  <cp:lastModifiedBy>Nik</cp:lastModifiedBy>
  <cp:revision>61</cp:revision>
  <cp:lastPrinted>2019-02-07T22:34:00Z</cp:lastPrinted>
  <dcterms:created xsi:type="dcterms:W3CDTF">2019-01-21T03:14:00Z</dcterms:created>
  <dcterms:modified xsi:type="dcterms:W3CDTF">2019-04-08T04:43:00Z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-1756990570</vt:i4>
  </property>
  <property fmtid="{D5CDD505-2E9C-101B-9397-08002B2CF9AE}" pid="3" name="_NewReviewCycle">
    <vt:lpwstr/>
  </property>
  <property fmtid="{D5CDD505-2E9C-101B-9397-08002B2CF9AE}" pid="4" name="_EmailSubject">
    <vt:lpwstr>MS - Australian Business Securitisation Fund - Legislative Instruments [DLM=Sensitive:Legal]</vt:lpwstr>
  </property>
  <property fmtid="{D5CDD505-2E9C-101B-9397-08002B2CF9AE}" pid="5" name="_AuthorEmail">
    <vt:lpwstr>Nik.Wahi@TREASURY.GOV.AU</vt:lpwstr>
  </property>
  <property fmtid="{D5CDD505-2E9C-101B-9397-08002B2CF9AE}" pid="6" name="_AuthorEmailDisplayName">
    <vt:lpwstr>Wahi, Nik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83b02697-629b-4069-8c70-8f76d39a1fe8</vt:lpwstr>
  </property>
  <property fmtid="{D5CDD505-2E9C-101B-9397-08002B2CF9AE}" pid="10" name="_PreviousAdHocReviewCycleID">
    <vt:i4>911870369</vt:i4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{83b02697-629b-4069-8c70-8f76d39a1fe8}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