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6885" w14:textId="77777777" w:rsidR="00925162" w:rsidRPr="00645B27" w:rsidRDefault="00925162" w:rsidP="00D26ADA">
      <w:pPr>
        <w:spacing w:before="0"/>
        <w:ind w:right="40"/>
        <w:jc w:val="center"/>
        <w:rPr>
          <w:b/>
          <w:szCs w:val="24"/>
          <w:u w:val="single"/>
        </w:rPr>
      </w:pPr>
      <w:bookmarkStart w:id="0" w:name="_GoBack"/>
      <w:bookmarkEnd w:id="0"/>
      <w:r w:rsidRPr="00645B27">
        <w:rPr>
          <w:b/>
          <w:szCs w:val="24"/>
          <w:u w:val="single"/>
        </w:rPr>
        <w:t xml:space="preserve">EXPLANATORY </w:t>
      </w:r>
      <w:r w:rsidR="0074366F" w:rsidRPr="00645B27">
        <w:rPr>
          <w:b/>
          <w:szCs w:val="24"/>
          <w:u w:val="single"/>
        </w:rPr>
        <w:t>STATEMENT</w:t>
      </w:r>
    </w:p>
    <w:p w14:paraId="15428D29" w14:textId="77777777" w:rsidR="0043632A" w:rsidRPr="00645B27" w:rsidRDefault="0043632A" w:rsidP="00D26ADA">
      <w:pPr>
        <w:spacing w:before="0"/>
        <w:ind w:right="40"/>
        <w:jc w:val="center"/>
        <w:rPr>
          <w:b/>
          <w:szCs w:val="24"/>
          <w:u w:val="single"/>
        </w:rPr>
      </w:pPr>
    </w:p>
    <w:p w14:paraId="352E2561" w14:textId="15A0D4BE" w:rsidR="00BF6037" w:rsidRPr="00645B27" w:rsidRDefault="00BF6037" w:rsidP="00D26ADA">
      <w:pPr>
        <w:spacing w:before="0"/>
        <w:ind w:right="40"/>
        <w:jc w:val="center"/>
        <w:rPr>
          <w:szCs w:val="24"/>
        </w:rPr>
      </w:pPr>
      <w:r w:rsidRPr="00645B27">
        <w:rPr>
          <w:szCs w:val="24"/>
        </w:rPr>
        <w:t xml:space="preserve">Issued by the Minister for </w:t>
      </w:r>
      <w:r w:rsidR="00AC505A">
        <w:rPr>
          <w:szCs w:val="24"/>
        </w:rPr>
        <w:t>Home Affairs</w:t>
      </w:r>
    </w:p>
    <w:p w14:paraId="465CB8A7" w14:textId="77777777" w:rsidR="00BF6037" w:rsidRPr="00645B27" w:rsidRDefault="00BF6037" w:rsidP="00D26ADA">
      <w:pPr>
        <w:spacing w:before="0"/>
        <w:ind w:right="40"/>
        <w:jc w:val="center"/>
        <w:rPr>
          <w:szCs w:val="24"/>
        </w:rPr>
      </w:pPr>
    </w:p>
    <w:p w14:paraId="35A1E8D4" w14:textId="22757FF9" w:rsidR="00D0525E" w:rsidRPr="00645B27" w:rsidRDefault="001B3FA0" w:rsidP="00016D3E">
      <w:pPr>
        <w:spacing w:before="0"/>
        <w:ind w:right="40"/>
        <w:jc w:val="center"/>
        <w:rPr>
          <w:i/>
          <w:szCs w:val="24"/>
        </w:rPr>
      </w:pPr>
      <w:r>
        <w:rPr>
          <w:i/>
          <w:szCs w:val="24"/>
        </w:rPr>
        <w:t>Criminal Code Act 1995</w:t>
      </w:r>
    </w:p>
    <w:p w14:paraId="138A7099" w14:textId="77777777" w:rsidR="0060602C" w:rsidRPr="00645B27" w:rsidRDefault="0060602C" w:rsidP="00D26ADA">
      <w:pPr>
        <w:spacing w:before="0"/>
        <w:ind w:right="40"/>
        <w:jc w:val="center"/>
        <w:rPr>
          <w:i/>
          <w:szCs w:val="24"/>
        </w:rPr>
      </w:pPr>
    </w:p>
    <w:p w14:paraId="35C3B9A3" w14:textId="77777777" w:rsidR="00E3353E" w:rsidRPr="00A40610" w:rsidRDefault="00E3353E" w:rsidP="00E3353E">
      <w:pPr>
        <w:spacing w:before="0"/>
        <w:ind w:left="1440" w:right="91"/>
        <w:rPr>
          <w:i/>
        </w:rPr>
      </w:pPr>
      <w:r>
        <w:rPr>
          <w:i/>
        </w:rPr>
        <w:t>Criminal Code (Repeal and Consequential Amendments) Regulations 2019</w:t>
      </w:r>
    </w:p>
    <w:p w14:paraId="5E0075D8" w14:textId="77777777" w:rsidR="00C16836" w:rsidRPr="00645B27" w:rsidRDefault="00C16836" w:rsidP="00D26ADA">
      <w:pPr>
        <w:spacing w:before="0"/>
        <w:ind w:right="40"/>
        <w:rPr>
          <w:szCs w:val="24"/>
        </w:rPr>
      </w:pPr>
    </w:p>
    <w:p w14:paraId="0848F18C" w14:textId="77777777" w:rsidR="000975FC" w:rsidRPr="00F71F26" w:rsidRDefault="000975FC" w:rsidP="000975FC">
      <w:pPr>
        <w:keepNext/>
        <w:keepLines/>
        <w:spacing w:before="0"/>
        <w:ind w:right="91"/>
      </w:pPr>
      <w:r w:rsidRPr="00F71F26">
        <w:t xml:space="preserve">The </w:t>
      </w:r>
      <w:r w:rsidRPr="00F71F26">
        <w:rPr>
          <w:i/>
        </w:rPr>
        <w:t>Criminal Code Act 1995</w:t>
      </w:r>
      <w:r w:rsidRPr="00F71F26">
        <w:t xml:space="preserve"> (the Code) codifies the general principles of criminal responsibility under laws of the Commonwealth, and contains all the general principles of criminal responsibility that apply to any offence, irrespective of how the offence is created.</w:t>
      </w:r>
    </w:p>
    <w:p w14:paraId="716748BF" w14:textId="77777777" w:rsidR="000975FC" w:rsidRPr="00F71F26" w:rsidRDefault="000975FC" w:rsidP="000975FC">
      <w:pPr>
        <w:keepNext/>
        <w:keepLines/>
        <w:spacing w:before="0"/>
        <w:ind w:right="91"/>
      </w:pPr>
    </w:p>
    <w:p w14:paraId="225EACC4" w14:textId="77777777" w:rsidR="000975FC" w:rsidRPr="00F71F26" w:rsidRDefault="000975FC" w:rsidP="000975FC">
      <w:pPr>
        <w:keepNext/>
        <w:keepLines/>
        <w:spacing w:before="0"/>
        <w:ind w:right="91"/>
      </w:pPr>
      <w:r w:rsidRPr="00F71F26">
        <w:t>Section 5 of the Code provides that the Governor-General may make regulations prescribing matters required or permitted by the Act to be prescribed, or necessary or convenient to be prescribed, for carrying out or giving effect to the Act.</w:t>
      </w:r>
    </w:p>
    <w:p w14:paraId="2516ABE7" w14:textId="77777777" w:rsidR="000975FC" w:rsidRPr="00F71F26" w:rsidRDefault="000975FC" w:rsidP="000975FC">
      <w:pPr>
        <w:keepNext/>
        <w:keepLines/>
        <w:spacing w:before="0"/>
        <w:ind w:right="91"/>
      </w:pPr>
    </w:p>
    <w:p w14:paraId="71CD8871" w14:textId="10F1C69C" w:rsidR="000975FC" w:rsidRPr="00F71F26" w:rsidRDefault="000975FC" w:rsidP="000975FC">
      <w:pPr>
        <w:keepNext/>
        <w:keepLines/>
        <w:spacing w:before="0"/>
        <w:ind w:right="91"/>
        <w:rPr>
          <w:lang w:val="en"/>
        </w:rPr>
      </w:pPr>
      <w:r w:rsidRPr="00F71F26">
        <w:rPr>
          <w:lang w:val="en"/>
        </w:rPr>
        <w:t xml:space="preserve">As the Minister administering the </w:t>
      </w:r>
      <w:r w:rsidRPr="00F71F26">
        <w:rPr>
          <w:i/>
          <w:lang w:val="en"/>
        </w:rPr>
        <w:t xml:space="preserve">Australian Federal Police Act 1979 </w:t>
      </w:r>
      <w:r w:rsidRPr="00F71F26">
        <w:rPr>
          <w:lang w:val="en"/>
        </w:rPr>
        <w:t>(the AFP Minister), the Minister for Home Affairs is the rule-maker for regulations made for the purposes of the provisions listed in subsection 5(2) of the Code. For regulations made for the purposes of other provisions, the rule</w:t>
      </w:r>
      <w:r w:rsidRPr="00F71F26">
        <w:rPr>
          <w:lang w:val="en"/>
        </w:rPr>
        <w:noBreakHyphen/>
        <w:t>maker is the Attorney</w:t>
      </w:r>
      <w:r w:rsidRPr="00F71F26">
        <w:rPr>
          <w:lang w:val="en"/>
        </w:rPr>
        <w:noBreakHyphen/>
        <w:t xml:space="preserve">General who is the Minister responsible for administering the Code under the Administrative Arrangements Order. </w:t>
      </w:r>
    </w:p>
    <w:p w14:paraId="5BCCA143" w14:textId="547D84D6" w:rsidR="00186DA1" w:rsidRDefault="00186DA1" w:rsidP="00186DA1">
      <w:pPr>
        <w:keepNext/>
        <w:keepLines/>
        <w:spacing w:before="0"/>
        <w:ind w:right="91"/>
        <w:rPr>
          <w:szCs w:val="24"/>
        </w:rPr>
      </w:pPr>
    </w:p>
    <w:p w14:paraId="6E5DD696" w14:textId="0F9853DD" w:rsidR="000975FC" w:rsidRDefault="00AC505A" w:rsidP="00186DA1">
      <w:pPr>
        <w:keepNext/>
        <w:keepLines/>
        <w:spacing w:before="0"/>
        <w:ind w:right="91"/>
      </w:pPr>
      <w:r w:rsidRPr="00A40610">
        <w:rPr>
          <w:lang w:val="en"/>
        </w:rPr>
        <w:t xml:space="preserve">The </w:t>
      </w:r>
      <w:r w:rsidRPr="00A40610">
        <w:rPr>
          <w:i/>
          <w:lang w:val="en"/>
        </w:rPr>
        <w:t>Criminal Code Regulations 2002</w:t>
      </w:r>
      <w:r w:rsidRPr="00A40610">
        <w:rPr>
          <w:lang w:val="en"/>
        </w:rPr>
        <w:t xml:space="preserve"> (the </w:t>
      </w:r>
      <w:r>
        <w:rPr>
          <w:lang w:val="en"/>
        </w:rPr>
        <w:t>2002</w:t>
      </w:r>
      <w:r w:rsidRPr="00A40610">
        <w:rPr>
          <w:lang w:val="en"/>
        </w:rPr>
        <w:t xml:space="preserve"> Regulations) are due to sunset on 1</w:t>
      </w:r>
      <w:r>
        <w:rPr>
          <w:lang w:val="en"/>
        </w:rPr>
        <w:t> </w:t>
      </w:r>
      <w:r w:rsidRPr="00A40610">
        <w:rPr>
          <w:lang w:val="en"/>
        </w:rPr>
        <w:t>October</w:t>
      </w:r>
      <w:r>
        <w:rPr>
          <w:lang w:val="en"/>
        </w:rPr>
        <w:t> </w:t>
      </w:r>
      <w:r w:rsidRPr="00A40610">
        <w:rPr>
          <w:lang w:val="en"/>
        </w:rPr>
        <w:t>2019</w:t>
      </w:r>
      <w:r w:rsidR="001A33C3">
        <w:rPr>
          <w:lang w:val="en"/>
        </w:rPr>
        <w:t xml:space="preserve">, and are remade with amendments by the </w:t>
      </w:r>
      <w:r w:rsidR="001A33C3" w:rsidRPr="001A33C3">
        <w:rPr>
          <w:i/>
          <w:lang w:val="en"/>
        </w:rPr>
        <w:t>Criminal Code Regulations 2019</w:t>
      </w:r>
      <w:r w:rsidRPr="00A40610">
        <w:rPr>
          <w:lang w:val="en"/>
        </w:rPr>
        <w:t xml:space="preserve">. </w:t>
      </w:r>
      <w:r>
        <w:t xml:space="preserve">The </w:t>
      </w:r>
      <w:r>
        <w:rPr>
          <w:i/>
        </w:rPr>
        <w:t>Criminal Code (Repeal and Consequential Amendments) Regulations 2019</w:t>
      </w:r>
      <w:r>
        <w:t xml:space="preserve"> (the Repeal Regulations) repeal, and make one consequential amendment as a result of remaking, the 2002 Regulations. </w:t>
      </w:r>
      <w:r w:rsidRPr="00A40610">
        <w:t xml:space="preserve"> </w:t>
      </w:r>
    </w:p>
    <w:p w14:paraId="76C07249" w14:textId="77777777" w:rsidR="00AC505A" w:rsidRDefault="00AC505A" w:rsidP="00186DA1">
      <w:pPr>
        <w:keepNext/>
        <w:keepLines/>
        <w:spacing w:before="0"/>
        <w:ind w:right="91"/>
        <w:rPr>
          <w:szCs w:val="24"/>
        </w:rPr>
      </w:pPr>
    </w:p>
    <w:p w14:paraId="34ECE01E" w14:textId="61D5FD8E" w:rsidR="000975FC" w:rsidRPr="00F71F26" w:rsidRDefault="000975FC" w:rsidP="000975FC">
      <w:pPr>
        <w:tabs>
          <w:tab w:val="left" w:pos="6521"/>
        </w:tabs>
        <w:spacing w:before="0"/>
        <w:ind w:right="91"/>
      </w:pPr>
      <w:r w:rsidRPr="00F71F26">
        <w:t>The Code specifies no conditions that need to be satisfied before the power to make regulations may be exercised.</w:t>
      </w:r>
    </w:p>
    <w:p w14:paraId="7E5EA301" w14:textId="77777777" w:rsidR="000975FC" w:rsidRPr="00F71F26" w:rsidRDefault="000975FC" w:rsidP="000975FC">
      <w:pPr>
        <w:tabs>
          <w:tab w:val="left" w:pos="6521"/>
        </w:tabs>
        <w:spacing w:before="0"/>
        <w:ind w:right="521"/>
        <w:rPr>
          <w:szCs w:val="24"/>
        </w:rPr>
      </w:pPr>
    </w:p>
    <w:p w14:paraId="35E6EBCB" w14:textId="73A55CD0" w:rsidR="00AC505A" w:rsidRDefault="00AC505A" w:rsidP="00AC505A">
      <w:pPr>
        <w:tabs>
          <w:tab w:val="left" w:pos="6521"/>
        </w:tabs>
        <w:spacing w:before="0"/>
        <w:ind w:right="91"/>
      </w:pPr>
      <w:r>
        <w:t xml:space="preserve">Details of the Repeal Regulations are set out in </w:t>
      </w:r>
      <w:r w:rsidRPr="00831A27">
        <w:rPr>
          <w:u w:val="single"/>
        </w:rPr>
        <w:t xml:space="preserve">Attachment </w:t>
      </w:r>
      <w:r>
        <w:rPr>
          <w:u w:val="single"/>
        </w:rPr>
        <w:t>A</w:t>
      </w:r>
      <w:r>
        <w:t xml:space="preserve">. </w:t>
      </w:r>
    </w:p>
    <w:p w14:paraId="16D62DFB" w14:textId="77777777" w:rsidR="000975FC" w:rsidRDefault="000975FC" w:rsidP="000975FC">
      <w:pPr>
        <w:tabs>
          <w:tab w:val="left" w:pos="6521"/>
        </w:tabs>
        <w:spacing w:before="0"/>
        <w:ind w:right="91"/>
      </w:pPr>
    </w:p>
    <w:p w14:paraId="31AEA47E" w14:textId="77777777" w:rsidR="000975FC" w:rsidRDefault="000975FC" w:rsidP="000975FC">
      <w:pPr>
        <w:tabs>
          <w:tab w:val="left" w:pos="6521"/>
        </w:tabs>
        <w:spacing w:before="0"/>
        <w:ind w:right="91"/>
      </w:pPr>
      <w:r w:rsidRPr="00F71F26">
        <w:t xml:space="preserve">A Statement of Compatibility with Human Rights (the Statement) has been completed in accordance with the </w:t>
      </w:r>
      <w:r w:rsidRPr="00F71F26">
        <w:rPr>
          <w:i/>
        </w:rPr>
        <w:t>Human Rights (Parliamentary Scrutiny) Act 2011</w:t>
      </w:r>
      <w:r w:rsidRPr="00F71F26">
        <w:t xml:space="preserve">. The overall assessment is that the Regulations are compatible with human rights. A copy of the Statement is at </w:t>
      </w:r>
      <w:r w:rsidRPr="001A33C3">
        <w:rPr>
          <w:u w:val="single"/>
        </w:rPr>
        <w:t>Attachment B</w:t>
      </w:r>
      <w:r w:rsidRPr="00F71F26">
        <w:t>.</w:t>
      </w:r>
    </w:p>
    <w:p w14:paraId="13E932FE" w14:textId="77777777" w:rsidR="000975FC" w:rsidRDefault="000975FC" w:rsidP="000975FC">
      <w:pPr>
        <w:tabs>
          <w:tab w:val="left" w:pos="6521"/>
        </w:tabs>
        <w:spacing w:before="0"/>
        <w:ind w:right="91"/>
      </w:pPr>
    </w:p>
    <w:p w14:paraId="7455FD1B" w14:textId="7A55CD2C" w:rsidR="000975FC" w:rsidRPr="00F71F26" w:rsidRDefault="000975FC" w:rsidP="000975FC">
      <w:pPr>
        <w:spacing w:before="0"/>
        <w:ind w:right="42"/>
        <w:rPr>
          <w:szCs w:val="24"/>
        </w:rPr>
      </w:pPr>
      <w:r w:rsidRPr="00FA1E24">
        <w:rPr>
          <w:szCs w:val="24"/>
        </w:rPr>
        <w:t>The Office of Best Practice Regulation (the OBPR) has be</w:t>
      </w:r>
      <w:r w:rsidR="001A33C3">
        <w:rPr>
          <w:szCs w:val="24"/>
        </w:rPr>
        <w:t xml:space="preserve">en consulted in relation to </w:t>
      </w:r>
      <w:r w:rsidRPr="00FA1E24">
        <w:rPr>
          <w:szCs w:val="24"/>
        </w:rPr>
        <w:t>the Regulation</w:t>
      </w:r>
      <w:r>
        <w:rPr>
          <w:szCs w:val="24"/>
        </w:rPr>
        <w:t>s. No</w:t>
      </w:r>
      <w:r w:rsidRPr="00FA1E24">
        <w:rPr>
          <w:szCs w:val="24"/>
        </w:rPr>
        <w:t xml:space="preserve"> Regulation Impact Statement is required. </w:t>
      </w:r>
      <w:r>
        <w:rPr>
          <w:szCs w:val="24"/>
        </w:rPr>
        <w:t xml:space="preserve">The OBPR consultation reference is 24588. </w:t>
      </w:r>
    </w:p>
    <w:p w14:paraId="21DBF5EA" w14:textId="77777777" w:rsidR="000975FC" w:rsidRDefault="000975FC" w:rsidP="000975FC">
      <w:pPr>
        <w:tabs>
          <w:tab w:val="left" w:pos="6521"/>
        </w:tabs>
        <w:spacing w:before="0"/>
        <w:ind w:right="521"/>
        <w:rPr>
          <w:szCs w:val="24"/>
        </w:rPr>
      </w:pPr>
    </w:p>
    <w:p w14:paraId="18E95365" w14:textId="77777777" w:rsidR="00217A79" w:rsidRPr="00217A79" w:rsidRDefault="00217A79" w:rsidP="00217A79">
      <w:pPr>
        <w:tabs>
          <w:tab w:val="left" w:pos="6521"/>
        </w:tabs>
        <w:spacing w:before="0"/>
        <w:ind w:right="521"/>
        <w:rPr>
          <w:szCs w:val="24"/>
        </w:rPr>
      </w:pPr>
      <w:r w:rsidRPr="00217A79">
        <w:rPr>
          <w:szCs w:val="24"/>
        </w:rPr>
        <w:t xml:space="preserve">No other consultation was considered appropriate as the amendment did not substantially change existing arrangements. This accords with subsection 17(1) of the </w:t>
      </w:r>
      <w:r w:rsidRPr="00217A79">
        <w:rPr>
          <w:i/>
          <w:szCs w:val="24"/>
        </w:rPr>
        <w:t>Legislation Act 2003</w:t>
      </w:r>
      <w:r w:rsidRPr="00217A79">
        <w:rPr>
          <w:szCs w:val="24"/>
        </w:rPr>
        <w:t xml:space="preserve"> (the Legislation Act) which envisages consultations where appropriate and reasonably practicable. </w:t>
      </w:r>
    </w:p>
    <w:p w14:paraId="217B8105" w14:textId="27CE8702" w:rsidR="00217A79" w:rsidRDefault="00217A79" w:rsidP="000975FC">
      <w:pPr>
        <w:tabs>
          <w:tab w:val="left" w:pos="6521"/>
        </w:tabs>
        <w:spacing w:before="0"/>
        <w:ind w:right="521"/>
        <w:rPr>
          <w:szCs w:val="24"/>
        </w:rPr>
      </w:pPr>
    </w:p>
    <w:p w14:paraId="0E75C44A" w14:textId="1EF6C134" w:rsidR="000975FC" w:rsidRPr="00F71F26" w:rsidRDefault="000975FC" w:rsidP="000975FC">
      <w:pPr>
        <w:tabs>
          <w:tab w:val="left" w:pos="6521"/>
        </w:tabs>
        <w:spacing w:before="0"/>
        <w:ind w:right="521"/>
        <w:rPr>
          <w:szCs w:val="24"/>
        </w:rPr>
      </w:pPr>
      <w:r w:rsidRPr="00F71F26">
        <w:rPr>
          <w:szCs w:val="24"/>
        </w:rPr>
        <w:t xml:space="preserve">The Regulations </w:t>
      </w:r>
      <w:r>
        <w:rPr>
          <w:szCs w:val="24"/>
        </w:rPr>
        <w:t>are a</w:t>
      </w:r>
      <w:r w:rsidR="001A33C3">
        <w:rPr>
          <w:szCs w:val="24"/>
        </w:rPr>
        <w:t xml:space="preserve"> legislative instrument</w:t>
      </w:r>
      <w:r w:rsidRPr="00F71F26">
        <w:rPr>
          <w:szCs w:val="24"/>
        </w:rPr>
        <w:t xml:space="preserve"> for the purposes of the </w:t>
      </w:r>
      <w:r w:rsidR="00A653C7">
        <w:rPr>
          <w:szCs w:val="24"/>
        </w:rPr>
        <w:t>Legislation Act</w:t>
      </w:r>
      <w:r w:rsidRPr="00F71F26">
        <w:rPr>
          <w:szCs w:val="24"/>
        </w:rPr>
        <w:t>.</w:t>
      </w:r>
    </w:p>
    <w:p w14:paraId="28D8CF76" w14:textId="487711D1" w:rsidR="000975FC" w:rsidRPr="00F71F26" w:rsidRDefault="000975FC" w:rsidP="000975FC">
      <w:pPr>
        <w:tabs>
          <w:tab w:val="left" w:pos="6521"/>
        </w:tabs>
        <w:spacing w:before="0"/>
        <w:ind w:right="521"/>
        <w:rPr>
          <w:szCs w:val="24"/>
        </w:rPr>
      </w:pPr>
    </w:p>
    <w:p w14:paraId="71896FA5" w14:textId="2DA75F95" w:rsidR="000975FC" w:rsidRPr="00D77F50" w:rsidRDefault="000975FC" w:rsidP="00D77F50">
      <w:pPr>
        <w:shd w:val="clear" w:color="auto" w:fill="FFFFFF"/>
        <w:spacing w:before="0"/>
        <w:rPr>
          <w:sz w:val="19"/>
          <w:szCs w:val="19"/>
          <w:lang w:val="en-US"/>
        </w:rPr>
      </w:pPr>
      <w:r w:rsidRPr="00F71F26">
        <w:rPr>
          <w:color w:val="000000"/>
          <w:szCs w:val="24"/>
        </w:rPr>
        <w:lastRenderedPageBreak/>
        <w:t xml:space="preserve">The Regulations commence on the day after the Regulations are registered on the Federal Register of Legislation. </w:t>
      </w:r>
    </w:p>
    <w:p w14:paraId="408CFDDC" w14:textId="77777777" w:rsidR="000975FC" w:rsidRPr="00F71F26" w:rsidRDefault="000975FC" w:rsidP="000975FC">
      <w:pPr>
        <w:keepNext/>
        <w:keepLines/>
        <w:spacing w:before="0"/>
        <w:ind w:right="40"/>
        <w:jc w:val="right"/>
        <w:rPr>
          <w:szCs w:val="24"/>
          <w:u w:val="single"/>
        </w:rPr>
      </w:pPr>
    </w:p>
    <w:p w14:paraId="1148EFA9" w14:textId="1EE59598" w:rsidR="006C356F" w:rsidRPr="00D77F50" w:rsidRDefault="000975FC" w:rsidP="00D77F50">
      <w:pPr>
        <w:keepNext/>
        <w:keepLines/>
        <w:spacing w:before="0"/>
        <w:ind w:right="40"/>
        <w:jc w:val="right"/>
        <w:rPr>
          <w:i/>
          <w:szCs w:val="24"/>
        </w:rPr>
      </w:pPr>
      <w:r w:rsidRPr="00F71F26">
        <w:rPr>
          <w:szCs w:val="24"/>
          <w:u w:val="single"/>
        </w:rPr>
        <w:t>Authority:</w:t>
      </w:r>
      <w:r w:rsidRPr="00F71F26">
        <w:rPr>
          <w:szCs w:val="24"/>
        </w:rPr>
        <w:t xml:space="preserve"> Section 5 of the</w:t>
      </w:r>
      <w:r w:rsidRPr="00F71F26">
        <w:rPr>
          <w:i/>
          <w:szCs w:val="24"/>
        </w:rPr>
        <w:t xml:space="preserve"> Criminal Code Act 1995</w:t>
      </w:r>
    </w:p>
    <w:p w14:paraId="361EF226" w14:textId="77777777" w:rsidR="006C356F" w:rsidRPr="0061423F" w:rsidRDefault="006C356F" w:rsidP="00D26ADA">
      <w:pPr>
        <w:tabs>
          <w:tab w:val="left" w:pos="6521"/>
        </w:tabs>
        <w:spacing w:before="0"/>
        <w:ind w:right="521"/>
        <w:rPr>
          <w:szCs w:val="24"/>
        </w:rPr>
      </w:pPr>
    </w:p>
    <w:p w14:paraId="1466448B" w14:textId="00DB866B" w:rsidR="006C356F" w:rsidRPr="00645B27" w:rsidRDefault="006C356F" w:rsidP="00D77F50">
      <w:pPr>
        <w:spacing w:before="0"/>
        <w:ind w:right="42"/>
        <w:rPr>
          <w:szCs w:val="24"/>
        </w:rPr>
        <w:sectPr w:rsidR="006C356F" w:rsidRPr="00645B27" w:rsidSect="00AD48DA">
          <w:headerReference w:type="default" r:id="rId8"/>
          <w:pgSz w:w="11906" w:h="16838"/>
          <w:pgMar w:top="1440" w:right="1418" w:bottom="1440" w:left="1418" w:header="709" w:footer="709" w:gutter="0"/>
          <w:cols w:space="708"/>
          <w:titlePg/>
          <w:docGrid w:linePitch="360"/>
        </w:sectPr>
      </w:pPr>
    </w:p>
    <w:p w14:paraId="326036A7" w14:textId="77777777" w:rsidR="007D20EF" w:rsidRPr="00645B27" w:rsidRDefault="007D20EF" w:rsidP="001A33C3">
      <w:pPr>
        <w:spacing w:before="0"/>
        <w:ind w:right="42"/>
        <w:jc w:val="right"/>
        <w:rPr>
          <w:szCs w:val="24"/>
          <w:u w:val="single"/>
        </w:rPr>
      </w:pPr>
      <w:r w:rsidRPr="00645B27">
        <w:rPr>
          <w:b/>
          <w:szCs w:val="24"/>
          <w:u w:val="single"/>
        </w:rPr>
        <w:lastRenderedPageBreak/>
        <w:t>ATTACHMENT</w:t>
      </w:r>
      <w:r w:rsidR="001E6AC4" w:rsidRPr="00645B27">
        <w:rPr>
          <w:b/>
          <w:szCs w:val="24"/>
          <w:u w:val="single"/>
        </w:rPr>
        <w:t xml:space="preserve"> A</w:t>
      </w:r>
    </w:p>
    <w:p w14:paraId="301D7A50" w14:textId="77777777" w:rsidR="007D20EF" w:rsidRPr="00645B27" w:rsidRDefault="007D20EF" w:rsidP="00D26ADA">
      <w:pPr>
        <w:tabs>
          <w:tab w:val="left" w:pos="435"/>
        </w:tabs>
        <w:spacing w:before="0"/>
        <w:ind w:right="42"/>
        <w:rPr>
          <w:szCs w:val="24"/>
        </w:rPr>
      </w:pPr>
    </w:p>
    <w:p w14:paraId="33F5996E" w14:textId="12FC8AE6" w:rsidR="00E3353E" w:rsidRPr="00A40610" w:rsidRDefault="00E3353E" w:rsidP="00E3353E">
      <w:pPr>
        <w:spacing w:before="0"/>
        <w:ind w:right="42"/>
        <w:rPr>
          <w:b/>
          <w:szCs w:val="24"/>
          <w:u w:val="single"/>
        </w:rPr>
      </w:pPr>
      <w:r w:rsidRPr="00A40610">
        <w:rPr>
          <w:b/>
          <w:szCs w:val="24"/>
          <w:u w:val="single"/>
        </w:rPr>
        <w:t xml:space="preserve">Details of the </w:t>
      </w:r>
      <w:r w:rsidRPr="00A40610">
        <w:rPr>
          <w:b/>
          <w:i/>
          <w:szCs w:val="24"/>
          <w:u w:val="single"/>
        </w:rPr>
        <w:t xml:space="preserve">Criminal Code </w:t>
      </w:r>
      <w:r>
        <w:rPr>
          <w:b/>
          <w:i/>
          <w:szCs w:val="24"/>
          <w:u w:val="single"/>
        </w:rPr>
        <w:t xml:space="preserve">(Repeal and Consequential Amendments) </w:t>
      </w:r>
      <w:r w:rsidRPr="00A40610">
        <w:rPr>
          <w:b/>
          <w:i/>
          <w:szCs w:val="24"/>
          <w:u w:val="single"/>
        </w:rPr>
        <w:t>Regulations 2019</w:t>
      </w:r>
      <w:r w:rsidRPr="00A40610">
        <w:rPr>
          <w:b/>
          <w:szCs w:val="24"/>
          <w:u w:val="single"/>
        </w:rPr>
        <w:t xml:space="preserve"> </w:t>
      </w:r>
    </w:p>
    <w:p w14:paraId="700BD033" w14:textId="77777777" w:rsidR="00E3353E" w:rsidRPr="00A40610" w:rsidRDefault="00E3353E" w:rsidP="00E3353E">
      <w:pPr>
        <w:spacing w:before="0"/>
        <w:ind w:right="42"/>
        <w:rPr>
          <w:b/>
          <w:szCs w:val="24"/>
          <w:u w:val="single"/>
        </w:rPr>
      </w:pPr>
    </w:p>
    <w:p w14:paraId="103F1A0F" w14:textId="77777777" w:rsidR="00E3353E" w:rsidRPr="00A40610" w:rsidRDefault="00E3353E" w:rsidP="00E3353E">
      <w:pPr>
        <w:spacing w:before="0"/>
        <w:ind w:right="42"/>
        <w:rPr>
          <w:b/>
          <w:szCs w:val="24"/>
          <w:u w:val="single"/>
        </w:rPr>
      </w:pPr>
      <w:r w:rsidRPr="00A40610">
        <w:rPr>
          <w:b/>
          <w:szCs w:val="24"/>
          <w:u w:val="single"/>
        </w:rPr>
        <w:t xml:space="preserve">Section 1 – Name </w:t>
      </w:r>
    </w:p>
    <w:p w14:paraId="5FD769B8" w14:textId="77777777" w:rsidR="00E3353E" w:rsidRPr="00A40610" w:rsidRDefault="00E3353E" w:rsidP="00E3353E">
      <w:pPr>
        <w:spacing w:before="0"/>
        <w:ind w:right="42"/>
        <w:rPr>
          <w:b/>
          <w:szCs w:val="24"/>
          <w:u w:val="single"/>
        </w:rPr>
      </w:pPr>
    </w:p>
    <w:p w14:paraId="65FFA17E" w14:textId="14641C34" w:rsidR="00E3353E" w:rsidRDefault="00E3353E" w:rsidP="00E3353E">
      <w:pPr>
        <w:spacing w:before="0"/>
        <w:ind w:right="42"/>
        <w:rPr>
          <w:szCs w:val="24"/>
        </w:rPr>
      </w:pPr>
      <w:r w:rsidRPr="00A40610">
        <w:rPr>
          <w:szCs w:val="24"/>
        </w:rPr>
        <w:t>This section provide</w:t>
      </w:r>
      <w:r w:rsidR="00AC505A">
        <w:rPr>
          <w:szCs w:val="24"/>
        </w:rPr>
        <w:t>s</w:t>
      </w:r>
      <w:r w:rsidRPr="00A40610">
        <w:rPr>
          <w:szCs w:val="24"/>
        </w:rPr>
        <w:t xml:space="preserve"> that the title of this instrument is the </w:t>
      </w:r>
      <w:r w:rsidRPr="00A40610">
        <w:rPr>
          <w:i/>
          <w:szCs w:val="24"/>
        </w:rPr>
        <w:t xml:space="preserve">Criminal Code </w:t>
      </w:r>
      <w:r w:rsidRPr="00E913B5">
        <w:rPr>
          <w:i/>
          <w:szCs w:val="24"/>
        </w:rPr>
        <w:t xml:space="preserve">(Repeal and Consequential Amendments) </w:t>
      </w:r>
      <w:r w:rsidRPr="00A40610">
        <w:rPr>
          <w:i/>
          <w:szCs w:val="24"/>
        </w:rPr>
        <w:t>Regulations 2019</w:t>
      </w:r>
      <w:r>
        <w:rPr>
          <w:i/>
          <w:szCs w:val="24"/>
        </w:rPr>
        <w:t xml:space="preserve"> </w:t>
      </w:r>
      <w:r>
        <w:rPr>
          <w:szCs w:val="24"/>
        </w:rPr>
        <w:t>(the Repeal Regulations)</w:t>
      </w:r>
      <w:r w:rsidRPr="00A40610">
        <w:rPr>
          <w:szCs w:val="24"/>
        </w:rPr>
        <w:t xml:space="preserve">. </w:t>
      </w:r>
    </w:p>
    <w:p w14:paraId="1AE33CF6" w14:textId="77777777" w:rsidR="00E3353E" w:rsidRDefault="00E3353E" w:rsidP="00E3353E">
      <w:pPr>
        <w:spacing w:before="0"/>
        <w:ind w:right="42"/>
        <w:rPr>
          <w:szCs w:val="24"/>
        </w:rPr>
      </w:pPr>
    </w:p>
    <w:p w14:paraId="1AA66935" w14:textId="77777777" w:rsidR="00E3353E" w:rsidRDefault="00E3353E" w:rsidP="00E3353E">
      <w:pPr>
        <w:spacing w:before="0"/>
        <w:ind w:right="42"/>
        <w:rPr>
          <w:b/>
          <w:szCs w:val="24"/>
          <w:u w:val="single"/>
        </w:rPr>
      </w:pPr>
      <w:r>
        <w:rPr>
          <w:b/>
          <w:szCs w:val="24"/>
          <w:u w:val="single"/>
        </w:rPr>
        <w:t xml:space="preserve">Section 2 </w:t>
      </w:r>
      <w:r w:rsidRPr="00A40610">
        <w:rPr>
          <w:b/>
          <w:szCs w:val="24"/>
          <w:u w:val="single"/>
        </w:rPr>
        <w:t>–</w:t>
      </w:r>
      <w:r>
        <w:rPr>
          <w:b/>
          <w:szCs w:val="24"/>
          <w:u w:val="single"/>
        </w:rPr>
        <w:t xml:space="preserve"> Commencement </w:t>
      </w:r>
    </w:p>
    <w:p w14:paraId="7D1EE6CC" w14:textId="77777777" w:rsidR="00E3353E" w:rsidRDefault="00E3353E" w:rsidP="00E3353E">
      <w:pPr>
        <w:spacing w:before="0"/>
        <w:ind w:right="42"/>
        <w:rPr>
          <w:b/>
          <w:szCs w:val="24"/>
          <w:u w:val="single"/>
        </w:rPr>
      </w:pPr>
    </w:p>
    <w:p w14:paraId="25892A6E" w14:textId="20D2EDCC" w:rsidR="00E3353E" w:rsidRPr="00831A27" w:rsidRDefault="00AC505A" w:rsidP="00E3353E">
      <w:pPr>
        <w:spacing w:before="0"/>
        <w:ind w:right="42"/>
        <w:rPr>
          <w:szCs w:val="24"/>
        </w:rPr>
      </w:pPr>
      <w:r>
        <w:rPr>
          <w:szCs w:val="24"/>
        </w:rPr>
        <w:t xml:space="preserve">This section </w:t>
      </w:r>
      <w:r w:rsidR="00E3353E">
        <w:rPr>
          <w:szCs w:val="24"/>
        </w:rPr>
        <w:t>provide</w:t>
      </w:r>
      <w:r>
        <w:rPr>
          <w:szCs w:val="24"/>
        </w:rPr>
        <w:t>s</w:t>
      </w:r>
      <w:r w:rsidR="00E3353E">
        <w:rPr>
          <w:szCs w:val="24"/>
        </w:rPr>
        <w:t xml:space="preserve"> that the whole of the instrument is to commence at the same time as the </w:t>
      </w:r>
      <w:r w:rsidR="00E3353E">
        <w:rPr>
          <w:i/>
          <w:szCs w:val="24"/>
        </w:rPr>
        <w:t xml:space="preserve">Criminal Code Regulations 2019 </w:t>
      </w:r>
      <w:r w:rsidR="00E3353E">
        <w:rPr>
          <w:szCs w:val="24"/>
        </w:rPr>
        <w:t>commences.</w:t>
      </w:r>
    </w:p>
    <w:p w14:paraId="1A2D7D6E" w14:textId="77777777" w:rsidR="00E3353E" w:rsidRDefault="00E3353E" w:rsidP="00E3353E">
      <w:pPr>
        <w:spacing w:before="0"/>
        <w:ind w:right="42"/>
        <w:rPr>
          <w:b/>
          <w:szCs w:val="24"/>
          <w:u w:val="single"/>
        </w:rPr>
      </w:pPr>
    </w:p>
    <w:p w14:paraId="5E3192AA" w14:textId="77777777" w:rsidR="00E3353E" w:rsidRDefault="00E3353E" w:rsidP="00E3353E">
      <w:pPr>
        <w:spacing w:before="0"/>
        <w:ind w:right="42"/>
        <w:rPr>
          <w:b/>
          <w:szCs w:val="24"/>
          <w:u w:val="single"/>
        </w:rPr>
      </w:pPr>
      <w:r>
        <w:rPr>
          <w:b/>
          <w:szCs w:val="24"/>
          <w:u w:val="single"/>
        </w:rPr>
        <w:t xml:space="preserve">Section 3 </w:t>
      </w:r>
      <w:r w:rsidRPr="00A40610">
        <w:rPr>
          <w:b/>
          <w:szCs w:val="24"/>
          <w:u w:val="single"/>
        </w:rPr>
        <w:t>–</w:t>
      </w:r>
      <w:r>
        <w:rPr>
          <w:b/>
          <w:szCs w:val="24"/>
          <w:u w:val="single"/>
        </w:rPr>
        <w:t xml:space="preserve"> Authority </w:t>
      </w:r>
    </w:p>
    <w:p w14:paraId="2ED47C52" w14:textId="77777777" w:rsidR="00E3353E" w:rsidRDefault="00E3353E" w:rsidP="00E3353E">
      <w:pPr>
        <w:spacing w:before="0"/>
        <w:ind w:right="42"/>
        <w:rPr>
          <w:b/>
          <w:szCs w:val="24"/>
          <w:u w:val="single"/>
        </w:rPr>
      </w:pPr>
    </w:p>
    <w:p w14:paraId="28B2133B" w14:textId="443DDD6B" w:rsidR="00E3353E" w:rsidRDefault="00AC505A" w:rsidP="00E3353E">
      <w:pPr>
        <w:spacing w:before="0"/>
        <w:ind w:right="42"/>
        <w:rPr>
          <w:szCs w:val="24"/>
        </w:rPr>
      </w:pPr>
      <w:r>
        <w:rPr>
          <w:szCs w:val="24"/>
        </w:rPr>
        <w:t>This section</w:t>
      </w:r>
      <w:r w:rsidR="00E3353E">
        <w:rPr>
          <w:szCs w:val="24"/>
        </w:rPr>
        <w:t xml:space="preserve"> provide</w:t>
      </w:r>
      <w:r>
        <w:rPr>
          <w:szCs w:val="24"/>
        </w:rPr>
        <w:t>s</w:t>
      </w:r>
      <w:r w:rsidR="00E3353E">
        <w:rPr>
          <w:szCs w:val="24"/>
        </w:rPr>
        <w:t xml:space="preserve"> that this instrument is made under the </w:t>
      </w:r>
      <w:r w:rsidR="00E3353E" w:rsidRPr="005F35FA">
        <w:rPr>
          <w:i/>
          <w:szCs w:val="24"/>
        </w:rPr>
        <w:t>Criminal Code Act 1995</w:t>
      </w:r>
      <w:r w:rsidR="00E3353E">
        <w:rPr>
          <w:szCs w:val="24"/>
        </w:rPr>
        <w:t xml:space="preserve"> (the Code) and the </w:t>
      </w:r>
      <w:r w:rsidR="00E3353E">
        <w:rPr>
          <w:i/>
          <w:szCs w:val="24"/>
        </w:rPr>
        <w:t>Migration Act 1958</w:t>
      </w:r>
      <w:r w:rsidR="00E3353E">
        <w:rPr>
          <w:szCs w:val="24"/>
        </w:rPr>
        <w:t xml:space="preserve">. </w:t>
      </w:r>
    </w:p>
    <w:p w14:paraId="5298962C" w14:textId="77777777" w:rsidR="00E3353E" w:rsidRDefault="00E3353E" w:rsidP="00E3353E">
      <w:pPr>
        <w:spacing w:before="0"/>
        <w:ind w:right="42"/>
        <w:rPr>
          <w:szCs w:val="24"/>
        </w:rPr>
      </w:pPr>
    </w:p>
    <w:p w14:paraId="42C60AB9" w14:textId="77777777" w:rsidR="00E3353E" w:rsidRDefault="00E3353E" w:rsidP="00E3353E">
      <w:pPr>
        <w:spacing w:before="0"/>
        <w:ind w:right="42"/>
        <w:rPr>
          <w:b/>
          <w:szCs w:val="24"/>
          <w:u w:val="single"/>
        </w:rPr>
      </w:pPr>
      <w:r>
        <w:rPr>
          <w:b/>
          <w:szCs w:val="24"/>
          <w:u w:val="single"/>
        </w:rPr>
        <w:t xml:space="preserve">Section 4 </w:t>
      </w:r>
      <w:r w:rsidRPr="00A40610">
        <w:rPr>
          <w:b/>
          <w:szCs w:val="24"/>
          <w:u w:val="single"/>
        </w:rPr>
        <w:t>–</w:t>
      </w:r>
      <w:r>
        <w:rPr>
          <w:b/>
          <w:szCs w:val="24"/>
          <w:u w:val="single"/>
        </w:rPr>
        <w:t xml:space="preserve"> Schedules </w:t>
      </w:r>
    </w:p>
    <w:p w14:paraId="429634E5" w14:textId="77777777" w:rsidR="00E3353E" w:rsidRDefault="00E3353E" w:rsidP="00E3353E">
      <w:pPr>
        <w:spacing w:before="0"/>
        <w:ind w:right="42"/>
        <w:rPr>
          <w:szCs w:val="24"/>
        </w:rPr>
      </w:pPr>
    </w:p>
    <w:p w14:paraId="17781F4B" w14:textId="08AE163F" w:rsidR="00E3353E" w:rsidRPr="00831A27" w:rsidRDefault="00AC505A" w:rsidP="00E3353E">
      <w:pPr>
        <w:spacing w:before="0"/>
        <w:ind w:right="42"/>
        <w:rPr>
          <w:szCs w:val="24"/>
        </w:rPr>
      </w:pPr>
      <w:r>
        <w:rPr>
          <w:szCs w:val="24"/>
        </w:rPr>
        <w:t>This section</w:t>
      </w:r>
      <w:r w:rsidR="00E3353E">
        <w:rPr>
          <w:szCs w:val="24"/>
        </w:rPr>
        <w:t xml:space="preserve"> provide</w:t>
      </w:r>
      <w:r>
        <w:rPr>
          <w:szCs w:val="24"/>
        </w:rPr>
        <w:t>s</w:t>
      </w:r>
      <w:r w:rsidR="00E3353E">
        <w:rPr>
          <w:szCs w:val="24"/>
        </w:rPr>
        <w:t xml:space="preserve"> that each instrument</w:t>
      </w:r>
      <w:r w:rsidR="00E3353E" w:rsidRPr="00831A27">
        <w:rPr>
          <w:szCs w:val="24"/>
        </w:rPr>
        <w:t xml:space="preserve"> specified in a Schedule to </w:t>
      </w:r>
      <w:r w:rsidR="00E3353E">
        <w:rPr>
          <w:szCs w:val="24"/>
        </w:rPr>
        <w:t>the Repeal Regulations</w:t>
      </w:r>
      <w:r w:rsidR="00E3353E" w:rsidRPr="00831A27">
        <w:rPr>
          <w:szCs w:val="24"/>
        </w:rPr>
        <w:t xml:space="preserve"> </w:t>
      </w:r>
      <w:r w:rsidR="00BA44C3">
        <w:rPr>
          <w:szCs w:val="24"/>
        </w:rPr>
        <w:t>is</w:t>
      </w:r>
      <w:r w:rsidR="00E3353E" w:rsidRPr="00831A27">
        <w:rPr>
          <w:szCs w:val="24"/>
        </w:rPr>
        <w:t xml:space="preserve"> amended or repealed as set out in the applicable items in the Schedule concerned, and</w:t>
      </w:r>
      <w:r w:rsidR="00E3353E">
        <w:rPr>
          <w:szCs w:val="24"/>
        </w:rPr>
        <w:t xml:space="preserve"> that</w:t>
      </w:r>
      <w:r w:rsidR="00E3353E" w:rsidRPr="00831A27">
        <w:rPr>
          <w:szCs w:val="24"/>
        </w:rPr>
        <w:t xml:space="preserve"> any other item in a Schedule to this instrument </w:t>
      </w:r>
      <w:r w:rsidR="00E60218">
        <w:rPr>
          <w:szCs w:val="24"/>
        </w:rPr>
        <w:t>has</w:t>
      </w:r>
      <w:r w:rsidR="00E3353E" w:rsidRPr="00831A27">
        <w:rPr>
          <w:szCs w:val="24"/>
        </w:rPr>
        <w:t xml:space="preserve"> effect according to its terms.</w:t>
      </w:r>
    </w:p>
    <w:p w14:paraId="76553B83" w14:textId="77777777" w:rsidR="00E3353E" w:rsidRDefault="00E3353E" w:rsidP="00E3353E">
      <w:pPr>
        <w:spacing w:before="0"/>
        <w:ind w:right="42"/>
        <w:rPr>
          <w:szCs w:val="24"/>
        </w:rPr>
      </w:pPr>
    </w:p>
    <w:p w14:paraId="3ED9046E" w14:textId="77777777" w:rsidR="00E3353E" w:rsidRDefault="00E3353E" w:rsidP="00E3353E">
      <w:pPr>
        <w:spacing w:before="0"/>
        <w:ind w:right="42"/>
        <w:rPr>
          <w:b/>
          <w:szCs w:val="24"/>
          <w:u w:val="single"/>
        </w:rPr>
      </w:pPr>
      <w:r>
        <w:rPr>
          <w:b/>
          <w:szCs w:val="24"/>
          <w:u w:val="single"/>
        </w:rPr>
        <w:t>Schedule 1 – Repeals and amendments</w:t>
      </w:r>
    </w:p>
    <w:p w14:paraId="268BC2E9" w14:textId="77777777" w:rsidR="00E3353E" w:rsidRDefault="00E3353E" w:rsidP="00E3353E">
      <w:pPr>
        <w:spacing w:before="0"/>
        <w:ind w:right="42"/>
        <w:rPr>
          <w:b/>
          <w:szCs w:val="24"/>
          <w:u w:val="single"/>
        </w:rPr>
      </w:pPr>
    </w:p>
    <w:p w14:paraId="5AC11B0B" w14:textId="77777777" w:rsidR="00E3353E" w:rsidRPr="00A40610" w:rsidRDefault="00E3353E" w:rsidP="00E3353E">
      <w:pPr>
        <w:spacing w:before="0"/>
        <w:ind w:right="42"/>
        <w:rPr>
          <w:b/>
          <w:szCs w:val="24"/>
          <w:u w:val="single"/>
        </w:rPr>
      </w:pPr>
      <w:r>
        <w:rPr>
          <w:b/>
          <w:szCs w:val="24"/>
          <w:u w:val="single"/>
        </w:rPr>
        <w:t>Part 1</w:t>
      </w:r>
      <w:r w:rsidRPr="00A40610">
        <w:rPr>
          <w:b/>
          <w:szCs w:val="24"/>
          <w:u w:val="single"/>
        </w:rPr>
        <w:t xml:space="preserve"> – </w:t>
      </w:r>
      <w:r>
        <w:rPr>
          <w:b/>
          <w:szCs w:val="24"/>
          <w:u w:val="single"/>
        </w:rPr>
        <w:t>Repeals</w:t>
      </w:r>
      <w:r w:rsidRPr="00A40610">
        <w:rPr>
          <w:b/>
          <w:szCs w:val="24"/>
          <w:u w:val="single"/>
        </w:rPr>
        <w:t xml:space="preserve"> </w:t>
      </w:r>
    </w:p>
    <w:p w14:paraId="3D3749E4" w14:textId="77777777" w:rsidR="00E3353E" w:rsidRDefault="00E3353E" w:rsidP="00E3353E">
      <w:pPr>
        <w:pStyle w:val="DINumberedParagraph"/>
        <w:numPr>
          <w:ilvl w:val="0"/>
          <w:numId w:val="0"/>
        </w:numPr>
        <w:tabs>
          <w:tab w:val="clear" w:pos="567"/>
          <w:tab w:val="left" w:pos="720"/>
        </w:tabs>
        <w:spacing w:after="0"/>
        <w:rPr>
          <w:szCs w:val="24"/>
        </w:rPr>
      </w:pPr>
    </w:p>
    <w:p w14:paraId="0D1A81F4" w14:textId="6FB8DDC1" w:rsidR="00E3353E" w:rsidRPr="00E913B5" w:rsidRDefault="00E3353E" w:rsidP="00E3353E">
      <w:pPr>
        <w:spacing w:before="0"/>
        <w:ind w:right="42"/>
        <w:rPr>
          <w:szCs w:val="24"/>
        </w:rPr>
      </w:pPr>
      <w:r w:rsidRPr="00A40610">
        <w:rPr>
          <w:szCs w:val="24"/>
        </w:rPr>
        <w:t xml:space="preserve">This </w:t>
      </w:r>
      <w:r>
        <w:rPr>
          <w:szCs w:val="24"/>
        </w:rPr>
        <w:t>Part</w:t>
      </w:r>
      <w:r w:rsidRPr="00A40610">
        <w:rPr>
          <w:szCs w:val="24"/>
        </w:rPr>
        <w:t xml:space="preserve"> provide</w:t>
      </w:r>
      <w:r w:rsidR="00AC505A">
        <w:rPr>
          <w:szCs w:val="24"/>
        </w:rPr>
        <w:t>s</w:t>
      </w:r>
      <w:r w:rsidRPr="00A40610">
        <w:rPr>
          <w:szCs w:val="24"/>
        </w:rPr>
        <w:t xml:space="preserve"> that the </w:t>
      </w:r>
      <w:r>
        <w:rPr>
          <w:szCs w:val="24"/>
        </w:rPr>
        <w:t xml:space="preserve">whole of the </w:t>
      </w:r>
      <w:r>
        <w:rPr>
          <w:i/>
          <w:szCs w:val="24"/>
        </w:rPr>
        <w:t>Criminal Code Regulations</w:t>
      </w:r>
      <w:r>
        <w:rPr>
          <w:szCs w:val="24"/>
        </w:rPr>
        <w:t xml:space="preserve"> </w:t>
      </w:r>
      <w:r>
        <w:rPr>
          <w:i/>
          <w:szCs w:val="24"/>
        </w:rPr>
        <w:t>2002</w:t>
      </w:r>
      <w:r w:rsidR="00BA44C3">
        <w:rPr>
          <w:szCs w:val="24"/>
        </w:rPr>
        <w:t xml:space="preserve"> </w:t>
      </w:r>
      <w:r w:rsidR="00295ED1">
        <w:rPr>
          <w:szCs w:val="24"/>
        </w:rPr>
        <w:t>be</w:t>
      </w:r>
      <w:r>
        <w:rPr>
          <w:szCs w:val="24"/>
        </w:rPr>
        <w:t xml:space="preserve"> repealed. </w:t>
      </w:r>
    </w:p>
    <w:p w14:paraId="4CF8241D" w14:textId="77777777" w:rsidR="00E3353E" w:rsidRDefault="00E3353E" w:rsidP="00E3353E">
      <w:pPr>
        <w:pStyle w:val="DINumberedParagraph"/>
        <w:numPr>
          <w:ilvl w:val="0"/>
          <w:numId w:val="0"/>
        </w:numPr>
        <w:tabs>
          <w:tab w:val="clear" w:pos="567"/>
          <w:tab w:val="left" w:pos="720"/>
        </w:tabs>
        <w:spacing w:after="0"/>
        <w:rPr>
          <w:szCs w:val="24"/>
        </w:rPr>
      </w:pPr>
    </w:p>
    <w:p w14:paraId="668E4865" w14:textId="77777777" w:rsidR="00E3353E" w:rsidRPr="00A40610" w:rsidRDefault="00E3353E" w:rsidP="00E3353E">
      <w:pPr>
        <w:spacing w:before="0"/>
        <w:ind w:right="42"/>
        <w:rPr>
          <w:b/>
          <w:szCs w:val="24"/>
          <w:u w:val="single"/>
        </w:rPr>
      </w:pPr>
      <w:r>
        <w:rPr>
          <w:b/>
          <w:szCs w:val="24"/>
          <w:u w:val="single"/>
        </w:rPr>
        <w:t>Part 2</w:t>
      </w:r>
      <w:r w:rsidRPr="00A40610">
        <w:rPr>
          <w:b/>
          <w:szCs w:val="24"/>
          <w:u w:val="single"/>
        </w:rPr>
        <w:t xml:space="preserve"> – </w:t>
      </w:r>
      <w:r>
        <w:rPr>
          <w:b/>
          <w:szCs w:val="24"/>
          <w:u w:val="single"/>
        </w:rPr>
        <w:t>Amendments</w:t>
      </w:r>
      <w:r w:rsidRPr="00A40610">
        <w:rPr>
          <w:b/>
          <w:szCs w:val="24"/>
          <w:u w:val="single"/>
        </w:rPr>
        <w:t xml:space="preserve"> </w:t>
      </w:r>
    </w:p>
    <w:p w14:paraId="7B7C3F0D" w14:textId="77777777" w:rsidR="00E3353E" w:rsidRDefault="00E3353E" w:rsidP="00E3353E">
      <w:pPr>
        <w:pStyle w:val="DINumberedParagraph"/>
        <w:numPr>
          <w:ilvl w:val="0"/>
          <w:numId w:val="0"/>
        </w:numPr>
        <w:tabs>
          <w:tab w:val="clear" w:pos="567"/>
          <w:tab w:val="left" w:pos="720"/>
        </w:tabs>
        <w:spacing w:after="0"/>
        <w:rPr>
          <w:szCs w:val="24"/>
        </w:rPr>
      </w:pPr>
    </w:p>
    <w:p w14:paraId="688BD94B" w14:textId="16335EF4" w:rsidR="00E3353E" w:rsidRDefault="00E3353E" w:rsidP="00E3353E">
      <w:pPr>
        <w:spacing w:before="0"/>
        <w:ind w:right="42"/>
        <w:rPr>
          <w:szCs w:val="24"/>
        </w:rPr>
      </w:pPr>
      <w:r w:rsidRPr="00A40610">
        <w:rPr>
          <w:szCs w:val="24"/>
        </w:rPr>
        <w:t xml:space="preserve">This </w:t>
      </w:r>
      <w:r>
        <w:rPr>
          <w:szCs w:val="24"/>
        </w:rPr>
        <w:t>Part</w:t>
      </w:r>
      <w:r w:rsidRPr="00A40610">
        <w:rPr>
          <w:szCs w:val="24"/>
        </w:rPr>
        <w:t xml:space="preserve"> </w:t>
      </w:r>
      <w:r>
        <w:rPr>
          <w:szCs w:val="24"/>
        </w:rPr>
        <w:t>amend</w:t>
      </w:r>
      <w:r w:rsidR="00AC505A">
        <w:rPr>
          <w:szCs w:val="24"/>
        </w:rPr>
        <w:t>s</w:t>
      </w:r>
      <w:r>
        <w:rPr>
          <w:szCs w:val="24"/>
        </w:rPr>
        <w:t xml:space="preserve"> paragraph 8556(b) of Schedule 8 to the </w:t>
      </w:r>
      <w:r>
        <w:rPr>
          <w:i/>
          <w:szCs w:val="24"/>
        </w:rPr>
        <w:t xml:space="preserve">Migration Regulations 1994 </w:t>
      </w:r>
      <w:r>
        <w:rPr>
          <w:szCs w:val="24"/>
        </w:rPr>
        <w:t>(the Migration Regulations) to refer to regulations made under the Code for the purposes of paragraph (b) of the definition of ‘</w:t>
      </w:r>
      <w:r w:rsidRPr="00FE351D">
        <w:rPr>
          <w:szCs w:val="24"/>
        </w:rPr>
        <w:t>terrorist organisation</w:t>
      </w:r>
      <w:r>
        <w:rPr>
          <w:szCs w:val="24"/>
        </w:rPr>
        <w:t xml:space="preserve">’ in subsection 102.1(1) of the Code. </w:t>
      </w:r>
    </w:p>
    <w:p w14:paraId="581C10F3" w14:textId="77777777" w:rsidR="00E3353E" w:rsidRDefault="00E3353E" w:rsidP="00E3353E">
      <w:pPr>
        <w:spacing w:before="0"/>
        <w:ind w:right="42"/>
        <w:rPr>
          <w:szCs w:val="24"/>
        </w:rPr>
      </w:pPr>
    </w:p>
    <w:p w14:paraId="47C31A09" w14:textId="77777777" w:rsidR="00E3353E" w:rsidRDefault="00E3353E" w:rsidP="00E3353E">
      <w:pPr>
        <w:spacing w:before="0"/>
        <w:ind w:right="42"/>
        <w:rPr>
          <w:szCs w:val="24"/>
        </w:rPr>
      </w:pPr>
      <w:r w:rsidRPr="0054282A">
        <w:rPr>
          <w:szCs w:val="24"/>
        </w:rPr>
        <w:t xml:space="preserve">Schedule 8 of the </w:t>
      </w:r>
      <w:r w:rsidRPr="0054282A">
        <w:rPr>
          <w:i/>
          <w:szCs w:val="24"/>
        </w:rPr>
        <w:t>Migration Regulations 1994</w:t>
      </w:r>
      <w:r>
        <w:rPr>
          <w:szCs w:val="24"/>
        </w:rPr>
        <w:t xml:space="preserve"> stipulates visa conditions. The intention of p</w:t>
      </w:r>
      <w:r w:rsidRPr="0054282A">
        <w:rPr>
          <w:szCs w:val="24"/>
        </w:rPr>
        <w:t xml:space="preserve">aragraph 8556(b) </w:t>
      </w:r>
      <w:r>
        <w:rPr>
          <w:szCs w:val="24"/>
        </w:rPr>
        <w:t>is to stipulate that the holder of a visa must not communicate or associate with a terrorist organisation.</w:t>
      </w:r>
    </w:p>
    <w:p w14:paraId="22CAAA5B" w14:textId="77777777" w:rsidR="00E3353E" w:rsidRDefault="00E3353E" w:rsidP="00E3353E">
      <w:pPr>
        <w:pStyle w:val="DINumberedParagraph"/>
        <w:numPr>
          <w:ilvl w:val="0"/>
          <w:numId w:val="0"/>
        </w:numPr>
        <w:tabs>
          <w:tab w:val="clear" w:pos="567"/>
          <w:tab w:val="left" w:pos="720"/>
        </w:tabs>
        <w:spacing w:after="0"/>
        <w:rPr>
          <w:szCs w:val="24"/>
        </w:rPr>
      </w:pPr>
    </w:p>
    <w:p w14:paraId="53F62BCA" w14:textId="5143C939" w:rsidR="00E3353E" w:rsidRPr="00AF35EA" w:rsidRDefault="00E3353E" w:rsidP="00E3353E">
      <w:pPr>
        <w:pStyle w:val="DINumberedParagraph"/>
        <w:numPr>
          <w:ilvl w:val="0"/>
          <w:numId w:val="0"/>
        </w:numPr>
        <w:tabs>
          <w:tab w:val="clear" w:pos="567"/>
          <w:tab w:val="left" w:pos="720"/>
        </w:tabs>
        <w:spacing w:after="0"/>
        <w:rPr>
          <w:szCs w:val="24"/>
        </w:rPr>
      </w:pPr>
      <w:r>
        <w:rPr>
          <w:szCs w:val="24"/>
        </w:rPr>
        <w:t xml:space="preserve">Terrorist organisations for the purposes of </w:t>
      </w:r>
      <w:r w:rsidRPr="0068071B">
        <w:rPr>
          <w:szCs w:val="24"/>
        </w:rPr>
        <w:t xml:space="preserve">paragraph (b) of the definition of </w:t>
      </w:r>
      <w:r w:rsidRPr="00D74E5E">
        <w:rPr>
          <w:szCs w:val="24"/>
        </w:rPr>
        <w:t>‘</w:t>
      </w:r>
      <w:r w:rsidRPr="00FE351D">
        <w:rPr>
          <w:szCs w:val="24"/>
        </w:rPr>
        <w:t>terrorist organisation’</w:t>
      </w:r>
      <w:r w:rsidRPr="00D74E5E">
        <w:rPr>
          <w:szCs w:val="24"/>
        </w:rPr>
        <w:t xml:space="preserve"> </w:t>
      </w:r>
      <w:r>
        <w:rPr>
          <w:szCs w:val="24"/>
        </w:rPr>
        <w:t xml:space="preserve">in </w:t>
      </w:r>
      <w:r w:rsidRPr="0068071B">
        <w:rPr>
          <w:szCs w:val="24"/>
        </w:rPr>
        <w:t xml:space="preserve">subsection 102.1(1) of </w:t>
      </w:r>
      <w:r>
        <w:rPr>
          <w:szCs w:val="24"/>
        </w:rPr>
        <w:t xml:space="preserve">the Code are specified in a number of separate regulations made for the purposes of that provision. </w:t>
      </w:r>
      <w:r w:rsidRPr="0068071B">
        <w:rPr>
          <w:szCs w:val="24"/>
        </w:rPr>
        <w:t xml:space="preserve">This </w:t>
      </w:r>
      <w:r>
        <w:rPr>
          <w:szCs w:val="24"/>
        </w:rPr>
        <w:t xml:space="preserve">amendment </w:t>
      </w:r>
      <w:r w:rsidR="00E60218">
        <w:rPr>
          <w:szCs w:val="24"/>
        </w:rPr>
        <w:t xml:space="preserve">clarifies </w:t>
      </w:r>
      <w:r w:rsidRPr="0068071B">
        <w:rPr>
          <w:szCs w:val="24"/>
        </w:rPr>
        <w:t xml:space="preserve">on the face of the </w:t>
      </w:r>
      <w:r>
        <w:rPr>
          <w:szCs w:val="24"/>
        </w:rPr>
        <w:t>Migration Regulations</w:t>
      </w:r>
      <w:r w:rsidRPr="0068071B">
        <w:rPr>
          <w:szCs w:val="24"/>
        </w:rPr>
        <w:t xml:space="preserve"> </w:t>
      </w:r>
      <w:r>
        <w:rPr>
          <w:szCs w:val="24"/>
        </w:rPr>
        <w:t>that</w:t>
      </w:r>
      <w:r w:rsidRPr="0068071B">
        <w:rPr>
          <w:szCs w:val="24"/>
        </w:rPr>
        <w:t xml:space="preserve"> </w:t>
      </w:r>
      <w:r>
        <w:rPr>
          <w:szCs w:val="24"/>
        </w:rPr>
        <w:t xml:space="preserve">the condition in paragraph 8556(b) </w:t>
      </w:r>
      <w:r w:rsidRPr="0068071B">
        <w:rPr>
          <w:szCs w:val="24"/>
        </w:rPr>
        <w:t>relates to</w:t>
      </w:r>
      <w:r>
        <w:rPr>
          <w:szCs w:val="24"/>
        </w:rPr>
        <w:t xml:space="preserve"> terrorist organisations </w:t>
      </w:r>
      <w:r w:rsidRPr="00342363">
        <w:rPr>
          <w:szCs w:val="24"/>
        </w:rPr>
        <w:t>specified</w:t>
      </w:r>
      <w:r w:rsidRPr="00913277">
        <w:rPr>
          <w:szCs w:val="24"/>
        </w:rPr>
        <w:t xml:space="preserve"> </w:t>
      </w:r>
      <w:r w:rsidRPr="005263B9">
        <w:rPr>
          <w:szCs w:val="24"/>
        </w:rPr>
        <w:t>for the purposes of paragraph (b) of the definition o</w:t>
      </w:r>
      <w:r w:rsidRPr="00D74E5E">
        <w:rPr>
          <w:szCs w:val="24"/>
        </w:rPr>
        <w:t>f ‘</w:t>
      </w:r>
      <w:r w:rsidRPr="00FE351D">
        <w:rPr>
          <w:szCs w:val="24"/>
        </w:rPr>
        <w:t>terrorist organisation’</w:t>
      </w:r>
      <w:r w:rsidRPr="00D74E5E">
        <w:rPr>
          <w:szCs w:val="24"/>
        </w:rPr>
        <w:t xml:space="preserve"> in subsection </w:t>
      </w:r>
      <w:r w:rsidRPr="005263B9">
        <w:rPr>
          <w:szCs w:val="24"/>
        </w:rPr>
        <w:t>102.1(1) of the Code</w:t>
      </w:r>
      <w:r w:rsidRPr="00342363">
        <w:rPr>
          <w:szCs w:val="24"/>
        </w:rPr>
        <w:t>.</w:t>
      </w:r>
    </w:p>
    <w:p w14:paraId="70C66AB5" w14:textId="021EA10D" w:rsidR="00D6132D" w:rsidRDefault="00D6132D" w:rsidP="00E3353E">
      <w:pPr>
        <w:tabs>
          <w:tab w:val="left" w:pos="345"/>
        </w:tabs>
        <w:spacing w:before="0"/>
        <w:ind w:right="43"/>
        <w:rPr>
          <w:szCs w:val="24"/>
        </w:rPr>
      </w:pPr>
    </w:p>
    <w:p w14:paraId="6C151A81" w14:textId="77777777" w:rsidR="00BA44C3" w:rsidRPr="00645B27" w:rsidRDefault="00BA44C3" w:rsidP="00E3353E">
      <w:pPr>
        <w:tabs>
          <w:tab w:val="left" w:pos="345"/>
        </w:tabs>
        <w:spacing w:before="0"/>
        <w:ind w:right="43"/>
        <w:rPr>
          <w:szCs w:val="24"/>
        </w:rPr>
      </w:pPr>
    </w:p>
    <w:p w14:paraId="1EF6985E" w14:textId="77777777" w:rsidR="00D77F50" w:rsidRDefault="00D77F50" w:rsidP="00D26ADA">
      <w:pPr>
        <w:tabs>
          <w:tab w:val="left" w:pos="345"/>
        </w:tabs>
        <w:spacing w:before="0"/>
        <w:ind w:right="43"/>
        <w:contextualSpacing/>
        <w:jc w:val="right"/>
        <w:rPr>
          <w:b/>
          <w:szCs w:val="24"/>
          <w:u w:val="single"/>
        </w:rPr>
      </w:pPr>
    </w:p>
    <w:p w14:paraId="06F8A1F6" w14:textId="30ED698A" w:rsidR="00F536DE" w:rsidRPr="00645B27" w:rsidRDefault="00F536DE" w:rsidP="00D26ADA">
      <w:pPr>
        <w:tabs>
          <w:tab w:val="left" w:pos="345"/>
        </w:tabs>
        <w:spacing w:before="0"/>
        <w:ind w:right="43"/>
        <w:contextualSpacing/>
        <w:jc w:val="right"/>
        <w:rPr>
          <w:b/>
          <w:szCs w:val="24"/>
          <w:u w:val="single"/>
        </w:rPr>
      </w:pPr>
      <w:r w:rsidRPr="00FE4459">
        <w:rPr>
          <w:b/>
          <w:szCs w:val="24"/>
          <w:u w:val="single"/>
        </w:rPr>
        <w:lastRenderedPageBreak/>
        <w:t>ATTACHMENT B</w:t>
      </w:r>
    </w:p>
    <w:p w14:paraId="6F72488B" w14:textId="77777777" w:rsidR="001A33C3" w:rsidRPr="001A33C3" w:rsidRDefault="001A33C3" w:rsidP="001A33C3">
      <w:pPr>
        <w:pStyle w:val="Heading2"/>
        <w:jc w:val="center"/>
        <w:rPr>
          <w:rFonts w:ascii="Times New Roman" w:eastAsiaTheme="minorHAnsi" w:hAnsi="Times New Roman" w:cs="Times New Roman"/>
          <w:i w:val="0"/>
        </w:rPr>
      </w:pPr>
      <w:r w:rsidRPr="001A33C3">
        <w:rPr>
          <w:rFonts w:ascii="Times New Roman" w:eastAsiaTheme="minorHAnsi" w:hAnsi="Times New Roman" w:cs="Times New Roman"/>
          <w:i w:val="0"/>
        </w:rPr>
        <w:t>Statement of Compatibility with Human Rights</w:t>
      </w:r>
    </w:p>
    <w:p w14:paraId="0E55FEBA" w14:textId="77777777" w:rsidR="001A33C3" w:rsidRDefault="001A33C3" w:rsidP="001A33C3">
      <w:pPr>
        <w:spacing w:after="240"/>
        <w:jc w:val="center"/>
        <w:rPr>
          <w:i/>
          <w:szCs w:val="24"/>
        </w:rPr>
      </w:pPr>
      <w:r>
        <w:rPr>
          <w:i/>
          <w:szCs w:val="24"/>
        </w:rPr>
        <w:t>Prepared in accordance with Part 3 of the Human Rights (Parliamentary Scrutiny) Act 2011</w:t>
      </w:r>
    </w:p>
    <w:p w14:paraId="1419DB26" w14:textId="77777777" w:rsidR="001A33C3" w:rsidRDefault="001A33C3" w:rsidP="001A33C3">
      <w:pPr>
        <w:spacing w:after="240"/>
        <w:jc w:val="center"/>
        <w:rPr>
          <w:b/>
          <w:i/>
          <w:szCs w:val="24"/>
        </w:rPr>
      </w:pPr>
      <w:r>
        <w:rPr>
          <w:b/>
          <w:i/>
          <w:szCs w:val="24"/>
        </w:rPr>
        <w:t>Criminal Code (Repeal and Consequential Amendments) Regulations 2019</w:t>
      </w:r>
    </w:p>
    <w:p w14:paraId="3EF8EF69" w14:textId="77777777" w:rsidR="001A33C3" w:rsidRDefault="001A33C3" w:rsidP="001A33C3">
      <w:pPr>
        <w:spacing w:before="120" w:after="120"/>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6F05683B" w14:textId="77777777" w:rsidR="001A33C3" w:rsidRDefault="001A33C3" w:rsidP="001A33C3">
      <w:pPr>
        <w:spacing w:after="240"/>
      </w:pPr>
      <w:r>
        <w:rPr>
          <w:b/>
          <w:szCs w:val="24"/>
        </w:rPr>
        <w:t>Overview of the Legislative Instrument</w:t>
      </w:r>
    </w:p>
    <w:p w14:paraId="3D7C9E83" w14:textId="77777777" w:rsidR="001A33C3" w:rsidRDefault="001A33C3" w:rsidP="001A33C3">
      <w:pPr>
        <w:spacing w:before="120" w:after="120"/>
        <w:rPr>
          <w:szCs w:val="24"/>
        </w:rPr>
      </w:pPr>
      <w:r>
        <w:rPr>
          <w:szCs w:val="24"/>
        </w:rPr>
        <w:t>The Criminal Code (Repeal and Consequential Amendments) Regulations 2019 (the Regulations) repeal,</w:t>
      </w:r>
      <w:r w:rsidRPr="006B408D">
        <w:t xml:space="preserve"> </w:t>
      </w:r>
      <w:r w:rsidRPr="006B408D">
        <w:rPr>
          <w:szCs w:val="24"/>
        </w:rPr>
        <w:t>and make one consequential amendment as a result of remaking,</w:t>
      </w:r>
      <w:r>
        <w:rPr>
          <w:szCs w:val="24"/>
        </w:rPr>
        <w:t xml:space="preserve"> the Criminal Code Regulations 2002 (the 2002 Regulations). The Criminal Code Regulations 2019 remake the 2002 Regulations in their entirety, with minor amendments.</w:t>
      </w:r>
    </w:p>
    <w:p w14:paraId="70D9E3D3" w14:textId="77777777" w:rsidR="001A33C3" w:rsidRDefault="001A33C3" w:rsidP="001A33C3">
      <w:pPr>
        <w:spacing w:after="240"/>
        <w:rPr>
          <w:szCs w:val="24"/>
          <w:u w:val="single"/>
        </w:rPr>
      </w:pPr>
      <w:r>
        <w:rPr>
          <w:szCs w:val="24"/>
          <w:u w:val="single"/>
        </w:rPr>
        <w:t>Sections 1, 2, 3 and 4</w:t>
      </w:r>
    </w:p>
    <w:p w14:paraId="7206067E" w14:textId="77777777" w:rsidR="001A33C3" w:rsidRDefault="001A33C3" w:rsidP="001A33C3">
      <w:pPr>
        <w:spacing w:before="120" w:after="120"/>
        <w:rPr>
          <w:szCs w:val="24"/>
        </w:rPr>
      </w:pPr>
      <w:r w:rsidRPr="00520A80">
        <w:rPr>
          <w:b/>
          <w:szCs w:val="24"/>
        </w:rPr>
        <w:t>Sections 1, 2,</w:t>
      </w:r>
      <w:r w:rsidRPr="00520A80">
        <w:rPr>
          <w:szCs w:val="24"/>
        </w:rPr>
        <w:t xml:space="preserve"> </w:t>
      </w:r>
      <w:r>
        <w:rPr>
          <w:szCs w:val="24"/>
        </w:rPr>
        <w:t xml:space="preserve">and </w:t>
      </w:r>
      <w:r w:rsidRPr="00520A80">
        <w:rPr>
          <w:b/>
          <w:szCs w:val="24"/>
        </w:rPr>
        <w:t>3</w:t>
      </w:r>
      <w:r w:rsidRPr="00520A80">
        <w:rPr>
          <w:szCs w:val="24"/>
        </w:rPr>
        <w:t xml:space="preserve"> of the Regulations </w:t>
      </w:r>
      <w:r>
        <w:rPr>
          <w:szCs w:val="24"/>
        </w:rPr>
        <w:t xml:space="preserve">provide the name, commencement details, and authority of enacting the Regulations. </w:t>
      </w:r>
    </w:p>
    <w:p w14:paraId="6C33FEE4" w14:textId="77777777" w:rsidR="001A33C3" w:rsidRDefault="001A33C3" w:rsidP="001A33C3">
      <w:pPr>
        <w:spacing w:before="120" w:after="120"/>
        <w:rPr>
          <w:szCs w:val="24"/>
        </w:rPr>
      </w:pPr>
      <w:r w:rsidRPr="00520A80">
        <w:rPr>
          <w:b/>
          <w:szCs w:val="24"/>
        </w:rPr>
        <w:t>Section 4</w:t>
      </w:r>
      <w:r>
        <w:rPr>
          <w:szCs w:val="24"/>
        </w:rPr>
        <w:t xml:space="preserve"> provides that ea</w:t>
      </w:r>
      <w:r w:rsidRPr="00520A80">
        <w:rPr>
          <w:szCs w:val="24"/>
        </w:rPr>
        <w:t xml:space="preserve">ch instrument specified in a Schedule to the Regulations </w:t>
      </w:r>
      <w:r>
        <w:rPr>
          <w:szCs w:val="24"/>
        </w:rPr>
        <w:t xml:space="preserve">is </w:t>
      </w:r>
      <w:r w:rsidRPr="00520A80">
        <w:rPr>
          <w:szCs w:val="24"/>
        </w:rPr>
        <w:t xml:space="preserve">amended or repealed as set out in the applicable items in the Schedule concerned, and that any other item in a Schedule to this instrument </w:t>
      </w:r>
      <w:r>
        <w:rPr>
          <w:szCs w:val="24"/>
        </w:rPr>
        <w:t>has</w:t>
      </w:r>
      <w:r w:rsidRPr="00520A80">
        <w:rPr>
          <w:szCs w:val="24"/>
        </w:rPr>
        <w:t xml:space="preserve"> effect according to its terms.</w:t>
      </w:r>
    </w:p>
    <w:p w14:paraId="21C6590E" w14:textId="77777777" w:rsidR="001A33C3" w:rsidRPr="00520A80" w:rsidRDefault="001A33C3" w:rsidP="001A33C3">
      <w:pPr>
        <w:spacing w:after="240"/>
        <w:rPr>
          <w:szCs w:val="24"/>
          <w:u w:val="single"/>
        </w:rPr>
      </w:pPr>
      <w:r w:rsidRPr="00520A80">
        <w:rPr>
          <w:szCs w:val="24"/>
          <w:u w:val="single"/>
        </w:rPr>
        <w:t>Schedule 1 – Repeals and amendments</w:t>
      </w:r>
    </w:p>
    <w:p w14:paraId="51533B09" w14:textId="77777777" w:rsidR="001A33C3" w:rsidRPr="00520A80" w:rsidRDefault="001A33C3" w:rsidP="001A33C3">
      <w:pPr>
        <w:spacing w:after="240"/>
        <w:rPr>
          <w:szCs w:val="24"/>
          <w:u w:val="single"/>
        </w:rPr>
      </w:pPr>
      <w:r w:rsidRPr="00520A80">
        <w:rPr>
          <w:szCs w:val="24"/>
          <w:u w:val="single"/>
        </w:rPr>
        <w:t xml:space="preserve">Part 1 – Repeals </w:t>
      </w:r>
    </w:p>
    <w:p w14:paraId="010CB705" w14:textId="77777777" w:rsidR="001A33C3" w:rsidRDefault="001A33C3" w:rsidP="001A33C3">
      <w:pPr>
        <w:ind w:right="42"/>
        <w:rPr>
          <w:b/>
          <w:szCs w:val="24"/>
          <w:u w:val="single"/>
        </w:rPr>
      </w:pPr>
      <w:r>
        <w:rPr>
          <w:b/>
          <w:szCs w:val="24"/>
        </w:rPr>
        <w:t>Part 1</w:t>
      </w:r>
      <w:r>
        <w:rPr>
          <w:szCs w:val="24"/>
        </w:rPr>
        <w:t xml:space="preserve"> provides that the whole of the 2002 Regulations be repealed</w:t>
      </w:r>
      <w:r w:rsidRPr="006B2E72">
        <w:rPr>
          <w:szCs w:val="24"/>
        </w:rPr>
        <w:t>.</w:t>
      </w:r>
    </w:p>
    <w:p w14:paraId="5FD5D9C3" w14:textId="77777777" w:rsidR="001A33C3" w:rsidRPr="00520A80" w:rsidRDefault="001A33C3" w:rsidP="001A33C3">
      <w:pPr>
        <w:spacing w:after="240"/>
        <w:rPr>
          <w:szCs w:val="24"/>
          <w:u w:val="single"/>
        </w:rPr>
      </w:pPr>
      <w:r w:rsidRPr="00520A80">
        <w:rPr>
          <w:szCs w:val="24"/>
          <w:u w:val="single"/>
        </w:rPr>
        <w:t xml:space="preserve">Part 2 – Amendments </w:t>
      </w:r>
    </w:p>
    <w:p w14:paraId="2A0FE85B" w14:textId="77777777" w:rsidR="001A33C3" w:rsidRDefault="001A33C3" w:rsidP="001A33C3">
      <w:pPr>
        <w:ind w:right="42"/>
        <w:rPr>
          <w:szCs w:val="24"/>
        </w:rPr>
      </w:pPr>
      <w:r>
        <w:rPr>
          <w:b/>
          <w:szCs w:val="24"/>
        </w:rPr>
        <w:t>Part 2</w:t>
      </w:r>
      <w:r>
        <w:rPr>
          <w:szCs w:val="24"/>
        </w:rPr>
        <w:t xml:space="preserve"> amends </w:t>
      </w:r>
      <w:r w:rsidRPr="00520A80">
        <w:rPr>
          <w:szCs w:val="24"/>
        </w:rPr>
        <w:t xml:space="preserve">paragraph 8556(b) of Schedule 8 to the </w:t>
      </w:r>
      <w:r w:rsidRPr="00295ED1">
        <w:rPr>
          <w:i/>
          <w:szCs w:val="24"/>
        </w:rPr>
        <w:t>Migration Regulations 1994</w:t>
      </w:r>
      <w:r w:rsidRPr="00520A80">
        <w:rPr>
          <w:szCs w:val="24"/>
        </w:rPr>
        <w:t xml:space="preserve"> (the Migration Regulations) to </w:t>
      </w:r>
      <w:r>
        <w:rPr>
          <w:szCs w:val="24"/>
        </w:rPr>
        <w:t>omit reference to the 2002 Regulations</w:t>
      </w:r>
      <w:r>
        <w:rPr>
          <w:i/>
          <w:szCs w:val="24"/>
        </w:rPr>
        <w:t xml:space="preserve"> </w:t>
      </w:r>
      <w:r>
        <w:rPr>
          <w:szCs w:val="24"/>
        </w:rPr>
        <w:t xml:space="preserve">and </w:t>
      </w:r>
      <w:r w:rsidRPr="00520A80">
        <w:rPr>
          <w:szCs w:val="24"/>
        </w:rPr>
        <w:t>refer to regulations made under the</w:t>
      </w:r>
      <w:r>
        <w:rPr>
          <w:szCs w:val="24"/>
        </w:rPr>
        <w:t xml:space="preserve"> </w:t>
      </w:r>
      <w:r w:rsidRPr="00520A80">
        <w:rPr>
          <w:i/>
          <w:szCs w:val="24"/>
        </w:rPr>
        <w:t>Criminal Code</w:t>
      </w:r>
      <w:r>
        <w:rPr>
          <w:i/>
          <w:szCs w:val="24"/>
        </w:rPr>
        <w:t xml:space="preserve"> Act</w:t>
      </w:r>
      <w:r w:rsidRPr="00520A80">
        <w:rPr>
          <w:i/>
          <w:szCs w:val="24"/>
        </w:rPr>
        <w:t xml:space="preserve"> 1995</w:t>
      </w:r>
      <w:r>
        <w:rPr>
          <w:szCs w:val="24"/>
        </w:rPr>
        <w:t xml:space="preserve"> (the Code)</w:t>
      </w:r>
      <w:r w:rsidRPr="00520A80">
        <w:rPr>
          <w:szCs w:val="24"/>
        </w:rPr>
        <w:t xml:space="preserve"> for the purposes of paragraph (b) of the definition of ‘terrorist organisation’ in subsection 102.1(1) of the Code.</w:t>
      </w:r>
      <w:r>
        <w:rPr>
          <w:szCs w:val="24"/>
        </w:rPr>
        <w:t xml:space="preserve"> </w:t>
      </w:r>
      <w:r w:rsidRPr="002960D9">
        <w:rPr>
          <w:szCs w:val="24"/>
        </w:rPr>
        <w:t xml:space="preserve">This </w:t>
      </w:r>
      <w:r>
        <w:rPr>
          <w:szCs w:val="24"/>
        </w:rPr>
        <w:t>amendment is</w:t>
      </w:r>
      <w:r w:rsidRPr="002960D9">
        <w:rPr>
          <w:szCs w:val="24"/>
        </w:rPr>
        <w:t xml:space="preserve"> technical </w:t>
      </w:r>
      <w:r>
        <w:rPr>
          <w:szCs w:val="24"/>
        </w:rPr>
        <w:t xml:space="preserve">in nature and does not change the operation of </w:t>
      </w:r>
      <w:r w:rsidRPr="00520A80">
        <w:rPr>
          <w:szCs w:val="24"/>
        </w:rPr>
        <w:t>paragraph 8556(b)</w:t>
      </w:r>
      <w:r>
        <w:rPr>
          <w:szCs w:val="24"/>
        </w:rPr>
        <w:t>.</w:t>
      </w:r>
    </w:p>
    <w:p w14:paraId="3F51BA2F" w14:textId="77777777" w:rsidR="001A33C3" w:rsidRDefault="001A33C3" w:rsidP="001A33C3">
      <w:pPr>
        <w:ind w:right="42"/>
      </w:pPr>
      <w:r>
        <w:rPr>
          <w:b/>
          <w:szCs w:val="24"/>
        </w:rPr>
        <w:t>Human rights implications</w:t>
      </w:r>
    </w:p>
    <w:p w14:paraId="3D606FB8" w14:textId="77777777" w:rsidR="001A33C3" w:rsidRPr="006B2E72" w:rsidRDefault="001A33C3" w:rsidP="001A33C3">
      <w:pPr>
        <w:rPr>
          <w:szCs w:val="24"/>
        </w:rPr>
      </w:pPr>
      <w:r>
        <w:rPr>
          <w:szCs w:val="24"/>
        </w:rPr>
        <w:t xml:space="preserve">This Disallowable Legislative Instrument does not engage any of the applicable rights or freedoms. </w:t>
      </w:r>
    </w:p>
    <w:p w14:paraId="37AACD19" w14:textId="77777777" w:rsidR="001A33C3" w:rsidRDefault="001A33C3" w:rsidP="001A33C3">
      <w:pPr>
        <w:spacing w:after="240"/>
      </w:pPr>
      <w:r>
        <w:rPr>
          <w:b/>
          <w:szCs w:val="24"/>
        </w:rPr>
        <w:t xml:space="preserve">Conclusion </w:t>
      </w:r>
    </w:p>
    <w:p w14:paraId="2E8AF719" w14:textId="77777777" w:rsidR="001A33C3" w:rsidRDefault="001A33C3" w:rsidP="001A33C3">
      <w:r>
        <w:rPr>
          <w:szCs w:val="24"/>
        </w:rPr>
        <w:t xml:space="preserve">This Disallowable Legislative Instrument does not engage any of the applicable rights or freedoms. </w:t>
      </w:r>
    </w:p>
    <w:p w14:paraId="46F73CC5" w14:textId="5019A10D" w:rsidR="00AD3210" w:rsidRPr="00E419C7" w:rsidRDefault="00E419C7" w:rsidP="00D26ADA">
      <w:pPr>
        <w:keepNext/>
        <w:keepLines/>
        <w:spacing w:before="0"/>
        <w:jc w:val="center"/>
        <w:rPr>
          <w:rFonts w:eastAsiaTheme="minorHAnsi"/>
          <w:b/>
          <w:szCs w:val="24"/>
          <w:lang w:eastAsia="en-US"/>
        </w:rPr>
      </w:pPr>
      <w:r>
        <w:rPr>
          <w:rFonts w:eastAsiaTheme="minorHAnsi"/>
          <w:b/>
          <w:szCs w:val="24"/>
          <w:lang w:eastAsia="en-US"/>
        </w:rPr>
        <w:t xml:space="preserve">The Hon Peter Dutton MP, Minister for </w:t>
      </w:r>
      <w:r w:rsidR="0010696F">
        <w:rPr>
          <w:rFonts w:eastAsiaTheme="minorHAnsi"/>
          <w:b/>
          <w:szCs w:val="24"/>
          <w:lang w:eastAsia="en-US"/>
        </w:rPr>
        <w:t>Home Affairs</w:t>
      </w:r>
    </w:p>
    <w:p w14:paraId="7B6E436B" w14:textId="47FE409B" w:rsidR="00110840" w:rsidRPr="00E3353E" w:rsidRDefault="00110840" w:rsidP="00E3353E">
      <w:pPr>
        <w:spacing w:before="0"/>
        <w:rPr>
          <w:b/>
          <w:szCs w:val="24"/>
          <w:u w:val="single"/>
        </w:rPr>
      </w:pPr>
    </w:p>
    <w:sectPr w:rsidR="00110840" w:rsidRPr="00E3353E" w:rsidSect="00AD48DA">
      <w:headerReference w:type="default" r:id="rId9"/>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198C" w14:textId="77777777" w:rsidR="00EC2DC7" w:rsidRDefault="00EC2DC7" w:rsidP="007A1709">
      <w:pPr>
        <w:spacing w:before="0"/>
      </w:pPr>
      <w:r>
        <w:separator/>
      </w:r>
    </w:p>
  </w:endnote>
  <w:endnote w:type="continuationSeparator" w:id="0">
    <w:p w14:paraId="01E00B58" w14:textId="77777777" w:rsidR="00EC2DC7" w:rsidRDefault="00EC2DC7"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4AA43" w14:textId="77777777" w:rsidR="00EC2DC7" w:rsidRDefault="00EC2DC7" w:rsidP="007A1709">
      <w:pPr>
        <w:spacing w:before="0"/>
      </w:pPr>
      <w:r>
        <w:separator/>
      </w:r>
    </w:p>
  </w:footnote>
  <w:footnote w:type="continuationSeparator" w:id="0">
    <w:p w14:paraId="6DA68F3E" w14:textId="77777777" w:rsidR="00EC2DC7" w:rsidRDefault="00EC2DC7"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922347"/>
      <w:docPartObj>
        <w:docPartGallery w:val="Page Numbers (Top of Page)"/>
        <w:docPartUnique/>
      </w:docPartObj>
    </w:sdtPr>
    <w:sdtEndPr>
      <w:rPr>
        <w:noProof/>
      </w:rPr>
    </w:sdtEndPr>
    <w:sdtContent>
      <w:p w14:paraId="637F5728" w14:textId="38027875" w:rsidR="00EC2DC7" w:rsidRDefault="00EC2DC7">
        <w:pPr>
          <w:pStyle w:val="Header"/>
          <w:jc w:val="center"/>
        </w:pPr>
        <w:r>
          <w:fldChar w:fldCharType="begin"/>
        </w:r>
        <w:r>
          <w:instrText xml:space="preserve"> PAGE   \* MERGEFORMAT </w:instrText>
        </w:r>
        <w:r>
          <w:fldChar w:fldCharType="separate"/>
        </w:r>
        <w:r w:rsidR="00F71B4A">
          <w:rPr>
            <w:noProof/>
          </w:rPr>
          <w:t>2</w:t>
        </w:r>
        <w:r>
          <w:rPr>
            <w:noProof/>
          </w:rPr>
          <w:fldChar w:fldCharType="end"/>
        </w:r>
      </w:p>
    </w:sdtContent>
  </w:sdt>
  <w:p w14:paraId="273F8874" w14:textId="77777777" w:rsidR="00EC2DC7" w:rsidRDefault="00EC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2259446F" w14:textId="4B8E3B45" w:rsidR="00EC2DC7" w:rsidRDefault="00EC2DC7">
        <w:pPr>
          <w:pStyle w:val="Header"/>
          <w:jc w:val="center"/>
        </w:pPr>
        <w:r>
          <w:fldChar w:fldCharType="begin"/>
        </w:r>
        <w:r>
          <w:instrText xml:space="preserve"> PAGE   \* MERGEFORMAT </w:instrText>
        </w:r>
        <w:r>
          <w:fldChar w:fldCharType="separate"/>
        </w:r>
        <w:r w:rsidR="00F71B4A">
          <w:rPr>
            <w:noProof/>
          </w:rPr>
          <w:t>2</w:t>
        </w:r>
        <w:r>
          <w:rPr>
            <w:noProof/>
          </w:rPr>
          <w:fldChar w:fldCharType="end"/>
        </w:r>
      </w:p>
    </w:sdtContent>
  </w:sdt>
  <w:p w14:paraId="55A328BF" w14:textId="77777777" w:rsidR="00EC2DC7" w:rsidRDefault="00EC2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2"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4"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7"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9A6CDA"/>
    <w:multiLevelType w:val="hybridMultilevel"/>
    <w:tmpl w:val="6DF027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2"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4E107E"/>
    <w:multiLevelType w:val="hybridMultilevel"/>
    <w:tmpl w:val="E0F8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9"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2"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0"/>
  </w:num>
  <w:num w:numId="5">
    <w:abstractNumId w:val="1"/>
  </w:num>
  <w:num w:numId="6">
    <w:abstractNumId w:val="24"/>
  </w:num>
  <w:num w:numId="7">
    <w:abstractNumId w:val="2"/>
  </w:num>
  <w:num w:numId="8">
    <w:abstractNumId w:val="21"/>
  </w:num>
  <w:num w:numId="9">
    <w:abstractNumId w:val="7"/>
  </w:num>
  <w:num w:numId="10">
    <w:abstractNumId w:val="25"/>
  </w:num>
  <w:num w:numId="11">
    <w:abstractNumId w:val="19"/>
  </w:num>
  <w:num w:numId="12">
    <w:abstractNumId w:val="23"/>
  </w:num>
  <w:num w:numId="13">
    <w:abstractNumId w:val="18"/>
  </w:num>
  <w:num w:numId="14">
    <w:abstractNumId w:val="6"/>
  </w:num>
  <w:num w:numId="15">
    <w:abstractNumId w:val="17"/>
  </w:num>
  <w:num w:numId="16">
    <w:abstractNumId w:val="11"/>
  </w:num>
  <w:num w:numId="17">
    <w:abstractNumId w:val="5"/>
  </w:num>
  <w:num w:numId="18">
    <w:abstractNumId w:val="12"/>
  </w:num>
  <w:num w:numId="19">
    <w:abstractNumId w:val="3"/>
    <w:lvlOverride w:ilvl="0">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num>
  <w:num w:numId="23">
    <w:abstractNumId w:val="20"/>
  </w:num>
  <w:num w:numId="24">
    <w:abstractNumId w:val="16"/>
  </w:num>
  <w:num w:numId="25">
    <w:abstractNumId w:val="8"/>
  </w:num>
  <w:num w:numId="26">
    <w:abstractNumId w:val="15"/>
  </w:num>
  <w:num w:numId="27">
    <w:abstractNumId w:val="4"/>
  </w:num>
  <w:num w:numId="28">
    <w:abstractNumId w:val="3"/>
    <w:lvlOverride w:ilvl="0">
      <w:startOverride w:val="2"/>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D3E"/>
    <w:rsid w:val="00017166"/>
    <w:rsid w:val="00017F5D"/>
    <w:rsid w:val="00021BA3"/>
    <w:rsid w:val="00022797"/>
    <w:rsid w:val="00022A71"/>
    <w:rsid w:val="00022D1F"/>
    <w:rsid w:val="000239BD"/>
    <w:rsid w:val="00023ED3"/>
    <w:rsid w:val="00024565"/>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1BD2"/>
    <w:rsid w:val="00042284"/>
    <w:rsid w:val="000424E3"/>
    <w:rsid w:val="00043545"/>
    <w:rsid w:val="00043D3A"/>
    <w:rsid w:val="00043DE4"/>
    <w:rsid w:val="0004465B"/>
    <w:rsid w:val="00044FB3"/>
    <w:rsid w:val="00045848"/>
    <w:rsid w:val="00046088"/>
    <w:rsid w:val="00047475"/>
    <w:rsid w:val="00047CD0"/>
    <w:rsid w:val="00050FF7"/>
    <w:rsid w:val="00051447"/>
    <w:rsid w:val="00051EDF"/>
    <w:rsid w:val="0005237B"/>
    <w:rsid w:val="00054102"/>
    <w:rsid w:val="00054368"/>
    <w:rsid w:val="00054755"/>
    <w:rsid w:val="00054973"/>
    <w:rsid w:val="0005561A"/>
    <w:rsid w:val="00055647"/>
    <w:rsid w:val="00056397"/>
    <w:rsid w:val="00056455"/>
    <w:rsid w:val="000565AC"/>
    <w:rsid w:val="00056677"/>
    <w:rsid w:val="00056E21"/>
    <w:rsid w:val="000605E9"/>
    <w:rsid w:val="000607DD"/>
    <w:rsid w:val="000608E3"/>
    <w:rsid w:val="00060FBA"/>
    <w:rsid w:val="00062100"/>
    <w:rsid w:val="00062428"/>
    <w:rsid w:val="00062855"/>
    <w:rsid w:val="0006306A"/>
    <w:rsid w:val="00063F40"/>
    <w:rsid w:val="00065CA1"/>
    <w:rsid w:val="00066199"/>
    <w:rsid w:val="0007148C"/>
    <w:rsid w:val="00071DAD"/>
    <w:rsid w:val="00071E50"/>
    <w:rsid w:val="00072047"/>
    <w:rsid w:val="00072FB2"/>
    <w:rsid w:val="000730AB"/>
    <w:rsid w:val="00073F56"/>
    <w:rsid w:val="00075975"/>
    <w:rsid w:val="00075DFB"/>
    <w:rsid w:val="00075FAD"/>
    <w:rsid w:val="000775C3"/>
    <w:rsid w:val="00077EE3"/>
    <w:rsid w:val="0008082B"/>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6FC1"/>
    <w:rsid w:val="000975FC"/>
    <w:rsid w:val="00097EEA"/>
    <w:rsid w:val="000A5BA5"/>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C7D40"/>
    <w:rsid w:val="000D1A8F"/>
    <w:rsid w:val="000D1D28"/>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43EC"/>
    <w:rsid w:val="00104501"/>
    <w:rsid w:val="00105FAA"/>
    <w:rsid w:val="0010696F"/>
    <w:rsid w:val="00110840"/>
    <w:rsid w:val="001117C9"/>
    <w:rsid w:val="0011251A"/>
    <w:rsid w:val="00113467"/>
    <w:rsid w:val="001135FD"/>
    <w:rsid w:val="00113F67"/>
    <w:rsid w:val="001140C8"/>
    <w:rsid w:val="00114B08"/>
    <w:rsid w:val="00114D73"/>
    <w:rsid w:val="001151DB"/>
    <w:rsid w:val="001166B6"/>
    <w:rsid w:val="00117063"/>
    <w:rsid w:val="00120DC6"/>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3061"/>
    <w:rsid w:val="00144BDC"/>
    <w:rsid w:val="00145436"/>
    <w:rsid w:val="00145A3B"/>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71492"/>
    <w:rsid w:val="001730EA"/>
    <w:rsid w:val="00174ABB"/>
    <w:rsid w:val="00176DAB"/>
    <w:rsid w:val="001801B4"/>
    <w:rsid w:val="00180E2E"/>
    <w:rsid w:val="00180E49"/>
    <w:rsid w:val="0018245C"/>
    <w:rsid w:val="00182FB2"/>
    <w:rsid w:val="001830CA"/>
    <w:rsid w:val="00183996"/>
    <w:rsid w:val="00184F4A"/>
    <w:rsid w:val="00185579"/>
    <w:rsid w:val="00185835"/>
    <w:rsid w:val="00186DA1"/>
    <w:rsid w:val="00187EB6"/>
    <w:rsid w:val="001905F6"/>
    <w:rsid w:val="00190602"/>
    <w:rsid w:val="0019235B"/>
    <w:rsid w:val="001943D7"/>
    <w:rsid w:val="00194D53"/>
    <w:rsid w:val="00196A01"/>
    <w:rsid w:val="001A161B"/>
    <w:rsid w:val="001A2578"/>
    <w:rsid w:val="001A2D0D"/>
    <w:rsid w:val="001A33C3"/>
    <w:rsid w:val="001A3A1D"/>
    <w:rsid w:val="001A447C"/>
    <w:rsid w:val="001A5591"/>
    <w:rsid w:val="001A5DC3"/>
    <w:rsid w:val="001A6B3C"/>
    <w:rsid w:val="001A70AE"/>
    <w:rsid w:val="001A7FB2"/>
    <w:rsid w:val="001B0F33"/>
    <w:rsid w:val="001B1CDC"/>
    <w:rsid w:val="001B3463"/>
    <w:rsid w:val="001B36D1"/>
    <w:rsid w:val="001B3E46"/>
    <w:rsid w:val="001B3F32"/>
    <w:rsid w:val="001B3FA0"/>
    <w:rsid w:val="001B452E"/>
    <w:rsid w:val="001B4BCC"/>
    <w:rsid w:val="001B4C3E"/>
    <w:rsid w:val="001B54C9"/>
    <w:rsid w:val="001B585B"/>
    <w:rsid w:val="001B5B5A"/>
    <w:rsid w:val="001B6584"/>
    <w:rsid w:val="001B7C83"/>
    <w:rsid w:val="001C0724"/>
    <w:rsid w:val="001C1A21"/>
    <w:rsid w:val="001C3155"/>
    <w:rsid w:val="001C3286"/>
    <w:rsid w:val="001C4093"/>
    <w:rsid w:val="001C4186"/>
    <w:rsid w:val="001C4857"/>
    <w:rsid w:val="001D0EE6"/>
    <w:rsid w:val="001D180C"/>
    <w:rsid w:val="001D3316"/>
    <w:rsid w:val="001D3867"/>
    <w:rsid w:val="001D4899"/>
    <w:rsid w:val="001D65D5"/>
    <w:rsid w:val="001D67B9"/>
    <w:rsid w:val="001E0162"/>
    <w:rsid w:val="001E0393"/>
    <w:rsid w:val="001E20FE"/>
    <w:rsid w:val="001E23B6"/>
    <w:rsid w:val="001E4B47"/>
    <w:rsid w:val="001E5739"/>
    <w:rsid w:val="001E5F55"/>
    <w:rsid w:val="001E61D6"/>
    <w:rsid w:val="001E623E"/>
    <w:rsid w:val="001E69C7"/>
    <w:rsid w:val="001E6AC4"/>
    <w:rsid w:val="001E72E3"/>
    <w:rsid w:val="001F29F3"/>
    <w:rsid w:val="001F3BDE"/>
    <w:rsid w:val="001F45FD"/>
    <w:rsid w:val="001F4A0B"/>
    <w:rsid w:val="001F54DC"/>
    <w:rsid w:val="001F5E49"/>
    <w:rsid w:val="001F6F0A"/>
    <w:rsid w:val="001F6F97"/>
    <w:rsid w:val="00200247"/>
    <w:rsid w:val="00200D38"/>
    <w:rsid w:val="00203836"/>
    <w:rsid w:val="0020404A"/>
    <w:rsid w:val="002046D4"/>
    <w:rsid w:val="00204A92"/>
    <w:rsid w:val="00205C69"/>
    <w:rsid w:val="00206359"/>
    <w:rsid w:val="00206524"/>
    <w:rsid w:val="00207004"/>
    <w:rsid w:val="0020756A"/>
    <w:rsid w:val="00210677"/>
    <w:rsid w:val="00211AFF"/>
    <w:rsid w:val="002129DD"/>
    <w:rsid w:val="00213B5A"/>
    <w:rsid w:val="002145FA"/>
    <w:rsid w:val="0021497E"/>
    <w:rsid w:val="00214E15"/>
    <w:rsid w:val="00214EAB"/>
    <w:rsid w:val="00214FD7"/>
    <w:rsid w:val="00215456"/>
    <w:rsid w:val="0021572F"/>
    <w:rsid w:val="00215ED6"/>
    <w:rsid w:val="0021705D"/>
    <w:rsid w:val="00217711"/>
    <w:rsid w:val="00217A79"/>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7475"/>
    <w:rsid w:val="002576E1"/>
    <w:rsid w:val="0026103C"/>
    <w:rsid w:val="002630D6"/>
    <w:rsid w:val="00265749"/>
    <w:rsid w:val="002664EF"/>
    <w:rsid w:val="00266A00"/>
    <w:rsid w:val="00267618"/>
    <w:rsid w:val="0027091E"/>
    <w:rsid w:val="00271FF1"/>
    <w:rsid w:val="00273254"/>
    <w:rsid w:val="002737A1"/>
    <w:rsid w:val="00275236"/>
    <w:rsid w:val="002756A1"/>
    <w:rsid w:val="00277FED"/>
    <w:rsid w:val="00280A82"/>
    <w:rsid w:val="00281E95"/>
    <w:rsid w:val="00285FD9"/>
    <w:rsid w:val="00291167"/>
    <w:rsid w:val="00291AAC"/>
    <w:rsid w:val="00291E10"/>
    <w:rsid w:val="00292FE8"/>
    <w:rsid w:val="00293053"/>
    <w:rsid w:val="00294752"/>
    <w:rsid w:val="00295ED1"/>
    <w:rsid w:val="002969B4"/>
    <w:rsid w:val="002A111E"/>
    <w:rsid w:val="002A12FE"/>
    <w:rsid w:val="002A1454"/>
    <w:rsid w:val="002A1B42"/>
    <w:rsid w:val="002A2388"/>
    <w:rsid w:val="002A2B04"/>
    <w:rsid w:val="002A4105"/>
    <w:rsid w:val="002A4AB0"/>
    <w:rsid w:val="002A4DB4"/>
    <w:rsid w:val="002A6E52"/>
    <w:rsid w:val="002B09EE"/>
    <w:rsid w:val="002B0C61"/>
    <w:rsid w:val="002B260E"/>
    <w:rsid w:val="002B3E2F"/>
    <w:rsid w:val="002B40CA"/>
    <w:rsid w:val="002B42D0"/>
    <w:rsid w:val="002B43FB"/>
    <w:rsid w:val="002B49BD"/>
    <w:rsid w:val="002C1A84"/>
    <w:rsid w:val="002C380D"/>
    <w:rsid w:val="002C458E"/>
    <w:rsid w:val="002C4956"/>
    <w:rsid w:val="002C5749"/>
    <w:rsid w:val="002C583C"/>
    <w:rsid w:val="002D15ED"/>
    <w:rsid w:val="002D1EEC"/>
    <w:rsid w:val="002D288C"/>
    <w:rsid w:val="002D4625"/>
    <w:rsid w:val="002D492D"/>
    <w:rsid w:val="002D4BB9"/>
    <w:rsid w:val="002D4BF2"/>
    <w:rsid w:val="002D5543"/>
    <w:rsid w:val="002D6BA8"/>
    <w:rsid w:val="002D733E"/>
    <w:rsid w:val="002D79AC"/>
    <w:rsid w:val="002D7CBD"/>
    <w:rsid w:val="002E0069"/>
    <w:rsid w:val="002E1113"/>
    <w:rsid w:val="002E29C9"/>
    <w:rsid w:val="002E3254"/>
    <w:rsid w:val="002E3AA6"/>
    <w:rsid w:val="002E3B5C"/>
    <w:rsid w:val="002E3D89"/>
    <w:rsid w:val="002E3DB9"/>
    <w:rsid w:val="002E6D9A"/>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46EB"/>
    <w:rsid w:val="0032560A"/>
    <w:rsid w:val="00326080"/>
    <w:rsid w:val="00326266"/>
    <w:rsid w:val="00330AC9"/>
    <w:rsid w:val="0033126F"/>
    <w:rsid w:val="00331DDE"/>
    <w:rsid w:val="00332DF2"/>
    <w:rsid w:val="003331CB"/>
    <w:rsid w:val="00334EF4"/>
    <w:rsid w:val="00335315"/>
    <w:rsid w:val="00335EFE"/>
    <w:rsid w:val="00336240"/>
    <w:rsid w:val="003407C1"/>
    <w:rsid w:val="00341288"/>
    <w:rsid w:val="00343DB9"/>
    <w:rsid w:val="00344361"/>
    <w:rsid w:val="00344FFE"/>
    <w:rsid w:val="0034719A"/>
    <w:rsid w:val="00354B3E"/>
    <w:rsid w:val="00356011"/>
    <w:rsid w:val="00357D34"/>
    <w:rsid w:val="00360835"/>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513"/>
    <w:rsid w:val="003715B9"/>
    <w:rsid w:val="00371CB1"/>
    <w:rsid w:val="00373320"/>
    <w:rsid w:val="0037354F"/>
    <w:rsid w:val="00377CD8"/>
    <w:rsid w:val="00380B39"/>
    <w:rsid w:val="003812CB"/>
    <w:rsid w:val="003814EC"/>
    <w:rsid w:val="00382EB5"/>
    <w:rsid w:val="003843FA"/>
    <w:rsid w:val="00390855"/>
    <w:rsid w:val="00390CF6"/>
    <w:rsid w:val="00391313"/>
    <w:rsid w:val="00391475"/>
    <w:rsid w:val="003917BF"/>
    <w:rsid w:val="00391D73"/>
    <w:rsid w:val="00392D35"/>
    <w:rsid w:val="00392E53"/>
    <w:rsid w:val="00392F8E"/>
    <w:rsid w:val="0039376A"/>
    <w:rsid w:val="0039414B"/>
    <w:rsid w:val="003942B8"/>
    <w:rsid w:val="00395AD9"/>
    <w:rsid w:val="00395FF7"/>
    <w:rsid w:val="00396366"/>
    <w:rsid w:val="003977C2"/>
    <w:rsid w:val="00397823"/>
    <w:rsid w:val="003A1309"/>
    <w:rsid w:val="003A31E4"/>
    <w:rsid w:val="003A554F"/>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BB9"/>
    <w:rsid w:val="003C7B06"/>
    <w:rsid w:val="003C7F2F"/>
    <w:rsid w:val="003D0B77"/>
    <w:rsid w:val="003D19CC"/>
    <w:rsid w:val="003D28AE"/>
    <w:rsid w:val="003D2A86"/>
    <w:rsid w:val="003D416E"/>
    <w:rsid w:val="003D4F09"/>
    <w:rsid w:val="003D5CAA"/>
    <w:rsid w:val="003D74E8"/>
    <w:rsid w:val="003D79ED"/>
    <w:rsid w:val="003E079B"/>
    <w:rsid w:val="003E34D8"/>
    <w:rsid w:val="003E6A8D"/>
    <w:rsid w:val="003F028D"/>
    <w:rsid w:val="003F0C5C"/>
    <w:rsid w:val="003F1BB1"/>
    <w:rsid w:val="003F23D9"/>
    <w:rsid w:val="003F23EA"/>
    <w:rsid w:val="003F36A1"/>
    <w:rsid w:val="003F697A"/>
    <w:rsid w:val="003F6EB5"/>
    <w:rsid w:val="003F7D6C"/>
    <w:rsid w:val="004015D1"/>
    <w:rsid w:val="004018B4"/>
    <w:rsid w:val="0040287D"/>
    <w:rsid w:val="00402F92"/>
    <w:rsid w:val="004036C2"/>
    <w:rsid w:val="00403F37"/>
    <w:rsid w:val="0040500E"/>
    <w:rsid w:val="00405383"/>
    <w:rsid w:val="00407FA6"/>
    <w:rsid w:val="00411089"/>
    <w:rsid w:val="0041136C"/>
    <w:rsid w:val="0041147B"/>
    <w:rsid w:val="00411686"/>
    <w:rsid w:val="00411BD7"/>
    <w:rsid w:val="00412974"/>
    <w:rsid w:val="00413463"/>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EC4"/>
    <w:rsid w:val="004262D1"/>
    <w:rsid w:val="00427271"/>
    <w:rsid w:val="00427504"/>
    <w:rsid w:val="0042761F"/>
    <w:rsid w:val="00430FB3"/>
    <w:rsid w:val="004316C4"/>
    <w:rsid w:val="004318D0"/>
    <w:rsid w:val="00432C42"/>
    <w:rsid w:val="00432F29"/>
    <w:rsid w:val="004333D0"/>
    <w:rsid w:val="0043345C"/>
    <w:rsid w:val="00433596"/>
    <w:rsid w:val="00433F44"/>
    <w:rsid w:val="00434B1C"/>
    <w:rsid w:val="0043632A"/>
    <w:rsid w:val="00440A2F"/>
    <w:rsid w:val="00440C24"/>
    <w:rsid w:val="0044189B"/>
    <w:rsid w:val="00441CB0"/>
    <w:rsid w:val="004426ED"/>
    <w:rsid w:val="00442743"/>
    <w:rsid w:val="00444596"/>
    <w:rsid w:val="004445B8"/>
    <w:rsid w:val="00444F31"/>
    <w:rsid w:val="0044620E"/>
    <w:rsid w:val="00446701"/>
    <w:rsid w:val="00447BC2"/>
    <w:rsid w:val="00450EE6"/>
    <w:rsid w:val="004512E2"/>
    <w:rsid w:val="00452C07"/>
    <w:rsid w:val="00452D9C"/>
    <w:rsid w:val="00452F1F"/>
    <w:rsid w:val="00453B57"/>
    <w:rsid w:val="00454D31"/>
    <w:rsid w:val="00456F76"/>
    <w:rsid w:val="00457887"/>
    <w:rsid w:val="0046070F"/>
    <w:rsid w:val="0046240D"/>
    <w:rsid w:val="004628D7"/>
    <w:rsid w:val="0046379B"/>
    <w:rsid w:val="00465AAD"/>
    <w:rsid w:val="00465B88"/>
    <w:rsid w:val="004667DC"/>
    <w:rsid w:val="0046689E"/>
    <w:rsid w:val="00470C93"/>
    <w:rsid w:val="00470EC9"/>
    <w:rsid w:val="00472939"/>
    <w:rsid w:val="004738A8"/>
    <w:rsid w:val="00474C47"/>
    <w:rsid w:val="00475BC2"/>
    <w:rsid w:val="004772AC"/>
    <w:rsid w:val="00477FE3"/>
    <w:rsid w:val="00480295"/>
    <w:rsid w:val="004806BD"/>
    <w:rsid w:val="00483426"/>
    <w:rsid w:val="00483D5F"/>
    <w:rsid w:val="00484EF4"/>
    <w:rsid w:val="00486379"/>
    <w:rsid w:val="00487290"/>
    <w:rsid w:val="00487BE5"/>
    <w:rsid w:val="00487FA8"/>
    <w:rsid w:val="00492579"/>
    <w:rsid w:val="004941DF"/>
    <w:rsid w:val="0049467F"/>
    <w:rsid w:val="00494D83"/>
    <w:rsid w:val="0049512B"/>
    <w:rsid w:val="00495CB7"/>
    <w:rsid w:val="00496D71"/>
    <w:rsid w:val="004A07BD"/>
    <w:rsid w:val="004A124A"/>
    <w:rsid w:val="004A1985"/>
    <w:rsid w:val="004A3285"/>
    <w:rsid w:val="004A37D2"/>
    <w:rsid w:val="004A3B7E"/>
    <w:rsid w:val="004A622E"/>
    <w:rsid w:val="004A7A47"/>
    <w:rsid w:val="004B1717"/>
    <w:rsid w:val="004B2118"/>
    <w:rsid w:val="004B3953"/>
    <w:rsid w:val="004B3C58"/>
    <w:rsid w:val="004B42AF"/>
    <w:rsid w:val="004B4854"/>
    <w:rsid w:val="004B49F5"/>
    <w:rsid w:val="004B50AE"/>
    <w:rsid w:val="004B6B5A"/>
    <w:rsid w:val="004C00AC"/>
    <w:rsid w:val="004C1EE3"/>
    <w:rsid w:val="004C2083"/>
    <w:rsid w:val="004C38A2"/>
    <w:rsid w:val="004C4C64"/>
    <w:rsid w:val="004C5FE2"/>
    <w:rsid w:val="004C7EAA"/>
    <w:rsid w:val="004C7F45"/>
    <w:rsid w:val="004D0AD5"/>
    <w:rsid w:val="004D129F"/>
    <w:rsid w:val="004D2060"/>
    <w:rsid w:val="004D24DE"/>
    <w:rsid w:val="004D2521"/>
    <w:rsid w:val="004D2ADF"/>
    <w:rsid w:val="004D5779"/>
    <w:rsid w:val="004D5A4B"/>
    <w:rsid w:val="004D6063"/>
    <w:rsid w:val="004D6749"/>
    <w:rsid w:val="004D7480"/>
    <w:rsid w:val="004D74FD"/>
    <w:rsid w:val="004D77C6"/>
    <w:rsid w:val="004E01DE"/>
    <w:rsid w:val="004E049E"/>
    <w:rsid w:val="004E0730"/>
    <w:rsid w:val="004E1663"/>
    <w:rsid w:val="004E23E6"/>
    <w:rsid w:val="004E3EF1"/>
    <w:rsid w:val="004E66C5"/>
    <w:rsid w:val="004E6CE8"/>
    <w:rsid w:val="004E781B"/>
    <w:rsid w:val="004E7B61"/>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4638"/>
    <w:rsid w:val="005162C4"/>
    <w:rsid w:val="00517412"/>
    <w:rsid w:val="00523375"/>
    <w:rsid w:val="00523D85"/>
    <w:rsid w:val="005251E8"/>
    <w:rsid w:val="00525E9B"/>
    <w:rsid w:val="005269BC"/>
    <w:rsid w:val="00530E70"/>
    <w:rsid w:val="00532AC9"/>
    <w:rsid w:val="005335BB"/>
    <w:rsid w:val="0053369E"/>
    <w:rsid w:val="005336B0"/>
    <w:rsid w:val="005364B1"/>
    <w:rsid w:val="00540C5F"/>
    <w:rsid w:val="0054253D"/>
    <w:rsid w:val="00543BD9"/>
    <w:rsid w:val="0054485F"/>
    <w:rsid w:val="00544F88"/>
    <w:rsid w:val="00546D3A"/>
    <w:rsid w:val="00550789"/>
    <w:rsid w:val="00550C15"/>
    <w:rsid w:val="00551ABB"/>
    <w:rsid w:val="00551FEA"/>
    <w:rsid w:val="00553D5B"/>
    <w:rsid w:val="00554EA7"/>
    <w:rsid w:val="00554EBF"/>
    <w:rsid w:val="00555125"/>
    <w:rsid w:val="005570E0"/>
    <w:rsid w:val="00557A4C"/>
    <w:rsid w:val="00557B12"/>
    <w:rsid w:val="00557BB2"/>
    <w:rsid w:val="005615FC"/>
    <w:rsid w:val="00561896"/>
    <w:rsid w:val="005631BB"/>
    <w:rsid w:val="00563A97"/>
    <w:rsid w:val="00563DCC"/>
    <w:rsid w:val="005650E9"/>
    <w:rsid w:val="00565592"/>
    <w:rsid w:val="00571D3C"/>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410E"/>
    <w:rsid w:val="0059608F"/>
    <w:rsid w:val="00597A9F"/>
    <w:rsid w:val="00597DF9"/>
    <w:rsid w:val="00597E27"/>
    <w:rsid w:val="005A148B"/>
    <w:rsid w:val="005A2CEE"/>
    <w:rsid w:val="005A3582"/>
    <w:rsid w:val="005A4A43"/>
    <w:rsid w:val="005A5847"/>
    <w:rsid w:val="005A5FD7"/>
    <w:rsid w:val="005A6139"/>
    <w:rsid w:val="005A69DE"/>
    <w:rsid w:val="005B21FD"/>
    <w:rsid w:val="005B278C"/>
    <w:rsid w:val="005B7100"/>
    <w:rsid w:val="005B745B"/>
    <w:rsid w:val="005C0AA9"/>
    <w:rsid w:val="005C0E53"/>
    <w:rsid w:val="005C0F1B"/>
    <w:rsid w:val="005C1A80"/>
    <w:rsid w:val="005C25FC"/>
    <w:rsid w:val="005C2749"/>
    <w:rsid w:val="005C2EA7"/>
    <w:rsid w:val="005C511A"/>
    <w:rsid w:val="005C566A"/>
    <w:rsid w:val="005C74CD"/>
    <w:rsid w:val="005D21CD"/>
    <w:rsid w:val="005D2F8A"/>
    <w:rsid w:val="005D3AC5"/>
    <w:rsid w:val="005D47A2"/>
    <w:rsid w:val="005D4825"/>
    <w:rsid w:val="005D6FF5"/>
    <w:rsid w:val="005D759B"/>
    <w:rsid w:val="005D76B4"/>
    <w:rsid w:val="005D7CFC"/>
    <w:rsid w:val="005D7FBE"/>
    <w:rsid w:val="005E0101"/>
    <w:rsid w:val="005E0240"/>
    <w:rsid w:val="005E0C6E"/>
    <w:rsid w:val="005E2696"/>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C47"/>
    <w:rsid w:val="005F7167"/>
    <w:rsid w:val="005F71A8"/>
    <w:rsid w:val="005F74AC"/>
    <w:rsid w:val="0060194C"/>
    <w:rsid w:val="0060369B"/>
    <w:rsid w:val="00603800"/>
    <w:rsid w:val="00603BC3"/>
    <w:rsid w:val="00603CDD"/>
    <w:rsid w:val="006045B9"/>
    <w:rsid w:val="0060602C"/>
    <w:rsid w:val="00606A53"/>
    <w:rsid w:val="00606DEA"/>
    <w:rsid w:val="00607905"/>
    <w:rsid w:val="00610825"/>
    <w:rsid w:val="006109FA"/>
    <w:rsid w:val="00610F21"/>
    <w:rsid w:val="006111C1"/>
    <w:rsid w:val="0061143C"/>
    <w:rsid w:val="0061366D"/>
    <w:rsid w:val="0061423F"/>
    <w:rsid w:val="0061573A"/>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453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F3D"/>
    <w:rsid w:val="006957EF"/>
    <w:rsid w:val="00695CF0"/>
    <w:rsid w:val="006960E5"/>
    <w:rsid w:val="00696270"/>
    <w:rsid w:val="006967B0"/>
    <w:rsid w:val="006A21A1"/>
    <w:rsid w:val="006A2623"/>
    <w:rsid w:val="006A2F2C"/>
    <w:rsid w:val="006A3720"/>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0150"/>
    <w:rsid w:val="006C049F"/>
    <w:rsid w:val="006C1020"/>
    <w:rsid w:val="006C14CA"/>
    <w:rsid w:val="006C1B9B"/>
    <w:rsid w:val="006C2C2F"/>
    <w:rsid w:val="006C356F"/>
    <w:rsid w:val="006C37B8"/>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7582"/>
    <w:rsid w:val="006D7658"/>
    <w:rsid w:val="006D7931"/>
    <w:rsid w:val="006D7F75"/>
    <w:rsid w:val="006E012E"/>
    <w:rsid w:val="006E0601"/>
    <w:rsid w:val="006E0E1C"/>
    <w:rsid w:val="006E0E8C"/>
    <w:rsid w:val="006E1799"/>
    <w:rsid w:val="006E224C"/>
    <w:rsid w:val="006E6E27"/>
    <w:rsid w:val="006E727C"/>
    <w:rsid w:val="006E72A4"/>
    <w:rsid w:val="006F0A50"/>
    <w:rsid w:val="006F0CD4"/>
    <w:rsid w:val="006F145F"/>
    <w:rsid w:val="006F18F0"/>
    <w:rsid w:val="006F1AFF"/>
    <w:rsid w:val="006F22B5"/>
    <w:rsid w:val="006F2472"/>
    <w:rsid w:val="006F2722"/>
    <w:rsid w:val="006F3DE2"/>
    <w:rsid w:val="006F54B7"/>
    <w:rsid w:val="006F5AA6"/>
    <w:rsid w:val="006F5F2A"/>
    <w:rsid w:val="006F66BB"/>
    <w:rsid w:val="006F66C1"/>
    <w:rsid w:val="006F6E24"/>
    <w:rsid w:val="006F70C2"/>
    <w:rsid w:val="00700C0A"/>
    <w:rsid w:val="007014AD"/>
    <w:rsid w:val="00701895"/>
    <w:rsid w:val="0070365F"/>
    <w:rsid w:val="00704663"/>
    <w:rsid w:val="00704D4B"/>
    <w:rsid w:val="00707322"/>
    <w:rsid w:val="007106A3"/>
    <w:rsid w:val="007113F4"/>
    <w:rsid w:val="00712A47"/>
    <w:rsid w:val="007130CD"/>
    <w:rsid w:val="00713739"/>
    <w:rsid w:val="007138A1"/>
    <w:rsid w:val="0071466C"/>
    <w:rsid w:val="007148FB"/>
    <w:rsid w:val="00714E1D"/>
    <w:rsid w:val="00717F5B"/>
    <w:rsid w:val="007204DC"/>
    <w:rsid w:val="007206B6"/>
    <w:rsid w:val="007215F6"/>
    <w:rsid w:val="00722A37"/>
    <w:rsid w:val="00722ADA"/>
    <w:rsid w:val="00722DEC"/>
    <w:rsid w:val="00723482"/>
    <w:rsid w:val="00725657"/>
    <w:rsid w:val="00725A4E"/>
    <w:rsid w:val="00726467"/>
    <w:rsid w:val="0072757F"/>
    <w:rsid w:val="0073020D"/>
    <w:rsid w:val="00730657"/>
    <w:rsid w:val="00731FF2"/>
    <w:rsid w:val="00732624"/>
    <w:rsid w:val="0073283D"/>
    <w:rsid w:val="0073305C"/>
    <w:rsid w:val="00733310"/>
    <w:rsid w:val="007338B7"/>
    <w:rsid w:val="00733EA4"/>
    <w:rsid w:val="00734D18"/>
    <w:rsid w:val="00734E20"/>
    <w:rsid w:val="007367DA"/>
    <w:rsid w:val="00736CDA"/>
    <w:rsid w:val="007412A7"/>
    <w:rsid w:val="00742CFE"/>
    <w:rsid w:val="00743097"/>
    <w:rsid w:val="007432CE"/>
    <w:rsid w:val="0074366F"/>
    <w:rsid w:val="00743A6A"/>
    <w:rsid w:val="007478B7"/>
    <w:rsid w:val="0074790E"/>
    <w:rsid w:val="00747FA8"/>
    <w:rsid w:val="00750653"/>
    <w:rsid w:val="0075169F"/>
    <w:rsid w:val="00751BD6"/>
    <w:rsid w:val="00754915"/>
    <w:rsid w:val="007554E9"/>
    <w:rsid w:val="00755611"/>
    <w:rsid w:val="00762811"/>
    <w:rsid w:val="00764EE4"/>
    <w:rsid w:val="00765396"/>
    <w:rsid w:val="00766C86"/>
    <w:rsid w:val="0076747B"/>
    <w:rsid w:val="0076769A"/>
    <w:rsid w:val="0076782B"/>
    <w:rsid w:val="00767991"/>
    <w:rsid w:val="00770B1C"/>
    <w:rsid w:val="00770FFA"/>
    <w:rsid w:val="00773296"/>
    <w:rsid w:val="00774B00"/>
    <w:rsid w:val="00774E21"/>
    <w:rsid w:val="0077528D"/>
    <w:rsid w:val="0077747B"/>
    <w:rsid w:val="0077755C"/>
    <w:rsid w:val="007801E3"/>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3649"/>
    <w:rsid w:val="007C3A4B"/>
    <w:rsid w:val="007C4CC5"/>
    <w:rsid w:val="007C55FD"/>
    <w:rsid w:val="007C620B"/>
    <w:rsid w:val="007C65D0"/>
    <w:rsid w:val="007C68BB"/>
    <w:rsid w:val="007D20EF"/>
    <w:rsid w:val="007D35AE"/>
    <w:rsid w:val="007D3E83"/>
    <w:rsid w:val="007D6081"/>
    <w:rsid w:val="007D6AFC"/>
    <w:rsid w:val="007D6C39"/>
    <w:rsid w:val="007D7754"/>
    <w:rsid w:val="007D78CF"/>
    <w:rsid w:val="007D790B"/>
    <w:rsid w:val="007D7B40"/>
    <w:rsid w:val="007E0619"/>
    <w:rsid w:val="007E0E9D"/>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23E"/>
    <w:rsid w:val="007F2BD4"/>
    <w:rsid w:val="007F2FD1"/>
    <w:rsid w:val="007F4146"/>
    <w:rsid w:val="007F534F"/>
    <w:rsid w:val="007F55CC"/>
    <w:rsid w:val="007F5B67"/>
    <w:rsid w:val="007F6F23"/>
    <w:rsid w:val="007F6FE3"/>
    <w:rsid w:val="007F745D"/>
    <w:rsid w:val="007F779F"/>
    <w:rsid w:val="008016EC"/>
    <w:rsid w:val="00803C63"/>
    <w:rsid w:val="00804823"/>
    <w:rsid w:val="00804966"/>
    <w:rsid w:val="00804B7A"/>
    <w:rsid w:val="00805E9D"/>
    <w:rsid w:val="00806256"/>
    <w:rsid w:val="008070FE"/>
    <w:rsid w:val="008071A9"/>
    <w:rsid w:val="0080739F"/>
    <w:rsid w:val="00811BC8"/>
    <w:rsid w:val="008125B7"/>
    <w:rsid w:val="00813282"/>
    <w:rsid w:val="00813C89"/>
    <w:rsid w:val="00813D0F"/>
    <w:rsid w:val="00814903"/>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831"/>
    <w:rsid w:val="00833655"/>
    <w:rsid w:val="00833657"/>
    <w:rsid w:val="00834EA3"/>
    <w:rsid w:val="00836238"/>
    <w:rsid w:val="00837039"/>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3848"/>
    <w:rsid w:val="008B47B0"/>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9F"/>
    <w:rsid w:val="008E3BEF"/>
    <w:rsid w:val="008E3D95"/>
    <w:rsid w:val="008E3E23"/>
    <w:rsid w:val="008E4336"/>
    <w:rsid w:val="008E45CB"/>
    <w:rsid w:val="008E567B"/>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E10"/>
    <w:rsid w:val="00911E73"/>
    <w:rsid w:val="0091364B"/>
    <w:rsid w:val="0091387E"/>
    <w:rsid w:val="00913EE3"/>
    <w:rsid w:val="00916657"/>
    <w:rsid w:val="009172C0"/>
    <w:rsid w:val="00917702"/>
    <w:rsid w:val="00917A94"/>
    <w:rsid w:val="00920585"/>
    <w:rsid w:val="00922BFD"/>
    <w:rsid w:val="00922D69"/>
    <w:rsid w:val="00924084"/>
    <w:rsid w:val="00925162"/>
    <w:rsid w:val="009258CA"/>
    <w:rsid w:val="0092731E"/>
    <w:rsid w:val="00927ACF"/>
    <w:rsid w:val="009313F1"/>
    <w:rsid w:val="00931625"/>
    <w:rsid w:val="009319A4"/>
    <w:rsid w:val="009321A2"/>
    <w:rsid w:val="00932702"/>
    <w:rsid w:val="009329FE"/>
    <w:rsid w:val="00932A61"/>
    <w:rsid w:val="009332BC"/>
    <w:rsid w:val="00934CE8"/>
    <w:rsid w:val="009373F2"/>
    <w:rsid w:val="00937D45"/>
    <w:rsid w:val="009415BF"/>
    <w:rsid w:val="00943866"/>
    <w:rsid w:val="00946ACF"/>
    <w:rsid w:val="00946C99"/>
    <w:rsid w:val="00950CC8"/>
    <w:rsid w:val="00951635"/>
    <w:rsid w:val="009549B7"/>
    <w:rsid w:val="00954A3B"/>
    <w:rsid w:val="0095523B"/>
    <w:rsid w:val="00956093"/>
    <w:rsid w:val="00956749"/>
    <w:rsid w:val="00957FBA"/>
    <w:rsid w:val="00963361"/>
    <w:rsid w:val="00964971"/>
    <w:rsid w:val="00964A21"/>
    <w:rsid w:val="00964A46"/>
    <w:rsid w:val="00965F2A"/>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46F4"/>
    <w:rsid w:val="009860BD"/>
    <w:rsid w:val="00986A79"/>
    <w:rsid w:val="00986CC9"/>
    <w:rsid w:val="009875C0"/>
    <w:rsid w:val="0098781C"/>
    <w:rsid w:val="0099064A"/>
    <w:rsid w:val="00991127"/>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563B"/>
    <w:rsid w:val="009A5D22"/>
    <w:rsid w:val="009A6617"/>
    <w:rsid w:val="009A7B81"/>
    <w:rsid w:val="009A7C4D"/>
    <w:rsid w:val="009B03CD"/>
    <w:rsid w:val="009B1587"/>
    <w:rsid w:val="009B215A"/>
    <w:rsid w:val="009B4991"/>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D0415"/>
    <w:rsid w:val="009D079C"/>
    <w:rsid w:val="009D0F8D"/>
    <w:rsid w:val="009D242E"/>
    <w:rsid w:val="009D349B"/>
    <w:rsid w:val="009D3C6D"/>
    <w:rsid w:val="009D3FE6"/>
    <w:rsid w:val="009D45B7"/>
    <w:rsid w:val="009D6A26"/>
    <w:rsid w:val="009D77D7"/>
    <w:rsid w:val="009E086A"/>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68"/>
    <w:rsid w:val="009F55DA"/>
    <w:rsid w:val="009F659F"/>
    <w:rsid w:val="009F6FB6"/>
    <w:rsid w:val="009F75EE"/>
    <w:rsid w:val="00A0032F"/>
    <w:rsid w:val="00A00D1C"/>
    <w:rsid w:val="00A01919"/>
    <w:rsid w:val="00A01987"/>
    <w:rsid w:val="00A02B7D"/>
    <w:rsid w:val="00A02D01"/>
    <w:rsid w:val="00A02D38"/>
    <w:rsid w:val="00A05228"/>
    <w:rsid w:val="00A0526C"/>
    <w:rsid w:val="00A05B5A"/>
    <w:rsid w:val="00A0797F"/>
    <w:rsid w:val="00A107A1"/>
    <w:rsid w:val="00A10D83"/>
    <w:rsid w:val="00A1137F"/>
    <w:rsid w:val="00A13705"/>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5CE2"/>
    <w:rsid w:val="00A36389"/>
    <w:rsid w:val="00A364D6"/>
    <w:rsid w:val="00A377EF"/>
    <w:rsid w:val="00A40A7A"/>
    <w:rsid w:val="00A41EE0"/>
    <w:rsid w:val="00A4238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53C7"/>
    <w:rsid w:val="00A660BE"/>
    <w:rsid w:val="00A6692E"/>
    <w:rsid w:val="00A66BC8"/>
    <w:rsid w:val="00A67048"/>
    <w:rsid w:val="00A705E2"/>
    <w:rsid w:val="00A70B88"/>
    <w:rsid w:val="00A70DA2"/>
    <w:rsid w:val="00A7144B"/>
    <w:rsid w:val="00A7162E"/>
    <w:rsid w:val="00A7266A"/>
    <w:rsid w:val="00A75A33"/>
    <w:rsid w:val="00A75DF5"/>
    <w:rsid w:val="00A76252"/>
    <w:rsid w:val="00A762E4"/>
    <w:rsid w:val="00A76BD5"/>
    <w:rsid w:val="00A76EDE"/>
    <w:rsid w:val="00A80A5C"/>
    <w:rsid w:val="00A82577"/>
    <w:rsid w:val="00A831A9"/>
    <w:rsid w:val="00A84739"/>
    <w:rsid w:val="00A84837"/>
    <w:rsid w:val="00A85342"/>
    <w:rsid w:val="00A85C91"/>
    <w:rsid w:val="00A866E6"/>
    <w:rsid w:val="00A86BD4"/>
    <w:rsid w:val="00A87558"/>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A716B"/>
    <w:rsid w:val="00AB015A"/>
    <w:rsid w:val="00AB13C6"/>
    <w:rsid w:val="00AB1B71"/>
    <w:rsid w:val="00AB1EF6"/>
    <w:rsid w:val="00AB2BCA"/>
    <w:rsid w:val="00AB4131"/>
    <w:rsid w:val="00AB4F39"/>
    <w:rsid w:val="00AB5C03"/>
    <w:rsid w:val="00AB6316"/>
    <w:rsid w:val="00AB65E1"/>
    <w:rsid w:val="00AB6F2B"/>
    <w:rsid w:val="00AC11E2"/>
    <w:rsid w:val="00AC257C"/>
    <w:rsid w:val="00AC2586"/>
    <w:rsid w:val="00AC2DCD"/>
    <w:rsid w:val="00AC3639"/>
    <w:rsid w:val="00AC3991"/>
    <w:rsid w:val="00AC505A"/>
    <w:rsid w:val="00AD16B3"/>
    <w:rsid w:val="00AD23D1"/>
    <w:rsid w:val="00AD3173"/>
    <w:rsid w:val="00AD3210"/>
    <w:rsid w:val="00AD369D"/>
    <w:rsid w:val="00AD3FF4"/>
    <w:rsid w:val="00AD40C1"/>
    <w:rsid w:val="00AD48DA"/>
    <w:rsid w:val="00AD4A99"/>
    <w:rsid w:val="00AD4B55"/>
    <w:rsid w:val="00AD4D26"/>
    <w:rsid w:val="00AD7386"/>
    <w:rsid w:val="00AD791C"/>
    <w:rsid w:val="00AD7AF3"/>
    <w:rsid w:val="00AE1B4A"/>
    <w:rsid w:val="00AE31E5"/>
    <w:rsid w:val="00AE3EA1"/>
    <w:rsid w:val="00AE3FF6"/>
    <w:rsid w:val="00AE545C"/>
    <w:rsid w:val="00AE5580"/>
    <w:rsid w:val="00AE591A"/>
    <w:rsid w:val="00AE7866"/>
    <w:rsid w:val="00AF0E46"/>
    <w:rsid w:val="00AF1638"/>
    <w:rsid w:val="00AF260E"/>
    <w:rsid w:val="00AF340E"/>
    <w:rsid w:val="00AF4A2F"/>
    <w:rsid w:val="00AF4B4F"/>
    <w:rsid w:val="00AF6C18"/>
    <w:rsid w:val="00AF7806"/>
    <w:rsid w:val="00B01A7A"/>
    <w:rsid w:val="00B02D35"/>
    <w:rsid w:val="00B02F95"/>
    <w:rsid w:val="00B02FFB"/>
    <w:rsid w:val="00B03879"/>
    <w:rsid w:val="00B03AE3"/>
    <w:rsid w:val="00B03C0B"/>
    <w:rsid w:val="00B04174"/>
    <w:rsid w:val="00B069C6"/>
    <w:rsid w:val="00B07B17"/>
    <w:rsid w:val="00B07F49"/>
    <w:rsid w:val="00B1130C"/>
    <w:rsid w:val="00B13565"/>
    <w:rsid w:val="00B14123"/>
    <w:rsid w:val="00B14AD6"/>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D41"/>
    <w:rsid w:val="00B4582F"/>
    <w:rsid w:val="00B4597F"/>
    <w:rsid w:val="00B45BA1"/>
    <w:rsid w:val="00B4623D"/>
    <w:rsid w:val="00B46D70"/>
    <w:rsid w:val="00B47593"/>
    <w:rsid w:val="00B4763C"/>
    <w:rsid w:val="00B47BEF"/>
    <w:rsid w:val="00B47C05"/>
    <w:rsid w:val="00B5018D"/>
    <w:rsid w:val="00B504F0"/>
    <w:rsid w:val="00B509F1"/>
    <w:rsid w:val="00B53781"/>
    <w:rsid w:val="00B55171"/>
    <w:rsid w:val="00B56CA3"/>
    <w:rsid w:val="00B56DEE"/>
    <w:rsid w:val="00B60E09"/>
    <w:rsid w:val="00B620C9"/>
    <w:rsid w:val="00B627EA"/>
    <w:rsid w:val="00B64419"/>
    <w:rsid w:val="00B65415"/>
    <w:rsid w:val="00B66145"/>
    <w:rsid w:val="00B66849"/>
    <w:rsid w:val="00B66CFF"/>
    <w:rsid w:val="00B677B3"/>
    <w:rsid w:val="00B70325"/>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BE6"/>
    <w:rsid w:val="00BA0F63"/>
    <w:rsid w:val="00BA1887"/>
    <w:rsid w:val="00BA1AD6"/>
    <w:rsid w:val="00BA1BC1"/>
    <w:rsid w:val="00BA2376"/>
    <w:rsid w:val="00BA25E3"/>
    <w:rsid w:val="00BA2F61"/>
    <w:rsid w:val="00BA370B"/>
    <w:rsid w:val="00BA3DE3"/>
    <w:rsid w:val="00BA40C4"/>
    <w:rsid w:val="00BA44C3"/>
    <w:rsid w:val="00BA456D"/>
    <w:rsid w:val="00BA4A58"/>
    <w:rsid w:val="00BA4E9F"/>
    <w:rsid w:val="00BA5D83"/>
    <w:rsid w:val="00BA6A56"/>
    <w:rsid w:val="00BA6E23"/>
    <w:rsid w:val="00BA77DA"/>
    <w:rsid w:val="00BA79BF"/>
    <w:rsid w:val="00BB0A15"/>
    <w:rsid w:val="00BB0ECA"/>
    <w:rsid w:val="00BB339E"/>
    <w:rsid w:val="00BB4D1F"/>
    <w:rsid w:val="00BB5408"/>
    <w:rsid w:val="00BB558D"/>
    <w:rsid w:val="00BB6C47"/>
    <w:rsid w:val="00BB754F"/>
    <w:rsid w:val="00BC0DF5"/>
    <w:rsid w:val="00BC19EF"/>
    <w:rsid w:val="00BC2511"/>
    <w:rsid w:val="00BC4360"/>
    <w:rsid w:val="00BC6090"/>
    <w:rsid w:val="00BC6539"/>
    <w:rsid w:val="00BC723B"/>
    <w:rsid w:val="00BD3BEA"/>
    <w:rsid w:val="00BD6C7D"/>
    <w:rsid w:val="00BD72D5"/>
    <w:rsid w:val="00BD7525"/>
    <w:rsid w:val="00BD7652"/>
    <w:rsid w:val="00BD7A01"/>
    <w:rsid w:val="00BE07E3"/>
    <w:rsid w:val="00BE0D0D"/>
    <w:rsid w:val="00BE1D9D"/>
    <w:rsid w:val="00BE2871"/>
    <w:rsid w:val="00BE3CAC"/>
    <w:rsid w:val="00BE3CB3"/>
    <w:rsid w:val="00BE4B70"/>
    <w:rsid w:val="00BE509F"/>
    <w:rsid w:val="00BE518F"/>
    <w:rsid w:val="00BE5239"/>
    <w:rsid w:val="00BE6CD0"/>
    <w:rsid w:val="00BE72C6"/>
    <w:rsid w:val="00BE731C"/>
    <w:rsid w:val="00BE7EC1"/>
    <w:rsid w:val="00BF0441"/>
    <w:rsid w:val="00BF072A"/>
    <w:rsid w:val="00BF1520"/>
    <w:rsid w:val="00BF1633"/>
    <w:rsid w:val="00BF2C7F"/>
    <w:rsid w:val="00BF5624"/>
    <w:rsid w:val="00BF5E14"/>
    <w:rsid w:val="00BF6037"/>
    <w:rsid w:val="00BF6085"/>
    <w:rsid w:val="00BF6ECA"/>
    <w:rsid w:val="00C00C20"/>
    <w:rsid w:val="00C01111"/>
    <w:rsid w:val="00C01377"/>
    <w:rsid w:val="00C01558"/>
    <w:rsid w:val="00C0164F"/>
    <w:rsid w:val="00C0296B"/>
    <w:rsid w:val="00C03590"/>
    <w:rsid w:val="00C03AE2"/>
    <w:rsid w:val="00C03DDC"/>
    <w:rsid w:val="00C04F06"/>
    <w:rsid w:val="00C04F97"/>
    <w:rsid w:val="00C0564C"/>
    <w:rsid w:val="00C06353"/>
    <w:rsid w:val="00C06F16"/>
    <w:rsid w:val="00C07965"/>
    <w:rsid w:val="00C10E65"/>
    <w:rsid w:val="00C11A0C"/>
    <w:rsid w:val="00C11B0D"/>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1E3C"/>
    <w:rsid w:val="00C42FEA"/>
    <w:rsid w:val="00C4368B"/>
    <w:rsid w:val="00C43B39"/>
    <w:rsid w:val="00C505F9"/>
    <w:rsid w:val="00C50610"/>
    <w:rsid w:val="00C50CC4"/>
    <w:rsid w:val="00C52ECA"/>
    <w:rsid w:val="00C53314"/>
    <w:rsid w:val="00C54A56"/>
    <w:rsid w:val="00C54AFD"/>
    <w:rsid w:val="00C55F5B"/>
    <w:rsid w:val="00C577BB"/>
    <w:rsid w:val="00C57F23"/>
    <w:rsid w:val="00C63378"/>
    <w:rsid w:val="00C63EC1"/>
    <w:rsid w:val="00C64482"/>
    <w:rsid w:val="00C67317"/>
    <w:rsid w:val="00C70041"/>
    <w:rsid w:val="00C7041D"/>
    <w:rsid w:val="00C70CB4"/>
    <w:rsid w:val="00C710C4"/>
    <w:rsid w:val="00C715E4"/>
    <w:rsid w:val="00C7217E"/>
    <w:rsid w:val="00C72370"/>
    <w:rsid w:val="00C72B2F"/>
    <w:rsid w:val="00C74480"/>
    <w:rsid w:val="00C75529"/>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5527"/>
    <w:rsid w:val="00C860F9"/>
    <w:rsid w:val="00C86FBD"/>
    <w:rsid w:val="00C871D6"/>
    <w:rsid w:val="00C877AC"/>
    <w:rsid w:val="00C913B7"/>
    <w:rsid w:val="00C920BE"/>
    <w:rsid w:val="00C94DF3"/>
    <w:rsid w:val="00C95C60"/>
    <w:rsid w:val="00C96075"/>
    <w:rsid w:val="00C969D6"/>
    <w:rsid w:val="00C96F44"/>
    <w:rsid w:val="00C97594"/>
    <w:rsid w:val="00CA0673"/>
    <w:rsid w:val="00CA09CC"/>
    <w:rsid w:val="00CA218F"/>
    <w:rsid w:val="00CA34A7"/>
    <w:rsid w:val="00CA5067"/>
    <w:rsid w:val="00CA509E"/>
    <w:rsid w:val="00CA512C"/>
    <w:rsid w:val="00CA5E81"/>
    <w:rsid w:val="00CA6263"/>
    <w:rsid w:val="00CA6924"/>
    <w:rsid w:val="00CA7094"/>
    <w:rsid w:val="00CA78EB"/>
    <w:rsid w:val="00CB0F0B"/>
    <w:rsid w:val="00CB1DAB"/>
    <w:rsid w:val="00CB322A"/>
    <w:rsid w:val="00CB3DF4"/>
    <w:rsid w:val="00CB540A"/>
    <w:rsid w:val="00CC0017"/>
    <w:rsid w:val="00CC0721"/>
    <w:rsid w:val="00CC0B3D"/>
    <w:rsid w:val="00CC0FEC"/>
    <w:rsid w:val="00CC1A1F"/>
    <w:rsid w:val="00CC2BEC"/>
    <w:rsid w:val="00CC2ED6"/>
    <w:rsid w:val="00CC32C6"/>
    <w:rsid w:val="00CC386F"/>
    <w:rsid w:val="00CC3990"/>
    <w:rsid w:val="00CC3AE6"/>
    <w:rsid w:val="00CC569A"/>
    <w:rsid w:val="00CC6264"/>
    <w:rsid w:val="00CC6277"/>
    <w:rsid w:val="00CC769C"/>
    <w:rsid w:val="00CC76A4"/>
    <w:rsid w:val="00CC76F4"/>
    <w:rsid w:val="00CD11ED"/>
    <w:rsid w:val="00CD1FF5"/>
    <w:rsid w:val="00CD3167"/>
    <w:rsid w:val="00CD4623"/>
    <w:rsid w:val="00CD464E"/>
    <w:rsid w:val="00CD6CBC"/>
    <w:rsid w:val="00CD71C6"/>
    <w:rsid w:val="00CE0C5A"/>
    <w:rsid w:val="00CE26C7"/>
    <w:rsid w:val="00CE2E96"/>
    <w:rsid w:val="00CE33B5"/>
    <w:rsid w:val="00CE541D"/>
    <w:rsid w:val="00CE5812"/>
    <w:rsid w:val="00CE6F76"/>
    <w:rsid w:val="00CE77D2"/>
    <w:rsid w:val="00CE7BCC"/>
    <w:rsid w:val="00CF0A42"/>
    <w:rsid w:val="00CF0E36"/>
    <w:rsid w:val="00CF2265"/>
    <w:rsid w:val="00CF2E06"/>
    <w:rsid w:val="00CF32D8"/>
    <w:rsid w:val="00CF638D"/>
    <w:rsid w:val="00CF6CA0"/>
    <w:rsid w:val="00CF71C9"/>
    <w:rsid w:val="00CF79BC"/>
    <w:rsid w:val="00D00093"/>
    <w:rsid w:val="00D005F0"/>
    <w:rsid w:val="00D037F7"/>
    <w:rsid w:val="00D04468"/>
    <w:rsid w:val="00D051E6"/>
    <w:rsid w:val="00D0525E"/>
    <w:rsid w:val="00D05502"/>
    <w:rsid w:val="00D0581C"/>
    <w:rsid w:val="00D10259"/>
    <w:rsid w:val="00D1030D"/>
    <w:rsid w:val="00D1131A"/>
    <w:rsid w:val="00D11BF0"/>
    <w:rsid w:val="00D11FEF"/>
    <w:rsid w:val="00D13F4E"/>
    <w:rsid w:val="00D1635E"/>
    <w:rsid w:val="00D17C97"/>
    <w:rsid w:val="00D17D98"/>
    <w:rsid w:val="00D20238"/>
    <w:rsid w:val="00D22155"/>
    <w:rsid w:val="00D225DA"/>
    <w:rsid w:val="00D259CE"/>
    <w:rsid w:val="00D2600E"/>
    <w:rsid w:val="00D26127"/>
    <w:rsid w:val="00D26464"/>
    <w:rsid w:val="00D26ADA"/>
    <w:rsid w:val="00D30457"/>
    <w:rsid w:val="00D304D9"/>
    <w:rsid w:val="00D30730"/>
    <w:rsid w:val="00D314EE"/>
    <w:rsid w:val="00D31532"/>
    <w:rsid w:val="00D318AC"/>
    <w:rsid w:val="00D31D8A"/>
    <w:rsid w:val="00D31E1E"/>
    <w:rsid w:val="00D340C9"/>
    <w:rsid w:val="00D34345"/>
    <w:rsid w:val="00D3468C"/>
    <w:rsid w:val="00D34AA3"/>
    <w:rsid w:val="00D36E63"/>
    <w:rsid w:val="00D37E8D"/>
    <w:rsid w:val="00D403D0"/>
    <w:rsid w:val="00D40C6C"/>
    <w:rsid w:val="00D41FD1"/>
    <w:rsid w:val="00D4390A"/>
    <w:rsid w:val="00D452F9"/>
    <w:rsid w:val="00D4539B"/>
    <w:rsid w:val="00D45561"/>
    <w:rsid w:val="00D458BB"/>
    <w:rsid w:val="00D47214"/>
    <w:rsid w:val="00D47EC6"/>
    <w:rsid w:val="00D50F97"/>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77F50"/>
    <w:rsid w:val="00D821EC"/>
    <w:rsid w:val="00D82846"/>
    <w:rsid w:val="00D832C4"/>
    <w:rsid w:val="00D833F6"/>
    <w:rsid w:val="00D846DF"/>
    <w:rsid w:val="00D84A24"/>
    <w:rsid w:val="00D8637C"/>
    <w:rsid w:val="00D865ED"/>
    <w:rsid w:val="00D87749"/>
    <w:rsid w:val="00D87880"/>
    <w:rsid w:val="00D9044F"/>
    <w:rsid w:val="00D905AF"/>
    <w:rsid w:val="00D9095F"/>
    <w:rsid w:val="00D921DA"/>
    <w:rsid w:val="00D935FC"/>
    <w:rsid w:val="00D939A0"/>
    <w:rsid w:val="00D945D9"/>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C1518"/>
    <w:rsid w:val="00DC49D4"/>
    <w:rsid w:val="00DC49DE"/>
    <w:rsid w:val="00DC6158"/>
    <w:rsid w:val="00DD2082"/>
    <w:rsid w:val="00DD2A5D"/>
    <w:rsid w:val="00DD3176"/>
    <w:rsid w:val="00DD33D9"/>
    <w:rsid w:val="00DD45A3"/>
    <w:rsid w:val="00DD5D79"/>
    <w:rsid w:val="00DD64D0"/>
    <w:rsid w:val="00DD6AE6"/>
    <w:rsid w:val="00DD6E5C"/>
    <w:rsid w:val="00DD765B"/>
    <w:rsid w:val="00DE0610"/>
    <w:rsid w:val="00DE0D9E"/>
    <w:rsid w:val="00DE1D78"/>
    <w:rsid w:val="00DE3B0A"/>
    <w:rsid w:val="00DE45BB"/>
    <w:rsid w:val="00DE48A5"/>
    <w:rsid w:val="00DE58CD"/>
    <w:rsid w:val="00DE5EF4"/>
    <w:rsid w:val="00DE71F4"/>
    <w:rsid w:val="00DE7F53"/>
    <w:rsid w:val="00DF004A"/>
    <w:rsid w:val="00DF0A1C"/>
    <w:rsid w:val="00DF0E90"/>
    <w:rsid w:val="00DF1CCC"/>
    <w:rsid w:val="00DF25E8"/>
    <w:rsid w:val="00DF2BFA"/>
    <w:rsid w:val="00DF424C"/>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793"/>
    <w:rsid w:val="00E12AA3"/>
    <w:rsid w:val="00E1513F"/>
    <w:rsid w:val="00E16357"/>
    <w:rsid w:val="00E16381"/>
    <w:rsid w:val="00E1646E"/>
    <w:rsid w:val="00E16CD5"/>
    <w:rsid w:val="00E17639"/>
    <w:rsid w:val="00E179E2"/>
    <w:rsid w:val="00E2011F"/>
    <w:rsid w:val="00E22323"/>
    <w:rsid w:val="00E22FE0"/>
    <w:rsid w:val="00E240B6"/>
    <w:rsid w:val="00E2519A"/>
    <w:rsid w:val="00E26DD9"/>
    <w:rsid w:val="00E277EF"/>
    <w:rsid w:val="00E30DB0"/>
    <w:rsid w:val="00E30FE2"/>
    <w:rsid w:val="00E326FF"/>
    <w:rsid w:val="00E3314A"/>
    <w:rsid w:val="00E3345C"/>
    <w:rsid w:val="00E3353E"/>
    <w:rsid w:val="00E339C6"/>
    <w:rsid w:val="00E34A35"/>
    <w:rsid w:val="00E35304"/>
    <w:rsid w:val="00E369D3"/>
    <w:rsid w:val="00E36C1A"/>
    <w:rsid w:val="00E372D7"/>
    <w:rsid w:val="00E37A0D"/>
    <w:rsid w:val="00E4003F"/>
    <w:rsid w:val="00E40219"/>
    <w:rsid w:val="00E41691"/>
    <w:rsid w:val="00E419C7"/>
    <w:rsid w:val="00E420A2"/>
    <w:rsid w:val="00E423D1"/>
    <w:rsid w:val="00E43967"/>
    <w:rsid w:val="00E4475D"/>
    <w:rsid w:val="00E44EE2"/>
    <w:rsid w:val="00E45024"/>
    <w:rsid w:val="00E457AB"/>
    <w:rsid w:val="00E46011"/>
    <w:rsid w:val="00E46F3E"/>
    <w:rsid w:val="00E50391"/>
    <w:rsid w:val="00E50593"/>
    <w:rsid w:val="00E51CF4"/>
    <w:rsid w:val="00E54642"/>
    <w:rsid w:val="00E566F3"/>
    <w:rsid w:val="00E60218"/>
    <w:rsid w:val="00E6085E"/>
    <w:rsid w:val="00E60927"/>
    <w:rsid w:val="00E60B3B"/>
    <w:rsid w:val="00E60EBA"/>
    <w:rsid w:val="00E61567"/>
    <w:rsid w:val="00E61ED0"/>
    <w:rsid w:val="00E624AB"/>
    <w:rsid w:val="00E641BD"/>
    <w:rsid w:val="00E65CD7"/>
    <w:rsid w:val="00E66089"/>
    <w:rsid w:val="00E66696"/>
    <w:rsid w:val="00E71600"/>
    <w:rsid w:val="00E71CB4"/>
    <w:rsid w:val="00E724BC"/>
    <w:rsid w:val="00E728FA"/>
    <w:rsid w:val="00E72948"/>
    <w:rsid w:val="00E740E4"/>
    <w:rsid w:val="00E744D7"/>
    <w:rsid w:val="00E74D5B"/>
    <w:rsid w:val="00E74F4D"/>
    <w:rsid w:val="00E76944"/>
    <w:rsid w:val="00E76B21"/>
    <w:rsid w:val="00E7737B"/>
    <w:rsid w:val="00E773BE"/>
    <w:rsid w:val="00E77771"/>
    <w:rsid w:val="00E81274"/>
    <w:rsid w:val="00E813B8"/>
    <w:rsid w:val="00E81808"/>
    <w:rsid w:val="00E82E87"/>
    <w:rsid w:val="00E83365"/>
    <w:rsid w:val="00E84CE1"/>
    <w:rsid w:val="00E858D9"/>
    <w:rsid w:val="00E85AE8"/>
    <w:rsid w:val="00E85C60"/>
    <w:rsid w:val="00E90230"/>
    <w:rsid w:val="00E90F02"/>
    <w:rsid w:val="00E9119E"/>
    <w:rsid w:val="00E91436"/>
    <w:rsid w:val="00E92183"/>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E15"/>
    <w:rsid w:val="00EA7E5E"/>
    <w:rsid w:val="00EB15D9"/>
    <w:rsid w:val="00EB1983"/>
    <w:rsid w:val="00EB1A95"/>
    <w:rsid w:val="00EB5113"/>
    <w:rsid w:val="00EB5BF6"/>
    <w:rsid w:val="00EB76AC"/>
    <w:rsid w:val="00EB7864"/>
    <w:rsid w:val="00EB7A4B"/>
    <w:rsid w:val="00EC1625"/>
    <w:rsid w:val="00EC252E"/>
    <w:rsid w:val="00EC2A9A"/>
    <w:rsid w:val="00EC2DC7"/>
    <w:rsid w:val="00EC5002"/>
    <w:rsid w:val="00EC7276"/>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19B3"/>
    <w:rsid w:val="00EE1E7E"/>
    <w:rsid w:val="00EE25B4"/>
    <w:rsid w:val="00EE3000"/>
    <w:rsid w:val="00EE3701"/>
    <w:rsid w:val="00EE45A0"/>
    <w:rsid w:val="00EE4B72"/>
    <w:rsid w:val="00EE571A"/>
    <w:rsid w:val="00EF0F87"/>
    <w:rsid w:val="00EF1333"/>
    <w:rsid w:val="00EF140B"/>
    <w:rsid w:val="00EF1903"/>
    <w:rsid w:val="00EF2740"/>
    <w:rsid w:val="00EF2C64"/>
    <w:rsid w:val="00EF45A5"/>
    <w:rsid w:val="00EF58BD"/>
    <w:rsid w:val="00EF6247"/>
    <w:rsid w:val="00EF7992"/>
    <w:rsid w:val="00F0219D"/>
    <w:rsid w:val="00F026E3"/>
    <w:rsid w:val="00F0540D"/>
    <w:rsid w:val="00F05C09"/>
    <w:rsid w:val="00F0621D"/>
    <w:rsid w:val="00F075B8"/>
    <w:rsid w:val="00F07854"/>
    <w:rsid w:val="00F108A7"/>
    <w:rsid w:val="00F11ACD"/>
    <w:rsid w:val="00F11CAB"/>
    <w:rsid w:val="00F179AF"/>
    <w:rsid w:val="00F2282D"/>
    <w:rsid w:val="00F22B29"/>
    <w:rsid w:val="00F23938"/>
    <w:rsid w:val="00F245B6"/>
    <w:rsid w:val="00F24A66"/>
    <w:rsid w:val="00F25E46"/>
    <w:rsid w:val="00F279F5"/>
    <w:rsid w:val="00F27F34"/>
    <w:rsid w:val="00F3055F"/>
    <w:rsid w:val="00F315D4"/>
    <w:rsid w:val="00F31A28"/>
    <w:rsid w:val="00F33066"/>
    <w:rsid w:val="00F354E9"/>
    <w:rsid w:val="00F358DC"/>
    <w:rsid w:val="00F359E9"/>
    <w:rsid w:val="00F3727E"/>
    <w:rsid w:val="00F417CB"/>
    <w:rsid w:val="00F41B75"/>
    <w:rsid w:val="00F434CF"/>
    <w:rsid w:val="00F43EC8"/>
    <w:rsid w:val="00F477E1"/>
    <w:rsid w:val="00F47A8C"/>
    <w:rsid w:val="00F47E2F"/>
    <w:rsid w:val="00F50F88"/>
    <w:rsid w:val="00F51472"/>
    <w:rsid w:val="00F5245C"/>
    <w:rsid w:val="00F53369"/>
    <w:rsid w:val="00F536DE"/>
    <w:rsid w:val="00F53E30"/>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1B4A"/>
    <w:rsid w:val="00F7251C"/>
    <w:rsid w:val="00F72786"/>
    <w:rsid w:val="00F72F05"/>
    <w:rsid w:val="00F734B1"/>
    <w:rsid w:val="00F74A35"/>
    <w:rsid w:val="00F74E96"/>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463"/>
    <w:rsid w:val="00FA4748"/>
    <w:rsid w:val="00FA54A5"/>
    <w:rsid w:val="00FA5566"/>
    <w:rsid w:val="00FA5D02"/>
    <w:rsid w:val="00FA72DC"/>
    <w:rsid w:val="00FA758E"/>
    <w:rsid w:val="00FB0580"/>
    <w:rsid w:val="00FB1059"/>
    <w:rsid w:val="00FB14F5"/>
    <w:rsid w:val="00FB16A4"/>
    <w:rsid w:val="00FB300D"/>
    <w:rsid w:val="00FB3543"/>
    <w:rsid w:val="00FB414D"/>
    <w:rsid w:val="00FB49F6"/>
    <w:rsid w:val="00FB4FDC"/>
    <w:rsid w:val="00FB6139"/>
    <w:rsid w:val="00FB648C"/>
    <w:rsid w:val="00FB73E6"/>
    <w:rsid w:val="00FB764A"/>
    <w:rsid w:val="00FB7A1B"/>
    <w:rsid w:val="00FB7D56"/>
    <w:rsid w:val="00FC0894"/>
    <w:rsid w:val="00FC2729"/>
    <w:rsid w:val="00FC2BAB"/>
    <w:rsid w:val="00FC3267"/>
    <w:rsid w:val="00FC3647"/>
    <w:rsid w:val="00FC3903"/>
    <w:rsid w:val="00FC4482"/>
    <w:rsid w:val="00FC45EA"/>
    <w:rsid w:val="00FC5422"/>
    <w:rsid w:val="00FC5445"/>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5A4C"/>
    <w:rsid w:val="00FE7970"/>
    <w:rsid w:val="00FF08EC"/>
    <w:rsid w:val="00FF17B7"/>
    <w:rsid w:val="00FF2377"/>
    <w:rsid w:val="00FF2B8A"/>
    <w:rsid w:val="00FF3E70"/>
    <w:rsid w:val="00FF4D91"/>
    <w:rsid w:val="00FF4EAF"/>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26AA"/>
  <w15:docId w15:val="{CA32217F-F2B6-4857-8036-01CA645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6167">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474569974">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637221958">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864247497">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7752123">
      <w:bodyDiv w:val="1"/>
      <w:marLeft w:val="0"/>
      <w:marRight w:val="0"/>
      <w:marTop w:val="0"/>
      <w:marBottom w:val="0"/>
      <w:divBdr>
        <w:top w:val="none" w:sz="0" w:space="0" w:color="auto"/>
        <w:left w:val="none" w:sz="0" w:space="0" w:color="auto"/>
        <w:bottom w:val="none" w:sz="0" w:space="0" w:color="auto"/>
        <w:right w:val="none" w:sz="0" w:space="0" w:color="auto"/>
      </w:divBdr>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C381-A984-48CB-ABEA-D103C1AD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5742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Sarah ROSES</cp:lastModifiedBy>
  <cp:revision>2</cp:revision>
  <cp:lastPrinted>2016-09-08T00:58:00Z</cp:lastPrinted>
  <dcterms:created xsi:type="dcterms:W3CDTF">2019-04-03T04:06:00Z</dcterms:created>
  <dcterms:modified xsi:type="dcterms:W3CDTF">2019-04-03T04:06:00Z</dcterms:modified>
</cp:coreProperties>
</file>