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89568E" w:rsidRDefault="00DA186E" w:rsidP="00B05CF4">
      <w:pPr>
        <w:rPr>
          <w:sz w:val="28"/>
        </w:rPr>
      </w:pPr>
      <w:bookmarkStart w:id="0" w:name="OPCCaretStart"/>
      <w:bookmarkEnd w:id="0"/>
      <w:r w:rsidRPr="0089568E">
        <w:rPr>
          <w:noProof/>
          <w:lang w:eastAsia="en-AU"/>
        </w:rPr>
        <w:drawing>
          <wp:inline distT="0" distB="0" distL="0" distR="0" wp14:anchorId="642C9B0A" wp14:editId="1E44C2D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9568E" w:rsidRDefault="00715914" w:rsidP="00715914">
      <w:pPr>
        <w:rPr>
          <w:sz w:val="19"/>
        </w:rPr>
      </w:pPr>
    </w:p>
    <w:p w:rsidR="00715914" w:rsidRPr="0089568E" w:rsidRDefault="000225D1" w:rsidP="00715914">
      <w:pPr>
        <w:pStyle w:val="ShortT"/>
      </w:pPr>
      <w:r w:rsidRPr="0089568E">
        <w:t>Fuel Quality Standards Regulations</w:t>
      </w:r>
      <w:r w:rsidR="0089568E" w:rsidRPr="0089568E">
        <w:t> </w:t>
      </w:r>
      <w:r w:rsidRPr="0089568E">
        <w:t>201</w:t>
      </w:r>
      <w:r w:rsidR="002D4E7F" w:rsidRPr="0089568E">
        <w:t>9</w:t>
      </w:r>
    </w:p>
    <w:p w:rsidR="000225D1" w:rsidRPr="0089568E" w:rsidRDefault="000225D1" w:rsidP="00167159">
      <w:pPr>
        <w:pStyle w:val="SignCoverPageStart"/>
        <w:spacing w:before="240"/>
        <w:rPr>
          <w:szCs w:val="22"/>
        </w:rPr>
      </w:pPr>
      <w:r w:rsidRPr="0089568E">
        <w:rPr>
          <w:szCs w:val="22"/>
        </w:rPr>
        <w:t>I, General the Honourable Sir Peter Cosgrove AK MC (Ret’d), Governor</w:t>
      </w:r>
      <w:r w:rsidR="0089568E">
        <w:rPr>
          <w:szCs w:val="22"/>
        </w:rPr>
        <w:noBreakHyphen/>
      </w:r>
      <w:r w:rsidRPr="0089568E">
        <w:rPr>
          <w:szCs w:val="22"/>
        </w:rPr>
        <w:t>General of the Commonwealth of Australia, acting with the advice of the Federal Executive Council, make the following regulations.</w:t>
      </w:r>
    </w:p>
    <w:p w:rsidR="000225D1" w:rsidRPr="0089568E" w:rsidRDefault="00DB7643" w:rsidP="00167159">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04 April 2019</w:t>
      </w:r>
      <w:r>
        <w:rPr>
          <w:szCs w:val="22"/>
        </w:rPr>
        <w:fldChar w:fldCharType="end"/>
      </w:r>
    </w:p>
    <w:p w:rsidR="000225D1" w:rsidRPr="0089568E" w:rsidRDefault="000225D1" w:rsidP="00167159">
      <w:pPr>
        <w:keepNext/>
        <w:tabs>
          <w:tab w:val="left" w:pos="3402"/>
        </w:tabs>
        <w:spacing w:before="1080" w:line="300" w:lineRule="atLeast"/>
        <w:ind w:left="397" w:right="397"/>
        <w:jc w:val="right"/>
        <w:rPr>
          <w:szCs w:val="22"/>
        </w:rPr>
      </w:pPr>
      <w:r w:rsidRPr="0089568E">
        <w:rPr>
          <w:szCs w:val="22"/>
        </w:rPr>
        <w:t>Peter Cosgrove</w:t>
      </w:r>
    </w:p>
    <w:p w:rsidR="000225D1" w:rsidRPr="0089568E" w:rsidRDefault="000225D1" w:rsidP="00167159">
      <w:pPr>
        <w:keepNext/>
        <w:tabs>
          <w:tab w:val="left" w:pos="3402"/>
        </w:tabs>
        <w:spacing w:line="300" w:lineRule="atLeast"/>
        <w:ind w:left="397" w:right="397"/>
        <w:jc w:val="right"/>
        <w:rPr>
          <w:szCs w:val="22"/>
        </w:rPr>
      </w:pPr>
      <w:r w:rsidRPr="0089568E">
        <w:rPr>
          <w:szCs w:val="22"/>
        </w:rPr>
        <w:t>Governor</w:t>
      </w:r>
      <w:r w:rsidR="0089568E">
        <w:rPr>
          <w:szCs w:val="22"/>
        </w:rPr>
        <w:noBreakHyphen/>
      </w:r>
      <w:r w:rsidRPr="0089568E">
        <w:rPr>
          <w:szCs w:val="22"/>
        </w:rPr>
        <w:t>General</w:t>
      </w:r>
    </w:p>
    <w:p w:rsidR="000225D1" w:rsidRPr="0089568E" w:rsidRDefault="000225D1" w:rsidP="00167159">
      <w:pPr>
        <w:keepNext/>
        <w:tabs>
          <w:tab w:val="left" w:pos="3402"/>
        </w:tabs>
        <w:spacing w:before="840" w:after="1080" w:line="300" w:lineRule="atLeast"/>
        <w:ind w:right="397"/>
        <w:rPr>
          <w:szCs w:val="22"/>
        </w:rPr>
      </w:pPr>
      <w:r w:rsidRPr="0089568E">
        <w:rPr>
          <w:szCs w:val="22"/>
        </w:rPr>
        <w:t>By His Excellency’s Command</w:t>
      </w:r>
    </w:p>
    <w:p w:rsidR="000225D1" w:rsidRPr="0089568E" w:rsidRDefault="00EA047E" w:rsidP="00167159">
      <w:pPr>
        <w:keepNext/>
        <w:tabs>
          <w:tab w:val="left" w:pos="3402"/>
        </w:tabs>
        <w:spacing w:before="480" w:line="300" w:lineRule="atLeast"/>
        <w:ind w:right="397"/>
        <w:rPr>
          <w:szCs w:val="22"/>
        </w:rPr>
      </w:pPr>
      <w:r w:rsidRPr="0089568E">
        <w:rPr>
          <w:szCs w:val="22"/>
        </w:rPr>
        <w:t>Melissa Price</w:t>
      </w:r>
    </w:p>
    <w:p w:rsidR="000225D1" w:rsidRPr="0089568E" w:rsidRDefault="000225D1" w:rsidP="00167159">
      <w:pPr>
        <w:pStyle w:val="SignCoverPageEnd"/>
        <w:spacing w:after="0"/>
        <w:rPr>
          <w:szCs w:val="22"/>
        </w:rPr>
      </w:pPr>
      <w:r w:rsidRPr="0089568E">
        <w:rPr>
          <w:szCs w:val="22"/>
        </w:rPr>
        <w:t>Minister for the Environment</w:t>
      </w:r>
    </w:p>
    <w:p w:rsidR="000225D1" w:rsidRPr="0089568E" w:rsidRDefault="000225D1" w:rsidP="00167159"/>
    <w:p w:rsidR="00715914" w:rsidRPr="0089568E" w:rsidRDefault="00715914" w:rsidP="00715914">
      <w:pPr>
        <w:pStyle w:val="Header"/>
        <w:tabs>
          <w:tab w:val="clear" w:pos="4150"/>
          <w:tab w:val="clear" w:pos="8307"/>
        </w:tabs>
      </w:pPr>
      <w:r w:rsidRPr="0089568E">
        <w:rPr>
          <w:rStyle w:val="CharChapNo"/>
        </w:rPr>
        <w:t xml:space="preserve"> </w:t>
      </w:r>
      <w:r w:rsidRPr="0089568E">
        <w:rPr>
          <w:rStyle w:val="CharChapText"/>
        </w:rPr>
        <w:t xml:space="preserve"> </w:t>
      </w:r>
    </w:p>
    <w:p w:rsidR="00715914" w:rsidRPr="0089568E" w:rsidRDefault="00715914" w:rsidP="00715914">
      <w:pPr>
        <w:pStyle w:val="Header"/>
        <w:tabs>
          <w:tab w:val="clear" w:pos="4150"/>
          <w:tab w:val="clear" w:pos="8307"/>
        </w:tabs>
      </w:pPr>
      <w:r w:rsidRPr="0089568E">
        <w:rPr>
          <w:rStyle w:val="CharPartNo"/>
        </w:rPr>
        <w:t xml:space="preserve"> </w:t>
      </w:r>
      <w:r w:rsidRPr="0089568E">
        <w:rPr>
          <w:rStyle w:val="CharPartText"/>
        </w:rPr>
        <w:t xml:space="preserve"> </w:t>
      </w:r>
    </w:p>
    <w:p w:rsidR="00715914" w:rsidRPr="0089568E" w:rsidRDefault="00715914" w:rsidP="00715914">
      <w:pPr>
        <w:pStyle w:val="Header"/>
        <w:tabs>
          <w:tab w:val="clear" w:pos="4150"/>
          <w:tab w:val="clear" w:pos="8307"/>
        </w:tabs>
      </w:pPr>
      <w:r w:rsidRPr="0089568E">
        <w:rPr>
          <w:rStyle w:val="CharDivNo"/>
        </w:rPr>
        <w:t xml:space="preserve"> </w:t>
      </w:r>
      <w:r w:rsidRPr="0089568E">
        <w:rPr>
          <w:rStyle w:val="CharDivText"/>
        </w:rPr>
        <w:t xml:space="preserve"> </w:t>
      </w:r>
    </w:p>
    <w:p w:rsidR="00715914" w:rsidRPr="0089568E" w:rsidRDefault="00715914" w:rsidP="00715914">
      <w:pPr>
        <w:sectPr w:rsidR="00715914" w:rsidRPr="0089568E" w:rsidSect="0071438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89568E" w:rsidRDefault="00715914" w:rsidP="00BE7121">
      <w:pPr>
        <w:rPr>
          <w:sz w:val="36"/>
        </w:rPr>
      </w:pPr>
      <w:r w:rsidRPr="0089568E">
        <w:rPr>
          <w:sz w:val="36"/>
        </w:rPr>
        <w:lastRenderedPageBreak/>
        <w:t>Contents</w:t>
      </w:r>
    </w:p>
    <w:p w:rsidR="00165A3E" w:rsidRPr="0089568E" w:rsidRDefault="00165A3E">
      <w:pPr>
        <w:pStyle w:val="TOC2"/>
        <w:rPr>
          <w:rFonts w:asciiTheme="minorHAnsi" w:eastAsiaTheme="minorEastAsia" w:hAnsiTheme="minorHAnsi" w:cstheme="minorBidi"/>
          <w:b w:val="0"/>
          <w:noProof/>
          <w:kern w:val="0"/>
          <w:sz w:val="22"/>
          <w:szCs w:val="22"/>
        </w:rPr>
      </w:pPr>
      <w:r w:rsidRPr="0089568E">
        <w:fldChar w:fldCharType="begin"/>
      </w:r>
      <w:r w:rsidRPr="0089568E">
        <w:instrText xml:space="preserve"> TOC \o "1-9" </w:instrText>
      </w:r>
      <w:r w:rsidRPr="0089568E">
        <w:fldChar w:fldCharType="separate"/>
      </w:r>
      <w:r w:rsidRPr="0089568E">
        <w:rPr>
          <w:noProof/>
        </w:rPr>
        <w:t>Part</w:t>
      </w:r>
      <w:r w:rsidR="0089568E" w:rsidRPr="0089568E">
        <w:rPr>
          <w:noProof/>
        </w:rPr>
        <w:t> </w:t>
      </w:r>
      <w:r w:rsidRPr="0089568E">
        <w:rPr>
          <w:noProof/>
        </w:rPr>
        <w:t>1—Preliminary</w:t>
      </w:r>
      <w:r w:rsidRPr="0089568E">
        <w:rPr>
          <w:b w:val="0"/>
          <w:noProof/>
          <w:sz w:val="18"/>
        </w:rPr>
        <w:tab/>
      </w:r>
      <w:r w:rsidRPr="0089568E">
        <w:rPr>
          <w:b w:val="0"/>
          <w:noProof/>
          <w:sz w:val="18"/>
        </w:rPr>
        <w:fldChar w:fldCharType="begin"/>
      </w:r>
      <w:r w:rsidRPr="0089568E">
        <w:rPr>
          <w:b w:val="0"/>
          <w:noProof/>
          <w:sz w:val="18"/>
        </w:rPr>
        <w:instrText xml:space="preserve"> PAGEREF _Toc2933671 \h </w:instrText>
      </w:r>
      <w:r w:rsidRPr="0089568E">
        <w:rPr>
          <w:b w:val="0"/>
          <w:noProof/>
          <w:sz w:val="18"/>
        </w:rPr>
      </w:r>
      <w:r w:rsidRPr="0089568E">
        <w:rPr>
          <w:b w:val="0"/>
          <w:noProof/>
          <w:sz w:val="18"/>
        </w:rPr>
        <w:fldChar w:fldCharType="separate"/>
      </w:r>
      <w:r w:rsidR="00DB7643">
        <w:rPr>
          <w:b w:val="0"/>
          <w:noProof/>
          <w:sz w:val="18"/>
        </w:rPr>
        <w:t>1</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w:t>
      </w:r>
      <w:r w:rsidRPr="0089568E">
        <w:rPr>
          <w:noProof/>
        </w:rPr>
        <w:tab/>
        <w:t>Name</w:t>
      </w:r>
      <w:r w:rsidRPr="0089568E">
        <w:rPr>
          <w:noProof/>
        </w:rPr>
        <w:tab/>
      </w:r>
      <w:r w:rsidRPr="0089568E">
        <w:rPr>
          <w:noProof/>
        </w:rPr>
        <w:fldChar w:fldCharType="begin"/>
      </w:r>
      <w:r w:rsidRPr="0089568E">
        <w:rPr>
          <w:noProof/>
        </w:rPr>
        <w:instrText xml:space="preserve"> PAGEREF _Toc2933672 \h </w:instrText>
      </w:r>
      <w:r w:rsidRPr="0089568E">
        <w:rPr>
          <w:noProof/>
        </w:rPr>
      </w:r>
      <w:r w:rsidRPr="0089568E">
        <w:rPr>
          <w:noProof/>
        </w:rPr>
        <w:fldChar w:fldCharType="separate"/>
      </w:r>
      <w:r w:rsidR="00DB7643">
        <w:rPr>
          <w:noProof/>
        </w:rPr>
        <w:t>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w:t>
      </w:r>
      <w:r w:rsidRPr="0089568E">
        <w:rPr>
          <w:noProof/>
        </w:rPr>
        <w:tab/>
        <w:t>Commencement</w:t>
      </w:r>
      <w:r w:rsidRPr="0089568E">
        <w:rPr>
          <w:noProof/>
        </w:rPr>
        <w:tab/>
      </w:r>
      <w:r w:rsidRPr="0089568E">
        <w:rPr>
          <w:noProof/>
        </w:rPr>
        <w:fldChar w:fldCharType="begin"/>
      </w:r>
      <w:r w:rsidRPr="0089568E">
        <w:rPr>
          <w:noProof/>
        </w:rPr>
        <w:instrText xml:space="preserve"> PAGEREF _Toc2933673 \h </w:instrText>
      </w:r>
      <w:r w:rsidRPr="0089568E">
        <w:rPr>
          <w:noProof/>
        </w:rPr>
      </w:r>
      <w:r w:rsidRPr="0089568E">
        <w:rPr>
          <w:noProof/>
        </w:rPr>
        <w:fldChar w:fldCharType="separate"/>
      </w:r>
      <w:r w:rsidR="00DB7643">
        <w:rPr>
          <w:noProof/>
        </w:rPr>
        <w:t>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w:t>
      </w:r>
      <w:r w:rsidRPr="0089568E">
        <w:rPr>
          <w:noProof/>
        </w:rPr>
        <w:tab/>
        <w:t>Authority</w:t>
      </w:r>
      <w:r w:rsidRPr="0089568E">
        <w:rPr>
          <w:noProof/>
        </w:rPr>
        <w:tab/>
      </w:r>
      <w:r w:rsidRPr="0089568E">
        <w:rPr>
          <w:noProof/>
        </w:rPr>
        <w:fldChar w:fldCharType="begin"/>
      </w:r>
      <w:r w:rsidRPr="0089568E">
        <w:rPr>
          <w:noProof/>
        </w:rPr>
        <w:instrText xml:space="preserve"> PAGEREF _Toc2933674 \h </w:instrText>
      </w:r>
      <w:r w:rsidRPr="0089568E">
        <w:rPr>
          <w:noProof/>
        </w:rPr>
      </w:r>
      <w:r w:rsidRPr="0089568E">
        <w:rPr>
          <w:noProof/>
        </w:rPr>
        <w:fldChar w:fldCharType="separate"/>
      </w:r>
      <w:r w:rsidR="00DB7643">
        <w:rPr>
          <w:noProof/>
        </w:rPr>
        <w:t>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w:t>
      </w:r>
      <w:r w:rsidRPr="0089568E">
        <w:rPr>
          <w:noProof/>
        </w:rPr>
        <w:tab/>
        <w:t>Schedules</w:t>
      </w:r>
      <w:r w:rsidRPr="0089568E">
        <w:rPr>
          <w:noProof/>
        </w:rPr>
        <w:tab/>
      </w:r>
      <w:r w:rsidRPr="0089568E">
        <w:rPr>
          <w:noProof/>
        </w:rPr>
        <w:fldChar w:fldCharType="begin"/>
      </w:r>
      <w:r w:rsidRPr="0089568E">
        <w:rPr>
          <w:noProof/>
        </w:rPr>
        <w:instrText xml:space="preserve"> PAGEREF _Toc2933675 \h </w:instrText>
      </w:r>
      <w:r w:rsidRPr="0089568E">
        <w:rPr>
          <w:noProof/>
        </w:rPr>
      </w:r>
      <w:r w:rsidRPr="0089568E">
        <w:rPr>
          <w:noProof/>
        </w:rPr>
        <w:fldChar w:fldCharType="separate"/>
      </w:r>
      <w:r w:rsidR="00DB7643">
        <w:rPr>
          <w:noProof/>
        </w:rPr>
        <w:t>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w:t>
      </w:r>
      <w:r w:rsidRPr="0089568E">
        <w:rPr>
          <w:noProof/>
        </w:rPr>
        <w:tab/>
        <w:t>Definitions</w:t>
      </w:r>
      <w:r w:rsidRPr="0089568E">
        <w:rPr>
          <w:noProof/>
        </w:rPr>
        <w:tab/>
      </w:r>
      <w:r w:rsidRPr="0089568E">
        <w:rPr>
          <w:noProof/>
        </w:rPr>
        <w:fldChar w:fldCharType="begin"/>
      </w:r>
      <w:r w:rsidRPr="0089568E">
        <w:rPr>
          <w:noProof/>
        </w:rPr>
        <w:instrText xml:space="preserve"> PAGEREF _Toc2933676 \h </w:instrText>
      </w:r>
      <w:r w:rsidRPr="0089568E">
        <w:rPr>
          <w:noProof/>
        </w:rPr>
      </w:r>
      <w:r w:rsidRPr="0089568E">
        <w:rPr>
          <w:noProof/>
        </w:rPr>
        <w:fldChar w:fldCharType="separate"/>
      </w:r>
      <w:r w:rsidR="00DB7643">
        <w:rPr>
          <w:noProof/>
        </w:rPr>
        <w:t>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6</w:t>
      </w:r>
      <w:r w:rsidRPr="0089568E">
        <w:rPr>
          <w:noProof/>
        </w:rPr>
        <w:tab/>
        <w:t xml:space="preserve">Meaning of </w:t>
      </w:r>
      <w:r w:rsidRPr="0089568E">
        <w:rPr>
          <w:i/>
          <w:noProof/>
        </w:rPr>
        <w:t>fuel</w:t>
      </w:r>
      <w:r w:rsidRPr="0089568E">
        <w:rPr>
          <w:noProof/>
        </w:rPr>
        <w:tab/>
      </w:r>
      <w:r w:rsidRPr="0089568E">
        <w:rPr>
          <w:noProof/>
        </w:rPr>
        <w:fldChar w:fldCharType="begin"/>
      </w:r>
      <w:r w:rsidRPr="0089568E">
        <w:rPr>
          <w:noProof/>
        </w:rPr>
        <w:instrText xml:space="preserve"> PAGEREF _Toc2933677 \h </w:instrText>
      </w:r>
      <w:r w:rsidRPr="0089568E">
        <w:rPr>
          <w:noProof/>
        </w:rPr>
      </w:r>
      <w:r w:rsidRPr="0089568E">
        <w:rPr>
          <w:noProof/>
        </w:rPr>
        <w:fldChar w:fldCharType="separate"/>
      </w:r>
      <w:r w:rsidR="00DB7643">
        <w:rPr>
          <w:noProof/>
        </w:rPr>
        <w:t>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7</w:t>
      </w:r>
      <w:r w:rsidRPr="0089568E">
        <w:rPr>
          <w:noProof/>
        </w:rPr>
        <w:tab/>
        <w:t xml:space="preserve">Meaning of </w:t>
      </w:r>
      <w:r w:rsidRPr="0089568E">
        <w:rPr>
          <w:i/>
          <w:noProof/>
        </w:rPr>
        <w:t>fuel additive</w:t>
      </w:r>
      <w:r w:rsidRPr="0089568E">
        <w:rPr>
          <w:noProof/>
        </w:rPr>
        <w:tab/>
      </w:r>
      <w:r w:rsidRPr="0089568E">
        <w:rPr>
          <w:noProof/>
        </w:rPr>
        <w:fldChar w:fldCharType="begin"/>
      </w:r>
      <w:r w:rsidRPr="0089568E">
        <w:rPr>
          <w:noProof/>
        </w:rPr>
        <w:instrText xml:space="preserve"> PAGEREF _Toc2933678 \h </w:instrText>
      </w:r>
      <w:r w:rsidRPr="0089568E">
        <w:rPr>
          <w:noProof/>
        </w:rPr>
      </w:r>
      <w:r w:rsidRPr="0089568E">
        <w:rPr>
          <w:noProof/>
        </w:rPr>
        <w:fldChar w:fldCharType="separate"/>
      </w:r>
      <w:r w:rsidR="00DB7643">
        <w:rPr>
          <w:noProof/>
        </w:rPr>
        <w:t>3</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2—Regulation of fuel and fuel additives</w:t>
      </w:r>
      <w:r w:rsidRPr="0089568E">
        <w:rPr>
          <w:b w:val="0"/>
          <w:noProof/>
          <w:sz w:val="18"/>
        </w:rPr>
        <w:tab/>
      </w:r>
      <w:r w:rsidRPr="0089568E">
        <w:rPr>
          <w:b w:val="0"/>
          <w:noProof/>
          <w:sz w:val="18"/>
        </w:rPr>
        <w:fldChar w:fldCharType="begin"/>
      </w:r>
      <w:r w:rsidRPr="0089568E">
        <w:rPr>
          <w:b w:val="0"/>
          <w:noProof/>
          <w:sz w:val="18"/>
        </w:rPr>
        <w:instrText xml:space="preserve"> PAGEREF _Toc2933679 \h </w:instrText>
      </w:r>
      <w:r w:rsidRPr="0089568E">
        <w:rPr>
          <w:b w:val="0"/>
          <w:noProof/>
          <w:sz w:val="18"/>
        </w:rPr>
      </w:r>
      <w:r w:rsidRPr="0089568E">
        <w:rPr>
          <w:b w:val="0"/>
          <w:noProof/>
          <w:sz w:val="18"/>
        </w:rPr>
        <w:fldChar w:fldCharType="separate"/>
      </w:r>
      <w:r w:rsidR="00DB7643">
        <w:rPr>
          <w:b w:val="0"/>
          <w:noProof/>
          <w:sz w:val="18"/>
        </w:rPr>
        <w:t>4</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8</w:t>
      </w:r>
      <w:r w:rsidRPr="0089568E">
        <w:rPr>
          <w:noProof/>
        </w:rPr>
        <w:tab/>
        <w:t>Application for approval</w:t>
      </w:r>
      <w:r w:rsidRPr="0089568E">
        <w:rPr>
          <w:noProof/>
        </w:rPr>
        <w:tab/>
      </w:r>
      <w:r w:rsidRPr="0089568E">
        <w:rPr>
          <w:noProof/>
        </w:rPr>
        <w:fldChar w:fldCharType="begin"/>
      </w:r>
      <w:r w:rsidRPr="0089568E">
        <w:rPr>
          <w:noProof/>
        </w:rPr>
        <w:instrText xml:space="preserve"> PAGEREF _Toc2933680 \h </w:instrText>
      </w:r>
      <w:r w:rsidRPr="0089568E">
        <w:rPr>
          <w:noProof/>
        </w:rPr>
      </w:r>
      <w:r w:rsidRPr="0089568E">
        <w:rPr>
          <w:noProof/>
        </w:rPr>
        <w:fldChar w:fldCharType="separate"/>
      </w:r>
      <w:r w:rsidR="00DB7643">
        <w:rPr>
          <w:noProof/>
        </w:rPr>
        <w:t>4</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9</w:t>
      </w:r>
      <w:r w:rsidRPr="0089568E">
        <w:rPr>
          <w:noProof/>
        </w:rPr>
        <w:tab/>
        <w:t>Application fee</w:t>
      </w:r>
      <w:r w:rsidRPr="0089568E">
        <w:rPr>
          <w:noProof/>
        </w:rPr>
        <w:tab/>
      </w:r>
      <w:r w:rsidRPr="0089568E">
        <w:rPr>
          <w:noProof/>
        </w:rPr>
        <w:fldChar w:fldCharType="begin"/>
      </w:r>
      <w:r w:rsidRPr="0089568E">
        <w:rPr>
          <w:noProof/>
        </w:rPr>
        <w:instrText xml:space="preserve"> PAGEREF _Toc2933681 \h </w:instrText>
      </w:r>
      <w:r w:rsidRPr="0089568E">
        <w:rPr>
          <w:noProof/>
        </w:rPr>
      </w:r>
      <w:r w:rsidRPr="0089568E">
        <w:rPr>
          <w:noProof/>
        </w:rPr>
        <w:fldChar w:fldCharType="separate"/>
      </w:r>
      <w:r w:rsidR="00DB7643">
        <w:rPr>
          <w:noProof/>
        </w:rPr>
        <w:t>4</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10</w:t>
      </w:r>
      <w:r w:rsidRPr="0089568E">
        <w:rPr>
          <w:noProof/>
        </w:rPr>
        <w:tab/>
        <w:t>Exemption from paying application fee</w:t>
      </w:r>
      <w:r w:rsidRPr="0089568E">
        <w:rPr>
          <w:noProof/>
        </w:rPr>
        <w:tab/>
      </w:r>
      <w:r w:rsidRPr="0089568E">
        <w:rPr>
          <w:noProof/>
        </w:rPr>
        <w:fldChar w:fldCharType="begin"/>
      </w:r>
      <w:r w:rsidRPr="0089568E">
        <w:rPr>
          <w:noProof/>
        </w:rPr>
        <w:instrText xml:space="preserve"> PAGEREF _Toc2933682 \h </w:instrText>
      </w:r>
      <w:r w:rsidRPr="0089568E">
        <w:rPr>
          <w:noProof/>
        </w:rPr>
      </w:r>
      <w:r w:rsidRPr="0089568E">
        <w:rPr>
          <w:noProof/>
        </w:rPr>
        <w:fldChar w:fldCharType="separate"/>
      </w:r>
      <w:r w:rsidR="00DB7643">
        <w:rPr>
          <w:noProof/>
        </w:rPr>
        <w:t>5</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11</w:t>
      </w:r>
      <w:r w:rsidRPr="0089568E">
        <w:rPr>
          <w:noProof/>
        </w:rPr>
        <w:tab/>
        <w:t>Refund of application fee</w:t>
      </w:r>
      <w:r w:rsidRPr="0089568E">
        <w:rPr>
          <w:noProof/>
        </w:rPr>
        <w:tab/>
      </w:r>
      <w:r w:rsidRPr="0089568E">
        <w:rPr>
          <w:noProof/>
        </w:rPr>
        <w:fldChar w:fldCharType="begin"/>
      </w:r>
      <w:r w:rsidRPr="0089568E">
        <w:rPr>
          <w:noProof/>
        </w:rPr>
        <w:instrText xml:space="preserve"> PAGEREF _Toc2933683 \h </w:instrText>
      </w:r>
      <w:r w:rsidRPr="0089568E">
        <w:rPr>
          <w:noProof/>
        </w:rPr>
      </w:r>
      <w:r w:rsidRPr="0089568E">
        <w:rPr>
          <w:noProof/>
        </w:rPr>
        <w:fldChar w:fldCharType="separate"/>
      </w:r>
      <w:r w:rsidR="00DB7643">
        <w:rPr>
          <w:noProof/>
        </w:rPr>
        <w:t>6</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12</w:t>
      </w:r>
      <w:r w:rsidRPr="0089568E">
        <w:rPr>
          <w:noProof/>
        </w:rPr>
        <w:tab/>
        <w:t>Informing people of obligations</w:t>
      </w:r>
      <w:r w:rsidRPr="0089568E">
        <w:rPr>
          <w:noProof/>
        </w:rPr>
        <w:tab/>
      </w:r>
      <w:r w:rsidRPr="0089568E">
        <w:rPr>
          <w:noProof/>
        </w:rPr>
        <w:fldChar w:fldCharType="begin"/>
      </w:r>
      <w:r w:rsidRPr="0089568E">
        <w:rPr>
          <w:noProof/>
        </w:rPr>
        <w:instrText xml:space="preserve"> PAGEREF _Toc2933684 \h </w:instrText>
      </w:r>
      <w:r w:rsidRPr="0089568E">
        <w:rPr>
          <w:noProof/>
        </w:rPr>
      </w:r>
      <w:r w:rsidRPr="0089568E">
        <w:rPr>
          <w:noProof/>
        </w:rPr>
        <w:fldChar w:fldCharType="separate"/>
      </w:r>
      <w:r w:rsidR="00DB7643">
        <w:rPr>
          <w:noProof/>
        </w:rPr>
        <w:t>6</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13</w:t>
      </w:r>
      <w:r w:rsidRPr="0089568E">
        <w:rPr>
          <w:noProof/>
        </w:rPr>
        <w:tab/>
        <w:t>Supplying fuel without documentation</w:t>
      </w:r>
      <w:r w:rsidRPr="0089568E">
        <w:rPr>
          <w:noProof/>
        </w:rPr>
        <w:tab/>
      </w:r>
      <w:r w:rsidRPr="0089568E">
        <w:rPr>
          <w:noProof/>
        </w:rPr>
        <w:fldChar w:fldCharType="begin"/>
      </w:r>
      <w:r w:rsidRPr="0089568E">
        <w:rPr>
          <w:noProof/>
        </w:rPr>
        <w:instrText xml:space="preserve"> PAGEREF _Toc2933685 \h </w:instrText>
      </w:r>
      <w:r w:rsidRPr="0089568E">
        <w:rPr>
          <w:noProof/>
        </w:rPr>
      </w:r>
      <w:r w:rsidRPr="0089568E">
        <w:rPr>
          <w:noProof/>
        </w:rPr>
        <w:fldChar w:fldCharType="separate"/>
      </w:r>
      <w:r w:rsidR="00DB7643">
        <w:rPr>
          <w:noProof/>
        </w:rPr>
        <w:t>7</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3—The Committee</w:t>
      </w:r>
      <w:r w:rsidRPr="0089568E">
        <w:rPr>
          <w:b w:val="0"/>
          <w:noProof/>
          <w:sz w:val="18"/>
        </w:rPr>
        <w:tab/>
      </w:r>
      <w:r w:rsidRPr="0089568E">
        <w:rPr>
          <w:b w:val="0"/>
          <w:noProof/>
          <w:sz w:val="18"/>
        </w:rPr>
        <w:fldChar w:fldCharType="begin"/>
      </w:r>
      <w:r w:rsidRPr="0089568E">
        <w:rPr>
          <w:b w:val="0"/>
          <w:noProof/>
          <w:sz w:val="18"/>
        </w:rPr>
        <w:instrText xml:space="preserve"> PAGEREF _Toc2933686 \h </w:instrText>
      </w:r>
      <w:r w:rsidRPr="0089568E">
        <w:rPr>
          <w:b w:val="0"/>
          <w:noProof/>
          <w:sz w:val="18"/>
        </w:rPr>
      </w:r>
      <w:r w:rsidRPr="0089568E">
        <w:rPr>
          <w:b w:val="0"/>
          <w:noProof/>
          <w:sz w:val="18"/>
        </w:rPr>
        <w:fldChar w:fldCharType="separate"/>
      </w:r>
      <w:r w:rsidR="00DB7643">
        <w:rPr>
          <w:b w:val="0"/>
          <w:noProof/>
          <w:sz w:val="18"/>
        </w:rPr>
        <w:t>8</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14</w:t>
      </w:r>
      <w:r w:rsidRPr="0089568E">
        <w:rPr>
          <w:noProof/>
        </w:rPr>
        <w:tab/>
        <w:t>Purposes of this Part</w:t>
      </w:r>
      <w:r w:rsidRPr="0089568E">
        <w:rPr>
          <w:noProof/>
        </w:rPr>
        <w:tab/>
      </w:r>
      <w:r w:rsidRPr="0089568E">
        <w:rPr>
          <w:noProof/>
        </w:rPr>
        <w:fldChar w:fldCharType="begin"/>
      </w:r>
      <w:r w:rsidRPr="0089568E">
        <w:rPr>
          <w:noProof/>
        </w:rPr>
        <w:instrText xml:space="preserve"> PAGEREF _Toc2933687 \h </w:instrText>
      </w:r>
      <w:r w:rsidRPr="0089568E">
        <w:rPr>
          <w:noProof/>
        </w:rPr>
      </w:r>
      <w:r w:rsidRPr="0089568E">
        <w:rPr>
          <w:noProof/>
        </w:rPr>
        <w:fldChar w:fldCharType="separate"/>
      </w:r>
      <w:r w:rsidR="00DB7643">
        <w:rPr>
          <w:noProof/>
        </w:rPr>
        <w:t>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15</w:t>
      </w:r>
      <w:r w:rsidRPr="0089568E">
        <w:rPr>
          <w:noProof/>
        </w:rPr>
        <w:tab/>
        <w:t>Term of appointment</w:t>
      </w:r>
      <w:r w:rsidRPr="0089568E">
        <w:rPr>
          <w:noProof/>
        </w:rPr>
        <w:tab/>
      </w:r>
      <w:r w:rsidRPr="0089568E">
        <w:rPr>
          <w:noProof/>
        </w:rPr>
        <w:fldChar w:fldCharType="begin"/>
      </w:r>
      <w:r w:rsidRPr="0089568E">
        <w:rPr>
          <w:noProof/>
        </w:rPr>
        <w:instrText xml:space="preserve"> PAGEREF _Toc2933688 \h </w:instrText>
      </w:r>
      <w:r w:rsidRPr="0089568E">
        <w:rPr>
          <w:noProof/>
        </w:rPr>
      </w:r>
      <w:r w:rsidRPr="0089568E">
        <w:rPr>
          <w:noProof/>
        </w:rPr>
        <w:fldChar w:fldCharType="separate"/>
      </w:r>
      <w:r w:rsidR="00DB7643">
        <w:rPr>
          <w:noProof/>
        </w:rPr>
        <w:t>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16</w:t>
      </w:r>
      <w:r w:rsidRPr="0089568E">
        <w:rPr>
          <w:noProof/>
        </w:rPr>
        <w:tab/>
        <w:t>Resignation</w:t>
      </w:r>
      <w:r w:rsidRPr="0089568E">
        <w:rPr>
          <w:noProof/>
        </w:rPr>
        <w:tab/>
      </w:r>
      <w:r w:rsidRPr="0089568E">
        <w:rPr>
          <w:noProof/>
        </w:rPr>
        <w:fldChar w:fldCharType="begin"/>
      </w:r>
      <w:r w:rsidRPr="0089568E">
        <w:rPr>
          <w:noProof/>
        </w:rPr>
        <w:instrText xml:space="preserve"> PAGEREF _Toc2933689 \h </w:instrText>
      </w:r>
      <w:r w:rsidRPr="0089568E">
        <w:rPr>
          <w:noProof/>
        </w:rPr>
      </w:r>
      <w:r w:rsidRPr="0089568E">
        <w:rPr>
          <w:noProof/>
        </w:rPr>
        <w:fldChar w:fldCharType="separate"/>
      </w:r>
      <w:r w:rsidR="00DB7643">
        <w:rPr>
          <w:noProof/>
        </w:rPr>
        <w:t>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17</w:t>
      </w:r>
      <w:r w:rsidRPr="0089568E">
        <w:rPr>
          <w:noProof/>
        </w:rPr>
        <w:tab/>
        <w:t>Disclosure of interests</w:t>
      </w:r>
      <w:r w:rsidRPr="0089568E">
        <w:rPr>
          <w:noProof/>
        </w:rPr>
        <w:tab/>
      </w:r>
      <w:r w:rsidRPr="0089568E">
        <w:rPr>
          <w:noProof/>
        </w:rPr>
        <w:fldChar w:fldCharType="begin"/>
      </w:r>
      <w:r w:rsidRPr="0089568E">
        <w:rPr>
          <w:noProof/>
        </w:rPr>
        <w:instrText xml:space="preserve"> PAGEREF _Toc2933690 \h </w:instrText>
      </w:r>
      <w:r w:rsidRPr="0089568E">
        <w:rPr>
          <w:noProof/>
        </w:rPr>
      </w:r>
      <w:r w:rsidRPr="0089568E">
        <w:rPr>
          <w:noProof/>
        </w:rPr>
        <w:fldChar w:fldCharType="separate"/>
      </w:r>
      <w:r w:rsidR="00DB7643">
        <w:rPr>
          <w:noProof/>
        </w:rPr>
        <w:t>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18</w:t>
      </w:r>
      <w:r w:rsidRPr="0089568E">
        <w:rPr>
          <w:noProof/>
        </w:rPr>
        <w:tab/>
        <w:t>Termination of appointment</w:t>
      </w:r>
      <w:r w:rsidRPr="0089568E">
        <w:rPr>
          <w:noProof/>
        </w:rPr>
        <w:tab/>
      </w:r>
      <w:r w:rsidRPr="0089568E">
        <w:rPr>
          <w:noProof/>
        </w:rPr>
        <w:fldChar w:fldCharType="begin"/>
      </w:r>
      <w:r w:rsidRPr="0089568E">
        <w:rPr>
          <w:noProof/>
        </w:rPr>
        <w:instrText xml:space="preserve"> PAGEREF _Toc2933691 \h </w:instrText>
      </w:r>
      <w:r w:rsidRPr="0089568E">
        <w:rPr>
          <w:noProof/>
        </w:rPr>
      </w:r>
      <w:r w:rsidRPr="0089568E">
        <w:rPr>
          <w:noProof/>
        </w:rPr>
        <w:fldChar w:fldCharType="separate"/>
      </w:r>
      <w:r w:rsidR="00DB7643">
        <w:rPr>
          <w:noProof/>
        </w:rPr>
        <w:t>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19</w:t>
      </w:r>
      <w:r w:rsidRPr="0089568E">
        <w:rPr>
          <w:noProof/>
        </w:rPr>
        <w:tab/>
        <w:t>Leave of absence</w:t>
      </w:r>
      <w:r w:rsidRPr="0089568E">
        <w:rPr>
          <w:noProof/>
        </w:rPr>
        <w:tab/>
      </w:r>
      <w:r w:rsidRPr="0089568E">
        <w:rPr>
          <w:noProof/>
        </w:rPr>
        <w:fldChar w:fldCharType="begin"/>
      </w:r>
      <w:r w:rsidRPr="0089568E">
        <w:rPr>
          <w:noProof/>
        </w:rPr>
        <w:instrText xml:space="preserve"> PAGEREF _Toc2933692 \h </w:instrText>
      </w:r>
      <w:r w:rsidRPr="0089568E">
        <w:rPr>
          <w:noProof/>
        </w:rPr>
      </w:r>
      <w:r w:rsidRPr="0089568E">
        <w:rPr>
          <w:noProof/>
        </w:rPr>
        <w:fldChar w:fldCharType="separate"/>
      </w:r>
      <w:r w:rsidR="00DB7643">
        <w:rPr>
          <w:noProof/>
        </w:rPr>
        <w:t>9</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4—The Register</w:t>
      </w:r>
      <w:r w:rsidRPr="0089568E">
        <w:rPr>
          <w:b w:val="0"/>
          <w:noProof/>
          <w:sz w:val="18"/>
        </w:rPr>
        <w:tab/>
      </w:r>
      <w:r w:rsidRPr="0089568E">
        <w:rPr>
          <w:b w:val="0"/>
          <w:noProof/>
          <w:sz w:val="18"/>
        </w:rPr>
        <w:fldChar w:fldCharType="begin"/>
      </w:r>
      <w:r w:rsidRPr="0089568E">
        <w:rPr>
          <w:b w:val="0"/>
          <w:noProof/>
          <w:sz w:val="18"/>
        </w:rPr>
        <w:instrText xml:space="preserve"> PAGEREF _Toc2933693 \h </w:instrText>
      </w:r>
      <w:r w:rsidRPr="0089568E">
        <w:rPr>
          <w:b w:val="0"/>
          <w:noProof/>
          <w:sz w:val="18"/>
        </w:rPr>
      </w:r>
      <w:r w:rsidRPr="0089568E">
        <w:rPr>
          <w:b w:val="0"/>
          <w:noProof/>
          <w:sz w:val="18"/>
        </w:rPr>
        <w:fldChar w:fldCharType="separate"/>
      </w:r>
      <w:r w:rsidR="00DB7643">
        <w:rPr>
          <w:b w:val="0"/>
          <w:noProof/>
          <w:sz w:val="18"/>
        </w:rPr>
        <w:t>10</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20</w:t>
      </w:r>
      <w:r w:rsidRPr="0089568E">
        <w:rPr>
          <w:noProof/>
        </w:rPr>
        <w:tab/>
        <w:t>Publishing notices</w:t>
      </w:r>
      <w:r w:rsidRPr="0089568E">
        <w:rPr>
          <w:noProof/>
        </w:rPr>
        <w:tab/>
      </w:r>
      <w:r w:rsidRPr="0089568E">
        <w:rPr>
          <w:noProof/>
        </w:rPr>
        <w:fldChar w:fldCharType="begin"/>
      </w:r>
      <w:r w:rsidRPr="0089568E">
        <w:rPr>
          <w:noProof/>
        </w:rPr>
        <w:instrText xml:space="preserve"> PAGEREF _Toc2933694 \h </w:instrText>
      </w:r>
      <w:r w:rsidRPr="0089568E">
        <w:rPr>
          <w:noProof/>
        </w:rPr>
      </w:r>
      <w:r w:rsidRPr="0089568E">
        <w:rPr>
          <w:noProof/>
        </w:rPr>
        <w:fldChar w:fldCharType="separate"/>
      </w:r>
      <w:r w:rsidR="00DB7643">
        <w:rPr>
          <w:noProof/>
        </w:rPr>
        <w:t>10</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5—Enforcement</w:t>
      </w:r>
      <w:r w:rsidRPr="0089568E">
        <w:rPr>
          <w:b w:val="0"/>
          <w:noProof/>
          <w:sz w:val="18"/>
        </w:rPr>
        <w:tab/>
      </w:r>
      <w:r w:rsidRPr="0089568E">
        <w:rPr>
          <w:b w:val="0"/>
          <w:noProof/>
          <w:sz w:val="18"/>
        </w:rPr>
        <w:fldChar w:fldCharType="begin"/>
      </w:r>
      <w:r w:rsidRPr="0089568E">
        <w:rPr>
          <w:b w:val="0"/>
          <w:noProof/>
          <w:sz w:val="18"/>
        </w:rPr>
        <w:instrText xml:space="preserve"> PAGEREF _Toc2933695 \h </w:instrText>
      </w:r>
      <w:r w:rsidRPr="0089568E">
        <w:rPr>
          <w:b w:val="0"/>
          <w:noProof/>
          <w:sz w:val="18"/>
        </w:rPr>
      </w:r>
      <w:r w:rsidRPr="0089568E">
        <w:rPr>
          <w:b w:val="0"/>
          <w:noProof/>
          <w:sz w:val="18"/>
        </w:rPr>
        <w:fldChar w:fldCharType="separate"/>
      </w:r>
      <w:r w:rsidR="00DB7643">
        <w:rPr>
          <w:b w:val="0"/>
          <w:noProof/>
          <w:sz w:val="18"/>
        </w:rPr>
        <w:t>11</w:t>
      </w:r>
      <w:r w:rsidRPr="0089568E">
        <w:rPr>
          <w:b w:val="0"/>
          <w:noProof/>
          <w:sz w:val="18"/>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1—Identity cards</w:t>
      </w:r>
      <w:r w:rsidRPr="0089568E">
        <w:rPr>
          <w:b w:val="0"/>
          <w:noProof/>
          <w:sz w:val="18"/>
        </w:rPr>
        <w:tab/>
      </w:r>
      <w:r w:rsidRPr="0089568E">
        <w:rPr>
          <w:b w:val="0"/>
          <w:noProof/>
          <w:sz w:val="18"/>
        </w:rPr>
        <w:fldChar w:fldCharType="begin"/>
      </w:r>
      <w:r w:rsidRPr="0089568E">
        <w:rPr>
          <w:b w:val="0"/>
          <w:noProof/>
          <w:sz w:val="18"/>
        </w:rPr>
        <w:instrText xml:space="preserve"> PAGEREF _Toc2933696 \h </w:instrText>
      </w:r>
      <w:r w:rsidRPr="0089568E">
        <w:rPr>
          <w:b w:val="0"/>
          <w:noProof/>
          <w:sz w:val="18"/>
        </w:rPr>
      </w:r>
      <w:r w:rsidRPr="0089568E">
        <w:rPr>
          <w:b w:val="0"/>
          <w:noProof/>
          <w:sz w:val="18"/>
        </w:rPr>
        <w:fldChar w:fldCharType="separate"/>
      </w:r>
      <w:r w:rsidR="00DB7643">
        <w:rPr>
          <w:b w:val="0"/>
          <w:noProof/>
          <w:sz w:val="18"/>
        </w:rPr>
        <w:t>11</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21</w:t>
      </w:r>
      <w:r w:rsidRPr="0089568E">
        <w:rPr>
          <w:noProof/>
        </w:rPr>
        <w:tab/>
        <w:t>Form of identity cards</w:t>
      </w:r>
      <w:r w:rsidRPr="0089568E">
        <w:rPr>
          <w:noProof/>
        </w:rPr>
        <w:tab/>
      </w:r>
      <w:r w:rsidRPr="0089568E">
        <w:rPr>
          <w:noProof/>
        </w:rPr>
        <w:fldChar w:fldCharType="begin"/>
      </w:r>
      <w:r w:rsidRPr="0089568E">
        <w:rPr>
          <w:noProof/>
        </w:rPr>
        <w:instrText xml:space="preserve"> PAGEREF _Toc2933697 \h </w:instrText>
      </w:r>
      <w:r w:rsidRPr="0089568E">
        <w:rPr>
          <w:noProof/>
        </w:rPr>
      </w:r>
      <w:r w:rsidRPr="0089568E">
        <w:rPr>
          <w:noProof/>
        </w:rPr>
        <w:fldChar w:fldCharType="separate"/>
      </w:r>
      <w:r w:rsidR="00DB7643">
        <w:rPr>
          <w:noProof/>
        </w:rPr>
        <w:t>11</w:t>
      </w:r>
      <w:r w:rsidRPr="0089568E">
        <w:rPr>
          <w:noProof/>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2—Samples</w:t>
      </w:r>
      <w:r w:rsidRPr="0089568E">
        <w:rPr>
          <w:b w:val="0"/>
          <w:noProof/>
          <w:sz w:val="18"/>
        </w:rPr>
        <w:tab/>
      </w:r>
      <w:r w:rsidRPr="0089568E">
        <w:rPr>
          <w:b w:val="0"/>
          <w:noProof/>
          <w:sz w:val="18"/>
        </w:rPr>
        <w:fldChar w:fldCharType="begin"/>
      </w:r>
      <w:r w:rsidRPr="0089568E">
        <w:rPr>
          <w:b w:val="0"/>
          <w:noProof/>
          <w:sz w:val="18"/>
        </w:rPr>
        <w:instrText xml:space="preserve"> PAGEREF _Toc2933698 \h </w:instrText>
      </w:r>
      <w:r w:rsidRPr="0089568E">
        <w:rPr>
          <w:b w:val="0"/>
          <w:noProof/>
          <w:sz w:val="18"/>
        </w:rPr>
      </w:r>
      <w:r w:rsidRPr="0089568E">
        <w:rPr>
          <w:b w:val="0"/>
          <w:noProof/>
          <w:sz w:val="18"/>
        </w:rPr>
        <w:fldChar w:fldCharType="separate"/>
      </w:r>
      <w:r w:rsidR="00DB7643">
        <w:rPr>
          <w:b w:val="0"/>
          <w:noProof/>
          <w:sz w:val="18"/>
        </w:rPr>
        <w:t>12</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22</w:t>
      </w:r>
      <w:r w:rsidRPr="0089568E">
        <w:rPr>
          <w:noProof/>
        </w:rPr>
        <w:tab/>
        <w:t>Procedures for dealing with samples</w:t>
      </w:r>
      <w:r w:rsidRPr="0089568E">
        <w:rPr>
          <w:noProof/>
        </w:rPr>
        <w:tab/>
      </w:r>
      <w:r w:rsidRPr="0089568E">
        <w:rPr>
          <w:noProof/>
        </w:rPr>
        <w:fldChar w:fldCharType="begin"/>
      </w:r>
      <w:r w:rsidRPr="0089568E">
        <w:rPr>
          <w:noProof/>
        </w:rPr>
        <w:instrText xml:space="preserve"> PAGEREF _Toc2933699 \h </w:instrText>
      </w:r>
      <w:r w:rsidRPr="0089568E">
        <w:rPr>
          <w:noProof/>
        </w:rPr>
      </w:r>
      <w:r w:rsidRPr="0089568E">
        <w:rPr>
          <w:noProof/>
        </w:rPr>
        <w:fldChar w:fldCharType="separate"/>
      </w:r>
      <w:r w:rsidR="00DB7643">
        <w:rPr>
          <w:noProof/>
        </w:rPr>
        <w:t>12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23</w:t>
      </w:r>
      <w:r w:rsidRPr="0089568E">
        <w:rPr>
          <w:noProof/>
        </w:rPr>
        <w:tab/>
        <w:t>Taking samples</w:t>
      </w:r>
      <w:r w:rsidRPr="0089568E">
        <w:rPr>
          <w:noProof/>
        </w:rPr>
        <w:tab/>
      </w:r>
      <w:r w:rsidRPr="0089568E">
        <w:rPr>
          <w:noProof/>
        </w:rPr>
        <w:fldChar w:fldCharType="begin"/>
      </w:r>
      <w:r w:rsidRPr="0089568E">
        <w:rPr>
          <w:noProof/>
        </w:rPr>
        <w:instrText xml:space="preserve"> PAGEREF _Toc2933700 \h </w:instrText>
      </w:r>
      <w:r w:rsidRPr="0089568E">
        <w:rPr>
          <w:noProof/>
        </w:rPr>
      </w:r>
      <w:r w:rsidRPr="0089568E">
        <w:rPr>
          <w:noProof/>
        </w:rPr>
        <w:fldChar w:fldCharType="separate"/>
      </w:r>
      <w:r w:rsidR="00DB7643">
        <w:rPr>
          <w:noProof/>
        </w:rPr>
        <w:t>12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24</w:t>
      </w:r>
      <w:r w:rsidRPr="0089568E">
        <w:rPr>
          <w:noProof/>
        </w:rPr>
        <w:tab/>
        <w:t>Identification of samples</w:t>
      </w:r>
      <w:r w:rsidRPr="0089568E">
        <w:rPr>
          <w:noProof/>
        </w:rPr>
        <w:tab/>
      </w:r>
      <w:r w:rsidRPr="0089568E">
        <w:rPr>
          <w:noProof/>
        </w:rPr>
        <w:fldChar w:fldCharType="begin"/>
      </w:r>
      <w:r w:rsidRPr="0089568E">
        <w:rPr>
          <w:noProof/>
        </w:rPr>
        <w:instrText xml:space="preserve"> PAGEREF _Toc2933701 \h </w:instrText>
      </w:r>
      <w:r w:rsidRPr="0089568E">
        <w:rPr>
          <w:noProof/>
        </w:rPr>
      </w:r>
      <w:r w:rsidRPr="0089568E">
        <w:rPr>
          <w:noProof/>
        </w:rPr>
        <w:fldChar w:fldCharType="separate"/>
      </w:r>
      <w:r w:rsidR="00DB7643">
        <w:rPr>
          <w:noProof/>
        </w:rPr>
        <w:t>12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25</w:t>
      </w:r>
      <w:r w:rsidRPr="0089568E">
        <w:rPr>
          <w:noProof/>
        </w:rPr>
        <w:tab/>
        <w:t>Method of securing samples</w:t>
      </w:r>
      <w:r w:rsidRPr="0089568E">
        <w:rPr>
          <w:noProof/>
        </w:rPr>
        <w:tab/>
      </w:r>
      <w:r w:rsidRPr="0089568E">
        <w:rPr>
          <w:noProof/>
        </w:rPr>
        <w:fldChar w:fldCharType="begin"/>
      </w:r>
      <w:r w:rsidRPr="0089568E">
        <w:rPr>
          <w:noProof/>
        </w:rPr>
        <w:instrText xml:space="preserve"> PAGEREF _Toc2933702 \h </w:instrText>
      </w:r>
      <w:r w:rsidRPr="0089568E">
        <w:rPr>
          <w:noProof/>
        </w:rPr>
      </w:r>
      <w:r w:rsidRPr="0089568E">
        <w:rPr>
          <w:noProof/>
        </w:rPr>
        <w:fldChar w:fldCharType="separate"/>
      </w:r>
      <w:r w:rsidR="00DB7643">
        <w:rPr>
          <w:noProof/>
        </w:rPr>
        <w:t>13</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26</w:t>
      </w:r>
      <w:r w:rsidRPr="0089568E">
        <w:rPr>
          <w:noProof/>
        </w:rPr>
        <w:tab/>
        <w:t>Payment for samples</w:t>
      </w:r>
      <w:r w:rsidRPr="0089568E">
        <w:rPr>
          <w:noProof/>
        </w:rPr>
        <w:tab/>
      </w:r>
      <w:r w:rsidRPr="0089568E">
        <w:rPr>
          <w:noProof/>
        </w:rPr>
        <w:fldChar w:fldCharType="begin"/>
      </w:r>
      <w:r w:rsidRPr="0089568E">
        <w:rPr>
          <w:noProof/>
        </w:rPr>
        <w:instrText xml:space="preserve"> PAGEREF _Toc2933703 \h </w:instrText>
      </w:r>
      <w:r w:rsidRPr="0089568E">
        <w:rPr>
          <w:noProof/>
        </w:rPr>
      </w:r>
      <w:r w:rsidRPr="0089568E">
        <w:rPr>
          <w:noProof/>
        </w:rPr>
        <w:fldChar w:fldCharType="separate"/>
      </w:r>
      <w:r w:rsidR="00DB7643">
        <w:rPr>
          <w:noProof/>
        </w:rPr>
        <w:t>13</w:t>
      </w:r>
      <w:r w:rsidRPr="0089568E">
        <w:rPr>
          <w:noProof/>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3—Accredited laboratories etc.</w:t>
      </w:r>
      <w:r w:rsidRPr="0089568E">
        <w:rPr>
          <w:b w:val="0"/>
          <w:noProof/>
          <w:sz w:val="18"/>
        </w:rPr>
        <w:tab/>
      </w:r>
      <w:r w:rsidRPr="0089568E">
        <w:rPr>
          <w:b w:val="0"/>
          <w:noProof/>
          <w:sz w:val="18"/>
        </w:rPr>
        <w:fldChar w:fldCharType="begin"/>
      </w:r>
      <w:r w:rsidRPr="0089568E">
        <w:rPr>
          <w:b w:val="0"/>
          <w:noProof/>
          <w:sz w:val="18"/>
        </w:rPr>
        <w:instrText xml:space="preserve"> PAGEREF _Toc2933704 \h </w:instrText>
      </w:r>
      <w:r w:rsidRPr="0089568E">
        <w:rPr>
          <w:b w:val="0"/>
          <w:noProof/>
          <w:sz w:val="18"/>
        </w:rPr>
      </w:r>
      <w:r w:rsidRPr="0089568E">
        <w:rPr>
          <w:b w:val="0"/>
          <w:noProof/>
          <w:sz w:val="18"/>
        </w:rPr>
        <w:fldChar w:fldCharType="separate"/>
      </w:r>
      <w:r w:rsidR="00DB7643">
        <w:rPr>
          <w:b w:val="0"/>
          <w:noProof/>
          <w:sz w:val="18"/>
        </w:rPr>
        <w:t>14</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27</w:t>
      </w:r>
      <w:r w:rsidRPr="0089568E">
        <w:rPr>
          <w:noProof/>
        </w:rPr>
        <w:tab/>
        <w:t>Accredited laboratories</w:t>
      </w:r>
      <w:r w:rsidRPr="0089568E">
        <w:rPr>
          <w:noProof/>
        </w:rPr>
        <w:tab/>
      </w:r>
      <w:r w:rsidRPr="0089568E">
        <w:rPr>
          <w:noProof/>
        </w:rPr>
        <w:fldChar w:fldCharType="begin"/>
      </w:r>
      <w:r w:rsidRPr="0089568E">
        <w:rPr>
          <w:noProof/>
        </w:rPr>
        <w:instrText xml:space="preserve"> PAGEREF _Toc2933705 \h </w:instrText>
      </w:r>
      <w:r w:rsidRPr="0089568E">
        <w:rPr>
          <w:noProof/>
        </w:rPr>
      </w:r>
      <w:r w:rsidRPr="0089568E">
        <w:rPr>
          <w:noProof/>
        </w:rPr>
        <w:fldChar w:fldCharType="separate"/>
      </w:r>
      <w:r w:rsidR="00DB7643">
        <w:rPr>
          <w:noProof/>
        </w:rPr>
        <w:t>14</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28</w:t>
      </w:r>
      <w:r w:rsidRPr="0089568E">
        <w:rPr>
          <w:noProof/>
        </w:rPr>
        <w:tab/>
        <w:t>Accredited persons</w:t>
      </w:r>
      <w:r w:rsidRPr="0089568E">
        <w:rPr>
          <w:noProof/>
        </w:rPr>
        <w:tab/>
      </w:r>
      <w:r w:rsidRPr="0089568E">
        <w:rPr>
          <w:noProof/>
        </w:rPr>
        <w:fldChar w:fldCharType="begin"/>
      </w:r>
      <w:r w:rsidRPr="0089568E">
        <w:rPr>
          <w:noProof/>
        </w:rPr>
        <w:instrText xml:space="preserve"> PAGEREF _Toc2933706 \h </w:instrText>
      </w:r>
      <w:r w:rsidRPr="0089568E">
        <w:rPr>
          <w:noProof/>
        </w:rPr>
      </w:r>
      <w:r w:rsidRPr="0089568E">
        <w:rPr>
          <w:noProof/>
        </w:rPr>
        <w:fldChar w:fldCharType="separate"/>
      </w:r>
      <w:r w:rsidR="00DB7643">
        <w:rPr>
          <w:noProof/>
        </w:rPr>
        <w:t>14</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29</w:t>
      </w:r>
      <w:r w:rsidRPr="0089568E">
        <w:rPr>
          <w:noProof/>
        </w:rPr>
        <w:tab/>
        <w:t>Authorised persons</w:t>
      </w:r>
      <w:r w:rsidRPr="0089568E">
        <w:rPr>
          <w:noProof/>
        </w:rPr>
        <w:tab/>
      </w:r>
      <w:r w:rsidRPr="0089568E">
        <w:rPr>
          <w:noProof/>
        </w:rPr>
        <w:fldChar w:fldCharType="begin"/>
      </w:r>
      <w:r w:rsidRPr="0089568E">
        <w:rPr>
          <w:noProof/>
        </w:rPr>
        <w:instrText xml:space="preserve"> PAGEREF _Toc2933707 \h </w:instrText>
      </w:r>
      <w:r w:rsidRPr="0089568E">
        <w:rPr>
          <w:noProof/>
        </w:rPr>
      </w:r>
      <w:r w:rsidRPr="0089568E">
        <w:rPr>
          <w:noProof/>
        </w:rPr>
        <w:fldChar w:fldCharType="separate"/>
      </w:r>
      <w:r w:rsidR="00DB7643">
        <w:rPr>
          <w:noProof/>
        </w:rPr>
        <w:t>14</w:t>
      </w:r>
      <w:r w:rsidRPr="0089568E">
        <w:rPr>
          <w:noProof/>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4—Infringement notices</w:t>
      </w:r>
      <w:r w:rsidRPr="0089568E">
        <w:rPr>
          <w:b w:val="0"/>
          <w:noProof/>
          <w:sz w:val="18"/>
        </w:rPr>
        <w:tab/>
      </w:r>
      <w:r w:rsidRPr="0089568E">
        <w:rPr>
          <w:b w:val="0"/>
          <w:noProof/>
          <w:sz w:val="18"/>
        </w:rPr>
        <w:fldChar w:fldCharType="begin"/>
      </w:r>
      <w:r w:rsidRPr="0089568E">
        <w:rPr>
          <w:b w:val="0"/>
          <w:noProof/>
          <w:sz w:val="18"/>
        </w:rPr>
        <w:instrText xml:space="preserve"> PAGEREF _Toc2933708 \h </w:instrText>
      </w:r>
      <w:r w:rsidRPr="0089568E">
        <w:rPr>
          <w:b w:val="0"/>
          <w:noProof/>
          <w:sz w:val="18"/>
        </w:rPr>
      </w:r>
      <w:r w:rsidRPr="0089568E">
        <w:rPr>
          <w:b w:val="0"/>
          <w:noProof/>
          <w:sz w:val="18"/>
        </w:rPr>
        <w:fldChar w:fldCharType="separate"/>
      </w:r>
      <w:r w:rsidR="00DB7643">
        <w:rPr>
          <w:b w:val="0"/>
          <w:noProof/>
          <w:sz w:val="18"/>
        </w:rPr>
        <w:t>15</w:t>
      </w:r>
      <w:r w:rsidRPr="0089568E">
        <w:rPr>
          <w:b w:val="0"/>
          <w:noProof/>
          <w:sz w:val="18"/>
        </w:rPr>
        <w:fldChar w:fldCharType="end"/>
      </w:r>
    </w:p>
    <w:p w:rsidR="00165A3E" w:rsidRPr="0089568E" w:rsidRDefault="00165A3E">
      <w:pPr>
        <w:pStyle w:val="TOC4"/>
        <w:rPr>
          <w:rFonts w:asciiTheme="minorHAnsi" w:eastAsiaTheme="minorEastAsia" w:hAnsiTheme="minorHAnsi" w:cstheme="minorBidi"/>
          <w:b w:val="0"/>
          <w:noProof/>
          <w:kern w:val="0"/>
          <w:sz w:val="22"/>
          <w:szCs w:val="22"/>
        </w:rPr>
      </w:pPr>
      <w:r w:rsidRPr="0089568E">
        <w:rPr>
          <w:noProof/>
        </w:rPr>
        <w:t>Subdivision A—Matters to be included in infringement notices</w:t>
      </w:r>
      <w:r w:rsidRPr="0089568E">
        <w:rPr>
          <w:b w:val="0"/>
          <w:noProof/>
          <w:sz w:val="18"/>
        </w:rPr>
        <w:tab/>
      </w:r>
      <w:r w:rsidRPr="0089568E">
        <w:rPr>
          <w:b w:val="0"/>
          <w:noProof/>
          <w:sz w:val="18"/>
        </w:rPr>
        <w:fldChar w:fldCharType="begin"/>
      </w:r>
      <w:r w:rsidRPr="0089568E">
        <w:rPr>
          <w:b w:val="0"/>
          <w:noProof/>
          <w:sz w:val="18"/>
        </w:rPr>
        <w:instrText xml:space="preserve"> PAGEREF _Toc2933709 \h </w:instrText>
      </w:r>
      <w:r w:rsidRPr="0089568E">
        <w:rPr>
          <w:b w:val="0"/>
          <w:noProof/>
          <w:sz w:val="18"/>
        </w:rPr>
      </w:r>
      <w:r w:rsidRPr="0089568E">
        <w:rPr>
          <w:b w:val="0"/>
          <w:noProof/>
          <w:sz w:val="18"/>
        </w:rPr>
        <w:fldChar w:fldCharType="separate"/>
      </w:r>
      <w:r w:rsidR="00DB7643">
        <w:rPr>
          <w:b w:val="0"/>
          <w:noProof/>
          <w:sz w:val="18"/>
        </w:rPr>
        <w:t>15</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30</w:t>
      </w:r>
      <w:r w:rsidRPr="0089568E">
        <w:rPr>
          <w:noProof/>
        </w:rPr>
        <w:tab/>
        <w:t>Payments by instalments</w:t>
      </w:r>
      <w:r w:rsidRPr="0089568E">
        <w:rPr>
          <w:noProof/>
        </w:rPr>
        <w:tab/>
      </w:r>
      <w:r w:rsidRPr="0089568E">
        <w:rPr>
          <w:noProof/>
        </w:rPr>
        <w:fldChar w:fldCharType="begin"/>
      </w:r>
      <w:r w:rsidRPr="0089568E">
        <w:rPr>
          <w:noProof/>
        </w:rPr>
        <w:instrText xml:space="preserve"> PAGEREF _Toc2933710 \h </w:instrText>
      </w:r>
      <w:r w:rsidRPr="0089568E">
        <w:rPr>
          <w:noProof/>
        </w:rPr>
      </w:r>
      <w:r w:rsidRPr="0089568E">
        <w:rPr>
          <w:noProof/>
        </w:rPr>
        <w:fldChar w:fldCharType="separate"/>
      </w:r>
      <w:r w:rsidR="00DB7643">
        <w:rPr>
          <w:noProof/>
        </w:rPr>
        <w:t>15</w:t>
      </w:r>
      <w:r w:rsidRPr="0089568E">
        <w:rPr>
          <w:noProof/>
        </w:rPr>
        <w:fldChar w:fldCharType="end"/>
      </w:r>
    </w:p>
    <w:p w:rsidR="00165A3E" w:rsidRPr="0089568E" w:rsidRDefault="00165A3E">
      <w:pPr>
        <w:pStyle w:val="TOC4"/>
        <w:rPr>
          <w:rFonts w:asciiTheme="minorHAnsi" w:eastAsiaTheme="minorEastAsia" w:hAnsiTheme="minorHAnsi" w:cstheme="minorBidi"/>
          <w:b w:val="0"/>
          <w:noProof/>
          <w:kern w:val="0"/>
          <w:sz w:val="22"/>
          <w:szCs w:val="22"/>
        </w:rPr>
      </w:pPr>
      <w:r w:rsidRPr="0089568E">
        <w:rPr>
          <w:noProof/>
        </w:rPr>
        <w:t>Subdivision B—Further provisions in relation to infringement notices</w:t>
      </w:r>
      <w:r w:rsidRPr="0089568E">
        <w:rPr>
          <w:b w:val="0"/>
          <w:noProof/>
          <w:sz w:val="18"/>
        </w:rPr>
        <w:tab/>
      </w:r>
      <w:r w:rsidRPr="0089568E">
        <w:rPr>
          <w:b w:val="0"/>
          <w:noProof/>
          <w:sz w:val="18"/>
        </w:rPr>
        <w:fldChar w:fldCharType="begin"/>
      </w:r>
      <w:r w:rsidRPr="0089568E">
        <w:rPr>
          <w:b w:val="0"/>
          <w:noProof/>
          <w:sz w:val="18"/>
        </w:rPr>
        <w:instrText xml:space="preserve"> PAGEREF _Toc2933711 \h </w:instrText>
      </w:r>
      <w:r w:rsidRPr="0089568E">
        <w:rPr>
          <w:b w:val="0"/>
          <w:noProof/>
          <w:sz w:val="18"/>
        </w:rPr>
      </w:r>
      <w:r w:rsidRPr="0089568E">
        <w:rPr>
          <w:b w:val="0"/>
          <w:noProof/>
          <w:sz w:val="18"/>
        </w:rPr>
        <w:fldChar w:fldCharType="separate"/>
      </w:r>
      <w:r w:rsidR="00DB7643">
        <w:rPr>
          <w:b w:val="0"/>
          <w:noProof/>
          <w:sz w:val="18"/>
        </w:rPr>
        <w:t>15</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31</w:t>
      </w:r>
      <w:r w:rsidRPr="0089568E">
        <w:rPr>
          <w:noProof/>
        </w:rPr>
        <w:tab/>
        <w:t>Further provisions in relation to infringement notices</w:t>
      </w:r>
      <w:r w:rsidRPr="0089568E">
        <w:rPr>
          <w:noProof/>
        </w:rPr>
        <w:tab/>
      </w:r>
      <w:r w:rsidRPr="0089568E">
        <w:rPr>
          <w:noProof/>
        </w:rPr>
        <w:fldChar w:fldCharType="begin"/>
      </w:r>
      <w:r w:rsidRPr="0089568E">
        <w:rPr>
          <w:noProof/>
        </w:rPr>
        <w:instrText xml:space="preserve"> PAGEREF _Toc2933712 \h </w:instrText>
      </w:r>
      <w:r w:rsidRPr="0089568E">
        <w:rPr>
          <w:noProof/>
        </w:rPr>
      </w:r>
      <w:r w:rsidRPr="0089568E">
        <w:rPr>
          <w:noProof/>
        </w:rPr>
        <w:fldChar w:fldCharType="separate"/>
      </w:r>
      <w:r w:rsidR="00DB7643">
        <w:rPr>
          <w:noProof/>
        </w:rPr>
        <w:t>15</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32</w:t>
      </w:r>
      <w:r w:rsidRPr="0089568E">
        <w:rPr>
          <w:noProof/>
        </w:rPr>
        <w:tab/>
        <w:t>Ways of giving infringement notices</w:t>
      </w:r>
      <w:r w:rsidRPr="0089568E">
        <w:rPr>
          <w:noProof/>
        </w:rPr>
        <w:tab/>
      </w:r>
      <w:r w:rsidRPr="0089568E">
        <w:rPr>
          <w:noProof/>
        </w:rPr>
        <w:fldChar w:fldCharType="begin"/>
      </w:r>
      <w:r w:rsidRPr="0089568E">
        <w:rPr>
          <w:noProof/>
        </w:rPr>
        <w:instrText xml:space="preserve"> PAGEREF _Toc2933713 \h </w:instrText>
      </w:r>
      <w:r w:rsidRPr="0089568E">
        <w:rPr>
          <w:noProof/>
        </w:rPr>
      </w:r>
      <w:r w:rsidRPr="0089568E">
        <w:rPr>
          <w:noProof/>
        </w:rPr>
        <w:fldChar w:fldCharType="separate"/>
      </w:r>
      <w:r w:rsidR="00DB7643">
        <w:rPr>
          <w:noProof/>
        </w:rPr>
        <w:t>15</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33</w:t>
      </w:r>
      <w:r w:rsidRPr="0089568E">
        <w:rPr>
          <w:noProof/>
        </w:rPr>
        <w:tab/>
        <w:t>Payment by instalments</w:t>
      </w:r>
      <w:r w:rsidRPr="0089568E">
        <w:rPr>
          <w:noProof/>
        </w:rPr>
        <w:tab/>
      </w:r>
      <w:r w:rsidRPr="0089568E">
        <w:rPr>
          <w:noProof/>
        </w:rPr>
        <w:fldChar w:fldCharType="begin"/>
      </w:r>
      <w:r w:rsidRPr="0089568E">
        <w:rPr>
          <w:noProof/>
        </w:rPr>
        <w:instrText xml:space="preserve"> PAGEREF _Toc2933714 \h </w:instrText>
      </w:r>
      <w:r w:rsidRPr="0089568E">
        <w:rPr>
          <w:noProof/>
        </w:rPr>
      </w:r>
      <w:r w:rsidRPr="0089568E">
        <w:rPr>
          <w:noProof/>
        </w:rPr>
        <w:fldChar w:fldCharType="separate"/>
      </w:r>
      <w:r w:rsidR="00DB7643">
        <w:rPr>
          <w:noProof/>
        </w:rPr>
        <w:t>15</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34</w:t>
      </w:r>
      <w:r w:rsidRPr="0089568E">
        <w:rPr>
          <w:noProof/>
        </w:rPr>
        <w:tab/>
        <w:t>Admissions in representations for withdrawal of infringement notice</w:t>
      </w:r>
      <w:r w:rsidRPr="0089568E">
        <w:rPr>
          <w:noProof/>
        </w:rPr>
        <w:tab/>
      </w:r>
      <w:r w:rsidRPr="0089568E">
        <w:rPr>
          <w:noProof/>
        </w:rPr>
        <w:fldChar w:fldCharType="begin"/>
      </w:r>
      <w:r w:rsidRPr="0089568E">
        <w:rPr>
          <w:noProof/>
        </w:rPr>
        <w:instrText xml:space="preserve"> PAGEREF _Toc2933715 \h </w:instrText>
      </w:r>
      <w:r w:rsidRPr="0089568E">
        <w:rPr>
          <w:noProof/>
        </w:rPr>
      </w:r>
      <w:r w:rsidRPr="0089568E">
        <w:rPr>
          <w:noProof/>
        </w:rPr>
        <w:fldChar w:fldCharType="separate"/>
      </w:r>
      <w:r w:rsidR="00DB7643">
        <w:rPr>
          <w:noProof/>
        </w:rPr>
        <w:t>16</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35</w:t>
      </w:r>
      <w:r w:rsidRPr="0089568E">
        <w:rPr>
          <w:noProof/>
        </w:rPr>
        <w:tab/>
        <w:t>Evidence for proceedings</w:t>
      </w:r>
      <w:r w:rsidRPr="0089568E">
        <w:rPr>
          <w:noProof/>
        </w:rPr>
        <w:tab/>
      </w:r>
      <w:r w:rsidRPr="0089568E">
        <w:rPr>
          <w:noProof/>
        </w:rPr>
        <w:fldChar w:fldCharType="begin"/>
      </w:r>
      <w:r w:rsidRPr="0089568E">
        <w:rPr>
          <w:noProof/>
        </w:rPr>
        <w:instrText xml:space="preserve"> PAGEREF _Toc2933716 \h </w:instrText>
      </w:r>
      <w:r w:rsidRPr="0089568E">
        <w:rPr>
          <w:noProof/>
        </w:rPr>
      </w:r>
      <w:r w:rsidRPr="0089568E">
        <w:rPr>
          <w:noProof/>
        </w:rPr>
        <w:fldChar w:fldCharType="separate"/>
      </w:r>
      <w:r w:rsidR="00DB7643">
        <w:rPr>
          <w:noProof/>
        </w:rPr>
        <w:t>16</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36</w:t>
      </w:r>
      <w:r w:rsidRPr="0089568E">
        <w:rPr>
          <w:noProof/>
        </w:rPr>
        <w:tab/>
        <w:t>Matters not to be taken into account in determining penalty</w:t>
      </w:r>
      <w:r w:rsidRPr="0089568E">
        <w:rPr>
          <w:noProof/>
        </w:rPr>
        <w:tab/>
      </w:r>
      <w:r w:rsidRPr="0089568E">
        <w:rPr>
          <w:noProof/>
        </w:rPr>
        <w:fldChar w:fldCharType="begin"/>
      </w:r>
      <w:r w:rsidRPr="0089568E">
        <w:rPr>
          <w:noProof/>
        </w:rPr>
        <w:instrText xml:space="preserve"> PAGEREF _Toc2933717 \h </w:instrText>
      </w:r>
      <w:r w:rsidRPr="0089568E">
        <w:rPr>
          <w:noProof/>
        </w:rPr>
      </w:r>
      <w:r w:rsidRPr="0089568E">
        <w:rPr>
          <w:noProof/>
        </w:rPr>
        <w:fldChar w:fldCharType="separate"/>
      </w:r>
      <w:r w:rsidR="00DB7643">
        <w:rPr>
          <w:noProof/>
        </w:rPr>
        <w:t>16</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37</w:t>
      </w:r>
      <w:r w:rsidRPr="0089568E">
        <w:rPr>
          <w:noProof/>
        </w:rPr>
        <w:tab/>
        <w:t>Payment of penalty by cheque</w:t>
      </w:r>
      <w:r w:rsidRPr="0089568E">
        <w:rPr>
          <w:noProof/>
        </w:rPr>
        <w:tab/>
      </w:r>
      <w:r w:rsidRPr="0089568E">
        <w:rPr>
          <w:noProof/>
        </w:rPr>
        <w:fldChar w:fldCharType="begin"/>
      </w:r>
      <w:r w:rsidRPr="0089568E">
        <w:rPr>
          <w:noProof/>
        </w:rPr>
        <w:instrText xml:space="preserve"> PAGEREF _Toc2933718 \h </w:instrText>
      </w:r>
      <w:r w:rsidRPr="0089568E">
        <w:rPr>
          <w:noProof/>
        </w:rPr>
      </w:r>
      <w:r w:rsidRPr="0089568E">
        <w:rPr>
          <w:noProof/>
        </w:rPr>
        <w:fldChar w:fldCharType="separate"/>
      </w:r>
      <w:r w:rsidR="00DB7643">
        <w:rPr>
          <w:noProof/>
        </w:rPr>
        <w:t>16</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6—Record keeping and reporting obligations</w:t>
      </w:r>
      <w:r w:rsidRPr="0089568E">
        <w:rPr>
          <w:b w:val="0"/>
          <w:noProof/>
          <w:sz w:val="18"/>
        </w:rPr>
        <w:tab/>
      </w:r>
      <w:r w:rsidRPr="0089568E">
        <w:rPr>
          <w:b w:val="0"/>
          <w:noProof/>
          <w:sz w:val="18"/>
        </w:rPr>
        <w:fldChar w:fldCharType="begin"/>
      </w:r>
      <w:r w:rsidRPr="0089568E">
        <w:rPr>
          <w:b w:val="0"/>
          <w:noProof/>
          <w:sz w:val="18"/>
        </w:rPr>
        <w:instrText xml:space="preserve"> PAGEREF _Toc2933719 \h </w:instrText>
      </w:r>
      <w:r w:rsidRPr="0089568E">
        <w:rPr>
          <w:b w:val="0"/>
          <w:noProof/>
          <w:sz w:val="18"/>
        </w:rPr>
      </w:r>
      <w:r w:rsidRPr="0089568E">
        <w:rPr>
          <w:b w:val="0"/>
          <w:noProof/>
          <w:sz w:val="18"/>
        </w:rPr>
        <w:fldChar w:fldCharType="separate"/>
      </w:r>
      <w:r w:rsidR="00DB7643">
        <w:rPr>
          <w:b w:val="0"/>
          <w:noProof/>
          <w:sz w:val="18"/>
        </w:rPr>
        <w:t>17</w:t>
      </w:r>
      <w:r w:rsidRPr="0089568E">
        <w:rPr>
          <w:b w:val="0"/>
          <w:noProof/>
          <w:sz w:val="18"/>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1—Records</w:t>
      </w:r>
      <w:r w:rsidRPr="0089568E">
        <w:rPr>
          <w:b w:val="0"/>
          <w:noProof/>
          <w:sz w:val="18"/>
        </w:rPr>
        <w:tab/>
      </w:r>
      <w:r w:rsidRPr="0089568E">
        <w:rPr>
          <w:b w:val="0"/>
          <w:noProof/>
          <w:sz w:val="18"/>
        </w:rPr>
        <w:fldChar w:fldCharType="begin"/>
      </w:r>
      <w:r w:rsidRPr="0089568E">
        <w:rPr>
          <w:b w:val="0"/>
          <w:noProof/>
          <w:sz w:val="18"/>
        </w:rPr>
        <w:instrText xml:space="preserve"> PAGEREF _Toc2933720 \h </w:instrText>
      </w:r>
      <w:r w:rsidRPr="0089568E">
        <w:rPr>
          <w:b w:val="0"/>
          <w:noProof/>
          <w:sz w:val="18"/>
        </w:rPr>
      </w:r>
      <w:r w:rsidRPr="0089568E">
        <w:rPr>
          <w:b w:val="0"/>
          <w:noProof/>
          <w:sz w:val="18"/>
        </w:rPr>
        <w:fldChar w:fldCharType="separate"/>
      </w:r>
      <w:r w:rsidR="00DB7643">
        <w:rPr>
          <w:b w:val="0"/>
          <w:noProof/>
          <w:sz w:val="18"/>
        </w:rPr>
        <w:t>17</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38</w:t>
      </w:r>
      <w:r w:rsidRPr="0089568E">
        <w:rPr>
          <w:noProof/>
        </w:rPr>
        <w:tab/>
        <w:t>Purposes of this Division</w:t>
      </w:r>
      <w:r w:rsidRPr="0089568E">
        <w:rPr>
          <w:noProof/>
        </w:rPr>
        <w:tab/>
      </w:r>
      <w:r w:rsidRPr="0089568E">
        <w:rPr>
          <w:noProof/>
        </w:rPr>
        <w:fldChar w:fldCharType="begin"/>
      </w:r>
      <w:r w:rsidRPr="0089568E">
        <w:rPr>
          <w:noProof/>
        </w:rPr>
        <w:instrText xml:space="preserve"> PAGEREF _Toc2933721 \h </w:instrText>
      </w:r>
      <w:r w:rsidRPr="0089568E">
        <w:rPr>
          <w:noProof/>
        </w:rPr>
      </w:r>
      <w:r w:rsidRPr="0089568E">
        <w:rPr>
          <w:noProof/>
        </w:rPr>
        <w:fldChar w:fldCharType="separate"/>
      </w:r>
      <w:r w:rsidR="00DB7643">
        <w:rPr>
          <w:noProof/>
        </w:rPr>
        <w:t>17</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39</w:t>
      </w:r>
      <w:r w:rsidRPr="0089568E">
        <w:rPr>
          <w:noProof/>
        </w:rPr>
        <w:tab/>
        <w:t>How records to be kept</w:t>
      </w:r>
      <w:r w:rsidRPr="0089568E">
        <w:rPr>
          <w:noProof/>
        </w:rPr>
        <w:tab/>
      </w:r>
      <w:r w:rsidRPr="0089568E">
        <w:rPr>
          <w:noProof/>
        </w:rPr>
        <w:fldChar w:fldCharType="begin"/>
      </w:r>
      <w:r w:rsidRPr="0089568E">
        <w:rPr>
          <w:noProof/>
        </w:rPr>
        <w:instrText xml:space="preserve"> PAGEREF _Toc2933722 \h </w:instrText>
      </w:r>
      <w:r w:rsidRPr="0089568E">
        <w:rPr>
          <w:noProof/>
        </w:rPr>
      </w:r>
      <w:r w:rsidRPr="0089568E">
        <w:rPr>
          <w:noProof/>
        </w:rPr>
        <w:fldChar w:fldCharType="separate"/>
      </w:r>
      <w:r w:rsidR="00DB7643">
        <w:rPr>
          <w:noProof/>
        </w:rPr>
        <w:t>17</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40</w:t>
      </w:r>
      <w:r w:rsidRPr="0089568E">
        <w:rPr>
          <w:noProof/>
        </w:rPr>
        <w:tab/>
        <w:t>Records for relevant suppliers who produce or blend fuels</w:t>
      </w:r>
      <w:r w:rsidRPr="0089568E">
        <w:rPr>
          <w:noProof/>
        </w:rPr>
        <w:tab/>
      </w:r>
      <w:r w:rsidRPr="0089568E">
        <w:rPr>
          <w:noProof/>
        </w:rPr>
        <w:fldChar w:fldCharType="begin"/>
      </w:r>
      <w:r w:rsidRPr="0089568E">
        <w:rPr>
          <w:noProof/>
        </w:rPr>
        <w:instrText xml:space="preserve"> PAGEREF _Toc2933723 \h </w:instrText>
      </w:r>
      <w:r w:rsidRPr="0089568E">
        <w:rPr>
          <w:noProof/>
        </w:rPr>
      </w:r>
      <w:r w:rsidRPr="0089568E">
        <w:rPr>
          <w:noProof/>
        </w:rPr>
        <w:fldChar w:fldCharType="separate"/>
      </w:r>
      <w:r w:rsidR="00DB7643">
        <w:rPr>
          <w:noProof/>
        </w:rPr>
        <w:t>17</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41</w:t>
      </w:r>
      <w:r w:rsidRPr="0089568E">
        <w:rPr>
          <w:noProof/>
        </w:rPr>
        <w:tab/>
        <w:t>Records for relevant suppliers who import fuel</w:t>
      </w:r>
      <w:r w:rsidRPr="0089568E">
        <w:rPr>
          <w:noProof/>
        </w:rPr>
        <w:tab/>
      </w:r>
      <w:r w:rsidRPr="0089568E">
        <w:rPr>
          <w:noProof/>
        </w:rPr>
        <w:fldChar w:fldCharType="begin"/>
      </w:r>
      <w:r w:rsidRPr="0089568E">
        <w:rPr>
          <w:noProof/>
        </w:rPr>
        <w:instrText xml:space="preserve"> PAGEREF _Toc2933724 \h </w:instrText>
      </w:r>
      <w:r w:rsidRPr="0089568E">
        <w:rPr>
          <w:noProof/>
        </w:rPr>
      </w:r>
      <w:r w:rsidRPr="0089568E">
        <w:rPr>
          <w:noProof/>
        </w:rPr>
        <w:fldChar w:fldCharType="separate"/>
      </w:r>
      <w:r w:rsidR="00DB7643">
        <w:rPr>
          <w:noProof/>
        </w:rPr>
        <w:t>18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42</w:t>
      </w:r>
      <w:r w:rsidRPr="0089568E">
        <w:rPr>
          <w:noProof/>
        </w:rPr>
        <w:tab/>
        <w:t>Records for relevant suppliers who distribute fuel using their own vehicles or contractors’ vehicles</w:t>
      </w:r>
      <w:r w:rsidRPr="0089568E">
        <w:rPr>
          <w:noProof/>
        </w:rPr>
        <w:tab/>
      </w:r>
      <w:r w:rsidRPr="0089568E">
        <w:rPr>
          <w:noProof/>
        </w:rPr>
        <w:fldChar w:fldCharType="begin"/>
      </w:r>
      <w:r w:rsidRPr="0089568E">
        <w:rPr>
          <w:noProof/>
        </w:rPr>
        <w:instrText xml:space="preserve"> PAGEREF _Toc2933725 \h </w:instrText>
      </w:r>
      <w:r w:rsidRPr="0089568E">
        <w:rPr>
          <w:noProof/>
        </w:rPr>
      </w:r>
      <w:r w:rsidRPr="0089568E">
        <w:rPr>
          <w:noProof/>
        </w:rPr>
        <w:fldChar w:fldCharType="separate"/>
      </w:r>
      <w:r w:rsidR="00DB7643">
        <w:rPr>
          <w:noProof/>
        </w:rPr>
        <w:t>18</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43</w:t>
      </w:r>
      <w:r w:rsidRPr="0089568E">
        <w:rPr>
          <w:noProof/>
        </w:rPr>
        <w:tab/>
        <w:t>Records for relevant suppliers who operate retail outlets or distribute fuel</w:t>
      </w:r>
      <w:r w:rsidRPr="0089568E">
        <w:rPr>
          <w:noProof/>
        </w:rPr>
        <w:tab/>
      </w:r>
      <w:r w:rsidRPr="0089568E">
        <w:rPr>
          <w:noProof/>
        </w:rPr>
        <w:fldChar w:fldCharType="begin"/>
      </w:r>
      <w:r w:rsidRPr="0089568E">
        <w:rPr>
          <w:noProof/>
        </w:rPr>
        <w:instrText xml:space="preserve"> PAGEREF _Toc2933726 \h </w:instrText>
      </w:r>
      <w:r w:rsidRPr="0089568E">
        <w:rPr>
          <w:noProof/>
        </w:rPr>
      </w:r>
      <w:r w:rsidRPr="0089568E">
        <w:rPr>
          <w:noProof/>
        </w:rPr>
        <w:fldChar w:fldCharType="separate"/>
      </w:r>
      <w:r w:rsidR="00DB7643">
        <w:rPr>
          <w:noProof/>
        </w:rPr>
        <w:t>18</w:t>
      </w:r>
      <w:r w:rsidRPr="0089568E">
        <w:rPr>
          <w:noProof/>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2—Annual statements</w:t>
      </w:r>
      <w:r w:rsidRPr="0089568E">
        <w:rPr>
          <w:b w:val="0"/>
          <w:noProof/>
          <w:sz w:val="18"/>
        </w:rPr>
        <w:tab/>
      </w:r>
      <w:r w:rsidRPr="0089568E">
        <w:rPr>
          <w:b w:val="0"/>
          <w:noProof/>
          <w:sz w:val="18"/>
        </w:rPr>
        <w:fldChar w:fldCharType="begin"/>
      </w:r>
      <w:r w:rsidRPr="0089568E">
        <w:rPr>
          <w:b w:val="0"/>
          <w:noProof/>
          <w:sz w:val="18"/>
        </w:rPr>
        <w:instrText xml:space="preserve"> PAGEREF _Toc2933727 \h </w:instrText>
      </w:r>
      <w:r w:rsidRPr="0089568E">
        <w:rPr>
          <w:b w:val="0"/>
          <w:noProof/>
          <w:sz w:val="18"/>
        </w:rPr>
      </w:r>
      <w:r w:rsidRPr="0089568E">
        <w:rPr>
          <w:b w:val="0"/>
          <w:noProof/>
          <w:sz w:val="18"/>
        </w:rPr>
        <w:fldChar w:fldCharType="separate"/>
      </w:r>
      <w:r w:rsidR="00DB7643">
        <w:rPr>
          <w:b w:val="0"/>
          <w:noProof/>
          <w:sz w:val="18"/>
        </w:rPr>
        <w:t>20</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44</w:t>
      </w:r>
      <w:r w:rsidRPr="0089568E">
        <w:rPr>
          <w:noProof/>
        </w:rPr>
        <w:tab/>
        <w:t>Annual statements</w:t>
      </w:r>
      <w:r w:rsidRPr="0089568E">
        <w:rPr>
          <w:noProof/>
        </w:rPr>
        <w:tab/>
      </w:r>
      <w:r w:rsidRPr="0089568E">
        <w:rPr>
          <w:noProof/>
        </w:rPr>
        <w:fldChar w:fldCharType="begin"/>
      </w:r>
      <w:r w:rsidRPr="0089568E">
        <w:rPr>
          <w:noProof/>
        </w:rPr>
        <w:instrText xml:space="preserve"> PAGEREF _Toc2933728 \h </w:instrText>
      </w:r>
      <w:r w:rsidRPr="0089568E">
        <w:rPr>
          <w:noProof/>
        </w:rPr>
      </w:r>
      <w:r w:rsidRPr="0089568E">
        <w:rPr>
          <w:noProof/>
        </w:rPr>
        <w:fldChar w:fldCharType="separate"/>
      </w:r>
      <w:r w:rsidR="00DB7643">
        <w:rPr>
          <w:noProof/>
        </w:rPr>
        <w:t>20</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7—Other matters</w:t>
      </w:r>
      <w:r w:rsidRPr="0089568E">
        <w:rPr>
          <w:b w:val="0"/>
          <w:noProof/>
          <w:sz w:val="18"/>
        </w:rPr>
        <w:tab/>
      </w:r>
      <w:r w:rsidRPr="0089568E">
        <w:rPr>
          <w:b w:val="0"/>
          <w:noProof/>
          <w:sz w:val="18"/>
        </w:rPr>
        <w:fldChar w:fldCharType="begin"/>
      </w:r>
      <w:r w:rsidRPr="0089568E">
        <w:rPr>
          <w:b w:val="0"/>
          <w:noProof/>
          <w:sz w:val="18"/>
        </w:rPr>
        <w:instrText xml:space="preserve"> PAGEREF _Toc2933729 \h </w:instrText>
      </w:r>
      <w:r w:rsidRPr="0089568E">
        <w:rPr>
          <w:b w:val="0"/>
          <w:noProof/>
          <w:sz w:val="18"/>
        </w:rPr>
      </w:r>
      <w:r w:rsidRPr="0089568E">
        <w:rPr>
          <w:b w:val="0"/>
          <w:noProof/>
          <w:sz w:val="18"/>
        </w:rPr>
        <w:fldChar w:fldCharType="separate"/>
      </w:r>
      <w:r w:rsidR="00DB7643">
        <w:rPr>
          <w:b w:val="0"/>
          <w:noProof/>
          <w:sz w:val="18"/>
        </w:rPr>
        <w:t>21</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45</w:t>
      </w:r>
      <w:r w:rsidRPr="0089568E">
        <w:rPr>
          <w:noProof/>
        </w:rPr>
        <w:tab/>
        <w:t>Disclosure of information obtained under the Act</w:t>
      </w:r>
      <w:r w:rsidRPr="0089568E">
        <w:rPr>
          <w:noProof/>
        </w:rPr>
        <w:tab/>
      </w:r>
      <w:r w:rsidRPr="0089568E">
        <w:rPr>
          <w:noProof/>
        </w:rPr>
        <w:fldChar w:fldCharType="begin"/>
      </w:r>
      <w:r w:rsidRPr="0089568E">
        <w:rPr>
          <w:noProof/>
        </w:rPr>
        <w:instrText xml:space="preserve"> PAGEREF _Toc2933730 \h </w:instrText>
      </w:r>
      <w:r w:rsidRPr="0089568E">
        <w:rPr>
          <w:noProof/>
        </w:rPr>
      </w:r>
      <w:r w:rsidRPr="0089568E">
        <w:rPr>
          <w:noProof/>
        </w:rPr>
        <w:fldChar w:fldCharType="separate"/>
      </w:r>
      <w:r w:rsidR="00DB7643">
        <w:rPr>
          <w:noProof/>
        </w:rPr>
        <w:t>21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46</w:t>
      </w:r>
      <w:r w:rsidRPr="0089568E">
        <w:rPr>
          <w:noProof/>
        </w:rPr>
        <w:tab/>
        <w:t>Delegation of Minister’s powers and functions</w:t>
      </w:r>
      <w:r w:rsidRPr="0089568E">
        <w:rPr>
          <w:noProof/>
        </w:rPr>
        <w:tab/>
      </w:r>
      <w:r w:rsidRPr="0089568E">
        <w:rPr>
          <w:noProof/>
        </w:rPr>
        <w:fldChar w:fldCharType="begin"/>
      </w:r>
      <w:r w:rsidRPr="0089568E">
        <w:rPr>
          <w:noProof/>
        </w:rPr>
        <w:instrText xml:space="preserve"> PAGEREF _Toc2933731 \h </w:instrText>
      </w:r>
      <w:r w:rsidRPr="0089568E">
        <w:rPr>
          <w:noProof/>
        </w:rPr>
      </w:r>
      <w:r w:rsidRPr="0089568E">
        <w:rPr>
          <w:noProof/>
        </w:rPr>
        <w:fldChar w:fldCharType="separate"/>
      </w:r>
      <w:r w:rsidR="00DB7643">
        <w:rPr>
          <w:noProof/>
        </w:rPr>
        <w:t>21</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47</w:t>
      </w:r>
      <w:r w:rsidRPr="0089568E">
        <w:rPr>
          <w:noProof/>
        </w:rPr>
        <w:tab/>
        <w:t>Delegation of Secretary’s powers and functions</w:t>
      </w:r>
      <w:r w:rsidRPr="0089568E">
        <w:rPr>
          <w:noProof/>
        </w:rPr>
        <w:tab/>
      </w:r>
      <w:r w:rsidRPr="0089568E">
        <w:rPr>
          <w:noProof/>
        </w:rPr>
        <w:fldChar w:fldCharType="begin"/>
      </w:r>
      <w:r w:rsidRPr="0089568E">
        <w:rPr>
          <w:noProof/>
        </w:rPr>
        <w:instrText xml:space="preserve"> PAGEREF _Toc2933732 \h </w:instrText>
      </w:r>
      <w:r w:rsidRPr="0089568E">
        <w:rPr>
          <w:noProof/>
        </w:rPr>
      </w:r>
      <w:r w:rsidRPr="0089568E">
        <w:rPr>
          <w:noProof/>
        </w:rPr>
        <w:fldChar w:fldCharType="separate"/>
      </w:r>
      <w:r w:rsidR="00DB7643">
        <w:rPr>
          <w:noProof/>
        </w:rPr>
        <w:t>21</w:t>
      </w:r>
      <w:r w:rsidRPr="0089568E">
        <w:rPr>
          <w:noProof/>
        </w:rPr>
        <w:fldChar w:fldCharType="end"/>
      </w:r>
    </w:p>
    <w:p w:rsidR="00165A3E" w:rsidRPr="0089568E" w:rsidRDefault="00165A3E">
      <w:pPr>
        <w:pStyle w:val="TOC2"/>
        <w:rPr>
          <w:rFonts w:asciiTheme="minorHAnsi" w:eastAsiaTheme="minorEastAsia" w:hAnsiTheme="minorHAnsi" w:cstheme="minorBidi"/>
          <w:b w:val="0"/>
          <w:noProof/>
          <w:kern w:val="0"/>
          <w:sz w:val="22"/>
          <w:szCs w:val="22"/>
        </w:rPr>
      </w:pPr>
      <w:r w:rsidRPr="0089568E">
        <w:rPr>
          <w:noProof/>
        </w:rPr>
        <w:t>Part</w:t>
      </w:r>
      <w:r w:rsidR="0089568E" w:rsidRPr="0089568E">
        <w:rPr>
          <w:noProof/>
        </w:rPr>
        <w:t> </w:t>
      </w:r>
      <w:r w:rsidRPr="0089568E">
        <w:rPr>
          <w:noProof/>
        </w:rPr>
        <w:t>8—Application, saving and transitional provisions</w:t>
      </w:r>
      <w:r w:rsidRPr="0089568E">
        <w:rPr>
          <w:b w:val="0"/>
          <w:noProof/>
          <w:sz w:val="18"/>
        </w:rPr>
        <w:tab/>
      </w:r>
      <w:r w:rsidRPr="0089568E">
        <w:rPr>
          <w:b w:val="0"/>
          <w:noProof/>
          <w:sz w:val="18"/>
        </w:rPr>
        <w:fldChar w:fldCharType="begin"/>
      </w:r>
      <w:r w:rsidRPr="0089568E">
        <w:rPr>
          <w:b w:val="0"/>
          <w:noProof/>
          <w:sz w:val="18"/>
        </w:rPr>
        <w:instrText xml:space="preserve"> PAGEREF _Toc2933733 \h </w:instrText>
      </w:r>
      <w:r w:rsidRPr="0089568E">
        <w:rPr>
          <w:b w:val="0"/>
          <w:noProof/>
          <w:sz w:val="18"/>
        </w:rPr>
      </w:r>
      <w:r w:rsidRPr="0089568E">
        <w:rPr>
          <w:b w:val="0"/>
          <w:noProof/>
          <w:sz w:val="18"/>
        </w:rPr>
        <w:fldChar w:fldCharType="separate"/>
      </w:r>
      <w:r w:rsidR="00DB7643">
        <w:rPr>
          <w:b w:val="0"/>
          <w:noProof/>
          <w:sz w:val="18"/>
        </w:rPr>
        <w:t>22</w:t>
      </w:r>
      <w:r w:rsidRPr="0089568E">
        <w:rPr>
          <w:b w:val="0"/>
          <w:noProof/>
          <w:sz w:val="18"/>
        </w:rPr>
        <w:fldChar w:fldCharType="end"/>
      </w:r>
    </w:p>
    <w:p w:rsidR="00165A3E" w:rsidRPr="0089568E" w:rsidRDefault="00165A3E">
      <w:pPr>
        <w:pStyle w:val="TOC3"/>
        <w:rPr>
          <w:rFonts w:asciiTheme="minorHAnsi" w:eastAsiaTheme="minorEastAsia" w:hAnsiTheme="minorHAnsi" w:cstheme="minorBidi"/>
          <w:b w:val="0"/>
          <w:noProof/>
          <w:kern w:val="0"/>
          <w:szCs w:val="22"/>
        </w:rPr>
      </w:pPr>
      <w:r w:rsidRPr="0089568E">
        <w:rPr>
          <w:noProof/>
        </w:rPr>
        <w:t>Division</w:t>
      </w:r>
      <w:r w:rsidR="0089568E" w:rsidRPr="0089568E">
        <w:rPr>
          <w:noProof/>
        </w:rPr>
        <w:t> </w:t>
      </w:r>
      <w:r w:rsidRPr="0089568E">
        <w:rPr>
          <w:noProof/>
        </w:rPr>
        <w:t>1—Provisions for this instrument as originally made</w:t>
      </w:r>
      <w:r w:rsidRPr="0089568E">
        <w:rPr>
          <w:b w:val="0"/>
          <w:noProof/>
          <w:sz w:val="18"/>
        </w:rPr>
        <w:tab/>
      </w:r>
      <w:r w:rsidRPr="0089568E">
        <w:rPr>
          <w:b w:val="0"/>
          <w:noProof/>
          <w:sz w:val="18"/>
        </w:rPr>
        <w:fldChar w:fldCharType="begin"/>
      </w:r>
      <w:r w:rsidRPr="0089568E">
        <w:rPr>
          <w:b w:val="0"/>
          <w:noProof/>
          <w:sz w:val="18"/>
        </w:rPr>
        <w:instrText xml:space="preserve"> PAGEREF _Toc2933734 \h </w:instrText>
      </w:r>
      <w:r w:rsidRPr="0089568E">
        <w:rPr>
          <w:b w:val="0"/>
          <w:noProof/>
          <w:sz w:val="18"/>
        </w:rPr>
      </w:r>
      <w:r w:rsidRPr="0089568E">
        <w:rPr>
          <w:b w:val="0"/>
          <w:noProof/>
          <w:sz w:val="18"/>
        </w:rPr>
        <w:fldChar w:fldCharType="separate"/>
      </w:r>
      <w:r w:rsidR="00DB7643">
        <w:rPr>
          <w:b w:val="0"/>
          <w:noProof/>
          <w:sz w:val="18"/>
        </w:rPr>
        <w:t>22</w:t>
      </w:r>
      <w:r w:rsidRPr="0089568E">
        <w:rPr>
          <w:b w:val="0"/>
          <w:noProof/>
          <w:sz w:val="18"/>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48</w:t>
      </w:r>
      <w:r w:rsidRPr="0089568E">
        <w:rPr>
          <w:noProof/>
        </w:rPr>
        <w:tab/>
        <w:t>Definitions</w:t>
      </w:r>
      <w:r w:rsidRPr="0089568E">
        <w:rPr>
          <w:noProof/>
        </w:rPr>
        <w:tab/>
      </w:r>
      <w:r w:rsidRPr="0089568E">
        <w:rPr>
          <w:noProof/>
        </w:rPr>
        <w:fldChar w:fldCharType="begin"/>
      </w:r>
      <w:r w:rsidRPr="0089568E">
        <w:rPr>
          <w:noProof/>
        </w:rPr>
        <w:instrText xml:space="preserve"> PAGEREF _Toc2933735 \h </w:instrText>
      </w:r>
      <w:r w:rsidRPr="0089568E">
        <w:rPr>
          <w:noProof/>
        </w:rPr>
      </w:r>
      <w:r w:rsidRPr="0089568E">
        <w:rPr>
          <w:noProof/>
        </w:rPr>
        <w:fldChar w:fldCharType="separate"/>
      </w:r>
      <w:r w:rsidR="00DB7643">
        <w:rPr>
          <w:noProof/>
        </w:rPr>
        <w:t>22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49</w:t>
      </w:r>
      <w:r w:rsidRPr="0089568E">
        <w:rPr>
          <w:noProof/>
        </w:rPr>
        <w:tab/>
        <w:t>Pre</w:t>
      </w:r>
      <w:r w:rsidR="0089568E">
        <w:rPr>
          <w:noProof/>
        </w:rPr>
        <w:noBreakHyphen/>
      </w:r>
      <w:r w:rsidRPr="0089568E">
        <w:rPr>
          <w:noProof/>
        </w:rPr>
        <w:t>commencement applications</w:t>
      </w:r>
      <w:r w:rsidRPr="0089568E">
        <w:rPr>
          <w:noProof/>
        </w:rPr>
        <w:tab/>
      </w:r>
      <w:r w:rsidRPr="0089568E">
        <w:rPr>
          <w:noProof/>
        </w:rPr>
        <w:fldChar w:fldCharType="begin"/>
      </w:r>
      <w:r w:rsidRPr="0089568E">
        <w:rPr>
          <w:noProof/>
        </w:rPr>
        <w:instrText xml:space="preserve"> PAGEREF _Toc2933736 \h </w:instrText>
      </w:r>
      <w:r w:rsidRPr="0089568E">
        <w:rPr>
          <w:noProof/>
        </w:rPr>
      </w:r>
      <w:r w:rsidRPr="0089568E">
        <w:rPr>
          <w:noProof/>
        </w:rPr>
        <w:fldChar w:fldCharType="separate"/>
      </w:r>
      <w:r w:rsidR="00DB7643">
        <w:rPr>
          <w:noProof/>
        </w:rPr>
        <w:t>22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50</w:t>
      </w:r>
      <w:r w:rsidRPr="0089568E">
        <w:rPr>
          <w:noProof/>
        </w:rPr>
        <w:tab/>
        <w:t>Pre</w:t>
      </w:r>
      <w:r w:rsidR="0089568E">
        <w:rPr>
          <w:noProof/>
        </w:rPr>
        <w:noBreakHyphen/>
      </w:r>
      <w:r w:rsidRPr="0089568E">
        <w:rPr>
          <w:noProof/>
        </w:rPr>
        <w:t>commencement requests for exemption or refund</w:t>
      </w:r>
      <w:r w:rsidRPr="0089568E">
        <w:rPr>
          <w:noProof/>
        </w:rPr>
        <w:tab/>
      </w:r>
      <w:r w:rsidRPr="0089568E">
        <w:rPr>
          <w:noProof/>
        </w:rPr>
        <w:fldChar w:fldCharType="begin"/>
      </w:r>
      <w:r w:rsidRPr="0089568E">
        <w:rPr>
          <w:noProof/>
        </w:rPr>
        <w:instrText xml:space="preserve"> PAGEREF _Toc2933737 \h </w:instrText>
      </w:r>
      <w:r w:rsidRPr="0089568E">
        <w:rPr>
          <w:noProof/>
        </w:rPr>
      </w:r>
      <w:r w:rsidRPr="0089568E">
        <w:rPr>
          <w:noProof/>
        </w:rPr>
        <w:fldChar w:fldCharType="separate"/>
      </w:r>
      <w:r w:rsidR="00DB7643">
        <w:rPr>
          <w:noProof/>
        </w:rPr>
        <w:t>22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51</w:t>
      </w:r>
      <w:r w:rsidRPr="0089568E">
        <w:rPr>
          <w:noProof/>
        </w:rPr>
        <w:tab/>
        <w:t>Informing people of obligations</w:t>
      </w:r>
      <w:r w:rsidRPr="0089568E">
        <w:rPr>
          <w:noProof/>
        </w:rPr>
        <w:tab/>
      </w:r>
      <w:r w:rsidRPr="0089568E">
        <w:rPr>
          <w:noProof/>
        </w:rPr>
        <w:fldChar w:fldCharType="begin"/>
      </w:r>
      <w:r w:rsidRPr="0089568E">
        <w:rPr>
          <w:noProof/>
        </w:rPr>
        <w:instrText xml:space="preserve"> PAGEREF _Toc2933738 \h </w:instrText>
      </w:r>
      <w:r w:rsidRPr="0089568E">
        <w:rPr>
          <w:noProof/>
        </w:rPr>
      </w:r>
      <w:r w:rsidRPr="0089568E">
        <w:rPr>
          <w:noProof/>
        </w:rPr>
        <w:fldChar w:fldCharType="separate"/>
      </w:r>
      <w:r w:rsidR="00DB7643">
        <w:rPr>
          <w:noProof/>
        </w:rPr>
        <w:t>22</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52</w:t>
      </w:r>
      <w:r w:rsidRPr="0089568E">
        <w:rPr>
          <w:noProof/>
        </w:rPr>
        <w:tab/>
        <w:t>Committee members</w:t>
      </w:r>
      <w:r w:rsidRPr="0089568E">
        <w:rPr>
          <w:noProof/>
        </w:rPr>
        <w:tab/>
      </w:r>
      <w:r w:rsidRPr="0089568E">
        <w:rPr>
          <w:noProof/>
        </w:rPr>
        <w:fldChar w:fldCharType="begin"/>
      </w:r>
      <w:r w:rsidRPr="0089568E">
        <w:rPr>
          <w:noProof/>
        </w:rPr>
        <w:instrText xml:space="preserve"> PAGEREF _Toc2933739 \h </w:instrText>
      </w:r>
      <w:r w:rsidRPr="0089568E">
        <w:rPr>
          <w:noProof/>
        </w:rPr>
      </w:r>
      <w:r w:rsidRPr="0089568E">
        <w:rPr>
          <w:noProof/>
        </w:rPr>
        <w:fldChar w:fldCharType="separate"/>
      </w:r>
      <w:r w:rsidR="00DB7643">
        <w:rPr>
          <w:noProof/>
        </w:rPr>
        <w:t>23</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53</w:t>
      </w:r>
      <w:r w:rsidRPr="0089568E">
        <w:rPr>
          <w:noProof/>
        </w:rPr>
        <w:tab/>
        <w:t>Identity cards</w:t>
      </w:r>
      <w:r w:rsidRPr="0089568E">
        <w:rPr>
          <w:noProof/>
        </w:rPr>
        <w:tab/>
      </w:r>
      <w:r w:rsidRPr="0089568E">
        <w:rPr>
          <w:noProof/>
        </w:rPr>
        <w:fldChar w:fldCharType="begin"/>
      </w:r>
      <w:r w:rsidRPr="0089568E">
        <w:rPr>
          <w:noProof/>
        </w:rPr>
        <w:instrText xml:space="preserve"> PAGEREF _Toc2933740 \h </w:instrText>
      </w:r>
      <w:r w:rsidRPr="0089568E">
        <w:rPr>
          <w:noProof/>
        </w:rPr>
      </w:r>
      <w:r w:rsidRPr="0089568E">
        <w:rPr>
          <w:noProof/>
        </w:rPr>
        <w:fldChar w:fldCharType="separate"/>
      </w:r>
      <w:r w:rsidR="00DB7643">
        <w:rPr>
          <w:noProof/>
        </w:rPr>
        <w:t>23</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54</w:t>
      </w:r>
      <w:r w:rsidRPr="0089568E">
        <w:rPr>
          <w:noProof/>
        </w:rPr>
        <w:tab/>
        <w:t>Samples</w:t>
      </w:r>
      <w:r w:rsidRPr="0089568E">
        <w:rPr>
          <w:noProof/>
        </w:rPr>
        <w:tab/>
      </w:r>
      <w:r w:rsidRPr="0089568E">
        <w:rPr>
          <w:noProof/>
        </w:rPr>
        <w:fldChar w:fldCharType="begin"/>
      </w:r>
      <w:r w:rsidRPr="0089568E">
        <w:rPr>
          <w:noProof/>
        </w:rPr>
        <w:instrText xml:space="preserve"> PAGEREF _Toc2933741 \h </w:instrText>
      </w:r>
      <w:r w:rsidRPr="0089568E">
        <w:rPr>
          <w:noProof/>
        </w:rPr>
      </w:r>
      <w:r w:rsidRPr="0089568E">
        <w:rPr>
          <w:noProof/>
        </w:rPr>
        <w:fldChar w:fldCharType="separate"/>
      </w:r>
      <w:r w:rsidR="00DB7643">
        <w:rPr>
          <w:noProof/>
        </w:rPr>
        <w:t>23</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55</w:t>
      </w:r>
      <w:r w:rsidRPr="0089568E">
        <w:rPr>
          <w:noProof/>
        </w:rPr>
        <w:tab/>
        <w:t>Infringement notices</w:t>
      </w:r>
      <w:r w:rsidRPr="0089568E">
        <w:rPr>
          <w:noProof/>
        </w:rPr>
        <w:tab/>
      </w:r>
      <w:r w:rsidRPr="0089568E">
        <w:rPr>
          <w:noProof/>
        </w:rPr>
        <w:fldChar w:fldCharType="begin"/>
      </w:r>
      <w:r w:rsidRPr="0089568E">
        <w:rPr>
          <w:noProof/>
        </w:rPr>
        <w:instrText xml:space="preserve"> PAGEREF _Toc2933742 \h </w:instrText>
      </w:r>
      <w:r w:rsidRPr="0089568E">
        <w:rPr>
          <w:noProof/>
        </w:rPr>
      </w:r>
      <w:r w:rsidRPr="0089568E">
        <w:rPr>
          <w:noProof/>
        </w:rPr>
        <w:fldChar w:fldCharType="separate"/>
      </w:r>
      <w:r w:rsidR="00DB7643">
        <w:rPr>
          <w:noProof/>
        </w:rPr>
        <w:t>23</w:t>
      </w:r>
      <w:r w:rsidRPr="0089568E">
        <w:rPr>
          <w:noProof/>
        </w:rPr>
        <w:fldChar w:fldCharType="end"/>
      </w:r>
    </w:p>
    <w:p w:rsidR="00165A3E" w:rsidRPr="0089568E" w:rsidRDefault="00165A3E">
      <w:pPr>
        <w:pStyle w:val="TOC5"/>
        <w:rPr>
          <w:rFonts w:asciiTheme="minorHAnsi" w:eastAsiaTheme="minorEastAsia" w:hAnsiTheme="minorHAnsi" w:cstheme="minorBidi"/>
          <w:noProof/>
          <w:kern w:val="0"/>
          <w:sz w:val="22"/>
          <w:szCs w:val="22"/>
        </w:rPr>
      </w:pPr>
      <w:r w:rsidRPr="0089568E">
        <w:rPr>
          <w:noProof/>
        </w:rPr>
        <w:t>56</w:t>
      </w:r>
      <w:r w:rsidRPr="0089568E">
        <w:rPr>
          <w:noProof/>
        </w:rPr>
        <w:tab/>
        <w:t>Record keeping</w:t>
      </w:r>
      <w:r w:rsidRPr="0089568E">
        <w:rPr>
          <w:noProof/>
        </w:rPr>
        <w:tab/>
      </w:r>
      <w:r w:rsidRPr="0089568E">
        <w:rPr>
          <w:noProof/>
        </w:rPr>
        <w:fldChar w:fldCharType="begin"/>
      </w:r>
      <w:r w:rsidRPr="0089568E">
        <w:rPr>
          <w:noProof/>
        </w:rPr>
        <w:instrText xml:space="preserve"> PAGEREF _Toc2933743 \h </w:instrText>
      </w:r>
      <w:r w:rsidRPr="0089568E">
        <w:rPr>
          <w:noProof/>
        </w:rPr>
      </w:r>
      <w:r w:rsidRPr="0089568E">
        <w:rPr>
          <w:noProof/>
        </w:rPr>
        <w:fldChar w:fldCharType="separate"/>
      </w:r>
      <w:r w:rsidR="00DB7643">
        <w:rPr>
          <w:noProof/>
        </w:rPr>
        <w:t>23</w:t>
      </w:r>
      <w:r w:rsidRPr="0089568E">
        <w:rPr>
          <w:noProof/>
        </w:rPr>
        <w:fldChar w:fldCharType="end"/>
      </w:r>
    </w:p>
    <w:p w:rsidR="00165A3E" w:rsidRPr="0089568E" w:rsidRDefault="00165A3E">
      <w:pPr>
        <w:pStyle w:val="TOC6"/>
        <w:rPr>
          <w:rFonts w:asciiTheme="minorHAnsi" w:eastAsiaTheme="minorEastAsia" w:hAnsiTheme="minorHAnsi" w:cstheme="minorBidi"/>
          <w:b w:val="0"/>
          <w:noProof/>
          <w:kern w:val="0"/>
          <w:sz w:val="22"/>
          <w:szCs w:val="22"/>
        </w:rPr>
      </w:pPr>
      <w:r w:rsidRPr="0089568E">
        <w:rPr>
          <w:noProof/>
        </w:rPr>
        <w:t>Schedule</w:t>
      </w:r>
      <w:r w:rsidR="0089568E" w:rsidRPr="0089568E">
        <w:rPr>
          <w:noProof/>
        </w:rPr>
        <w:t> </w:t>
      </w:r>
      <w:r w:rsidRPr="0089568E">
        <w:rPr>
          <w:noProof/>
        </w:rPr>
        <w:t>1—Repeals</w:t>
      </w:r>
      <w:r w:rsidRPr="0089568E">
        <w:rPr>
          <w:b w:val="0"/>
          <w:noProof/>
          <w:sz w:val="18"/>
        </w:rPr>
        <w:tab/>
      </w:r>
      <w:r w:rsidRPr="0089568E">
        <w:rPr>
          <w:b w:val="0"/>
          <w:noProof/>
          <w:sz w:val="18"/>
        </w:rPr>
        <w:fldChar w:fldCharType="begin"/>
      </w:r>
      <w:r w:rsidRPr="0089568E">
        <w:rPr>
          <w:b w:val="0"/>
          <w:noProof/>
          <w:sz w:val="18"/>
        </w:rPr>
        <w:instrText xml:space="preserve"> PAGEREF _Toc2933744 \h </w:instrText>
      </w:r>
      <w:r w:rsidRPr="0089568E">
        <w:rPr>
          <w:b w:val="0"/>
          <w:noProof/>
          <w:sz w:val="18"/>
        </w:rPr>
      </w:r>
      <w:r w:rsidRPr="0089568E">
        <w:rPr>
          <w:b w:val="0"/>
          <w:noProof/>
          <w:sz w:val="18"/>
        </w:rPr>
        <w:fldChar w:fldCharType="separate"/>
      </w:r>
      <w:r w:rsidR="00DB7643">
        <w:rPr>
          <w:b w:val="0"/>
          <w:noProof/>
          <w:sz w:val="18"/>
        </w:rPr>
        <w:t>24</w:t>
      </w:r>
      <w:r w:rsidRPr="0089568E">
        <w:rPr>
          <w:b w:val="0"/>
          <w:noProof/>
          <w:sz w:val="18"/>
        </w:rPr>
        <w:fldChar w:fldCharType="end"/>
      </w:r>
    </w:p>
    <w:p w:rsidR="00165A3E" w:rsidRPr="0089568E" w:rsidRDefault="00165A3E">
      <w:pPr>
        <w:pStyle w:val="TOC9"/>
        <w:rPr>
          <w:rFonts w:asciiTheme="minorHAnsi" w:eastAsiaTheme="minorEastAsia" w:hAnsiTheme="minorHAnsi" w:cstheme="minorBidi"/>
          <w:i w:val="0"/>
          <w:noProof/>
          <w:kern w:val="0"/>
          <w:sz w:val="22"/>
          <w:szCs w:val="22"/>
        </w:rPr>
      </w:pPr>
      <w:r w:rsidRPr="0089568E">
        <w:rPr>
          <w:noProof/>
        </w:rPr>
        <w:t>Fuel Quality Standards Regulations</w:t>
      </w:r>
      <w:r w:rsidR="0089568E" w:rsidRPr="0089568E">
        <w:rPr>
          <w:noProof/>
        </w:rPr>
        <w:t> </w:t>
      </w:r>
      <w:r w:rsidRPr="0089568E">
        <w:rPr>
          <w:noProof/>
        </w:rPr>
        <w:t>2001</w:t>
      </w:r>
      <w:r w:rsidRPr="0089568E">
        <w:rPr>
          <w:i w:val="0"/>
          <w:noProof/>
          <w:sz w:val="18"/>
        </w:rPr>
        <w:tab/>
      </w:r>
      <w:r w:rsidRPr="0089568E">
        <w:rPr>
          <w:i w:val="0"/>
          <w:noProof/>
          <w:sz w:val="18"/>
        </w:rPr>
        <w:fldChar w:fldCharType="begin"/>
      </w:r>
      <w:r w:rsidRPr="0089568E">
        <w:rPr>
          <w:i w:val="0"/>
          <w:noProof/>
          <w:sz w:val="18"/>
        </w:rPr>
        <w:instrText xml:space="preserve"> PAGEREF _Toc2933745 \h </w:instrText>
      </w:r>
      <w:r w:rsidRPr="0089568E">
        <w:rPr>
          <w:i w:val="0"/>
          <w:noProof/>
          <w:sz w:val="18"/>
        </w:rPr>
      </w:r>
      <w:r w:rsidRPr="0089568E">
        <w:rPr>
          <w:i w:val="0"/>
          <w:noProof/>
          <w:sz w:val="18"/>
        </w:rPr>
        <w:fldChar w:fldCharType="separate"/>
      </w:r>
      <w:r w:rsidR="00DB7643">
        <w:rPr>
          <w:i w:val="0"/>
          <w:noProof/>
          <w:sz w:val="18"/>
        </w:rPr>
        <w:t>24</w:t>
      </w:r>
      <w:r w:rsidRPr="0089568E">
        <w:rPr>
          <w:i w:val="0"/>
          <w:noProof/>
          <w:sz w:val="18"/>
        </w:rPr>
        <w:fldChar w:fldCharType="end"/>
      </w:r>
    </w:p>
    <w:p w:rsidR="00670EA1" w:rsidRPr="0089568E" w:rsidRDefault="00165A3E" w:rsidP="00715914">
      <w:r w:rsidRPr="0089568E">
        <w:fldChar w:fldCharType="end"/>
      </w:r>
    </w:p>
    <w:p w:rsidR="00670EA1" w:rsidRPr="0089568E" w:rsidRDefault="00670EA1" w:rsidP="00715914">
      <w:pPr>
        <w:sectPr w:rsidR="00670EA1" w:rsidRPr="0089568E" w:rsidSect="0071438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0225D1" w:rsidRPr="0089568E" w:rsidRDefault="000225D1" w:rsidP="000225D1">
      <w:pPr>
        <w:pStyle w:val="ActHead2"/>
      </w:pPr>
      <w:bookmarkStart w:id="1" w:name="_Toc2933671"/>
      <w:r w:rsidRPr="0089568E">
        <w:rPr>
          <w:rStyle w:val="CharPartNo"/>
        </w:rPr>
        <w:lastRenderedPageBreak/>
        <w:t>Part</w:t>
      </w:r>
      <w:r w:rsidR="0089568E" w:rsidRPr="0089568E">
        <w:rPr>
          <w:rStyle w:val="CharPartNo"/>
        </w:rPr>
        <w:t> </w:t>
      </w:r>
      <w:r w:rsidRPr="0089568E">
        <w:rPr>
          <w:rStyle w:val="CharPartNo"/>
        </w:rPr>
        <w:t>1</w:t>
      </w:r>
      <w:r w:rsidRPr="0089568E">
        <w:t>—</w:t>
      </w:r>
      <w:r w:rsidRPr="0089568E">
        <w:rPr>
          <w:rStyle w:val="CharPartText"/>
        </w:rPr>
        <w:t>Preliminary</w:t>
      </w:r>
      <w:bookmarkEnd w:id="1"/>
    </w:p>
    <w:p w:rsidR="000225D1" w:rsidRPr="0089568E" w:rsidRDefault="000225D1" w:rsidP="000225D1">
      <w:pPr>
        <w:pStyle w:val="Header"/>
      </w:pPr>
      <w:r w:rsidRPr="0089568E">
        <w:rPr>
          <w:rStyle w:val="CharDivNo"/>
        </w:rPr>
        <w:t xml:space="preserve"> </w:t>
      </w:r>
      <w:r w:rsidRPr="0089568E">
        <w:rPr>
          <w:rStyle w:val="CharDivText"/>
        </w:rPr>
        <w:t xml:space="preserve"> </w:t>
      </w:r>
    </w:p>
    <w:p w:rsidR="000225D1" w:rsidRPr="0089568E" w:rsidRDefault="00295A7E" w:rsidP="000225D1">
      <w:pPr>
        <w:pStyle w:val="ActHead5"/>
      </w:pPr>
      <w:bookmarkStart w:id="2" w:name="_Toc2933672"/>
      <w:r w:rsidRPr="0089568E">
        <w:rPr>
          <w:rStyle w:val="CharSectno"/>
        </w:rPr>
        <w:t>1</w:t>
      </w:r>
      <w:r w:rsidR="000225D1" w:rsidRPr="0089568E">
        <w:t xml:space="preserve">  Name</w:t>
      </w:r>
      <w:bookmarkEnd w:id="2"/>
    </w:p>
    <w:p w:rsidR="000225D1" w:rsidRPr="0089568E" w:rsidRDefault="000225D1" w:rsidP="000225D1">
      <w:pPr>
        <w:pStyle w:val="subsection"/>
      </w:pPr>
      <w:r w:rsidRPr="0089568E">
        <w:tab/>
      </w:r>
      <w:r w:rsidRPr="0089568E">
        <w:tab/>
        <w:t>Th</w:t>
      </w:r>
      <w:r w:rsidR="00167159" w:rsidRPr="0089568E">
        <w:t xml:space="preserve">is instrument is the </w:t>
      </w:r>
      <w:r w:rsidRPr="0089568E">
        <w:rPr>
          <w:i/>
        </w:rPr>
        <w:t>Fuel Quality Standards Regulations</w:t>
      </w:r>
      <w:r w:rsidR="0089568E" w:rsidRPr="0089568E">
        <w:rPr>
          <w:i/>
        </w:rPr>
        <w:t> </w:t>
      </w:r>
      <w:r w:rsidRPr="0089568E">
        <w:rPr>
          <w:i/>
        </w:rPr>
        <w:t>20</w:t>
      </w:r>
      <w:r w:rsidR="00167159" w:rsidRPr="0089568E">
        <w:rPr>
          <w:i/>
        </w:rPr>
        <w:t>1</w:t>
      </w:r>
      <w:r w:rsidR="002D4E7F" w:rsidRPr="0089568E">
        <w:rPr>
          <w:i/>
        </w:rPr>
        <w:t>9</w:t>
      </w:r>
      <w:r w:rsidRPr="0089568E">
        <w:t>.</w:t>
      </w:r>
    </w:p>
    <w:p w:rsidR="00167159" w:rsidRPr="0089568E" w:rsidRDefault="00295A7E" w:rsidP="00167159">
      <w:pPr>
        <w:pStyle w:val="ActHead5"/>
      </w:pPr>
      <w:bookmarkStart w:id="3" w:name="_Toc2933673"/>
      <w:r w:rsidRPr="0089568E">
        <w:rPr>
          <w:rStyle w:val="CharSectno"/>
        </w:rPr>
        <w:t>2</w:t>
      </w:r>
      <w:r w:rsidR="00167159" w:rsidRPr="0089568E">
        <w:t xml:space="preserve">  Commencement</w:t>
      </w:r>
      <w:bookmarkEnd w:id="3"/>
    </w:p>
    <w:p w:rsidR="00167159" w:rsidRPr="0089568E" w:rsidRDefault="00167159" w:rsidP="00167159">
      <w:pPr>
        <w:pStyle w:val="subsection"/>
      </w:pPr>
      <w:bookmarkStart w:id="4" w:name="_GoBack"/>
      <w:r w:rsidRPr="0089568E">
        <w:tab/>
        <w:t>(1)</w:t>
      </w:r>
      <w:r w:rsidRPr="0089568E">
        <w:tab/>
        <w:t>Each provision of this instrument specified in column 1 of the table commences, or is taken to have commenced, in accordance with column 2 of the table. Any other statement in column 2 has effect according to its terms.</w:t>
      </w:r>
      <w:bookmarkEnd w:id="4"/>
    </w:p>
    <w:p w:rsidR="00167159" w:rsidRPr="0089568E" w:rsidRDefault="00167159" w:rsidP="0016715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167159" w:rsidRPr="0089568E" w:rsidTr="00BE7121">
        <w:trPr>
          <w:tblHeader/>
        </w:trPr>
        <w:tc>
          <w:tcPr>
            <w:tcW w:w="5000" w:type="pct"/>
            <w:gridSpan w:val="3"/>
            <w:tcBorders>
              <w:top w:val="single" w:sz="12" w:space="0" w:color="auto"/>
              <w:bottom w:val="single" w:sz="6" w:space="0" w:color="auto"/>
            </w:tcBorders>
            <w:shd w:val="clear" w:color="auto" w:fill="auto"/>
            <w:hideMark/>
          </w:tcPr>
          <w:p w:rsidR="00167159" w:rsidRPr="0089568E" w:rsidRDefault="00167159" w:rsidP="00167159">
            <w:pPr>
              <w:pStyle w:val="TableHeading"/>
            </w:pPr>
            <w:r w:rsidRPr="0089568E">
              <w:t>Commencement information</w:t>
            </w:r>
          </w:p>
        </w:tc>
      </w:tr>
      <w:tr w:rsidR="00167159" w:rsidRPr="0089568E" w:rsidTr="00BE7121">
        <w:trPr>
          <w:tblHeader/>
        </w:trPr>
        <w:tc>
          <w:tcPr>
            <w:tcW w:w="1272" w:type="pct"/>
            <w:tcBorders>
              <w:top w:val="single" w:sz="6" w:space="0" w:color="auto"/>
              <w:bottom w:val="single" w:sz="6" w:space="0" w:color="auto"/>
            </w:tcBorders>
            <w:shd w:val="clear" w:color="auto" w:fill="auto"/>
            <w:hideMark/>
          </w:tcPr>
          <w:p w:rsidR="00167159" w:rsidRPr="0089568E" w:rsidRDefault="00167159" w:rsidP="00167159">
            <w:pPr>
              <w:pStyle w:val="TableHeading"/>
            </w:pPr>
            <w:r w:rsidRPr="0089568E">
              <w:t>Column 1</w:t>
            </w:r>
          </w:p>
        </w:tc>
        <w:tc>
          <w:tcPr>
            <w:tcW w:w="2627" w:type="pct"/>
            <w:tcBorders>
              <w:top w:val="single" w:sz="6" w:space="0" w:color="auto"/>
              <w:bottom w:val="single" w:sz="6" w:space="0" w:color="auto"/>
            </w:tcBorders>
            <w:shd w:val="clear" w:color="auto" w:fill="auto"/>
            <w:hideMark/>
          </w:tcPr>
          <w:p w:rsidR="00167159" w:rsidRPr="0089568E" w:rsidRDefault="00167159" w:rsidP="00167159">
            <w:pPr>
              <w:pStyle w:val="TableHeading"/>
            </w:pPr>
            <w:r w:rsidRPr="0089568E">
              <w:t>Column 2</w:t>
            </w:r>
          </w:p>
        </w:tc>
        <w:tc>
          <w:tcPr>
            <w:tcW w:w="1101" w:type="pct"/>
            <w:tcBorders>
              <w:top w:val="single" w:sz="6" w:space="0" w:color="auto"/>
              <w:bottom w:val="single" w:sz="6" w:space="0" w:color="auto"/>
            </w:tcBorders>
            <w:shd w:val="clear" w:color="auto" w:fill="auto"/>
            <w:hideMark/>
          </w:tcPr>
          <w:p w:rsidR="00167159" w:rsidRPr="0089568E" w:rsidRDefault="00167159" w:rsidP="00167159">
            <w:pPr>
              <w:pStyle w:val="TableHeading"/>
            </w:pPr>
            <w:r w:rsidRPr="0089568E">
              <w:t>Column 3</w:t>
            </w:r>
          </w:p>
        </w:tc>
      </w:tr>
      <w:tr w:rsidR="00167159" w:rsidRPr="0089568E" w:rsidTr="00BE7121">
        <w:trPr>
          <w:tblHeader/>
        </w:trPr>
        <w:tc>
          <w:tcPr>
            <w:tcW w:w="1272" w:type="pct"/>
            <w:tcBorders>
              <w:top w:val="single" w:sz="6" w:space="0" w:color="auto"/>
              <w:bottom w:val="single" w:sz="12" w:space="0" w:color="auto"/>
            </w:tcBorders>
            <w:shd w:val="clear" w:color="auto" w:fill="auto"/>
            <w:hideMark/>
          </w:tcPr>
          <w:p w:rsidR="00167159" w:rsidRPr="0089568E" w:rsidRDefault="00167159" w:rsidP="00167159">
            <w:pPr>
              <w:pStyle w:val="TableHeading"/>
            </w:pPr>
            <w:r w:rsidRPr="0089568E">
              <w:t>Provisions</w:t>
            </w:r>
          </w:p>
        </w:tc>
        <w:tc>
          <w:tcPr>
            <w:tcW w:w="2627" w:type="pct"/>
            <w:tcBorders>
              <w:top w:val="single" w:sz="6" w:space="0" w:color="auto"/>
              <w:bottom w:val="single" w:sz="12" w:space="0" w:color="auto"/>
            </w:tcBorders>
            <w:shd w:val="clear" w:color="auto" w:fill="auto"/>
            <w:hideMark/>
          </w:tcPr>
          <w:p w:rsidR="00167159" w:rsidRPr="0089568E" w:rsidRDefault="00167159" w:rsidP="00167159">
            <w:pPr>
              <w:pStyle w:val="TableHeading"/>
            </w:pPr>
            <w:r w:rsidRPr="0089568E">
              <w:t>Commencement</w:t>
            </w:r>
          </w:p>
        </w:tc>
        <w:tc>
          <w:tcPr>
            <w:tcW w:w="1101" w:type="pct"/>
            <w:tcBorders>
              <w:top w:val="single" w:sz="6" w:space="0" w:color="auto"/>
              <w:bottom w:val="single" w:sz="12" w:space="0" w:color="auto"/>
            </w:tcBorders>
            <w:shd w:val="clear" w:color="auto" w:fill="auto"/>
            <w:hideMark/>
          </w:tcPr>
          <w:p w:rsidR="00167159" w:rsidRPr="0089568E" w:rsidRDefault="00167159" w:rsidP="00167159">
            <w:pPr>
              <w:pStyle w:val="TableHeading"/>
            </w:pPr>
            <w:r w:rsidRPr="0089568E">
              <w:t>Date/Details</w:t>
            </w:r>
          </w:p>
        </w:tc>
      </w:tr>
      <w:tr w:rsidR="00167159" w:rsidRPr="0089568E" w:rsidTr="00BE7121">
        <w:tc>
          <w:tcPr>
            <w:tcW w:w="1272" w:type="pct"/>
            <w:tcBorders>
              <w:top w:val="single" w:sz="12" w:space="0" w:color="auto"/>
              <w:bottom w:val="single" w:sz="12" w:space="0" w:color="auto"/>
            </w:tcBorders>
            <w:shd w:val="clear" w:color="auto" w:fill="auto"/>
            <w:hideMark/>
          </w:tcPr>
          <w:p w:rsidR="00167159" w:rsidRPr="0089568E" w:rsidRDefault="00167159" w:rsidP="00167159">
            <w:pPr>
              <w:pStyle w:val="Tabletext"/>
            </w:pPr>
            <w:r w:rsidRPr="0089568E">
              <w:t>1.  The whole of this instrument</w:t>
            </w:r>
          </w:p>
        </w:tc>
        <w:tc>
          <w:tcPr>
            <w:tcW w:w="2627" w:type="pct"/>
            <w:tcBorders>
              <w:top w:val="single" w:sz="12" w:space="0" w:color="auto"/>
              <w:bottom w:val="single" w:sz="12" w:space="0" w:color="auto"/>
            </w:tcBorders>
            <w:shd w:val="clear" w:color="auto" w:fill="auto"/>
            <w:hideMark/>
          </w:tcPr>
          <w:p w:rsidR="00167159" w:rsidRPr="0089568E" w:rsidRDefault="009A6CC8" w:rsidP="00167159">
            <w:pPr>
              <w:pStyle w:val="Tabletext"/>
            </w:pPr>
            <w:r w:rsidRPr="0089568E">
              <w:t>1</w:t>
            </w:r>
            <w:r w:rsidR="0089568E" w:rsidRPr="0089568E">
              <w:t> </w:t>
            </w:r>
            <w:r w:rsidRPr="0089568E">
              <w:t>October 2019</w:t>
            </w:r>
            <w:r w:rsidR="00167159" w:rsidRPr="0089568E">
              <w:t>.</w:t>
            </w:r>
          </w:p>
        </w:tc>
        <w:tc>
          <w:tcPr>
            <w:tcW w:w="1101" w:type="pct"/>
            <w:tcBorders>
              <w:top w:val="single" w:sz="12" w:space="0" w:color="auto"/>
              <w:bottom w:val="single" w:sz="12" w:space="0" w:color="auto"/>
            </w:tcBorders>
            <w:shd w:val="clear" w:color="auto" w:fill="auto"/>
          </w:tcPr>
          <w:p w:rsidR="00167159" w:rsidRPr="0089568E" w:rsidRDefault="009A6CC8" w:rsidP="00167159">
            <w:pPr>
              <w:pStyle w:val="Tabletext"/>
            </w:pPr>
            <w:r w:rsidRPr="0089568E">
              <w:t>1</w:t>
            </w:r>
            <w:r w:rsidR="0089568E" w:rsidRPr="0089568E">
              <w:t> </w:t>
            </w:r>
            <w:r w:rsidRPr="0089568E">
              <w:t>October 2019</w:t>
            </w:r>
          </w:p>
        </w:tc>
      </w:tr>
    </w:tbl>
    <w:p w:rsidR="00167159" w:rsidRPr="0089568E" w:rsidRDefault="00167159" w:rsidP="00167159">
      <w:pPr>
        <w:pStyle w:val="notetext"/>
      </w:pPr>
      <w:r w:rsidRPr="0089568E">
        <w:rPr>
          <w:snapToGrid w:val="0"/>
          <w:lang w:eastAsia="en-US"/>
        </w:rPr>
        <w:t>Note:</w:t>
      </w:r>
      <w:r w:rsidRPr="0089568E">
        <w:rPr>
          <w:snapToGrid w:val="0"/>
          <w:lang w:eastAsia="en-US"/>
        </w:rPr>
        <w:tab/>
        <w:t>This table relates only to the provisions of this instrument</w:t>
      </w:r>
      <w:r w:rsidRPr="0089568E">
        <w:t xml:space="preserve"> </w:t>
      </w:r>
      <w:r w:rsidRPr="0089568E">
        <w:rPr>
          <w:snapToGrid w:val="0"/>
          <w:lang w:eastAsia="en-US"/>
        </w:rPr>
        <w:t>as originally made. It will not be amended to deal with any later amendments of this instrument.</w:t>
      </w:r>
    </w:p>
    <w:p w:rsidR="00167159" w:rsidRPr="0089568E" w:rsidRDefault="00167159" w:rsidP="00167159">
      <w:pPr>
        <w:pStyle w:val="subsection"/>
      </w:pPr>
      <w:r w:rsidRPr="0089568E">
        <w:tab/>
        <w:t>(2)</w:t>
      </w:r>
      <w:r w:rsidRPr="0089568E">
        <w:tab/>
        <w:t>Any information in column 3 of the table is not part of this instrument. Information may be inserted in this column, or information in it may be edited, in any published version of this instrument.</w:t>
      </w:r>
    </w:p>
    <w:p w:rsidR="00167159" w:rsidRPr="0089568E" w:rsidRDefault="00295A7E" w:rsidP="00167159">
      <w:pPr>
        <w:pStyle w:val="ActHead5"/>
      </w:pPr>
      <w:bookmarkStart w:id="5" w:name="_Toc2933674"/>
      <w:r w:rsidRPr="0089568E">
        <w:rPr>
          <w:rStyle w:val="CharSectno"/>
        </w:rPr>
        <w:t>3</w:t>
      </w:r>
      <w:r w:rsidR="00167159" w:rsidRPr="0089568E">
        <w:t xml:space="preserve">  Authority</w:t>
      </w:r>
      <w:bookmarkEnd w:id="5"/>
    </w:p>
    <w:p w:rsidR="00167159" w:rsidRPr="0089568E" w:rsidRDefault="00167159" w:rsidP="00167159">
      <w:pPr>
        <w:pStyle w:val="subsection"/>
      </w:pPr>
      <w:r w:rsidRPr="0089568E">
        <w:tab/>
      </w:r>
      <w:r w:rsidRPr="0089568E">
        <w:tab/>
        <w:t xml:space="preserve">This instrument is made under the </w:t>
      </w:r>
      <w:r w:rsidR="00A32F7B" w:rsidRPr="0089568E">
        <w:rPr>
          <w:i/>
        </w:rPr>
        <w:t>Fuel Quality Standards Act 2000</w:t>
      </w:r>
      <w:r w:rsidRPr="0089568E">
        <w:t>.</w:t>
      </w:r>
    </w:p>
    <w:p w:rsidR="00167159" w:rsidRPr="0089568E" w:rsidRDefault="00295A7E" w:rsidP="00167159">
      <w:pPr>
        <w:pStyle w:val="ActHead5"/>
      </w:pPr>
      <w:bookmarkStart w:id="6" w:name="_Toc2933675"/>
      <w:r w:rsidRPr="0089568E">
        <w:rPr>
          <w:rStyle w:val="CharSectno"/>
        </w:rPr>
        <w:t>4</w:t>
      </w:r>
      <w:r w:rsidR="00167159" w:rsidRPr="0089568E">
        <w:t xml:space="preserve">  Schedules</w:t>
      </w:r>
      <w:bookmarkEnd w:id="6"/>
    </w:p>
    <w:p w:rsidR="00167159" w:rsidRPr="0089568E" w:rsidRDefault="00167159" w:rsidP="00167159">
      <w:pPr>
        <w:pStyle w:val="subsection"/>
      </w:pPr>
      <w:r w:rsidRPr="0089568E">
        <w:tab/>
      </w:r>
      <w:r w:rsidRPr="0089568E">
        <w:tab/>
        <w:t>Each instrument that is specified in a Schedule to this instrument is amended or repealed as set out in the applicable items in the Schedule concerned, and any other item in a Schedule has effect according to its terms.</w:t>
      </w:r>
    </w:p>
    <w:p w:rsidR="000225D1" w:rsidRPr="0089568E" w:rsidRDefault="00295A7E" w:rsidP="000225D1">
      <w:pPr>
        <w:pStyle w:val="ActHead5"/>
      </w:pPr>
      <w:bookmarkStart w:id="7" w:name="_Toc2933676"/>
      <w:r w:rsidRPr="0089568E">
        <w:rPr>
          <w:rStyle w:val="CharSectno"/>
        </w:rPr>
        <w:t>5</w:t>
      </w:r>
      <w:r w:rsidR="000225D1" w:rsidRPr="0089568E">
        <w:t xml:space="preserve">  Definitions</w:t>
      </w:r>
      <w:bookmarkEnd w:id="7"/>
    </w:p>
    <w:p w:rsidR="000225D1" w:rsidRPr="0089568E" w:rsidRDefault="000225D1" w:rsidP="000225D1">
      <w:pPr>
        <w:pStyle w:val="subsection"/>
      </w:pPr>
      <w:r w:rsidRPr="0089568E">
        <w:tab/>
      </w:r>
      <w:r w:rsidRPr="0089568E">
        <w:tab/>
        <w:t xml:space="preserve">In </w:t>
      </w:r>
      <w:r w:rsidR="00A32F7B" w:rsidRPr="0089568E">
        <w:t>this instrument</w:t>
      </w:r>
      <w:r w:rsidRPr="0089568E">
        <w:t>:</w:t>
      </w:r>
    </w:p>
    <w:p w:rsidR="000225D1" w:rsidRPr="0089568E" w:rsidRDefault="000225D1" w:rsidP="000225D1">
      <w:pPr>
        <w:pStyle w:val="Definition"/>
      </w:pPr>
      <w:r w:rsidRPr="0089568E">
        <w:rPr>
          <w:b/>
          <w:i/>
        </w:rPr>
        <w:t xml:space="preserve">ABN </w:t>
      </w:r>
      <w:r w:rsidRPr="0089568E">
        <w:t>has the meaning given by section</w:t>
      </w:r>
      <w:bookmarkStart w:id="8" w:name="opcRefBookmark"/>
      <w:r w:rsidR="0089568E" w:rsidRPr="0089568E">
        <w:t> </w:t>
      </w:r>
      <w:r w:rsidRPr="0089568E">
        <w:t>4</w:t>
      </w:r>
      <w:bookmarkEnd w:id="8"/>
      <w:r w:rsidRPr="0089568E">
        <w:t xml:space="preserve">1 of the </w:t>
      </w:r>
      <w:r w:rsidRPr="0089568E">
        <w:rPr>
          <w:i/>
        </w:rPr>
        <w:t>A New Tax System (Australian Business Number) Act 1999</w:t>
      </w:r>
      <w:r w:rsidRPr="0089568E">
        <w:t>.</w:t>
      </w:r>
    </w:p>
    <w:p w:rsidR="003A4F95" w:rsidRPr="0089568E" w:rsidRDefault="003A4F95" w:rsidP="000225D1">
      <w:pPr>
        <w:pStyle w:val="Definition"/>
      </w:pPr>
      <w:r w:rsidRPr="0089568E">
        <w:rPr>
          <w:b/>
          <w:i/>
        </w:rPr>
        <w:t>accredited laboratory</w:t>
      </w:r>
      <w:r w:rsidRPr="0089568E">
        <w:t>: see section</w:t>
      </w:r>
      <w:r w:rsidR="0089568E" w:rsidRPr="0089568E">
        <w:t> </w:t>
      </w:r>
      <w:r w:rsidR="00295A7E" w:rsidRPr="0089568E">
        <w:t>27</w:t>
      </w:r>
      <w:r w:rsidRPr="0089568E">
        <w:t>.</w:t>
      </w:r>
    </w:p>
    <w:p w:rsidR="003A4F95" w:rsidRPr="0089568E" w:rsidRDefault="003A4F95" w:rsidP="000225D1">
      <w:pPr>
        <w:pStyle w:val="Definition"/>
      </w:pPr>
      <w:r w:rsidRPr="0089568E">
        <w:rPr>
          <w:b/>
          <w:i/>
        </w:rPr>
        <w:t>accredited person</w:t>
      </w:r>
      <w:r w:rsidRPr="0089568E">
        <w:t>: see section</w:t>
      </w:r>
      <w:r w:rsidR="0089568E" w:rsidRPr="0089568E">
        <w:t> </w:t>
      </w:r>
      <w:r w:rsidR="00295A7E" w:rsidRPr="0089568E">
        <w:t>28</w:t>
      </w:r>
      <w:r w:rsidRPr="0089568E">
        <w:t>.</w:t>
      </w:r>
    </w:p>
    <w:p w:rsidR="00295A7E" w:rsidRPr="0089568E" w:rsidRDefault="00295A7E" w:rsidP="000225D1">
      <w:pPr>
        <w:pStyle w:val="Definition"/>
        <w:rPr>
          <w:b/>
          <w:i/>
        </w:rPr>
      </w:pPr>
      <w:r w:rsidRPr="0089568E">
        <w:rPr>
          <w:b/>
          <w:i/>
        </w:rPr>
        <w:t xml:space="preserve">ACN </w:t>
      </w:r>
      <w:r w:rsidRPr="0089568E">
        <w:t>has the meaning given by section</w:t>
      </w:r>
      <w:r w:rsidR="0089568E" w:rsidRPr="0089568E">
        <w:t> </w:t>
      </w:r>
      <w:r w:rsidRPr="0089568E">
        <w:t xml:space="preserve">9 of the </w:t>
      </w:r>
      <w:r w:rsidRPr="0089568E">
        <w:rPr>
          <w:i/>
        </w:rPr>
        <w:t>Corporations Act 2001</w:t>
      </w:r>
      <w:r w:rsidRPr="0089568E">
        <w:t>.</w:t>
      </w:r>
    </w:p>
    <w:p w:rsidR="000225D1" w:rsidRPr="0089568E" w:rsidRDefault="000225D1" w:rsidP="000225D1">
      <w:pPr>
        <w:pStyle w:val="Definition"/>
      </w:pPr>
      <w:r w:rsidRPr="0089568E">
        <w:rPr>
          <w:b/>
          <w:i/>
        </w:rPr>
        <w:t xml:space="preserve">Act </w:t>
      </w:r>
      <w:r w:rsidRPr="0089568E">
        <w:t xml:space="preserve">means the </w:t>
      </w:r>
      <w:r w:rsidRPr="0089568E">
        <w:rPr>
          <w:i/>
        </w:rPr>
        <w:t>Fuel Quality Standards Act 2000</w:t>
      </w:r>
      <w:r w:rsidRPr="0089568E">
        <w:t>.</w:t>
      </w:r>
    </w:p>
    <w:p w:rsidR="004549CB" w:rsidRPr="0089568E" w:rsidRDefault="004549CB" w:rsidP="000225D1">
      <w:pPr>
        <w:pStyle w:val="Definition"/>
      </w:pPr>
      <w:r w:rsidRPr="0089568E">
        <w:rPr>
          <w:b/>
          <w:i/>
        </w:rPr>
        <w:t>biodiesel</w:t>
      </w:r>
      <w:r w:rsidRPr="0089568E">
        <w:t xml:space="preserve"> means a diesel fuel obtained by esterification of oil derived from plants or animals.</w:t>
      </w:r>
    </w:p>
    <w:p w:rsidR="000225D1" w:rsidRPr="0089568E" w:rsidRDefault="000225D1" w:rsidP="000225D1">
      <w:pPr>
        <w:pStyle w:val="Definition"/>
      </w:pPr>
      <w:r w:rsidRPr="0089568E">
        <w:rPr>
          <w:b/>
          <w:i/>
        </w:rPr>
        <w:t>blend</w:t>
      </w:r>
      <w:r w:rsidRPr="0089568E">
        <w:t>, for fuel, means to combine fuel with:</w:t>
      </w:r>
    </w:p>
    <w:p w:rsidR="000225D1" w:rsidRPr="0089568E" w:rsidRDefault="000225D1" w:rsidP="000225D1">
      <w:pPr>
        <w:pStyle w:val="paragraph"/>
      </w:pPr>
      <w:r w:rsidRPr="0089568E">
        <w:tab/>
        <w:t>(a)</w:t>
      </w:r>
      <w:r w:rsidRPr="0089568E">
        <w:tab/>
        <w:t>another kind of fuel; or</w:t>
      </w:r>
    </w:p>
    <w:p w:rsidR="000225D1" w:rsidRPr="0089568E" w:rsidRDefault="000225D1" w:rsidP="000225D1">
      <w:pPr>
        <w:pStyle w:val="paragraph"/>
      </w:pPr>
      <w:r w:rsidRPr="0089568E">
        <w:tab/>
        <w:t>(b)</w:t>
      </w:r>
      <w:r w:rsidRPr="0089568E">
        <w:tab/>
        <w:t>any other substance.</w:t>
      </w:r>
    </w:p>
    <w:p w:rsidR="000225D1" w:rsidRPr="0089568E" w:rsidRDefault="000225D1" w:rsidP="000225D1">
      <w:pPr>
        <w:pStyle w:val="Definition"/>
      </w:pPr>
      <w:r w:rsidRPr="0089568E">
        <w:rPr>
          <w:b/>
          <w:i/>
        </w:rPr>
        <w:t xml:space="preserve">bulk facility </w:t>
      </w:r>
      <w:r w:rsidRPr="0089568E">
        <w:t>includes a storage depot, distribution terminal or refinery.</w:t>
      </w:r>
    </w:p>
    <w:p w:rsidR="000225D1" w:rsidRPr="0089568E" w:rsidRDefault="000225D1" w:rsidP="000225D1">
      <w:pPr>
        <w:pStyle w:val="Definition"/>
      </w:pPr>
      <w:r w:rsidRPr="0089568E">
        <w:rPr>
          <w:b/>
          <w:i/>
        </w:rPr>
        <w:t xml:space="preserve">Chair </w:t>
      </w:r>
      <w:r w:rsidRPr="0089568E">
        <w:t>means the Chair of the Committee.</w:t>
      </w:r>
    </w:p>
    <w:p w:rsidR="000225D1" w:rsidRPr="0089568E" w:rsidRDefault="000225D1" w:rsidP="000225D1">
      <w:pPr>
        <w:pStyle w:val="Definition"/>
      </w:pPr>
      <w:r w:rsidRPr="0089568E">
        <w:rPr>
          <w:b/>
          <w:i/>
        </w:rPr>
        <w:t xml:space="preserve">Committee </w:t>
      </w:r>
      <w:r w:rsidRPr="0089568E">
        <w:t>means the Fuel Standards Consultative Committee.</w:t>
      </w:r>
    </w:p>
    <w:p w:rsidR="000225D1" w:rsidRPr="0089568E" w:rsidRDefault="000225D1" w:rsidP="000225D1">
      <w:pPr>
        <w:pStyle w:val="Definition"/>
      </w:pPr>
      <w:r w:rsidRPr="0089568E">
        <w:rPr>
          <w:b/>
          <w:i/>
        </w:rPr>
        <w:t>contact details</w:t>
      </w:r>
      <w:r w:rsidRPr="0089568E">
        <w:t>, for a person, means</w:t>
      </w:r>
      <w:r w:rsidR="00EA047E" w:rsidRPr="0089568E">
        <w:t xml:space="preserve"> all of the following</w:t>
      </w:r>
      <w:r w:rsidRPr="0089568E">
        <w:t>:</w:t>
      </w:r>
    </w:p>
    <w:p w:rsidR="000225D1" w:rsidRPr="0089568E" w:rsidRDefault="000225D1" w:rsidP="000225D1">
      <w:pPr>
        <w:pStyle w:val="paragraph"/>
      </w:pPr>
      <w:r w:rsidRPr="0089568E">
        <w:tab/>
        <w:t>(a)</w:t>
      </w:r>
      <w:r w:rsidRPr="0089568E">
        <w:tab/>
        <w:t>the person’s business address;</w:t>
      </w:r>
    </w:p>
    <w:p w:rsidR="000225D1" w:rsidRPr="0089568E" w:rsidRDefault="000225D1" w:rsidP="000225D1">
      <w:pPr>
        <w:pStyle w:val="paragraph"/>
      </w:pPr>
      <w:r w:rsidRPr="0089568E">
        <w:tab/>
        <w:t>(b)</w:t>
      </w:r>
      <w:r w:rsidRPr="0089568E">
        <w:tab/>
        <w:t xml:space="preserve">the person’s postal address, if it differs from the address </w:t>
      </w:r>
      <w:r w:rsidR="00A32F7B" w:rsidRPr="0089568E">
        <w:t>mentioned</w:t>
      </w:r>
      <w:r w:rsidRPr="0089568E">
        <w:t xml:space="preserve"> in </w:t>
      </w:r>
      <w:r w:rsidR="0089568E" w:rsidRPr="0089568E">
        <w:t>paragraph (</w:t>
      </w:r>
      <w:r w:rsidRPr="0089568E">
        <w:t>a);</w:t>
      </w:r>
    </w:p>
    <w:p w:rsidR="000225D1" w:rsidRPr="0089568E" w:rsidRDefault="000225D1" w:rsidP="000225D1">
      <w:pPr>
        <w:pStyle w:val="paragraph"/>
      </w:pPr>
      <w:r w:rsidRPr="0089568E">
        <w:tab/>
        <w:t>(c)</w:t>
      </w:r>
      <w:r w:rsidRPr="0089568E">
        <w:tab/>
        <w:t>the telephone number at which the person may be contacted personally;</w:t>
      </w:r>
    </w:p>
    <w:p w:rsidR="000225D1" w:rsidRPr="0089568E" w:rsidRDefault="000225D1" w:rsidP="000225D1">
      <w:pPr>
        <w:pStyle w:val="paragraph"/>
      </w:pPr>
      <w:r w:rsidRPr="0089568E">
        <w:tab/>
        <w:t>(</w:t>
      </w:r>
      <w:r w:rsidR="00EA047E" w:rsidRPr="0089568E">
        <w:t>d</w:t>
      </w:r>
      <w:r w:rsidRPr="0089568E">
        <w:t>)</w:t>
      </w:r>
      <w:r w:rsidRPr="0089568E">
        <w:tab/>
        <w:t>the person’s email address.</w:t>
      </w:r>
    </w:p>
    <w:p w:rsidR="00614876" w:rsidRPr="0089568E" w:rsidRDefault="000225D1" w:rsidP="000225D1">
      <w:pPr>
        <w:pStyle w:val="Definition"/>
      </w:pPr>
      <w:r w:rsidRPr="0089568E">
        <w:rPr>
          <w:b/>
          <w:i/>
        </w:rPr>
        <w:t>distributor</w:t>
      </w:r>
      <w:r w:rsidRPr="0089568E">
        <w:t xml:space="preserve">, of fuel, means a person who supplies fuel between any 2 of </w:t>
      </w:r>
      <w:r w:rsidR="00614876" w:rsidRPr="0089568E">
        <w:t>the following:</w:t>
      </w:r>
    </w:p>
    <w:p w:rsidR="00614876" w:rsidRPr="0089568E" w:rsidRDefault="00614876" w:rsidP="00614876">
      <w:pPr>
        <w:pStyle w:val="paragraph"/>
      </w:pPr>
      <w:r w:rsidRPr="0089568E">
        <w:tab/>
        <w:t>(a)</w:t>
      </w:r>
      <w:r w:rsidRPr="0089568E">
        <w:tab/>
        <w:t>an import terminal;</w:t>
      </w:r>
    </w:p>
    <w:p w:rsidR="00614876" w:rsidRPr="0089568E" w:rsidRDefault="00614876" w:rsidP="00614876">
      <w:pPr>
        <w:pStyle w:val="paragraph"/>
      </w:pPr>
      <w:r w:rsidRPr="0089568E">
        <w:tab/>
        <w:t>(b)</w:t>
      </w:r>
      <w:r w:rsidRPr="0089568E">
        <w:tab/>
        <w:t>a refinery;</w:t>
      </w:r>
    </w:p>
    <w:p w:rsidR="00614876" w:rsidRPr="0089568E" w:rsidRDefault="00614876" w:rsidP="00614876">
      <w:pPr>
        <w:pStyle w:val="paragraph"/>
      </w:pPr>
      <w:r w:rsidRPr="0089568E">
        <w:tab/>
        <w:t>(c)</w:t>
      </w:r>
      <w:r w:rsidRPr="0089568E">
        <w:tab/>
        <w:t>a blending facility;</w:t>
      </w:r>
    </w:p>
    <w:p w:rsidR="00614876" w:rsidRPr="0089568E" w:rsidRDefault="00614876" w:rsidP="00614876">
      <w:pPr>
        <w:pStyle w:val="paragraph"/>
      </w:pPr>
      <w:r w:rsidRPr="0089568E">
        <w:tab/>
        <w:t>(d)</w:t>
      </w:r>
      <w:r w:rsidRPr="0089568E">
        <w:tab/>
        <w:t>a retail outlet for fuel.</w:t>
      </w:r>
    </w:p>
    <w:p w:rsidR="000225D1" w:rsidRPr="0089568E" w:rsidRDefault="000225D1" w:rsidP="000225D1">
      <w:pPr>
        <w:pStyle w:val="Definition"/>
      </w:pPr>
      <w:r w:rsidRPr="0089568E">
        <w:rPr>
          <w:b/>
          <w:i/>
        </w:rPr>
        <w:t xml:space="preserve">engage in conduct </w:t>
      </w:r>
      <w:r w:rsidRPr="0089568E">
        <w:t>means:</w:t>
      </w:r>
    </w:p>
    <w:p w:rsidR="000225D1" w:rsidRPr="0089568E" w:rsidRDefault="000225D1" w:rsidP="000225D1">
      <w:pPr>
        <w:pStyle w:val="paragraph"/>
      </w:pPr>
      <w:r w:rsidRPr="0089568E">
        <w:tab/>
        <w:t>(a)</w:t>
      </w:r>
      <w:r w:rsidRPr="0089568E">
        <w:tab/>
        <w:t>do an act; or</w:t>
      </w:r>
    </w:p>
    <w:p w:rsidR="000225D1" w:rsidRPr="0089568E" w:rsidRDefault="000225D1" w:rsidP="000225D1">
      <w:pPr>
        <w:pStyle w:val="paragraph"/>
      </w:pPr>
      <w:r w:rsidRPr="0089568E">
        <w:tab/>
        <w:t>(b)</w:t>
      </w:r>
      <w:r w:rsidRPr="0089568E">
        <w:tab/>
        <w:t>omit to do an act.</w:t>
      </w:r>
    </w:p>
    <w:p w:rsidR="000225D1" w:rsidRPr="0089568E" w:rsidRDefault="000225D1" w:rsidP="000225D1">
      <w:pPr>
        <w:pStyle w:val="Definition"/>
      </w:pPr>
      <w:r w:rsidRPr="0089568E">
        <w:rPr>
          <w:b/>
          <w:i/>
        </w:rPr>
        <w:t xml:space="preserve">infringement notice penalty </w:t>
      </w:r>
      <w:r w:rsidRPr="0089568E">
        <w:t>means the penalty mentioned in an infringement notice as payable under the notice.</w:t>
      </w:r>
    </w:p>
    <w:p w:rsidR="000225D1" w:rsidRPr="0089568E" w:rsidRDefault="000225D1" w:rsidP="000225D1">
      <w:pPr>
        <w:pStyle w:val="Definition"/>
      </w:pPr>
      <w:r w:rsidRPr="0089568E">
        <w:rPr>
          <w:b/>
          <w:i/>
        </w:rPr>
        <w:t xml:space="preserve">NATA </w:t>
      </w:r>
      <w:r w:rsidRPr="0089568E">
        <w:t>means the National Association of Testing Authorities, Australia.</w:t>
      </w:r>
    </w:p>
    <w:p w:rsidR="00D4487A" w:rsidRPr="0089568E" w:rsidRDefault="00D4487A" w:rsidP="00D4487A">
      <w:pPr>
        <w:pStyle w:val="Definition"/>
        <w:rPr>
          <w:b/>
          <w:i/>
        </w:rPr>
      </w:pPr>
      <w:r w:rsidRPr="0089568E">
        <w:rPr>
          <w:b/>
          <w:i/>
        </w:rPr>
        <w:t>relevant supplier</w:t>
      </w:r>
      <w:r w:rsidRPr="0089568E">
        <w:t xml:space="preserve"> has the meaning given by section</w:t>
      </w:r>
      <w:r w:rsidR="0089568E" w:rsidRPr="0089568E">
        <w:t> </w:t>
      </w:r>
      <w:r w:rsidR="00295A7E" w:rsidRPr="0089568E">
        <w:t>38</w:t>
      </w:r>
      <w:r w:rsidRPr="0089568E">
        <w:t>.</w:t>
      </w:r>
    </w:p>
    <w:p w:rsidR="000225D1" w:rsidRPr="0089568E" w:rsidRDefault="000225D1" w:rsidP="000225D1">
      <w:pPr>
        <w:pStyle w:val="Definition"/>
      </w:pPr>
      <w:r w:rsidRPr="0089568E">
        <w:rPr>
          <w:b/>
          <w:i/>
        </w:rPr>
        <w:t xml:space="preserve">vehicle </w:t>
      </w:r>
      <w:r w:rsidRPr="0089568E">
        <w:t>includes railway rolling stock, a prime mover and trailer and a vessel or thing, other than a pipeline, used to transport fuel for supply.</w:t>
      </w:r>
    </w:p>
    <w:p w:rsidR="008E29C2" w:rsidRPr="0089568E" w:rsidRDefault="00295A7E" w:rsidP="008E29C2">
      <w:pPr>
        <w:pStyle w:val="ActHead5"/>
      </w:pPr>
      <w:bookmarkStart w:id="9" w:name="_Toc2933677"/>
      <w:r w:rsidRPr="0089568E">
        <w:rPr>
          <w:rStyle w:val="CharSectno"/>
        </w:rPr>
        <w:t>6</w:t>
      </w:r>
      <w:r w:rsidR="008E29C2" w:rsidRPr="0089568E">
        <w:t xml:space="preserve">  </w:t>
      </w:r>
      <w:r w:rsidR="003A4F95" w:rsidRPr="0089568E">
        <w:t>Meaning</w:t>
      </w:r>
      <w:r w:rsidR="008E29C2" w:rsidRPr="0089568E">
        <w:t xml:space="preserve"> of </w:t>
      </w:r>
      <w:r w:rsidR="008E29C2" w:rsidRPr="0089568E">
        <w:rPr>
          <w:i/>
        </w:rPr>
        <w:t>fuel</w:t>
      </w:r>
      <w:bookmarkEnd w:id="9"/>
    </w:p>
    <w:p w:rsidR="000225D1" w:rsidRPr="0089568E" w:rsidRDefault="000225D1" w:rsidP="000225D1">
      <w:pPr>
        <w:pStyle w:val="subsection"/>
      </w:pPr>
      <w:r w:rsidRPr="0089568E">
        <w:tab/>
      </w:r>
      <w:r w:rsidRPr="0089568E">
        <w:tab/>
        <w:t xml:space="preserve">For the </w:t>
      </w:r>
      <w:r w:rsidR="00A32F7B" w:rsidRPr="0089568E">
        <w:t xml:space="preserve">purposes of </w:t>
      </w:r>
      <w:r w:rsidRPr="0089568E">
        <w:t>subsection</w:t>
      </w:r>
      <w:r w:rsidR="0089568E" w:rsidRPr="0089568E">
        <w:t> </w:t>
      </w:r>
      <w:r w:rsidRPr="0089568E">
        <w:t>4(1) of the Act</w:t>
      </w:r>
      <w:r w:rsidR="008E29C2" w:rsidRPr="0089568E">
        <w:t xml:space="preserve">, </w:t>
      </w:r>
      <w:r w:rsidR="008E29C2" w:rsidRPr="0089568E">
        <w:rPr>
          <w:b/>
          <w:i/>
        </w:rPr>
        <w:t>fuel</w:t>
      </w:r>
      <w:r w:rsidR="008E29C2" w:rsidRPr="0089568E">
        <w:t xml:space="preserve"> means any of the following</w:t>
      </w:r>
      <w:r w:rsidRPr="0089568E">
        <w:t>:</w:t>
      </w:r>
    </w:p>
    <w:p w:rsidR="000225D1" w:rsidRPr="0089568E" w:rsidRDefault="000225D1" w:rsidP="000225D1">
      <w:pPr>
        <w:pStyle w:val="paragraph"/>
      </w:pPr>
      <w:r w:rsidRPr="0089568E">
        <w:tab/>
        <w:t>(a)</w:t>
      </w:r>
      <w:r w:rsidRPr="0089568E">
        <w:tab/>
        <w:t>petrol;</w:t>
      </w:r>
    </w:p>
    <w:p w:rsidR="000225D1" w:rsidRPr="0089568E" w:rsidRDefault="000225D1" w:rsidP="000225D1">
      <w:pPr>
        <w:pStyle w:val="paragraph"/>
      </w:pPr>
      <w:r w:rsidRPr="0089568E">
        <w:tab/>
        <w:t>(</w:t>
      </w:r>
      <w:r w:rsidR="008E29C2" w:rsidRPr="0089568E">
        <w:t>b</w:t>
      </w:r>
      <w:r w:rsidRPr="0089568E">
        <w:t>)</w:t>
      </w:r>
      <w:r w:rsidRPr="0089568E">
        <w:tab/>
        <w:t xml:space="preserve">a mixture of petrol and ethanol </w:t>
      </w:r>
      <w:r w:rsidR="00BA0E19" w:rsidRPr="0089568E">
        <w:t>(</w:t>
      </w:r>
      <w:r w:rsidRPr="0089568E">
        <w:t>of which more than 50% is petrol</w:t>
      </w:r>
      <w:r w:rsidR="00BA0E19" w:rsidRPr="0089568E">
        <w:t>)</w:t>
      </w:r>
      <w:r w:rsidRPr="0089568E">
        <w:t>;</w:t>
      </w:r>
    </w:p>
    <w:p w:rsidR="000225D1" w:rsidRPr="0089568E" w:rsidRDefault="000225D1" w:rsidP="000225D1">
      <w:pPr>
        <w:pStyle w:val="paragraph"/>
      </w:pPr>
      <w:r w:rsidRPr="0089568E">
        <w:tab/>
        <w:t>(</w:t>
      </w:r>
      <w:r w:rsidR="008E29C2" w:rsidRPr="0089568E">
        <w:t>c</w:t>
      </w:r>
      <w:r w:rsidRPr="0089568E">
        <w:t>)</w:t>
      </w:r>
      <w:r w:rsidRPr="0089568E">
        <w:tab/>
        <w:t>automotive diesel;</w:t>
      </w:r>
    </w:p>
    <w:p w:rsidR="000225D1" w:rsidRPr="0089568E" w:rsidRDefault="000225D1" w:rsidP="000225D1">
      <w:pPr>
        <w:pStyle w:val="paragraph"/>
      </w:pPr>
      <w:r w:rsidRPr="0089568E">
        <w:tab/>
        <w:t>(</w:t>
      </w:r>
      <w:r w:rsidR="008E29C2" w:rsidRPr="0089568E">
        <w:t>d</w:t>
      </w:r>
      <w:r w:rsidRPr="0089568E">
        <w:t>)</w:t>
      </w:r>
      <w:r w:rsidRPr="0089568E">
        <w:tab/>
        <w:t xml:space="preserve">a mixture of </w:t>
      </w:r>
      <w:r w:rsidR="004549CB" w:rsidRPr="0089568E">
        <w:t>automotive diesel and biodiesel</w:t>
      </w:r>
      <w:r w:rsidRPr="0089568E">
        <w:t xml:space="preserve"> </w:t>
      </w:r>
      <w:r w:rsidR="004549CB" w:rsidRPr="0089568E">
        <w:t>(</w:t>
      </w:r>
      <w:r w:rsidRPr="0089568E">
        <w:t>of which more than 50% is automotive diesel</w:t>
      </w:r>
      <w:r w:rsidR="004549CB" w:rsidRPr="0089568E">
        <w:t>)</w:t>
      </w:r>
      <w:r w:rsidRPr="0089568E">
        <w:t>;</w:t>
      </w:r>
    </w:p>
    <w:p w:rsidR="000225D1" w:rsidRPr="0089568E" w:rsidRDefault="000225D1" w:rsidP="000225D1">
      <w:pPr>
        <w:pStyle w:val="paragraph"/>
      </w:pPr>
      <w:r w:rsidRPr="0089568E">
        <w:tab/>
        <w:t>(</w:t>
      </w:r>
      <w:r w:rsidR="008E29C2" w:rsidRPr="0089568E">
        <w:t>e</w:t>
      </w:r>
      <w:r w:rsidRPr="0089568E">
        <w:t>)</w:t>
      </w:r>
      <w:r w:rsidRPr="0089568E">
        <w:tab/>
        <w:t>liquefied petroleum gas;</w:t>
      </w:r>
    </w:p>
    <w:p w:rsidR="000225D1" w:rsidRPr="0089568E" w:rsidRDefault="000225D1" w:rsidP="000225D1">
      <w:pPr>
        <w:pStyle w:val="paragraph"/>
      </w:pPr>
      <w:r w:rsidRPr="0089568E">
        <w:tab/>
        <w:t>(</w:t>
      </w:r>
      <w:r w:rsidR="008E29C2" w:rsidRPr="0089568E">
        <w:t>f</w:t>
      </w:r>
      <w:r w:rsidRPr="0089568E">
        <w:t>)</w:t>
      </w:r>
      <w:r w:rsidRPr="0089568E">
        <w:tab/>
        <w:t>liquefied natural gas;</w:t>
      </w:r>
    </w:p>
    <w:p w:rsidR="000225D1" w:rsidRPr="0089568E" w:rsidRDefault="000225D1" w:rsidP="000225D1">
      <w:pPr>
        <w:pStyle w:val="paragraph"/>
      </w:pPr>
      <w:r w:rsidRPr="0089568E">
        <w:tab/>
        <w:t>(</w:t>
      </w:r>
      <w:r w:rsidR="008E29C2" w:rsidRPr="0089568E">
        <w:t>g</w:t>
      </w:r>
      <w:r w:rsidRPr="0089568E">
        <w:t>)</w:t>
      </w:r>
      <w:r w:rsidRPr="0089568E">
        <w:tab/>
        <w:t>compressed natural gas;</w:t>
      </w:r>
    </w:p>
    <w:p w:rsidR="000225D1" w:rsidRPr="0089568E" w:rsidRDefault="000225D1" w:rsidP="000225D1">
      <w:pPr>
        <w:pStyle w:val="paragraph"/>
      </w:pPr>
      <w:r w:rsidRPr="0089568E">
        <w:tab/>
        <w:t>(</w:t>
      </w:r>
      <w:r w:rsidR="008E29C2" w:rsidRPr="0089568E">
        <w:t>h</w:t>
      </w:r>
      <w:r w:rsidRPr="0089568E">
        <w:t>)</w:t>
      </w:r>
      <w:r w:rsidRPr="0089568E">
        <w:tab/>
        <w:t>biodiesel;</w:t>
      </w:r>
    </w:p>
    <w:p w:rsidR="000225D1" w:rsidRPr="0089568E" w:rsidRDefault="000225D1" w:rsidP="000225D1">
      <w:pPr>
        <w:pStyle w:val="paragraph"/>
      </w:pPr>
      <w:r w:rsidRPr="0089568E">
        <w:tab/>
        <w:t>(</w:t>
      </w:r>
      <w:r w:rsidR="008E29C2" w:rsidRPr="0089568E">
        <w:t>i</w:t>
      </w:r>
      <w:r w:rsidRPr="0089568E">
        <w:t>)</w:t>
      </w:r>
      <w:r w:rsidRPr="0089568E">
        <w:tab/>
        <w:t>a mixture of biodiesel and automotive diesel</w:t>
      </w:r>
      <w:r w:rsidR="00460670" w:rsidRPr="0089568E">
        <w:t xml:space="preserve"> (</w:t>
      </w:r>
      <w:r w:rsidRPr="0089568E">
        <w:t>of which more than 50% is biodiesel</w:t>
      </w:r>
      <w:r w:rsidR="004549CB" w:rsidRPr="0089568E">
        <w:t>)</w:t>
      </w:r>
      <w:r w:rsidRPr="0089568E">
        <w:t>;</w:t>
      </w:r>
    </w:p>
    <w:p w:rsidR="000225D1" w:rsidRPr="0089568E" w:rsidRDefault="000225D1" w:rsidP="000225D1">
      <w:pPr>
        <w:pStyle w:val="paragraph"/>
      </w:pPr>
      <w:r w:rsidRPr="0089568E">
        <w:tab/>
        <w:t>(</w:t>
      </w:r>
      <w:r w:rsidR="008E29C2" w:rsidRPr="0089568E">
        <w:t>j</w:t>
      </w:r>
      <w:r w:rsidRPr="0089568E">
        <w:t>)</w:t>
      </w:r>
      <w:r w:rsidRPr="0089568E">
        <w:tab/>
        <w:t>ethanol;</w:t>
      </w:r>
    </w:p>
    <w:p w:rsidR="000225D1" w:rsidRPr="0089568E" w:rsidRDefault="000225D1" w:rsidP="000225D1">
      <w:pPr>
        <w:pStyle w:val="paragraph"/>
      </w:pPr>
      <w:r w:rsidRPr="0089568E">
        <w:tab/>
        <w:t>(</w:t>
      </w:r>
      <w:r w:rsidR="008E29C2" w:rsidRPr="0089568E">
        <w:t>k</w:t>
      </w:r>
      <w:r w:rsidRPr="0089568E">
        <w:t>)</w:t>
      </w:r>
      <w:r w:rsidRPr="0089568E">
        <w:tab/>
        <w:t xml:space="preserve">a mixture of ethanol and petrol </w:t>
      </w:r>
      <w:r w:rsidR="00460670" w:rsidRPr="0089568E">
        <w:t>(</w:t>
      </w:r>
      <w:r w:rsidRPr="0089568E">
        <w:t>of which more than 50% is ethanol</w:t>
      </w:r>
      <w:r w:rsidR="00460670" w:rsidRPr="0089568E">
        <w:t>)</w:t>
      </w:r>
      <w:r w:rsidRPr="0089568E">
        <w:t>;</w:t>
      </w:r>
    </w:p>
    <w:p w:rsidR="000225D1" w:rsidRPr="0089568E" w:rsidRDefault="000225D1" w:rsidP="000225D1">
      <w:pPr>
        <w:pStyle w:val="paragraph"/>
      </w:pPr>
      <w:r w:rsidRPr="0089568E">
        <w:tab/>
        <w:t>(</w:t>
      </w:r>
      <w:r w:rsidR="008E29C2" w:rsidRPr="0089568E">
        <w:t>l</w:t>
      </w:r>
      <w:r w:rsidRPr="0089568E">
        <w:t>)</w:t>
      </w:r>
      <w:r w:rsidRPr="0089568E">
        <w:tab/>
        <w:t xml:space="preserve">any substance that is used as a substitute for a fuel mentioned in </w:t>
      </w:r>
      <w:r w:rsidR="0089568E" w:rsidRPr="0089568E">
        <w:t>paragraphs (</w:t>
      </w:r>
      <w:r w:rsidRPr="0089568E">
        <w:t>a) to (</w:t>
      </w:r>
      <w:r w:rsidR="00460670" w:rsidRPr="0089568E">
        <w:t>k</w:t>
      </w:r>
      <w:r w:rsidRPr="0089568E">
        <w:t>);</w:t>
      </w:r>
    </w:p>
    <w:p w:rsidR="000225D1" w:rsidRPr="0089568E" w:rsidRDefault="000225D1" w:rsidP="000225D1">
      <w:pPr>
        <w:pStyle w:val="paragraph"/>
      </w:pPr>
      <w:r w:rsidRPr="0089568E">
        <w:tab/>
        <w:t>(</w:t>
      </w:r>
      <w:r w:rsidR="008E29C2" w:rsidRPr="0089568E">
        <w:t>m</w:t>
      </w:r>
      <w:r w:rsidRPr="0089568E">
        <w:t>)</w:t>
      </w:r>
      <w:r w:rsidRPr="0089568E">
        <w:tab/>
        <w:t>any substance that is supplied or represented as:</w:t>
      </w:r>
    </w:p>
    <w:p w:rsidR="000225D1" w:rsidRPr="0089568E" w:rsidRDefault="000225D1" w:rsidP="000225D1">
      <w:pPr>
        <w:pStyle w:val="paragraphsub"/>
      </w:pPr>
      <w:r w:rsidRPr="0089568E">
        <w:tab/>
        <w:t>(i)</w:t>
      </w:r>
      <w:r w:rsidRPr="0089568E">
        <w:tab/>
        <w:t xml:space="preserve">a fuel mentioned in </w:t>
      </w:r>
      <w:r w:rsidR="0089568E" w:rsidRPr="0089568E">
        <w:t>paragraphs (</w:t>
      </w:r>
      <w:r w:rsidRPr="0089568E">
        <w:t>a) to (</w:t>
      </w:r>
      <w:r w:rsidR="00460670" w:rsidRPr="0089568E">
        <w:t>k</w:t>
      </w:r>
      <w:r w:rsidRPr="0089568E">
        <w:t>); or</w:t>
      </w:r>
    </w:p>
    <w:p w:rsidR="000225D1" w:rsidRPr="0089568E" w:rsidRDefault="000225D1" w:rsidP="000225D1">
      <w:pPr>
        <w:pStyle w:val="paragraphsub"/>
      </w:pPr>
      <w:r w:rsidRPr="0089568E">
        <w:tab/>
        <w:t>(ii)</w:t>
      </w:r>
      <w:r w:rsidRPr="0089568E">
        <w:tab/>
        <w:t xml:space="preserve">a substitute substance under </w:t>
      </w:r>
      <w:r w:rsidR="0089568E" w:rsidRPr="0089568E">
        <w:t>paragraph (</w:t>
      </w:r>
      <w:r w:rsidR="008E29C2" w:rsidRPr="0089568E">
        <w:t>l</w:t>
      </w:r>
      <w:r w:rsidRPr="0089568E">
        <w:t>).</w:t>
      </w:r>
    </w:p>
    <w:p w:rsidR="008E29C2" w:rsidRPr="0089568E" w:rsidRDefault="00295A7E" w:rsidP="008E29C2">
      <w:pPr>
        <w:pStyle w:val="ActHead5"/>
      </w:pPr>
      <w:bookmarkStart w:id="10" w:name="_Toc2933678"/>
      <w:r w:rsidRPr="0089568E">
        <w:rPr>
          <w:rStyle w:val="CharSectno"/>
        </w:rPr>
        <w:t>7</w:t>
      </w:r>
      <w:r w:rsidR="008E29C2" w:rsidRPr="0089568E">
        <w:t xml:space="preserve">  </w:t>
      </w:r>
      <w:r w:rsidR="003A4F95" w:rsidRPr="0089568E">
        <w:t>Meaning</w:t>
      </w:r>
      <w:r w:rsidR="008E29C2" w:rsidRPr="0089568E">
        <w:t xml:space="preserve"> of </w:t>
      </w:r>
      <w:r w:rsidR="008E29C2" w:rsidRPr="0089568E">
        <w:rPr>
          <w:i/>
        </w:rPr>
        <w:t>fuel additive</w:t>
      </w:r>
      <w:bookmarkEnd w:id="10"/>
    </w:p>
    <w:p w:rsidR="000225D1" w:rsidRPr="0089568E" w:rsidRDefault="000225D1" w:rsidP="008E29C2">
      <w:pPr>
        <w:pStyle w:val="subsection"/>
      </w:pPr>
      <w:r w:rsidRPr="0089568E">
        <w:tab/>
      </w:r>
      <w:r w:rsidRPr="0089568E">
        <w:tab/>
        <w:t xml:space="preserve">For the </w:t>
      </w:r>
      <w:r w:rsidR="00A32F7B" w:rsidRPr="0089568E">
        <w:t xml:space="preserve">purposes of </w:t>
      </w:r>
      <w:r w:rsidRPr="0089568E">
        <w:t>subsection</w:t>
      </w:r>
      <w:r w:rsidR="0089568E" w:rsidRPr="0089568E">
        <w:t> </w:t>
      </w:r>
      <w:r w:rsidRPr="0089568E">
        <w:t>4(1) of the Act</w:t>
      </w:r>
      <w:r w:rsidR="008E29C2" w:rsidRPr="0089568E">
        <w:t xml:space="preserve">, </w:t>
      </w:r>
      <w:r w:rsidRPr="0089568E">
        <w:rPr>
          <w:b/>
          <w:i/>
        </w:rPr>
        <w:t xml:space="preserve">fuel additive </w:t>
      </w:r>
      <w:r w:rsidRPr="0089568E">
        <w:t>means a substance that is generally sold or represented as suitable for adding to fuel to affect the properties of the fuel, including the effect of the additive on engine performance, engine emissions or fuel economy.</w:t>
      </w:r>
    </w:p>
    <w:p w:rsidR="000225D1" w:rsidRPr="0089568E" w:rsidRDefault="000225D1" w:rsidP="005B71CB">
      <w:pPr>
        <w:pStyle w:val="ActHead2"/>
        <w:pageBreakBefore/>
      </w:pPr>
      <w:bookmarkStart w:id="11" w:name="_Toc2933679"/>
      <w:r w:rsidRPr="0089568E">
        <w:rPr>
          <w:rStyle w:val="CharPartNo"/>
        </w:rPr>
        <w:t>Part</w:t>
      </w:r>
      <w:r w:rsidR="0089568E" w:rsidRPr="0089568E">
        <w:rPr>
          <w:rStyle w:val="CharPartNo"/>
        </w:rPr>
        <w:t> </w:t>
      </w:r>
      <w:r w:rsidRPr="0089568E">
        <w:rPr>
          <w:rStyle w:val="CharPartNo"/>
        </w:rPr>
        <w:t>2</w:t>
      </w:r>
      <w:r w:rsidRPr="0089568E">
        <w:t>—</w:t>
      </w:r>
      <w:r w:rsidRPr="0089568E">
        <w:rPr>
          <w:rStyle w:val="CharPartText"/>
        </w:rPr>
        <w:t>Regulation of fuel and fuel additives</w:t>
      </w:r>
      <w:bookmarkEnd w:id="11"/>
    </w:p>
    <w:p w:rsidR="000225D1" w:rsidRPr="0089568E" w:rsidRDefault="000225D1" w:rsidP="000225D1">
      <w:pPr>
        <w:pStyle w:val="Header"/>
      </w:pPr>
      <w:r w:rsidRPr="0089568E">
        <w:rPr>
          <w:rStyle w:val="CharDivNo"/>
        </w:rPr>
        <w:t xml:space="preserve"> </w:t>
      </w:r>
      <w:r w:rsidRPr="0089568E">
        <w:rPr>
          <w:rStyle w:val="CharDivText"/>
        </w:rPr>
        <w:t xml:space="preserve"> </w:t>
      </w:r>
    </w:p>
    <w:p w:rsidR="000225D1" w:rsidRPr="0089568E" w:rsidRDefault="00295A7E" w:rsidP="000225D1">
      <w:pPr>
        <w:pStyle w:val="ActHead5"/>
      </w:pPr>
      <w:bookmarkStart w:id="12" w:name="_Toc2933680"/>
      <w:r w:rsidRPr="0089568E">
        <w:rPr>
          <w:rStyle w:val="CharSectno"/>
        </w:rPr>
        <w:t>8</w:t>
      </w:r>
      <w:r w:rsidR="000225D1" w:rsidRPr="0089568E">
        <w:t xml:space="preserve">  Application for approval</w:t>
      </w:r>
      <w:bookmarkEnd w:id="12"/>
    </w:p>
    <w:p w:rsidR="000225D1" w:rsidRPr="0089568E" w:rsidRDefault="000225D1" w:rsidP="000225D1">
      <w:pPr>
        <w:pStyle w:val="subsection"/>
      </w:pPr>
      <w:r w:rsidRPr="0089568E">
        <w:tab/>
        <w:t>(1)</w:t>
      </w:r>
      <w:r w:rsidRPr="0089568E">
        <w:tab/>
        <w:t xml:space="preserve">For </w:t>
      </w:r>
      <w:r w:rsidR="00A32F7B" w:rsidRPr="0089568E">
        <w:t xml:space="preserve">the purposes of </w:t>
      </w:r>
      <w:r w:rsidRPr="0089568E">
        <w:t>subsection</w:t>
      </w:r>
      <w:r w:rsidR="0089568E" w:rsidRPr="0089568E">
        <w:t> </w:t>
      </w:r>
      <w:r w:rsidRPr="0089568E">
        <w:t>14(1) of the Act, an application for an approval must be in writing and must include the following information:</w:t>
      </w:r>
    </w:p>
    <w:p w:rsidR="000225D1" w:rsidRPr="0089568E" w:rsidRDefault="000225D1" w:rsidP="000225D1">
      <w:pPr>
        <w:pStyle w:val="paragraph"/>
      </w:pPr>
      <w:r w:rsidRPr="0089568E">
        <w:tab/>
        <w:t>(a)</w:t>
      </w:r>
      <w:r w:rsidRPr="0089568E">
        <w:tab/>
        <w:t>the applicant’s name, contact details and</w:t>
      </w:r>
      <w:r w:rsidR="00184F94" w:rsidRPr="0089568E">
        <w:t>,</w:t>
      </w:r>
      <w:r w:rsidRPr="0089568E">
        <w:t xml:space="preserve"> if applicable</w:t>
      </w:r>
      <w:r w:rsidR="00184F94" w:rsidRPr="0089568E">
        <w:t>,</w:t>
      </w:r>
      <w:r w:rsidRPr="0089568E">
        <w:t xml:space="preserve"> the </w:t>
      </w:r>
      <w:r w:rsidR="00614876" w:rsidRPr="0089568E">
        <w:t xml:space="preserve">applicant’s </w:t>
      </w:r>
      <w:r w:rsidRPr="0089568E">
        <w:t>ABN and ACN;</w:t>
      </w:r>
    </w:p>
    <w:p w:rsidR="000225D1" w:rsidRPr="0089568E" w:rsidRDefault="000225D1" w:rsidP="000225D1">
      <w:pPr>
        <w:pStyle w:val="paragraph"/>
      </w:pPr>
      <w:r w:rsidRPr="0089568E">
        <w:tab/>
        <w:t>(b)</w:t>
      </w:r>
      <w:r w:rsidRPr="0089568E">
        <w:tab/>
        <w:t>if the applicant is an agent for another person, the other person’s name, contact details and</w:t>
      </w:r>
      <w:r w:rsidR="00184F94" w:rsidRPr="0089568E">
        <w:t>,</w:t>
      </w:r>
      <w:r w:rsidRPr="0089568E">
        <w:t xml:space="preserve"> if applicable</w:t>
      </w:r>
      <w:r w:rsidR="00184F94" w:rsidRPr="0089568E">
        <w:t>,</w:t>
      </w:r>
      <w:r w:rsidRPr="0089568E">
        <w:t xml:space="preserve"> the </w:t>
      </w:r>
      <w:r w:rsidR="00614876" w:rsidRPr="0089568E">
        <w:t xml:space="preserve">other person’s </w:t>
      </w:r>
      <w:r w:rsidRPr="0089568E">
        <w:t>ABN and ACN;</w:t>
      </w:r>
    </w:p>
    <w:p w:rsidR="000225D1" w:rsidRPr="0089568E" w:rsidRDefault="000225D1" w:rsidP="000225D1">
      <w:pPr>
        <w:pStyle w:val="paragraph"/>
      </w:pPr>
      <w:r w:rsidRPr="0089568E">
        <w:tab/>
        <w:t>(c)</w:t>
      </w:r>
      <w:r w:rsidRPr="0089568E">
        <w:tab/>
        <w:t>a declaration that the information in the application is correct to the best of the applicant’s knowledge;</w:t>
      </w:r>
    </w:p>
    <w:p w:rsidR="000225D1" w:rsidRPr="0089568E" w:rsidRDefault="000225D1" w:rsidP="000225D1">
      <w:pPr>
        <w:pStyle w:val="paragraph"/>
      </w:pPr>
      <w:r w:rsidRPr="0089568E">
        <w:tab/>
        <w:t>(d)</w:t>
      </w:r>
      <w:r w:rsidRPr="0089568E">
        <w:tab/>
        <w:t xml:space="preserve">a statement of the reasons why the applicant wants the </w:t>
      </w:r>
      <w:r w:rsidR="00184F94" w:rsidRPr="0089568E">
        <w:t xml:space="preserve">fuel </w:t>
      </w:r>
      <w:r w:rsidRPr="0089568E">
        <w:t xml:space="preserve">standard </w:t>
      </w:r>
      <w:r w:rsidR="00184F94" w:rsidRPr="0089568E">
        <w:t xml:space="preserve">or fuel quality information standard </w:t>
      </w:r>
      <w:r w:rsidRPr="0089568E">
        <w:t>to be varied;</w:t>
      </w:r>
    </w:p>
    <w:p w:rsidR="000225D1" w:rsidRPr="0089568E" w:rsidRDefault="000225D1" w:rsidP="000225D1">
      <w:pPr>
        <w:pStyle w:val="paragraph"/>
      </w:pPr>
      <w:r w:rsidRPr="0089568E">
        <w:tab/>
        <w:t>(e)</w:t>
      </w:r>
      <w:r w:rsidRPr="0089568E">
        <w:tab/>
        <w:t>an explanation of the variation sought;</w:t>
      </w:r>
    </w:p>
    <w:p w:rsidR="000225D1" w:rsidRPr="0089568E" w:rsidRDefault="000225D1" w:rsidP="000225D1">
      <w:pPr>
        <w:pStyle w:val="paragraph"/>
      </w:pPr>
      <w:r w:rsidRPr="0089568E">
        <w:tab/>
        <w:t>(f)</w:t>
      </w:r>
      <w:r w:rsidRPr="0089568E">
        <w:tab/>
        <w:t>the period for which the variation is sought;</w:t>
      </w:r>
    </w:p>
    <w:p w:rsidR="000225D1" w:rsidRPr="0089568E" w:rsidRDefault="000225D1" w:rsidP="000225D1">
      <w:pPr>
        <w:pStyle w:val="paragraph"/>
      </w:pPr>
      <w:r w:rsidRPr="0089568E">
        <w:tab/>
        <w:t>(g)</w:t>
      </w:r>
      <w:r w:rsidRPr="0089568E">
        <w:tab/>
        <w:t>the circumstances in which the specified fuel will be supplied, including where (if possible), why and how much;</w:t>
      </w:r>
    </w:p>
    <w:p w:rsidR="000225D1" w:rsidRPr="0089568E" w:rsidRDefault="000225D1" w:rsidP="000225D1">
      <w:pPr>
        <w:pStyle w:val="paragraph"/>
      </w:pPr>
      <w:r w:rsidRPr="0089568E">
        <w:tab/>
        <w:t>(h)</w:t>
      </w:r>
      <w:r w:rsidRPr="0089568E">
        <w:tab/>
        <w:t>contact details for any regulated person whose supply of fuel is intended to be covered by the approval</w:t>
      </w:r>
      <w:r w:rsidR="00A12707" w:rsidRPr="0089568E">
        <w:t>,</w:t>
      </w:r>
      <w:r w:rsidR="00336AE6" w:rsidRPr="0089568E">
        <w:t xml:space="preserve"> including</w:t>
      </w:r>
      <w:r w:rsidR="009A6CC8" w:rsidRPr="0089568E">
        <w:t xml:space="preserve"> </w:t>
      </w:r>
      <w:r w:rsidR="00751837" w:rsidRPr="0089568E">
        <w:t xml:space="preserve">the regulated person’s </w:t>
      </w:r>
      <w:r w:rsidR="00336AE6" w:rsidRPr="0089568E">
        <w:t xml:space="preserve">ABN or ACN </w:t>
      </w:r>
      <w:r w:rsidR="00751837" w:rsidRPr="0089568E">
        <w:t>(if any)</w:t>
      </w:r>
      <w:r w:rsidRPr="0089568E">
        <w:t>;</w:t>
      </w:r>
    </w:p>
    <w:p w:rsidR="000225D1" w:rsidRPr="0089568E" w:rsidRDefault="000225D1" w:rsidP="000225D1">
      <w:pPr>
        <w:pStyle w:val="paragraph"/>
      </w:pPr>
      <w:r w:rsidRPr="0089568E">
        <w:tab/>
        <w:t>(</w:t>
      </w:r>
      <w:r w:rsidR="004967D3" w:rsidRPr="0089568E">
        <w:t>j</w:t>
      </w:r>
      <w:r w:rsidRPr="0089568E">
        <w:t>)</w:t>
      </w:r>
      <w:r w:rsidRPr="0089568E">
        <w:tab/>
        <w:t xml:space="preserve">any information held by the applicant, or publicly available, that could reasonably be considered to be necessary for making a decision whether to grant </w:t>
      </w:r>
      <w:r w:rsidR="004967D3" w:rsidRPr="0089568E">
        <w:t>the</w:t>
      </w:r>
      <w:r w:rsidRPr="0089568E">
        <w:t xml:space="preserve"> approval, including information about the possible effect of the approval, if granted, on</w:t>
      </w:r>
      <w:r w:rsidR="00184F94" w:rsidRPr="0089568E">
        <w:t xml:space="preserve"> the following matters</w:t>
      </w:r>
      <w:r w:rsidRPr="0089568E">
        <w:t>:</w:t>
      </w:r>
    </w:p>
    <w:p w:rsidR="000225D1" w:rsidRPr="0089568E" w:rsidRDefault="000225D1" w:rsidP="000225D1">
      <w:pPr>
        <w:pStyle w:val="paragraphsub"/>
      </w:pPr>
      <w:r w:rsidRPr="0089568E">
        <w:tab/>
        <w:t>(i)</w:t>
      </w:r>
      <w:r w:rsidRPr="0089568E">
        <w:tab/>
      </w:r>
      <w:r w:rsidR="00184F94" w:rsidRPr="0089568E">
        <w:t xml:space="preserve">the </w:t>
      </w:r>
      <w:r w:rsidRPr="0089568E">
        <w:t>protection of the environment;</w:t>
      </w:r>
    </w:p>
    <w:p w:rsidR="000225D1" w:rsidRPr="0089568E" w:rsidRDefault="000225D1" w:rsidP="000225D1">
      <w:pPr>
        <w:pStyle w:val="paragraphsub"/>
      </w:pPr>
      <w:r w:rsidRPr="0089568E">
        <w:tab/>
        <w:t>(ii)</w:t>
      </w:r>
      <w:r w:rsidRPr="0089568E">
        <w:tab/>
      </w:r>
      <w:r w:rsidR="00184F94" w:rsidRPr="0089568E">
        <w:t xml:space="preserve">the </w:t>
      </w:r>
      <w:r w:rsidRPr="0089568E">
        <w:t>protection of occupational and public health and safety;</w:t>
      </w:r>
    </w:p>
    <w:p w:rsidR="000225D1" w:rsidRPr="0089568E" w:rsidRDefault="000225D1" w:rsidP="000225D1">
      <w:pPr>
        <w:pStyle w:val="paragraphsub"/>
      </w:pPr>
      <w:r w:rsidRPr="0089568E">
        <w:tab/>
        <w:t>(iii)</w:t>
      </w:r>
      <w:r w:rsidRPr="0089568E">
        <w:tab/>
      </w:r>
      <w:r w:rsidR="00184F94" w:rsidRPr="0089568E">
        <w:t xml:space="preserve">the </w:t>
      </w:r>
      <w:r w:rsidRPr="0089568E">
        <w:t>interests of consumers;</w:t>
      </w:r>
    </w:p>
    <w:p w:rsidR="000225D1" w:rsidRPr="0089568E" w:rsidRDefault="000225D1" w:rsidP="000225D1">
      <w:pPr>
        <w:pStyle w:val="paragraphsub"/>
      </w:pPr>
      <w:r w:rsidRPr="0089568E">
        <w:tab/>
        <w:t>(iv)</w:t>
      </w:r>
      <w:r w:rsidRPr="0089568E">
        <w:tab/>
        <w:t>economic and regional development.</w:t>
      </w:r>
    </w:p>
    <w:p w:rsidR="000225D1" w:rsidRPr="0089568E" w:rsidRDefault="000225D1" w:rsidP="000225D1">
      <w:pPr>
        <w:pStyle w:val="subsection"/>
      </w:pPr>
      <w:r w:rsidRPr="0089568E">
        <w:tab/>
        <w:t>(2)</w:t>
      </w:r>
      <w:r w:rsidRPr="0089568E">
        <w:tab/>
        <w:t>An application may be withdrawn at any time before the Minister decides whether or not to grant the approval.</w:t>
      </w:r>
    </w:p>
    <w:p w:rsidR="000225D1" w:rsidRPr="0089568E" w:rsidRDefault="000225D1" w:rsidP="000225D1">
      <w:pPr>
        <w:pStyle w:val="subsection"/>
      </w:pPr>
      <w:r w:rsidRPr="0089568E">
        <w:tab/>
        <w:t>(3)</w:t>
      </w:r>
      <w:r w:rsidRPr="0089568E">
        <w:tab/>
        <w:t xml:space="preserve">The Minister may, by written notice, require the applicant to provide, within a reasonable time, specified further information that the Minister reasonably considers is necessary </w:t>
      </w:r>
      <w:r w:rsidR="00B93881" w:rsidRPr="0089568E">
        <w:t>to decide whether or not to grant the approval</w:t>
      </w:r>
      <w:r w:rsidRPr="0089568E">
        <w:t>.</w:t>
      </w:r>
    </w:p>
    <w:p w:rsidR="000225D1" w:rsidRPr="0089568E" w:rsidRDefault="00295A7E" w:rsidP="000225D1">
      <w:pPr>
        <w:pStyle w:val="ActHead5"/>
      </w:pPr>
      <w:bookmarkStart w:id="13" w:name="_Toc2933681"/>
      <w:r w:rsidRPr="0089568E">
        <w:rPr>
          <w:rStyle w:val="CharSectno"/>
        </w:rPr>
        <w:t>9</w:t>
      </w:r>
      <w:r w:rsidR="000225D1" w:rsidRPr="0089568E">
        <w:t xml:space="preserve">  Application fee</w:t>
      </w:r>
      <w:bookmarkEnd w:id="13"/>
    </w:p>
    <w:p w:rsidR="000225D1" w:rsidRPr="0089568E" w:rsidRDefault="000225D1" w:rsidP="000225D1">
      <w:pPr>
        <w:pStyle w:val="subsection"/>
      </w:pPr>
      <w:r w:rsidRPr="0089568E">
        <w:tab/>
      </w:r>
      <w:r w:rsidRPr="0089568E">
        <w:tab/>
        <w:t xml:space="preserve">For </w:t>
      </w:r>
      <w:r w:rsidR="00A32F7B" w:rsidRPr="0089568E">
        <w:t xml:space="preserve">the purposes of </w:t>
      </w:r>
      <w:r w:rsidRPr="0089568E">
        <w:t>subsection</w:t>
      </w:r>
      <w:r w:rsidR="0089568E" w:rsidRPr="0089568E">
        <w:t> </w:t>
      </w:r>
      <w:r w:rsidRPr="0089568E">
        <w:t>14(2) of the Act</w:t>
      </w:r>
      <w:r w:rsidR="00B93881" w:rsidRPr="0089568E">
        <w:t>,</w:t>
      </w:r>
      <w:r w:rsidRPr="0089568E">
        <w:t xml:space="preserve"> the fee </w:t>
      </w:r>
      <w:r w:rsidR="00C170DC" w:rsidRPr="0089568E">
        <w:t xml:space="preserve">prescribed </w:t>
      </w:r>
      <w:r w:rsidRPr="0089568E">
        <w:t>for an application for an approval is $5</w:t>
      </w:r>
      <w:r w:rsidR="00C170DC" w:rsidRPr="0089568E">
        <w:t>,</w:t>
      </w:r>
      <w:r w:rsidRPr="0089568E">
        <w:t>944.</w:t>
      </w:r>
    </w:p>
    <w:p w:rsidR="000225D1" w:rsidRPr="0089568E" w:rsidRDefault="00295A7E" w:rsidP="000225D1">
      <w:pPr>
        <w:pStyle w:val="ActHead5"/>
      </w:pPr>
      <w:bookmarkStart w:id="14" w:name="_Toc2933682"/>
      <w:r w:rsidRPr="0089568E">
        <w:rPr>
          <w:rStyle w:val="CharSectno"/>
        </w:rPr>
        <w:t>10</w:t>
      </w:r>
      <w:r w:rsidR="000225D1" w:rsidRPr="0089568E">
        <w:t xml:space="preserve">  Exemption from paying application fee</w:t>
      </w:r>
      <w:bookmarkEnd w:id="14"/>
    </w:p>
    <w:p w:rsidR="00CE1284" w:rsidRPr="0089568E" w:rsidRDefault="00CE1284" w:rsidP="00CE1284">
      <w:pPr>
        <w:pStyle w:val="SubsectionHead"/>
      </w:pPr>
      <w:r w:rsidRPr="0089568E">
        <w:t>Request for exemption</w:t>
      </w:r>
    </w:p>
    <w:p w:rsidR="000225D1" w:rsidRPr="0089568E" w:rsidRDefault="000225D1" w:rsidP="000225D1">
      <w:pPr>
        <w:pStyle w:val="subsection"/>
      </w:pPr>
      <w:r w:rsidRPr="0089568E">
        <w:tab/>
        <w:t>(1)</w:t>
      </w:r>
      <w:r w:rsidRPr="0089568E">
        <w:tab/>
        <w:t xml:space="preserve">An applicant </w:t>
      </w:r>
      <w:r w:rsidR="006B704B" w:rsidRPr="0089568E">
        <w:t>that</w:t>
      </w:r>
      <w:r w:rsidRPr="0089568E">
        <w:t xml:space="preserve"> is not an agency of the Commonwealth or </w:t>
      </w:r>
      <w:r w:rsidR="009A6CC8" w:rsidRPr="0089568E">
        <w:t>an agency of</w:t>
      </w:r>
      <w:r w:rsidR="00B93881" w:rsidRPr="0089568E">
        <w:t xml:space="preserve"> </w:t>
      </w:r>
      <w:r w:rsidRPr="0089568E">
        <w:t>a State or Territory may</w:t>
      </w:r>
      <w:r w:rsidR="009A1F99" w:rsidRPr="0089568E">
        <w:t>, in writing, request</w:t>
      </w:r>
      <w:r w:rsidRPr="0089568E">
        <w:t xml:space="preserve"> the Minister to exempt the applicant from the payment of the whole or part of the application fee </w:t>
      </w:r>
      <w:r w:rsidR="004967D3" w:rsidRPr="0089568E">
        <w:t>prescribed by</w:t>
      </w:r>
      <w:r w:rsidRPr="0089568E">
        <w:t xml:space="preserve"> </w:t>
      </w:r>
      <w:r w:rsidR="001A61B3" w:rsidRPr="0089568E">
        <w:t>section</w:t>
      </w:r>
      <w:r w:rsidR="0089568E" w:rsidRPr="0089568E">
        <w:t> </w:t>
      </w:r>
      <w:r w:rsidR="00295A7E" w:rsidRPr="0089568E">
        <w:t>9</w:t>
      </w:r>
      <w:r w:rsidRPr="0089568E">
        <w:t>.</w:t>
      </w:r>
    </w:p>
    <w:p w:rsidR="000225D1" w:rsidRPr="0089568E" w:rsidRDefault="000225D1" w:rsidP="000225D1">
      <w:pPr>
        <w:pStyle w:val="subsection"/>
      </w:pPr>
      <w:r w:rsidRPr="0089568E">
        <w:tab/>
        <w:t>(2)</w:t>
      </w:r>
      <w:r w:rsidRPr="0089568E">
        <w:tab/>
        <w:t>A request must set out the reasons for the request.</w:t>
      </w:r>
    </w:p>
    <w:p w:rsidR="000225D1" w:rsidRPr="0089568E" w:rsidRDefault="000225D1" w:rsidP="000225D1">
      <w:pPr>
        <w:pStyle w:val="subsection"/>
      </w:pPr>
      <w:r w:rsidRPr="0089568E">
        <w:tab/>
        <w:t>(3)</w:t>
      </w:r>
      <w:r w:rsidRPr="0089568E">
        <w:tab/>
        <w:t xml:space="preserve">Within 14 </w:t>
      </w:r>
      <w:r w:rsidR="00751837" w:rsidRPr="0089568E">
        <w:t xml:space="preserve">business </w:t>
      </w:r>
      <w:r w:rsidRPr="0089568E">
        <w:t>days after the Minister receives the request, the Minister must:</w:t>
      </w:r>
    </w:p>
    <w:p w:rsidR="000225D1" w:rsidRPr="0089568E" w:rsidRDefault="000225D1" w:rsidP="000225D1">
      <w:pPr>
        <w:pStyle w:val="paragraph"/>
      </w:pPr>
      <w:r w:rsidRPr="0089568E">
        <w:tab/>
        <w:t>(a)</w:t>
      </w:r>
      <w:r w:rsidRPr="0089568E">
        <w:tab/>
        <w:t>decide whether to exempt the applicant from the payment of the whole or part of the application fee; and</w:t>
      </w:r>
    </w:p>
    <w:p w:rsidR="000225D1" w:rsidRPr="0089568E" w:rsidRDefault="000225D1" w:rsidP="000225D1">
      <w:pPr>
        <w:pStyle w:val="paragraph"/>
      </w:pPr>
      <w:r w:rsidRPr="0089568E">
        <w:tab/>
        <w:t>(b)</w:t>
      </w:r>
      <w:r w:rsidRPr="0089568E">
        <w:tab/>
      </w:r>
      <w:r w:rsidR="003E3418" w:rsidRPr="0089568E">
        <w:t>give the applicant written notice of the decision and the reasons for the decision.</w:t>
      </w:r>
    </w:p>
    <w:p w:rsidR="00CE1284" w:rsidRPr="0089568E" w:rsidRDefault="005E255B" w:rsidP="00CE1284">
      <w:pPr>
        <w:pStyle w:val="SubsectionHead"/>
      </w:pPr>
      <w:r w:rsidRPr="0089568E">
        <w:t>Grounds</w:t>
      </w:r>
      <w:r w:rsidR="00CE1284" w:rsidRPr="0089568E">
        <w:t xml:space="preserve"> for Minister to consider in case of financial hardship</w:t>
      </w:r>
    </w:p>
    <w:p w:rsidR="000225D1" w:rsidRPr="0089568E" w:rsidRDefault="000225D1" w:rsidP="000225D1">
      <w:pPr>
        <w:pStyle w:val="subsection"/>
      </w:pPr>
      <w:r w:rsidRPr="0089568E">
        <w:tab/>
        <w:t>(</w:t>
      </w:r>
      <w:r w:rsidR="00FF4E76" w:rsidRPr="0089568E">
        <w:t>4</w:t>
      </w:r>
      <w:r w:rsidRPr="0089568E">
        <w:t>)</w:t>
      </w:r>
      <w:r w:rsidRPr="0089568E">
        <w:tab/>
        <w:t xml:space="preserve">If the </w:t>
      </w:r>
      <w:r w:rsidR="00680F57" w:rsidRPr="0089568E">
        <w:t xml:space="preserve">reason for </w:t>
      </w:r>
      <w:r w:rsidR="004967D3" w:rsidRPr="0089568E">
        <w:t xml:space="preserve">the </w:t>
      </w:r>
      <w:r w:rsidRPr="0089568E">
        <w:t>request is that payment of the application fee would cause financial hardship to the applicant, the Minister must</w:t>
      </w:r>
      <w:r w:rsidR="00E53878" w:rsidRPr="0089568E">
        <w:t xml:space="preserve"> </w:t>
      </w:r>
      <w:r w:rsidRPr="0089568E">
        <w:t>have regard to the following</w:t>
      </w:r>
      <w:r w:rsidR="00E53878" w:rsidRPr="0089568E">
        <w:t xml:space="preserve"> in making a decision</w:t>
      </w:r>
      <w:r w:rsidR="006A2A18" w:rsidRPr="0089568E">
        <w:t xml:space="preserve"> under </w:t>
      </w:r>
      <w:r w:rsidR="0089568E" w:rsidRPr="0089568E">
        <w:t>paragraph (</w:t>
      </w:r>
      <w:r w:rsidR="006A2A18" w:rsidRPr="0089568E">
        <w:t>3)(a)</w:t>
      </w:r>
      <w:r w:rsidRPr="0089568E">
        <w:t>:</w:t>
      </w:r>
    </w:p>
    <w:p w:rsidR="000225D1" w:rsidRPr="0089568E" w:rsidRDefault="000225D1" w:rsidP="000225D1">
      <w:pPr>
        <w:pStyle w:val="paragraph"/>
      </w:pPr>
      <w:r w:rsidRPr="0089568E">
        <w:tab/>
        <w:t>(a)</w:t>
      </w:r>
      <w:r w:rsidRPr="0089568E">
        <w:tab/>
        <w:t>whether the applicant has readily accessible finances to pay the fee;</w:t>
      </w:r>
    </w:p>
    <w:p w:rsidR="000225D1" w:rsidRPr="0089568E" w:rsidRDefault="000225D1" w:rsidP="000225D1">
      <w:pPr>
        <w:pStyle w:val="paragraph"/>
      </w:pPr>
      <w:r w:rsidRPr="0089568E">
        <w:tab/>
        <w:t>(b)</w:t>
      </w:r>
      <w:r w:rsidRPr="0089568E">
        <w:tab/>
        <w:t xml:space="preserve">whether the applicant is applying for an </w:t>
      </w:r>
      <w:r w:rsidR="006A2A18" w:rsidRPr="0089568E">
        <w:t>approval</w:t>
      </w:r>
      <w:r w:rsidRPr="0089568E">
        <w:t xml:space="preserve"> on behalf of a fuel supplier that has readily accessible finances to pay the fee;</w:t>
      </w:r>
    </w:p>
    <w:p w:rsidR="000225D1" w:rsidRPr="0089568E" w:rsidRDefault="000225D1" w:rsidP="000225D1">
      <w:pPr>
        <w:pStyle w:val="paragraph"/>
      </w:pPr>
      <w:r w:rsidRPr="0089568E">
        <w:tab/>
        <w:t>(c)</w:t>
      </w:r>
      <w:r w:rsidRPr="0089568E">
        <w:tab/>
        <w:t>whether the applicant is a not</w:t>
      </w:r>
      <w:r w:rsidR="0089568E">
        <w:noBreakHyphen/>
      </w:r>
      <w:r w:rsidRPr="0089568E">
        <w:t>for</w:t>
      </w:r>
      <w:r w:rsidR="0089568E">
        <w:noBreakHyphen/>
      </w:r>
      <w:r w:rsidRPr="0089568E">
        <w:t>profit organisation or has income or generates profits, and if so, the amount of that income or those profits;</w:t>
      </w:r>
    </w:p>
    <w:p w:rsidR="000225D1" w:rsidRPr="0089568E" w:rsidRDefault="000225D1" w:rsidP="000225D1">
      <w:pPr>
        <w:pStyle w:val="paragraph"/>
      </w:pPr>
      <w:r w:rsidRPr="0089568E">
        <w:tab/>
        <w:t>(d)</w:t>
      </w:r>
      <w:r w:rsidRPr="0089568E">
        <w:tab/>
        <w:t xml:space="preserve">whether the applicant is likely to receive </w:t>
      </w:r>
      <w:r w:rsidR="004967D3" w:rsidRPr="0089568E">
        <w:t xml:space="preserve">a </w:t>
      </w:r>
      <w:r w:rsidRPr="0089568E">
        <w:t xml:space="preserve">financial benefit if the </w:t>
      </w:r>
      <w:r w:rsidR="006A2A18" w:rsidRPr="0089568E">
        <w:t>approval</w:t>
      </w:r>
      <w:r w:rsidRPr="0089568E">
        <w:t xml:space="preserve"> is granted and when this is likely to occur;</w:t>
      </w:r>
    </w:p>
    <w:p w:rsidR="000225D1" w:rsidRPr="0089568E" w:rsidRDefault="000225D1" w:rsidP="000225D1">
      <w:pPr>
        <w:pStyle w:val="paragraph"/>
      </w:pPr>
      <w:r w:rsidRPr="0089568E">
        <w:tab/>
        <w:t>(e)</w:t>
      </w:r>
      <w:r w:rsidRPr="0089568E">
        <w:tab/>
        <w:t xml:space="preserve">whether the applicant has incurred significant expense in relation to the application </w:t>
      </w:r>
      <w:r w:rsidR="006A2A18" w:rsidRPr="0089568E">
        <w:t xml:space="preserve">for approval </w:t>
      </w:r>
      <w:r w:rsidRPr="0089568E">
        <w:t>(such as for testing claims);</w:t>
      </w:r>
    </w:p>
    <w:p w:rsidR="000225D1" w:rsidRPr="0089568E" w:rsidRDefault="000225D1" w:rsidP="000225D1">
      <w:pPr>
        <w:pStyle w:val="paragraph"/>
      </w:pPr>
      <w:r w:rsidRPr="0089568E">
        <w:tab/>
        <w:t>(f)</w:t>
      </w:r>
      <w:r w:rsidRPr="0089568E">
        <w:tab/>
        <w:t>the reasons given by the applicant explaining why the payment of the fee would cause financial hardship to the applicant in the circumstances.</w:t>
      </w:r>
    </w:p>
    <w:p w:rsidR="00CE1284" w:rsidRPr="0089568E" w:rsidRDefault="005E255B" w:rsidP="00CE1284">
      <w:pPr>
        <w:pStyle w:val="SubsectionHead"/>
      </w:pPr>
      <w:r w:rsidRPr="0089568E">
        <w:t>Grounds</w:t>
      </w:r>
      <w:r w:rsidR="00CE1284" w:rsidRPr="0089568E">
        <w:t xml:space="preserve"> for Minister to consider if no financial hardship</w:t>
      </w:r>
    </w:p>
    <w:p w:rsidR="000225D1" w:rsidRPr="0089568E" w:rsidRDefault="000225D1" w:rsidP="000225D1">
      <w:pPr>
        <w:pStyle w:val="subsection"/>
      </w:pPr>
      <w:r w:rsidRPr="0089568E">
        <w:tab/>
        <w:t>(</w:t>
      </w:r>
      <w:r w:rsidR="00FF4E76" w:rsidRPr="0089568E">
        <w:t>5</w:t>
      </w:r>
      <w:r w:rsidRPr="0089568E">
        <w:t>)</w:t>
      </w:r>
      <w:r w:rsidRPr="0089568E">
        <w:tab/>
        <w:t xml:space="preserve">If the </w:t>
      </w:r>
      <w:r w:rsidR="00680F57" w:rsidRPr="0089568E">
        <w:t xml:space="preserve">reason for </w:t>
      </w:r>
      <w:r w:rsidR="00B93881" w:rsidRPr="0089568E">
        <w:t xml:space="preserve">the </w:t>
      </w:r>
      <w:r w:rsidRPr="0089568E">
        <w:t>request is other than financial hardship to the applicant, the Minister must</w:t>
      </w:r>
      <w:r w:rsidR="00E53878" w:rsidRPr="0089568E">
        <w:t xml:space="preserve"> </w:t>
      </w:r>
      <w:r w:rsidRPr="0089568E">
        <w:t>have regard to the following</w:t>
      </w:r>
      <w:r w:rsidR="00E53878" w:rsidRPr="0089568E">
        <w:t xml:space="preserve"> in making a decision</w:t>
      </w:r>
      <w:r w:rsidR="003E3418" w:rsidRPr="0089568E">
        <w:t xml:space="preserve"> under </w:t>
      </w:r>
      <w:r w:rsidR="0089568E" w:rsidRPr="0089568E">
        <w:t>paragraph (</w:t>
      </w:r>
      <w:r w:rsidR="003E3418" w:rsidRPr="0089568E">
        <w:t>3)(a)</w:t>
      </w:r>
      <w:r w:rsidRPr="0089568E">
        <w:t>:</w:t>
      </w:r>
    </w:p>
    <w:p w:rsidR="000225D1" w:rsidRPr="0089568E" w:rsidRDefault="000225D1" w:rsidP="000225D1">
      <w:pPr>
        <w:pStyle w:val="paragraph"/>
      </w:pPr>
      <w:r w:rsidRPr="0089568E">
        <w:tab/>
        <w:t>(a)</w:t>
      </w:r>
      <w:r w:rsidRPr="0089568E">
        <w:tab/>
        <w:t xml:space="preserve">whether granting the </w:t>
      </w:r>
      <w:r w:rsidR="006A2A18" w:rsidRPr="0089568E">
        <w:t>approval</w:t>
      </w:r>
      <w:r w:rsidRPr="0089568E">
        <w:t xml:space="preserve"> would give the applicant a commercial advantage;</w:t>
      </w:r>
    </w:p>
    <w:p w:rsidR="000225D1" w:rsidRPr="0089568E" w:rsidRDefault="000225D1" w:rsidP="000225D1">
      <w:pPr>
        <w:pStyle w:val="paragraph"/>
      </w:pPr>
      <w:r w:rsidRPr="0089568E">
        <w:tab/>
        <w:t>(b)</w:t>
      </w:r>
      <w:r w:rsidRPr="0089568E">
        <w:tab/>
        <w:t xml:space="preserve">whether the </w:t>
      </w:r>
      <w:r w:rsidR="006A2A18" w:rsidRPr="0089568E">
        <w:t>approval</w:t>
      </w:r>
      <w:r w:rsidRPr="0089568E">
        <w:t xml:space="preserve"> is required to address potential issues with the operation of an engine arising from climatic conditions;</w:t>
      </w:r>
    </w:p>
    <w:p w:rsidR="000225D1" w:rsidRPr="0089568E" w:rsidRDefault="000225D1" w:rsidP="000225D1">
      <w:pPr>
        <w:pStyle w:val="paragraph"/>
      </w:pPr>
      <w:r w:rsidRPr="0089568E">
        <w:tab/>
        <w:t>(c)</w:t>
      </w:r>
      <w:r w:rsidRPr="0089568E">
        <w:tab/>
        <w:t>whether the applicant is a not</w:t>
      </w:r>
      <w:r w:rsidR="0089568E">
        <w:noBreakHyphen/>
      </w:r>
      <w:r w:rsidRPr="0089568E">
        <w:t>for</w:t>
      </w:r>
      <w:r w:rsidR="0089568E">
        <w:noBreakHyphen/>
      </w:r>
      <w:r w:rsidRPr="0089568E">
        <w:t>profit organisation;</w:t>
      </w:r>
    </w:p>
    <w:p w:rsidR="000225D1" w:rsidRPr="0089568E" w:rsidRDefault="000225D1" w:rsidP="000225D1">
      <w:pPr>
        <w:pStyle w:val="paragraph"/>
      </w:pPr>
      <w:r w:rsidRPr="0089568E">
        <w:tab/>
        <w:t>(d)</w:t>
      </w:r>
      <w:r w:rsidRPr="0089568E">
        <w:tab/>
        <w:t>whether the fee would impose an unreasonable cost on industry</w:t>
      </w:r>
      <w:r w:rsidR="005E255B" w:rsidRPr="0089568E">
        <w:t>.</w:t>
      </w:r>
    </w:p>
    <w:p w:rsidR="00CE1284" w:rsidRPr="0089568E" w:rsidRDefault="00CE1284" w:rsidP="00CE1284">
      <w:pPr>
        <w:pStyle w:val="SubsectionHead"/>
      </w:pPr>
      <w:r w:rsidRPr="0089568E">
        <w:t>Review by Administrative Appeals Tribunal</w:t>
      </w:r>
    </w:p>
    <w:p w:rsidR="000225D1" w:rsidRPr="0089568E" w:rsidRDefault="000225D1" w:rsidP="000225D1">
      <w:pPr>
        <w:pStyle w:val="subsection"/>
      </w:pPr>
      <w:r w:rsidRPr="0089568E">
        <w:tab/>
        <w:t>(</w:t>
      </w:r>
      <w:r w:rsidR="00FF4E76" w:rsidRPr="0089568E">
        <w:t>6</w:t>
      </w:r>
      <w:r w:rsidRPr="0089568E">
        <w:t>)</w:t>
      </w:r>
      <w:r w:rsidRPr="0089568E">
        <w:tab/>
        <w:t xml:space="preserve">The notice under </w:t>
      </w:r>
      <w:r w:rsidR="0089568E" w:rsidRPr="0089568E">
        <w:t>paragraph (</w:t>
      </w:r>
      <w:r w:rsidRPr="0089568E">
        <w:t xml:space="preserve">3)(b) must include a statement </w:t>
      </w:r>
      <w:r w:rsidR="003E3418" w:rsidRPr="0089568E">
        <w:t xml:space="preserve">to the effect </w:t>
      </w:r>
      <w:r w:rsidRPr="0089568E">
        <w:t xml:space="preserve">that, subject to the </w:t>
      </w:r>
      <w:r w:rsidRPr="0089568E">
        <w:rPr>
          <w:i/>
        </w:rPr>
        <w:t>Administrative Appeals Tribunal Act 1975</w:t>
      </w:r>
      <w:r w:rsidRPr="0089568E">
        <w:t xml:space="preserve">, </w:t>
      </w:r>
      <w:r w:rsidR="003E3418" w:rsidRPr="0089568E">
        <w:t>application</w:t>
      </w:r>
      <w:r w:rsidR="005D6664" w:rsidRPr="0089568E">
        <w:t>s</w:t>
      </w:r>
      <w:r w:rsidRPr="0089568E">
        <w:t xml:space="preserve"> may </w:t>
      </w:r>
      <w:r w:rsidR="003E3418" w:rsidRPr="0089568E">
        <w:t xml:space="preserve">be made </w:t>
      </w:r>
      <w:r w:rsidRPr="0089568E">
        <w:t>to the Administrative Appeals Tribunal for review of the decision.</w:t>
      </w:r>
    </w:p>
    <w:p w:rsidR="000225D1" w:rsidRPr="0089568E" w:rsidRDefault="000225D1" w:rsidP="000225D1">
      <w:pPr>
        <w:pStyle w:val="subsection"/>
      </w:pPr>
      <w:r w:rsidRPr="0089568E">
        <w:tab/>
        <w:t>(</w:t>
      </w:r>
      <w:r w:rsidR="00FF4E76" w:rsidRPr="0089568E">
        <w:t>7</w:t>
      </w:r>
      <w:r w:rsidRPr="0089568E">
        <w:t>)</w:t>
      </w:r>
      <w:r w:rsidRPr="0089568E">
        <w:tab/>
      </w:r>
      <w:r w:rsidR="00E53878" w:rsidRPr="0089568E">
        <w:t>Applications may be made</w:t>
      </w:r>
      <w:r w:rsidRPr="0089568E">
        <w:t xml:space="preserve"> to the Administrative Appeals Tribunal for the review of a decision by the Minister made under </w:t>
      </w:r>
      <w:r w:rsidR="0089568E" w:rsidRPr="0089568E">
        <w:t>paragraph (</w:t>
      </w:r>
      <w:r w:rsidRPr="0089568E">
        <w:t>3)(a).</w:t>
      </w:r>
    </w:p>
    <w:p w:rsidR="000225D1" w:rsidRPr="0089568E" w:rsidRDefault="000225D1" w:rsidP="000225D1">
      <w:pPr>
        <w:pStyle w:val="subsection"/>
      </w:pPr>
      <w:r w:rsidRPr="0089568E">
        <w:tab/>
        <w:t>(</w:t>
      </w:r>
      <w:r w:rsidR="00FF4E76" w:rsidRPr="0089568E">
        <w:t>8</w:t>
      </w:r>
      <w:r w:rsidRPr="0089568E">
        <w:t>)</w:t>
      </w:r>
      <w:r w:rsidRPr="0089568E">
        <w:tab/>
        <w:t xml:space="preserve">If a request is made under </w:t>
      </w:r>
      <w:r w:rsidR="0089568E" w:rsidRPr="0089568E">
        <w:t>subsection (</w:t>
      </w:r>
      <w:r w:rsidRPr="0089568E">
        <w:t xml:space="preserve">1) at the same time as an application is made under </w:t>
      </w:r>
      <w:r w:rsidR="001A61B3" w:rsidRPr="0089568E">
        <w:t>section</w:t>
      </w:r>
      <w:r w:rsidR="0089568E" w:rsidRPr="0089568E">
        <w:t> </w:t>
      </w:r>
      <w:r w:rsidR="00295A7E" w:rsidRPr="0089568E">
        <w:t>8</w:t>
      </w:r>
      <w:r w:rsidRPr="0089568E">
        <w:t>, the application is taken not to have been made until the Minister has decided whether to exempt the applicant from the payment of the whole or part of the application fee.</w:t>
      </w:r>
    </w:p>
    <w:p w:rsidR="000225D1" w:rsidRPr="0089568E" w:rsidRDefault="00295A7E" w:rsidP="000225D1">
      <w:pPr>
        <w:pStyle w:val="ActHead5"/>
      </w:pPr>
      <w:bookmarkStart w:id="15" w:name="_Toc2933683"/>
      <w:r w:rsidRPr="0089568E">
        <w:rPr>
          <w:rStyle w:val="CharSectno"/>
        </w:rPr>
        <w:t>11</w:t>
      </w:r>
      <w:r w:rsidR="000225D1" w:rsidRPr="0089568E">
        <w:t xml:space="preserve">  Refund of application fee</w:t>
      </w:r>
      <w:bookmarkEnd w:id="15"/>
    </w:p>
    <w:p w:rsidR="000225D1" w:rsidRPr="0089568E" w:rsidRDefault="000225D1" w:rsidP="000225D1">
      <w:pPr>
        <w:pStyle w:val="subsection"/>
      </w:pPr>
      <w:r w:rsidRPr="0089568E">
        <w:tab/>
        <w:t>(1)</w:t>
      </w:r>
      <w:r w:rsidRPr="0089568E">
        <w:tab/>
      </w:r>
      <w:r w:rsidR="00B93881" w:rsidRPr="0089568E">
        <w:t>If the whole or part of the application fee prescribed by section</w:t>
      </w:r>
      <w:r w:rsidR="0089568E" w:rsidRPr="0089568E">
        <w:t> </w:t>
      </w:r>
      <w:r w:rsidR="00295A7E" w:rsidRPr="0089568E">
        <w:t>9</w:t>
      </w:r>
      <w:r w:rsidR="00B93881" w:rsidRPr="0089568E">
        <w:t xml:space="preserve"> is paid, the</w:t>
      </w:r>
      <w:r w:rsidRPr="0089568E">
        <w:t xml:space="preserve"> application fee </w:t>
      </w:r>
      <w:r w:rsidR="00B93881" w:rsidRPr="0089568E">
        <w:t xml:space="preserve">paid </w:t>
      </w:r>
      <w:r w:rsidRPr="0089568E">
        <w:t>must be refunded if:</w:t>
      </w:r>
    </w:p>
    <w:p w:rsidR="000225D1" w:rsidRPr="0089568E" w:rsidRDefault="000225D1" w:rsidP="000225D1">
      <w:pPr>
        <w:pStyle w:val="paragraph"/>
        <w:keepNext/>
        <w:keepLines/>
      </w:pPr>
      <w:r w:rsidRPr="0089568E">
        <w:tab/>
        <w:t>(a)</w:t>
      </w:r>
      <w:r w:rsidRPr="0089568E">
        <w:tab/>
        <w:t>the application is withdrawn within 14 days after being made; and</w:t>
      </w:r>
    </w:p>
    <w:p w:rsidR="000225D1" w:rsidRPr="0089568E" w:rsidRDefault="000225D1" w:rsidP="000225D1">
      <w:pPr>
        <w:pStyle w:val="paragraph"/>
        <w:keepNext/>
        <w:keepLines/>
      </w:pPr>
      <w:r w:rsidRPr="0089568E">
        <w:tab/>
        <w:t>(b)</w:t>
      </w:r>
      <w:r w:rsidRPr="0089568E">
        <w:tab/>
        <w:t>the Minister has not considered the application.</w:t>
      </w:r>
    </w:p>
    <w:p w:rsidR="000225D1" w:rsidRPr="0089568E" w:rsidRDefault="000225D1" w:rsidP="000225D1">
      <w:pPr>
        <w:pStyle w:val="subsection"/>
      </w:pPr>
      <w:r w:rsidRPr="0089568E">
        <w:tab/>
        <w:t>(2)</w:t>
      </w:r>
      <w:r w:rsidRPr="0089568E">
        <w:tab/>
        <w:t>If an application is withdrawn more than 14 days after being made, the applicant may request a refund of the application fee</w:t>
      </w:r>
      <w:r w:rsidR="00B93881" w:rsidRPr="0089568E">
        <w:t xml:space="preserve"> paid</w:t>
      </w:r>
      <w:r w:rsidRPr="0089568E">
        <w:t>.</w:t>
      </w:r>
    </w:p>
    <w:p w:rsidR="000225D1" w:rsidRPr="0089568E" w:rsidRDefault="000225D1" w:rsidP="000225D1">
      <w:pPr>
        <w:pStyle w:val="subsection"/>
      </w:pPr>
      <w:r w:rsidRPr="0089568E">
        <w:tab/>
        <w:t>(3)</w:t>
      </w:r>
      <w:r w:rsidRPr="0089568E">
        <w:tab/>
        <w:t xml:space="preserve">Within 14 </w:t>
      </w:r>
      <w:r w:rsidR="00A12707" w:rsidRPr="0089568E">
        <w:t xml:space="preserve">business </w:t>
      </w:r>
      <w:r w:rsidRPr="0089568E">
        <w:t xml:space="preserve">days after receiving a request under </w:t>
      </w:r>
      <w:r w:rsidR="0089568E" w:rsidRPr="0089568E">
        <w:t>subsection (</w:t>
      </w:r>
      <w:r w:rsidRPr="0089568E">
        <w:t>2), the Minister</w:t>
      </w:r>
      <w:r w:rsidR="003E3418" w:rsidRPr="0089568E">
        <w:t xml:space="preserve"> must</w:t>
      </w:r>
      <w:r w:rsidRPr="0089568E">
        <w:t>:</w:t>
      </w:r>
    </w:p>
    <w:p w:rsidR="000225D1" w:rsidRPr="0089568E" w:rsidRDefault="000225D1" w:rsidP="000225D1">
      <w:pPr>
        <w:pStyle w:val="paragraph"/>
      </w:pPr>
      <w:r w:rsidRPr="0089568E">
        <w:tab/>
        <w:t>(a)</w:t>
      </w:r>
      <w:r w:rsidRPr="0089568E">
        <w:tab/>
        <w:t>decide whether to refund the application fee; and</w:t>
      </w:r>
    </w:p>
    <w:p w:rsidR="000225D1" w:rsidRPr="0089568E" w:rsidRDefault="000225D1" w:rsidP="000225D1">
      <w:pPr>
        <w:pStyle w:val="paragraph"/>
      </w:pPr>
      <w:r w:rsidRPr="0089568E">
        <w:tab/>
        <w:t>(b)</w:t>
      </w:r>
      <w:r w:rsidRPr="0089568E">
        <w:tab/>
      </w:r>
      <w:r w:rsidR="003E3418" w:rsidRPr="0089568E">
        <w:t>give the applicant written notice of the decision and the reasons for the decision.</w:t>
      </w:r>
    </w:p>
    <w:p w:rsidR="000225D1" w:rsidRPr="0089568E" w:rsidRDefault="000225D1" w:rsidP="000225D1">
      <w:pPr>
        <w:pStyle w:val="subsection"/>
      </w:pPr>
      <w:r w:rsidRPr="0089568E">
        <w:tab/>
        <w:t>(4)</w:t>
      </w:r>
      <w:r w:rsidRPr="0089568E">
        <w:tab/>
        <w:t xml:space="preserve">In deciding whether to refund </w:t>
      </w:r>
      <w:r w:rsidR="003E3418" w:rsidRPr="0089568E">
        <w:t>the</w:t>
      </w:r>
      <w:r w:rsidRPr="0089568E">
        <w:t xml:space="preserve"> application fee, the Minister must have regard to the following:</w:t>
      </w:r>
    </w:p>
    <w:p w:rsidR="000225D1" w:rsidRPr="0089568E" w:rsidRDefault="000225D1" w:rsidP="000225D1">
      <w:pPr>
        <w:pStyle w:val="paragraph"/>
      </w:pPr>
      <w:r w:rsidRPr="0089568E">
        <w:tab/>
        <w:t>(a)</w:t>
      </w:r>
      <w:r w:rsidRPr="0089568E">
        <w:tab/>
        <w:t>whether the Minister has considered the application;</w:t>
      </w:r>
    </w:p>
    <w:p w:rsidR="000225D1" w:rsidRPr="0089568E" w:rsidRDefault="000225D1" w:rsidP="000225D1">
      <w:pPr>
        <w:pStyle w:val="paragraph"/>
      </w:pPr>
      <w:r w:rsidRPr="0089568E">
        <w:tab/>
        <w:t>(b)</w:t>
      </w:r>
      <w:r w:rsidRPr="0089568E">
        <w:tab/>
        <w:t>whether the Commonwealth has incurred any financial obligations in relation to the application.</w:t>
      </w:r>
    </w:p>
    <w:p w:rsidR="000225D1" w:rsidRPr="0089568E" w:rsidRDefault="000225D1" w:rsidP="000225D1">
      <w:pPr>
        <w:pStyle w:val="subsection"/>
      </w:pPr>
      <w:r w:rsidRPr="0089568E">
        <w:tab/>
        <w:t>(5)</w:t>
      </w:r>
      <w:r w:rsidRPr="0089568E">
        <w:tab/>
        <w:t xml:space="preserve">The notice under </w:t>
      </w:r>
      <w:r w:rsidR="0089568E" w:rsidRPr="0089568E">
        <w:t>paragraph (</w:t>
      </w:r>
      <w:r w:rsidRPr="0089568E">
        <w:t xml:space="preserve">3)(b) must include a statement </w:t>
      </w:r>
      <w:r w:rsidR="00680F57" w:rsidRPr="0089568E">
        <w:t xml:space="preserve">to the effect </w:t>
      </w:r>
      <w:r w:rsidRPr="0089568E">
        <w:t xml:space="preserve">that, subject to the </w:t>
      </w:r>
      <w:r w:rsidRPr="0089568E">
        <w:rPr>
          <w:i/>
        </w:rPr>
        <w:t>Administrative Appeals Tribunal Act</w:t>
      </w:r>
      <w:r w:rsidR="00BE7121" w:rsidRPr="0089568E">
        <w:rPr>
          <w:i/>
        </w:rPr>
        <w:t xml:space="preserve"> </w:t>
      </w:r>
      <w:r w:rsidRPr="0089568E">
        <w:rPr>
          <w:i/>
        </w:rPr>
        <w:t>1975</w:t>
      </w:r>
      <w:r w:rsidRPr="0089568E">
        <w:t xml:space="preserve">, </w:t>
      </w:r>
      <w:r w:rsidR="00680F57" w:rsidRPr="0089568E">
        <w:t>application</w:t>
      </w:r>
      <w:r w:rsidR="005D6664" w:rsidRPr="0089568E">
        <w:t>s</w:t>
      </w:r>
      <w:r w:rsidRPr="0089568E">
        <w:t xml:space="preserve"> may </w:t>
      </w:r>
      <w:r w:rsidR="00680F57" w:rsidRPr="0089568E">
        <w:t>be made</w:t>
      </w:r>
      <w:r w:rsidRPr="0089568E">
        <w:t xml:space="preserve"> to the Administrative Appeals Tribunal for review of the decision.</w:t>
      </w:r>
    </w:p>
    <w:p w:rsidR="000225D1" w:rsidRPr="0089568E" w:rsidRDefault="000225D1" w:rsidP="000225D1">
      <w:pPr>
        <w:pStyle w:val="subsection"/>
      </w:pPr>
      <w:r w:rsidRPr="0089568E">
        <w:tab/>
        <w:t>(6)</w:t>
      </w:r>
      <w:r w:rsidRPr="0089568E">
        <w:tab/>
      </w:r>
      <w:r w:rsidR="00E53878" w:rsidRPr="0089568E">
        <w:t xml:space="preserve">Applications may be made </w:t>
      </w:r>
      <w:r w:rsidRPr="0089568E">
        <w:t xml:space="preserve">to the Administrative Appeals Tribunal for review of a decision by the Minister under </w:t>
      </w:r>
      <w:r w:rsidR="0089568E" w:rsidRPr="0089568E">
        <w:t>paragraph (</w:t>
      </w:r>
      <w:r w:rsidRPr="0089568E">
        <w:t>3)(a) not to refund an application fee.</w:t>
      </w:r>
    </w:p>
    <w:p w:rsidR="000225D1" w:rsidRPr="0089568E" w:rsidRDefault="00295A7E" w:rsidP="000225D1">
      <w:pPr>
        <w:pStyle w:val="ActHead5"/>
      </w:pPr>
      <w:bookmarkStart w:id="16" w:name="_Toc2933684"/>
      <w:r w:rsidRPr="0089568E">
        <w:rPr>
          <w:rStyle w:val="CharSectno"/>
        </w:rPr>
        <w:t>12</w:t>
      </w:r>
      <w:r w:rsidR="000225D1" w:rsidRPr="0089568E">
        <w:t xml:space="preserve">  Informing people of obligations</w:t>
      </w:r>
      <w:bookmarkEnd w:id="16"/>
    </w:p>
    <w:p w:rsidR="000225D1" w:rsidRPr="0089568E" w:rsidRDefault="000225D1" w:rsidP="000225D1">
      <w:pPr>
        <w:pStyle w:val="subsection"/>
      </w:pPr>
      <w:r w:rsidRPr="0089568E">
        <w:tab/>
        <w:t>(1)</w:t>
      </w:r>
      <w:r w:rsidRPr="0089568E">
        <w:tab/>
        <w:t xml:space="preserve">For </w:t>
      </w:r>
      <w:r w:rsidR="00A32F7B" w:rsidRPr="0089568E">
        <w:t xml:space="preserve">the purposes of </w:t>
      </w:r>
      <w:r w:rsidRPr="0089568E">
        <w:t>subsection</w:t>
      </w:r>
      <w:r w:rsidR="0089568E" w:rsidRPr="0089568E">
        <w:t> </w:t>
      </w:r>
      <w:r w:rsidRPr="0089568E">
        <w:t>17(1) of the Act:</w:t>
      </w:r>
    </w:p>
    <w:p w:rsidR="00C42756" w:rsidRPr="0089568E" w:rsidRDefault="000225D1" w:rsidP="00EB5DB2">
      <w:pPr>
        <w:pStyle w:val="paragraph"/>
      </w:pPr>
      <w:r w:rsidRPr="0089568E">
        <w:tab/>
        <w:t>(a)</w:t>
      </w:r>
      <w:r w:rsidRPr="0089568E">
        <w:tab/>
        <w:t xml:space="preserve">the period within which the holder of an approval must inform a regulated person </w:t>
      </w:r>
      <w:r w:rsidR="00C42756" w:rsidRPr="0089568E">
        <w:t xml:space="preserve">to whom </w:t>
      </w:r>
      <w:r w:rsidR="00EB5DB2" w:rsidRPr="0089568E">
        <w:t xml:space="preserve">a </w:t>
      </w:r>
      <w:r w:rsidR="00C42756" w:rsidRPr="0089568E">
        <w:t xml:space="preserve">particular </w:t>
      </w:r>
      <w:r w:rsidR="00EB5DB2" w:rsidRPr="0089568E">
        <w:t>condition</w:t>
      </w:r>
      <w:r w:rsidR="009D612A" w:rsidRPr="0089568E">
        <w:t xml:space="preserve"> of approval</w:t>
      </w:r>
      <w:r w:rsidR="00657C08" w:rsidRPr="0089568E">
        <w:t xml:space="preserve">, or variation of </w:t>
      </w:r>
      <w:r w:rsidR="009D612A" w:rsidRPr="0089568E">
        <w:t xml:space="preserve">such </w:t>
      </w:r>
      <w:r w:rsidR="00657C08" w:rsidRPr="0089568E">
        <w:t xml:space="preserve">a condition, </w:t>
      </w:r>
      <w:r w:rsidR="00C42756" w:rsidRPr="0089568E">
        <w:t>applies:</w:t>
      </w:r>
    </w:p>
    <w:p w:rsidR="00C42756" w:rsidRPr="0089568E" w:rsidRDefault="00C42756" w:rsidP="00C42756">
      <w:pPr>
        <w:pStyle w:val="paragraphsub"/>
      </w:pPr>
      <w:r w:rsidRPr="0089568E">
        <w:tab/>
        <w:t>(i)</w:t>
      </w:r>
      <w:r w:rsidRPr="0089568E">
        <w:tab/>
        <w:t>begins when the condition is imposed or varied; and</w:t>
      </w:r>
    </w:p>
    <w:p w:rsidR="00C42756" w:rsidRPr="0089568E" w:rsidRDefault="00C42756" w:rsidP="00C42756">
      <w:pPr>
        <w:pStyle w:val="paragraphsub"/>
      </w:pPr>
      <w:r w:rsidRPr="0089568E">
        <w:tab/>
        <w:t>(ii)</w:t>
      </w:r>
      <w:r w:rsidRPr="0089568E">
        <w:tab/>
        <w:t xml:space="preserve">ends 5 business days after </w:t>
      </w:r>
      <w:r w:rsidR="00B93881" w:rsidRPr="0089568E">
        <w:t xml:space="preserve">the day </w:t>
      </w:r>
      <w:r w:rsidRPr="0089568E">
        <w:t>the holder is told of the condition or variation; and</w:t>
      </w:r>
    </w:p>
    <w:p w:rsidR="000225D1" w:rsidRPr="0089568E" w:rsidRDefault="000225D1" w:rsidP="000225D1">
      <w:pPr>
        <w:pStyle w:val="paragraph"/>
      </w:pPr>
      <w:r w:rsidRPr="0089568E">
        <w:tab/>
        <w:t>(b)</w:t>
      </w:r>
      <w:r w:rsidRPr="0089568E">
        <w:tab/>
        <w:t xml:space="preserve">the period within which the holder must inform a regulated person of the revocation of the approval begins when the holder is told that the approval is revoked and ends </w:t>
      </w:r>
      <w:r w:rsidR="00EB5DB2" w:rsidRPr="0089568E">
        <w:t xml:space="preserve">5 business days after the </w:t>
      </w:r>
      <w:r w:rsidR="00B93881" w:rsidRPr="0089568E">
        <w:t xml:space="preserve">day the </w:t>
      </w:r>
      <w:r w:rsidR="00EB5DB2" w:rsidRPr="0089568E">
        <w:t>holder is told of the revocation</w:t>
      </w:r>
      <w:r w:rsidRPr="0089568E">
        <w:t>.</w:t>
      </w:r>
    </w:p>
    <w:p w:rsidR="00657C08" w:rsidRPr="0089568E" w:rsidRDefault="000225D1" w:rsidP="000225D1">
      <w:pPr>
        <w:pStyle w:val="subsection"/>
      </w:pPr>
      <w:r w:rsidRPr="0089568E">
        <w:tab/>
        <w:t>(2)</w:t>
      </w:r>
      <w:r w:rsidRPr="0089568E">
        <w:tab/>
        <w:t xml:space="preserve">For </w:t>
      </w:r>
      <w:r w:rsidR="00657C08" w:rsidRPr="0089568E">
        <w:t xml:space="preserve">the purposes of </w:t>
      </w:r>
      <w:r w:rsidRPr="0089568E">
        <w:t>subsection</w:t>
      </w:r>
      <w:r w:rsidR="0089568E" w:rsidRPr="0089568E">
        <w:t> </w:t>
      </w:r>
      <w:r w:rsidRPr="0089568E">
        <w:t xml:space="preserve">17(2) of the Act, </w:t>
      </w:r>
      <w:r w:rsidR="00C42756" w:rsidRPr="0089568E">
        <w:t xml:space="preserve">the manner in which </w:t>
      </w:r>
      <w:r w:rsidRPr="0089568E">
        <w:t xml:space="preserve">information </w:t>
      </w:r>
      <w:r w:rsidR="00C42756" w:rsidRPr="0089568E">
        <w:t xml:space="preserve">mentioned in </w:t>
      </w:r>
      <w:r w:rsidR="0089568E" w:rsidRPr="0089568E">
        <w:t>subsection (</w:t>
      </w:r>
      <w:r w:rsidR="00C42756" w:rsidRPr="0089568E">
        <w:t xml:space="preserve">1) </w:t>
      </w:r>
      <w:r w:rsidR="00B93881" w:rsidRPr="0089568E">
        <w:t xml:space="preserve">of this section </w:t>
      </w:r>
      <w:r w:rsidRPr="0089568E">
        <w:t xml:space="preserve">must be </w:t>
      </w:r>
      <w:r w:rsidR="00657C08" w:rsidRPr="0089568E">
        <w:t>provided to the regulated person</w:t>
      </w:r>
      <w:r w:rsidR="00C42756" w:rsidRPr="0089568E">
        <w:t xml:space="preserve"> is as follows</w:t>
      </w:r>
      <w:r w:rsidR="00657C08" w:rsidRPr="0089568E">
        <w:t>:</w:t>
      </w:r>
    </w:p>
    <w:p w:rsidR="00657C08" w:rsidRPr="0089568E" w:rsidRDefault="00657C08" w:rsidP="00657C08">
      <w:pPr>
        <w:pStyle w:val="paragraph"/>
      </w:pPr>
      <w:r w:rsidRPr="0089568E">
        <w:tab/>
        <w:t>(a)</w:t>
      </w:r>
      <w:r w:rsidRPr="0089568E">
        <w:tab/>
        <w:t>if the regulated person is an individual—by:</w:t>
      </w:r>
    </w:p>
    <w:p w:rsidR="00657C08" w:rsidRPr="0089568E" w:rsidRDefault="00657C08" w:rsidP="00657C08">
      <w:pPr>
        <w:pStyle w:val="paragraphsub"/>
      </w:pPr>
      <w:r w:rsidRPr="0089568E">
        <w:tab/>
        <w:t>(i)</w:t>
      </w:r>
      <w:r w:rsidRPr="0089568E">
        <w:tab/>
        <w:t xml:space="preserve">giving it to the person </w:t>
      </w:r>
      <w:r w:rsidR="00291B89" w:rsidRPr="0089568E">
        <w:t>personally; or</w:t>
      </w:r>
    </w:p>
    <w:p w:rsidR="00657C08" w:rsidRPr="0089568E" w:rsidRDefault="00657C08" w:rsidP="00657C08">
      <w:pPr>
        <w:pStyle w:val="paragraphsub"/>
      </w:pPr>
      <w:r w:rsidRPr="0089568E">
        <w:tab/>
        <w:t>(ii)</w:t>
      </w:r>
      <w:r w:rsidR="00291B89" w:rsidRPr="0089568E">
        <w:tab/>
        <w:t>leaving it at, or posting it or sending it by electronic means to</w:t>
      </w:r>
      <w:r w:rsidR="004A3DD8" w:rsidRPr="0089568E">
        <w:t>,</w:t>
      </w:r>
      <w:r w:rsidR="00291B89" w:rsidRPr="0089568E">
        <w:t xml:space="preserve"> the last</w:t>
      </w:r>
      <w:r w:rsidR="0089568E">
        <w:noBreakHyphen/>
      </w:r>
      <w:r w:rsidR="00291B89" w:rsidRPr="0089568E">
        <w:t>known place of residence or business of the person; or</w:t>
      </w:r>
    </w:p>
    <w:p w:rsidR="00657C08" w:rsidRPr="0089568E" w:rsidRDefault="00291B89" w:rsidP="00291B89">
      <w:pPr>
        <w:pStyle w:val="paragraph"/>
      </w:pPr>
      <w:r w:rsidRPr="0089568E">
        <w:tab/>
        <w:t>(b)</w:t>
      </w:r>
      <w:r w:rsidRPr="0089568E">
        <w:tab/>
        <w:t>if the regulated person is a body corporate—by leaving it at, or posting it or sending it by electronic means to</w:t>
      </w:r>
      <w:r w:rsidR="004A3DD8" w:rsidRPr="0089568E">
        <w:t>,</w:t>
      </w:r>
      <w:r w:rsidRPr="0089568E">
        <w:t xml:space="preserve"> </w:t>
      </w:r>
      <w:r w:rsidR="00950BA2" w:rsidRPr="0089568E">
        <w:t xml:space="preserve">the </w:t>
      </w:r>
      <w:r w:rsidRPr="0089568E">
        <w:t>body corporate’s head office, registered office or principal place of business.</w:t>
      </w:r>
    </w:p>
    <w:p w:rsidR="000225D1" w:rsidRPr="0089568E" w:rsidRDefault="00295A7E" w:rsidP="000225D1">
      <w:pPr>
        <w:pStyle w:val="ActHead5"/>
      </w:pPr>
      <w:bookmarkStart w:id="17" w:name="_Toc2933685"/>
      <w:r w:rsidRPr="0089568E">
        <w:rPr>
          <w:rStyle w:val="CharSectno"/>
        </w:rPr>
        <w:t>13</w:t>
      </w:r>
      <w:r w:rsidR="000225D1" w:rsidRPr="0089568E">
        <w:t xml:space="preserve">  </w:t>
      </w:r>
      <w:r w:rsidR="00C42756" w:rsidRPr="0089568E">
        <w:t>Supplying fuel without</w:t>
      </w:r>
      <w:r w:rsidR="000225D1" w:rsidRPr="0089568E">
        <w:t xml:space="preserve"> documentation</w:t>
      </w:r>
      <w:bookmarkEnd w:id="17"/>
    </w:p>
    <w:p w:rsidR="000225D1" w:rsidRPr="0089568E" w:rsidRDefault="000225D1" w:rsidP="000225D1">
      <w:pPr>
        <w:pStyle w:val="subsection"/>
      </w:pPr>
      <w:r w:rsidRPr="0089568E">
        <w:tab/>
        <w:t>(1)</w:t>
      </w:r>
      <w:r w:rsidRPr="0089568E">
        <w:tab/>
        <w:t xml:space="preserve">For </w:t>
      </w:r>
      <w:r w:rsidR="00A32F7B" w:rsidRPr="0089568E">
        <w:t xml:space="preserve">the purposes of </w:t>
      </w:r>
      <w:r w:rsidR="00522450" w:rsidRPr="0089568E">
        <w:t>sub</w:t>
      </w:r>
      <w:r w:rsidRPr="0089568E">
        <w:t>sections</w:t>
      </w:r>
      <w:r w:rsidR="0089568E" w:rsidRPr="0089568E">
        <w:t> </w:t>
      </w:r>
      <w:r w:rsidRPr="0089568E">
        <w:t>19</w:t>
      </w:r>
      <w:r w:rsidR="00522450" w:rsidRPr="0089568E">
        <w:t>(1)</w:t>
      </w:r>
      <w:r w:rsidRPr="0089568E">
        <w:t xml:space="preserve"> and 19A</w:t>
      </w:r>
      <w:r w:rsidR="00522450" w:rsidRPr="0089568E">
        <w:t>(2)</w:t>
      </w:r>
      <w:r w:rsidRPr="0089568E">
        <w:t xml:space="preserve"> of the Act, the </w:t>
      </w:r>
      <w:r w:rsidR="00522450" w:rsidRPr="0089568E">
        <w:t>period beginning</w:t>
      </w:r>
      <w:r w:rsidRPr="0089568E">
        <w:t xml:space="preserve"> when the fuel is supplied and end</w:t>
      </w:r>
      <w:r w:rsidR="00522450" w:rsidRPr="0089568E">
        <w:t>ing</w:t>
      </w:r>
      <w:r w:rsidRPr="0089568E">
        <w:t xml:space="preserve"> 72</w:t>
      </w:r>
      <w:r w:rsidR="00BE7121" w:rsidRPr="0089568E">
        <w:t xml:space="preserve"> </w:t>
      </w:r>
      <w:r w:rsidRPr="0089568E">
        <w:t>hours after the fuel is supplied</w:t>
      </w:r>
      <w:r w:rsidR="00522450" w:rsidRPr="0089568E">
        <w:t xml:space="preserve"> is prescribed</w:t>
      </w:r>
      <w:r w:rsidRPr="0089568E">
        <w:t>.</w:t>
      </w:r>
    </w:p>
    <w:p w:rsidR="000225D1" w:rsidRPr="0089568E" w:rsidRDefault="000225D1" w:rsidP="000225D1">
      <w:pPr>
        <w:pStyle w:val="subsection"/>
      </w:pPr>
      <w:r w:rsidRPr="0089568E">
        <w:tab/>
        <w:t>(2)</w:t>
      </w:r>
      <w:r w:rsidRPr="0089568E">
        <w:tab/>
        <w:t xml:space="preserve">For </w:t>
      </w:r>
      <w:r w:rsidR="00A32F7B" w:rsidRPr="0089568E">
        <w:t xml:space="preserve">the purposes of </w:t>
      </w:r>
      <w:r w:rsidR="0089568E" w:rsidRPr="0089568E">
        <w:t>subsection (</w:t>
      </w:r>
      <w:r w:rsidRPr="0089568E">
        <w:t>1), fuel is taken to have been supplied:</w:t>
      </w:r>
    </w:p>
    <w:p w:rsidR="000225D1" w:rsidRPr="0089568E" w:rsidRDefault="000225D1" w:rsidP="000225D1">
      <w:pPr>
        <w:pStyle w:val="paragraph"/>
      </w:pPr>
      <w:r w:rsidRPr="0089568E">
        <w:tab/>
        <w:t>(a)</w:t>
      </w:r>
      <w:r w:rsidRPr="0089568E">
        <w:tab/>
        <w:t xml:space="preserve">for fuel that is supplied as </w:t>
      </w:r>
      <w:r w:rsidR="00640FB3" w:rsidRPr="0089568E">
        <w:t>one</w:t>
      </w:r>
      <w:r w:rsidRPr="0089568E">
        <w:t xml:space="preserve"> batch—when it is received by the other person; or</w:t>
      </w:r>
    </w:p>
    <w:p w:rsidR="000225D1" w:rsidRPr="0089568E" w:rsidRDefault="000225D1" w:rsidP="000225D1">
      <w:pPr>
        <w:pStyle w:val="paragraph"/>
      </w:pPr>
      <w:r w:rsidRPr="0089568E">
        <w:tab/>
        <w:t>(b)</w:t>
      </w:r>
      <w:r w:rsidRPr="0089568E">
        <w:tab/>
        <w:t>for fuel that is supplied in portions—when the first portion is received by the other person.</w:t>
      </w:r>
    </w:p>
    <w:p w:rsidR="000225D1" w:rsidRPr="0089568E" w:rsidRDefault="000225D1" w:rsidP="000225D1">
      <w:pPr>
        <w:pStyle w:val="subsection"/>
      </w:pPr>
      <w:r w:rsidRPr="0089568E">
        <w:tab/>
        <w:t>(3)</w:t>
      </w:r>
      <w:r w:rsidRPr="0089568E">
        <w:tab/>
        <w:t xml:space="preserve">For </w:t>
      </w:r>
      <w:r w:rsidR="00A32F7B" w:rsidRPr="0089568E">
        <w:t xml:space="preserve">the purposes of </w:t>
      </w:r>
      <w:r w:rsidRPr="0089568E">
        <w:t>paragraphs</w:t>
      </w:r>
      <w:r w:rsidR="00BE7121" w:rsidRPr="0089568E">
        <w:t xml:space="preserve"> </w:t>
      </w:r>
      <w:r w:rsidRPr="0089568E">
        <w:t xml:space="preserve">19(1)(e) and 19A(2)(b) of the Act, the information mentioned in </w:t>
      </w:r>
      <w:r w:rsidR="0089568E" w:rsidRPr="0089568E">
        <w:t>subsection (</w:t>
      </w:r>
      <w:r w:rsidRPr="0089568E">
        <w:t xml:space="preserve">4) </w:t>
      </w:r>
      <w:r w:rsidR="00FA4A5F" w:rsidRPr="0089568E">
        <w:t xml:space="preserve">of this section is prescribed for a supplier </w:t>
      </w:r>
      <w:r w:rsidRPr="0089568E">
        <w:t>who:</w:t>
      </w:r>
    </w:p>
    <w:p w:rsidR="000225D1" w:rsidRPr="0089568E" w:rsidRDefault="000225D1" w:rsidP="000225D1">
      <w:pPr>
        <w:pStyle w:val="paragraph"/>
      </w:pPr>
      <w:r w:rsidRPr="0089568E">
        <w:tab/>
        <w:t>(a)</w:t>
      </w:r>
      <w:r w:rsidRPr="0089568E">
        <w:tab/>
        <w:t>imports fuel; or</w:t>
      </w:r>
    </w:p>
    <w:p w:rsidR="000225D1" w:rsidRPr="0089568E" w:rsidRDefault="000225D1" w:rsidP="000225D1">
      <w:pPr>
        <w:pStyle w:val="paragraph"/>
      </w:pPr>
      <w:r w:rsidRPr="0089568E">
        <w:tab/>
        <w:t>(b)</w:t>
      </w:r>
      <w:r w:rsidRPr="0089568E">
        <w:tab/>
        <w:t>produces or blends fuel; or</w:t>
      </w:r>
    </w:p>
    <w:p w:rsidR="000225D1" w:rsidRPr="0089568E" w:rsidRDefault="000225D1" w:rsidP="000225D1">
      <w:pPr>
        <w:pStyle w:val="paragraph"/>
      </w:pPr>
      <w:r w:rsidRPr="0089568E">
        <w:tab/>
        <w:t>(c)</w:t>
      </w:r>
      <w:r w:rsidRPr="0089568E">
        <w:tab/>
        <w:t>is a distributor of fuel.</w:t>
      </w:r>
    </w:p>
    <w:p w:rsidR="000225D1" w:rsidRPr="0089568E" w:rsidRDefault="000225D1" w:rsidP="000225D1">
      <w:pPr>
        <w:pStyle w:val="subsection"/>
      </w:pPr>
      <w:r w:rsidRPr="0089568E">
        <w:tab/>
        <w:t>(4)</w:t>
      </w:r>
      <w:r w:rsidRPr="0089568E">
        <w:tab/>
      </w:r>
      <w:r w:rsidR="00FA4A5F" w:rsidRPr="0089568E">
        <w:t>T</w:t>
      </w:r>
      <w:r w:rsidRPr="0089568E">
        <w:t>he information is</w:t>
      </w:r>
      <w:r w:rsidR="00F91896" w:rsidRPr="0089568E">
        <w:t xml:space="preserve"> </w:t>
      </w:r>
      <w:r w:rsidR="00FA4A5F" w:rsidRPr="0089568E">
        <w:t>as follows</w:t>
      </w:r>
      <w:r w:rsidRPr="0089568E">
        <w:t>:</w:t>
      </w:r>
    </w:p>
    <w:p w:rsidR="000225D1" w:rsidRPr="0089568E" w:rsidRDefault="000225D1" w:rsidP="000225D1">
      <w:pPr>
        <w:pStyle w:val="paragraph"/>
      </w:pPr>
      <w:r w:rsidRPr="0089568E">
        <w:tab/>
        <w:t>(a)</w:t>
      </w:r>
      <w:r w:rsidRPr="0089568E">
        <w:tab/>
        <w:t>the supplier’s name, contact details and</w:t>
      </w:r>
      <w:r w:rsidR="008F5726" w:rsidRPr="0089568E">
        <w:t>,</w:t>
      </w:r>
      <w:r w:rsidRPr="0089568E">
        <w:t xml:space="preserve"> if applicable</w:t>
      </w:r>
      <w:r w:rsidR="008F5726" w:rsidRPr="0089568E">
        <w:t>,</w:t>
      </w:r>
      <w:r w:rsidRPr="0089568E">
        <w:t xml:space="preserve"> the </w:t>
      </w:r>
      <w:r w:rsidR="008F5726" w:rsidRPr="0089568E">
        <w:t xml:space="preserve">supplier’s </w:t>
      </w:r>
      <w:r w:rsidRPr="0089568E">
        <w:t>ABN and ACN;</w:t>
      </w:r>
    </w:p>
    <w:p w:rsidR="000225D1" w:rsidRPr="0089568E" w:rsidRDefault="000225D1" w:rsidP="000225D1">
      <w:pPr>
        <w:pStyle w:val="paragraph"/>
      </w:pPr>
      <w:r w:rsidRPr="0089568E">
        <w:tab/>
        <w:t>(b)</w:t>
      </w:r>
      <w:r w:rsidRPr="0089568E">
        <w:tab/>
        <w:t>if the supplier is an agent for another person</w:t>
      </w:r>
      <w:r w:rsidR="00F91896" w:rsidRPr="0089568E">
        <w:t>—</w:t>
      </w:r>
      <w:r w:rsidRPr="0089568E">
        <w:t>the other person’s name, contact details and</w:t>
      </w:r>
      <w:r w:rsidR="008F5726" w:rsidRPr="0089568E">
        <w:t>,</w:t>
      </w:r>
      <w:r w:rsidRPr="0089568E">
        <w:t xml:space="preserve"> if applicable</w:t>
      </w:r>
      <w:r w:rsidR="008F5726" w:rsidRPr="0089568E">
        <w:t>,</w:t>
      </w:r>
      <w:r w:rsidRPr="0089568E">
        <w:t xml:space="preserve"> the </w:t>
      </w:r>
      <w:r w:rsidR="008F5726" w:rsidRPr="0089568E">
        <w:t xml:space="preserve">other person’s </w:t>
      </w:r>
      <w:r w:rsidRPr="0089568E">
        <w:t>ABN and ACN;</w:t>
      </w:r>
    </w:p>
    <w:p w:rsidR="000225D1" w:rsidRPr="0089568E" w:rsidRDefault="000225D1" w:rsidP="000225D1">
      <w:pPr>
        <w:pStyle w:val="paragraph"/>
      </w:pPr>
      <w:r w:rsidRPr="0089568E">
        <w:tab/>
        <w:t>(c)</w:t>
      </w:r>
      <w:r w:rsidRPr="0089568E">
        <w:tab/>
        <w:t>the delivery docket number provided by the supplier for the fuel supplied;</w:t>
      </w:r>
    </w:p>
    <w:p w:rsidR="000225D1" w:rsidRPr="0089568E" w:rsidRDefault="000225D1" w:rsidP="000225D1">
      <w:pPr>
        <w:pStyle w:val="paragraph"/>
      </w:pPr>
      <w:r w:rsidRPr="0089568E">
        <w:tab/>
        <w:t>(d)</w:t>
      </w:r>
      <w:r w:rsidRPr="0089568E">
        <w:tab/>
        <w:t>the kind and grade of the fuel supplied or its product code;</w:t>
      </w:r>
    </w:p>
    <w:p w:rsidR="000225D1" w:rsidRPr="0089568E" w:rsidRDefault="000225D1" w:rsidP="000225D1">
      <w:pPr>
        <w:pStyle w:val="paragraph"/>
      </w:pPr>
      <w:r w:rsidRPr="0089568E">
        <w:tab/>
        <w:t>(e)</w:t>
      </w:r>
      <w:r w:rsidRPr="0089568E">
        <w:tab/>
        <w:t>the date and time when the fuel was supplied;</w:t>
      </w:r>
    </w:p>
    <w:p w:rsidR="000225D1" w:rsidRPr="0089568E" w:rsidRDefault="000225D1" w:rsidP="000225D1">
      <w:pPr>
        <w:pStyle w:val="paragraph"/>
      </w:pPr>
      <w:r w:rsidRPr="0089568E">
        <w:tab/>
        <w:t>(f)</w:t>
      </w:r>
      <w:r w:rsidRPr="0089568E">
        <w:tab/>
        <w:t>the total quantity of fuel supplied;</w:t>
      </w:r>
    </w:p>
    <w:p w:rsidR="000225D1" w:rsidRPr="0089568E" w:rsidRDefault="000225D1" w:rsidP="000225D1">
      <w:pPr>
        <w:pStyle w:val="paragraph"/>
      </w:pPr>
      <w:r w:rsidRPr="0089568E">
        <w:tab/>
        <w:t>(g)</w:t>
      </w:r>
      <w:r w:rsidRPr="0089568E">
        <w:tab/>
        <w:t>the place where the fuel was supplied;</w:t>
      </w:r>
    </w:p>
    <w:p w:rsidR="000225D1" w:rsidRPr="0089568E" w:rsidRDefault="000225D1" w:rsidP="000225D1">
      <w:pPr>
        <w:pStyle w:val="paragraph"/>
      </w:pPr>
      <w:r w:rsidRPr="0089568E">
        <w:tab/>
        <w:t>(h)</w:t>
      </w:r>
      <w:r w:rsidRPr="0089568E">
        <w:tab/>
        <w:t>if the fuel does not comply with a fuel standard:</w:t>
      </w:r>
    </w:p>
    <w:p w:rsidR="000225D1" w:rsidRPr="0089568E" w:rsidRDefault="000225D1" w:rsidP="000225D1">
      <w:pPr>
        <w:pStyle w:val="paragraphsub"/>
      </w:pPr>
      <w:r w:rsidRPr="0089568E">
        <w:tab/>
        <w:t>(i)</w:t>
      </w:r>
      <w:r w:rsidRPr="0089568E">
        <w:tab/>
        <w:t>particulars of the requirements of the standard that are not met; and</w:t>
      </w:r>
    </w:p>
    <w:p w:rsidR="000225D1" w:rsidRPr="0089568E" w:rsidRDefault="000225D1" w:rsidP="000225D1">
      <w:pPr>
        <w:pStyle w:val="paragraphsub"/>
      </w:pPr>
      <w:r w:rsidRPr="0089568E">
        <w:tab/>
        <w:t>(ii)</w:t>
      </w:r>
      <w:r w:rsidRPr="0089568E">
        <w:tab/>
        <w:t>reasons why the requirements are not met; and</w:t>
      </w:r>
    </w:p>
    <w:p w:rsidR="000225D1" w:rsidRPr="0089568E" w:rsidRDefault="000225D1" w:rsidP="000225D1">
      <w:pPr>
        <w:pStyle w:val="paragraph"/>
      </w:pPr>
      <w:r w:rsidRPr="0089568E">
        <w:tab/>
        <w:t>(i)</w:t>
      </w:r>
      <w:r w:rsidRPr="0089568E">
        <w:tab/>
        <w:t>if a vehicle was used in the supply of the fuel and the vehicle is registered under a law of the Commonwealth, a State or Territory for the registration of vehicles</w:t>
      </w:r>
      <w:r w:rsidR="00F91896" w:rsidRPr="0089568E">
        <w:t>—</w:t>
      </w:r>
      <w:r w:rsidRPr="0089568E">
        <w:t>its registration number;</w:t>
      </w:r>
    </w:p>
    <w:p w:rsidR="000225D1" w:rsidRPr="0089568E" w:rsidRDefault="000225D1" w:rsidP="000225D1">
      <w:pPr>
        <w:pStyle w:val="paragraph"/>
      </w:pPr>
      <w:r w:rsidRPr="0089568E">
        <w:tab/>
        <w:t>(j)</w:t>
      </w:r>
      <w:r w:rsidRPr="0089568E">
        <w:tab/>
        <w:t xml:space="preserve">if a vehicle was used in the supply </w:t>
      </w:r>
      <w:r w:rsidR="008F5726" w:rsidRPr="0089568E">
        <w:t xml:space="preserve">of the fuel </w:t>
      </w:r>
      <w:r w:rsidRPr="0089568E">
        <w:t xml:space="preserve">but the vehicle was not registered as </w:t>
      </w:r>
      <w:r w:rsidR="008F5726" w:rsidRPr="0089568E">
        <w:t>mentioned</w:t>
      </w:r>
      <w:r w:rsidRPr="0089568E">
        <w:t xml:space="preserve"> in </w:t>
      </w:r>
      <w:r w:rsidR="0089568E" w:rsidRPr="0089568E">
        <w:t>paragraph (</w:t>
      </w:r>
      <w:r w:rsidRPr="0089568E">
        <w:t>i)</w:t>
      </w:r>
      <w:r w:rsidR="00F91896" w:rsidRPr="0089568E">
        <w:t>—</w:t>
      </w:r>
      <w:r w:rsidRPr="0089568E">
        <w:t>particulars that uniquely identify the vehicle.</w:t>
      </w:r>
    </w:p>
    <w:p w:rsidR="000225D1" w:rsidRPr="0089568E" w:rsidRDefault="000225D1" w:rsidP="005B71CB">
      <w:pPr>
        <w:pStyle w:val="ActHead2"/>
        <w:pageBreakBefore/>
      </w:pPr>
      <w:bookmarkStart w:id="18" w:name="_Toc2933686"/>
      <w:r w:rsidRPr="0089568E">
        <w:rPr>
          <w:rStyle w:val="CharPartNo"/>
        </w:rPr>
        <w:t>Part</w:t>
      </w:r>
      <w:r w:rsidR="0089568E" w:rsidRPr="0089568E">
        <w:rPr>
          <w:rStyle w:val="CharPartNo"/>
        </w:rPr>
        <w:t> </w:t>
      </w:r>
      <w:r w:rsidRPr="0089568E">
        <w:rPr>
          <w:rStyle w:val="CharPartNo"/>
        </w:rPr>
        <w:t>3</w:t>
      </w:r>
      <w:r w:rsidRPr="0089568E">
        <w:t>—</w:t>
      </w:r>
      <w:r w:rsidRPr="0089568E">
        <w:rPr>
          <w:rStyle w:val="CharPartText"/>
        </w:rPr>
        <w:t>The Committee</w:t>
      </w:r>
      <w:bookmarkEnd w:id="18"/>
    </w:p>
    <w:p w:rsidR="000225D1" w:rsidRPr="0089568E" w:rsidRDefault="000225D1" w:rsidP="000225D1">
      <w:pPr>
        <w:pStyle w:val="Header"/>
      </w:pPr>
      <w:r w:rsidRPr="0089568E">
        <w:rPr>
          <w:rStyle w:val="CharDivNo"/>
        </w:rPr>
        <w:t xml:space="preserve"> </w:t>
      </w:r>
      <w:r w:rsidRPr="0089568E">
        <w:rPr>
          <w:rStyle w:val="CharDivText"/>
        </w:rPr>
        <w:t xml:space="preserve"> </w:t>
      </w:r>
    </w:p>
    <w:p w:rsidR="000225D1" w:rsidRPr="0089568E" w:rsidRDefault="00295A7E" w:rsidP="000225D1">
      <w:pPr>
        <w:pStyle w:val="ActHead5"/>
      </w:pPr>
      <w:bookmarkStart w:id="19" w:name="_Toc2933687"/>
      <w:r w:rsidRPr="0089568E">
        <w:rPr>
          <w:rStyle w:val="CharSectno"/>
        </w:rPr>
        <w:t>14</w:t>
      </w:r>
      <w:r w:rsidR="000225D1" w:rsidRPr="0089568E">
        <w:t xml:space="preserve">  </w:t>
      </w:r>
      <w:r w:rsidR="00E50136" w:rsidRPr="0089568E">
        <w:t>Purpose</w:t>
      </w:r>
      <w:r w:rsidR="00FA4A5F" w:rsidRPr="0089568E">
        <w:t>s</w:t>
      </w:r>
      <w:r w:rsidR="000225D1" w:rsidRPr="0089568E">
        <w:t xml:space="preserve"> of </w:t>
      </w:r>
      <w:r w:rsidR="00FA4A5F" w:rsidRPr="0089568E">
        <w:t>th</w:t>
      </w:r>
      <w:r w:rsidR="006C446A" w:rsidRPr="0089568E">
        <w:t>is</w:t>
      </w:r>
      <w:r w:rsidR="00FA4A5F" w:rsidRPr="0089568E">
        <w:t xml:space="preserve"> Part</w:t>
      </w:r>
      <w:bookmarkEnd w:id="19"/>
    </w:p>
    <w:p w:rsidR="000225D1" w:rsidRPr="0089568E" w:rsidRDefault="000225D1" w:rsidP="000225D1">
      <w:pPr>
        <w:pStyle w:val="subsection"/>
      </w:pPr>
      <w:r w:rsidRPr="0089568E">
        <w:tab/>
      </w:r>
      <w:r w:rsidRPr="0089568E">
        <w:tab/>
        <w:t xml:space="preserve">For </w:t>
      </w:r>
      <w:r w:rsidR="00A32F7B" w:rsidRPr="0089568E">
        <w:t xml:space="preserve">the purposes of </w:t>
      </w:r>
      <w:r w:rsidRPr="0089568E">
        <w:t>section</w:t>
      </w:r>
      <w:r w:rsidR="0089568E" w:rsidRPr="0089568E">
        <w:t> </w:t>
      </w:r>
      <w:r w:rsidRPr="0089568E">
        <w:t xml:space="preserve">29 of the Act, this Part </w:t>
      </w:r>
      <w:r w:rsidR="00E50136" w:rsidRPr="0089568E">
        <w:t>prescribes</w:t>
      </w:r>
      <w:r w:rsidRPr="0089568E">
        <w:t xml:space="preserve"> matters relating to </w:t>
      </w:r>
      <w:r w:rsidR="00E50136" w:rsidRPr="0089568E">
        <w:t xml:space="preserve">the </w:t>
      </w:r>
      <w:r w:rsidRPr="0089568E">
        <w:t>members of the Committee.</w:t>
      </w:r>
    </w:p>
    <w:p w:rsidR="000225D1" w:rsidRPr="0089568E" w:rsidRDefault="00295A7E" w:rsidP="000225D1">
      <w:pPr>
        <w:pStyle w:val="ActHead5"/>
      </w:pPr>
      <w:bookmarkStart w:id="20" w:name="_Toc2933688"/>
      <w:r w:rsidRPr="0089568E">
        <w:rPr>
          <w:rStyle w:val="CharSectno"/>
        </w:rPr>
        <w:t>15</w:t>
      </w:r>
      <w:r w:rsidR="000225D1" w:rsidRPr="0089568E">
        <w:t xml:space="preserve">  Term of appointment</w:t>
      </w:r>
      <w:bookmarkEnd w:id="20"/>
    </w:p>
    <w:p w:rsidR="000225D1" w:rsidRPr="0089568E" w:rsidRDefault="000225D1" w:rsidP="000225D1">
      <w:pPr>
        <w:pStyle w:val="subsection"/>
      </w:pPr>
      <w:r w:rsidRPr="0089568E">
        <w:tab/>
      </w:r>
      <w:r w:rsidRPr="0089568E">
        <w:tab/>
        <w:t>The term of appointment for a member must be no more than 3 years.</w:t>
      </w:r>
    </w:p>
    <w:p w:rsidR="00E50136" w:rsidRPr="0089568E" w:rsidRDefault="00295A7E" w:rsidP="00E50136">
      <w:pPr>
        <w:pStyle w:val="ActHead5"/>
      </w:pPr>
      <w:bookmarkStart w:id="21" w:name="_Toc2933689"/>
      <w:r w:rsidRPr="0089568E">
        <w:rPr>
          <w:rStyle w:val="CharSectno"/>
        </w:rPr>
        <w:t>16</w:t>
      </w:r>
      <w:r w:rsidR="00E50136" w:rsidRPr="0089568E">
        <w:t xml:space="preserve">  Resignation</w:t>
      </w:r>
      <w:bookmarkEnd w:id="21"/>
    </w:p>
    <w:p w:rsidR="00E50136" w:rsidRPr="0089568E" w:rsidRDefault="00E50136" w:rsidP="00E50136">
      <w:pPr>
        <w:pStyle w:val="subsection"/>
      </w:pPr>
      <w:r w:rsidRPr="0089568E">
        <w:tab/>
      </w:r>
      <w:r w:rsidRPr="0089568E">
        <w:tab/>
        <w:t>A member may resign by giving the Minister a written resignation.</w:t>
      </w:r>
    </w:p>
    <w:p w:rsidR="000225D1" w:rsidRPr="0089568E" w:rsidRDefault="00295A7E" w:rsidP="000225D1">
      <w:pPr>
        <w:pStyle w:val="ActHead5"/>
      </w:pPr>
      <w:bookmarkStart w:id="22" w:name="OPCCaretCursor"/>
      <w:bookmarkStart w:id="23" w:name="_Toc2933690"/>
      <w:bookmarkEnd w:id="22"/>
      <w:r w:rsidRPr="0089568E">
        <w:rPr>
          <w:rStyle w:val="CharSectno"/>
        </w:rPr>
        <w:t>17</w:t>
      </w:r>
      <w:r w:rsidR="000225D1" w:rsidRPr="0089568E">
        <w:t xml:space="preserve">  Disclosure of interests</w:t>
      </w:r>
      <w:bookmarkEnd w:id="23"/>
    </w:p>
    <w:p w:rsidR="000225D1" w:rsidRPr="0089568E" w:rsidRDefault="000225D1" w:rsidP="000225D1">
      <w:pPr>
        <w:pStyle w:val="subsection"/>
      </w:pPr>
      <w:r w:rsidRPr="0089568E">
        <w:tab/>
        <w:t>(1)</w:t>
      </w:r>
      <w:r w:rsidRPr="0089568E">
        <w:tab/>
        <w:t>A member who has a direct or indirect interest in a matter being considered or about to be considered by the Committee must, as soon as possible after the relevant facts have come to the knowledge of the member, disclose the nature of the interest at a meeting of the Committee.</w:t>
      </w:r>
    </w:p>
    <w:p w:rsidR="000225D1" w:rsidRPr="0089568E" w:rsidRDefault="000225D1" w:rsidP="000225D1">
      <w:pPr>
        <w:pStyle w:val="subsection"/>
      </w:pPr>
      <w:r w:rsidRPr="0089568E">
        <w:tab/>
        <w:t>(2)</w:t>
      </w:r>
      <w:r w:rsidRPr="0089568E">
        <w:tab/>
        <w:t xml:space="preserve">A member who makes a disclosure under </w:t>
      </w:r>
      <w:r w:rsidR="0089568E" w:rsidRPr="0089568E">
        <w:t>subsection (</w:t>
      </w:r>
      <w:r w:rsidRPr="0089568E">
        <w:t>1) must not, unless the Committee or the Minister otherwise determines:</w:t>
      </w:r>
    </w:p>
    <w:p w:rsidR="000225D1" w:rsidRPr="0089568E" w:rsidRDefault="000225D1" w:rsidP="000225D1">
      <w:pPr>
        <w:pStyle w:val="paragraph"/>
      </w:pPr>
      <w:r w:rsidRPr="0089568E">
        <w:tab/>
        <w:t>(a)</w:t>
      </w:r>
      <w:r w:rsidRPr="0089568E">
        <w:tab/>
        <w:t>be present during any deliberation of the Committee about the matter; or</w:t>
      </w:r>
    </w:p>
    <w:p w:rsidR="000225D1" w:rsidRPr="0089568E" w:rsidRDefault="000225D1" w:rsidP="000225D1">
      <w:pPr>
        <w:pStyle w:val="paragraph"/>
      </w:pPr>
      <w:r w:rsidRPr="0089568E">
        <w:tab/>
        <w:t>(b)</w:t>
      </w:r>
      <w:r w:rsidRPr="0089568E">
        <w:tab/>
        <w:t>take part in any decision of the Committee about the matter.</w:t>
      </w:r>
    </w:p>
    <w:p w:rsidR="000225D1" w:rsidRPr="0089568E" w:rsidRDefault="000225D1" w:rsidP="000225D1">
      <w:pPr>
        <w:pStyle w:val="subsection"/>
      </w:pPr>
      <w:r w:rsidRPr="0089568E">
        <w:tab/>
        <w:t>(3)</w:t>
      </w:r>
      <w:r w:rsidRPr="0089568E">
        <w:tab/>
        <w:t>A member who has a direct or indirect pecuniary interest in the matter to which the disclosure relates must not:</w:t>
      </w:r>
    </w:p>
    <w:p w:rsidR="000225D1" w:rsidRPr="0089568E" w:rsidRDefault="000225D1" w:rsidP="000225D1">
      <w:pPr>
        <w:pStyle w:val="paragraph"/>
      </w:pPr>
      <w:r w:rsidRPr="0089568E">
        <w:tab/>
        <w:t>(a)</w:t>
      </w:r>
      <w:r w:rsidRPr="0089568E">
        <w:tab/>
        <w:t xml:space="preserve">be present during any deliberation of the Committee about making a determination under </w:t>
      </w:r>
      <w:r w:rsidR="0089568E" w:rsidRPr="0089568E">
        <w:t>subsection (</w:t>
      </w:r>
      <w:r w:rsidRPr="0089568E">
        <w:t>2); or</w:t>
      </w:r>
    </w:p>
    <w:p w:rsidR="000225D1" w:rsidRPr="0089568E" w:rsidRDefault="000225D1" w:rsidP="000225D1">
      <w:pPr>
        <w:pStyle w:val="paragraph"/>
        <w:rPr>
          <w:i/>
        </w:rPr>
      </w:pPr>
      <w:r w:rsidRPr="0089568E">
        <w:tab/>
        <w:t>(b)</w:t>
      </w:r>
      <w:r w:rsidRPr="0089568E">
        <w:tab/>
        <w:t>take part in making the determination.</w:t>
      </w:r>
    </w:p>
    <w:p w:rsidR="000225D1" w:rsidRPr="0089568E" w:rsidRDefault="000225D1" w:rsidP="000225D1">
      <w:pPr>
        <w:pStyle w:val="subsection"/>
      </w:pPr>
      <w:r w:rsidRPr="0089568E">
        <w:rPr>
          <w:i/>
        </w:rPr>
        <w:tab/>
      </w:r>
      <w:r w:rsidRPr="0089568E">
        <w:t>(4)</w:t>
      </w:r>
      <w:r w:rsidRPr="0089568E">
        <w:tab/>
        <w:t xml:space="preserve">A member is not taken to have an interest for this </w:t>
      </w:r>
      <w:r w:rsidR="001A61B3" w:rsidRPr="0089568E">
        <w:t>section</w:t>
      </w:r>
      <w:r w:rsidRPr="0089568E">
        <w:t xml:space="preserve"> only because of a direct or indirect interest that the member has only through being a representative mentioned in subsection</w:t>
      </w:r>
      <w:r w:rsidR="0089568E" w:rsidRPr="0089568E">
        <w:t> </w:t>
      </w:r>
      <w:r w:rsidRPr="0089568E">
        <w:t>25(2) of the Act.</w:t>
      </w:r>
    </w:p>
    <w:p w:rsidR="000225D1" w:rsidRPr="0089568E" w:rsidRDefault="00295A7E" w:rsidP="000225D1">
      <w:pPr>
        <w:pStyle w:val="ActHead5"/>
      </w:pPr>
      <w:bookmarkStart w:id="24" w:name="_Toc2933691"/>
      <w:r w:rsidRPr="0089568E">
        <w:rPr>
          <w:rStyle w:val="CharSectno"/>
        </w:rPr>
        <w:t>18</w:t>
      </w:r>
      <w:r w:rsidR="000225D1" w:rsidRPr="0089568E">
        <w:t xml:space="preserve">  Termination of appointment</w:t>
      </w:r>
      <w:bookmarkEnd w:id="24"/>
    </w:p>
    <w:p w:rsidR="000225D1" w:rsidRPr="0089568E" w:rsidRDefault="000225D1" w:rsidP="000225D1">
      <w:pPr>
        <w:pStyle w:val="subsection"/>
      </w:pPr>
      <w:r w:rsidRPr="0089568E">
        <w:tab/>
      </w:r>
      <w:r w:rsidR="00114D55" w:rsidRPr="0089568E">
        <w:t>(1)</w:t>
      </w:r>
      <w:r w:rsidRPr="0089568E">
        <w:tab/>
        <w:t>The Minister may terminate the appointment of a member:</w:t>
      </w:r>
    </w:p>
    <w:p w:rsidR="000225D1" w:rsidRPr="0089568E" w:rsidRDefault="000225D1" w:rsidP="000225D1">
      <w:pPr>
        <w:pStyle w:val="paragraph"/>
      </w:pPr>
      <w:r w:rsidRPr="0089568E">
        <w:tab/>
        <w:t>(a)</w:t>
      </w:r>
      <w:r w:rsidRPr="0089568E">
        <w:tab/>
        <w:t>for misbehaviour; or</w:t>
      </w:r>
    </w:p>
    <w:p w:rsidR="00114D55" w:rsidRPr="0089568E" w:rsidRDefault="00114D55" w:rsidP="000225D1">
      <w:pPr>
        <w:pStyle w:val="paragraph"/>
      </w:pPr>
      <w:r w:rsidRPr="0089568E">
        <w:tab/>
        <w:t>(b)</w:t>
      </w:r>
      <w:r w:rsidRPr="0089568E">
        <w:tab/>
        <w:t>if the member is unable to perform the duties of the member’s office because of physical or mental incapacity.</w:t>
      </w:r>
    </w:p>
    <w:p w:rsidR="00114D55" w:rsidRPr="0089568E" w:rsidRDefault="00114D55" w:rsidP="00114D55">
      <w:pPr>
        <w:pStyle w:val="subsection"/>
      </w:pPr>
      <w:r w:rsidRPr="0089568E">
        <w:tab/>
        <w:t>(2)</w:t>
      </w:r>
      <w:r w:rsidRPr="0089568E">
        <w:tab/>
        <w:t>The Minister may terminate the appointment of a member if:</w:t>
      </w:r>
    </w:p>
    <w:p w:rsidR="000225D1" w:rsidRPr="0089568E" w:rsidRDefault="000225D1" w:rsidP="000225D1">
      <w:pPr>
        <w:pStyle w:val="paragraph"/>
      </w:pPr>
      <w:r w:rsidRPr="0089568E">
        <w:tab/>
        <w:t>(</w:t>
      </w:r>
      <w:r w:rsidR="00114D55" w:rsidRPr="0089568E">
        <w:t>a</w:t>
      </w:r>
      <w:r w:rsidRPr="0089568E">
        <w:t>)</w:t>
      </w:r>
      <w:r w:rsidRPr="0089568E">
        <w:tab/>
      </w:r>
      <w:r w:rsidR="00114D55" w:rsidRPr="0089568E">
        <w:t>the member</w:t>
      </w:r>
      <w:r w:rsidRPr="0089568E">
        <w:t>:</w:t>
      </w:r>
    </w:p>
    <w:p w:rsidR="000225D1" w:rsidRPr="0089568E" w:rsidRDefault="000225D1" w:rsidP="000225D1">
      <w:pPr>
        <w:pStyle w:val="paragraphsub"/>
      </w:pPr>
      <w:r w:rsidRPr="0089568E">
        <w:tab/>
        <w:t>(i)</w:t>
      </w:r>
      <w:r w:rsidRPr="0089568E">
        <w:tab/>
        <w:t>becomes bankrupt; or</w:t>
      </w:r>
    </w:p>
    <w:p w:rsidR="000225D1" w:rsidRPr="0089568E" w:rsidRDefault="000225D1" w:rsidP="000225D1">
      <w:pPr>
        <w:pStyle w:val="paragraphsub"/>
      </w:pPr>
      <w:r w:rsidRPr="0089568E">
        <w:tab/>
        <w:t>(ii)</w:t>
      </w:r>
      <w:r w:rsidRPr="0089568E">
        <w:tab/>
        <w:t xml:space="preserve">applies to take the benefit of </w:t>
      </w:r>
      <w:r w:rsidR="00114D55" w:rsidRPr="0089568E">
        <w:t>any</w:t>
      </w:r>
      <w:r w:rsidRPr="0089568E">
        <w:t xml:space="preserve"> law for the relief of bankrupt or insolvent debtors; or</w:t>
      </w:r>
    </w:p>
    <w:p w:rsidR="000225D1" w:rsidRPr="0089568E" w:rsidRDefault="000225D1" w:rsidP="000225D1">
      <w:pPr>
        <w:pStyle w:val="paragraphsub"/>
      </w:pPr>
      <w:r w:rsidRPr="0089568E">
        <w:tab/>
        <w:t>(iii)</w:t>
      </w:r>
      <w:r w:rsidRPr="0089568E">
        <w:tab/>
        <w:t xml:space="preserve">compounds with </w:t>
      </w:r>
      <w:r w:rsidR="00114D55" w:rsidRPr="0089568E">
        <w:t>the member’s</w:t>
      </w:r>
      <w:r w:rsidRPr="0089568E">
        <w:t xml:space="preserve"> creditors; or</w:t>
      </w:r>
    </w:p>
    <w:p w:rsidR="000225D1" w:rsidRPr="0089568E" w:rsidRDefault="000225D1" w:rsidP="000225D1">
      <w:pPr>
        <w:pStyle w:val="paragraphsub"/>
      </w:pPr>
      <w:r w:rsidRPr="0089568E">
        <w:tab/>
        <w:t>(iv)</w:t>
      </w:r>
      <w:r w:rsidRPr="0089568E">
        <w:tab/>
        <w:t xml:space="preserve">makes an assignment of </w:t>
      </w:r>
      <w:r w:rsidR="00114D55" w:rsidRPr="0089568E">
        <w:t>the member’s</w:t>
      </w:r>
      <w:r w:rsidRPr="0089568E">
        <w:t xml:space="preserve"> remuneration for the benefit of </w:t>
      </w:r>
      <w:r w:rsidR="00114D55" w:rsidRPr="0089568E">
        <w:t>the member’s</w:t>
      </w:r>
      <w:r w:rsidRPr="0089568E">
        <w:t xml:space="preserve"> creditors; or</w:t>
      </w:r>
    </w:p>
    <w:p w:rsidR="00114D55" w:rsidRPr="0089568E" w:rsidRDefault="00114D55" w:rsidP="00114D55">
      <w:pPr>
        <w:pStyle w:val="paragraph"/>
      </w:pPr>
      <w:r w:rsidRPr="0089568E">
        <w:tab/>
        <w:t>(b)</w:t>
      </w:r>
      <w:r w:rsidRPr="0089568E">
        <w:tab/>
        <w:t>the member is absent, except on leave of absence, from 3</w:t>
      </w:r>
      <w:r w:rsidR="00BE7121" w:rsidRPr="0089568E">
        <w:t xml:space="preserve"> </w:t>
      </w:r>
      <w:r w:rsidRPr="0089568E">
        <w:t xml:space="preserve">meetings of the Committee that </w:t>
      </w:r>
      <w:r w:rsidR="00431463" w:rsidRPr="0089568E">
        <w:t>the member</w:t>
      </w:r>
      <w:r w:rsidRPr="0089568E">
        <w:t xml:space="preserve"> was expected to attend; or</w:t>
      </w:r>
    </w:p>
    <w:p w:rsidR="00FD0C5C" w:rsidRPr="0089568E" w:rsidRDefault="00FD0C5C" w:rsidP="00114D55">
      <w:pPr>
        <w:pStyle w:val="paragraph"/>
      </w:pPr>
      <w:r w:rsidRPr="0089568E">
        <w:tab/>
        <w:t>(c)</w:t>
      </w:r>
      <w:r w:rsidRPr="0089568E">
        <w:tab/>
        <w:t>the member fails</w:t>
      </w:r>
      <w:r w:rsidR="00870FBB" w:rsidRPr="0089568E">
        <w:t xml:space="preserve">, without reasonable excuse, </w:t>
      </w:r>
      <w:r w:rsidRPr="0089568E">
        <w:t>to comply with section</w:t>
      </w:r>
      <w:r w:rsidR="0089568E" w:rsidRPr="0089568E">
        <w:t> </w:t>
      </w:r>
      <w:r w:rsidR="00295A7E" w:rsidRPr="0089568E">
        <w:t>17</w:t>
      </w:r>
      <w:r w:rsidRPr="0089568E">
        <w:t>; or</w:t>
      </w:r>
    </w:p>
    <w:p w:rsidR="000225D1" w:rsidRPr="0089568E" w:rsidRDefault="000225D1" w:rsidP="000225D1">
      <w:pPr>
        <w:pStyle w:val="paragraph"/>
      </w:pPr>
      <w:r w:rsidRPr="0089568E">
        <w:tab/>
        <w:t>(</w:t>
      </w:r>
      <w:r w:rsidR="00FD0C5C" w:rsidRPr="0089568E">
        <w:t>d</w:t>
      </w:r>
      <w:r w:rsidRPr="0089568E">
        <w:t>)</w:t>
      </w:r>
      <w:r w:rsidRPr="0089568E">
        <w:tab/>
      </w:r>
      <w:r w:rsidR="004A3DD8" w:rsidRPr="0089568E">
        <w:t xml:space="preserve">the member </w:t>
      </w:r>
      <w:r w:rsidRPr="0089568E">
        <w:t xml:space="preserve">is convicted of an offence punishable by imprisonment for </w:t>
      </w:r>
      <w:r w:rsidR="00640FB3" w:rsidRPr="0089568E">
        <w:t>1</w:t>
      </w:r>
      <w:r w:rsidRPr="0089568E">
        <w:t xml:space="preserve"> year or longer; or</w:t>
      </w:r>
    </w:p>
    <w:p w:rsidR="000225D1" w:rsidRPr="0089568E" w:rsidRDefault="000225D1" w:rsidP="000225D1">
      <w:pPr>
        <w:pStyle w:val="paragraph"/>
      </w:pPr>
      <w:r w:rsidRPr="0089568E">
        <w:tab/>
        <w:t>(</w:t>
      </w:r>
      <w:r w:rsidR="00FD0C5C" w:rsidRPr="0089568E">
        <w:t>e</w:t>
      </w:r>
      <w:r w:rsidRPr="0089568E">
        <w:t>)</w:t>
      </w:r>
      <w:r w:rsidRPr="0089568E">
        <w:tab/>
        <w:t xml:space="preserve">because of a change in employment, residence or other circumstance, </w:t>
      </w:r>
      <w:r w:rsidR="00114D55" w:rsidRPr="0089568E">
        <w:t>the member</w:t>
      </w:r>
      <w:r w:rsidRPr="0089568E">
        <w:t xml:space="preserve"> ceases, in the Minister’s opinion, to be an appropriate representative on the Committee.</w:t>
      </w:r>
    </w:p>
    <w:p w:rsidR="000225D1" w:rsidRPr="0089568E" w:rsidRDefault="00295A7E" w:rsidP="000225D1">
      <w:pPr>
        <w:pStyle w:val="ActHead5"/>
      </w:pPr>
      <w:bookmarkStart w:id="25" w:name="_Toc2933692"/>
      <w:r w:rsidRPr="0089568E">
        <w:rPr>
          <w:rStyle w:val="CharSectno"/>
        </w:rPr>
        <w:t>19</w:t>
      </w:r>
      <w:r w:rsidR="000225D1" w:rsidRPr="0089568E">
        <w:t xml:space="preserve">  Leave of absence</w:t>
      </w:r>
      <w:bookmarkEnd w:id="25"/>
    </w:p>
    <w:p w:rsidR="000225D1" w:rsidRPr="0089568E" w:rsidRDefault="000225D1" w:rsidP="000225D1">
      <w:pPr>
        <w:pStyle w:val="subsection"/>
      </w:pPr>
      <w:r w:rsidRPr="0089568E">
        <w:tab/>
        <w:t>(1)</w:t>
      </w:r>
      <w:r w:rsidRPr="0089568E">
        <w:tab/>
        <w:t>The Minister may grant leave of absence to the Chair</w:t>
      </w:r>
      <w:r w:rsidR="00A00D7B" w:rsidRPr="0089568E">
        <w:t xml:space="preserve"> on the terms and conditions that the Minister determines</w:t>
      </w:r>
      <w:r w:rsidRPr="0089568E">
        <w:t>.</w:t>
      </w:r>
    </w:p>
    <w:p w:rsidR="000225D1" w:rsidRPr="0089568E" w:rsidRDefault="000225D1" w:rsidP="000225D1">
      <w:pPr>
        <w:pStyle w:val="subsection"/>
      </w:pPr>
      <w:r w:rsidRPr="0089568E">
        <w:tab/>
        <w:t>(2)</w:t>
      </w:r>
      <w:r w:rsidRPr="0089568E">
        <w:tab/>
        <w:t>The Chair may grant leave of absence to another member</w:t>
      </w:r>
      <w:r w:rsidR="00A00D7B" w:rsidRPr="0089568E">
        <w:t xml:space="preserve"> on the terms and conditions that the Chair determines</w:t>
      </w:r>
      <w:r w:rsidRPr="0089568E">
        <w:t>.</w:t>
      </w:r>
    </w:p>
    <w:p w:rsidR="000225D1" w:rsidRPr="0089568E" w:rsidRDefault="000225D1" w:rsidP="005B71CB">
      <w:pPr>
        <w:pStyle w:val="ActHead2"/>
        <w:pageBreakBefore/>
      </w:pPr>
      <w:bookmarkStart w:id="26" w:name="_Toc2933693"/>
      <w:r w:rsidRPr="0089568E">
        <w:rPr>
          <w:rStyle w:val="CharPartNo"/>
        </w:rPr>
        <w:t>Part</w:t>
      </w:r>
      <w:r w:rsidR="0089568E" w:rsidRPr="0089568E">
        <w:rPr>
          <w:rStyle w:val="CharPartNo"/>
        </w:rPr>
        <w:t> </w:t>
      </w:r>
      <w:r w:rsidRPr="0089568E">
        <w:rPr>
          <w:rStyle w:val="CharPartNo"/>
        </w:rPr>
        <w:t>4</w:t>
      </w:r>
      <w:r w:rsidRPr="0089568E">
        <w:t>—</w:t>
      </w:r>
      <w:r w:rsidRPr="0089568E">
        <w:rPr>
          <w:rStyle w:val="CharPartText"/>
        </w:rPr>
        <w:t>The Register</w:t>
      </w:r>
      <w:bookmarkEnd w:id="26"/>
    </w:p>
    <w:p w:rsidR="000225D1" w:rsidRPr="0089568E" w:rsidRDefault="000225D1" w:rsidP="000225D1">
      <w:pPr>
        <w:pStyle w:val="Header"/>
      </w:pPr>
      <w:r w:rsidRPr="0089568E">
        <w:rPr>
          <w:rStyle w:val="CharDivNo"/>
        </w:rPr>
        <w:t xml:space="preserve"> </w:t>
      </w:r>
      <w:r w:rsidRPr="0089568E">
        <w:rPr>
          <w:rStyle w:val="CharDivText"/>
        </w:rPr>
        <w:t xml:space="preserve"> </w:t>
      </w:r>
    </w:p>
    <w:p w:rsidR="000225D1" w:rsidRPr="0089568E" w:rsidRDefault="00295A7E" w:rsidP="000225D1">
      <w:pPr>
        <w:pStyle w:val="ActHead5"/>
      </w:pPr>
      <w:bookmarkStart w:id="27" w:name="_Toc2933694"/>
      <w:r w:rsidRPr="0089568E">
        <w:rPr>
          <w:rStyle w:val="CharSectno"/>
        </w:rPr>
        <w:t>20</w:t>
      </w:r>
      <w:r w:rsidR="000225D1" w:rsidRPr="0089568E">
        <w:t xml:space="preserve">  Publishing notices</w:t>
      </w:r>
      <w:bookmarkEnd w:id="27"/>
    </w:p>
    <w:p w:rsidR="000225D1" w:rsidRPr="0089568E" w:rsidRDefault="000225D1" w:rsidP="000225D1">
      <w:pPr>
        <w:pStyle w:val="subsection"/>
      </w:pPr>
      <w:r w:rsidRPr="0089568E">
        <w:tab/>
        <w:t>(1)</w:t>
      </w:r>
      <w:r w:rsidRPr="0089568E">
        <w:tab/>
        <w:t xml:space="preserve">For </w:t>
      </w:r>
      <w:r w:rsidR="00A32F7B" w:rsidRPr="0089568E">
        <w:t xml:space="preserve">the purposes of </w:t>
      </w:r>
      <w:r w:rsidRPr="0089568E">
        <w:t>subsections</w:t>
      </w:r>
      <w:r w:rsidR="0089568E" w:rsidRPr="0089568E">
        <w:t> </w:t>
      </w:r>
      <w:r w:rsidRPr="0089568E">
        <w:t>34(2) and 35(3) of the Act, a notice must be published:</w:t>
      </w:r>
    </w:p>
    <w:p w:rsidR="000225D1" w:rsidRPr="0089568E" w:rsidRDefault="000225D1" w:rsidP="000225D1">
      <w:pPr>
        <w:pStyle w:val="paragraph"/>
      </w:pPr>
      <w:r w:rsidRPr="0089568E">
        <w:tab/>
        <w:t>(a)</w:t>
      </w:r>
      <w:r w:rsidRPr="0089568E">
        <w:tab/>
      </w:r>
      <w:r w:rsidR="009A6CC8" w:rsidRPr="0089568E">
        <w:t>on the Department’s website</w:t>
      </w:r>
      <w:r w:rsidRPr="0089568E">
        <w:t>; and</w:t>
      </w:r>
    </w:p>
    <w:p w:rsidR="000225D1" w:rsidRPr="0089568E" w:rsidRDefault="000225D1" w:rsidP="000225D1">
      <w:pPr>
        <w:pStyle w:val="paragraph"/>
      </w:pPr>
      <w:r w:rsidRPr="0089568E">
        <w:tab/>
        <w:t>(b)</w:t>
      </w:r>
      <w:r w:rsidRPr="0089568E">
        <w:tab/>
        <w:t>in the Gazette; and</w:t>
      </w:r>
    </w:p>
    <w:p w:rsidR="000225D1" w:rsidRPr="0089568E" w:rsidRDefault="000225D1" w:rsidP="000225D1">
      <w:pPr>
        <w:pStyle w:val="paragraph"/>
      </w:pPr>
      <w:r w:rsidRPr="0089568E">
        <w:tab/>
        <w:t>(c)</w:t>
      </w:r>
      <w:r w:rsidRPr="0089568E">
        <w:tab/>
        <w:t xml:space="preserve">in the Government Gazettes of </w:t>
      </w:r>
      <w:r w:rsidR="006C446A" w:rsidRPr="0089568E">
        <w:t xml:space="preserve">the Territory of Christmas Island and </w:t>
      </w:r>
      <w:r w:rsidR="00FA4A5F" w:rsidRPr="0089568E">
        <w:t xml:space="preserve">the Territory of </w:t>
      </w:r>
      <w:r w:rsidRPr="0089568E">
        <w:t>Cocos (Keeling) Islands; and</w:t>
      </w:r>
    </w:p>
    <w:p w:rsidR="000225D1" w:rsidRPr="0089568E" w:rsidRDefault="000225D1" w:rsidP="000225D1">
      <w:pPr>
        <w:pStyle w:val="paragraph"/>
      </w:pPr>
      <w:r w:rsidRPr="0089568E">
        <w:tab/>
        <w:t>(d)</w:t>
      </w:r>
      <w:r w:rsidRPr="0089568E">
        <w:tab/>
        <w:t>in a daily newspaper circulat</w:t>
      </w:r>
      <w:r w:rsidR="00A00D7B" w:rsidRPr="0089568E">
        <w:t>ing</w:t>
      </w:r>
      <w:r w:rsidRPr="0089568E">
        <w:t xml:space="preserve"> throughout Australia; and</w:t>
      </w:r>
    </w:p>
    <w:p w:rsidR="000225D1" w:rsidRPr="0089568E" w:rsidRDefault="000225D1" w:rsidP="000225D1">
      <w:pPr>
        <w:pStyle w:val="paragraph"/>
      </w:pPr>
      <w:r w:rsidRPr="0089568E">
        <w:tab/>
        <w:t>(e)</w:t>
      </w:r>
      <w:r w:rsidRPr="0089568E">
        <w:tab/>
        <w:t>for each State and Territory—in a daily newspaper circulat</w:t>
      </w:r>
      <w:r w:rsidR="00A00D7B" w:rsidRPr="0089568E">
        <w:t>ing</w:t>
      </w:r>
      <w:r w:rsidRPr="0089568E">
        <w:t xml:space="preserve"> throughout the State or Territory; and</w:t>
      </w:r>
    </w:p>
    <w:p w:rsidR="000225D1" w:rsidRPr="0089568E" w:rsidRDefault="000225D1" w:rsidP="000225D1">
      <w:pPr>
        <w:pStyle w:val="paragraph"/>
      </w:pPr>
      <w:r w:rsidRPr="0089568E">
        <w:tab/>
        <w:t>(f)</w:t>
      </w:r>
      <w:r w:rsidRPr="0089568E">
        <w:tab/>
        <w:t>if practical, in regional newspapers throughout Australia.</w:t>
      </w:r>
    </w:p>
    <w:p w:rsidR="000225D1" w:rsidRPr="0089568E" w:rsidRDefault="000225D1" w:rsidP="000225D1">
      <w:pPr>
        <w:pStyle w:val="subsection"/>
      </w:pPr>
      <w:r w:rsidRPr="0089568E">
        <w:tab/>
        <w:t>(2)</w:t>
      </w:r>
      <w:r w:rsidRPr="0089568E">
        <w:tab/>
        <w:t xml:space="preserve">For </w:t>
      </w:r>
      <w:r w:rsidR="00A32F7B" w:rsidRPr="0089568E">
        <w:t xml:space="preserve">the purposes of </w:t>
      </w:r>
      <w:r w:rsidR="0089568E" w:rsidRPr="0089568E">
        <w:t>paragraph (</w:t>
      </w:r>
      <w:r w:rsidRPr="0089568E">
        <w:t xml:space="preserve">1)(f), it would not be practical to publish a notice in regional </w:t>
      </w:r>
      <w:r w:rsidR="00FA4A5F" w:rsidRPr="0089568E">
        <w:t>news</w:t>
      </w:r>
      <w:r w:rsidRPr="0089568E">
        <w:t>papers</w:t>
      </w:r>
      <w:r w:rsidR="00FA4A5F" w:rsidRPr="0089568E">
        <w:t xml:space="preserve"> throughout Australia </w:t>
      </w:r>
      <w:r w:rsidRPr="0089568E">
        <w:t>if the relevant impacts of a decision under subsection</w:t>
      </w:r>
      <w:r w:rsidR="0089568E" w:rsidRPr="0089568E">
        <w:t> </w:t>
      </w:r>
      <w:r w:rsidRPr="0089568E">
        <w:t>35(2) of the Act could affect the whole, or a large proportion, of Australia.</w:t>
      </w:r>
    </w:p>
    <w:p w:rsidR="000225D1" w:rsidRPr="0089568E" w:rsidRDefault="000225D1" w:rsidP="005B71CB">
      <w:pPr>
        <w:pStyle w:val="ActHead2"/>
        <w:pageBreakBefore/>
      </w:pPr>
      <w:bookmarkStart w:id="28" w:name="_Toc2933695"/>
      <w:r w:rsidRPr="0089568E">
        <w:rPr>
          <w:rStyle w:val="CharPartNo"/>
        </w:rPr>
        <w:t>Part</w:t>
      </w:r>
      <w:r w:rsidR="0089568E" w:rsidRPr="0089568E">
        <w:rPr>
          <w:rStyle w:val="CharPartNo"/>
        </w:rPr>
        <w:t> </w:t>
      </w:r>
      <w:r w:rsidRPr="0089568E">
        <w:rPr>
          <w:rStyle w:val="CharPartNo"/>
        </w:rPr>
        <w:t>5</w:t>
      </w:r>
      <w:r w:rsidRPr="0089568E">
        <w:t>—</w:t>
      </w:r>
      <w:r w:rsidRPr="0089568E">
        <w:rPr>
          <w:rStyle w:val="CharPartText"/>
        </w:rPr>
        <w:t>Enforcement</w:t>
      </w:r>
      <w:bookmarkEnd w:id="28"/>
    </w:p>
    <w:p w:rsidR="000225D1" w:rsidRPr="0089568E" w:rsidRDefault="000225D1" w:rsidP="000225D1">
      <w:pPr>
        <w:pStyle w:val="ActHead3"/>
      </w:pPr>
      <w:bookmarkStart w:id="29" w:name="_Toc2933696"/>
      <w:r w:rsidRPr="0089568E">
        <w:rPr>
          <w:rStyle w:val="CharDivNo"/>
        </w:rPr>
        <w:t>Division</w:t>
      </w:r>
      <w:r w:rsidR="0089568E" w:rsidRPr="0089568E">
        <w:rPr>
          <w:rStyle w:val="CharDivNo"/>
        </w:rPr>
        <w:t> </w:t>
      </w:r>
      <w:r w:rsidRPr="0089568E">
        <w:rPr>
          <w:rStyle w:val="CharDivNo"/>
        </w:rPr>
        <w:t>1</w:t>
      </w:r>
      <w:r w:rsidRPr="0089568E">
        <w:t>—</w:t>
      </w:r>
      <w:r w:rsidRPr="0089568E">
        <w:rPr>
          <w:rStyle w:val="CharDivText"/>
        </w:rPr>
        <w:t>Identity cards</w:t>
      </w:r>
      <w:bookmarkEnd w:id="29"/>
    </w:p>
    <w:p w:rsidR="000225D1" w:rsidRPr="0089568E" w:rsidRDefault="00295A7E" w:rsidP="000225D1">
      <w:pPr>
        <w:pStyle w:val="ActHead5"/>
      </w:pPr>
      <w:bookmarkStart w:id="30" w:name="_Toc2933697"/>
      <w:r w:rsidRPr="0089568E">
        <w:rPr>
          <w:rStyle w:val="CharSectno"/>
        </w:rPr>
        <w:t>21</w:t>
      </w:r>
      <w:r w:rsidR="000225D1" w:rsidRPr="0089568E">
        <w:t xml:space="preserve">  Form of identity cards</w:t>
      </w:r>
      <w:bookmarkEnd w:id="30"/>
    </w:p>
    <w:p w:rsidR="0046520E" w:rsidRPr="0089568E" w:rsidRDefault="000225D1" w:rsidP="000225D1">
      <w:pPr>
        <w:pStyle w:val="subsection"/>
      </w:pPr>
      <w:r w:rsidRPr="0089568E">
        <w:tab/>
      </w:r>
      <w:r w:rsidR="0046520E" w:rsidRPr="0089568E">
        <w:t>(1)</w:t>
      </w:r>
      <w:r w:rsidRPr="0089568E">
        <w:tab/>
        <w:t xml:space="preserve">For </w:t>
      </w:r>
      <w:r w:rsidR="00A32F7B" w:rsidRPr="0089568E">
        <w:t xml:space="preserve">the purposes of </w:t>
      </w:r>
      <w:r w:rsidRPr="0089568E">
        <w:t>paragraph</w:t>
      </w:r>
      <w:r w:rsidR="0089568E" w:rsidRPr="0089568E">
        <w:t> </w:t>
      </w:r>
      <w:r w:rsidRPr="0089568E">
        <w:t xml:space="preserve">39(2)(a) of the Act, </w:t>
      </w:r>
      <w:r w:rsidR="0089568E" w:rsidRPr="0089568E">
        <w:t>subsection (</w:t>
      </w:r>
      <w:r w:rsidR="0046520E" w:rsidRPr="0089568E">
        <w:t xml:space="preserve">2) </w:t>
      </w:r>
      <w:r w:rsidR="00094E29" w:rsidRPr="0089568E">
        <w:t xml:space="preserve">of this section </w:t>
      </w:r>
      <w:r w:rsidR="0046520E" w:rsidRPr="0089568E">
        <w:t>prescribes the form of an identity card.</w:t>
      </w:r>
    </w:p>
    <w:p w:rsidR="000225D1" w:rsidRPr="0089568E" w:rsidRDefault="0046520E" w:rsidP="000225D1">
      <w:pPr>
        <w:pStyle w:val="subsection"/>
      </w:pPr>
      <w:r w:rsidRPr="0089568E">
        <w:tab/>
        <w:t>(2)</w:t>
      </w:r>
      <w:r w:rsidRPr="0089568E">
        <w:tab/>
        <w:t>A</w:t>
      </w:r>
      <w:r w:rsidR="000225D1" w:rsidRPr="0089568E">
        <w:t>n identity card must include the following information:</w:t>
      </w:r>
    </w:p>
    <w:p w:rsidR="000225D1" w:rsidRPr="0089568E" w:rsidRDefault="000225D1" w:rsidP="000225D1">
      <w:pPr>
        <w:pStyle w:val="paragraph"/>
      </w:pPr>
      <w:r w:rsidRPr="0089568E">
        <w:tab/>
        <w:t>(a)</w:t>
      </w:r>
      <w:r w:rsidRPr="0089568E">
        <w:tab/>
        <w:t>the name and title of the person to whom it is issued;</w:t>
      </w:r>
    </w:p>
    <w:p w:rsidR="000225D1" w:rsidRPr="0089568E" w:rsidRDefault="000225D1" w:rsidP="000225D1">
      <w:pPr>
        <w:pStyle w:val="paragraph"/>
      </w:pPr>
      <w:r w:rsidRPr="0089568E">
        <w:tab/>
        <w:t>(b)</w:t>
      </w:r>
      <w:r w:rsidRPr="0089568E">
        <w:tab/>
        <w:t>a statement that the person is an inspector under the Act;</w:t>
      </w:r>
    </w:p>
    <w:p w:rsidR="000225D1" w:rsidRPr="0089568E" w:rsidRDefault="000225D1" w:rsidP="000225D1">
      <w:pPr>
        <w:pStyle w:val="paragraph"/>
      </w:pPr>
      <w:r w:rsidRPr="0089568E">
        <w:tab/>
        <w:t>(c)</w:t>
      </w:r>
      <w:r w:rsidRPr="0089568E">
        <w:tab/>
        <w:t>the name, title and signature of the person who issued it;</w:t>
      </w:r>
    </w:p>
    <w:p w:rsidR="000225D1" w:rsidRPr="0089568E" w:rsidRDefault="000225D1" w:rsidP="000225D1">
      <w:pPr>
        <w:pStyle w:val="paragraph"/>
      </w:pPr>
      <w:r w:rsidRPr="0089568E">
        <w:tab/>
        <w:t>(d)</w:t>
      </w:r>
      <w:r w:rsidRPr="0089568E">
        <w:tab/>
        <w:t>a serial number;</w:t>
      </w:r>
    </w:p>
    <w:p w:rsidR="000225D1" w:rsidRPr="0089568E" w:rsidRDefault="000225D1" w:rsidP="000225D1">
      <w:pPr>
        <w:pStyle w:val="paragraph"/>
      </w:pPr>
      <w:r w:rsidRPr="0089568E">
        <w:tab/>
        <w:t>(e)</w:t>
      </w:r>
      <w:r w:rsidRPr="0089568E">
        <w:tab/>
        <w:t>the date when it was issued</w:t>
      </w:r>
      <w:r w:rsidR="009D612A" w:rsidRPr="0089568E">
        <w:t>.</w:t>
      </w:r>
    </w:p>
    <w:p w:rsidR="000225D1" w:rsidRPr="0089568E" w:rsidRDefault="000225D1" w:rsidP="005B71CB">
      <w:pPr>
        <w:pStyle w:val="ActHead3"/>
        <w:pageBreakBefore/>
      </w:pPr>
      <w:bookmarkStart w:id="31" w:name="_Toc2933698"/>
      <w:r w:rsidRPr="0089568E">
        <w:rPr>
          <w:rStyle w:val="CharDivNo"/>
        </w:rPr>
        <w:t>Division</w:t>
      </w:r>
      <w:r w:rsidR="0089568E" w:rsidRPr="0089568E">
        <w:rPr>
          <w:rStyle w:val="CharDivNo"/>
        </w:rPr>
        <w:t> </w:t>
      </w:r>
      <w:r w:rsidRPr="0089568E">
        <w:rPr>
          <w:rStyle w:val="CharDivNo"/>
        </w:rPr>
        <w:t>2</w:t>
      </w:r>
      <w:r w:rsidRPr="0089568E">
        <w:t>—</w:t>
      </w:r>
      <w:r w:rsidRPr="0089568E">
        <w:rPr>
          <w:rStyle w:val="CharDivText"/>
        </w:rPr>
        <w:t>Samples</w:t>
      </w:r>
      <w:bookmarkEnd w:id="31"/>
    </w:p>
    <w:p w:rsidR="000225D1" w:rsidRPr="0089568E" w:rsidRDefault="00295A7E" w:rsidP="000225D1">
      <w:pPr>
        <w:pStyle w:val="ActHead5"/>
      </w:pPr>
      <w:bookmarkStart w:id="32" w:name="_Toc2933699"/>
      <w:r w:rsidRPr="0089568E">
        <w:rPr>
          <w:rStyle w:val="CharSectno"/>
        </w:rPr>
        <w:t>22</w:t>
      </w:r>
      <w:r w:rsidR="000225D1" w:rsidRPr="0089568E">
        <w:t xml:space="preserve">  Procedures for dealing with samples</w:t>
      </w:r>
      <w:bookmarkEnd w:id="32"/>
    </w:p>
    <w:p w:rsidR="000225D1" w:rsidRPr="0089568E" w:rsidRDefault="000225D1" w:rsidP="000225D1">
      <w:pPr>
        <w:pStyle w:val="subsection"/>
      </w:pPr>
      <w:r w:rsidRPr="0089568E">
        <w:tab/>
      </w:r>
      <w:r w:rsidRPr="0089568E">
        <w:tab/>
        <w:t xml:space="preserve">For </w:t>
      </w:r>
      <w:r w:rsidR="00A32F7B" w:rsidRPr="0089568E">
        <w:t xml:space="preserve">the purposes of </w:t>
      </w:r>
      <w:r w:rsidRPr="0089568E">
        <w:t>subsection</w:t>
      </w:r>
      <w:r w:rsidR="0089568E" w:rsidRPr="0089568E">
        <w:t> </w:t>
      </w:r>
      <w:r w:rsidRPr="0089568E">
        <w:t xml:space="preserve">58A(1) of the Act, this Division </w:t>
      </w:r>
      <w:r w:rsidR="00066422" w:rsidRPr="0089568E">
        <w:t>prescribes</w:t>
      </w:r>
      <w:r w:rsidRPr="0089568E">
        <w:t xml:space="preserve"> procedures for dealing with samples of fuel, fuel </w:t>
      </w:r>
      <w:r w:rsidR="00D55C1F" w:rsidRPr="0089568E">
        <w:t>additive or evidential material</w:t>
      </w:r>
      <w:r w:rsidRPr="0089568E">
        <w:t xml:space="preserve"> taken by an inspector under Part</w:t>
      </w:r>
      <w:r w:rsidR="0089568E" w:rsidRPr="0089568E">
        <w:t> </w:t>
      </w:r>
      <w:r w:rsidRPr="0089568E">
        <w:t>3 of the Act.</w:t>
      </w:r>
    </w:p>
    <w:p w:rsidR="000225D1" w:rsidRPr="0089568E" w:rsidRDefault="00295A7E" w:rsidP="000225D1">
      <w:pPr>
        <w:pStyle w:val="ActHead5"/>
      </w:pPr>
      <w:bookmarkStart w:id="33" w:name="_Toc2933700"/>
      <w:r w:rsidRPr="0089568E">
        <w:rPr>
          <w:rStyle w:val="CharSectno"/>
        </w:rPr>
        <w:t>23</w:t>
      </w:r>
      <w:r w:rsidR="000225D1" w:rsidRPr="0089568E">
        <w:t xml:space="preserve">  Taking samples</w:t>
      </w:r>
      <w:bookmarkEnd w:id="33"/>
    </w:p>
    <w:p w:rsidR="000225D1" w:rsidRPr="0089568E" w:rsidRDefault="000225D1" w:rsidP="000225D1">
      <w:pPr>
        <w:pStyle w:val="subsection"/>
      </w:pPr>
      <w:r w:rsidRPr="0089568E">
        <w:tab/>
        <w:t>(1)</w:t>
      </w:r>
      <w:r w:rsidRPr="0089568E">
        <w:tab/>
        <w:t>An inspector who takes a sample:</w:t>
      </w:r>
    </w:p>
    <w:p w:rsidR="000225D1" w:rsidRPr="0089568E" w:rsidRDefault="000225D1" w:rsidP="000225D1">
      <w:pPr>
        <w:pStyle w:val="paragraph"/>
      </w:pPr>
      <w:r w:rsidRPr="0089568E">
        <w:tab/>
        <w:t>(a)</w:t>
      </w:r>
      <w:r w:rsidRPr="0089568E">
        <w:tab/>
        <w:t>must:</w:t>
      </w:r>
    </w:p>
    <w:p w:rsidR="000225D1" w:rsidRPr="0089568E" w:rsidRDefault="000225D1" w:rsidP="000225D1">
      <w:pPr>
        <w:pStyle w:val="paragraphsub"/>
      </w:pPr>
      <w:r w:rsidRPr="0089568E">
        <w:tab/>
        <w:t>(i)</w:t>
      </w:r>
      <w:r w:rsidRPr="0089568E">
        <w:tab/>
        <w:t>take 2 or more samples that are as uniform as practicable; and</w:t>
      </w:r>
    </w:p>
    <w:p w:rsidR="000225D1" w:rsidRPr="0089568E" w:rsidRDefault="000225D1" w:rsidP="000225D1">
      <w:pPr>
        <w:pStyle w:val="paragraphsub"/>
      </w:pPr>
      <w:r w:rsidRPr="0089568E">
        <w:tab/>
        <w:t>(ii)</w:t>
      </w:r>
      <w:r w:rsidRPr="0089568E">
        <w:tab/>
        <w:t>put each sample into a separate container; and</w:t>
      </w:r>
    </w:p>
    <w:p w:rsidR="000225D1" w:rsidRPr="0089568E" w:rsidRDefault="000225D1" w:rsidP="000225D1">
      <w:pPr>
        <w:pStyle w:val="paragraphsub"/>
      </w:pPr>
      <w:r w:rsidRPr="0089568E">
        <w:tab/>
        <w:t>(iii)</w:t>
      </w:r>
      <w:r w:rsidRPr="0089568E">
        <w:tab/>
        <w:t>securely seal and label the containers; and</w:t>
      </w:r>
    </w:p>
    <w:p w:rsidR="000225D1" w:rsidRPr="0089568E" w:rsidRDefault="000225D1" w:rsidP="000225D1">
      <w:pPr>
        <w:pStyle w:val="paragraphsub"/>
      </w:pPr>
      <w:r w:rsidRPr="0089568E">
        <w:tab/>
        <w:t>(iv)</w:t>
      </w:r>
      <w:r w:rsidRPr="0089568E">
        <w:tab/>
        <w:t xml:space="preserve">send </w:t>
      </w:r>
      <w:r w:rsidR="00066422" w:rsidRPr="0089568E">
        <w:t>one</w:t>
      </w:r>
      <w:r w:rsidRPr="0089568E">
        <w:t xml:space="preserve"> or more of the containers to an accredited laboratory or accredited person by means that will ensure the safe arrival of </w:t>
      </w:r>
      <w:r w:rsidR="00066422" w:rsidRPr="0089568E">
        <w:t>the container’s</w:t>
      </w:r>
      <w:r w:rsidRPr="0089568E">
        <w:t xml:space="preserve"> contents; and</w:t>
      </w:r>
    </w:p>
    <w:p w:rsidR="000225D1" w:rsidRPr="0089568E" w:rsidRDefault="000225D1" w:rsidP="000225D1">
      <w:pPr>
        <w:pStyle w:val="paragraph"/>
      </w:pPr>
      <w:r w:rsidRPr="0089568E">
        <w:tab/>
        <w:t>(b)</w:t>
      </w:r>
      <w:r w:rsidRPr="0089568E">
        <w:tab/>
        <w:t xml:space="preserve">may keep </w:t>
      </w:r>
      <w:r w:rsidR="0046520E" w:rsidRPr="0089568E">
        <w:t>one</w:t>
      </w:r>
      <w:r w:rsidRPr="0089568E">
        <w:t xml:space="preserve"> or more of the containers for any further inspection, examination, measuring or testing.</w:t>
      </w:r>
    </w:p>
    <w:p w:rsidR="000225D1" w:rsidRPr="0089568E" w:rsidRDefault="000225D1" w:rsidP="000225D1">
      <w:pPr>
        <w:pStyle w:val="subsection"/>
      </w:pPr>
      <w:r w:rsidRPr="0089568E">
        <w:tab/>
        <w:t>(2)</w:t>
      </w:r>
      <w:r w:rsidRPr="0089568E">
        <w:tab/>
        <w:t>If the occupier, or another person who apparently represents the occupier, of the premises where the samples are taken is present when the samples are taken:</w:t>
      </w:r>
    </w:p>
    <w:p w:rsidR="000225D1" w:rsidRPr="0089568E" w:rsidRDefault="000225D1" w:rsidP="000225D1">
      <w:pPr>
        <w:pStyle w:val="paragraph"/>
      </w:pPr>
      <w:r w:rsidRPr="0089568E">
        <w:tab/>
        <w:t>(a)</w:t>
      </w:r>
      <w:r w:rsidRPr="0089568E">
        <w:tab/>
        <w:t xml:space="preserve">the inspector must ask the occupier or other person to inspect the containers to satisfy </w:t>
      </w:r>
      <w:r w:rsidR="007225CB" w:rsidRPr="0089568E">
        <w:t xml:space="preserve">the occupier or </w:t>
      </w:r>
      <w:r w:rsidR="0046520E" w:rsidRPr="0089568E">
        <w:t xml:space="preserve">other </w:t>
      </w:r>
      <w:r w:rsidR="007225CB" w:rsidRPr="0089568E">
        <w:t>person</w:t>
      </w:r>
      <w:r w:rsidRPr="0089568E">
        <w:t xml:space="preserve"> that they have been sealed and labelled properly; and</w:t>
      </w:r>
    </w:p>
    <w:p w:rsidR="000225D1" w:rsidRPr="0089568E" w:rsidRDefault="000225D1" w:rsidP="000225D1">
      <w:pPr>
        <w:pStyle w:val="paragraph"/>
      </w:pPr>
      <w:r w:rsidRPr="0089568E">
        <w:tab/>
        <w:t>(b)</w:t>
      </w:r>
      <w:r w:rsidRPr="0089568E">
        <w:tab/>
        <w:t>if the samples are of fuel that is in a liquid state at standard temperature and pressure—</w:t>
      </w:r>
      <w:r w:rsidR="007225CB" w:rsidRPr="0089568E">
        <w:t>one</w:t>
      </w:r>
      <w:r w:rsidRPr="0089568E">
        <w:t xml:space="preserve"> of the containers must be given to the occupier or </w:t>
      </w:r>
      <w:r w:rsidR="0046520E" w:rsidRPr="0089568E">
        <w:t xml:space="preserve">other </w:t>
      </w:r>
      <w:r w:rsidRPr="0089568E">
        <w:t>person.</w:t>
      </w:r>
    </w:p>
    <w:p w:rsidR="000225D1" w:rsidRPr="0089568E" w:rsidRDefault="000225D1" w:rsidP="000225D1">
      <w:pPr>
        <w:pStyle w:val="subsection"/>
      </w:pPr>
      <w:r w:rsidRPr="0089568E">
        <w:tab/>
        <w:t>(3)</w:t>
      </w:r>
      <w:r w:rsidRPr="0089568E">
        <w:tab/>
        <w:t xml:space="preserve">If </w:t>
      </w:r>
      <w:r w:rsidR="007225CB" w:rsidRPr="0089568E">
        <w:t xml:space="preserve">the occupier or </w:t>
      </w:r>
      <w:r w:rsidR="0046520E" w:rsidRPr="0089568E">
        <w:t xml:space="preserve">other </w:t>
      </w:r>
      <w:r w:rsidR="007225CB" w:rsidRPr="0089568E">
        <w:t xml:space="preserve">person </w:t>
      </w:r>
      <w:r w:rsidR="009A6CC8" w:rsidRPr="0089568E">
        <w:t xml:space="preserve">mentioned in </w:t>
      </w:r>
      <w:r w:rsidR="0089568E" w:rsidRPr="0089568E">
        <w:t>subsection (</w:t>
      </w:r>
      <w:r w:rsidR="009A6CC8" w:rsidRPr="0089568E">
        <w:t xml:space="preserve">2) </w:t>
      </w:r>
      <w:r w:rsidR="007225CB" w:rsidRPr="0089568E">
        <w:t>is not</w:t>
      </w:r>
      <w:r w:rsidRPr="0089568E">
        <w:t xml:space="preserve"> present and the samples are of fuel that is in a liquid state at standard temperature and pressure, the inspector must:</w:t>
      </w:r>
    </w:p>
    <w:p w:rsidR="000225D1" w:rsidRPr="0089568E" w:rsidRDefault="000225D1" w:rsidP="000225D1">
      <w:pPr>
        <w:pStyle w:val="paragraph"/>
      </w:pPr>
      <w:r w:rsidRPr="0089568E">
        <w:tab/>
        <w:t>(a)</w:t>
      </w:r>
      <w:r w:rsidRPr="0089568E">
        <w:tab/>
        <w:t xml:space="preserve">keep </w:t>
      </w:r>
      <w:r w:rsidR="007225CB" w:rsidRPr="0089568E">
        <w:t>one</w:t>
      </w:r>
      <w:r w:rsidRPr="0089568E">
        <w:t xml:space="preserve"> of the containers; and</w:t>
      </w:r>
    </w:p>
    <w:p w:rsidR="000225D1" w:rsidRPr="0089568E" w:rsidRDefault="000225D1" w:rsidP="000225D1">
      <w:pPr>
        <w:pStyle w:val="paragraph"/>
      </w:pPr>
      <w:r w:rsidRPr="0089568E">
        <w:tab/>
        <w:t>(b)</w:t>
      </w:r>
      <w:r w:rsidRPr="0089568E">
        <w:tab/>
        <w:t xml:space="preserve">if the occupier of the premises asks for the container within </w:t>
      </w:r>
      <w:r w:rsidR="00640FB3" w:rsidRPr="0089568E">
        <w:t>1</w:t>
      </w:r>
      <w:r w:rsidRPr="0089568E">
        <w:t xml:space="preserve"> week after the sample was taken, give the container to </w:t>
      </w:r>
      <w:r w:rsidR="007225CB" w:rsidRPr="0089568E">
        <w:t>the occupier</w:t>
      </w:r>
      <w:r w:rsidRPr="0089568E">
        <w:t>.</w:t>
      </w:r>
    </w:p>
    <w:p w:rsidR="000225D1" w:rsidRPr="0089568E" w:rsidRDefault="000225D1" w:rsidP="000225D1">
      <w:pPr>
        <w:pStyle w:val="subsection"/>
      </w:pPr>
      <w:r w:rsidRPr="0089568E">
        <w:tab/>
        <w:t>(4)</w:t>
      </w:r>
      <w:r w:rsidRPr="0089568E">
        <w:tab/>
      </w:r>
      <w:r w:rsidR="007225CB" w:rsidRPr="0089568E">
        <w:t xml:space="preserve">The procedure mentioned in </w:t>
      </w:r>
      <w:r w:rsidR="0089568E" w:rsidRPr="0089568E">
        <w:t>paragraph (</w:t>
      </w:r>
      <w:r w:rsidR="007225CB" w:rsidRPr="0089568E">
        <w:t xml:space="preserve">2)(a) need not be strictly complied with and substantial compliance </w:t>
      </w:r>
      <w:r w:rsidRPr="0089568E">
        <w:t>is sufficient</w:t>
      </w:r>
      <w:r w:rsidR="007225CB" w:rsidRPr="0089568E">
        <w:t>.</w:t>
      </w:r>
    </w:p>
    <w:p w:rsidR="000225D1" w:rsidRPr="0089568E" w:rsidRDefault="000225D1" w:rsidP="000225D1">
      <w:pPr>
        <w:pStyle w:val="subsection"/>
      </w:pPr>
      <w:r w:rsidRPr="0089568E">
        <w:tab/>
        <w:t>(5)</w:t>
      </w:r>
      <w:r w:rsidRPr="0089568E">
        <w:tab/>
        <w:t xml:space="preserve">In this </w:t>
      </w:r>
      <w:r w:rsidR="001A61B3" w:rsidRPr="0089568E">
        <w:t>section</w:t>
      </w:r>
      <w:r w:rsidRPr="0089568E">
        <w:t xml:space="preserve">, a reference to </w:t>
      </w:r>
      <w:r w:rsidRPr="0089568E">
        <w:rPr>
          <w:b/>
          <w:i/>
        </w:rPr>
        <w:t>standard temperature and pressure</w:t>
      </w:r>
      <w:r w:rsidRPr="0089568E">
        <w:t xml:space="preserve"> is a reference to a temperature of 0 degrees Celsius and a pressure of 100 kilopascals.</w:t>
      </w:r>
    </w:p>
    <w:p w:rsidR="000225D1" w:rsidRPr="0089568E" w:rsidRDefault="00295A7E" w:rsidP="000225D1">
      <w:pPr>
        <w:pStyle w:val="ActHead5"/>
      </w:pPr>
      <w:bookmarkStart w:id="34" w:name="_Toc2933701"/>
      <w:r w:rsidRPr="0089568E">
        <w:rPr>
          <w:rStyle w:val="CharSectno"/>
        </w:rPr>
        <w:t>24</w:t>
      </w:r>
      <w:r w:rsidR="000225D1" w:rsidRPr="0089568E">
        <w:t xml:space="preserve">  Identification of samples</w:t>
      </w:r>
      <w:bookmarkEnd w:id="34"/>
    </w:p>
    <w:p w:rsidR="000225D1" w:rsidRPr="0089568E" w:rsidRDefault="000225D1" w:rsidP="000225D1">
      <w:pPr>
        <w:pStyle w:val="subsection"/>
      </w:pPr>
      <w:r w:rsidRPr="0089568E">
        <w:tab/>
        <w:t>(1)</w:t>
      </w:r>
      <w:r w:rsidRPr="0089568E">
        <w:tab/>
        <w:t>An inspector who takes a sample must:</w:t>
      </w:r>
    </w:p>
    <w:p w:rsidR="000225D1" w:rsidRPr="0089568E" w:rsidRDefault="000225D1" w:rsidP="000225D1">
      <w:pPr>
        <w:pStyle w:val="paragraph"/>
      </w:pPr>
      <w:r w:rsidRPr="0089568E">
        <w:tab/>
        <w:t>(a)</w:t>
      </w:r>
      <w:r w:rsidRPr="0089568E">
        <w:tab/>
        <w:t>record:</w:t>
      </w:r>
    </w:p>
    <w:p w:rsidR="000225D1" w:rsidRPr="0089568E" w:rsidRDefault="000225D1" w:rsidP="000225D1">
      <w:pPr>
        <w:pStyle w:val="paragraphsub"/>
      </w:pPr>
      <w:r w:rsidRPr="0089568E">
        <w:tab/>
        <w:t>(i)</w:t>
      </w:r>
      <w:r w:rsidRPr="0089568E">
        <w:tab/>
        <w:t xml:space="preserve">enough details to identify </w:t>
      </w:r>
      <w:r w:rsidR="0084276F" w:rsidRPr="0089568E">
        <w:t>the sample</w:t>
      </w:r>
      <w:r w:rsidRPr="0089568E">
        <w:t>; and</w:t>
      </w:r>
    </w:p>
    <w:p w:rsidR="000225D1" w:rsidRPr="0089568E" w:rsidRDefault="000225D1" w:rsidP="000225D1">
      <w:pPr>
        <w:pStyle w:val="paragraphsub"/>
      </w:pPr>
      <w:r w:rsidRPr="0089568E">
        <w:tab/>
        <w:t>(ii)</w:t>
      </w:r>
      <w:r w:rsidRPr="0089568E">
        <w:tab/>
        <w:t xml:space="preserve">the address of the premises where </w:t>
      </w:r>
      <w:r w:rsidR="0084276F" w:rsidRPr="0089568E">
        <w:t>the sample</w:t>
      </w:r>
      <w:r w:rsidRPr="0089568E">
        <w:t xml:space="preserve"> was taken; and</w:t>
      </w:r>
    </w:p>
    <w:p w:rsidR="000225D1" w:rsidRPr="0089568E" w:rsidRDefault="000225D1" w:rsidP="000225D1">
      <w:pPr>
        <w:pStyle w:val="paragraph"/>
      </w:pPr>
      <w:r w:rsidRPr="0089568E">
        <w:tab/>
        <w:t>(b)</w:t>
      </w:r>
      <w:r w:rsidRPr="0089568E">
        <w:tab/>
        <w:t>ask the occupier, or another person who apparently represents the occupier, of the premises to sign the record as soon as possible after the sample is taken.</w:t>
      </w:r>
    </w:p>
    <w:p w:rsidR="000225D1" w:rsidRPr="0089568E" w:rsidRDefault="000225D1" w:rsidP="000225D1">
      <w:pPr>
        <w:pStyle w:val="subsection"/>
      </w:pPr>
      <w:r w:rsidRPr="0089568E">
        <w:tab/>
        <w:t>(2)</w:t>
      </w:r>
      <w:r w:rsidRPr="0089568E">
        <w:tab/>
      </w:r>
      <w:r w:rsidR="0066031F" w:rsidRPr="0089568E">
        <w:t xml:space="preserve">The procedure mentioned in </w:t>
      </w:r>
      <w:r w:rsidR="0089568E" w:rsidRPr="0089568E">
        <w:t>paragraph (</w:t>
      </w:r>
      <w:r w:rsidR="0066031F" w:rsidRPr="0089568E">
        <w:t>1)(b) need not be strictly complied with and substantial compliance is sufficient.</w:t>
      </w:r>
    </w:p>
    <w:p w:rsidR="000225D1" w:rsidRPr="0089568E" w:rsidRDefault="00295A7E" w:rsidP="000225D1">
      <w:pPr>
        <w:pStyle w:val="ActHead5"/>
      </w:pPr>
      <w:bookmarkStart w:id="35" w:name="_Toc2933702"/>
      <w:r w:rsidRPr="0089568E">
        <w:rPr>
          <w:rStyle w:val="CharSectno"/>
        </w:rPr>
        <w:t>25</w:t>
      </w:r>
      <w:r w:rsidR="000225D1" w:rsidRPr="0089568E">
        <w:t xml:space="preserve">  Method of securing samples</w:t>
      </w:r>
      <w:bookmarkEnd w:id="35"/>
    </w:p>
    <w:p w:rsidR="000225D1" w:rsidRPr="0089568E" w:rsidRDefault="000225D1" w:rsidP="000225D1">
      <w:pPr>
        <w:pStyle w:val="subsection"/>
      </w:pPr>
      <w:r w:rsidRPr="0089568E">
        <w:tab/>
      </w:r>
      <w:r w:rsidRPr="0089568E">
        <w:tab/>
        <w:t>An inspector who takes a sample must ensure that:</w:t>
      </w:r>
    </w:p>
    <w:p w:rsidR="000225D1" w:rsidRPr="0089568E" w:rsidRDefault="000225D1" w:rsidP="000225D1">
      <w:pPr>
        <w:pStyle w:val="paragraph"/>
      </w:pPr>
      <w:r w:rsidRPr="0089568E">
        <w:tab/>
        <w:t>(a)</w:t>
      </w:r>
      <w:r w:rsidRPr="0089568E">
        <w:tab/>
        <w:t>the container of the sample is marked so that the sample is clearly identifiable, but in a way that prevents a person testing the sample from identifying the source of the sample; and</w:t>
      </w:r>
    </w:p>
    <w:p w:rsidR="000225D1" w:rsidRPr="0089568E" w:rsidRDefault="000225D1" w:rsidP="000225D1">
      <w:pPr>
        <w:pStyle w:val="paragraph"/>
      </w:pPr>
      <w:r w:rsidRPr="0089568E">
        <w:tab/>
        <w:t>(b)</w:t>
      </w:r>
      <w:r w:rsidRPr="0089568E">
        <w:tab/>
        <w:t>the container cannot be opened, or the identification of the sample removed, without breaking the seal; and</w:t>
      </w:r>
    </w:p>
    <w:p w:rsidR="000225D1" w:rsidRPr="0089568E" w:rsidRDefault="000225D1" w:rsidP="000225D1">
      <w:pPr>
        <w:pStyle w:val="paragraph"/>
      </w:pPr>
      <w:r w:rsidRPr="0089568E">
        <w:tab/>
        <w:t>(c)</w:t>
      </w:r>
      <w:r w:rsidRPr="0089568E">
        <w:tab/>
        <w:t xml:space="preserve">the sample is packed, stored and transported </w:t>
      </w:r>
      <w:r w:rsidR="0066031F" w:rsidRPr="0089568E">
        <w:t>in a way that ensures</w:t>
      </w:r>
      <w:r w:rsidRPr="0089568E">
        <w:t>:</w:t>
      </w:r>
    </w:p>
    <w:p w:rsidR="000225D1" w:rsidRPr="0089568E" w:rsidRDefault="000225D1" w:rsidP="000225D1">
      <w:pPr>
        <w:pStyle w:val="paragraphsub"/>
      </w:pPr>
      <w:r w:rsidRPr="0089568E">
        <w:tab/>
        <w:t>(i)</w:t>
      </w:r>
      <w:r w:rsidRPr="0089568E">
        <w:tab/>
        <w:t>the integrity of the sample is preserved; and</w:t>
      </w:r>
    </w:p>
    <w:p w:rsidR="000225D1" w:rsidRPr="0089568E" w:rsidRDefault="000225D1" w:rsidP="000225D1">
      <w:pPr>
        <w:pStyle w:val="paragraphsub"/>
      </w:pPr>
      <w:r w:rsidRPr="0089568E">
        <w:tab/>
        <w:t>(ii)</w:t>
      </w:r>
      <w:r w:rsidRPr="0089568E">
        <w:tab/>
        <w:t>testing of the sample produces the same results as would have been obtained if the sample had been tested immediately after it was taken.</w:t>
      </w:r>
    </w:p>
    <w:p w:rsidR="000225D1" w:rsidRPr="0089568E" w:rsidRDefault="00295A7E" w:rsidP="000225D1">
      <w:pPr>
        <w:pStyle w:val="ActHead5"/>
      </w:pPr>
      <w:bookmarkStart w:id="36" w:name="_Toc2933703"/>
      <w:r w:rsidRPr="0089568E">
        <w:rPr>
          <w:rStyle w:val="CharSectno"/>
        </w:rPr>
        <w:t>26</w:t>
      </w:r>
      <w:r w:rsidR="000225D1" w:rsidRPr="0089568E">
        <w:t xml:space="preserve">  Payment for samples</w:t>
      </w:r>
      <w:bookmarkEnd w:id="36"/>
    </w:p>
    <w:p w:rsidR="000225D1" w:rsidRPr="0089568E" w:rsidRDefault="000225D1" w:rsidP="000225D1">
      <w:pPr>
        <w:pStyle w:val="subsection"/>
      </w:pPr>
      <w:r w:rsidRPr="0089568E">
        <w:tab/>
      </w:r>
      <w:r w:rsidRPr="0089568E">
        <w:tab/>
        <w:t>If a sample is taken from a place where it could be sold legally, the Commonwealth is liable to pay, to the owner of material from which the sample is taken, the market value, at the time the sample was taken, of any part of the sample removed by an inspector.</w:t>
      </w:r>
    </w:p>
    <w:p w:rsidR="00D55C1F" w:rsidRPr="0089568E" w:rsidRDefault="00D55C1F" w:rsidP="00D55C1F">
      <w:pPr>
        <w:pStyle w:val="ActHead3"/>
        <w:pageBreakBefore/>
      </w:pPr>
      <w:bookmarkStart w:id="37" w:name="_Toc2933704"/>
      <w:r w:rsidRPr="0089568E">
        <w:rPr>
          <w:rStyle w:val="CharDivNo"/>
        </w:rPr>
        <w:t>Division</w:t>
      </w:r>
      <w:r w:rsidR="0089568E" w:rsidRPr="0089568E">
        <w:rPr>
          <w:rStyle w:val="CharDivNo"/>
        </w:rPr>
        <w:t> </w:t>
      </w:r>
      <w:r w:rsidRPr="0089568E">
        <w:rPr>
          <w:rStyle w:val="CharDivNo"/>
        </w:rPr>
        <w:t>3</w:t>
      </w:r>
      <w:r w:rsidRPr="0089568E">
        <w:t>—</w:t>
      </w:r>
      <w:r w:rsidRPr="0089568E">
        <w:rPr>
          <w:rStyle w:val="CharDivText"/>
        </w:rPr>
        <w:t>Accredited laboratories etc.</w:t>
      </w:r>
      <w:bookmarkEnd w:id="37"/>
    </w:p>
    <w:p w:rsidR="000225D1" w:rsidRPr="0089568E" w:rsidRDefault="00295A7E" w:rsidP="000225D1">
      <w:pPr>
        <w:pStyle w:val="ActHead5"/>
      </w:pPr>
      <w:bookmarkStart w:id="38" w:name="_Toc2933705"/>
      <w:r w:rsidRPr="0089568E">
        <w:rPr>
          <w:rStyle w:val="CharSectno"/>
        </w:rPr>
        <w:t>27</w:t>
      </w:r>
      <w:r w:rsidR="000225D1" w:rsidRPr="0089568E">
        <w:t xml:space="preserve">  Accredited laboratories</w:t>
      </w:r>
      <w:bookmarkEnd w:id="38"/>
    </w:p>
    <w:p w:rsidR="000225D1" w:rsidRPr="0089568E" w:rsidRDefault="000225D1" w:rsidP="000225D1">
      <w:pPr>
        <w:pStyle w:val="subsection"/>
      </w:pPr>
      <w:r w:rsidRPr="0089568E">
        <w:tab/>
        <w:t>(1)</w:t>
      </w:r>
      <w:r w:rsidRPr="0089568E">
        <w:tab/>
        <w:t xml:space="preserve">For </w:t>
      </w:r>
      <w:r w:rsidR="00A32F7B" w:rsidRPr="0089568E">
        <w:t xml:space="preserve">the purposes of </w:t>
      </w:r>
      <w:r w:rsidR="0066031F" w:rsidRPr="0089568E">
        <w:t xml:space="preserve">the definition of </w:t>
      </w:r>
      <w:r w:rsidR="0066031F" w:rsidRPr="0089568E">
        <w:rPr>
          <w:b/>
          <w:i/>
        </w:rPr>
        <w:t>accredited laboratory</w:t>
      </w:r>
      <w:r w:rsidR="0066031F" w:rsidRPr="0089568E">
        <w:t xml:space="preserve"> in </w:t>
      </w:r>
      <w:r w:rsidRPr="0089568E">
        <w:t>subsection</w:t>
      </w:r>
      <w:r w:rsidR="0089568E" w:rsidRPr="0089568E">
        <w:t> </w:t>
      </w:r>
      <w:r w:rsidRPr="0089568E">
        <w:t>58B(8) of the Act, the following are accredited laboratories</w:t>
      </w:r>
      <w:r w:rsidR="0066031F" w:rsidRPr="0089568E">
        <w:t xml:space="preserve"> for the purpose</w:t>
      </w:r>
      <w:r w:rsidR="00094E29" w:rsidRPr="0089568E">
        <w:t>s</w:t>
      </w:r>
      <w:r w:rsidR="0066031F" w:rsidRPr="0089568E">
        <w:t xml:space="preserve"> of the Act</w:t>
      </w:r>
      <w:r w:rsidRPr="0089568E">
        <w:t>:</w:t>
      </w:r>
    </w:p>
    <w:p w:rsidR="000225D1" w:rsidRPr="0089568E" w:rsidRDefault="000225D1" w:rsidP="000225D1">
      <w:pPr>
        <w:pStyle w:val="paragraph"/>
      </w:pPr>
      <w:r w:rsidRPr="0089568E">
        <w:tab/>
        <w:t>(a)</w:t>
      </w:r>
      <w:r w:rsidRPr="0089568E">
        <w:tab/>
        <w:t>a laboratory in Australia that is accredited by NATA;</w:t>
      </w:r>
    </w:p>
    <w:p w:rsidR="000225D1" w:rsidRPr="0089568E" w:rsidRDefault="000225D1" w:rsidP="000225D1">
      <w:pPr>
        <w:pStyle w:val="paragraph"/>
      </w:pPr>
      <w:r w:rsidRPr="0089568E">
        <w:tab/>
        <w:t>(b)</w:t>
      </w:r>
      <w:r w:rsidRPr="0089568E">
        <w:tab/>
      </w:r>
      <w:r w:rsidR="0084276F" w:rsidRPr="0089568E">
        <w:t xml:space="preserve">subject to </w:t>
      </w:r>
      <w:r w:rsidR="0089568E" w:rsidRPr="0089568E">
        <w:t>subsection (</w:t>
      </w:r>
      <w:r w:rsidR="0084276F" w:rsidRPr="0089568E">
        <w:t xml:space="preserve">2), </w:t>
      </w:r>
      <w:r w:rsidRPr="0089568E">
        <w:t>a laboratory in another country that is accredited by the national laboratory accreditation body operating in the country where the laboratory is located;</w:t>
      </w:r>
    </w:p>
    <w:p w:rsidR="00304871" w:rsidRPr="0089568E" w:rsidRDefault="000225D1" w:rsidP="000225D1">
      <w:pPr>
        <w:pStyle w:val="paragraph"/>
      </w:pPr>
      <w:r w:rsidRPr="0089568E">
        <w:tab/>
        <w:t>(c)</w:t>
      </w:r>
      <w:r w:rsidRPr="0089568E">
        <w:tab/>
        <w:t>an organisation</w:t>
      </w:r>
      <w:r w:rsidR="00077504" w:rsidRPr="0089568E">
        <w:t xml:space="preserve"> that</w:t>
      </w:r>
      <w:r w:rsidR="00304871" w:rsidRPr="0089568E">
        <w:t>:</w:t>
      </w:r>
    </w:p>
    <w:p w:rsidR="00304871" w:rsidRPr="0089568E" w:rsidRDefault="00304871" w:rsidP="00304871">
      <w:pPr>
        <w:pStyle w:val="paragraphsub"/>
      </w:pPr>
      <w:r w:rsidRPr="0089568E">
        <w:tab/>
        <w:t>(i)</w:t>
      </w:r>
      <w:r w:rsidRPr="0089568E">
        <w:tab/>
        <w:t>is accredited by NATA; and</w:t>
      </w:r>
    </w:p>
    <w:p w:rsidR="00304871" w:rsidRPr="0089568E" w:rsidRDefault="00304871" w:rsidP="00304871">
      <w:pPr>
        <w:pStyle w:val="paragraphsub"/>
      </w:pPr>
      <w:r w:rsidRPr="0089568E">
        <w:tab/>
        <w:t>(ii)</w:t>
      </w:r>
      <w:r w:rsidRPr="0089568E">
        <w:tab/>
        <w:t>has more than one laboratory</w:t>
      </w:r>
      <w:r w:rsidR="008F408B" w:rsidRPr="0089568E">
        <w:t>,</w:t>
      </w:r>
      <w:r w:rsidRPr="0089568E">
        <w:t xml:space="preserve"> or similar undertaking</w:t>
      </w:r>
      <w:r w:rsidR="008F408B" w:rsidRPr="0089568E">
        <w:t>,</w:t>
      </w:r>
      <w:r w:rsidRPr="0089568E">
        <w:t xml:space="preserve"> that use</w:t>
      </w:r>
      <w:r w:rsidR="00077504" w:rsidRPr="0089568E">
        <w:t>s</w:t>
      </w:r>
      <w:r w:rsidRPr="0089568E">
        <w:t xml:space="preserve"> joint resources.</w:t>
      </w:r>
    </w:p>
    <w:p w:rsidR="000225D1" w:rsidRPr="0089568E" w:rsidRDefault="000225D1" w:rsidP="000225D1">
      <w:pPr>
        <w:pStyle w:val="subsection"/>
      </w:pPr>
      <w:r w:rsidRPr="0089568E">
        <w:tab/>
        <w:t>(2)</w:t>
      </w:r>
      <w:r w:rsidRPr="0089568E">
        <w:tab/>
        <w:t xml:space="preserve">For </w:t>
      </w:r>
      <w:r w:rsidR="0084276F" w:rsidRPr="0089568E">
        <w:t xml:space="preserve">the purposes of </w:t>
      </w:r>
      <w:r w:rsidR="0089568E" w:rsidRPr="0089568E">
        <w:t>paragraph (</w:t>
      </w:r>
      <w:r w:rsidRPr="0089568E">
        <w:t xml:space="preserve">1)(b), a national </w:t>
      </w:r>
      <w:r w:rsidR="00D55C1F" w:rsidRPr="0089568E">
        <w:t xml:space="preserve">laboratory </w:t>
      </w:r>
      <w:r w:rsidRPr="0089568E">
        <w:t>accreditation body must:</w:t>
      </w:r>
    </w:p>
    <w:p w:rsidR="000225D1" w:rsidRPr="0089568E" w:rsidRDefault="000225D1" w:rsidP="000225D1">
      <w:pPr>
        <w:pStyle w:val="paragraph"/>
      </w:pPr>
      <w:r w:rsidRPr="0089568E">
        <w:tab/>
        <w:t>(a)</w:t>
      </w:r>
      <w:r w:rsidRPr="0089568E">
        <w:tab/>
        <w:t>be a member of the International Laboratory Accreditation Corporation; and</w:t>
      </w:r>
    </w:p>
    <w:p w:rsidR="000225D1" w:rsidRPr="0089568E" w:rsidRDefault="000225D1" w:rsidP="000225D1">
      <w:pPr>
        <w:pStyle w:val="paragraph"/>
      </w:pPr>
      <w:r w:rsidRPr="0089568E">
        <w:tab/>
        <w:t>(b)</w:t>
      </w:r>
      <w:r w:rsidRPr="0089568E">
        <w:tab/>
        <w:t>accept the accreditation standards of that Corporation; and</w:t>
      </w:r>
    </w:p>
    <w:p w:rsidR="000225D1" w:rsidRPr="0089568E" w:rsidRDefault="000225D1" w:rsidP="000225D1">
      <w:pPr>
        <w:pStyle w:val="paragraph"/>
      </w:pPr>
      <w:r w:rsidRPr="0089568E">
        <w:tab/>
        <w:t>(c)</w:t>
      </w:r>
      <w:r w:rsidRPr="0089568E">
        <w:tab/>
        <w:t xml:space="preserve">comply with ISO/IEC </w:t>
      </w:r>
      <w:r w:rsidR="00304871" w:rsidRPr="0089568E">
        <w:t>17011</w:t>
      </w:r>
      <w:r w:rsidRPr="0089568E">
        <w:t>:</w:t>
      </w:r>
      <w:r w:rsidR="00304871" w:rsidRPr="0089568E">
        <w:t>2017</w:t>
      </w:r>
      <w:r w:rsidRPr="0089568E">
        <w:t xml:space="preserve"> </w:t>
      </w:r>
      <w:r w:rsidR="004E6EE8" w:rsidRPr="0089568E">
        <w:rPr>
          <w:i/>
        </w:rPr>
        <w:t>Conformity assessment</w:t>
      </w:r>
      <w:r w:rsidRPr="0089568E">
        <w:rPr>
          <w:i/>
        </w:rPr>
        <w:t xml:space="preserve">—requirements for </w:t>
      </w:r>
      <w:r w:rsidR="004E6EE8" w:rsidRPr="0089568E">
        <w:rPr>
          <w:i/>
        </w:rPr>
        <w:t>accreditation bodies accrediting conformity assessment bodies</w:t>
      </w:r>
      <w:r w:rsidRPr="0089568E">
        <w:t xml:space="preserve">, </w:t>
      </w:r>
      <w:r w:rsidR="004E6EE8" w:rsidRPr="0089568E">
        <w:t>second</w:t>
      </w:r>
      <w:r w:rsidRPr="0089568E">
        <w:t xml:space="preserve"> edition, published by the International Organization for Standardiza</w:t>
      </w:r>
      <w:r w:rsidR="00D55C1F" w:rsidRPr="0089568E">
        <w:t>tion</w:t>
      </w:r>
      <w:r w:rsidRPr="0089568E">
        <w:t>, Geneva</w:t>
      </w:r>
      <w:r w:rsidR="00304871" w:rsidRPr="0089568E">
        <w:t>,</w:t>
      </w:r>
      <w:r w:rsidR="0066031F" w:rsidRPr="0089568E">
        <w:t xml:space="preserve"> as in force </w:t>
      </w:r>
      <w:r w:rsidR="00304871" w:rsidRPr="0089568E">
        <w:t>at the commencement of this instrument</w:t>
      </w:r>
      <w:r w:rsidRPr="0089568E">
        <w:t>.</w:t>
      </w:r>
    </w:p>
    <w:p w:rsidR="000225D1" w:rsidRPr="0089568E" w:rsidRDefault="00295A7E" w:rsidP="000225D1">
      <w:pPr>
        <w:pStyle w:val="ActHead5"/>
      </w:pPr>
      <w:bookmarkStart w:id="39" w:name="_Toc2933706"/>
      <w:r w:rsidRPr="0089568E">
        <w:rPr>
          <w:rStyle w:val="CharSectno"/>
        </w:rPr>
        <w:t>28</w:t>
      </w:r>
      <w:r w:rsidR="000225D1" w:rsidRPr="0089568E">
        <w:t xml:space="preserve">  Accredited persons</w:t>
      </w:r>
      <w:bookmarkEnd w:id="39"/>
    </w:p>
    <w:p w:rsidR="000225D1" w:rsidRPr="0089568E" w:rsidRDefault="000225D1" w:rsidP="000225D1">
      <w:pPr>
        <w:pStyle w:val="subsection"/>
      </w:pPr>
      <w:r w:rsidRPr="0089568E">
        <w:tab/>
      </w:r>
      <w:r w:rsidRPr="0089568E">
        <w:tab/>
        <w:t xml:space="preserve">For </w:t>
      </w:r>
      <w:r w:rsidR="00A32F7B" w:rsidRPr="0089568E">
        <w:t xml:space="preserve">the purposes of </w:t>
      </w:r>
      <w:r w:rsidR="0066031F" w:rsidRPr="0089568E">
        <w:t xml:space="preserve">the definition of </w:t>
      </w:r>
      <w:r w:rsidR="0066031F" w:rsidRPr="0089568E">
        <w:rPr>
          <w:b/>
          <w:i/>
        </w:rPr>
        <w:t>accredited person</w:t>
      </w:r>
      <w:r w:rsidR="0066031F" w:rsidRPr="0089568E">
        <w:t xml:space="preserve"> in </w:t>
      </w:r>
      <w:r w:rsidRPr="0089568E">
        <w:t>subsection</w:t>
      </w:r>
      <w:r w:rsidR="0089568E" w:rsidRPr="0089568E">
        <w:t> </w:t>
      </w:r>
      <w:r w:rsidRPr="0089568E">
        <w:t>58B(8) of the Act, an individual who is accredited by NATA</w:t>
      </w:r>
      <w:r w:rsidR="0066031F" w:rsidRPr="0089568E">
        <w:t xml:space="preserve"> is an accredited person for the purposes of the Act</w:t>
      </w:r>
      <w:r w:rsidRPr="0089568E">
        <w:t>.</w:t>
      </w:r>
    </w:p>
    <w:p w:rsidR="000225D1" w:rsidRPr="0089568E" w:rsidRDefault="00295A7E" w:rsidP="000225D1">
      <w:pPr>
        <w:pStyle w:val="ActHead5"/>
      </w:pPr>
      <w:bookmarkStart w:id="40" w:name="_Toc2933707"/>
      <w:r w:rsidRPr="0089568E">
        <w:rPr>
          <w:rStyle w:val="CharSectno"/>
        </w:rPr>
        <w:t>29</w:t>
      </w:r>
      <w:r w:rsidR="000225D1" w:rsidRPr="0089568E">
        <w:t xml:space="preserve">  Authorised persons</w:t>
      </w:r>
      <w:bookmarkEnd w:id="40"/>
    </w:p>
    <w:p w:rsidR="000225D1" w:rsidRPr="0089568E" w:rsidRDefault="000225D1" w:rsidP="000225D1">
      <w:pPr>
        <w:pStyle w:val="subsection"/>
      </w:pPr>
      <w:r w:rsidRPr="0089568E">
        <w:tab/>
      </w:r>
      <w:r w:rsidRPr="0089568E">
        <w:tab/>
        <w:t xml:space="preserve">For </w:t>
      </w:r>
      <w:r w:rsidR="00A32F7B" w:rsidRPr="0089568E">
        <w:t xml:space="preserve">the purposes of </w:t>
      </w:r>
      <w:r w:rsidR="0066031F" w:rsidRPr="0089568E">
        <w:t xml:space="preserve">the definition of </w:t>
      </w:r>
      <w:r w:rsidR="0066031F" w:rsidRPr="0089568E">
        <w:rPr>
          <w:b/>
          <w:i/>
        </w:rPr>
        <w:t>authorised person</w:t>
      </w:r>
      <w:r w:rsidR="0066031F" w:rsidRPr="0089568E">
        <w:t xml:space="preserve"> in </w:t>
      </w:r>
      <w:r w:rsidRPr="0089568E">
        <w:t>subsection</w:t>
      </w:r>
      <w:r w:rsidR="0089568E" w:rsidRPr="0089568E">
        <w:t> </w:t>
      </w:r>
      <w:r w:rsidRPr="0089568E">
        <w:t>58B(8) of the Act, an individual who is approved by NATA as an authorised representative</w:t>
      </w:r>
      <w:r w:rsidR="00816C9F" w:rsidRPr="0089568E">
        <w:t xml:space="preserve"> </w:t>
      </w:r>
      <w:r w:rsidR="00D55C1F" w:rsidRPr="0089568E">
        <w:t xml:space="preserve">of an accredited laboratory </w:t>
      </w:r>
      <w:r w:rsidR="00816C9F" w:rsidRPr="0089568E">
        <w:t xml:space="preserve">is an authorised person </w:t>
      </w:r>
      <w:r w:rsidR="00D55C1F" w:rsidRPr="0089568E">
        <w:t xml:space="preserve">in relation to the accredited laboratory </w:t>
      </w:r>
      <w:r w:rsidR="00816C9F" w:rsidRPr="0089568E">
        <w:t>for the purposes of the Act.</w:t>
      </w:r>
    </w:p>
    <w:p w:rsidR="000225D1" w:rsidRPr="0089568E" w:rsidRDefault="000225D1" w:rsidP="005B71CB">
      <w:pPr>
        <w:pStyle w:val="ActHead3"/>
        <w:pageBreakBefore/>
      </w:pPr>
      <w:bookmarkStart w:id="41" w:name="_Toc2933708"/>
      <w:r w:rsidRPr="0089568E">
        <w:rPr>
          <w:rStyle w:val="CharDivNo"/>
        </w:rPr>
        <w:t>Division</w:t>
      </w:r>
      <w:r w:rsidR="0089568E" w:rsidRPr="0089568E">
        <w:rPr>
          <w:rStyle w:val="CharDivNo"/>
        </w:rPr>
        <w:t> </w:t>
      </w:r>
      <w:r w:rsidR="00077504" w:rsidRPr="0089568E">
        <w:rPr>
          <w:rStyle w:val="CharDivNo"/>
        </w:rPr>
        <w:t>4</w:t>
      </w:r>
      <w:r w:rsidRPr="0089568E">
        <w:t>—</w:t>
      </w:r>
      <w:r w:rsidRPr="0089568E">
        <w:rPr>
          <w:rStyle w:val="CharDivText"/>
        </w:rPr>
        <w:t>Infringement notices</w:t>
      </w:r>
      <w:bookmarkEnd w:id="41"/>
    </w:p>
    <w:p w:rsidR="00BE38CA" w:rsidRPr="0089568E" w:rsidRDefault="00BE38CA" w:rsidP="00BE38CA">
      <w:pPr>
        <w:pStyle w:val="ActHead4"/>
      </w:pPr>
      <w:bookmarkStart w:id="42" w:name="_Toc2933709"/>
      <w:r w:rsidRPr="0089568E">
        <w:rPr>
          <w:rStyle w:val="CharSubdNo"/>
        </w:rPr>
        <w:t>Subdivision A</w:t>
      </w:r>
      <w:r w:rsidRPr="0089568E">
        <w:t>—</w:t>
      </w:r>
      <w:r w:rsidRPr="0089568E">
        <w:rPr>
          <w:rStyle w:val="CharSubdText"/>
        </w:rPr>
        <w:t xml:space="preserve">Matters to be </w:t>
      </w:r>
      <w:r w:rsidR="00163138" w:rsidRPr="0089568E">
        <w:rPr>
          <w:rStyle w:val="CharSubdText"/>
        </w:rPr>
        <w:t>included</w:t>
      </w:r>
      <w:r w:rsidRPr="0089568E">
        <w:rPr>
          <w:rStyle w:val="CharSubdText"/>
        </w:rPr>
        <w:t xml:space="preserve"> in infringement notices</w:t>
      </w:r>
      <w:bookmarkEnd w:id="42"/>
    </w:p>
    <w:p w:rsidR="00BE38CA" w:rsidRPr="0089568E" w:rsidRDefault="00295A7E" w:rsidP="00BE38CA">
      <w:pPr>
        <w:pStyle w:val="ActHead5"/>
      </w:pPr>
      <w:bookmarkStart w:id="43" w:name="_Toc2933710"/>
      <w:r w:rsidRPr="0089568E">
        <w:rPr>
          <w:rStyle w:val="CharSectno"/>
        </w:rPr>
        <w:t>30</w:t>
      </w:r>
      <w:r w:rsidR="00BE38CA" w:rsidRPr="0089568E">
        <w:t xml:space="preserve">  Payments by instalments</w:t>
      </w:r>
      <w:bookmarkEnd w:id="43"/>
    </w:p>
    <w:p w:rsidR="00BE38CA" w:rsidRPr="0089568E" w:rsidRDefault="00BE38CA" w:rsidP="00BE38CA">
      <w:pPr>
        <w:pStyle w:val="subsection"/>
      </w:pPr>
      <w:r w:rsidRPr="0089568E">
        <w:tab/>
      </w:r>
      <w:r w:rsidRPr="0089568E">
        <w:tab/>
        <w:t>For the purposes of paragraph</w:t>
      </w:r>
      <w:r w:rsidR="0089568E" w:rsidRPr="0089568E">
        <w:t> </w:t>
      </w:r>
      <w:r w:rsidRPr="0089568E">
        <w:t>65M(1)(p)</w:t>
      </w:r>
      <w:r w:rsidR="003A6C8F" w:rsidRPr="0089568E">
        <w:t xml:space="preserve"> of the Act</w:t>
      </w:r>
      <w:r w:rsidRPr="0089568E">
        <w:t xml:space="preserve">, an infringement notice must state that, within 28 days after the notice is given, the person to whom the notice is given may apply to the Secretary to make an arrangement for payment of the </w:t>
      </w:r>
      <w:r w:rsidR="003A6C8F" w:rsidRPr="0089568E">
        <w:t xml:space="preserve">infringement notice </w:t>
      </w:r>
      <w:r w:rsidRPr="0089568E">
        <w:t>penalty by instalments.</w:t>
      </w:r>
    </w:p>
    <w:p w:rsidR="00BE38CA" w:rsidRPr="0089568E" w:rsidRDefault="00BE38CA" w:rsidP="00BE38CA">
      <w:pPr>
        <w:pStyle w:val="ActHead4"/>
      </w:pPr>
      <w:bookmarkStart w:id="44" w:name="_Toc2933711"/>
      <w:r w:rsidRPr="0089568E">
        <w:rPr>
          <w:rStyle w:val="CharSubdNo"/>
        </w:rPr>
        <w:t>Subdivision B</w:t>
      </w:r>
      <w:r w:rsidRPr="0089568E">
        <w:t>—</w:t>
      </w:r>
      <w:r w:rsidRPr="0089568E">
        <w:rPr>
          <w:rStyle w:val="CharSubdText"/>
        </w:rPr>
        <w:t>Further provisions in relation to infringement notices</w:t>
      </w:r>
      <w:bookmarkEnd w:id="44"/>
    </w:p>
    <w:p w:rsidR="002938A8" w:rsidRPr="0089568E" w:rsidRDefault="00295A7E" w:rsidP="00520AFA">
      <w:pPr>
        <w:pStyle w:val="ActHead5"/>
      </w:pPr>
      <w:bookmarkStart w:id="45" w:name="_Toc2933712"/>
      <w:r w:rsidRPr="0089568E">
        <w:rPr>
          <w:rStyle w:val="CharSectno"/>
        </w:rPr>
        <w:t>31</w:t>
      </w:r>
      <w:r w:rsidR="002938A8" w:rsidRPr="0089568E">
        <w:t xml:space="preserve">  Further provisions in relation to infringement notices</w:t>
      </w:r>
      <w:bookmarkEnd w:id="45"/>
    </w:p>
    <w:p w:rsidR="002938A8" w:rsidRPr="0089568E" w:rsidRDefault="002938A8" w:rsidP="002938A8">
      <w:pPr>
        <w:pStyle w:val="subsection"/>
      </w:pPr>
      <w:r w:rsidRPr="0089568E">
        <w:tab/>
      </w:r>
      <w:r w:rsidRPr="0089568E">
        <w:tab/>
        <w:t xml:space="preserve">This </w:t>
      </w:r>
      <w:r w:rsidR="00BE38CA" w:rsidRPr="0089568E">
        <w:t>Subdi</w:t>
      </w:r>
      <w:r w:rsidRPr="0089568E">
        <w:t>vision is made for the purposes of section</w:t>
      </w:r>
      <w:r w:rsidR="0089568E" w:rsidRPr="0089568E">
        <w:t> </w:t>
      </w:r>
      <w:r w:rsidRPr="0089568E">
        <w:t>65S of the Act.</w:t>
      </w:r>
    </w:p>
    <w:p w:rsidR="004F784F" w:rsidRPr="0089568E" w:rsidRDefault="00295A7E" w:rsidP="004F784F">
      <w:pPr>
        <w:pStyle w:val="ActHead5"/>
      </w:pPr>
      <w:bookmarkStart w:id="46" w:name="_Toc2933713"/>
      <w:r w:rsidRPr="0089568E">
        <w:rPr>
          <w:rStyle w:val="CharSectno"/>
        </w:rPr>
        <w:t>32</w:t>
      </w:r>
      <w:r w:rsidR="004F784F" w:rsidRPr="0089568E">
        <w:t xml:space="preserve">  Ways of giving infringement notices</w:t>
      </w:r>
      <w:bookmarkEnd w:id="46"/>
    </w:p>
    <w:p w:rsidR="004F784F" w:rsidRPr="0089568E" w:rsidRDefault="004F784F" w:rsidP="004F784F">
      <w:pPr>
        <w:pStyle w:val="subsection"/>
      </w:pPr>
      <w:r w:rsidRPr="0089568E">
        <w:tab/>
      </w:r>
      <w:r w:rsidRPr="0089568E">
        <w:tab/>
        <w:t>An infringement notice may be given to a person:</w:t>
      </w:r>
    </w:p>
    <w:p w:rsidR="004F784F" w:rsidRPr="0089568E" w:rsidRDefault="004F784F" w:rsidP="004F784F">
      <w:pPr>
        <w:pStyle w:val="paragraph"/>
      </w:pPr>
      <w:r w:rsidRPr="0089568E">
        <w:tab/>
        <w:t>(a)</w:t>
      </w:r>
      <w:r w:rsidRPr="0089568E">
        <w:tab/>
        <w:t>personally or by post; or</w:t>
      </w:r>
    </w:p>
    <w:p w:rsidR="004F784F" w:rsidRPr="0089568E" w:rsidRDefault="004F784F" w:rsidP="004F784F">
      <w:pPr>
        <w:pStyle w:val="paragraph"/>
      </w:pPr>
      <w:r w:rsidRPr="0089568E">
        <w:tab/>
        <w:t>(b)</w:t>
      </w:r>
      <w:r w:rsidRPr="0089568E">
        <w:tab/>
        <w:t>by leaving the notice:</w:t>
      </w:r>
    </w:p>
    <w:p w:rsidR="004F784F" w:rsidRPr="0089568E" w:rsidRDefault="004F784F" w:rsidP="004F784F">
      <w:pPr>
        <w:pStyle w:val="paragraphsub"/>
      </w:pPr>
      <w:r w:rsidRPr="0089568E">
        <w:tab/>
        <w:t>(i)</w:t>
      </w:r>
      <w:r w:rsidRPr="0089568E">
        <w:tab/>
        <w:t>at the last</w:t>
      </w:r>
      <w:r w:rsidR="0089568E">
        <w:noBreakHyphen/>
      </w:r>
      <w:r w:rsidRPr="0089568E">
        <w:t>known place of residence or business of the person who is alleged to have engaged in the conduct to which the infringement notice relates; and</w:t>
      </w:r>
    </w:p>
    <w:p w:rsidR="004F784F" w:rsidRPr="0089568E" w:rsidRDefault="004F784F" w:rsidP="004F784F">
      <w:pPr>
        <w:pStyle w:val="paragraphsub"/>
      </w:pPr>
      <w:r w:rsidRPr="0089568E">
        <w:tab/>
        <w:t>(ii)</w:t>
      </w:r>
      <w:r w:rsidRPr="0089568E">
        <w:tab/>
        <w:t>with a person, apparently over the age of 16 years, who appears to live or work at the place.</w:t>
      </w:r>
    </w:p>
    <w:p w:rsidR="000225D1" w:rsidRPr="0089568E" w:rsidRDefault="00295A7E" w:rsidP="000225D1">
      <w:pPr>
        <w:pStyle w:val="ActHead5"/>
      </w:pPr>
      <w:bookmarkStart w:id="47" w:name="_Toc2933714"/>
      <w:r w:rsidRPr="0089568E">
        <w:rPr>
          <w:rStyle w:val="CharSectno"/>
        </w:rPr>
        <w:t>33</w:t>
      </w:r>
      <w:r w:rsidR="000225D1" w:rsidRPr="0089568E">
        <w:t xml:space="preserve">  Payment by instalments</w:t>
      </w:r>
      <w:bookmarkEnd w:id="47"/>
    </w:p>
    <w:p w:rsidR="000225D1" w:rsidRPr="0089568E" w:rsidRDefault="000225D1" w:rsidP="000225D1">
      <w:pPr>
        <w:pStyle w:val="subsection"/>
      </w:pPr>
      <w:r w:rsidRPr="0089568E">
        <w:tab/>
        <w:t>(1)</w:t>
      </w:r>
      <w:r w:rsidRPr="0089568E">
        <w:tab/>
        <w:t>Within 28 days after an infringement notice is given to a person, the person may</w:t>
      </w:r>
      <w:r w:rsidR="00B450D7" w:rsidRPr="0089568E">
        <w:t>, in writing,</w:t>
      </w:r>
      <w:r w:rsidRPr="0089568E">
        <w:t xml:space="preserve"> apply</w:t>
      </w:r>
      <w:r w:rsidR="00B450D7" w:rsidRPr="0089568E">
        <w:t xml:space="preserve"> </w:t>
      </w:r>
      <w:r w:rsidRPr="0089568E">
        <w:t xml:space="preserve">to the Secretary to make an arrangement for payment of the </w:t>
      </w:r>
      <w:r w:rsidR="00BE38CA" w:rsidRPr="0089568E">
        <w:t xml:space="preserve">infringement notice </w:t>
      </w:r>
      <w:r w:rsidR="00B44084" w:rsidRPr="0089568E">
        <w:t xml:space="preserve">penalty </w:t>
      </w:r>
      <w:r w:rsidRPr="0089568E">
        <w:t>by instalments.</w:t>
      </w:r>
    </w:p>
    <w:p w:rsidR="000225D1" w:rsidRPr="0089568E" w:rsidRDefault="000225D1" w:rsidP="000225D1">
      <w:pPr>
        <w:pStyle w:val="subsection"/>
      </w:pPr>
      <w:r w:rsidRPr="0089568E">
        <w:tab/>
        <w:t>(2)</w:t>
      </w:r>
      <w:r w:rsidRPr="0089568E">
        <w:tab/>
        <w:t>The Secretary must:</w:t>
      </w:r>
    </w:p>
    <w:p w:rsidR="000225D1" w:rsidRPr="0089568E" w:rsidRDefault="000225D1" w:rsidP="000225D1">
      <w:pPr>
        <w:pStyle w:val="paragraph"/>
      </w:pPr>
      <w:r w:rsidRPr="0089568E">
        <w:tab/>
        <w:t>(a)</w:t>
      </w:r>
      <w:r w:rsidRPr="0089568E">
        <w:tab/>
        <w:t>decide whether to make, or refuse to make, the arrangement; and</w:t>
      </w:r>
    </w:p>
    <w:p w:rsidR="000225D1" w:rsidRPr="0089568E" w:rsidRDefault="000225D1" w:rsidP="000225D1">
      <w:pPr>
        <w:pStyle w:val="paragraph"/>
      </w:pPr>
      <w:r w:rsidRPr="0089568E">
        <w:tab/>
        <w:t>(b)</w:t>
      </w:r>
      <w:r w:rsidRPr="0089568E">
        <w:tab/>
        <w:t>give the person written notice of the decision; and</w:t>
      </w:r>
    </w:p>
    <w:p w:rsidR="000225D1" w:rsidRPr="0089568E" w:rsidRDefault="000225D1" w:rsidP="000225D1">
      <w:pPr>
        <w:pStyle w:val="paragraph"/>
      </w:pPr>
      <w:r w:rsidRPr="0089568E">
        <w:tab/>
        <w:t>(c)</w:t>
      </w:r>
      <w:r w:rsidRPr="0089568E">
        <w:tab/>
        <w:t xml:space="preserve">if the decision is </w:t>
      </w:r>
      <w:r w:rsidR="00A05AB4" w:rsidRPr="0089568E">
        <w:t>to refuse to make the arrangement</w:t>
      </w:r>
      <w:r w:rsidRPr="0089568E">
        <w:t>—set out in the notice the reasons for refusal.</w:t>
      </w:r>
    </w:p>
    <w:p w:rsidR="000225D1" w:rsidRPr="0089568E" w:rsidRDefault="000225D1" w:rsidP="000225D1">
      <w:pPr>
        <w:pStyle w:val="subsection"/>
      </w:pPr>
      <w:r w:rsidRPr="0089568E">
        <w:tab/>
        <w:t>(3)</w:t>
      </w:r>
      <w:r w:rsidRPr="0089568E">
        <w:tab/>
        <w:t xml:space="preserve">The person must pay the </w:t>
      </w:r>
      <w:r w:rsidR="002938A8" w:rsidRPr="0089568E">
        <w:t xml:space="preserve">infringement notice </w:t>
      </w:r>
      <w:r w:rsidR="00B44084" w:rsidRPr="0089568E">
        <w:t>penalty</w:t>
      </w:r>
      <w:r w:rsidRPr="0089568E">
        <w:t>:</w:t>
      </w:r>
    </w:p>
    <w:p w:rsidR="000225D1" w:rsidRPr="0089568E" w:rsidRDefault="000225D1" w:rsidP="000225D1">
      <w:pPr>
        <w:pStyle w:val="paragraph"/>
      </w:pPr>
      <w:r w:rsidRPr="0089568E">
        <w:tab/>
        <w:t>(a)</w:t>
      </w:r>
      <w:r w:rsidRPr="0089568E">
        <w:tab/>
        <w:t xml:space="preserve">if </w:t>
      </w:r>
      <w:r w:rsidR="009A4734" w:rsidRPr="0089568E">
        <w:t>the</w:t>
      </w:r>
      <w:r w:rsidRPr="0089568E">
        <w:t xml:space="preserve"> arrangement is made—in accordance with the arrangement; or</w:t>
      </w:r>
    </w:p>
    <w:p w:rsidR="000225D1" w:rsidRPr="0089568E" w:rsidRDefault="000225D1" w:rsidP="000225D1">
      <w:pPr>
        <w:pStyle w:val="paragraph"/>
      </w:pPr>
      <w:r w:rsidRPr="0089568E">
        <w:tab/>
        <w:t>(b)</w:t>
      </w:r>
      <w:r w:rsidRPr="0089568E">
        <w:tab/>
        <w:t xml:space="preserve">if the </w:t>
      </w:r>
      <w:r w:rsidR="00A05AB4" w:rsidRPr="0089568E">
        <w:t>arrangement</w:t>
      </w:r>
      <w:r w:rsidR="003A6C8F" w:rsidRPr="0089568E">
        <w:t xml:space="preserve"> is refused</w:t>
      </w:r>
      <w:r w:rsidRPr="0089568E">
        <w:t>—before the end of the latest of</w:t>
      </w:r>
      <w:r w:rsidR="004F784F" w:rsidRPr="0089568E">
        <w:t xml:space="preserve"> the following</w:t>
      </w:r>
      <w:r w:rsidRPr="0089568E">
        <w:t>:</w:t>
      </w:r>
    </w:p>
    <w:p w:rsidR="000225D1" w:rsidRPr="0089568E" w:rsidRDefault="000225D1" w:rsidP="000225D1">
      <w:pPr>
        <w:pStyle w:val="paragraphsub"/>
      </w:pPr>
      <w:r w:rsidRPr="0089568E">
        <w:tab/>
        <w:t>(i)</w:t>
      </w:r>
      <w:r w:rsidRPr="0089568E">
        <w:tab/>
        <w:t>28 days after the infringement notice is given;</w:t>
      </w:r>
    </w:p>
    <w:p w:rsidR="000225D1" w:rsidRPr="0089568E" w:rsidRDefault="000225D1" w:rsidP="000225D1">
      <w:pPr>
        <w:pStyle w:val="paragraphsub"/>
      </w:pPr>
      <w:r w:rsidRPr="0089568E">
        <w:tab/>
        <w:t>(ii)</w:t>
      </w:r>
      <w:r w:rsidRPr="0089568E">
        <w:tab/>
        <w:t>if the period in which to pay the penalty has been extended under section</w:t>
      </w:r>
      <w:r w:rsidR="0089568E" w:rsidRPr="0089568E">
        <w:t> </w:t>
      </w:r>
      <w:r w:rsidRPr="0089568E">
        <w:t>65N of the Act—the extended period;</w:t>
      </w:r>
    </w:p>
    <w:p w:rsidR="000225D1" w:rsidRPr="0089568E" w:rsidRDefault="000225D1" w:rsidP="000225D1">
      <w:pPr>
        <w:pStyle w:val="paragraphsub"/>
      </w:pPr>
      <w:r w:rsidRPr="0089568E">
        <w:tab/>
        <w:t>(iii)</w:t>
      </w:r>
      <w:r w:rsidRPr="0089568E">
        <w:tab/>
        <w:t>7 days after receiving notice of the refusal.</w:t>
      </w:r>
    </w:p>
    <w:p w:rsidR="000225D1" w:rsidRPr="0089568E" w:rsidRDefault="00295A7E" w:rsidP="000225D1">
      <w:pPr>
        <w:pStyle w:val="ActHead5"/>
      </w:pPr>
      <w:bookmarkStart w:id="48" w:name="_Toc2933715"/>
      <w:r w:rsidRPr="0089568E">
        <w:rPr>
          <w:rStyle w:val="CharSectno"/>
        </w:rPr>
        <w:t>34</w:t>
      </w:r>
      <w:r w:rsidR="000225D1" w:rsidRPr="0089568E">
        <w:t xml:space="preserve">  Admissions in representations for withdrawal of infringement notice</w:t>
      </w:r>
      <w:bookmarkEnd w:id="48"/>
    </w:p>
    <w:p w:rsidR="000225D1" w:rsidRPr="0089568E" w:rsidRDefault="000225D1" w:rsidP="000225D1">
      <w:pPr>
        <w:pStyle w:val="subsection"/>
      </w:pPr>
      <w:r w:rsidRPr="0089568E">
        <w:tab/>
      </w:r>
      <w:r w:rsidRPr="0089568E">
        <w:tab/>
        <w:t>Evidence of an admission made by a person in a representation under section</w:t>
      </w:r>
      <w:r w:rsidR="0089568E" w:rsidRPr="0089568E">
        <w:t> </w:t>
      </w:r>
      <w:r w:rsidRPr="0089568E">
        <w:t>65P of the Act seeking withdrawal of an infringement notice is inadmissible in criminal or civil proceedings in relation to conduct of the person to which the infringement notice relates.</w:t>
      </w:r>
    </w:p>
    <w:p w:rsidR="000225D1" w:rsidRPr="0089568E" w:rsidRDefault="00295A7E" w:rsidP="000225D1">
      <w:pPr>
        <w:pStyle w:val="ActHead5"/>
      </w:pPr>
      <w:bookmarkStart w:id="49" w:name="_Toc2933716"/>
      <w:r w:rsidRPr="0089568E">
        <w:rPr>
          <w:rStyle w:val="CharSectno"/>
        </w:rPr>
        <w:t>35</w:t>
      </w:r>
      <w:r w:rsidR="000225D1" w:rsidRPr="0089568E">
        <w:t xml:space="preserve">  Evidence for proceedings</w:t>
      </w:r>
      <w:bookmarkEnd w:id="49"/>
    </w:p>
    <w:p w:rsidR="000225D1" w:rsidRPr="0089568E" w:rsidRDefault="000225D1" w:rsidP="000225D1">
      <w:pPr>
        <w:pStyle w:val="subsection"/>
      </w:pPr>
      <w:r w:rsidRPr="0089568E">
        <w:tab/>
        <w:t>(1)</w:t>
      </w:r>
      <w:r w:rsidRPr="0089568E">
        <w:tab/>
        <w:t xml:space="preserve">In criminal or civil proceedings in relation to conduct to which an infringement notice relates, the following certificates are </w:t>
      </w:r>
      <w:r w:rsidR="00853F18" w:rsidRPr="0089568E">
        <w:t xml:space="preserve">prima facie </w:t>
      </w:r>
      <w:r w:rsidRPr="0089568E">
        <w:t>evidence of the facts stated in the certificate:</w:t>
      </w:r>
    </w:p>
    <w:p w:rsidR="000225D1" w:rsidRPr="0089568E" w:rsidRDefault="000225D1" w:rsidP="000225D1">
      <w:pPr>
        <w:pStyle w:val="paragraph"/>
      </w:pPr>
      <w:r w:rsidRPr="0089568E">
        <w:tab/>
        <w:t>(a)</w:t>
      </w:r>
      <w:r w:rsidRPr="0089568E">
        <w:tab/>
        <w:t>a certificate signed by an inspector stating that:</w:t>
      </w:r>
    </w:p>
    <w:p w:rsidR="000225D1" w:rsidRPr="0089568E" w:rsidRDefault="000225D1" w:rsidP="000225D1">
      <w:pPr>
        <w:pStyle w:val="paragraphsub"/>
      </w:pPr>
      <w:r w:rsidRPr="0089568E">
        <w:tab/>
        <w:t>(i)</w:t>
      </w:r>
      <w:r w:rsidRPr="0089568E">
        <w:tab/>
        <w:t>the infringement notice was given to a person; and</w:t>
      </w:r>
    </w:p>
    <w:p w:rsidR="000225D1" w:rsidRPr="0089568E" w:rsidRDefault="000225D1" w:rsidP="000225D1">
      <w:pPr>
        <w:pStyle w:val="paragraphsub"/>
      </w:pPr>
      <w:r w:rsidRPr="0089568E">
        <w:tab/>
        <w:t>(ii)</w:t>
      </w:r>
      <w:r w:rsidRPr="0089568E">
        <w:tab/>
        <w:t>the infringement notice penalty has not been paid;</w:t>
      </w:r>
    </w:p>
    <w:p w:rsidR="000225D1" w:rsidRPr="0089568E" w:rsidRDefault="000225D1" w:rsidP="000225D1">
      <w:pPr>
        <w:pStyle w:val="paragraph"/>
      </w:pPr>
      <w:r w:rsidRPr="0089568E">
        <w:tab/>
        <w:t>(b)</w:t>
      </w:r>
      <w:r w:rsidRPr="0089568E">
        <w:tab/>
        <w:t>a certificate signed by an inspector stating that the notice was withdrawn on a day specified in the certificate;</w:t>
      </w:r>
    </w:p>
    <w:p w:rsidR="000225D1" w:rsidRPr="0089568E" w:rsidRDefault="000225D1" w:rsidP="000225D1">
      <w:pPr>
        <w:pStyle w:val="paragraph"/>
      </w:pPr>
      <w:r w:rsidRPr="0089568E">
        <w:tab/>
        <w:t>(c)</w:t>
      </w:r>
      <w:r w:rsidRPr="0089568E">
        <w:tab/>
        <w:t>a certificate signed by the Secretary stating that:</w:t>
      </w:r>
    </w:p>
    <w:p w:rsidR="000225D1" w:rsidRPr="0089568E" w:rsidRDefault="000225D1" w:rsidP="000225D1">
      <w:pPr>
        <w:pStyle w:val="paragraphsub"/>
      </w:pPr>
      <w:r w:rsidRPr="0089568E">
        <w:tab/>
        <w:t>(i)</w:t>
      </w:r>
      <w:r w:rsidRPr="0089568E">
        <w:tab/>
        <w:t>the period for payment of the infringement notice penalty was not extended under section</w:t>
      </w:r>
      <w:r w:rsidR="0089568E" w:rsidRPr="0089568E">
        <w:t> </w:t>
      </w:r>
      <w:r w:rsidRPr="0089568E">
        <w:t>65N of the Act; and</w:t>
      </w:r>
    </w:p>
    <w:p w:rsidR="000225D1" w:rsidRPr="0089568E" w:rsidRDefault="000225D1" w:rsidP="000225D1">
      <w:pPr>
        <w:pStyle w:val="paragraphsub"/>
      </w:pPr>
      <w:r w:rsidRPr="0089568E">
        <w:tab/>
        <w:t>(ii)</w:t>
      </w:r>
      <w:r w:rsidRPr="0089568E">
        <w:tab/>
        <w:t>the infringement notice penalty has not been paid;</w:t>
      </w:r>
    </w:p>
    <w:p w:rsidR="000225D1" w:rsidRPr="0089568E" w:rsidRDefault="000225D1" w:rsidP="000225D1">
      <w:pPr>
        <w:pStyle w:val="paragraph"/>
      </w:pPr>
      <w:r w:rsidRPr="0089568E">
        <w:tab/>
        <w:t>(d)</w:t>
      </w:r>
      <w:r w:rsidRPr="0089568E">
        <w:tab/>
        <w:t>a certificate signed by the Secretary stating that:</w:t>
      </w:r>
    </w:p>
    <w:p w:rsidR="000225D1" w:rsidRPr="0089568E" w:rsidRDefault="000225D1" w:rsidP="000225D1">
      <w:pPr>
        <w:pStyle w:val="paragraphsub"/>
      </w:pPr>
      <w:r w:rsidRPr="0089568E">
        <w:tab/>
        <w:t>(i)</w:t>
      </w:r>
      <w:r w:rsidRPr="0089568E">
        <w:tab/>
        <w:t>the period for payment of the infringement notice penalty was extended under section</w:t>
      </w:r>
      <w:r w:rsidR="0089568E" w:rsidRPr="0089568E">
        <w:t> </w:t>
      </w:r>
      <w:r w:rsidRPr="0089568E">
        <w:t>65N of the Act; and</w:t>
      </w:r>
    </w:p>
    <w:p w:rsidR="000225D1" w:rsidRPr="0089568E" w:rsidRDefault="000225D1" w:rsidP="000225D1">
      <w:pPr>
        <w:pStyle w:val="paragraphsub"/>
      </w:pPr>
      <w:r w:rsidRPr="0089568E">
        <w:tab/>
        <w:t>(ii)</w:t>
      </w:r>
      <w:r w:rsidRPr="0089568E">
        <w:tab/>
        <w:t>the infringement notice penalty was not paid in accordance with the notice or within the extended period.</w:t>
      </w:r>
    </w:p>
    <w:p w:rsidR="000225D1" w:rsidRPr="0089568E" w:rsidRDefault="000225D1" w:rsidP="000225D1">
      <w:pPr>
        <w:pStyle w:val="subsection"/>
      </w:pPr>
      <w:r w:rsidRPr="0089568E">
        <w:tab/>
        <w:t>(2)</w:t>
      </w:r>
      <w:r w:rsidRPr="0089568E">
        <w:tab/>
        <w:t>A certificate that purports to have been signed by an inspector or the Secretary is taken to have been signed by that officer unless the contrary is proved.</w:t>
      </w:r>
    </w:p>
    <w:p w:rsidR="000225D1" w:rsidRPr="0089568E" w:rsidRDefault="00295A7E" w:rsidP="000225D1">
      <w:pPr>
        <w:pStyle w:val="ActHead5"/>
      </w:pPr>
      <w:bookmarkStart w:id="50" w:name="_Toc2933717"/>
      <w:r w:rsidRPr="0089568E">
        <w:rPr>
          <w:rStyle w:val="CharSectno"/>
        </w:rPr>
        <w:t>36</w:t>
      </w:r>
      <w:r w:rsidR="000225D1" w:rsidRPr="0089568E">
        <w:t xml:space="preserve">  Matters not to be taken into account in determining penalty</w:t>
      </w:r>
      <w:bookmarkEnd w:id="50"/>
    </w:p>
    <w:p w:rsidR="000225D1" w:rsidRPr="0089568E" w:rsidRDefault="000225D1" w:rsidP="000225D1">
      <w:pPr>
        <w:pStyle w:val="subsection"/>
      </w:pPr>
      <w:r w:rsidRPr="0089568E">
        <w:tab/>
        <w:t>(1)</w:t>
      </w:r>
      <w:r w:rsidRPr="0089568E">
        <w:tab/>
        <w:t xml:space="preserve">This </w:t>
      </w:r>
      <w:r w:rsidR="00A32F7B" w:rsidRPr="0089568E">
        <w:t>section</w:t>
      </w:r>
      <w:r w:rsidRPr="0089568E">
        <w:t xml:space="preserve"> applies if a person served with an infringement notice:</w:t>
      </w:r>
    </w:p>
    <w:p w:rsidR="000225D1" w:rsidRPr="0089568E" w:rsidRDefault="000225D1" w:rsidP="000225D1">
      <w:pPr>
        <w:pStyle w:val="paragraph"/>
      </w:pPr>
      <w:r w:rsidRPr="0089568E">
        <w:tab/>
        <w:t>(a)</w:t>
      </w:r>
      <w:r w:rsidRPr="0089568E">
        <w:tab/>
        <w:t xml:space="preserve">elects not to pay the </w:t>
      </w:r>
      <w:r w:rsidR="002938A8" w:rsidRPr="0089568E">
        <w:t xml:space="preserve">infringement notice </w:t>
      </w:r>
      <w:r w:rsidR="00B44084" w:rsidRPr="0089568E">
        <w:t>penalty</w:t>
      </w:r>
      <w:r w:rsidRPr="0089568E">
        <w:t>; and</w:t>
      </w:r>
    </w:p>
    <w:p w:rsidR="000225D1" w:rsidRPr="0089568E" w:rsidRDefault="000225D1" w:rsidP="000225D1">
      <w:pPr>
        <w:pStyle w:val="paragraph"/>
      </w:pPr>
      <w:r w:rsidRPr="0089568E">
        <w:tab/>
        <w:t>(b)</w:t>
      </w:r>
      <w:r w:rsidRPr="0089568E">
        <w:tab/>
        <w:t>is found by a court to have committed the offence or contravened the civil penalty provision mentioned in the infringement notice.</w:t>
      </w:r>
    </w:p>
    <w:p w:rsidR="000225D1" w:rsidRPr="0089568E" w:rsidRDefault="000225D1" w:rsidP="000225D1">
      <w:pPr>
        <w:pStyle w:val="subsection"/>
      </w:pPr>
      <w:r w:rsidRPr="0089568E">
        <w:tab/>
        <w:t>(2)</w:t>
      </w:r>
      <w:r w:rsidRPr="0089568E">
        <w:tab/>
        <w:t>In determining the penalty to be imposed, the court must not take into account the fact that the person chose not to pay the infringement notice penalty.</w:t>
      </w:r>
    </w:p>
    <w:p w:rsidR="000225D1" w:rsidRPr="0089568E" w:rsidRDefault="00295A7E" w:rsidP="000225D1">
      <w:pPr>
        <w:pStyle w:val="ActHead5"/>
      </w:pPr>
      <w:bookmarkStart w:id="51" w:name="_Toc2933718"/>
      <w:r w:rsidRPr="0089568E">
        <w:rPr>
          <w:rStyle w:val="CharSectno"/>
        </w:rPr>
        <w:t>37</w:t>
      </w:r>
      <w:r w:rsidR="000225D1" w:rsidRPr="0089568E">
        <w:t xml:space="preserve">  Payment of penalty by cheque</w:t>
      </w:r>
      <w:bookmarkEnd w:id="51"/>
    </w:p>
    <w:p w:rsidR="000225D1" w:rsidRPr="0089568E" w:rsidRDefault="000225D1" w:rsidP="000225D1">
      <w:pPr>
        <w:pStyle w:val="subsection"/>
      </w:pPr>
      <w:r w:rsidRPr="0089568E">
        <w:tab/>
      </w:r>
      <w:r w:rsidRPr="0089568E">
        <w:tab/>
        <w:t xml:space="preserve">If a cheque is given to the Commonwealth in payment of all or part of the amount of an infringement notice penalty, the payment is taken not to have been made unless </w:t>
      </w:r>
      <w:r w:rsidR="002938A8" w:rsidRPr="0089568E">
        <w:t xml:space="preserve">and until </w:t>
      </w:r>
      <w:r w:rsidRPr="0089568E">
        <w:t>the cheque is honoured on presentation.</w:t>
      </w:r>
    </w:p>
    <w:p w:rsidR="000225D1" w:rsidRPr="0089568E" w:rsidRDefault="000225D1" w:rsidP="005B71CB">
      <w:pPr>
        <w:pStyle w:val="ActHead2"/>
        <w:pageBreakBefore/>
      </w:pPr>
      <w:bookmarkStart w:id="52" w:name="_Toc2933719"/>
      <w:r w:rsidRPr="0089568E">
        <w:rPr>
          <w:rStyle w:val="CharPartNo"/>
        </w:rPr>
        <w:t>Part</w:t>
      </w:r>
      <w:r w:rsidR="0089568E" w:rsidRPr="0089568E">
        <w:rPr>
          <w:rStyle w:val="CharPartNo"/>
        </w:rPr>
        <w:t> </w:t>
      </w:r>
      <w:r w:rsidRPr="0089568E">
        <w:rPr>
          <w:rStyle w:val="CharPartNo"/>
        </w:rPr>
        <w:t>6</w:t>
      </w:r>
      <w:r w:rsidRPr="0089568E">
        <w:t>—</w:t>
      </w:r>
      <w:r w:rsidRPr="0089568E">
        <w:rPr>
          <w:rStyle w:val="CharPartText"/>
        </w:rPr>
        <w:t>Record keeping and reporting obligations</w:t>
      </w:r>
      <w:bookmarkEnd w:id="52"/>
    </w:p>
    <w:p w:rsidR="000225D1" w:rsidRPr="0089568E" w:rsidRDefault="000225D1" w:rsidP="000225D1">
      <w:pPr>
        <w:pStyle w:val="Header"/>
      </w:pPr>
      <w:r w:rsidRPr="0089568E">
        <w:rPr>
          <w:rStyle w:val="CharDivNo"/>
        </w:rPr>
        <w:t xml:space="preserve"> </w:t>
      </w:r>
      <w:r w:rsidRPr="0089568E">
        <w:rPr>
          <w:rStyle w:val="CharDivText"/>
        </w:rPr>
        <w:t xml:space="preserve"> </w:t>
      </w:r>
    </w:p>
    <w:p w:rsidR="00922437" w:rsidRPr="0089568E" w:rsidRDefault="00922437" w:rsidP="00922437">
      <w:pPr>
        <w:pStyle w:val="ActHead3"/>
      </w:pPr>
      <w:bookmarkStart w:id="53" w:name="_Toc2933720"/>
      <w:r w:rsidRPr="0089568E">
        <w:rPr>
          <w:rStyle w:val="CharDivNo"/>
        </w:rPr>
        <w:t>Division</w:t>
      </w:r>
      <w:r w:rsidR="0089568E" w:rsidRPr="0089568E">
        <w:rPr>
          <w:rStyle w:val="CharDivNo"/>
        </w:rPr>
        <w:t> </w:t>
      </w:r>
      <w:r w:rsidRPr="0089568E">
        <w:rPr>
          <w:rStyle w:val="CharDivNo"/>
        </w:rPr>
        <w:t>1</w:t>
      </w:r>
      <w:r w:rsidRPr="0089568E">
        <w:t>—</w:t>
      </w:r>
      <w:r w:rsidRPr="0089568E">
        <w:rPr>
          <w:rStyle w:val="CharDivText"/>
        </w:rPr>
        <w:t>Records</w:t>
      </w:r>
      <w:bookmarkEnd w:id="53"/>
    </w:p>
    <w:p w:rsidR="000225D1" w:rsidRPr="0089568E" w:rsidRDefault="00295A7E" w:rsidP="000225D1">
      <w:pPr>
        <w:pStyle w:val="ActHead5"/>
      </w:pPr>
      <w:bookmarkStart w:id="54" w:name="_Toc2933721"/>
      <w:r w:rsidRPr="0089568E">
        <w:rPr>
          <w:rStyle w:val="CharSectno"/>
        </w:rPr>
        <w:t>38</w:t>
      </w:r>
      <w:r w:rsidR="000225D1" w:rsidRPr="0089568E">
        <w:t xml:space="preserve">  </w:t>
      </w:r>
      <w:r w:rsidR="008C2BD4" w:rsidRPr="0089568E">
        <w:t>Purpose</w:t>
      </w:r>
      <w:r w:rsidR="00897154" w:rsidRPr="0089568E">
        <w:t>s</w:t>
      </w:r>
      <w:r w:rsidR="008C2BD4" w:rsidRPr="0089568E">
        <w:t xml:space="preserve"> of </w:t>
      </w:r>
      <w:r w:rsidR="00897154" w:rsidRPr="0089568E">
        <w:t xml:space="preserve">this </w:t>
      </w:r>
      <w:r w:rsidR="008C2BD4" w:rsidRPr="0089568E">
        <w:t>Division</w:t>
      </w:r>
      <w:bookmarkEnd w:id="54"/>
    </w:p>
    <w:p w:rsidR="000225D1" w:rsidRPr="0089568E" w:rsidRDefault="000225D1" w:rsidP="000225D1">
      <w:pPr>
        <w:pStyle w:val="subsection"/>
      </w:pPr>
      <w:r w:rsidRPr="0089568E">
        <w:tab/>
      </w:r>
      <w:r w:rsidRPr="0089568E">
        <w:tab/>
      </w:r>
      <w:r w:rsidR="001E1E3B" w:rsidRPr="0089568E">
        <w:t>For the purposes of subsections</w:t>
      </w:r>
      <w:r w:rsidR="0089568E" w:rsidRPr="0089568E">
        <w:t> </w:t>
      </w:r>
      <w:r w:rsidR="001E1E3B" w:rsidRPr="0089568E">
        <w:t>66(1) and 66A(2) of the Act, t</w:t>
      </w:r>
      <w:r w:rsidRPr="0089568E">
        <w:t xml:space="preserve">his </w:t>
      </w:r>
      <w:r w:rsidR="00922437" w:rsidRPr="0089568E">
        <w:t>Division</w:t>
      </w:r>
      <w:r w:rsidRPr="0089568E">
        <w:t xml:space="preserve"> sets out </w:t>
      </w:r>
      <w:r w:rsidR="001E1E3B" w:rsidRPr="0089568E">
        <w:t xml:space="preserve">requirements in relation to </w:t>
      </w:r>
      <w:r w:rsidRPr="0089568E">
        <w:t>the records that must be kept</w:t>
      </w:r>
      <w:r w:rsidR="00B579C7" w:rsidRPr="0089568E">
        <w:t xml:space="preserve"> and maintained by a person (a </w:t>
      </w:r>
      <w:r w:rsidR="00B450D7" w:rsidRPr="0089568E">
        <w:rPr>
          <w:b/>
          <w:i/>
        </w:rPr>
        <w:t>relevant</w:t>
      </w:r>
      <w:r w:rsidR="00D47835" w:rsidRPr="0089568E">
        <w:rPr>
          <w:b/>
          <w:i/>
        </w:rPr>
        <w:t xml:space="preserve"> </w:t>
      </w:r>
      <w:r w:rsidR="00B579C7" w:rsidRPr="0089568E">
        <w:rPr>
          <w:b/>
          <w:i/>
        </w:rPr>
        <w:t>supplier</w:t>
      </w:r>
      <w:r w:rsidR="00B579C7" w:rsidRPr="0089568E">
        <w:t xml:space="preserve">) </w:t>
      </w:r>
      <w:r w:rsidR="001E1E3B" w:rsidRPr="0089568E">
        <w:t xml:space="preserve">that </w:t>
      </w:r>
      <w:r w:rsidR="00D47835" w:rsidRPr="0089568E">
        <w:t>is covered by</w:t>
      </w:r>
      <w:r w:rsidR="001E1E3B" w:rsidRPr="0089568E">
        <w:t xml:space="preserve"> subsection</w:t>
      </w:r>
      <w:r w:rsidR="0089568E" w:rsidRPr="0089568E">
        <w:t> </w:t>
      </w:r>
      <w:r w:rsidR="001E1E3B" w:rsidRPr="0089568E">
        <w:t>66(1) or 66A(1) of the Act</w:t>
      </w:r>
      <w:r w:rsidR="004E6EE8" w:rsidRPr="0089568E">
        <w:t>.</w:t>
      </w:r>
    </w:p>
    <w:p w:rsidR="008C2BD4" w:rsidRPr="0089568E" w:rsidRDefault="00295A7E" w:rsidP="008C2BD4">
      <w:pPr>
        <w:pStyle w:val="ActHead5"/>
      </w:pPr>
      <w:bookmarkStart w:id="55" w:name="_Toc2933722"/>
      <w:r w:rsidRPr="0089568E">
        <w:rPr>
          <w:rStyle w:val="CharSectno"/>
        </w:rPr>
        <w:t>39</w:t>
      </w:r>
      <w:r w:rsidR="008C2BD4" w:rsidRPr="0089568E">
        <w:t xml:space="preserve">  How records to be kept</w:t>
      </w:r>
      <w:bookmarkEnd w:id="55"/>
    </w:p>
    <w:p w:rsidR="000225D1" w:rsidRPr="0089568E" w:rsidRDefault="000225D1" w:rsidP="000225D1">
      <w:pPr>
        <w:pStyle w:val="subsection"/>
      </w:pPr>
      <w:r w:rsidRPr="0089568E">
        <w:tab/>
      </w:r>
      <w:r w:rsidRPr="0089568E">
        <w:tab/>
        <w:t xml:space="preserve">A record that must be kept </w:t>
      </w:r>
      <w:r w:rsidR="00B579C7" w:rsidRPr="0089568E">
        <w:t xml:space="preserve">and maintained </w:t>
      </w:r>
      <w:r w:rsidRPr="0089568E">
        <w:t xml:space="preserve">under this </w:t>
      </w:r>
      <w:r w:rsidR="008C2BD4" w:rsidRPr="0089568E">
        <w:t>Division</w:t>
      </w:r>
      <w:r w:rsidRPr="0089568E">
        <w:t xml:space="preserve"> must:</w:t>
      </w:r>
    </w:p>
    <w:p w:rsidR="000225D1" w:rsidRPr="0089568E" w:rsidRDefault="000225D1" w:rsidP="000225D1">
      <w:pPr>
        <w:pStyle w:val="paragraph"/>
      </w:pPr>
      <w:r w:rsidRPr="0089568E">
        <w:tab/>
        <w:t>(a)</w:t>
      </w:r>
      <w:r w:rsidRPr="0089568E">
        <w:tab/>
        <w:t xml:space="preserve">be kept, for each calendar year, for fuel that is supplied in Australia </w:t>
      </w:r>
      <w:r w:rsidR="00D47835" w:rsidRPr="0089568E">
        <w:t>during</w:t>
      </w:r>
      <w:r w:rsidRPr="0089568E">
        <w:t xml:space="preserve"> the year; and</w:t>
      </w:r>
    </w:p>
    <w:p w:rsidR="000225D1" w:rsidRPr="0089568E" w:rsidRDefault="000225D1" w:rsidP="000225D1">
      <w:pPr>
        <w:pStyle w:val="paragraph"/>
      </w:pPr>
      <w:r w:rsidRPr="0089568E">
        <w:tab/>
        <w:t>(b)</w:t>
      </w:r>
      <w:r w:rsidRPr="0089568E">
        <w:tab/>
        <w:t>be kept at the premises where the fuel is supplied; and</w:t>
      </w:r>
    </w:p>
    <w:p w:rsidR="000225D1" w:rsidRPr="0089568E" w:rsidRDefault="000225D1" w:rsidP="000225D1">
      <w:pPr>
        <w:pStyle w:val="paragraph"/>
      </w:pPr>
      <w:r w:rsidRPr="0089568E">
        <w:tab/>
        <w:t>(c)</w:t>
      </w:r>
      <w:r w:rsidRPr="0089568E">
        <w:tab/>
        <w:t>be retained for 12 months after the end of the calendar year to which the record relates.</w:t>
      </w:r>
    </w:p>
    <w:p w:rsidR="000225D1" w:rsidRPr="0089568E" w:rsidRDefault="00295A7E" w:rsidP="000225D1">
      <w:pPr>
        <w:pStyle w:val="ActHead5"/>
      </w:pPr>
      <w:bookmarkStart w:id="56" w:name="_Toc2933723"/>
      <w:r w:rsidRPr="0089568E">
        <w:rPr>
          <w:rStyle w:val="CharSectno"/>
        </w:rPr>
        <w:t>40</w:t>
      </w:r>
      <w:r w:rsidR="000225D1" w:rsidRPr="0089568E">
        <w:t xml:space="preserve">  Records for </w:t>
      </w:r>
      <w:r w:rsidR="00B450D7" w:rsidRPr="0089568E">
        <w:t>relevant</w:t>
      </w:r>
      <w:r w:rsidR="002939C1" w:rsidRPr="0089568E">
        <w:t xml:space="preserve"> </w:t>
      </w:r>
      <w:r w:rsidR="000225D1" w:rsidRPr="0089568E">
        <w:t>suppliers who produce or blend fuels</w:t>
      </w:r>
      <w:bookmarkEnd w:id="56"/>
    </w:p>
    <w:p w:rsidR="000225D1" w:rsidRPr="0089568E" w:rsidRDefault="000225D1" w:rsidP="000225D1">
      <w:pPr>
        <w:pStyle w:val="subsection"/>
      </w:pPr>
      <w:r w:rsidRPr="0089568E">
        <w:tab/>
      </w:r>
      <w:r w:rsidRPr="0089568E">
        <w:tab/>
        <w:t xml:space="preserve">A </w:t>
      </w:r>
      <w:r w:rsidR="00B450D7" w:rsidRPr="0089568E">
        <w:t>relevant</w:t>
      </w:r>
      <w:r w:rsidR="002939C1" w:rsidRPr="0089568E">
        <w:t xml:space="preserve"> </w:t>
      </w:r>
      <w:r w:rsidRPr="0089568E">
        <w:t xml:space="preserve">supplier </w:t>
      </w:r>
      <w:r w:rsidR="00897154" w:rsidRPr="0089568E">
        <w:t>that</w:t>
      </w:r>
      <w:r w:rsidRPr="0089568E">
        <w:t xml:space="preserve"> pr</w:t>
      </w:r>
      <w:r w:rsidR="00A961B3" w:rsidRPr="0089568E">
        <w:t>oduces or blends fuel must keep</w:t>
      </w:r>
      <w:r w:rsidRPr="0089568E">
        <w:t xml:space="preserve"> </w:t>
      </w:r>
      <w:r w:rsidR="003B78DA" w:rsidRPr="0089568E">
        <w:t xml:space="preserve">and maintain </w:t>
      </w:r>
      <w:r w:rsidRPr="0089568E">
        <w:t>records</w:t>
      </w:r>
      <w:r w:rsidR="00A961B3" w:rsidRPr="0089568E">
        <w:t xml:space="preserve"> of the following</w:t>
      </w:r>
      <w:r w:rsidRPr="0089568E">
        <w:t>:</w:t>
      </w:r>
    </w:p>
    <w:p w:rsidR="000225D1" w:rsidRPr="0089568E" w:rsidRDefault="000225D1" w:rsidP="000225D1">
      <w:pPr>
        <w:pStyle w:val="paragraph"/>
      </w:pPr>
      <w:r w:rsidRPr="0089568E">
        <w:tab/>
        <w:t>(a)</w:t>
      </w:r>
      <w:r w:rsidRPr="0089568E">
        <w:tab/>
        <w:t>the kind and grade of fuel produced or blended, or its product code;</w:t>
      </w:r>
    </w:p>
    <w:p w:rsidR="000225D1" w:rsidRPr="0089568E" w:rsidRDefault="000225D1" w:rsidP="000225D1">
      <w:pPr>
        <w:pStyle w:val="paragraph"/>
      </w:pPr>
      <w:r w:rsidRPr="0089568E">
        <w:tab/>
        <w:t>(b)</w:t>
      </w:r>
      <w:r w:rsidRPr="0089568E">
        <w:tab/>
        <w:t>the quantity of fuel produced or blended;</w:t>
      </w:r>
    </w:p>
    <w:p w:rsidR="000225D1" w:rsidRPr="0089568E" w:rsidRDefault="000225D1" w:rsidP="000225D1">
      <w:pPr>
        <w:pStyle w:val="paragraph"/>
      </w:pPr>
      <w:r w:rsidRPr="0089568E">
        <w:tab/>
        <w:t>(c)</w:t>
      </w:r>
      <w:r w:rsidRPr="0089568E">
        <w:tab/>
        <w:t>details of any testing done on the fuel, including</w:t>
      </w:r>
      <w:r w:rsidR="00B579C7" w:rsidRPr="0089568E">
        <w:t xml:space="preserve"> the following</w:t>
      </w:r>
      <w:r w:rsidRPr="0089568E">
        <w:t>:</w:t>
      </w:r>
    </w:p>
    <w:p w:rsidR="000225D1" w:rsidRPr="0089568E" w:rsidRDefault="000225D1" w:rsidP="000225D1">
      <w:pPr>
        <w:pStyle w:val="paragraphsub"/>
      </w:pPr>
      <w:r w:rsidRPr="0089568E">
        <w:tab/>
        <w:t>(i)</w:t>
      </w:r>
      <w:r w:rsidRPr="0089568E">
        <w:tab/>
        <w:t>the date of each test;</w:t>
      </w:r>
    </w:p>
    <w:p w:rsidR="000225D1" w:rsidRPr="0089568E" w:rsidRDefault="000225D1" w:rsidP="000225D1">
      <w:pPr>
        <w:pStyle w:val="paragraphsub"/>
      </w:pPr>
      <w:r w:rsidRPr="0089568E">
        <w:tab/>
        <w:t>(ii)</w:t>
      </w:r>
      <w:r w:rsidRPr="0089568E">
        <w:tab/>
        <w:t>records by which the fuel tested can be traced to delivery docket numbers for the fuel;</w:t>
      </w:r>
    </w:p>
    <w:p w:rsidR="000225D1" w:rsidRPr="0089568E" w:rsidRDefault="000225D1" w:rsidP="000225D1">
      <w:pPr>
        <w:pStyle w:val="paragraphsub"/>
      </w:pPr>
      <w:r w:rsidRPr="0089568E">
        <w:tab/>
        <w:t>(iii)</w:t>
      </w:r>
      <w:r w:rsidRPr="0089568E">
        <w:tab/>
        <w:t>test methods used;</w:t>
      </w:r>
    </w:p>
    <w:p w:rsidR="000225D1" w:rsidRPr="0089568E" w:rsidRDefault="000225D1" w:rsidP="000225D1">
      <w:pPr>
        <w:pStyle w:val="paragraphsub"/>
      </w:pPr>
      <w:r w:rsidRPr="0089568E">
        <w:tab/>
        <w:t>(iv)</w:t>
      </w:r>
      <w:r w:rsidRPr="0089568E">
        <w:tab/>
        <w:t>the results of the tests;</w:t>
      </w:r>
    </w:p>
    <w:p w:rsidR="000225D1" w:rsidRPr="0089568E" w:rsidRDefault="000225D1" w:rsidP="000225D1">
      <w:pPr>
        <w:pStyle w:val="paragraph"/>
      </w:pPr>
      <w:r w:rsidRPr="0089568E">
        <w:tab/>
        <w:t>(d)</w:t>
      </w:r>
      <w:r w:rsidRPr="0089568E">
        <w:tab/>
        <w:t>for each supply of fuel, the following details:</w:t>
      </w:r>
    </w:p>
    <w:p w:rsidR="000225D1" w:rsidRPr="0089568E" w:rsidRDefault="000225D1" w:rsidP="000225D1">
      <w:pPr>
        <w:pStyle w:val="paragraphsub"/>
      </w:pPr>
      <w:r w:rsidRPr="0089568E">
        <w:tab/>
        <w:t>(i)</w:t>
      </w:r>
      <w:r w:rsidRPr="0089568E">
        <w:tab/>
        <w:t>how the fuel was supplied;</w:t>
      </w:r>
    </w:p>
    <w:p w:rsidR="000225D1" w:rsidRPr="0089568E" w:rsidRDefault="000225D1" w:rsidP="000225D1">
      <w:pPr>
        <w:pStyle w:val="paragraphsub"/>
      </w:pPr>
      <w:r w:rsidRPr="0089568E">
        <w:tab/>
        <w:t>(ii)</w:t>
      </w:r>
      <w:r w:rsidRPr="0089568E">
        <w:tab/>
        <w:t>the quantity supplied;</w:t>
      </w:r>
    </w:p>
    <w:p w:rsidR="000225D1" w:rsidRPr="0089568E" w:rsidRDefault="000225D1" w:rsidP="000225D1">
      <w:pPr>
        <w:pStyle w:val="paragraphsub"/>
      </w:pPr>
      <w:r w:rsidRPr="0089568E">
        <w:tab/>
        <w:t>(iii)</w:t>
      </w:r>
      <w:r w:rsidRPr="0089568E">
        <w:tab/>
        <w:t>the kind and grade of fuel, or its product code;</w:t>
      </w:r>
    </w:p>
    <w:p w:rsidR="000225D1" w:rsidRPr="0089568E" w:rsidRDefault="000225D1" w:rsidP="000225D1">
      <w:pPr>
        <w:pStyle w:val="paragraphsub"/>
      </w:pPr>
      <w:r w:rsidRPr="0089568E">
        <w:tab/>
        <w:t>(iv)</w:t>
      </w:r>
      <w:r w:rsidRPr="0089568E">
        <w:tab/>
        <w:t>to whom it was supplied;</w:t>
      </w:r>
    </w:p>
    <w:p w:rsidR="000225D1" w:rsidRPr="0089568E" w:rsidRDefault="000225D1" w:rsidP="000225D1">
      <w:pPr>
        <w:pStyle w:val="paragraphsub"/>
      </w:pPr>
      <w:r w:rsidRPr="0089568E">
        <w:tab/>
        <w:t>(v)</w:t>
      </w:r>
      <w:r w:rsidRPr="0089568E">
        <w:tab/>
        <w:t>delivery docket numbers;</w:t>
      </w:r>
    </w:p>
    <w:p w:rsidR="000225D1" w:rsidRPr="0089568E" w:rsidRDefault="000225D1" w:rsidP="000225D1">
      <w:pPr>
        <w:pStyle w:val="paragraph"/>
      </w:pPr>
      <w:r w:rsidRPr="0089568E">
        <w:tab/>
        <w:t>(e)</w:t>
      </w:r>
      <w:r w:rsidRPr="0089568E">
        <w:tab/>
        <w:t>records by which the fuel supplied can be traced to delivery docket numbers for the fuel;</w:t>
      </w:r>
    </w:p>
    <w:p w:rsidR="000225D1" w:rsidRPr="0089568E" w:rsidRDefault="000225D1" w:rsidP="000225D1">
      <w:pPr>
        <w:pStyle w:val="paragraph"/>
      </w:pPr>
      <w:r w:rsidRPr="0089568E">
        <w:tab/>
        <w:t>(f)</w:t>
      </w:r>
      <w:r w:rsidRPr="0089568E">
        <w:tab/>
        <w:t xml:space="preserve">records by which each receipt of fuel into the </w:t>
      </w:r>
      <w:r w:rsidR="00B450D7" w:rsidRPr="0089568E">
        <w:t>relevant</w:t>
      </w:r>
      <w:r w:rsidR="002939C1" w:rsidRPr="0089568E">
        <w:t xml:space="preserve"> </w:t>
      </w:r>
      <w:r w:rsidRPr="0089568E">
        <w:t>supplier’s tanks can be traced to fuel supplied from the tanks;</w:t>
      </w:r>
    </w:p>
    <w:p w:rsidR="000225D1" w:rsidRPr="0089568E" w:rsidRDefault="000225D1" w:rsidP="000225D1">
      <w:pPr>
        <w:pStyle w:val="paragraph"/>
      </w:pPr>
      <w:r w:rsidRPr="0089568E">
        <w:tab/>
        <w:t>(g)</w:t>
      </w:r>
      <w:r w:rsidRPr="0089568E">
        <w:tab/>
        <w:t xml:space="preserve">stock reconciliation records (except in relation to fuel for which it is not possible for the </w:t>
      </w:r>
      <w:r w:rsidR="00B450D7" w:rsidRPr="0089568E">
        <w:t>relevant</w:t>
      </w:r>
      <w:r w:rsidR="002939C1" w:rsidRPr="0089568E">
        <w:t xml:space="preserve"> </w:t>
      </w:r>
      <w:r w:rsidRPr="0089568E">
        <w:t>supplier to keep separate reconciliation records).</w:t>
      </w:r>
    </w:p>
    <w:p w:rsidR="000225D1" w:rsidRPr="0089568E" w:rsidRDefault="00295A7E" w:rsidP="000225D1">
      <w:pPr>
        <w:pStyle w:val="ActHead5"/>
      </w:pPr>
      <w:bookmarkStart w:id="57" w:name="_Toc2933724"/>
      <w:r w:rsidRPr="0089568E">
        <w:rPr>
          <w:rStyle w:val="CharSectno"/>
        </w:rPr>
        <w:t>41</w:t>
      </w:r>
      <w:r w:rsidR="000225D1" w:rsidRPr="0089568E">
        <w:t xml:space="preserve">  Records for </w:t>
      </w:r>
      <w:r w:rsidR="00B450D7" w:rsidRPr="0089568E">
        <w:t>rele</w:t>
      </w:r>
      <w:r w:rsidR="00077504" w:rsidRPr="0089568E">
        <w:t>va</w:t>
      </w:r>
      <w:r w:rsidR="00B450D7" w:rsidRPr="0089568E">
        <w:t>nt</w:t>
      </w:r>
      <w:r w:rsidR="002939C1" w:rsidRPr="0089568E">
        <w:t xml:space="preserve"> </w:t>
      </w:r>
      <w:r w:rsidR="000225D1" w:rsidRPr="0089568E">
        <w:t>suppliers who import fuel</w:t>
      </w:r>
      <w:bookmarkEnd w:id="57"/>
    </w:p>
    <w:p w:rsidR="000225D1" w:rsidRPr="0089568E" w:rsidRDefault="000225D1" w:rsidP="000225D1">
      <w:pPr>
        <w:pStyle w:val="subsection"/>
      </w:pPr>
      <w:r w:rsidRPr="0089568E">
        <w:tab/>
        <w:t>(1)</w:t>
      </w:r>
      <w:r w:rsidRPr="0089568E">
        <w:tab/>
        <w:t xml:space="preserve">A </w:t>
      </w:r>
      <w:r w:rsidR="00B450D7" w:rsidRPr="0089568E">
        <w:t>relevant</w:t>
      </w:r>
      <w:r w:rsidR="002939C1" w:rsidRPr="0089568E">
        <w:t xml:space="preserve"> </w:t>
      </w:r>
      <w:r w:rsidRPr="0089568E">
        <w:t xml:space="preserve">supplier </w:t>
      </w:r>
      <w:r w:rsidR="00897154" w:rsidRPr="0089568E">
        <w:t>that</w:t>
      </w:r>
      <w:r w:rsidRPr="0089568E">
        <w:t xml:space="preserve"> imports fuel into Australia must keep </w:t>
      </w:r>
      <w:r w:rsidR="003B78DA" w:rsidRPr="0089568E">
        <w:t xml:space="preserve">and maintain </w:t>
      </w:r>
      <w:r w:rsidRPr="0089568E">
        <w:t>records</w:t>
      </w:r>
      <w:r w:rsidR="00A961B3" w:rsidRPr="0089568E">
        <w:t xml:space="preserve"> of the following</w:t>
      </w:r>
      <w:r w:rsidRPr="0089568E">
        <w:t>:</w:t>
      </w:r>
    </w:p>
    <w:p w:rsidR="000225D1" w:rsidRPr="0089568E" w:rsidRDefault="000225D1" w:rsidP="000225D1">
      <w:pPr>
        <w:pStyle w:val="paragraph"/>
      </w:pPr>
      <w:r w:rsidRPr="0089568E">
        <w:tab/>
        <w:t>(a)</w:t>
      </w:r>
      <w:r w:rsidRPr="0089568E">
        <w:tab/>
        <w:t xml:space="preserve">records of the matters mentioned in paragraphs </w:t>
      </w:r>
      <w:r w:rsidR="00295A7E" w:rsidRPr="0089568E">
        <w:t>40</w:t>
      </w:r>
      <w:r w:rsidRPr="0089568E">
        <w:t>(d) to (g);</w:t>
      </w:r>
    </w:p>
    <w:p w:rsidR="000225D1" w:rsidRPr="0089568E" w:rsidRDefault="000225D1" w:rsidP="000225D1">
      <w:pPr>
        <w:pStyle w:val="paragraph"/>
      </w:pPr>
      <w:r w:rsidRPr="0089568E">
        <w:tab/>
        <w:t>(b)</w:t>
      </w:r>
      <w:r w:rsidRPr="0089568E">
        <w:tab/>
        <w:t xml:space="preserve">for each shipment of fuel imported—a record of the matters mentioned in </w:t>
      </w:r>
      <w:r w:rsidR="0089568E" w:rsidRPr="0089568E">
        <w:t>subsection (</w:t>
      </w:r>
      <w:r w:rsidRPr="0089568E">
        <w:t>2).</w:t>
      </w:r>
    </w:p>
    <w:p w:rsidR="000225D1" w:rsidRPr="0089568E" w:rsidRDefault="000225D1" w:rsidP="000225D1">
      <w:pPr>
        <w:pStyle w:val="subsection"/>
      </w:pPr>
      <w:r w:rsidRPr="0089568E">
        <w:tab/>
        <w:t>(2)</w:t>
      </w:r>
      <w:r w:rsidRPr="0089568E">
        <w:tab/>
        <w:t xml:space="preserve">For </w:t>
      </w:r>
      <w:r w:rsidR="00A961B3" w:rsidRPr="0089568E">
        <w:t xml:space="preserve">the purposes of </w:t>
      </w:r>
      <w:r w:rsidR="0089568E" w:rsidRPr="0089568E">
        <w:t>paragraph (</w:t>
      </w:r>
      <w:r w:rsidRPr="0089568E">
        <w:t>1)(b), the matters are the following for each kind of fuel imported:</w:t>
      </w:r>
    </w:p>
    <w:p w:rsidR="000225D1" w:rsidRPr="0089568E" w:rsidRDefault="000225D1" w:rsidP="000225D1">
      <w:pPr>
        <w:pStyle w:val="paragraph"/>
      </w:pPr>
      <w:r w:rsidRPr="0089568E">
        <w:tab/>
        <w:t>(a)</w:t>
      </w:r>
      <w:r w:rsidRPr="0089568E">
        <w:tab/>
        <w:t>the kind and grade of fuel, or its product code;</w:t>
      </w:r>
    </w:p>
    <w:p w:rsidR="000225D1" w:rsidRPr="0089568E" w:rsidRDefault="000225D1" w:rsidP="000225D1">
      <w:pPr>
        <w:pStyle w:val="paragraph"/>
      </w:pPr>
      <w:r w:rsidRPr="0089568E">
        <w:tab/>
        <w:t>(b)</w:t>
      </w:r>
      <w:r w:rsidRPr="0089568E">
        <w:tab/>
        <w:t>the quantity of fuel;</w:t>
      </w:r>
    </w:p>
    <w:p w:rsidR="000225D1" w:rsidRPr="0089568E" w:rsidRDefault="000225D1" w:rsidP="000225D1">
      <w:pPr>
        <w:pStyle w:val="paragraph"/>
      </w:pPr>
      <w:r w:rsidRPr="0089568E">
        <w:tab/>
        <w:t>(c)</w:t>
      </w:r>
      <w:r w:rsidRPr="0089568E">
        <w:tab/>
        <w:t>the date when the fuel was imported;</w:t>
      </w:r>
    </w:p>
    <w:p w:rsidR="000225D1" w:rsidRPr="0089568E" w:rsidRDefault="000225D1" w:rsidP="000225D1">
      <w:pPr>
        <w:pStyle w:val="paragraph"/>
      </w:pPr>
      <w:r w:rsidRPr="0089568E">
        <w:tab/>
        <w:t>(d)</w:t>
      </w:r>
      <w:r w:rsidRPr="0089568E">
        <w:tab/>
        <w:t>the port where the fuel arrived in Australia;</w:t>
      </w:r>
    </w:p>
    <w:p w:rsidR="000225D1" w:rsidRPr="0089568E" w:rsidRDefault="000225D1" w:rsidP="000225D1">
      <w:pPr>
        <w:pStyle w:val="paragraph"/>
      </w:pPr>
      <w:r w:rsidRPr="0089568E">
        <w:tab/>
        <w:t>(e)</w:t>
      </w:r>
      <w:r w:rsidRPr="0089568E">
        <w:tab/>
        <w:t>the tariff code for the fuel;</w:t>
      </w:r>
    </w:p>
    <w:p w:rsidR="000225D1" w:rsidRPr="0089568E" w:rsidRDefault="000225D1" w:rsidP="000225D1">
      <w:pPr>
        <w:pStyle w:val="paragraph"/>
      </w:pPr>
      <w:r w:rsidRPr="0089568E">
        <w:tab/>
        <w:t>(f)</w:t>
      </w:r>
      <w:r w:rsidRPr="0089568E">
        <w:tab/>
        <w:t>the importer number for the shipment;</w:t>
      </w:r>
    </w:p>
    <w:p w:rsidR="000225D1" w:rsidRPr="0089568E" w:rsidRDefault="000225D1" w:rsidP="000225D1">
      <w:pPr>
        <w:pStyle w:val="paragraph"/>
      </w:pPr>
      <w:r w:rsidRPr="0089568E">
        <w:tab/>
        <w:t>(g)</w:t>
      </w:r>
      <w:r w:rsidRPr="0089568E">
        <w:tab/>
        <w:t>the contact details of the manufacturer of the fuel, if known;</w:t>
      </w:r>
    </w:p>
    <w:p w:rsidR="000225D1" w:rsidRPr="0089568E" w:rsidRDefault="000225D1" w:rsidP="000225D1">
      <w:pPr>
        <w:pStyle w:val="paragraph"/>
      </w:pPr>
      <w:r w:rsidRPr="0089568E">
        <w:tab/>
        <w:t>(h)</w:t>
      </w:r>
      <w:r w:rsidRPr="0089568E">
        <w:tab/>
        <w:t>details of any testing done on the fuel, including</w:t>
      </w:r>
      <w:r w:rsidR="00922437" w:rsidRPr="0089568E">
        <w:t xml:space="preserve"> the following</w:t>
      </w:r>
      <w:r w:rsidRPr="0089568E">
        <w:t>:</w:t>
      </w:r>
    </w:p>
    <w:p w:rsidR="000225D1" w:rsidRPr="0089568E" w:rsidRDefault="000225D1" w:rsidP="000225D1">
      <w:pPr>
        <w:pStyle w:val="paragraphsub"/>
      </w:pPr>
      <w:r w:rsidRPr="0089568E">
        <w:tab/>
        <w:t>(i)</w:t>
      </w:r>
      <w:r w:rsidRPr="0089568E">
        <w:tab/>
        <w:t>the date of each test;</w:t>
      </w:r>
    </w:p>
    <w:p w:rsidR="000225D1" w:rsidRPr="0089568E" w:rsidRDefault="000225D1" w:rsidP="000225D1">
      <w:pPr>
        <w:pStyle w:val="paragraphsub"/>
      </w:pPr>
      <w:r w:rsidRPr="0089568E">
        <w:tab/>
        <w:t>(ii)</w:t>
      </w:r>
      <w:r w:rsidRPr="0089568E">
        <w:tab/>
        <w:t>records by which the fuel tested can be traced to delivery docket numbers for the fuel;</w:t>
      </w:r>
    </w:p>
    <w:p w:rsidR="000225D1" w:rsidRPr="0089568E" w:rsidRDefault="000225D1" w:rsidP="000225D1">
      <w:pPr>
        <w:pStyle w:val="paragraphsub"/>
      </w:pPr>
      <w:r w:rsidRPr="0089568E">
        <w:tab/>
        <w:t>(iii)</w:t>
      </w:r>
      <w:r w:rsidRPr="0089568E">
        <w:tab/>
        <w:t>test methods used;</w:t>
      </w:r>
    </w:p>
    <w:p w:rsidR="000225D1" w:rsidRPr="0089568E" w:rsidRDefault="000225D1" w:rsidP="000225D1">
      <w:pPr>
        <w:pStyle w:val="paragraphsub"/>
      </w:pPr>
      <w:r w:rsidRPr="0089568E">
        <w:tab/>
        <w:t>(iv)</w:t>
      </w:r>
      <w:r w:rsidRPr="0089568E">
        <w:tab/>
        <w:t>the results of the tests;</w:t>
      </w:r>
    </w:p>
    <w:p w:rsidR="000225D1" w:rsidRPr="0089568E" w:rsidRDefault="000225D1" w:rsidP="000225D1">
      <w:pPr>
        <w:pStyle w:val="paragraph"/>
      </w:pPr>
      <w:r w:rsidRPr="0089568E">
        <w:tab/>
        <w:t>(i)</w:t>
      </w:r>
      <w:r w:rsidRPr="0089568E">
        <w:tab/>
        <w:t xml:space="preserve">stock reconciliation records (except in relation to fuel for which it is not possible for the </w:t>
      </w:r>
      <w:r w:rsidR="00B450D7" w:rsidRPr="0089568E">
        <w:t>relevant</w:t>
      </w:r>
      <w:r w:rsidR="002939C1" w:rsidRPr="0089568E">
        <w:t xml:space="preserve"> </w:t>
      </w:r>
      <w:r w:rsidRPr="0089568E">
        <w:t>supplier to keep separate reconciliation records).</w:t>
      </w:r>
    </w:p>
    <w:p w:rsidR="000225D1" w:rsidRPr="0089568E" w:rsidRDefault="00295A7E" w:rsidP="000225D1">
      <w:pPr>
        <w:pStyle w:val="ActHead5"/>
      </w:pPr>
      <w:bookmarkStart w:id="58" w:name="_Toc2933725"/>
      <w:r w:rsidRPr="0089568E">
        <w:rPr>
          <w:rStyle w:val="CharSectno"/>
        </w:rPr>
        <w:t>42</w:t>
      </w:r>
      <w:r w:rsidR="000225D1" w:rsidRPr="0089568E">
        <w:t xml:space="preserve">  Records for </w:t>
      </w:r>
      <w:r w:rsidR="00B450D7" w:rsidRPr="0089568E">
        <w:t>relevant</w:t>
      </w:r>
      <w:r w:rsidR="002939C1" w:rsidRPr="0089568E">
        <w:t xml:space="preserve"> </w:t>
      </w:r>
      <w:r w:rsidR="000225D1" w:rsidRPr="0089568E">
        <w:t>suppliers who distribute fuel using their own vehicles or contractors’ vehicles</w:t>
      </w:r>
      <w:bookmarkEnd w:id="58"/>
    </w:p>
    <w:p w:rsidR="000225D1" w:rsidRPr="0089568E" w:rsidRDefault="000225D1" w:rsidP="000225D1">
      <w:pPr>
        <w:pStyle w:val="subsection"/>
      </w:pPr>
      <w:r w:rsidRPr="0089568E">
        <w:tab/>
        <w:t>(1)</w:t>
      </w:r>
      <w:r w:rsidRPr="0089568E">
        <w:tab/>
        <w:t xml:space="preserve">This </w:t>
      </w:r>
      <w:r w:rsidR="00A32F7B" w:rsidRPr="0089568E">
        <w:t>section</w:t>
      </w:r>
      <w:r w:rsidRPr="0089568E">
        <w:t xml:space="preserve"> applies to a </w:t>
      </w:r>
      <w:r w:rsidR="00B450D7" w:rsidRPr="0089568E">
        <w:t>relevant</w:t>
      </w:r>
      <w:r w:rsidR="002939C1" w:rsidRPr="0089568E">
        <w:t xml:space="preserve"> </w:t>
      </w:r>
      <w:r w:rsidRPr="0089568E">
        <w:t xml:space="preserve">supplier </w:t>
      </w:r>
      <w:r w:rsidR="00D33E1F" w:rsidRPr="0089568E">
        <w:t>that</w:t>
      </w:r>
      <w:r w:rsidRPr="0089568E">
        <w:t xml:space="preserve"> is a distributor of fuel:</w:t>
      </w:r>
    </w:p>
    <w:p w:rsidR="000225D1" w:rsidRPr="0089568E" w:rsidRDefault="000225D1" w:rsidP="000225D1">
      <w:pPr>
        <w:pStyle w:val="paragraph"/>
      </w:pPr>
      <w:r w:rsidRPr="0089568E">
        <w:tab/>
        <w:t>(a)</w:t>
      </w:r>
      <w:r w:rsidRPr="0089568E">
        <w:tab/>
        <w:t xml:space="preserve">that the </w:t>
      </w:r>
      <w:r w:rsidR="00B450D7" w:rsidRPr="0089568E">
        <w:t>relevant</w:t>
      </w:r>
      <w:r w:rsidR="002939C1" w:rsidRPr="0089568E">
        <w:t xml:space="preserve"> </w:t>
      </w:r>
      <w:r w:rsidRPr="0089568E">
        <w:t xml:space="preserve">supplier distributes using the </w:t>
      </w:r>
      <w:r w:rsidR="00D4487A" w:rsidRPr="0089568E">
        <w:t>relevant</w:t>
      </w:r>
      <w:r w:rsidR="002939C1" w:rsidRPr="0089568E">
        <w:t xml:space="preserve"> </w:t>
      </w:r>
      <w:r w:rsidRPr="0089568E">
        <w:t>supplier’s vehicle; or</w:t>
      </w:r>
    </w:p>
    <w:p w:rsidR="000225D1" w:rsidRPr="0089568E" w:rsidRDefault="000225D1" w:rsidP="000225D1">
      <w:pPr>
        <w:pStyle w:val="paragraph"/>
      </w:pPr>
      <w:r w:rsidRPr="0089568E">
        <w:tab/>
        <w:t>(b)</w:t>
      </w:r>
      <w:r w:rsidRPr="0089568E">
        <w:tab/>
        <w:t xml:space="preserve">that a person engaged by the </w:t>
      </w:r>
      <w:r w:rsidR="00B450D7" w:rsidRPr="0089568E">
        <w:t>relevant</w:t>
      </w:r>
      <w:r w:rsidR="002939C1" w:rsidRPr="0089568E">
        <w:t xml:space="preserve"> </w:t>
      </w:r>
      <w:r w:rsidRPr="0089568E">
        <w:t xml:space="preserve">supplier distributes, for the </w:t>
      </w:r>
      <w:r w:rsidR="00B450D7" w:rsidRPr="0089568E">
        <w:t>relevant</w:t>
      </w:r>
      <w:r w:rsidR="002939C1" w:rsidRPr="0089568E">
        <w:t xml:space="preserve"> </w:t>
      </w:r>
      <w:r w:rsidRPr="0089568E">
        <w:t>supplier, using the person’s vehicle.</w:t>
      </w:r>
    </w:p>
    <w:p w:rsidR="000225D1" w:rsidRPr="0089568E" w:rsidRDefault="000225D1" w:rsidP="000225D1">
      <w:pPr>
        <w:pStyle w:val="subsection"/>
      </w:pPr>
      <w:r w:rsidRPr="0089568E">
        <w:tab/>
        <w:t>(2)</w:t>
      </w:r>
      <w:r w:rsidRPr="0089568E">
        <w:tab/>
      </w:r>
      <w:r w:rsidR="00897154" w:rsidRPr="0089568E">
        <w:t>The</w:t>
      </w:r>
      <w:r w:rsidRPr="0089568E">
        <w:t xml:space="preserve"> </w:t>
      </w:r>
      <w:r w:rsidR="00B450D7" w:rsidRPr="0089568E">
        <w:t>relevant</w:t>
      </w:r>
      <w:r w:rsidR="002939C1" w:rsidRPr="0089568E">
        <w:t xml:space="preserve"> </w:t>
      </w:r>
      <w:r w:rsidRPr="0089568E">
        <w:t>supplier:</w:t>
      </w:r>
    </w:p>
    <w:p w:rsidR="000225D1" w:rsidRPr="0089568E" w:rsidRDefault="000225D1" w:rsidP="000225D1">
      <w:pPr>
        <w:pStyle w:val="paragraph"/>
      </w:pPr>
      <w:r w:rsidRPr="0089568E">
        <w:tab/>
        <w:t>(a)</w:t>
      </w:r>
      <w:r w:rsidRPr="0089568E">
        <w:tab/>
        <w:t>must keep copies of all documents received or provided under section</w:t>
      </w:r>
      <w:r w:rsidR="0089568E" w:rsidRPr="0089568E">
        <w:t> </w:t>
      </w:r>
      <w:r w:rsidRPr="0089568E">
        <w:t xml:space="preserve">19 or 19A of the Act in relation to fuel described in </w:t>
      </w:r>
      <w:r w:rsidR="0089568E" w:rsidRPr="0089568E">
        <w:t>paragraph (</w:t>
      </w:r>
      <w:r w:rsidRPr="0089568E">
        <w:t>1)(a) or (b)</w:t>
      </w:r>
      <w:r w:rsidR="00094E29" w:rsidRPr="0089568E">
        <w:t xml:space="preserve"> of this section</w:t>
      </w:r>
      <w:r w:rsidRPr="0089568E">
        <w:t>; and</w:t>
      </w:r>
    </w:p>
    <w:p w:rsidR="000225D1" w:rsidRPr="0089568E" w:rsidRDefault="000225D1" w:rsidP="000225D1">
      <w:pPr>
        <w:pStyle w:val="paragraph"/>
      </w:pPr>
      <w:r w:rsidRPr="0089568E">
        <w:tab/>
        <w:t>(b)</w:t>
      </w:r>
      <w:r w:rsidRPr="0089568E">
        <w:tab/>
        <w:t xml:space="preserve">for each instance when a vehicle is loaded with fuel by or for the </w:t>
      </w:r>
      <w:r w:rsidR="00B450D7" w:rsidRPr="0089568E">
        <w:t>relevant</w:t>
      </w:r>
      <w:r w:rsidR="002939C1" w:rsidRPr="0089568E">
        <w:t xml:space="preserve"> </w:t>
      </w:r>
      <w:r w:rsidRPr="0089568E">
        <w:t xml:space="preserve">supplier—must keep </w:t>
      </w:r>
      <w:r w:rsidR="003B78DA" w:rsidRPr="0089568E">
        <w:t xml:space="preserve">and maintain </w:t>
      </w:r>
      <w:r w:rsidRPr="0089568E">
        <w:t>a record of the place, date and time the fuel was loaded.</w:t>
      </w:r>
    </w:p>
    <w:p w:rsidR="000225D1" w:rsidRPr="0089568E" w:rsidRDefault="00295A7E" w:rsidP="000225D1">
      <w:pPr>
        <w:pStyle w:val="ActHead5"/>
      </w:pPr>
      <w:bookmarkStart w:id="59" w:name="_Toc2933726"/>
      <w:r w:rsidRPr="0089568E">
        <w:rPr>
          <w:rStyle w:val="CharSectno"/>
        </w:rPr>
        <w:t>43</w:t>
      </w:r>
      <w:r w:rsidR="000225D1" w:rsidRPr="0089568E">
        <w:t xml:space="preserve">  Records for </w:t>
      </w:r>
      <w:r w:rsidR="00B450D7" w:rsidRPr="0089568E">
        <w:t>relevant</w:t>
      </w:r>
      <w:r w:rsidR="002939C1" w:rsidRPr="0089568E">
        <w:t xml:space="preserve"> </w:t>
      </w:r>
      <w:r w:rsidR="000225D1" w:rsidRPr="0089568E">
        <w:t xml:space="preserve">suppliers who operate </w:t>
      </w:r>
      <w:r w:rsidR="00B450D7" w:rsidRPr="0089568E">
        <w:t>retail outlets</w:t>
      </w:r>
      <w:r w:rsidR="000225D1" w:rsidRPr="0089568E">
        <w:t xml:space="preserve"> or distribute fuel</w:t>
      </w:r>
      <w:bookmarkEnd w:id="59"/>
    </w:p>
    <w:p w:rsidR="000225D1" w:rsidRPr="0089568E" w:rsidRDefault="000225D1" w:rsidP="000225D1">
      <w:pPr>
        <w:pStyle w:val="subsection"/>
      </w:pPr>
      <w:r w:rsidRPr="0089568E">
        <w:tab/>
        <w:t>(1)</w:t>
      </w:r>
      <w:r w:rsidRPr="0089568E">
        <w:tab/>
        <w:t xml:space="preserve">Subject to </w:t>
      </w:r>
      <w:r w:rsidR="0089568E" w:rsidRPr="0089568E">
        <w:t>subsection (</w:t>
      </w:r>
      <w:r w:rsidRPr="0089568E">
        <w:t xml:space="preserve">2), a </w:t>
      </w:r>
      <w:r w:rsidR="00B450D7" w:rsidRPr="0089568E">
        <w:t>relevant</w:t>
      </w:r>
      <w:r w:rsidR="002939C1" w:rsidRPr="0089568E">
        <w:t xml:space="preserve"> </w:t>
      </w:r>
      <w:r w:rsidRPr="0089568E">
        <w:t xml:space="preserve">supplier </w:t>
      </w:r>
      <w:r w:rsidR="00897154" w:rsidRPr="0089568E">
        <w:t>that</w:t>
      </w:r>
      <w:r w:rsidRPr="0089568E">
        <w:t xml:space="preserve"> operates a </w:t>
      </w:r>
      <w:r w:rsidR="00B450D7" w:rsidRPr="0089568E">
        <w:t>retail outlet</w:t>
      </w:r>
      <w:r w:rsidRPr="0089568E">
        <w:t xml:space="preserve"> </w:t>
      </w:r>
      <w:r w:rsidR="00BD0D02" w:rsidRPr="0089568E">
        <w:t>that se</w:t>
      </w:r>
      <w:r w:rsidR="00870FBB" w:rsidRPr="0089568E">
        <w:t>l</w:t>
      </w:r>
      <w:r w:rsidR="00BD0D02" w:rsidRPr="0089568E">
        <w:t xml:space="preserve">ls fuel </w:t>
      </w:r>
      <w:r w:rsidRPr="0089568E">
        <w:t xml:space="preserve">or is a distributor of fuel must keep </w:t>
      </w:r>
      <w:r w:rsidR="003B78DA" w:rsidRPr="0089568E">
        <w:t xml:space="preserve">and maintain </w:t>
      </w:r>
      <w:r w:rsidRPr="0089568E">
        <w:t>the following records:</w:t>
      </w:r>
    </w:p>
    <w:p w:rsidR="000225D1" w:rsidRPr="0089568E" w:rsidRDefault="000225D1" w:rsidP="000225D1">
      <w:pPr>
        <w:pStyle w:val="paragraph"/>
      </w:pPr>
      <w:r w:rsidRPr="0089568E">
        <w:tab/>
        <w:t>(a)</w:t>
      </w:r>
      <w:r w:rsidRPr="0089568E">
        <w:tab/>
        <w:t>copies of all documents received or provided under section</w:t>
      </w:r>
      <w:r w:rsidR="0089568E" w:rsidRPr="0089568E">
        <w:t> </w:t>
      </w:r>
      <w:r w:rsidRPr="0089568E">
        <w:t>19 or 19A of the Act;</w:t>
      </w:r>
    </w:p>
    <w:p w:rsidR="000225D1" w:rsidRPr="0089568E" w:rsidRDefault="000225D1" w:rsidP="000225D1">
      <w:pPr>
        <w:pStyle w:val="paragraph"/>
      </w:pPr>
      <w:r w:rsidRPr="0089568E">
        <w:tab/>
        <w:t>(b)</w:t>
      </w:r>
      <w:r w:rsidRPr="0089568E">
        <w:tab/>
        <w:t>stock reconciliation records, including all delivery records received;</w:t>
      </w:r>
    </w:p>
    <w:p w:rsidR="000225D1" w:rsidRPr="0089568E" w:rsidRDefault="000225D1" w:rsidP="000225D1">
      <w:pPr>
        <w:pStyle w:val="paragraph"/>
      </w:pPr>
      <w:r w:rsidRPr="0089568E">
        <w:tab/>
        <w:t>(c)</w:t>
      </w:r>
      <w:r w:rsidRPr="0089568E">
        <w:tab/>
        <w:t>details of any testing done on the fuel, including:</w:t>
      </w:r>
    </w:p>
    <w:p w:rsidR="000225D1" w:rsidRPr="0089568E" w:rsidRDefault="000225D1" w:rsidP="000225D1">
      <w:pPr>
        <w:pStyle w:val="paragraphsub"/>
      </w:pPr>
      <w:r w:rsidRPr="0089568E">
        <w:tab/>
        <w:t>(i)</w:t>
      </w:r>
      <w:r w:rsidRPr="0089568E">
        <w:tab/>
        <w:t>the date of each test; and</w:t>
      </w:r>
    </w:p>
    <w:p w:rsidR="000225D1" w:rsidRPr="0089568E" w:rsidRDefault="000225D1" w:rsidP="000225D1">
      <w:pPr>
        <w:pStyle w:val="paragraphsub"/>
      </w:pPr>
      <w:r w:rsidRPr="0089568E">
        <w:tab/>
        <w:t>(ii)</w:t>
      </w:r>
      <w:r w:rsidRPr="0089568E">
        <w:tab/>
        <w:t>records by which the fuel tested can be traced to delivery docket numbers for the fuel; and</w:t>
      </w:r>
    </w:p>
    <w:p w:rsidR="000225D1" w:rsidRPr="0089568E" w:rsidRDefault="000225D1" w:rsidP="000225D1">
      <w:pPr>
        <w:pStyle w:val="paragraphsub"/>
      </w:pPr>
      <w:r w:rsidRPr="0089568E">
        <w:tab/>
        <w:t>(iii)</w:t>
      </w:r>
      <w:r w:rsidRPr="0089568E">
        <w:tab/>
        <w:t>test methods used; and</w:t>
      </w:r>
    </w:p>
    <w:p w:rsidR="000225D1" w:rsidRPr="0089568E" w:rsidRDefault="000225D1" w:rsidP="000225D1">
      <w:pPr>
        <w:pStyle w:val="paragraphsub"/>
      </w:pPr>
      <w:r w:rsidRPr="0089568E">
        <w:tab/>
        <w:t>(iv)</w:t>
      </w:r>
      <w:r w:rsidRPr="0089568E">
        <w:tab/>
        <w:t>the results of the tests.</w:t>
      </w:r>
    </w:p>
    <w:p w:rsidR="000225D1" w:rsidRPr="0089568E" w:rsidRDefault="000225D1" w:rsidP="000225D1">
      <w:pPr>
        <w:pStyle w:val="subsection"/>
      </w:pPr>
      <w:r w:rsidRPr="0089568E">
        <w:tab/>
        <w:t>(2)</w:t>
      </w:r>
      <w:r w:rsidRPr="0089568E">
        <w:tab/>
        <w:t xml:space="preserve">A </w:t>
      </w:r>
      <w:r w:rsidR="00B450D7" w:rsidRPr="0089568E">
        <w:t>relevant</w:t>
      </w:r>
      <w:r w:rsidR="002939C1" w:rsidRPr="0089568E">
        <w:t xml:space="preserve"> </w:t>
      </w:r>
      <w:r w:rsidRPr="0089568E">
        <w:t xml:space="preserve">supplier </w:t>
      </w:r>
      <w:r w:rsidR="00897154" w:rsidRPr="0089568E">
        <w:t>that</w:t>
      </w:r>
      <w:r w:rsidRPr="0089568E">
        <w:t xml:space="preserve"> operates a </w:t>
      </w:r>
      <w:r w:rsidR="00B450D7" w:rsidRPr="0089568E">
        <w:t>retail outlet</w:t>
      </w:r>
      <w:r w:rsidRPr="0089568E">
        <w:t xml:space="preserve"> </w:t>
      </w:r>
      <w:r w:rsidR="00BD0D02" w:rsidRPr="0089568E">
        <w:t>that se</w:t>
      </w:r>
      <w:r w:rsidR="00870FBB" w:rsidRPr="0089568E">
        <w:t>l</w:t>
      </w:r>
      <w:r w:rsidR="00BD0D02" w:rsidRPr="0089568E">
        <w:t xml:space="preserve">ls fuel </w:t>
      </w:r>
      <w:r w:rsidRPr="0089568E">
        <w:t xml:space="preserve">or is a distributor need not keep reconciliation records referred to in </w:t>
      </w:r>
      <w:r w:rsidR="0089568E" w:rsidRPr="0089568E">
        <w:t>paragraph (</w:t>
      </w:r>
      <w:r w:rsidRPr="0089568E">
        <w:t xml:space="preserve">1)(b) in relation to fuel for which it is not possible for the </w:t>
      </w:r>
      <w:r w:rsidR="00B450D7" w:rsidRPr="0089568E">
        <w:t>relevant</w:t>
      </w:r>
      <w:r w:rsidR="00563AA5" w:rsidRPr="0089568E">
        <w:t xml:space="preserve"> </w:t>
      </w:r>
      <w:r w:rsidRPr="0089568E">
        <w:t>supplier to keep separate reconciliation records.</w:t>
      </w:r>
    </w:p>
    <w:p w:rsidR="00922437" w:rsidRPr="0089568E" w:rsidRDefault="00922437" w:rsidP="00922437">
      <w:pPr>
        <w:pStyle w:val="ActHead3"/>
        <w:pageBreakBefore/>
      </w:pPr>
      <w:bookmarkStart w:id="60" w:name="_Toc2933727"/>
      <w:r w:rsidRPr="0089568E">
        <w:rPr>
          <w:rStyle w:val="CharDivNo"/>
        </w:rPr>
        <w:t>Division</w:t>
      </w:r>
      <w:r w:rsidR="0089568E" w:rsidRPr="0089568E">
        <w:rPr>
          <w:rStyle w:val="CharDivNo"/>
        </w:rPr>
        <w:t> </w:t>
      </w:r>
      <w:r w:rsidRPr="0089568E">
        <w:rPr>
          <w:rStyle w:val="CharDivNo"/>
        </w:rPr>
        <w:t>2</w:t>
      </w:r>
      <w:r w:rsidRPr="0089568E">
        <w:t>—</w:t>
      </w:r>
      <w:r w:rsidRPr="0089568E">
        <w:rPr>
          <w:rStyle w:val="CharDivText"/>
        </w:rPr>
        <w:t>Annual statements</w:t>
      </w:r>
      <w:bookmarkEnd w:id="60"/>
    </w:p>
    <w:p w:rsidR="000225D1" w:rsidRPr="0089568E" w:rsidRDefault="00295A7E" w:rsidP="000225D1">
      <w:pPr>
        <w:pStyle w:val="ActHead5"/>
      </w:pPr>
      <w:bookmarkStart w:id="61" w:name="_Toc2933728"/>
      <w:r w:rsidRPr="0089568E">
        <w:rPr>
          <w:rStyle w:val="CharSectno"/>
        </w:rPr>
        <w:t>44</w:t>
      </w:r>
      <w:r w:rsidR="000225D1" w:rsidRPr="0089568E">
        <w:t xml:space="preserve">  Annual statements</w:t>
      </w:r>
      <w:bookmarkEnd w:id="61"/>
    </w:p>
    <w:p w:rsidR="000225D1" w:rsidRPr="0089568E" w:rsidRDefault="000225D1" w:rsidP="000225D1">
      <w:pPr>
        <w:pStyle w:val="subsection"/>
      </w:pPr>
      <w:r w:rsidRPr="0089568E">
        <w:tab/>
      </w:r>
      <w:r w:rsidRPr="0089568E">
        <w:tab/>
        <w:t xml:space="preserve">For </w:t>
      </w:r>
      <w:r w:rsidR="00A32F7B" w:rsidRPr="0089568E">
        <w:t xml:space="preserve">the purposes of </w:t>
      </w:r>
      <w:r w:rsidR="002939C1" w:rsidRPr="0089568E">
        <w:t>paragraph</w:t>
      </w:r>
      <w:r w:rsidR="0089568E" w:rsidRPr="0089568E">
        <w:t> </w:t>
      </w:r>
      <w:r w:rsidRPr="0089568E">
        <w:t>67(4)</w:t>
      </w:r>
      <w:r w:rsidR="002939C1" w:rsidRPr="0089568E">
        <w:t>(c)</w:t>
      </w:r>
      <w:r w:rsidRPr="0089568E">
        <w:t xml:space="preserve"> of the Act, an annual statement must be provided to the Secretary by:</w:t>
      </w:r>
    </w:p>
    <w:p w:rsidR="000225D1" w:rsidRPr="0089568E" w:rsidRDefault="000225D1" w:rsidP="000225D1">
      <w:pPr>
        <w:pStyle w:val="paragraph"/>
      </w:pPr>
      <w:r w:rsidRPr="0089568E">
        <w:tab/>
        <w:t>(a)</w:t>
      </w:r>
      <w:r w:rsidRPr="0089568E">
        <w:tab/>
        <w:t>delivering it by hand to the Department; or</w:t>
      </w:r>
    </w:p>
    <w:p w:rsidR="000225D1" w:rsidRPr="0089568E" w:rsidRDefault="000225D1" w:rsidP="000225D1">
      <w:pPr>
        <w:pStyle w:val="paragraph"/>
      </w:pPr>
      <w:r w:rsidRPr="0089568E">
        <w:tab/>
        <w:t>(b)</w:t>
      </w:r>
      <w:r w:rsidRPr="0089568E">
        <w:tab/>
        <w:t>sending it, by pre</w:t>
      </w:r>
      <w:r w:rsidR="0089568E">
        <w:noBreakHyphen/>
      </w:r>
      <w:r w:rsidRPr="0089568E">
        <w:t>paid post, to the Department’s postal address; or</w:t>
      </w:r>
    </w:p>
    <w:p w:rsidR="000225D1" w:rsidRPr="0089568E" w:rsidRDefault="000225D1" w:rsidP="000225D1">
      <w:pPr>
        <w:pStyle w:val="paragraph"/>
      </w:pPr>
      <w:r w:rsidRPr="0089568E">
        <w:tab/>
        <w:t>(c)</w:t>
      </w:r>
      <w:r w:rsidRPr="0089568E">
        <w:tab/>
        <w:t>sending it electronically to the Department’s email address for fuel quality matters</w:t>
      </w:r>
      <w:r w:rsidR="004065B4" w:rsidRPr="0089568E">
        <w:t>, as specified on the Department’s website</w:t>
      </w:r>
      <w:r w:rsidRPr="0089568E">
        <w:t>.</w:t>
      </w:r>
    </w:p>
    <w:p w:rsidR="000225D1" w:rsidRPr="0089568E" w:rsidRDefault="000225D1" w:rsidP="005B71CB">
      <w:pPr>
        <w:pStyle w:val="ActHead2"/>
        <w:pageBreakBefore/>
      </w:pPr>
      <w:bookmarkStart w:id="62" w:name="_Toc2933729"/>
      <w:r w:rsidRPr="0089568E">
        <w:rPr>
          <w:rStyle w:val="CharPartNo"/>
        </w:rPr>
        <w:t>Part</w:t>
      </w:r>
      <w:r w:rsidR="0089568E" w:rsidRPr="0089568E">
        <w:rPr>
          <w:rStyle w:val="CharPartNo"/>
        </w:rPr>
        <w:t> </w:t>
      </w:r>
      <w:r w:rsidRPr="0089568E">
        <w:rPr>
          <w:rStyle w:val="CharPartNo"/>
        </w:rPr>
        <w:t>7</w:t>
      </w:r>
      <w:r w:rsidRPr="0089568E">
        <w:t>—</w:t>
      </w:r>
      <w:r w:rsidRPr="0089568E">
        <w:rPr>
          <w:rStyle w:val="CharPartText"/>
        </w:rPr>
        <w:t>Other matters</w:t>
      </w:r>
      <w:bookmarkEnd w:id="62"/>
    </w:p>
    <w:p w:rsidR="000225D1" w:rsidRPr="0089568E" w:rsidRDefault="000225D1" w:rsidP="000225D1">
      <w:pPr>
        <w:pStyle w:val="Header"/>
      </w:pPr>
      <w:r w:rsidRPr="0089568E">
        <w:rPr>
          <w:rStyle w:val="CharDivNo"/>
        </w:rPr>
        <w:t xml:space="preserve"> </w:t>
      </w:r>
      <w:r w:rsidRPr="0089568E">
        <w:rPr>
          <w:rStyle w:val="CharDivText"/>
        </w:rPr>
        <w:t xml:space="preserve"> </w:t>
      </w:r>
    </w:p>
    <w:p w:rsidR="000225D1" w:rsidRPr="0089568E" w:rsidRDefault="00295A7E" w:rsidP="000225D1">
      <w:pPr>
        <w:pStyle w:val="ActHead5"/>
      </w:pPr>
      <w:bookmarkStart w:id="63" w:name="_Toc2933730"/>
      <w:r w:rsidRPr="0089568E">
        <w:rPr>
          <w:rStyle w:val="CharSectno"/>
        </w:rPr>
        <w:t>45</w:t>
      </w:r>
      <w:r w:rsidR="000225D1" w:rsidRPr="0089568E">
        <w:t xml:space="preserve">  Disclosure of information obtained under the Act</w:t>
      </w:r>
      <w:bookmarkEnd w:id="63"/>
    </w:p>
    <w:p w:rsidR="00897154" w:rsidRPr="0089568E" w:rsidRDefault="000225D1" w:rsidP="000225D1">
      <w:pPr>
        <w:pStyle w:val="subsection"/>
      </w:pPr>
      <w:r w:rsidRPr="0089568E">
        <w:tab/>
      </w:r>
      <w:r w:rsidRPr="0089568E">
        <w:tab/>
        <w:t xml:space="preserve">For </w:t>
      </w:r>
      <w:r w:rsidR="00A32F7B" w:rsidRPr="0089568E">
        <w:t xml:space="preserve">the purposes of </w:t>
      </w:r>
      <w:r w:rsidRPr="0089568E">
        <w:t>subparagraph</w:t>
      </w:r>
      <w:r w:rsidR="0089568E" w:rsidRPr="0089568E">
        <w:t> </w:t>
      </w:r>
      <w:r w:rsidRPr="0089568E">
        <w:t xml:space="preserve">67A(b)(iii) of the Act, the </w:t>
      </w:r>
      <w:r w:rsidR="00897154" w:rsidRPr="0089568E">
        <w:t>following Acts are prescribed:</w:t>
      </w:r>
    </w:p>
    <w:p w:rsidR="00897154" w:rsidRPr="0089568E" w:rsidRDefault="00897154" w:rsidP="00897154">
      <w:pPr>
        <w:pStyle w:val="paragraph"/>
      </w:pPr>
      <w:r w:rsidRPr="0089568E">
        <w:tab/>
        <w:t>(a)</w:t>
      </w:r>
      <w:r w:rsidRPr="0089568E">
        <w:tab/>
        <w:t xml:space="preserve">the </w:t>
      </w:r>
      <w:r w:rsidRPr="0089568E">
        <w:rPr>
          <w:i/>
        </w:rPr>
        <w:t>Australian Crime Commission Act 2002</w:t>
      </w:r>
      <w:r w:rsidRPr="0089568E">
        <w:t>;</w:t>
      </w:r>
    </w:p>
    <w:p w:rsidR="00897154" w:rsidRPr="0089568E" w:rsidRDefault="00897154" w:rsidP="00897154">
      <w:pPr>
        <w:pStyle w:val="paragraph"/>
      </w:pPr>
      <w:r w:rsidRPr="0089568E">
        <w:tab/>
        <w:t>(b)</w:t>
      </w:r>
      <w:r w:rsidRPr="0089568E">
        <w:tab/>
        <w:t xml:space="preserve">the </w:t>
      </w:r>
      <w:r w:rsidRPr="0089568E">
        <w:rPr>
          <w:i/>
        </w:rPr>
        <w:t>Low Aromatic Fuel Act 2013</w:t>
      </w:r>
      <w:r w:rsidRPr="0089568E">
        <w:t>.</w:t>
      </w:r>
    </w:p>
    <w:p w:rsidR="000225D1" w:rsidRPr="0089568E" w:rsidRDefault="00295A7E" w:rsidP="000225D1">
      <w:pPr>
        <w:pStyle w:val="ActHead5"/>
      </w:pPr>
      <w:bookmarkStart w:id="64" w:name="_Toc2933731"/>
      <w:r w:rsidRPr="0089568E">
        <w:rPr>
          <w:rStyle w:val="CharSectno"/>
        </w:rPr>
        <w:t>46</w:t>
      </w:r>
      <w:r w:rsidR="000225D1" w:rsidRPr="0089568E">
        <w:t xml:space="preserve">  Delegation of Minister’s powers and functions</w:t>
      </w:r>
      <w:bookmarkEnd w:id="64"/>
    </w:p>
    <w:p w:rsidR="000225D1" w:rsidRPr="0089568E" w:rsidRDefault="000225D1" w:rsidP="000225D1">
      <w:pPr>
        <w:pStyle w:val="subsection"/>
      </w:pPr>
      <w:r w:rsidRPr="0089568E">
        <w:tab/>
        <w:t>(1)</w:t>
      </w:r>
      <w:r w:rsidRPr="0089568E">
        <w:tab/>
        <w:t xml:space="preserve">The Minister may, in writing, delegate all or any of </w:t>
      </w:r>
      <w:r w:rsidR="00922437" w:rsidRPr="0089568E">
        <w:t>the Minister’s</w:t>
      </w:r>
      <w:r w:rsidRPr="0089568E">
        <w:t xml:space="preserve"> </w:t>
      </w:r>
      <w:r w:rsidR="00922437" w:rsidRPr="0089568E">
        <w:t xml:space="preserve">powers or </w:t>
      </w:r>
      <w:r w:rsidRPr="0089568E">
        <w:t xml:space="preserve">functions under </w:t>
      </w:r>
      <w:r w:rsidR="00A32F7B" w:rsidRPr="0089568E">
        <w:t>this instrument</w:t>
      </w:r>
      <w:r w:rsidRPr="0089568E">
        <w:t xml:space="preserve"> to the Secretary or to an SES employee, or acting SES employee, in the Department.</w:t>
      </w:r>
    </w:p>
    <w:p w:rsidR="000225D1" w:rsidRPr="0089568E" w:rsidRDefault="000225D1" w:rsidP="000225D1">
      <w:pPr>
        <w:pStyle w:val="notetext"/>
      </w:pPr>
      <w:r w:rsidRPr="0089568E">
        <w:t>Note:</w:t>
      </w:r>
      <w:r w:rsidRPr="0089568E">
        <w:tab/>
        <w:t>Sections</w:t>
      </w:r>
      <w:r w:rsidR="0089568E" w:rsidRPr="0089568E">
        <w:t> </w:t>
      </w:r>
      <w:r w:rsidRPr="0089568E">
        <w:t xml:space="preserve">34AA to 34A of the </w:t>
      </w:r>
      <w:r w:rsidRPr="0089568E">
        <w:rPr>
          <w:i/>
        </w:rPr>
        <w:t>Acts Interpretation Act 1901</w:t>
      </w:r>
      <w:r w:rsidRPr="0089568E">
        <w:t xml:space="preserve"> contain provisions relating to delegations.</w:t>
      </w:r>
    </w:p>
    <w:p w:rsidR="000225D1" w:rsidRPr="0089568E" w:rsidRDefault="000225D1" w:rsidP="000225D1">
      <w:pPr>
        <w:pStyle w:val="subsection"/>
      </w:pPr>
      <w:r w:rsidRPr="0089568E">
        <w:tab/>
        <w:t>(2)</w:t>
      </w:r>
      <w:r w:rsidRPr="0089568E">
        <w:tab/>
        <w:t>In performing a delegated function or exercising a delegated power, the delegate must comply with any written directions of the Minister.</w:t>
      </w:r>
    </w:p>
    <w:p w:rsidR="000225D1" w:rsidRPr="0089568E" w:rsidRDefault="00295A7E" w:rsidP="000225D1">
      <w:pPr>
        <w:pStyle w:val="ActHead5"/>
      </w:pPr>
      <w:bookmarkStart w:id="65" w:name="_Toc2933732"/>
      <w:r w:rsidRPr="0089568E">
        <w:rPr>
          <w:rStyle w:val="CharSectno"/>
        </w:rPr>
        <w:t>47</w:t>
      </w:r>
      <w:r w:rsidR="000225D1" w:rsidRPr="0089568E">
        <w:t xml:space="preserve">  Delegation of Secretary’s powers and functions</w:t>
      </w:r>
      <w:bookmarkEnd w:id="65"/>
    </w:p>
    <w:p w:rsidR="000225D1" w:rsidRPr="0089568E" w:rsidRDefault="000225D1" w:rsidP="000225D1">
      <w:pPr>
        <w:pStyle w:val="subsection"/>
      </w:pPr>
      <w:r w:rsidRPr="0089568E">
        <w:tab/>
        <w:t>(1)</w:t>
      </w:r>
      <w:r w:rsidRPr="0089568E">
        <w:tab/>
        <w:t xml:space="preserve">The Secretary may, in writing, delegate all or any of </w:t>
      </w:r>
      <w:r w:rsidR="00922437" w:rsidRPr="0089568E">
        <w:t>the Secretary’s</w:t>
      </w:r>
      <w:r w:rsidRPr="0089568E">
        <w:t xml:space="preserve"> </w:t>
      </w:r>
      <w:r w:rsidR="00922437" w:rsidRPr="0089568E">
        <w:t xml:space="preserve">powers or </w:t>
      </w:r>
      <w:r w:rsidRPr="0089568E">
        <w:t xml:space="preserve">functions under </w:t>
      </w:r>
      <w:r w:rsidR="00A32F7B" w:rsidRPr="0089568E">
        <w:t>this instrument</w:t>
      </w:r>
      <w:r w:rsidRPr="0089568E">
        <w:t xml:space="preserve"> to an SES employee, or acting SES employee, in the Department.</w:t>
      </w:r>
    </w:p>
    <w:p w:rsidR="000225D1" w:rsidRPr="0089568E" w:rsidRDefault="000225D1" w:rsidP="000225D1">
      <w:pPr>
        <w:pStyle w:val="notetext"/>
      </w:pPr>
      <w:r w:rsidRPr="0089568E">
        <w:t>Note:</w:t>
      </w:r>
      <w:r w:rsidRPr="0089568E">
        <w:tab/>
        <w:t>Sections</w:t>
      </w:r>
      <w:r w:rsidR="0089568E" w:rsidRPr="0089568E">
        <w:t> </w:t>
      </w:r>
      <w:r w:rsidRPr="0089568E">
        <w:t xml:space="preserve">34AA to 34A of the </w:t>
      </w:r>
      <w:r w:rsidRPr="0089568E">
        <w:rPr>
          <w:i/>
        </w:rPr>
        <w:t>Acts Interpretation Act 1901</w:t>
      </w:r>
      <w:r w:rsidRPr="0089568E">
        <w:t xml:space="preserve"> contain provisions relating to delegations.</w:t>
      </w:r>
    </w:p>
    <w:p w:rsidR="000225D1" w:rsidRPr="0089568E" w:rsidRDefault="000225D1" w:rsidP="000225D1">
      <w:pPr>
        <w:pStyle w:val="subsection"/>
      </w:pPr>
      <w:r w:rsidRPr="0089568E">
        <w:tab/>
        <w:t>(2)</w:t>
      </w:r>
      <w:r w:rsidRPr="0089568E">
        <w:tab/>
        <w:t>In performing a delegated function or exercising a delegated power, the delegate must comply with any written directions of the Secretary.</w:t>
      </w:r>
    </w:p>
    <w:p w:rsidR="000225D1" w:rsidRPr="0089568E" w:rsidRDefault="000225D1" w:rsidP="005B71CB">
      <w:pPr>
        <w:pStyle w:val="ActHead2"/>
        <w:pageBreakBefore/>
      </w:pPr>
      <w:bookmarkStart w:id="66" w:name="_Toc2933733"/>
      <w:r w:rsidRPr="0089568E">
        <w:rPr>
          <w:rStyle w:val="CharPartNo"/>
        </w:rPr>
        <w:t>Part</w:t>
      </w:r>
      <w:r w:rsidR="0089568E" w:rsidRPr="0089568E">
        <w:rPr>
          <w:rStyle w:val="CharPartNo"/>
        </w:rPr>
        <w:t> </w:t>
      </w:r>
      <w:r w:rsidRPr="0089568E">
        <w:rPr>
          <w:rStyle w:val="CharPartNo"/>
        </w:rPr>
        <w:t>8</w:t>
      </w:r>
      <w:r w:rsidRPr="0089568E">
        <w:t>—</w:t>
      </w:r>
      <w:r w:rsidRPr="0089568E">
        <w:rPr>
          <w:rStyle w:val="CharPartText"/>
        </w:rPr>
        <w:t>Application, saving and transitional provisions</w:t>
      </w:r>
      <w:bookmarkEnd w:id="66"/>
    </w:p>
    <w:p w:rsidR="000225D1" w:rsidRPr="0089568E" w:rsidRDefault="00A2431A" w:rsidP="00A2431A">
      <w:pPr>
        <w:pStyle w:val="ActHead3"/>
      </w:pPr>
      <w:bookmarkStart w:id="67" w:name="_Toc2933734"/>
      <w:r w:rsidRPr="0089568E">
        <w:rPr>
          <w:rStyle w:val="CharDivNo"/>
        </w:rPr>
        <w:t>Division</w:t>
      </w:r>
      <w:r w:rsidR="0089568E" w:rsidRPr="0089568E">
        <w:rPr>
          <w:rStyle w:val="CharDivNo"/>
        </w:rPr>
        <w:t> </w:t>
      </w:r>
      <w:r w:rsidRPr="0089568E">
        <w:rPr>
          <w:rStyle w:val="CharDivNo"/>
        </w:rPr>
        <w:t>1</w:t>
      </w:r>
      <w:r w:rsidRPr="0089568E">
        <w:t>—</w:t>
      </w:r>
      <w:r w:rsidRPr="0089568E">
        <w:rPr>
          <w:rStyle w:val="CharDivText"/>
        </w:rPr>
        <w:t>Provisions for this instrument as originally made</w:t>
      </w:r>
      <w:bookmarkEnd w:id="67"/>
    </w:p>
    <w:p w:rsidR="00296A6B" w:rsidRPr="0089568E" w:rsidRDefault="00295A7E" w:rsidP="00296A6B">
      <w:pPr>
        <w:pStyle w:val="ActHead5"/>
      </w:pPr>
      <w:bookmarkStart w:id="68" w:name="_Toc2933735"/>
      <w:r w:rsidRPr="0089568E">
        <w:rPr>
          <w:rStyle w:val="CharSectno"/>
        </w:rPr>
        <w:t>48</w:t>
      </w:r>
      <w:r w:rsidR="00296A6B" w:rsidRPr="0089568E">
        <w:t xml:space="preserve">  Definitions</w:t>
      </w:r>
      <w:bookmarkEnd w:id="68"/>
    </w:p>
    <w:p w:rsidR="00296A6B" w:rsidRPr="0089568E" w:rsidRDefault="00296A6B" w:rsidP="00296A6B">
      <w:pPr>
        <w:pStyle w:val="subsection"/>
      </w:pPr>
      <w:r w:rsidRPr="0089568E">
        <w:tab/>
      </w:r>
      <w:r w:rsidRPr="0089568E">
        <w:tab/>
        <w:t xml:space="preserve">In this </w:t>
      </w:r>
      <w:r w:rsidR="00A2431A" w:rsidRPr="0089568E">
        <w:t>Division</w:t>
      </w:r>
      <w:r w:rsidRPr="0089568E">
        <w:t>:</w:t>
      </w:r>
    </w:p>
    <w:p w:rsidR="00296A6B" w:rsidRPr="0089568E" w:rsidRDefault="00296A6B" w:rsidP="00296A6B">
      <w:pPr>
        <w:pStyle w:val="Definition"/>
      </w:pPr>
      <w:r w:rsidRPr="0089568E">
        <w:rPr>
          <w:b/>
          <w:i/>
        </w:rPr>
        <w:t>commencement day</w:t>
      </w:r>
      <w:r w:rsidRPr="0089568E">
        <w:t xml:space="preserve"> means </w:t>
      </w:r>
      <w:r w:rsidR="00191EC2" w:rsidRPr="0089568E">
        <w:t>1</w:t>
      </w:r>
      <w:r w:rsidR="0089568E" w:rsidRPr="0089568E">
        <w:t> </w:t>
      </w:r>
      <w:r w:rsidR="00191EC2" w:rsidRPr="0089568E">
        <w:t>October 2019</w:t>
      </w:r>
      <w:r w:rsidRPr="0089568E">
        <w:t>.</w:t>
      </w:r>
    </w:p>
    <w:p w:rsidR="00296A6B" w:rsidRPr="0089568E" w:rsidRDefault="00296A6B" w:rsidP="00296A6B">
      <w:pPr>
        <w:pStyle w:val="Definition"/>
      </w:pPr>
      <w:r w:rsidRPr="0089568E">
        <w:rPr>
          <w:b/>
          <w:i/>
        </w:rPr>
        <w:t>old regulations</w:t>
      </w:r>
      <w:r w:rsidRPr="0089568E">
        <w:t xml:space="preserve"> means the </w:t>
      </w:r>
      <w:r w:rsidRPr="0089568E">
        <w:rPr>
          <w:i/>
        </w:rPr>
        <w:t>Fuel Quality Standards Regulations</w:t>
      </w:r>
      <w:r w:rsidR="0089568E" w:rsidRPr="0089568E">
        <w:rPr>
          <w:i/>
        </w:rPr>
        <w:t> </w:t>
      </w:r>
      <w:r w:rsidRPr="0089568E">
        <w:rPr>
          <w:i/>
        </w:rPr>
        <w:t>2001</w:t>
      </w:r>
      <w:r w:rsidR="00DF7E64" w:rsidRPr="0089568E">
        <w:t>.</w:t>
      </w:r>
    </w:p>
    <w:p w:rsidR="00296A6B" w:rsidRPr="0089568E" w:rsidRDefault="00295A7E" w:rsidP="00296A6B">
      <w:pPr>
        <w:pStyle w:val="ActHead5"/>
      </w:pPr>
      <w:bookmarkStart w:id="69" w:name="_Toc2933736"/>
      <w:r w:rsidRPr="0089568E">
        <w:rPr>
          <w:rStyle w:val="CharSectno"/>
        </w:rPr>
        <w:t>49</w:t>
      </w:r>
      <w:r w:rsidR="00296A6B" w:rsidRPr="0089568E">
        <w:t xml:space="preserve">  Pre</w:t>
      </w:r>
      <w:r w:rsidR="0089568E">
        <w:noBreakHyphen/>
      </w:r>
      <w:r w:rsidR="00296A6B" w:rsidRPr="0089568E">
        <w:t>commencement application</w:t>
      </w:r>
      <w:r w:rsidR="00624110" w:rsidRPr="0089568E">
        <w:t>s</w:t>
      </w:r>
      <w:bookmarkEnd w:id="69"/>
    </w:p>
    <w:p w:rsidR="00296A6B" w:rsidRPr="0089568E" w:rsidRDefault="00296A6B" w:rsidP="00296A6B">
      <w:pPr>
        <w:pStyle w:val="subsection"/>
      </w:pPr>
      <w:r w:rsidRPr="0089568E">
        <w:tab/>
        <w:t>(1)</w:t>
      </w:r>
      <w:r w:rsidRPr="0089568E">
        <w:tab/>
        <w:t>This section applies in relation to an application under section</w:t>
      </w:r>
      <w:r w:rsidR="0089568E" w:rsidRPr="0089568E">
        <w:t> </w:t>
      </w:r>
      <w:r w:rsidR="001500B6" w:rsidRPr="0089568E">
        <w:t>14</w:t>
      </w:r>
      <w:r w:rsidRPr="0089568E">
        <w:t xml:space="preserve"> of the Act if:</w:t>
      </w:r>
    </w:p>
    <w:p w:rsidR="00296A6B" w:rsidRPr="0089568E" w:rsidRDefault="00296A6B" w:rsidP="00296A6B">
      <w:pPr>
        <w:pStyle w:val="paragraph"/>
      </w:pPr>
      <w:r w:rsidRPr="0089568E">
        <w:tab/>
        <w:t>(a)</w:t>
      </w:r>
      <w:r w:rsidRPr="0089568E">
        <w:tab/>
        <w:t>the application was made before the commencement day; and</w:t>
      </w:r>
    </w:p>
    <w:p w:rsidR="00296A6B" w:rsidRPr="0089568E" w:rsidRDefault="00296A6B" w:rsidP="00296A6B">
      <w:pPr>
        <w:pStyle w:val="paragraph"/>
      </w:pPr>
      <w:r w:rsidRPr="0089568E">
        <w:tab/>
        <w:t>(b)</w:t>
      </w:r>
      <w:r w:rsidRPr="0089568E">
        <w:tab/>
        <w:t>immediately before that day, a decision on the application has not been made.</w:t>
      </w:r>
    </w:p>
    <w:p w:rsidR="00296A6B" w:rsidRPr="0089568E" w:rsidRDefault="00296A6B" w:rsidP="00296A6B">
      <w:pPr>
        <w:pStyle w:val="subsection"/>
      </w:pPr>
      <w:r w:rsidRPr="0089568E">
        <w:tab/>
        <w:t>(2)</w:t>
      </w:r>
      <w:r w:rsidRPr="0089568E">
        <w:tab/>
        <w:t>Despite the repeal of regulations</w:t>
      </w:r>
      <w:r w:rsidR="0089568E" w:rsidRPr="0089568E">
        <w:t> </w:t>
      </w:r>
      <w:r w:rsidR="001500B6" w:rsidRPr="0089568E">
        <w:t>4</w:t>
      </w:r>
      <w:r w:rsidRPr="0089568E">
        <w:t xml:space="preserve"> and </w:t>
      </w:r>
      <w:r w:rsidR="001500B6" w:rsidRPr="0089568E">
        <w:t>5</w:t>
      </w:r>
      <w:r w:rsidRPr="0089568E">
        <w:t xml:space="preserve"> of the old regulations, those </w:t>
      </w:r>
      <w:r w:rsidR="00462049" w:rsidRPr="0089568E">
        <w:t>regulations</w:t>
      </w:r>
      <w:r w:rsidRPr="0089568E">
        <w:t>, as in force immediately before the commencement day, continue to apply in relation to the application as if the repeal had not happened.</w:t>
      </w:r>
    </w:p>
    <w:p w:rsidR="00296A6B" w:rsidRPr="0089568E" w:rsidRDefault="00295A7E" w:rsidP="00296A6B">
      <w:pPr>
        <w:pStyle w:val="ActHead5"/>
      </w:pPr>
      <w:bookmarkStart w:id="70" w:name="_Toc2933737"/>
      <w:r w:rsidRPr="0089568E">
        <w:rPr>
          <w:rStyle w:val="CharSectno"/>
        </w:rPr>
        <w:t>50</w:t>
      </w:r>
      <w:r w:rsidR="00296A6B" w:rsidRPr="0089568E">
        <w:t xml:space="preserve">  Pre</w:t>
      </w:r>
      <w:r w:rsidR="0089568E">
        <w:noBreakHyphen/>
      </w:r>
      <w:r w:rsidR="00296A6B" w:rsidRPr="0089568E">
        <w:t xml:space="preserve">commencement </w:t>
      </w:r>
      <w:r w:rsidR="001500B6" w:rsidRPr="0089568E">
        <w:t>request</w:t>
      </w:r>
      <w:r w:rsidR="003D6CEE" w:rsidRPr="0089568E">
        <w:t>s</w:t>
      </w:r>
      <w:r w:rsidR="001500B6" w:rsidRPr="0089568E">
        <w:t xml:space="preserve"> for exemption or refund</w:t>
      </w:r>
      <w:bookmarkEnd w:id="70"/>
    </w:p>
    <w:p w:rsidR="00296A6B" w:rsidRPr="0089568E" w:rsidRDefault="00296A6B" w:rsidP="00296A6B">
      <w:pPr>
        <w:pStyle w:val="subsection"/>
      </w:pPr>
      <w:r w:rsidRPr="0089568E">
        <w:tab/>
        <w:t>(1)</w:t>
      </w:r>
      <w:r w:rsidRPr="0089568E">
        <w:tab/>
        <w:t xml:space="preserve">This section applies in relation to a </w:t>
      </w:r>
      <w:r w:rsidR="001500B6" w:rsidRPr="0089568E">
        <w:t>request under regulation</w:t>
      </w:r>
      <w:r w:rsidR="0089568E" w:rsidRPr="0089568E">
        <w:t> </w:t>
      </w:r>
      <w:r w:rsidR="001500B6" w:rsidRPr="0089568E">
        <w:t>6 or 6A of the old regulations for an exemption</w:t>
      </w:r>
      <w:r w:rsidRPr="0089568E">
        <w:t xml:space="preserve"> </w:t>
      </w:r>
      <w:r w:rsidR="001500B6" w:rsidRPr="0089568E">
        <w:t xml:space="preserve">or a refund </w:t>
      </w:r>
      <w:r w:rsidRPr="0089568E">
        <w:t>if:</w:t>
      </w:r>
    </w:p>
    <w:p w:rsidR="00296A6B" w:rsidRPr="0089568E" w:rsidRDefault="00296A6B" w:rsidP="00296A6B">
      <w:pPr>
        <w:pStyle w:val="paragraph"/>
      </w:pPr>
      <w:r w:rsidRPr="0089568E">
        <w:tab/>
        <w:t>(a)</w:t>
      </w:r>
      <w:r w:rsidRPr="0089568E">
        <w:tab/>
        <w:t xml:space="preserve">the </w:t>
      </w:r>
      <w:r w:rsidR="001500B6" w:rsidRPr="0089568E">
        <w:t>request</w:t>
      </w:r>
      <w:r w:rsidRPr="0089568E">
        <w:t xml:space="preserve"> was made before the commencement day; and</w:t>
      </w:r>
    </w:p>
    <w:p w:rsidR="00296A6B" w:rsidRPr="0089568E" w:rsidRDefault="00296A6B" w:rsidP="00296A6B">
      <w:pPr>
        <w:pStyle w:val="paragraph"/>
      </w:pPr>
      <w:r w:rsidRPr="0089568E">
        <w:tab/>
        <w:t>(b)</w:t>
      </w:r>
      <w:r w:rsidRPr="0089568E">
        <w:tab/>
        <w:t xml:space="preserve">immediately before that day, a decision on the </w:t>
      </w:r>
      <w:r w:rsidR="001500B6" w:rsidRPr="0089568E">
        <w:t>request</w:t>
      </w:r>
      <w:r w:rsidRPr="0089568E">
        <w:t xml:space="preserve"> has not been made.</w:t>
      </w:r>
    </w:p>
    <w:p w:rsidR="00296A6B" w:rsidRPr="0089568E" w:rsidRDefault="00296A6B" w:rsidP="00296A6B">
      <w:pPr>
        <w:pStyle w:val="subsection"/>
      </w:pPr>
      <w:r w:rsidRPr="0089568E">
        <w:tab/>
        <w:t>(2)</w:t>
      </w:r>
      <w:r w:rsidRPr="0089568E">
        <w:tab/>
        <w:t xml:space="preserve">Despite the repeal of </w:t>
      </w:r>
      <w:r w:rsidR="001500B6" w:rsidRPr="0089568E">
        <w:t>regulations</w:t>
      </w:r>
      <w:r w:rsidR="0089568E" w:rsidRPr="0089568E">
        <w:t> </w:t>
      </w:r>
      <w:r w:rsidR="001500B6" w:rsidRPr="0089568E">
        <w:t>6 and 6A of the old</w:t>
      </w:r>
      <w:r w:rsidRPr="0089568E">
        <w:t xml:space="preserve"> regulations, th</w:t>
      </w:r>
      <w:r w:rsidR="001500B6" w:rsidRPr="0089568E">
        <w:t>ose</w:t>
      </w:r>
      <w:r w:rsidRPr="0089568E">
        <w:t xml:space="preserve"> regulation</w:t>
      </w:r>
      <w:r w:rsidR="001500B6" w:rsidRPr="0089568E">
        <w:t>s</w:t>
      </w:r>
      <w:r w:rsidR="00DF7E64" w:rsidRPr="0089568E">
        <w:t xml:space="preserve">, as in force immediately before the commencement day, </w:t>
      </w:r>
      <w:r w:rsidRPr="0089568E">
        <w:t xml:space="preserve">continue to apply in relation to the </w:t>
      </w:r>
      <w:r w:rsidR="001500B6" w:rsidRPr="0089568E">
        <w:t>request</w:t>
      </w:r>
      <w:r w:rsidRPr="0089568E">
        <w:t xml:space="preserve"> as if the repeal had not happened.</w:t>
      </w:r>
    </w:p>
    <w:p w:rsidR="00AB6F30" w:rsidRPr="0089568E" w:rsidRDefault="00295A7E" w:rsidP="00911405">
      <w:pPr>
        <w:pStyle w:val="ActHead5"/>
      </w:pPr>
      <w:bookmarkStart w:id="71" w:name="_Toc2933738"/>
      <w:r w:rsidRPr="0089568E">
        <w:rPr>
          <w:rStyle w:val="CharSectno"/>
        </w:rPr>
        <w:t>51</w:t>
      </w:r>
      <w:r w:rsidR="00911405" w:rsidRPr="0089568E">
        <w:t xml:space="preserve">  Informing people of obligations</w:t>
      </w:r>
      <w:bookmarkEnd w:id="71"/>
    </w:p>
    <w:p w:rsidR="00911405" w:rsidRPr="0089568E" w:rsidRDefault="00911405" w:rsidP="00911405">
      <w:pPr>
        <w:pStyle w:val="subsection"/>
      </w:pPr>
      <w:r w:rsidRPr="0089568E">
        <w:tab/>
        <w:t>(1)</w:t>
      </w:r>
      <w:r w:rsidRPr="0089568E">
        <w:tab/>
        <w:t xml:space="preserve">This section applies in relation to an approval that was in force immediately before the commencement </w:t>
      </w:r>
      <w:r w:rsidR="00C62F4F" w:rsidRPr="0089568E">
        <w:t>day</w:t>
      </w:r>
      <w:r w:rsidRPr="0089568E">
        <w:t>.</w:t>
      </w:r>
    </w:p>
    <w:p w:rsidR="00911405" w:rsidRPr="0089568E" w:rsidRDefault="00911405" w:rsidP="00911405">
      <w:pPr>
        <w:pStyle w:val="subsection"/>
      </w:pPr>
      <w:r w:rsidRPr="0089568E">
        <w:tab/>
        <w:t>(2)</w:t>
      </w:r>
      <w:r w:rsidRPr="0089568E">
        <w:tab/>
      </w:r>
      <w:r w:rsidR="00624110" w:rsidRPr="0089568E">
        <w:t>O</w:t>
      </w:r>
      <w:r w:rsidRPr="0089568E">
        <w:t>n and after the commencement day</w:t>
      </w:r>
      <w:r w:rsidR="00624110" w:rsidRPr="0089568E">
        <w:t xml:space="preserve">, </w:t>
      </w:r>
      <w:r w:rsidRPr="0089568E">
        <w:t xml:space="preserve">the following apply </w:t>
      </w:r>
      <w:r w:rsidR="00624110" w:rsidRPr="0089568E">
        <w:t xml:space="preserve">in relation </w:t>
      </w:r>
      <w:r w:rsidRPr="0089568E">
        <w:t>to the approval:</w:t>
      </w:r>
    </w:p>
    <w:p w:rsidR="00911405" w:rsidRPr="0089568E" w:rsidRDefault="00911405" w:rsidP="00911405">
      <w:pPr>
        <w:pStyle w:val="paragraph"/>
      </w:pPr>
      <w:r w:rsidRPr="0089568E">
        <w:tab/>
        <w:t>(a)</w:t>
      </w:r>
      <w:r w:rsidRPr="0089568E">
        <w:tab/>
        <w:t xml:space="preserve">subject to </w:t>
      </w:r>
      <w:r w:rsidR="0089568E" w:rsidRPr="0089568E">
        <w:t>paragraph (</w:t>
      </w:r>
      <w:r w:rsidRPr="0089568E">
        <w:t>b), regulation</w:t>
      </w:r>
      <w:r w:rsidR="0089568E" w:rsidRPr="0089568E">
        <w:t> </w:t>
      </w:r>
      <w:r w:rsidRPr="0089568E">
        <w:t>7 of the old regulations</w:t>
      </w:r>
      <w:r w:rsidR="00DF7E64" w:rsidRPr="0089568E">
        <w:t>, as in force immediately before the commencement day,</w:t>
      </w:r>
      <w:r w:rsidRPr="0089568E">
        <w:t xml:space="preserve"> continues to apply to the approval; but</w:t>
      </w:r>
    </w:p>
    <w:p w:rsidR="00911405" w:rsidRPr="0089568E" w:rsidRDefault="00911405" w:rsidP="00911405">
      <w:pPr>
        <w:pStyle w:val="paragraph"/>
      </w:pPr>
      <w:r w:rsidRPr="0089568E">
        <w:tab/>
        <w:t>(</w:t>
      </w:r>
      <w:r w:rsidR="00C62F4F" w:rsidRPr="0089568E">
        <w:t>b</w:t>
      </w:r>
      <w:r w:rsidRPr="0089568E">
        <w:t>)</w:t>
      </w:r>
      <w:r w:rsidRPr="0089568E">
        <w:tab/>
      </w:r>
      <w:r w:rsidR="00094E29" w:rsidRPr="0089568E">
        <w:t>section</w:t>
      </w:r>
      <w:r w:rsidR="0089568E" w:rsidRPr="0089568E">
        <w:t> </w:t>
      </w:r>
      <w:r w:rsidR="004065B4" w:rsidRPr="0089568E">
        <w:t>12</w:t>
      </w:r>
      <w:r w:rsidRPr="0089568E">
        <w:t xml:space="preserve"> of this instrument applies </w:t>
      </w:r>
      <w:r w:rsidR="00C62F4F" w:rsidRPr="0089568E">
        <w:t xml:space="preserve">in relation </w:t>
      </w:r>
      <w:r w:rsidRPr="0089568E">
        <w:t xml:space="preserve">to any condition </w:t>
      </w:r>
      <w:r w:rsidR="00870FBB" w:rsidRPr="0089568E">
        <w:t xml:space="preserve">of the approval </w:t>
      </w:r>
      <w:r w:rsidR="00C62F4F" w:rsidRPr="0089568E">
        <w:t xml:space="preserve">that is imposed, </w:t>
      </w:r>
      <w:r w:rsidRPr="0089568E">
        <w:t xml:space="preserve">or </w:t>
      </w:r>
      <w:r w:rsidR="003D6CEE" w:rsidRPr="0089568E">
        <w:t xml:space="preserve">any </w:t>
      </w:r>
      <w:r w:rsidRPr="0089568E">
        <w:t xml:space="preserve">variation </w:t>
      </w:r>
      <w:r w:rsidR="00870FBB" w:rsidRPr="0089568E">
        <w:t xml:space="preserve">or revocation </w:t>
      </w:r>
      <w:r w:rsidRPr="0089568E">
        <w:t xml:space="preserve">of a condition that </w:t>
      </w:r>
      <w:r w:rsidR="00C62F4F" w:rsidRPr="0089568E">
        <w:t>occurs, on or after th</w:t>
      </w:r>
      <w:r w:rsidR="00624110" w:rsidRPr="0089568E">
        <w:t>at</w:t>
      </w:r>
      <w:r w:rsidR="00C62F4F" w:rsidRPr="0089568E">
        <w:t xml:space="preserve"> day.</w:t>
      </w:r>
    </w:p>
    <w:p w:rsidR="00C62F4F" w:rsidRPr="0089568E" w:rsidRDefault="00295A7E" w:rsidP="00C62F4F">
      <w:pPr>
        <w:pStyle w:val="ActHead5"/>
      </w:pPr>
      <w:bookmarkStart w:id="72" w:name="_Toc2933739"/>
      <w:r w:rsidRPr="0089568E">
        <w:rPr>
          <w:rStyle w:val="CharSectno"/>
        </w:rPr>
        <w:t>52</w:t>
      </w:r>
      <w:r w:rsidR="00C62F4F" w:rsidRPr="0089568E">
        <w:t xml:space="preserve">  </w:t>
      </w:r>
      <w:r w:rsidR="00AF5EFF" w:rsidRPr="0089568E">
        <w:t>Committee members</w:t>
      </w:r>
      <w:bookmarkEnd w:id="72"/>
    </w:p>
    <w:p w:rsidR="00AF5EFF" w:rsidRPr="0089568E" w:rsidRDefault="00AF5EFF" w:rsidP="00AF5EFF">
      <w:pPr>
        <w:pStyle w:val="subsection"/>
      </w:pPr>
      <w:r w:rsidRPr="0089568E">
        <w:tab/>
        <w:t>(1)</w:t>
      </w:r>
      <w:r w:rsidRPr="0089568E">
        <w:tab/>
        <w:t xml:space="preserve">This section applies </w:t>
      </w:r>
      <w:r w:rsidR="00A2431A" w:rsidRPr="0089568E">
        <w:t xml:space="preserve">in relation </w:t>
      </w:r>
      <w:r w:rsidRPr="0089568E">
        <w:t>to a person who, immediately before the commencement day</w:t>
      </w:r>
      <w:r w:rsidR="005B6982" w:rsidRPr="0089568E">
        <w:t xml:space="preserve">, was </w:t>
      </w:r>
      <w:r w:rsidRPr="0089568E">
        <w:t>a member of the Committee.</w:t>
      </w:r>
    </w:p>
    <w:p w:rsidR="00AF5EFF" w:rsidRPr="0089568E" w:rsidRDefault="00AF5EFF" w:rsidP="00A2431A">
      <w:pPr>
        <w:pStyle w:val="subsection"/>
      </w:pPr>
      <w:r w:rsidRPr="0089568E">
        <w:tab/>
        <w:t>(2)</w:t>
      </w:r>
      <w:r w:rsidRPr="0089568E">
        <w:tab/>
      </w:r>
      <w:r w:rsidR="00A2431A" w:rsidRPr="0089568E">
        <w:t>Despite the repeal of Part</w:t>
      </w:r>
      <w:r w:rsidR="0089568E" w:rsidRPr="0089568E">
        <w:t> </w:t>
      </w:r>
      <w:r w:rsidR="00A2431A" w:rsidRPr="0089568E">
        <w:t>3 of the old regulations, that Part, as in force immediately before the commencement day, continues to apply in relation to the member as if the repeal had not happened.</w:t>
      </w:r>
    </w:p>
    <w:p w:rsidR="005B6982" w:rsidRPr="0089568E" w:rsidRDefault="00295A7E" w:rsidP="005B6982">
      <w:pPr>
        <w:pStyle w:val="ActHead5"/>
      </w:pPr>
      <w:bookmarkStart w:id="73" w:name="_Toc2933740"/>
      <w:r w:rsidRPr="0089568E">
        <w:rPr>
          <w:rStyle w:val="CharSectno"/>
        </w:rPr>
        <w:t>53</w:t>
      </w:r>
      <w:r w:rsidR="005B6982" w:rsidRPr="0089568E">
        <w:t xml:space="preserve">  Identity cards</w:t>
      </w:r>
      <w:bookmarkEnd w:id="73"/>
    </w:p>
    <w:p w:rsidR="002963DA" w:rsidRPr="0089568E" w:rsidRDefault="005B6982" w:rsidP="002963DA">
      <w:pPr>
        <w:pStyle w:val="subsection"/>
      </w:pPr>
      <w:r w:rsidRPr="0089568E">
        <w:tab/>
      </w:r>
      <w:r w:rsidR="002963DA" w:rsidRPr="0089568E">
        <w:t>(1)</w:t>
      </w:r>
      <w:r w:rsidR="002963DA" w:rsidRPr="0089568E">
        <w:tab/>
        <w:t>This section applies in relation to an identity card issued by the Secretary under section</w:t>
      </w:r>
      <w:r w:rsidR="0089568E" w:rsidRPr="0089568E">
        <w:t> </w:t>
      </w:r>
      <w:r w:rsidR="002963DA" w:rsidRPr="0089568E">
        <w:t>39 of the Act that was in force immediately before the commencement day.</w:t>
      </w:r>
    </w:p>
    <w:p w:rsidR="002963DA" w:rsidRPr="0089568E" w:rsidRDefault="002963DA" w:rsidP="002963DA">
      <w:pPr>
        <w:pStyle w:val="subsection"/>
      </w:pPr>
      <w:r w:rsidRPr="0089568E">
        <w:tab/>
        <w:t>(2)</w:t>
      </w:r>
      <w:r w:rsidRPr="0089568E">
        <w:tab/>
        <w:t>Despite the repeal of regulation</w:t>
      </w:r>
      <w:r w:rsidR="0089568E" w:rsidRPr="0089568E">
        <w:t> </w:t>
      </w:r>
      <w:r w:rsidRPr="0089568E">
        <w:t>15 of the old regulations, that regulation, as in force immediately before the commencement day, continues to apply in relation to the card as if the repeal had not happened.</w:t>
      </w:r>
    </w:p>
    <w:p w:rsidR="007065BF" w:rsidRPr="0089568E" w:rsidRDefault="00295A7E" w:rsidP="007065BF">
      <w:pPr>
        <w:pStyle w:val="ActHead5"/>
      </w:pPr>
      <w:bookmarkStart w:id="74" w:name="_Toc2933741"/>
      <w:r w:rsidRPr="0089568E">
        <w:rPr>
          <w:rStyle w:val="CharSectno"/>
        </w:rPr>
        <w:t>54</w:t>
      </w:r>
      <w:r w:rsidR="007065BF" w:rsidRPr="0089568E">
        <w:t xml:space="preserve">  Samples</w:t>
      </w:r>
      <w:bookmarkEnd w:id="74"/>
    </w:p>
    <w:p w:rsidR="007065BF" w:rsidRPr="0089568E" w:rsidRDefault="007065BF" w:rsidP="007065BF">
      <w:pPr>
        <w:pStyle w:val="subsection"/>
      </w:pPr>
      <w:r w:rsidRPr="0089568E">
        <w:tab/>
      </w:r>
      <w:r w:rsidRPr="0089568E">
        <w:tab/>
      </w:r>
      <w:r w:rsidR="00C35AAA" w:rsidRPr="0089568E">
        <w:t>Despite the repeal of r</w:t>
      </w:r>
      <w:r w:rsidRPr="0089568E">
        <w:t>egulations</w:t>
      </w:r>
      <w:r w:rsidR="0089568E" w:rsidRPr="0089568E">
        <w:t> </w:t>
      </w:r>
      <w:r w:rsidRPr="0089568E">
        <w:t>17 to 20 of the old regulation</w:t>
      </w:r>
      <w:r w:rsidR="00094E29" w:rsidRPr="0089568E">
        <w:t>s</w:t>
      </w:r>
      <w:r w:rsidR="00C35AAA" w:rsidRPr="0089568E">
        <w:t xml:space="preserve">, those regulations, as in force immediately before the commencement day, </w:t>
      </w:r>
      <w:r w:rsidRPr="0089568E">
        <w:t>continue to apply in relation to samples taken before the commencement day</w:t>
      </w:r>
      <w:r w:rsidR="00E576F1" w:rsidRPr="0089568E">
        <w:t xml:space="preserve"> as if the repeal had not happened</w:t>
      </w:r>
      <w:r w:rsidR="00C35AAA" w:rsidRPr="0089568E">
        <w:t>.</w:t>
      </w:r>
    </w:p>
    <w:p w:rsidR="005B6982" w:rsidRPr="0089568E" w:rsidRDefault="00295A7E" w:rsidP="00C35AAA">
      <w:pPr>
        <w:pStyle w:val="ActHead5"/>
      </w:pPr>
      <w:bookmarkStart w:id="75" w:name="_Toc2933742"/>
      <w:r w:rsidRPr="0089568E">
        <w:rPr>
          <w:rStyle w:val="CharSectno"/>
        </w:rPr>
        <w:t>55</w:t>
      </w:r>
      <w:r w:rsidR="00C35AAA" w:rsidRPr="0089568E">
        <w:t xml:space="preserve">  Infringement notices</w:t>
      </w:r>
      <w:bookmarkEnd w:id="75"/>
    </w:p>
    <w:p w:rsidR="00C35AAA" w:rsidRPr="0089568E" w:rsidRDefault="00C35AAA" w:rsidP="00C35AAA">
      <w:pPr>
        <w:pStyle w:val="subsection"/>
      </w:pPr>
      <w:r w:rsidRPr="0089568E">
        <w:tab/>
      </w:r>
      <w:r w:rsidRPr="0089568E">
        <w:tab/>
        <w:t>Despite the repeal of Division</w:t>
      </w:r>
      <w:r w:rsidR="0089568E" w:rsidRPr="0089568E">
        <w:t> </w:t>
      </w:r>
      <w:r w:rsidRPr="0089568E">
        <w:t>5.3 of Part</w:t>
      </w:r>
      <w:r w:rsidR="0089568E" w:rsidRPr="0089568E">
        <w:t> </w:t>
      </w:r>
      <w:r w:rsidRPr="0089568E">
        <w:t>5 of the old regulation</w:t>
      </w:r>
      <w:r w:rsidR="00094E29" w:rsidRPr="0089568E">
        <w:t>s</w:t>
      </w:r>
      <w:r w:rsidRPr="0089568E">
        <w:t xml:space="preserve">, that Division, as in force immediately before the commencement day, continues to apply in relation to infringement notices given </w:t>
      </w:r>
      <w:r w:rsidR="004255DF" w:rsidRPr="0089568E">
        <w:t>under section</w:t>
      </w:r>
      <w:r w:rsidR="0089568E" w:rsidRPr="0089568E">
        <w:t> </w:t>
      </w:r>
      <w:r w:rsidR="004255DF" w:rsidRPr="0089568E">
        <w:t xml:space="preserve">65L of the Act </w:t>
      </w:r>
      <w:r w:rsidRPr="0089568E">
        <w:t xml:space="preserve">before </w:t>
      </w:r>
      <w:r w:rsidR="004255DF" w:rsidRPr="0089568E">
        <w:t>that</w:t>
      </w:r>
      <w:r w:rsidRPr="0089568E">
        <w:t xml:space="preserve"> day</w:t>
      </w:r>
      <w:r w:rsidR="00E576F1" w:rsidRPr="0089568E">
        <w:t xml:space="preserve"> as if the repeal had not happened</w:t>
      </w:r>
      <w:r w:rsidRPr="0089568E">
        <w:t>.</w:t>
      </w:r>
    </w:p>
    <w:p w:rsidR="004255DF" w:rsidRPr="0089568E" w:rsidRDefault="00295A7E" w:rsidP="004255DF">
      <w:pPr>
        <w:pStyle w:val="ActHead5"/>
      </w:pPr>
      <w:bookmarkStart w:id="76" w:name="_Toc2933743"/>
      <w:r w:rsidRPr="0089568E">
        <w:rPr>
          <w:rStyle w:val="CharSectno"/>
        </w:rPr>
        <w:t>56</w:t>
      </w:r>
      <w:r w:rsidR="004255DF" w:rsidRPr="0089568E">
        <w:t xml:space="preserve">  Record keeping</w:t>
      </w:r>
      <w:bookmarkEnd w:id="76"/>
    </w:p>
    <w:p w:rsidR="00430530" w:rsidRPr="0089568E" w:rsidRDefault="004255DF" w:rsidP="002963DA">
      <w:pPr>
        <w:pStyle w:val="subsection"/>
      </w:pPr>
      <w:r w:rsidRPr="0089568E">
        <w:tab/>
      </w:r>
      <w:r w:rsidR="002963DA" w:rsidRPr="0089568E">
        <w:tab/>
      </w:r>
      <w:r w:rsidR="00430530" w:rsidRPr="0089568E">
        <w:t>Despite the repeal of Part</w:t>
      </w:r>
      <w:r w:rsidR="0089568E" w:rsidRPr="0089568E">
        <w:t> </w:t>
      </w:r>
      <w:r w:rsidR="00430530" w:rsidRPr="0089568E">
        <w:t xml:space="preserve">6 of the old regulations, that Part, as in force immediately before the commencement day, continues to apply on and after that day in relation </w:t>
      </w:r>
      <w:r w:rsidR="00094E29" w:rsidRPr="0089568E">
        <w:t xml:space="preserve">to </w:t>
      </w:r>
      <w:r w:rsidR="002963DA" w:rsidRPr="0089568E">
        <w:t>fuel supplied</w:t>
      </w:r>
      <w:r w:rsidR="00430530" w:rsidRPr="0089568E">
        <w:t xml:space="preserve"> </w:t>
      </w:r>
      <w:r w:rsidR="002963DA" w:rsidRPr="0089568E">
        <w:t>during the calendar year</w:t>
      </w:r>
      <w:r w:rsidR="00430530" w:rsidRPr="0089568E">
        <w:t xml:space="preserve"> commencing on 1</w:t>
      </w:r>
      <w:r w:rsidR="0089568E" w:rsidRPr="0089568E">
        <w:t> </w:t>
      </w:r>
      <w:r w:rsidR="00430530" w:rsidRPr="0089568E">
        <w:t>January 2019</w:t>
      </w:r>
      <w:r w:rsidR="00E576F1" w:rsidRPr="0089568E">
        <w:t xml:space="preserve"> as if the repeal had not happened</w:t>
      </w:r>
      <w:r w:rsidR="00430530" w:rsidRPr="0089568E">
        <w:t>.</w:t>
      </w:r>
    </w:p>
    <w:p w:rsidR="005955D2" w:rsidRPr="0089568E" w:rsidRDefault="005955D2" w:rsidP="005955D2">
      <w:pPr>
        <w:sectPr w:rsidR="005955D2" w:rsidRPr="0089568E" w:rsidSect="00714385">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BE7121" w:rsidRPr="0089568E" w:rsidRDefault="00BE7121" w:rsidP="00BE7121">
      <w:pPr>
        <w:pStyle w:val="ActHead6"/>
      </w:pPr>
      <w:bookmarkStart w:id="77" w:name="_Toc2933744"/>
      <w:bookmarkStart w:id="78" w:name="opcAmSched"/>
      <w:bookmarkStart w:id="79" w:name="opcCurrentFind"/>
      <w:r w:rsidRPr="0089568E">
        <w:rPr>
          <w:rStyle w:val="CharAmSchNo"/>
        </w:rPr>
        <w:t>Schedule</w:t>
      </w:r>
      <w:r w:rsidR="0089568E" w:rsidRPr="0089568E">
        <w:rPr>
          <w:rStyle w:val="CharAmSchNo"/>
        </w:rPr>
        <w:t> </w:t>
      </w:r>
      <w:r w:rsidRPr="0089568E">
        <w:rPr>
          <w:rStyle w:val="CharAmSchNo"/>
        </w:rPr>
        <w:t>1</w:t>
      </w:r>
      <w:r w:rsidRPr="0089568E">
        <w:t>—</w:t>
      </w:r>
      <w:r w:rsidRPr="0089568E">
        <w:rPr>
          <w:rStyle w:val="CharAmSchText"/>
        </w:rPr>
        <w:t>Repeals</w:t>
      </w:r>
      <w:bookmarkEnd w:id="77"/>
    </w:p>
    <w:bookmarkEnd w:id="78"/>
    <w:bookmarkEnd w:id="79"/>
    <w:p w:rsidR="00BE7121" w:rsidRPr="0089568E" w:rsidRDefault="00BE7121">
      <w:pPr>
        <w:pStyle w:val="Header"/>
      </w:pPr>
      <w:r w:rsidRPr="0089568E">
        <w:rPr>
          <w:rStyle w:val="CharAmPartNo"/>
        </w:rPr>
        <w:t xml:space="preserve"> </w:t>
      </w:r>
      <w:r w:rsidRPr="0089568E">
        <w:rPr>
          <w:rStyle w:val="CharAmPartText"/>
        </w:rPr>
        <w:t xml:space="preserve"> </w:t>
      </w:r>
    </w:p>
    <w:p w:rsidR="00BE7121" w:rsidRPr="0089568E" w:rsidRDefault="00BE7121" w:rsidP="00BE7121">
      <w:pPr>
        <w:pStyle w:val="ActHead9"/>
      </w:pPr>
      <w:bookmarkStart w:id="80" w:name="_Toc2933745"/>
      <w:r w:rsidRPr="0089568E">
        <w:t>Fuel Quality Standards Regulations</w:t>
      </w:r>
      <w:r w:rsidR="0089568E" w:rsidRPr="0089568E">
        <w:t> </w:t>
      </w:r>
      <w:r w:rsidRPr="0089568E">
        <w:t>2001</w:t>
      </w:r>
      <w:bookmarkEnd w:id="80"/>
    </w:p>
    <w:p w:rsidR="00BE7121" w:rsidRPr="0089568E" w:rsidRDefault="00BE7121" w:rsidP="00E7627E">
      <w:pPr>
        <w:pStyle w:val="ItemHead"/>
      </w:pPr>
      <w:r w:rsidRPr="0089568E">
        <w:t xml:space="preserve">1  </w:t>
      </w:r>
      <w:r w:rsidR="00AB6F30" w:rsidRPr="0089568E">
        <w:t>The whole of the instrument</w:t>
      </w:r>
    </w:p>
    <w:p w:rsidR="00BE7121" w:rsidRPr="0089568E" w:rsidRDefault="00BE7121" w:rsidP="00BE7121">
      <w:pPr>
        <w:pStyle w:val="Item"/>
      </w:pPr>
      <w:r w:rsidRPr="0089568E">
        <w:t>Repeal the instrument.</w:t>
      </w:r>
    </w:p>
    <w:p w:rsidR="00BE7121" w:rsidRPr="0089568E" w:rsidRDefault="00BE7121">
      <w:pPr>
        <w:sectPr w:rsidR="00BE7121" w:rsidRPr="0089568E" w:rsidSect="00714385">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BE7121" w:rsidRPr="0089568E" w:rsidRDefault="00BE7121" w:rsidP="0089568E">
      <w:pPr>
        <w:rPr>
          <w:b/>
          <w:i/>
        </w:rPr>
      </w:pPr>
    </w:p>
    <w:sectPr w:rsidR="00BE7121" w:rsidRPr="0089568E" w:rsidSect="00714385">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F1" w:rsidRDefault="00E576F1" w:rsidP="00715914">
      <w:pPr>
        <w:spacing w:line="240" w:lineRule="auto"/>
      </w:pPr>
      <w:r>
        <w:separator/>
      </w:r>
    </w:p>
  </w:endnote>
  <w:endnote w:type="continuationSeparator" w:id="0">
    <w:p w:rsidR="00E576F1" w:rsidRDefault="00E576F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85" w:rsidRPr="00714385" w:rsidRDefault="00714385" w:rsidP="00714385">
    <w:pPr>
      <w:pStyle w:val="Footer"/>
      <w:rPr>
        <w:i/>
        <w:sz w:val="18"/>
      </w:rPr>
    </w:pPr>
    <w:r w:rsidRPr="00714385">
      <w:rPr>
        <w:i/>
        <w:sz w:val="18"/>
      </w:rPr>
      <w:t>OPC63472 -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D90ABA" w:rsidRDefault="00E576F1" w:rsidP="00BE712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E576F1" w:rsidTr="00BE7121">
      <w:tc>
        <w:tcPr>
          <w:tcW w:w="942" w:type="pct"/>
        </w:tcPr>
        <w:p w:rsidR="00E576F1" w:rsidRDefault="00E576F1" w:rsidP="00E7627E">
          <w:pPr>
            <w:spacing w:line="0" w:lineRule="atLeast"/>
            <w:rPr>
              <w:sz w:val="18"/>
            </w:rPr>
          </w:pPr>
        </w:p>
      </w:tc>
      <w:tc>
        <w:tcPr>
          <w:tcW w:w="3671" w:type="pct"/>
        </w:tcPr>
        <w:p w:rsidR="00E576F1" w:rsidRDefault="00E576F1" w:rsidP="00E762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387" w:type="pct"/>
        </w:tcPr>
        <w:p w:rsidR="00E576F1" w:rsidRDefault="00E576F1" w:rsidP="00E762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72E5">
            <w:rPr>
              <w:i/>
              <w:noProof/>
              <w:sz w:val="18"/>
            </w:rPr>
            <w:t>24</w:t>
          </w:r>
          <w:r w:rsidRPr="00ED79B6">
            <w:rPr>
              <w:i/>
              <w:sz w:val="18"/>
            </w:rPr>
            <w:fldChar w:fldCharType="end"/>
          </w:r>
        </w:p>
      </w:tc>
    </w:tr>
  </w:tbl>
  <w:p w:rsidR="00E576F1" w:rsidRPr="00714385" w:rsidRDefault="00714385" w:rsidP="00714385">
    <w:pPr>
      <w:rPr>
        <w:rFonts w:cs="Times New Roman"/>
        <w:i/>
        <w:sz w:val="18"/>
      </w:rPr>
    </w:pPr>
    <w:r w:rsidRPr="00714385">
      <w:rPr>
        <w:rFonts w:cs="Times New Roman"/>
        <w:i/>
        <w:sz w:val="18"/>
      </w:rPr>
      <w:t>OPC63472 -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pPr>
      <w:pBdr>
        <w:top w:val="single" w:sz="6" w:space="1" w:color="auto"/>
      </w:pBdr>
      <w:rPr>
        <w:sz w:val="18"/>
      </w:rPr>
    </w:pPr>
  </w:p>
  <w:p w:rsidR="00E576F1" w:rsidRDefault="00E576F1">
    <w:pPr>
      <w:jc w:val="right"/>
      <w:rPr>
        <w:i/>
        <w:sz w:val="18"/>
      </w:rPr>
    </w:pPr>
    <w:r>
      <w:rPr>
        <w:i/>
        <w:sz w:val="18"/>
      </w:rPr>
      <w:fldChar w:fldCharType="begin"/>
    </w:r>
    <w:r>
      <w:rPr>
        <w:i/>
        <w:sz w:val="18"/>
      </w:rPr>
      <w:instrText xml:space="preserve"> STYLEREF ShortT </w:instrText>
    </w:r>
    <w:r>
      <w:rPr>
        <w:i/>
        <w:sz w:val="18"/>
      </w:rPr>
      <w:fldChar w:fldCharType="separate"/>
    </w:r>
    <w:r w:rsidR="00DB7643">
      <w:rPr>
        <w:i/>
        <w:noProof/>
        <w:sz w:val="18"/>
      </w:rPr>
      <w:t>Fuel Quality Standards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B764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B72E5">
      <w:rPr>
        <w:i/>
        <w:noProof/>
        <w:sz w:val="18"/>
      </w:rPr>
      <w:t>24</w:t>
    </w:r>
    <w:r>
      <w:rPr>
        <w:i/>
        <w:sz w:val="18"/>
      </w:rPr>
      <w:fldChar w:fldCharType="end"/>
    </w:r>
  </w:p>
  <w:p w:rsidR="00E576F1" w:rsidRPr="00714385" w:rsidRDefault="00714385" w:rsidP="00714385">
    <w:pPr>
      <w:rPr>
        <w:rFonts w:cs="Times New Roman"/>
        <w:i/>
        <w:sz w:val="18"/>
      </w:rPr>
    </w:pPr>
    <w:r w:rsidRPr="00714385">
      <w:rPr>
        <w:rFonts w:cs="Times New Roman"/>
        <w:i/>
        <w:sz w:val="18"/>
      </w:rPr>
      <w:t>OPC63472 -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33C1C" w:rsidRDefault="00E576F1" w:rsidP="00BE712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576F1" w:rsidTr="00BE7121">
      <w:tc>
        <w:tcPr>
          <w:tcW w:w="418" w:type="pct"/>
          <w:tcBorders>
            <w:top w:val="nil"/>
            <w:left w:val="nil"/>
            <w:bottom w:val="nil"/>
            <w:right w:val="nil"/>
          </w:tcBorders>
        </w:tcPr>
        <w:p w:rsidR="00E576F1" w:rsidRDefault="00E576F1" w:rsidP="0016715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72E5">
            <w:rPr>
              <w:i/>
              <w:noProof/>
              <w:sz w:val="18"/>
            </w:rPr>
            <w:t>24</w:t>
          </w:r>
          <w:r w:rsidRPr="00ED79B6">
            <w:rPr>
              <w:i/>
              <w:sz w:val="18"/>
            </w:rPr>
            <w:fldChar w:fldCharType="end"/>
          </w:r>
        </w:p>
      </w:tc>
      <w:tc>
        <w:tcPr>
          <w:tcW w:w="3765" w:type="pct"/>
          <w:tcBorders>
            <w:top w:val="nil"/>
            <w:left w:val="nil"/>
            <w:bottom w:val="nil"/>
            <w:right w:val="nil"/>
          </w:tcBorders>
        </w:tcPr>
        <w:p w:rsidR="00E576F1" w:rsidRDefault="00E576F1" w:rsidP="001671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817" w:type="pct"/>
          <w:tcBorders>
            <w:top w:val="nil"/>
            <w:left w:val="nil"/>
            <w:bottom w:val="nil"/>
            <w:right w:val="nil"/>
          </w:tcBorders>
        </w:tcPr>
        <w:p w:rsidR="00E576F1" w:rsidRDefault="00E576F1" w:rsidP="00167159">
          <w:pPr>
            <w:spacing w:line="0" w:lineRule="atLeast"/>
            <w:jc w:val="right"/>
            <w:rPr>
              <w:sz w:val="18"/>
            </w:rPr>
          </w:pPr>
        </w:p>
      </w:tc>
    </w:tr>
  </w:tbl>
  <w:p w:rsidR="00E576F1" w:rsidRPr="00714385" w:rsidRDefault="00714385" w:rsidP="00714385">
    <w:pPr>
      <w:rPr>
        <w:rFonts w:cs="Times New Roman"/>
        <w:i/>
        <w:sz w:val="18"/>
      </w:rPr>
    </w:pPr>
    <w:r w:rsidRPr="00714385">
      <w:rPr>
        <w:rFonts w:cs="Times New Roman"/>
        <w:i/>
        <w:sz w:val="18"/>
      </w:rPr>
      <w:t>OPC63472 -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33C1C" w:rsidRDefault="00E576F1" w:rsidP="00BE712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576F1" w:rsidTr="00BE7121">
      <w:tc>
        <w:tcPr>
          <w:tcW w:w="817" w:type="pct"/>
          <w:tcBorders>
            <w:top w:val="nil"/>
            <w:left w:val="nil"/>
            <w:bottom w:val="nil"/>
            <w:right w:val="nil"/>
          </w:tcBorders>
        </w:tcPr>
        <w:p w:rsidR="00E576F1" w:rsidRDefault="00E576F1" w:rsidP="00167159">
          <w:pPr>
            <w:spacing w:line="0" w:lineRule="atLeast"/>
            <w:rPr>
              <w:sz w:val="18"/>
            </w:rPr>
          </w:pPr>
        </w:p>
      </w:tc>
      <w:tc>
        <w:tcPr>
          <w:tcW w:w="3765" w:type="pct"/>
          <w:tcBorders>
            <w:top w:val="nil"/>
            <w:left w:val="nil"/>
            <w:bottom w:val="nil"/>
            <w:right w:val="nil"/>
          </w:tcBorders>
        </w:tcPr>
        <w:p w:rsidR="00E576F1" w:rsidRDefault="00E576F1" w:rsidP="001671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418" w:type="pct"/>
          <w:tcBorders>
            <w:top w:val="nil"/>
            <w:left w:val="nil"/>
            <w:bottom w:val="nil"/>
            <w:right w:val="nil"/>
          </w:tcBorders>
        </w:tcPr>
        <w:p w:rsidR="00E576F1" w:rsidRDefault="00E576F1" w:rsidP="0016715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72E5">
            <w:rPr>
              <w:i/>
              <w:noProof/>
              <w:sz w:val="18"/>
            </w:rPr>
            <w:t>24</w:t>
          </w:r>
          <w:r w:rsidRPr="00ED79B6">
            <w:rPr>
              <w:i/>
              <w:sz w:val="18"/>
            </w:rPr>
            <w:fldChar w:fldCharType="end"/>
          </w:r>
        </w:p>
      </w:tc>
    </w:tr>
  </w:tbl>
  <w:p w:rsidR="00E576F1" w:rsidRPr="00714385" w:rsidRDefault="00714385" w:rsidP="00714385">
    <w:pPr>
      <w:rPr>
        <w:rFonts w:cs="Times New Roman"/>
        <w:i/>
        <w:sz w:val="18"/>
      </w:rPr>
    </w:pPr>
    <w:r w:rsidRPr="00714385">
      <w:rPr>
        <w:rFonts w:cs="Times New Roman"/>
        <w:i/>
        <w:sz w:val="18"/>
      </w:rPr>
      <w:t>OPC63472 -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33C1C" w:rsidRDefault="00E576F1"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576F1" w:rsidTr="00BE7121">
      <w:tc>
        <w:tcPr>
          <w:tcW w:w="817" w:type="pct"/>
          <w:tcBorders>
            <w:top w:val="nil"/>
            <w:left w:val="nil"/>
            <w:bottom w:val="nil"/>
            <w:right w:val="nil"/>
          </w:tcBorders>
        </w:tcPr>
        <w:p w:rsidR="00E576F1" w:rsidRDefault="00E576F1" w:rsidP="00167159">
          <w:pPr>
            <w:spacing w:line="0" w:lineRule="atLeast"/>
            <w:rPr>
              <w:sz w:val="18"/>
            </w:rPr>
          </w:pPr>
        </w:p>
      </w:tc>
      <w:tc>
        <w:tcPr>
          <w:tcW w:w="3765" w:type="pct"/>
          <w:tcBorders>
            <w:top w:val="nil"/>
            <w:left w:val="nil"/>
            <w:bottom w:val="nil"/>
            <w:right w:val="nil"/>
          </w:tcBorders>
        </w:tcPr>
        <w:p w:rsidR="00E576F1" w:rsidRDefault="00E576F1" w:rsidP="001671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418" w:type="pct"/>
          <w:tcBorders>
            <w:top w:val="nil"/>
            <w:left w:val="nil"/>
            <w:bottom w:val="nil"/>
            <w:right w:val="nil"/>
          </w:tcBorders>
        </w:tcPr>
        <w:p w:rsidR="00E576F1" w:rsidRDefault="00E576F1" w:rsidP="0016715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72E5">
            <w:rPr>
              <w:i/>
              <w:noProof/>
              <w:sz w:val="18"/>
            </w:rPr>
            <w:t>24</w:t>
          </w:r>
          <w:r w:rsidRPr="00ED79B6">
            <w:rPr>
              <w:i/>
              <w:sz w:val="18"/>
            </w:rPr>
            <w:fldChar w:fldCharType="end"/>
          </w:r>
        </w:p>
      </w:tc>
    </w:tr>
  </w:tbl>
  <w:p w:rsidR="00E576F1" w:rsidRPr="00714385" w:rsidRDefault="00714385" w:rsidP="00714385">
    <w:pPr>
      <w:rPr>
        <w:rFonts w:cs="Times New Roman"/>
        <w:i/>
        <w:sz w:val="18"/>
      </w:rPr>
    </w:pPr>
    <w:r w:rsidRPr="00714385">
      <w:rPr>
        <w:rFonts w:cs="Times New Roman"/>
        <w:i/>
        <w:sz w:val="18"/>
      </w:rPr>
      <w:t>OPC63472 -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rsidP="00BE7121">
    <w:pPr>
      <w:pStyle w:val="Footer"/>
      <w:spacing w:before="120"/>
    </w:pPr>
  </w:p>
  <w:p w:rsidR="00E576F1" w:rsidRPr="00714385" w:rsidRDefault="00714385" w:rsidP="00714385">
    <w:pPr>
      <w:pStyle w:val="Footer"/>
      <w:rPr>
        <w:i/>
        <w:sz w:val="18"/>
      </w:rPr>
    </w:pPr>
    <w:r w:rsidRPr="00714385">
      <w:rPr>
        <w:i/>
        <w:sz w:val="18"/>
      </w:rPr>
      <w:t>OPC63472 -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714385" w:rsidRDefault="00714385" w:rsidP="00714385">
    <w:pPr>
      <w:pStyle w:val="Footer"/>
      <w:tabs>
        <w:tab w:val="clear" w:pos="4153"/>
        <w:tab w:val="clear" w:pos="8306"/>
        <w:tab w:val="center" w:pos="4150"/>
        <w:tab w:val="right" w:pos="8307"/>
      </w:tabs>
      <w:spacing w:before="120"/>
      <w:rPr>
        <w:i/>
        <w:sz w:val="18"/>
      </w:rPr>
    </w:pPr>
    <w:r w:rsidRPr="00714385">
      <w:rPr>
        <w:i/>
        <w:sz w:val="18"/>
      </w:rPr>
      <w:t>OPC63472 -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33C1C" w:rsidRDefault="00E576F1" w:rsidP="00BE712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E576F1" w:rsidTr="00BE7121">
      <w:tc>
        <w:tcPr>
          <w:tcW w:w="418" w:type="pct"/>
          <w:tcBorders>
            <w:top w:val="nil"/>
            <w:left w:val="nil"/>
            <w:bottom w:val="nil"/>
            <w:right w:val="nil"/>
          </w:tcBorders>
        </w:tcPr>
        <w:p w:rsidR="00E576F1" w:rsidRDefault="00E576F1" w:rsidP="0016715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7649">
            <w:rPr>
              <w:i/>
              <w:noProof/>
              <w:sz w:val="18"/>
            </w:rPr>
            <w:t>ii</w:t>
          </w:r>
          <w:r w:rsidRPr="00ED79B6">
            <w:rPr>
              <w:i/>
              <w:sz w:val="18"/>
            </w:rPr>
            <w:fldChar w:fldCharType="end"/>
          </w:r>
        </w:p>
      </w:tc>
      <w:tc>
        <w:tcPr>
          <w:tcW w:w="3765" w:type="pct"/>
          <w:tcBorders>
            <w:top w:val="nil"/>
            <w:left w:val="nil"/>
            <w:bottom w:val="nil"/>
            <w:right w:val="nil"/>
          </w:tcBorders>
        </w:tcPr>
        <w:p w:rsidR="00E576F1" w:rsidRDefault="00E576F1" w:rsidP="001671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817" w:type="pct"/>
          <w:tcBorders>
            <w:top w:val="nil"/>
            <w:left w:val="nil"/>
            <w:bottom w:val="nil"/>
            <w:right w:val="nil"/>
          </w:tcBorders>
        </w:tcPr>
        <w:p w:rsidR="00E576F1" w:rsidRDefault="00E576F1" w:rsidP="00167159">
          <w:pPr>
            <w:spacing w:line="0" w:lineRule="atLeast"/>
            <w:jc w:val="right"/>
            <w:rPr>
              <w:sz w:val="18"/>
            </w:rPr>
          </w:pPr>
        </w:p>
      </w:tc>
    </w:tr>
  </w:tbl>
  <w:p w:rsidR="00E576F1" w:rsidRPr="00714385" w:rsidRDefault="00714385" w:rsidP="00714385">
    <w:pPr>
      <w:rPr>
        <w:rFonts w:cs="Times New Roman"/>
        <w:i/>
        <w:sz w:val="18"/>
      </w:rPr>
    </w:pPr>
    <w:r w:rsidRPr="00714385">
      <w:rPr>
        <w:rFonts w:cs="Times New Roman"/>
        <w:i/>
        <w:sz w:val="18"/>
      </w:rPr>
      <w:t>OPC63472 -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33C1C" w:rsidRDefault="00E576F1" w:rsidP="00BE712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E576F1" w:rsidTr="0089568E">
      <w:tc>
        <w:tcPr>
          <w:tcW w:w="816" w:type="pct"/>
          <w:tcBorders>
            <w:top w:val="nil"/>
            <w:left w:val="nil"/>
            <w:bottom w:val="nil"/>
            <w:right w:val="nil"/>
          </w:tcBorders>
        </w:tcPr>
        <w:p w:rsidR="00E576F1" w:rsidRDefault="00E576F1" w:rsidP="00167159">
          <w:pPr>
            <w:spacing w:line="0" w:lineRule="atLeast"/>
            <w:rPr>
              <w:sz w:val="18"/>
            </w:rPr>
          </w:pPr>
        </w:p>
      </w:tc>
      <w:tc>
        <w:tcPr>
          <w:tcW w:w="3765" w:type="pct"/>
          <w:tcBorders>
            <w:top w:val="nil"/>
            <w:left w:val="nil"/>
            <w:bottom w:val="nil"/>
            <w:right w:val="nil"/>
          </w:tcBorders>
        </w:tcPr>
        <w:p w:rsidR="00E576F1" w:rsidRDefault="00E576F1" w:rsidP="001671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419" w:type="pct"/>
          <w:tcBorders>
            <w:top w:val="nil"/>
            <w:left w:val="nil"/>
            <w:bottom w:val="nil"/>
            <w:right w:val="nil"/>
          </w:tcBorders>
        </w:tcPr>
        <w:p w:rsidR="00E576F1" w:rsidRDefault="00E576F1" w:rsidP="0016715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50D7">
            <w:rPr>
              <w:i/>
              <w:noProof/>
              <w:sz w:val="18"/>
            </w:rPr>
            <w:t>i</w:t>
          </w:r>
          <w:r w:rsidRPr="00ED79B6">
            <w:rPr>
              <w:i/>
              <w:sz w:val="18"/>
            </w:rPr>
            <w:fldChar w:fldCharType="end"/>
          </w:r>
        </w:p>
      </w:tc>
    </w:tr>
  </w:tbl>
  <w:p w:rsidR="00E576F1" w:rsidRPr="00714385" w:rsidRDefault="00714385" w:rsidP="00714385">
    <w:pPr>
      <w:rPr>
        <w:rFonts w:cs="Times New Roman"/>
        <w:i/>
        <w:sz w:val="18"/>
      </w:rPr>
    </w:pPr>
    <w:r w:rsidRPr="00714385">
      <w:rPr>
        <w:rFonts w:cs="Times New Roman"/>
        <w:i/>
        <w:sz w:val="18"/>
      </w:rPr>
      <w:t>OPC63472 -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D90ABA" w:rsidRDefault="00E576F1" w:rsidP="00BE712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576F1" w:rsidTr="00BE7121">
      <w:tc>
        <w:tcPr>
          <w:tcW w:w="365" w:type="pct"/>
        </w:tcPr>
        <w:p w:rsidR="00E576F1" w:rsidRDefault="00E576F1" w:rsidP="00E762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50D7">
            <w:rPr>
              <w:i/>
              <w:noProof/>
              <w:sz w:val="18"/>
            </w:rPr>
            <w:t>22</w:t>
          </w:r>
          <w:r w:rsidRPr="00ED79B6">
            <w:rPr>
              <w:i/>
              <w:sz w:val="18"/>
            </w:rPr>
            <w:fldChar w:fldCharType="end"/>
          </w:r>
        </w:p>
      </w:tc>
      <w:tc>
        <w:tcPr>
          <w:tcW w:w="3688" w:type="pct"/>
        </w:tcPr>
        <w:p w:rsidR="00E576F1" w:rsidRDefault="00E576F1" w:rsidP="00E762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947" w:type="pct"/>
        </w:tcPr>
        <w:p w:rsidR="00E576F1" w:rsidRDefault="00E576F1" w:rsidP="00E7627E">
          <w:pPr>
            <w:spacing w:line="0" w:lineRule="atLeast"/>
            <w:jc w:val="right"/>
            <w:rPr>
              <w:sz w:val="18"/>
            </w:rPr>
          </w:pPr>
        </w:p>
      </w:tc>
    </w:tr>
  </w:tbl>
  <w:p w:rsidR="00E576F1" w:rsidRPr="00714385" w:rsidRDefault="00714385" w:rsidP="00714385">
    <w:pPr>
      <w:rPr>
        <w:rFonts w:cs="Times New Roman"/>
        <w:i/>
        <w:sz w:val="18"/>
      </w:rPr>
    </w:pPr>
    <w:r w:rsidRPr="00714385">
      <w:rPr>
        <w:rFonts w:cs="Times New Roman"/>
        <w:i/>
        <w:sz w:val="18"/>
      </w:rPr>
      <w:t>OPC63472 -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D90ABA" w:rsidRDefault="00E576F1" w:rsidP="00BE712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E576F1" w:rsidTr="00BE7121">
      <w:tc>
        <w:tcPr>
          <w:tcW w:w="947" w:type="pct"/>
        </w:tcPr>
        <w:p w:rsidR="00E576F1" w:rsidRDefault="00E576F1" w:rsidP="00E7627E">
          <w:pPr>
            <w:spacing w:line="0" w:lineRule="atLeast"/>
            <w:rPr>
              <w:sz w:val="18"/>
            </w:rPr>
          </w:pPr>
        </w:p>
      </w:tc>
      <w:tc>
        <w:tcPr>
          <w:tcW w:w="3688" w:type="pct"/>
        </w:tcPr>
        <w:p w:rsidR="00E576F1" w:rsidRDefault="00E576F1" w:rsidP="00E762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365" w:type="pct"/>
        </w:tcPr>
        <w:p w:rsidR="00E576F1" w:rsidRDefault="00E576F1" w:rsidP="00E762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7649">
            <w:rPr>
              <w:i/>
              <w:noProof/>
              <w:sz w:val="18"/>
            </w:rPr>
            <w:t>1</w:t>
          </w:r>
          <w:r w:rsidRPr="00ED79B6">
            <w:rPr>
              <w:i/>
              <w:sz w:val="18"/>
            </w:rPr>
            <w:fldChar w:fldCharType="end"/>
          </w:r>
        </w:p>
      </w:tc>
    </w:tr>
  </w:tbl>
  <w:p w:rsidR="00E576F1" w:rsidRPr="00714385" w:rsidRDefault="00714385" w:rsidP="00714385">
    <w:pPr>
      <w:rPr>
        <w:rFonts w:cs="Times New Roman"/>
        <w:i/>
        <w:sz w:val="18"/>
      </w:rPr>
    </w:pPr>
    <w:r w:rsidRPr="00714385">
      <w:rPr>
        <w:rFonts w:cs="Times New Roman"/>
        <w:i/>
        <w:sz w:val="18"/>
      </w:rPr>
      <w:t>OPC63472 -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33C1C" w:rsidRDefault="00E576F1" w:rsidP="00BE7121">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E576F1" w:rsidTr="00BE7121">
      <w:tc>
        <w:tcPr>
          <w:tcW w:w="817" w:type="pct"/>
          <w:tcBorders>
            <w:top w:val="nil"/>
            <w:left w:val="nil"/>
            <w:bottom w:val="nil"/>
            <w:right w:val="nil"/>
          </w:tcBorders>
        </w:tcPr>
        <w:p w:rsidR="00E576F1" w:rsidRDefault="00E576F1" w:rsidP="00E7627E">
          <w:pPr>
            <w:spacing w:line="0" w:lineRule="atLeast"/>
            <w:rPr>
              <w:sz w:val="18"/>
            </w:rPr>
          </w:pPr>
        </w:p>
      </w:tc>
      <w:tc>
        <w:tcPr>
          <w:tcW w:w="3765" w:type="pct"/>
          <w:tcBorders>
            <w:top w:val="nil"/>
            <w:left w:val="nil"/>
            <w:bottom w:val="nil"/>
            <w:right w:val="nil"/>
          </w:tcBorders>
        </w:tcPr>
        <w:p w:rsidR="00E576F1" w:rsidRDefault="00E576F1" w:rsidP="00E762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418" w:type="pct"/>
          <w:tcBorders>
            <w:top w:val="nil"/>
            <w:left w:val="nil"/>
            <w:bottom w:val="nil"/>
            <w:right w:val="nil"/>
          </w:tcBorders>
        </w:tcPr>
        <w:p w:rsidR="00E576F1" w:rsidRDefault="00E576F1" w:rsidP="00E762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72E5">
            <w:rPr>
              <w:i/>
              <w:noProof/>
              <w:sz w:val="18"/>
            </w:rPr>
            <w:t>24</w:t>
          </w:r>
          <w:r w:rsidRPr="00ED79B6">
            <w:rPr>
              <w:i/>
              <w:sz w:val="18"/>
            </w:rPr>
            <w:fldChar w:fldCharType="end"/>
          </w:r>
        </w:p>
      </w:tc>
    </w:tr>
  </w:tbl>
  <w:p w:rsidR="00E576F1" w:rsidRPr="00ED79B6" w:rsidRDefault="00E576F1" w:rsidP="00BE7121">
    <w:pPr>
      <w:rPr>
        <w:i/>
        <w:sz w:val="18"/>
      </w:rPr>
    </w:pPr>
  </w:p>
  <w:p w:rsidR="00E576F1" w:rsidRPr="00714385" w:rsidRDefault="00714385" w:rsidP="00714385">
    <w:pPr>
      <w:pStyle w:val="Footer"/>
      <w:rPr>
        <w:i/>
        <w:sz w:val="18"/>
      </w:rPr>
    </w:pPr>
    <w:r w:rsidRPr="00714385">
      <w:rPr>
        <w:i/>
        <w:sz w:val="18"/>
      </w:rPr>
      <w:t>OPC63472 -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D90ABA" w:rsidRDefault="00E576F1" w:rsidP="00BE712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576F1" w:rsidTr="00BE7121">
      <w:tc>
        <w:tcPr>
          <w:tcW w:w="365" w:type="pct"/>
        </w:tcPr>
        <w:p w:rsidR="00E576F1" w:rsidRDefault="00E576F1" w:rsidP="00E762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50D7">
            <w:rPr>
              <w:i/>
              <w:noProof/>
              <w:sz w:val="18"/>
            </w:rPr>
            <w:t>24</w:t>
          </w:r>
          <w:r w:rsidRPr="00ED79B6">
            <w:rPr>
              <w:i/>
              <w:sz w:val="18"/>
            </w:rPr>
            <w:fldChar w:fldCharType="end"/>
          </w:r>
        </w:p>
      </w:tc>
      <w:tc>
        <w:tcPr>
          <w:tcW w:w="3688" w:type="pct"/>
        </w:tcPr>
        <w:p w:rsidR="00E576F1" w:rsidRDefault="00E576F1" w:rsidP="00E7627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7643">
            <w:rPr>
              <w:i/>
              <w:sz w:val="18"/>
            </w:rPr>
            <w:t>Fuel Quality Standards Regulations 2019</w:t>
          </w:r>
          <w:r w:rsidRPr="007A1328">
            <w:rPr>
              <w:i/>
              <w:sz w:val="18"/>
            </w:rPr>
            <w:fldChar w:fldCharType="end"/>
          </w:r>
        </w:p>
      </w:tc>
      <w:tc>
        <w:tcPr>
          <w:tcW w:w="947" w:type="pct"/>
        </w:tcPr>
        <w:p w:rsidR="00E576F1" w:rsidRDefault="00E576F1" w:rsidP="00E7627E">
          <w:pPr>
            <w:spacing w:line="0" w:lineRule="atLeast"/>
            <w:jc w:val="right"/>
            <w:rPr>
              <w:sz w:val="18"/>
            </w:rPr>
          </w:pPr>
        </w:p>
      </w:tc>
    </w:tr>
  </w:tbl>
  <w:p w:rsidR="00E576F1" w:rsidRPr="00714385" w:rsidRDefault="00714385" w:rsidP="00714385">
    <w:pPr>
      <w:rPr>
        <w:rFonts w:cs="Times New Roman"/>
        <w:i/>
        <w:sz w:val="18"/>
      </w:rPr>
    </w:pPr>
    <w:r w:rsidRPr="00714385">
      <w:rPr>
        <w:rFonts w:cs="Times New Roman"/>
        <w:i/>
        <w:sz w:val="18"/>
      </w:rPr>
      <w:t>OPC63472 -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F1" w:rsidRDefault="00E576F1" w:rsidP="00715914">
      <w:pPr>
        <w:spacing w:line="240" w:lineRule="auto"/>
      </w:pPr>
      <w:r>
        <w:separator/>
      </w:r>
    </w:p>
  </w:footnote>
  <w:footnote w:type="continuationSeparator" w:id="0">
    <w:p w:rsidR="00E576F1" w:rsidRDefault="00E576F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5F1388" w:rsidRDefault="00E576F1"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pPr>
      <w:jc w:val="right"/>
      <w:rPr>
        <w:sz w:val="20"/>
      </w:rPr>
    </w:pPr>
    <w:r>
      <w:rPr>
        <w:sz w:val="20"/>
      </w:rPr>
      <w:fldChar w:fldCharType="begin"/>
    </w:r>
    <w:r>
      <w:rPr>
        <w:sz w:val="20"/>
      </w:rPr>
      <w:instrText xml:space="preserve"> STYLEREF CharAmSchText </w:instrText>
    </w:r>
    <w:r>
      <w:rPr>
        <w:sz w:val="20"/>
      </w:rPr>
      <w:fldChar w:fldCharType="separate"/>
    </w:r>
    <w:r w:rsidR="00DB7643">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DB7643">
      <w:rPr>
        <w:b/>
        <w:noProof/>
        <w:sz w:val="20"/>
      </w:rPr>
      <w:t>Schedule 1</w:t>
    </w:r>
    <w:r>
      <w:rPr>
        <w:b/>
        <w:sz w:val="20"/>
      </w:rPr>
      <w:fldChar w:fldCharType="end"/>
    </w:r>
  </w:p>
  <w:p w:rsidR="00E576F1" w:rsidRDefault="00E576F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E576F1" w:rsidRDefault="00E576F1" w:rsidP="00BE7121">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576F1" w:rsidRDefault="00E576F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B7643">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B7643">
      <w:rPr>
        <w:noProof/>
        <w:sz w:val="20"/>
      </w:rPr>
      <w:t>Application, saving and transitional provisions</w:t>
    </w:r>
    <w:r>
      <w:rPr>
        <w:sz w:val="20"/>
      </w:rPr>
      <w:fldChar w:fldCharType="end"/>
    </w:r>
  </w:p>
  <w:p w:rsidR="00E576F1" w:rsidRPr="007A1328" w:rsidRDefault="00E576F1" w:rsidP="00715914">
    <w:pPr>
      <w:rPr>
        <w:sz w:val="20"/>
      </w:rPr>
    </w:pPr>
    <w:r>
      <w:rPr>
        <w:b/>
        <w:sz w:val="20"/>
      </w:rPr>
      <w:fldChar w:fldCharType="begin"/>
    </w:r>
    <w:r>
      <w:rPr>
        <w:b/>
        <w:sz w:val="20"/>
      </w:rPr>
      <w:instrText xml:space="preserve"> STYLEREF CharDivNo </w:instrText>
    </w:r>
    <w:r>
      <w:rPr>
        <w:b/>
        <w:sz w:val="20"/>
      </w:rPr>
      <w:fldChar w:fldCharType="separate"/>
    </w:r>
    <w:r w:rsidR="00DB7643">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B7643">
      <w:rPr>
        <w:noProof/>
        <w:sz w:val="20"/>
      </w:rPr>
      <w:t>Provisions for this instrument as originally made</w:t>
    </w:r>
    <w:r>
      <w:rPr>
        <w:sz w:val="20"/>
      </w:rPr>
      <w:fldChar w:fldCharType="end"/>
    </w:r>
  </w:p>
  <w:p w:rsidR="00E576F1" w:rsidRPr="007A1328" w:rsidRDefault="00E576F1" w:rsidP="00715914">
    <w:pPr>
      <w:rPr>
        <w:b/>
        <w:sz w:val="24"/>
      </w:rPr>
    </w:pPr>
  </w:p>
  <w:p w:rsidR="00E576F1" w:rsidRPr="007A1328" w:rsidRDefault="00E576F1" w:rsidP="00BE712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B764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B7643">
      <w:rPr>
        <w:noProof/>
        <w:sz w:val="24"/>
      </w:rPr>
      <w:t>56</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7A1328" w:rsidRDefault="00E576F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576F1" w:rsidRPr="007A1328" w:rsidRDefault="00E576F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B7643">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B7643">
      <w:rPr>
        <w:b/>
        <w:noProof/>
        <w:sz w:val="20"/>
      </w:rPr>
      <w:t>Part 8</w:t>
    </w:r>
    <w:r>
      <w:rPr>
        <w:b/>
        <w:sz w:val="20"/>
      </w:rPr>
      <w:fldChar w:fldCharType="end"/>
    </w:r>
  </w:p>
  <w:p w:rsidR="00E576F1" w:rsidRPr="007A1328" w:rsidRDefault="00E576F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B7643">
      <w:rPr>
        <w:noProof/>
        <w:sz w:val="20"/>
      </w:rPr>
      <w:t>Provisions for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B7643">
      <w:rPr>
        <w:b/>
        <w:noProof/>
        <w:sz w:val="20"/>
      </w:rPr>
      <w:t>Division 1</w:t>
    </w:r>
    <w:r>
      <w:rPr>
        <w:b/>
        <w:sz w:val="20"/>
      </w:rPr>
      <w:fldChar w:fldCharType="end"/>
    </w:r>
  </w:p>
  <w:p w:rsidR="00E576F1" w:rsidRPr="007A1328" w:rsidRDefault="00E576F1" w:rsidP="00715914">
    <w:pPr>
      <w:jc w:val="right"/>
      <w:rPr>
        <w:b/>
        <w:sz w:val="24"/>
      </w:rPr>
    </w:pPr>
  </w:p>
  <w:p w:rsidR="00E576F1" w:rsidRPr="007A1328" w:rsidRDefault="00E576F1" w:rsidP="00BE712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B764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B7643">
      <w:rPr>
        <w:noProof/>
        <w:sz w:val="24"/>
      </w:rPr>
      <w:t>56</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7A1328" w:rsidRDefault="00E576F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5F1388" w:rsidRDefault="00E576F1"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5F1388" w:rsidRDefault="00E576F1"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D79B6" w:rsidRDefault="00E576F1"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D79B6" w:rsidRDefault="00E576F1"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Pr="00ED79B6" w:rsidRDefault="00E576F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E576F1" w:rsidRDefault="00E576F1">
    <w:pPr>
      <w:rPr>
        <w:b/>
        <w:sz w:val="20"/>
      </w:rPr>
    </w:pPr>
    <w:r>
      <w:rPr>
        <w:b/>
        <w:sz w:val="20"/>
      </w:rPr>
      <w:fldChar w:fldCharType="begin"/>
    </w:r>
    <w:r>
      <w:rPr>
        <w:b/>
        <w:sz w:val="20"/>
      </w:rPr>
      <w:instrText xml:space="preserve"> STYLEREF CharPartNo </w:instrText>
    </w:r>
    <w:r w:rsidR="007950D7">
      <w:rPr>
        <w:b/>
        <w:sz w:val="20"/>
      </w:rPr>
      <w:fldChar w:fldCharType="separate"/>
    </w:r>
    <w:r w:rsidR="007950D7">
      <w:rPr>
        <w:b/>
        <w:noProof/>
        <w:sz w:val="20"/>
      </w:rPr>
      <w:t>Part 8</w:t>
    </w:r>
    <w:r>
      <w:rPr>
        <w:b/>
        <w:sz w:val="20"/>
      </w:rPr>
      <w:fldChar w:fldCharType="end"/>
    </w:r>
    <w:r>
      <w:rPr>
        <w:b/>
        <w:sz w:val="20"/>
      </w:rPr>
      <w:t xml:space="preserve">  </w:t>
    </w:r>
    <w:r>
      <w:rPr>
        <w:sz w:val="20"/>
      </w:rPr>
      <w:fldChar w:fldCharType="begin"/>
    </w:r>
    <w:r>
      <w:rPr>
        <w:sz w:val="20"/>
      </w:rPr>
      <w:instrText xml:space="preserve"> STYLEREF CharPartText </w:instrText>
    </w:r>
    <w:r w:rsidR="007950D7">
      <w:rPr>
        <w:sz w:val="20"/>
      </w:rPr>
      <w:fldChar w:fldCharType="separate"/>
    </w:r>
    <w:r w:rsidR="007950D7">
      <w:rPr>
        <w:noProof/>
        <w:sz w:val="20"/>
      </w:rPr>
      <w:t>Application, saving and transitional provisions</w:t>
    </w:r>
    <w:r>
      <w:rPr>
        <w:sz w:val="20"/>
      </w:rPr>
      <w:fldChar w:fldCharType="end"/>
    </w:r>
  </w:p>
  <w:p w:rsidR="00E576F1" w:rsidRDefault="00E576F1">
    <w:pPr>
      <w:rPr>
        <w:sz w:val="20"/>
      </w:rPr>
    </w:pPr>
    <w:r>
      <w:rPr>
        <w:b/>
        <w:sz w:val="20"/>
      </w:rPr>
      <w:fldChar w:fldCharType="begin"/>
    </w:r>
    <w:r>
      <w:rPr>
        <w:b/>
        <w:sz w:val="20"/>
      </w:rPr>
      <w:instrText xml:space="preserve"> STYLEREF CharDivNo </w:instrText>
    </w:r>
    <w:r w:rsidR="007950D7">
      <w:rPr>
        <w:b/>
        <w:sz w:val="20"/>
      </w:rPr>
      <w:fldChar w:fldCharType="separate"/>
    </w:r>
    <w:r w:rsidR="007950D7">
      <w:rPr>
        <w:b/>
        <w:noProof/>
        <w:sz w:val="20"/>
      </w:rPr>
      <w:t>Division 1</w:t>
    </w:r>
    <w:r>
      <w:rPr>
        <w:b/>
        <w:sz w:val="20"/>
      </w:rPr>
      <w:fldChar w:fldCharType="end"/>
    </w:r>
    <w:r>
      <w:rPr>
        <w:b/>
        <w:sz w:val="20"/>
      </w:rPr>
      <w:t xml:space="preserve">  </w:t>
    </w:r>
    <w:r>
      <w:rPr>
        <w:sz w:val="20"/>
      </w:rPr>
      <w:fldChar w:fldCharType="begin"/>
    </w:r>
    <w:r>
      <w:rPr>
        <w:sz w:val="20"/>
      </w:rPr>
      <w:instrText xml:space="preserve"> STYLEREF CharDivText </w:instrText>
    </w:r>
    <w:r w:rsidR="007950D7">
      <w:rPr>
        <w:sz w:val="20"/>
      </w:rPr>
      <w:fldChar w:fldCharType="separate"/>
    </w:r>
    <w:r w:rsidR="007950D7">
      <w:rPr>
        <w:noProof/>
        <w:sz w:val="20"/>
      </w:rPr>
      <w:t>Provisions for this instrument as originally made</w:t>
    </w:r>
    <w:r>
      <w:rPr>
        <w:sz w:val="20"/>
      </w:rPr>
      <w:fldChar w:fldCharType="end"/>
    </w:r>
  </w:p>
  <w:p w:rsidR="00E576F1" w:rsidRDefault="00E576F1">
    <w:pPr>
      <w:rPr>
        <w:b/>
        <w:sz w:val="24"/>
      </w:rPr>
    </w:pPr>
  </w:p>
  <w:p w:rsidR="00E576F1" w:rsidRDefault="00E576F1" w:rsidP="00BE7121">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7950D7">
      <w:rPr>
        <w:noProof/>
        <w:sz w:val="24"/>
      </w:rPr>
      <w:t>48</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E576F1" w:rsidRDefault="00E576F1">
    <w:pPr>
      <w:jc w:val="right"/>
      <w:rPr>
        <w:b/>
        <w:sz w:val="20"/>
      </w:rPr>
    </w:pPr>
    <w:r>
      <w:rPr>
        <w:sz w:val="20"/>
      </w:rPr>
      <w:fldChar w:fldCharType="begin"/>
    </w:r>
    <w:r>
      <w:rPr>
        <w:sz w:val="20"/>
      </w:rPr>
      <w:instrText xml:space="preserve"> STYLEREF CharPartText </w:instrText>
    </w:r>
    <w:r w:rsidR="007950D7">
      <w:rPr>
        <w:sz w:val="20"/>
      </w:rPr>
      <w:fldChar w:fldCharType="separate"/>
    </w:r>
    <w:r w:rsidR="002B7649">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7950D7">
      <w:rPr>
        <w:b/>
        <w:sz w:val="20"/>
      </w:rPr>
      <w:fldChar w:fldCharType="separate"/>
    </w:r>
    <w:r w:rsidR="002B7649">
      <w:rPr>
        <w:b/>
        <w:noProof/>
        <w:sz w:val="20"/>
      </w:rPr>
      <w:t>Part 1</w:t>
    </w:r>
    <w:r>
      <w:rPr>
        <w:b/>
        <w:sz w:val="20"/>
      </w:rPr>
      <w:fldChar w:fldCharType="end"/>
    </w:r>
  </w:p>
  <w:p w:rsidR="00E576F1" w:rsidRDefault="00E576F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E576F1" w:rsidRDefault="00E576F1">
    <w:pPr>
      <w:jc w:val="right"/>
      <w:rPr>
        <w:b/>
        <w:sz w:val="24"/>
      </w:rPr>
    </w:pPr>
  </w:p>
  <w:p w:rsidR="00E576F1" w:rsidRDefault="00E576F1" w:rsidP="00BE7121">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B7649">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F1" w:rsidRDefault="00E576F1">
    <w:pPr>
      <w:rPr>
        <w:sz w:val="20"/>
      </w:rPr>
    </w:pPr>
    <w:r>
      <w:rPr>
        <w:b/>
        <w:sz w:val="20"/>
      </w:rPr>
      <w:fldChar w:fldCharType="begin"/>
    </w:r>
    <w:r>
      <w:rPr>
        <w:b/>
        <w:sz w:val="20"/>
      </w:rPr>
      <w:instrText xml:space="preserve"> STYLEREF CharAmSchNo </w:instrText>
    </w:r>
    <w:r>
      <w:rPr>
        <w:b/>
        <w:sz w:val="20"/>
      </w:rPr>
      <w:fldChar w:fldCharType="separate"/>
    </w:r>
    <w:r w:rsidR="007950D7">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7950D7">
      <w:rPr>
        <w:noProof/>
        <w:sz w:val="20"/>
      </w:rPr>
      <w:t>Repeals</w:t>
    </w:r>
    <w:r>
      <w:rPr>
        <w:sz w:val="20"/>
      </w:rPr>
      <w:fldChar w:fldCharType="end"/>
    </w:r>
  </w:p>
  <w:p w:rsidR="00E576F1" w:rsidRDefault="00E576F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E576F1" w:rsidRDefault="00E576F1" w:rsidP="00BE7121">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C5D6BAB"/>
    <w:multiLevelType w:val="hybridMultilevel"/>
    <w:tmpl w:val="BD46DCFC"/>
    <w:lvl w:ilvl="0" w:tplc="67022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9"/>
  </w:num>
  <w:num w:numId="18">
    <w:abstractNumId w:val="18"/>
  </w:num>
  <w:num w:numId="19">
    <w:abstractNumId w:val="16"/>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D1"/>
    <w:rsid w:val="00004470"/>
    <w:rsid w:val="000136AF"/>
    <w:rsid w:val="00013F3D"/>
    <w:rsid w:val="000225D1"/>
    <w:rsid w:val="00024F91"/>
    <w:rsid w:val="00034F3B"/>
    <w:rsid w:val="000437C1"/>
    <w:rsid w:val="0005365D"/>
    <w:rsid w:val="000614BF"/>
    <w:rsid w:val="00065673"/>
    <w:rsid w:val="00066422"/>
    <w:rsid w:val="00074562"/>
    <w:rsid w:val="00077504"/>
    <w:rsid w:val="00084B73"/>
    <w:rsid w:val="00085AE6"/>
    <w:rsid w:val="00092E70"/>
    <w:rsid w:val="00094E29"/>
    <w:rsid w:val="00096977"/>
    <w:rsid w:val="000B4866"/>
    <w:rsid w:val="000B58FA"/>
    <w:rsid w:val="000B7E30"/>
    <w:rsid w:val="000D05EF"/>
    <w:rsid w:val="000D77C3"/>
    <w:rsid w:val="000E2261"/>
    <w:rsid w:val="000E4623"/>
    <w:rsid w:val="000F150F"/>
    <w:rsid w:val="000F21C1"/>
    <w:rsid w:val="0010238F"/>
    <w:rsid w:val="0010745C"/>
    <w:rsid w:val="00114D55"/>
    <w:rsid w:val="0012191F"/>
    <w:rsid w:val="00132CEB"/>
    <w:rsid w:val="00142B62"/>
    <w:rsid w:val="0014539C"/>
    <w:rsid w:val="001500B6"/>
    <w:rsid w:val="00153893"/>
    <w:rsid w:val="00157B8B"/>
    <w:rsid w:val="00163138"/>
    <w:rsid w:val="00165A3E"/>
    <w:rsid w:val="00166C2F"/>
    <w:rsid w:val="00167159"/>
    <w:rsid w:val="001809D7"/>
    <w:rsid w:val="001844F3"/>
    <w:rsid w:val="00184F94"/>
    <w:rsid w:val="00191EC2"/>
    <w:rsid w:val="001939E1"/>
    <w:rsid w:val="00194C3E"/>
    <w:rsid w:val="00195382"/>
    <w:rsid w:val="001A61B3"/>
    <w:rsid w:val="001B784D"/>
    <w:rsid w:val="001C04BF"/>
    <w:rsid w:val="001C61C5"/>
    <w:rsid w:val="001C69C4"/>
    <w:rsid w:val="001D37EF"/>
    <w:rsid w:val="001E1E3B"/>
    <w:rsid w:val="001E3590"/>
    <w:rsid w:val="001E7407"/>
    <w:rsid w:val="001F5D5E"/>
    <w:rsid w:val="001F6219"/>
    <w:rsid w:val="001F6CD4"/>
    <w:rsid w:val="00206C4D"/>
    <w:rsid w:val="0021053C"/>
    <w:rsid w:val="00215AF1"/>
    <w:rsid w:val="00220FEE"/>
    <w:rsid w:val="00226562"/>
    <w:rsid w:val="002321E8"/>
    <w:rsid w:val="00236EEC"/>
    <w:rsid w:val="0024010F"/>
    <w:rsid w:val="00240749"/>
    <w:rsid w:val="00243018"/>
    <w:rsid w:val="002564A4"/>
    <w:rsid w:val="00260893"/>
    <w:rsid w:val="0026736C"/>
    <w:rsid w:val="00281308"/>
    <w:rsid w:val="00284719"/>
    <w:rsid w:val="00291B89"/>
    <w:rsid w:val="002938A8"/>
    <w:rsid w:val="002939C1"/>
    <w:rsid w:val="00295132"/>
    <w:rsid w:val="00295A7E"/>
    <w:rsid w:val="002963DA"/>
    <w:rsid w:val="00296A6B"/>
    <w:rsid w:val="00297ECB"/>
    <w:rsid w:val="002A7BCF"/>
    <w:rsid w:val="002B7649"/>
    <w:rsid w:val="002D043A"/>
    <w:rsid w:val="002D4E7F"/>
    <w:rsid w:val="002D6224"/>
    <w:rsid w:val="002D6A16"/>
    <w:rsid w:val="002E3F4B"/>
    <w:rsid w:val="00304871"/>
    <w:rsid w:val="00304F8B"/>
    <w:rsid w:val="003354D2"/>
    <w:rsid w:val="00335BC6"/>
    <w:rsid w:val="00336AE6"/>
    <w:rsid w:val="003415D3"/>
    <w:rsid w:val="00344701"/>
    <w:rsid w:val="00352B0F"/>
    <w:rsid w:val="00356690"/>
    <w:rsid w:val="00360459"/>
    <w:rsid w:val="00371496"/>
    <w:rsid w:val="003939D9"/>
    <w:rsid w:val="003A4F95"/>
    <w:rsid w:val="003A6C8F"/>
    <w:rsid w:val="003B77A7"/>
    <w:rsid w:val="003B78DA"/>
    <w:rsid w:val="003C6231"/>
    <w:rsid w:val="003D0BFE"/>
    <w:rsid w:val="003D5700"/>
    <w:rsid w:val="003D6CEE"/>
    <w:rsid w:val="003E3418"/>
    <w:rsid w:val="003E341B"/>
    <w:rsid w:val="004065B4"/>
    <w:rsid w:val="004116CD"/>
    <w:rsid w:val="004144EC"/>
    <w:rsid w:val="00417EB9"/>
    <w:rsid w:val="00424CA9"/>
    <w:rsid w:val="004255DF"/>
    <w:rsid w:val="00430530"/>
    <w:rsid w:val="00431463"/>
    <w:rsid w:val="00431E9B"/>
    <w:rsid w:val="004379E3"/>
    <w:rsid w:val="0044015E"/>
    <w:rsid w:val="0044291A"/>
    <w:rsid w:val="00444ABD"/>
    <w:rsid w:val="004549CB"/>
    <w:rsid w:val="00460670"/>
    <w:rsid w:val="00461C81"/>
    <w:rsid w:val="00462049"/>
    <w:rsid w:val="0046520E"/>
    <w:rsid w:val="00467661"/>
    <w:rsid w:val="004705B7"/>
    <w:rsid w:val="00472DBE"/>
    <w:rsid w:val="00474A19"/>
    <w:rsid w:val="004967D3"/>
    <w:rsid w:val="00496F97"/>
    <w:rsid w:val="004A3DD8"/>
    <w:rsid w:val="004C6AE8"/>
    <w:rsid w:val="004D3593"/>
    <w:rsid w:val="004D42E6"/>
    <w:rsid w:val="004D5FEA"/>
    <w:rsid w:val="004E063A"/>
    <w:rsid w:val="004E6EE8"/>
    <w:rsid w:val="004E7BEC"/>
    <w:rsid w:val="004F429F"/>
    <w:rsid w:val="004F784F"/>
    <w:rsid w:val="00505D3D"/>
    <w:rsid w:val="00506AF6"/>
    <w:rsid w:val="00516B8D"/>
    <w:rsid w:val="00520AFA"/>
    <w:rsid w:val="00522450"/>
    <w:rsid w:val="005314EC"/>
    <w:rsid w:val="00537FBC"/>
    <w:rsid w:val="00554954"/>
    <w:rsid w:val="005574D1"/>
    <w:rsid w:val="00563AA5"/>
    <w:rsid w:val="00584811"/>
    <w:rsid w:val="00585784"/>
    <w:rsid w:val="00585BDF"/>
    <w:rsid w:val="00593AA6"/>
    <w:rsid w:val="00594161"/>
    <w:rsid w:val="00594749"/>
    <w:rsid w:val="005955D2"/>
    <w:rsid w:val="005A53CC"/>
    <w:rsid w:val="005B4067"/>
    <w:rsid w:val="005B6982"/>
    <w:rsid w:val="005B71CB"/>
    <w:rsid w:val="005C3F41"/>
    <w:rsid w:val="005D2D09"/>
    <w:rsid w:val="005D6664"/>
    <w:rsid w:val="005E255B"/>
    <w:rsid w:val="00600219"/>
    <w:rsid w:val="00603DC4"/>
    <w:rsid w:val="00614876"/>
    <w:rsid w:val="00620076"/>
    <w:rsid w:val="00623938"/>
    <w:rsid w:val="00624110"/>
    <w:rsid w:val="00627F18"/>
    <w:rsid w:val="00640FB3"/>
    <w:rsid w:val="00657C08"/>
    <w:rsid w:val="0066031F"/>
    <w:rsid w:val="00670EA1"/>
    <w:rsid w:val="006759AA"/>
    <w:rsid w:val="00677CC2"/>
    <w:rsid w:val="00680F57"/>
    <w:rsid w:val="00682E7B"/>
    <w:rsid w:val="006905DE"/>
    <w:rsid w:val="0069207B"/>
    <w:rsid w:val="006944A8"/>
    <w:rsid w:val="006A0873"/>
    <w:rsid w:val="006A2A18"/>
    <w:rsid w:val="006B5789"/>
    <w:rsid w:val="006B704B"/>
    <w:rsid w:val="006B72E5"/>
    <w:rsid w:val="006C30C5"/>
    <w:rsid w:val="006C446A"/>
    <w:rsid w:val="006C4518"/>
    <w:rsid w:val="006C69DC"/>
    <w:rsid w:val="006C7F8C"/>
    <w:rsid w:val="006E6246"/>
    <w:rsid w:val="006F318F"/>
    <w:rsid w:val="006F4226"/>
    <w:rsid w:val="0070017E"/>
    <w:rsid w:val="00700B2C"/>
    <w:rsid w:val="007050A2"/>
    <w:rsid w:val="007065BF"/>
    <w:rsid w:val="00713084"/>
    <w:rsid w:val="00714385"/>
    <w:rsid w:val="00714F20"/>
    <w:rsid w:val="0071590F"/>
    <w:rsid w:val="00715914"/>
    <w:rsid w:val="007225CB"/>
    <w:rsid w:val="00731E00"/>
    <w:rsid w:val="007440B7"/>
    <w:rsid w:val="007500C8"/>
    <w:rsid w:val="00751837"/>
    <w:rsid w:val="00751E05"/>
    <w:rsid w:val="00756272"/>
    <w:rsid w:val="0076681A"/>
    <w:rsid w:val="007715C9"/>
    <w:rsid w:val="00771613"/>
    <w:rsid w:val="00774EDD"/>
    <w:rsid w:val="007757EC"/>
    <w:rsid w:val="00783E89"/>
    <w:rsid w:val="00793915"/>
    <w:rsid w:val="007950D7"/>
    <w:rsid w:val="007C2253"/>
    <w:rsid w:val="007D5A63"/>
    <w:rsid w:val="007D7B81"/>
    <w:rsid w:val="007E163D"/>
    <w:rsid w:val="007E667A"/>
    <w:rsid w:val="007F28C9"/>
    <w:rsid w:val="007F3133"/>
    <w:rsid w:val="007F5BF0"/>
    <w:rsid w:val="00803587"/>
    <w:rsid w:val="008117E9"/>
    <w:rsid w:val="00816C9F"/>
    <w:rsid w:val="00824498"/>
    <w:rsid w:val="00834B56"/>
    <w:rsid w:val="0084276F"/>
    <w:rsid w:val="00853F18"/>
    <w:rsid w:val="00856A31"/>
    <w:rsid w:val="00864B24"/>
    <w:rsid w:val="00867B37"/>
    <w:rsid w:val="00870BC2"/>
    <w:rsid w:val="00870FBB"/>
    <w:rsid w:val="00874C8C"/>
    <w:rsid w:val="008754D0"/>
    <w:rsid w:val="008855C9"/>
    <w:rsid w:val="00886456"/>
    <w:rsid w:val="0089568E"/>
    <w:rsid w:val="00897154"/>
    <w:rsid w:val="008A46E1"/>
    <w:rsid w:val="008A4F43"/>
    <w:rsid w:val="008B2706"/>
    <w:rsid w:val="008B71D5"/>
    <w:rsid w:val="008C2BD4"/>
    <w:rsid w:val="008D0EE0"/>
    <w:rsid w:val="008E29C2"/>
    <w:rsid w:val="008E6067"/>
    <w:rsid w:val="008F408B"/>
    <w:rsid w:val="008F54E7"/>
    <w:rsid w:val="008F5726"/>
    <w:rsid w:val="00903422"/>
    <w:rsid w:val="00911405"/>
    <w:rsid w:val="00915DF9"/>
    <w:rsid w:val="00922437"/>
    <w:rsid w:val="009254C3"/>
    <w:rsid w:val="00932377"/>
    <w:rsid w:val="009327AA"/>
    <w:rsid w:val="00947D5A"/>
    <w:rsid w:val="00950BA2"/>
    <w:rsid w:val="009532A5"/>
    <w:rsid w:val="009564D9"/>
    <w:rsid w:val="00956544"/>
    <w:rsid w:val="00982242"/>
    <w:rsid w:val="0098664F"/>
    <w:rsid w:val="009868E9"/>
    <w:rsid w:val="009A1F99"/>
    <w:rsid w:val="009A4734"/>
    <w:rsid w:val="009A6CC8"/>
    <w:rsid w:val="009C1A99"/>
    <w:rsid w:val="009D612A"/>
    <w:rsid w:val="009E3EF0"/>
    <w:rsid w:val="009E5CFC"/>
    <w:rsid w:val="009F0990"/>
    <w:rsid w:val="00A00D7B"/>
    <w:rsid w:val="00A05AB4"/>
    <w:rsid w:val="00A079CB"/>
    <w:rsid w:val="00A109F9"/>
    <w:rsid w:val="00A12128"/>
    <w:rsid w:val="00A12707"/>
    <w:rsid w:val="00A22C98"/>
    <w:rsid w:val="00A231E2"/>
    <w:rsid w:val="00A2431A"/>
    <w:rsid w:val="00A32F7B"/>
    <w:rsid w:val="00A64912"/>
    <w:rsid w:val="00A70A74"/>
    <w:rsid w:val="00A76137"/>
    <w:rsid w:val="00A961B3"/>
    <w:rsid w:val="00AB6F30"/>
    <w:rsid w:val="00AC2391"/>
    <w:rsid w:val="00AD5641"/>
    <w:rsid w:val="00AD7889"/>
    <w:rsid w:val="00AF0034"/>
    <w:rsid w:val="00AF021B"/>
    <w:rsid w:val="00AF06CF"/>
    <w:rsid w:val="00AF5EFF"/>
    <w:rsid w:val="00AF6B46"/>
    <w:rsid w:val="00B05CF4"/>
    <w:rsid w:val="00B07CDB"/>
    <w:rsid w:val="00B16575"/>
    <w:rsid w:val="00B16A31"/>
    <w:rsid w:val="00B17DFD"/>
    <w:rsid w:val="00B308FE"/>
    <w:rsid w:val="00B33709"/>
    <w:rsid w:val="00B33B3C"/>
    <w:rsid w:val="00B44084"/>
    <w:rsid w:val="00B450D7"/>
    <w:rsid w:val="00B50ADC"/>
    <w:rsid w:val="00B566B1"/>
    <w:rsid w:val="00B579C7"/>
    <w:rsid w:val="00B63834"/>
    <w:rsid w:val="00B65F8A"/>
    <w:rsid w:val="00B72734"/>
    <w:rsid w:val="00B80199"/>
    <w:rsid w:val="00B83204"/>
    <w:rsid w:val="00B93881"/>
    <w:rsid w:val="00BA0C87"/>
    <w:rsid w:val="00BA0E19"/>
    <w:rsid w:val="00BA220B"/>
    <w:rsid w:val="00BA371A"/>
    <w:rsid w:val="00BA3A57"/>
    <w:rsid w:val="00BA691F"/>
    <w:rsid w:val="00BB4E1A"/>
    <w:rsid w:val="00BC015E"/>
    <w:rsid w:val="00BC76AC"/>
    <w:rsid w:val="00BD0D02"/>
    <w:rsid w:val="00BD0ECB"/>
    <w:rsid w:val="00BD6D42"/>
    <w:rsid w:val="00BE2155"/>
    <w:rsid w:val="00BE2213"/>
    <w:rsid w:val="00BE38CA"/>
    <w:rsid w:val="00BE7121"/>
    <w:rsid w:val="00BE719A"/>
    <w:rsid w:val="00BE720A"/>
    <w:rsid w:val="00BF0D73"/>
    <w:rsid w:val="00BF2465"/>
    <w:rsid w:val="00C170DC"/>
    <w:rsid w:val="00C25E7F"/>
    <w:rsid w:val="00C2746F"/>
    <w:rsid w:val="00C324A0"/>
    <w:rsid w:val="00C3300F"/>
    <w:rsid w:val="00C34F69"/>
    <w:rsid w:val="00C35AAA"/>
    <w:rsid w:val="00C42756"/>
    <w:rsid w:val="00C42BF8"/>
    <w:rsid w:val="00C50043"/>
    <w:rsid w:val="00C62F4F"/>
    <w:rsid w:val="00C670DA"/>
    <w:rsid w:val="00C7573B"/>
    <w:rsid w:val="00C93C03"/>
    <w:rsid w:val="00CA480A"/>
    <w:rsid w:val="00CB2C8E"/>
    <w:rsid w:val="00CB602E"/>
    <w:rsid w:val="00CE051D"/>
    <w:rsid w:val="00CE1284"/>
    <w:rsid w:val="00CE1335"/>
    <w:rsid w:val="00CE493D"/>
    <w:rsid w:val="00CF07FA"/>
    <w:rsid w:val="00CF0BB2"/>
    <w:rsid w:val="00CF3EE8"/>
    <w:rsid w:val="00D050E6"/>
    <w:rsid w:val="00D13441"/>
    <w:rsid w:val="00D150E7"/>
    <w:rsid w:val="00D23B52"/>
    <w:rsid w:val="00D32F65"/>
    <w:rsid w:val="00D33E1F"/>
    <w:rsid w:val="00D4487A"/>
    <w:rsid w:val="00D47835"/>
    <w:rsid w:val="00D52DC2"/>
    <w:rsid w:val="00D53BCC"/>
    <w:rsid w:val="00D55C1F"/>
    <w:rsid w:val="00D6019D"/>
    <w:rsid w:val="00D706AF"/>
    <w:rsid w:val="00D70DFB"/>
    <w:rsid w:val="00D766DF"/>
    <w:rsid w:val="00DA186E"/>
    <w:rsid w:val="00DA4116"/>
    <w:rsid w:val="00DB251C"/>
    <w:rsid w:val="00DB4630"/>
    <w:rsid w:val="00DB7643"/>
    <w:rsid w:val="00DC4F88"/>
    <w:rsid w:val="00DD04F7"/>
    <w:rsid w:val="00DE5473"/>
    <w:rsid w:val="00DE5903"/>
    <w:rsid w:val="00DF7E64"/>
    <w:rsid w:val="00E05704"/>
    <w:rsid w:val="00E11E44"/>
    <w:rsid w:val="00E3270E"/>
    <w:rsid w:val="00E338EF"/>
    <w:rsid w:val="00E446E9"/>
    <w:rsid w:val="00E50136"/>
    <w:rsid w:val="00E50900"/>
    <w:rsid w:val="00E53878"/>
    <w:rsid w:val="00E544BB"/>
    <w:rsid w:val="00E576F1"/>
    <w:rsid w:val="00E662CB"/>
    <w:rsid w:val="00E74DC7"/>
    <w:rsid w:val="00E7627E"/>
    <w:rsid w:val="00E76806"/>
    <w:rsid w:val="00E8075A"/>
    <w:rsid w:val="00E8380B"/>
    <w:rsid w:val="00E839F5"/>
    <w:rsid w:val="00E94D5E"/>
    <w:rsid w:val="00EA047E"/>
    <w:rsid w:val="00EA7100"/>
    <w:rsid w:val="00EA7F9F"/>
    <w:rsid w:val="00EB1274"/>
    <w:rsid w:val="00EB371B"/>
    <w:rsid w:val="00EB5DB2"/>
    <w:rsid w:val="00EB6AD0"/>
    <w:rsid w:val="00ED2BB6"/>
    <w:rsid w:val="00ED34E1"/>
    <w:rsid w:val="00ED3557"/>
    <w:rsid w:val="00ED3B8D"/>
    <w:rsid w:val="00ED5F0E"/>
    <w:rsid w:val="00ED659C"/>
    <w:rsid w:val="00EF2E3A"/>
    <w:rsid w:val="00F072A7"/>
    <w:rsid w:val="00F078DC"/>
    <w:rsid w:val="00F15F37"/>
    <w:rsid w:val="00F16042"/>
    <w:rsid w:val="00F3072A"/>
    <w:rsid w:val="00F32BA8"/>
    <w:rsid w:val="00F349F1"/>
    <w:rsid w:val="00F40D3A"/>
    <w:rsid w:val="00F4350D"/>
    <w:rsid w:val="00F567F7"/>
    <w:rsid w:val="00F62036"/>
    <w:rsid w:val="00F65B52"/>
    <w:rsid w:val="00F67BCA"/>
    <w:rsid w:val="00F73BD6"/>
    <w:rsid w:val="00F83989"/>
    <w:rsid w:val="00F85099"/>
    <w:rsid w:val="00F91896"/>
    <w:rsid w:val="00F9379C"/>
    <w:rsid w:val="00F9632C"/>
    <w:rsid w:val="00FA1E52"/>
    <w:rsid w:val="00FA4A5F"/>
    <w:rsid w:val="00FB6159"/>
    <w:rsid w:val="00FD0C5C"/>
    <w:rsid w:val="00FE2851"/>
    <w:rsid w:val="00FE4688"/>
    <w:rsid w:val="00FF4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568E"/>
    <w:pPr>
      <w:spacing w:line="260" w:lineRule="atLeast"/>
    </w:pPr>
    <w:rPr>
      <w:sz w:val="22"/>
    </w:rPr>
  </w:style>
  <w:style w:type="paragraph" w:styleId="Heading1">
    <w:name w:val="heading 1"/>
    <w:basedOn w:val="Normal"/>
    <w:next w:val="Normal"/>
    <w:link w:val="Heading1Char"/>
    <w:uiPriority w:val="9"/>
    <w:qFormat/>
    <w:rsid w:val="0089568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68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68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568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9568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568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9568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9568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9568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568E"/>
  </w:style>
  <w:style w:type="paragraph" w:customStyle="1" w:styleId="OPCParaBase">
    <w:name w:val="OPCParaBase"/>
    <w:qFormat/>
    <w:rsid w:val="0089568E"/>
    <w:pPr>
      <w:spacing w:line="260" w:lineRule="atLeast"/>
    </w:pPr>
    <w:rPr>
      <w:rFonts w:eastAsia="Times New Roman" w:cs="Times New Roman"/>
      <w:sz w:val="22"/>
      <w:lang w:eastAsia="en-AU"/>
    </w:rPr>
  </w:style>
  <w:style w:type="paragraph" w:customStyle="1" w:styleId="ShortT">
    <w:name w:val="ShortT"/>
    <w:basedOn w:val="OPCParaBase"/>
    <w:next w:val="Normal"/>
    <w:qFormat/>
    <w:rsid w:val="0089568E"/>
    <w:pPr>
      <w:spacing w:line="240" w:lineRule="auto"/>
    </w:pPr>
    <w:rPr>
      <w:b/>
      <w:sz w:val="40"/>
    </w:rPr>
  </w:style>
  <w:style w:type="paragraph" w:customStyle="1" w:styleId="ActHead1">
    <w:name w:val="ActHead 1"/>
    <w:aliases w:val="c"/>
    <w:basedOn w:val="OPCParaBase"/>
    <w:next w:val="Normal"/>
    <w:qFormat/>
    <w:rsid w:val="008956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56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56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56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56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56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56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56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56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568E"/>
  </w:style>
  <w:style w:type="paragraph" w:customStyle="1" w:styleId="Blocks">
    <w:name w:val="Blocks"/>
    <w:aliases w:val="bb"/>
    <w:basedOn w:val="OPCParaBase"/>
    <w:qFormat/>
    <w:rsid w:val="0089568E"/>
    <w:pPr>
      <w:spacing w:line="240" w:lineRule="auto"/>
    </w:pPr>
    <w:rPr>
      <w:sz w:val="24"/>
    </w:rPr>
  </w:style>
  <w:style w:type="paragraph" w:customStyle="1" w:styleId="BoxText">
    <w:name w:val="BoxText"/>
    <w:aliases w:val="bt"/>
    <w:basedOn w:val="OPCParaBase"/>
    <w:qFormat/>
    <w:rsid w:val="008956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568E"/>
    <w:rPr>
      <w:b/>
    </w:rPr>
  </w:style>
  <w:style w:type="paragraph" w:customStyle="1" w:styleId="BoxHeadItalic">
    <w:name w:val="BoxHeadItalic"/>
    <w:aliases w:val="bhi"/>
    <w:basedOn w:val="BoxText"/>
    <w:next w:val="BoxStep"/>
    <w:qFormat/>
    <w:rsid w:val="0089568E"/>
    <w:rPr>
      <w:i/>
    </w:rPr>
  </w:style>
  <w:style w:type="paragraph" w:customStyle="1" w:styleId="BoxList">
    <w:name w:val="BoxList"/>
    <w:aliases w:val="bl"/>
    <w:basedOn w:val="BoxText"/>
    <w:qFormat/>
    <w:rsid w:val="0089568E"/>
    <w:pPr>
      <w:ind w:left="1559" w:hanging="425"/>
    </w:pPr>
  </w:style>
  <w:style w:type="paragraph" w:customStyle="1" w:styleId="BoxNote">
    <w:name w:val="BoxNote"/>
    <w:aliases w:val="bn"/>
    <w:basedOn w:val="BoxText"/>
    <w:qFormat/>
    <w:rsid w:val="0089568E"/>
    <w:pPr>
      <w:tabs>
        <w:tab w:val="left" w:pos="1985"/>
      </w:tabs>
      <w:spacing w:before="122" w:line="198" w:lineRule="exact"/>
      <w:ind w:left="2948" w:hanging="1814"/>
    </w:pPr>
    <w:rPr>
      <w:sz w:val="18"/>
    </w:rPr>
  </w:style>
  <w:style w:type="paragraph" w:customStyle="1" w:styleId="BoxPara">
    <w:name w:val="BoxPara"/>
    <w:aliases w:val="bp"/>
    <w:basedOn w:val="BoxText"/>
    <w:qFormat/>
    <w:rsid w:val="0089568E"/>
    <w:pPr>
      <w:tabs>
        <w:tab w:val="right" w:pos="2268"/>
      </w:tabs>
      <w:ind w:left="2552" w:hanging="1418"/>
    </w:pPr>
  </w:style>
  <w:style w:type="paragraph" w:customStyle="1" w:styleId="BoxStep">
    <w:name w:val="BoxStep"/>
    <w:aliases w:val="bs"/>
    <w:basedOn w:val="BoxText"/>
    <w:qFormat/>
    <w:rsid w:val="0089568E"/>
    <w:pPr>
      <w:ind w:left="1985" w:hanging="851"/>
    </w:pPr>
  </w:style>
  <w:style w:type="character" w:customStyle="1" w:styleId="CharAmPartNo">
    <w:name w:val="CharAmPartNo"/>
    <w:basedOn w:val="OPCCharBase"/>
    <w:qFormat/>
    <w:rsid w:val="0089568E"/>
  </w:style>
  <w:style w:type="character" w:customStyle="1" w:styleId="CharAmPartText">
    <w:name w:val="CharAmPartText"/>
    <w:basedOn w:val="OPCCharBase"/>
    <w:qFormat/>
    <w:rsid w:val="0089568E"/>
  </w:style>
  <w:style w:type="character" w:customStyle="1" w:styleId="CharAmSchNo">
    <w:name w:val="CharAmSchNo"/>
    <w:basedOn w:val="OPCCharBase"/>
    <w:qFormat/>
    <w:rsid w:val="0089568E"/>
  </w:style>
  <w:style w:type="character" w:customStyle="1" w:styleId="CharAmSchText">
    <w:name w:val="CharAmSchText"/>
    <w:basedOn w:val="OPCCharBase"/>
    <w:qFormat/>
    <w:rsid w:val="0089568E"/>
  </w:style>
  <w:style w:type="character" w:customStyle="1" w:styleId="CharBoldItalic">
    <w:name w:val="CharBoldItalic"/>
    <w:basedOn w:val="OPCCharBase"/>
    <w:uiPriority w:val="1"/>
    <w:qFormat/>
    <w:rsid w:val="0089568E"/>
    <w:rPr>
      <w:b/>
      <w:i/>
    </w:rPr>
  </w:style>
  <w:style w:type="character" w:customStyle="1" w:styleId="CharChapNo">
    <w:name w:val="CharChapNo"/>
    <w:basedOn w:val="OPCCharBase"/>
    <w:uiPriority w:val="1"/>
    <w:qFormat/>
    <w:rsid w:val="0089568E"/>
  </w:style>
  <w:style w:type="character" w:customStyle="1" w:styleId="CharChapText">
    <w:name w:val="CharChapText"/>
    <w:basedOn w:val="OPCCharBase"/>
    <w:uiPriority w:val="1"/>
    <w:qFormat/>
    <w:rsid w:val="0089568E"/>
  </w:style>
  <w:style w:type="character" w:customStyle="1" w:styleId="CharDivNo">
    <w:name w:val="CharDivNo"/>
    <w:basedOn w:val="OPCCharBase"/>
    <w:uiPriority w:val="1"/>
    <w:qFormat/>
    <w:rsid w:val="0089568E"/>
  </w:style>
  <w:style w:type="character" w:customStyle="1" w:styleId="CharDivText">
    <w:name w:val="CharDivText"/>
    <w:basedOn w:val="OPCCharBase"/>
    <w:uiPriority w:val="1"/>
    <w:qFormat/>
    <w:rsid w:val="0089568E"/>
  </w:style>
  <w:style w:type="character" w:customStyle="1" w:styleId="CharItalic">
    <w:name w:val="CharItalic"/>
    <w:basedOn w:val="OPCCharBase"/>
    <w:uiPriority w:val="1"/>
    <w:qFormat/>
    <w:rsid w:val="0089568E"/>
    <w:rPr>
      <w:i/>
    </w:rPr>
  </w:style>
  <w:style w:type="character" w:customStyle="1" w:styleId="CharPartNo">
    <w:name w:val="CharPartNo"/>
    <w:basedOn w:val="OPCCharBase"/>
    <w:uiPriority w:val="1"/>
    <w:qFormat/>
    <w:rsid w:val="0089568E"/>
  </w:style>
  <w:style w:type="character" w:customStyle="1" w:styleId="CharPartText">
    <w:name w:val="CharPartText"/>
    <w:basedOn w:val="OPCCharBase"/>
    <w:uiPriority w:val="1"/>
    <w:qFormat/>
    <w:rsid w:val="0089568E"/>
  </w:style>
  <w:style w:type="character" w:customStyle="1" w:styleId="CharSectno">
    <w:name w:val="CharSectno"/>
    <w:basedOn w:val="OPCCharBase"/>
    <w:qFormat/>
    <w:rsid w:val="0089568E"/>
  </w:style>
  <w:style w:type="character" w:customStyle="1" w:styleId="CharSubdNo">
    <w:name w:val="CharSubdNo"/>
    <w:basedOn w:val="OPCCharBase"/>
    <w:uiPriority w:val="1"/>
    <w:qFormat/>
    <w:rsid w:val="0089568E"/>
  </w:style>
  <w:style w:type="character" w:customStyle="1" w:styleId="CharSubdText">
    <w:name w:val="CharSubdText"/>
    <w:basedOn w:val="OPCCharBase"/>
    <w:uiPriority w:val="1"/>
    <w:qFormat/>
    <w:rsid w:val="0089568E"/>
  </w:style>
  <w:style w:type="paragraph" w:customStyle="1" w:styleId="CTA--">
    <w:name w:val="CTA --"/>
    <w:basedOn w:val="OPCParaBase"/>
    <w:next w:val="Normal"/>
    <w:rsid w:val="0089568E"/>
    <w:pPr>
      <w:spacing w:before="60" w:line="240" w:lineRule="atLeast"/>
      <w:ind w:left="142" w:hanging="142"/>
    </w:pPr>
    <w:rPr>
      <w:sz w:val="20"/>
    </w:rPr>
  </w:style>
  <w:style w:type="paragraph" w:customStyle="1" w:styleId="CTA-">
    <w:name w:val="CTA -"/>
    <w:basedOn w:val="OPCParaBase"/>
    <w:rsid w:val="0089568E"/>
    <w:pPr>
      <w:spacing w:before="60" w:line="240" w:lineRule="atLeast"/>
      <w:ind w:left="85" w:hanging="85"/>
    </w:pPr>
    <w:rPr>
      <w:sz w:val="20"/>
    </w:rPr>
  </w:style>
  <w:style w:type="paragraph" w:customStyle="1" w:styleId="CTA---">
    <w:name w:val="CTA ---"/>
    <w:basedOn w:val="OPCParaBase"/>
    <w:next w:val="Normal"/>
    <w:rsid w:val="0089568E"/>
    <w:pPr>
      <w:spacing w:before="60" w:line="240" w:lineRule="atLeast"/>
      <w:ind w:left="198" w:hanging="198"/>
    </w:pPr>
    <w:rPr>
      <w:sz w:val="20"/>
    </w:rPr>
  </w:style>
  <w:style w:type="paragraph" w:customStyle="1" w:styleId="CTA----">
    <w:name w:val="CTA ----"/>
    <w:basedOn w:val="OPCParaBase"/>
    <w:next w:val="Normal"/>
    <w:rsid w:val="0089568E"/>
    <w:pPr>
      <w:spacing w:before="60" w:line="240" w:lineRule="atLeast"/>
      <w:ind w:left="255" w:hanging="255"/>
    </w:pPr>
    <w:rPr>
      <w:sz w:val="20"/>
    </w:rPr>
  </w:style>
  <w:style w:type="paragraph" w:customStyle="1" w:styleId="CTA1a">
    <w:name w:val="CTA 1(a)"/>
    <w:basedOn w:val="OPCParaBase"/>
    <w:rsid w:val="0089568E"/>
    <w:pPr>
      <w:tabs>
        <w:tab w:val="right" w:pos="414"/>
      </w:tabs>
      <w:spacing w:before="40" w:line="240" w:lineRule="atLeast"/>
      <w:ind w:left="675" w:hanging="675"/>
    </w:pPr>
    <w:rPr>
      <w:sz w:val="20"/>
    </w:rPr>
  </w:style>
  <w:style w:type="paragraph" w:customStyle="1" w:styleId="CTA1ai">
    <w:name w:val="CTA 1(a)(i)"/>
    <w:basedOn w:val="OPCParaBase"/>
    <w:rsid w:val="0089568E"/>
    <w:pPr>
      <w:tabs>
        <w:tab w:val="right" w:pos="1004"/>
      </w:tabs>
      <w:spacing w:before="40" w:line="240" w:lineRule="atLeast"/>
      <w:ind w:left="1253" w:hanging="1253"/>
    </w:pPr>
    <w:rPr>
      <w:sz w:val="20"/>
    </w:rPr>
  </w:style>
  <w:style w:type="paragraph" w:customStyle="1" w:styleId="CTA2a">
    <w:name w:val="CTA 2(a)"/>
    <w:basedOn w:val="OPCParaBase"/>
    <w:rsid w:val="0089568E"/>
    <w:pPr>
      <w:tabs>
        <w:tab w:val="right" w:pos="482"/>
      </w:tabs>
      <w:spacing w:before="40" w:line="240" w:lineRule="atLeast"/>
      <w:ind w:left="748" w:hanging="748"/>
    </w:pPr>
    <w:rPr>
      <w:sz w:val="20"/>
    </w:rPr>
  </w:style>
  <w:style w:type="paragraph" w:customStyle="1" w:styleId="CTA2ai">
    <w:name w:val="CTA 2(a)(i)"/>
    <w:basedOn w:val="OPCParaBase"/>
    <w:rsid w:val="0089568E"/>
    <w:pPr>
      <w:tabs>
        <w:tab w:val="right" w:pos="1089"/>
      </w:tabs>
      <w:spacing w:before="40" w:line="240" w:lineRule="atLeast"/>
      <w:ind w:left="1327" w:hanging="1327"/>
    </w:pPr>
    <w:rPr>
      <w:sz w:val="20"/>
    </w:rPr>
  </w:style>
  <w:style w:type="paragraph" w:customStyle="1" w:styleId="CTA3a">
    <w:name w:val="CTA 3(a)"/>
    <w:basedOn w:val="OPCParaBase"/>
    <w:rsid w:val="0089568E"/>
    <w:pPr>
      <w:tabs>
        <w:tab w:val="right" w:pos="556"/>
      </w:tabs>
      <w:spacing w:before="40" w:line="240" w:lineRule="atLeast"/>
      <w:ind w:left="805" w:hanging="805"/>
    </w:pPr>
    <w:rPr>
      <w:sz w:val="20"/>
    </w:rPr>
  </w:style>
  <w:style w:type="paragraph" w:customStyle="1" w:styleId="CTA3ai">
    <w:name w:val="CTA 3(a)(i)"/>
    <w:basedOn w:val="OPCParaBase"/>
    <w:rsid w:val="0089568E"/>
    <w:pPr>
      <w:tabs>
        <w:tab w:val="right" w:pos="1140"/>
      </w:tabs>
      <w:spacing w:before="40" w:line="240" w:lineRule="atLeast"/>
      <w:ind w:left="1361" w:hanging="1361"/>
    </w:pPr>
    <w:rPr>
      <w:sz w:val="20"/>
    </w:rPr>
  </w:style>
  <w:style w:type="paragraph" w:customStyle="1" w:styleId="CTA4a">
    <w:name w:val="CTA 4(a)"/>
    <w:basedOn w:val="OPCParaBase"/>
    <w:rsid w:val="0089568E"/>
    <w:pPr>
      <w:tabs>
        <w:tab w:val="right" w:pos="624"/>
      </w:tabs>
      <w:spacing w:before="40" w:line="240" w:lineRule="atLeast"/>
      <w:ind w:left="873" w:hanging="873"/>
    </w:pPr>
    <w:rPr>
      <w:sz w:val="20"/>
    </w:rPr>
  </w:style>
  <w:style w:type="paragraph" w:customStyle="1" w:styleId="CTA4ai">
    <w:name w:val="CTA 4(a)(i)"/>
    <w:basedOn w:val="OPCParaBase"/>
    <w:rsid w:val="0089568E"/>
    <w:pPr>
      <w:tabs>
        <w:tab w:val="right" w:pos="1213"/>
      </w:tabs>
      <w:spacing w:before="40" w:line="240" w:lineRule="atLeast"/>
      <w:ind w:left="1452" w:hanging="1452"/>
    </w:pPr>
    <w:rPr>
      <w:sz w:val="20"/>
    </w:rPr>
  </w:style>
  <w:style w:type="paragraph" w:customStyle="1" w:styleId="CTACAPS">
    <w:name w:val="CTA CAPS"/>
    <w:basedOn w:val="OPCParaBase"/>
    <w:rsid w:val="0089568E"/>
    <w:pPr>
      <w:spacing w:before="60" w:line="240" w:lineRule="atLeast"/>
    </w:pPr>
    <w:rPr>
      <w:sz w:val="20"/>
    </w:rPr>
  </w:style>
  <w:style w:type="paragraph" w:customStyle="1" w:styleId="CTAright">
    <w:name w:val="CTA right"/>
    <w:basedOn w:val="OPCParaBase"/>
    <w:rsid w:val="0089568E"/>
    <w:pPr>
      <w:spacing w:before="60" w:line="240" w:lineRule="auto"/>
      <w:jc w:val="right"/>
    </w:pPr>
    <w:rPr>
      <w:sz w:val="20"/>
    </w:rPr>
  </w:style>
  <w:style w:type="paragraph" w:customStyle="1" w:styleId="subsection">
    <w:name w:val="subsection"/>
    <w:aliases w:val="ss,Subsection"/>
    <w:basedOn w:val="OPCParaBase"/>
    <w:link w:val="subsectionChar"/>
    <w:rsid w:val="0089568E"/>
    <w:pPr>
      <w:tabs>
        <w:tab w:val="right" w:pos="1021"/>
      </w:tabs>
      <w:spacing w:before="180" w:line="240" w:lineRule="auto"/>
      <w:ind w:left="1134" w:hanging="1134"/>
    </w:pPr>
  </w:style>
  <w:style w:type="paragraph" w:customStyle="1" w:styleId="Definition">
    <w:name w:val="Definition"/>
    <w:aliases w:val="dd"/>
    <w:basedOn w:val="OPCParaBase"/>
    <w:rsid w:val="0089568E"/>
    <w:pPr>
      <w:spacing w:before="180" w:line="240" w:lineRule="auto"/>
      <w:ind w:left="1134"/>
    </w:pPr>
  </w:style>
  <w:style w:type="paragraph" w:customStyle="1" w:styleId="EndNotespara">
    <w:name w:val="EndNotes(para)"/>
    <w:aliases w:val="eta"/>
    <w:basedOn w:val="OPCParaBase"/>
    <w:next w:val="EndNotessubpara"/>
    <w:rsid w:val="008956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56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56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568E"/>
    <w:pPr>
      <w:tabs>
        <w:tab w:val="right" w:pos="1412"/>
      </w:tabs>
      <w:spacing w:before="60" w:line="240" w:lineRule="auto"/>
      <w:ind w:left="1525" w:hanging="1525"/>
    </w:pPr>
    <w:rPr>
      <w:sz w:val="20"/>
    </w:rPr>
  </w:style>
  <w:style w:type="paragraph" w:customStyle="1" w:styleId="Formula">
    <w:name w:val="Formula"/>
    <w:basedOn w:val="OPCParaBase"/>
    <w:rsid w:val="0089568E"/>
    <w:pPr>
      <w:spacing w:line="240" w:lineRule="auto"/>
      <w:ind w:left="1134"/>
    </w:pPr>
    <w:rPr>
      <w:sz w:val="20"/>
    </w:rPr>
  </w:style>
  <w:style w:type="paragraph" w:styleId="Header">
    <w:name w:val="header"/>
    <w:basedOn w:val="OPCParaBase"/>
    <w:link w:val="HeaderChar"/>
    <w:unhideWhenUsed/>
    <w:rsid w:val="008956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568E"/>
    <w:rPr>
      <w:rFonts w:eastAsia="Times New Roman" w:cs="Times New Roman"/>
      <w:sz w:val="16"/>
      <w:lang w:eastAsia="en-AU"/>
    </w:rPr>
  </w:style>
  <w:style w:type="paragraph" w:customStyle="1" w:styleId="House">
    <w:name w:val="House"/>
    <w:basedOn w:val="OPCParaBase"/>
    <w:rsid w:val="0089568E"/>
    <w:pPr>
      <w:spacing w:line="240" w:lineRule="auto"/>
    </w:pPr>
    <w:rPr>
      <w:sz w:val="28"/>
    </w:rPr>
  </w:style>
  <w:style w:type="paragraph" w:customStyle="1" w:styleId="Item">
    <w:name w:val="Item"/>
    <w:aliases w:val="i"/>
    <w:basedOn w:val="OPCParaBase"/>
    <w:next w:val="ItemHead"/>
    <w:rsid w:val="0089568E"/>
    <w:pPr>
      <w:keepLines/>
      <w:spacing w:before="80" w:line="240" w:lineRule="auto"/>
      <w:ind w:left="709"/>
    </w:pPr>
  </w:style>
  <w:style w:type="paragraph" w:customStyle="1" w:styleId="ItemHead">
    <w:name w:val="ItemHead"/>
    <w:aliases w:val="ih"/>
    <w:basedOn w:val="OPCParaBase"/>
    <w:next w:val="Item"/>
    <w:rsid w:val="008956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568E"/>
    <w:pPr>
      <w:spacing w:line="240" w:lineRule="auto"/>
    </w:pPr>
    <w:rPr>
      <w:b/>
      <w:sz w:val="32"/>
    </w:rPr>
  </w:style>
  <w:style w:type="paragraph" w:customStyle="1" w:styleId="notedraft">
    <w:name w:val="note(draft)"/>
    <w:aliases w:val="nd"/>
    <w:basedOn w:val="OPCParaBase"/>
    <w:rsid w:val="0089568E"/>
    <w:pPr>
      <w:spacing w:before="240" w:line="240" w:lineRule="auto"/>
      <w:ind w:left="284" w:hanging="284"/>
    </w:pPr>
    <w:rPr>
      <w:i/>
      <w:sz w:val="24"/>
    </w:rPr>
  </w:style>
  <w:style w:type="paragraph" w:customStyle="1" w:styleId="notemargin">
    <w:name w:val="note(margin)"/>
    <w:aliases w:val="nm"/>
    <w:basedOn w:val="OPCParaBase"/>
    <w:rsid w:val="0089568E"/>
    <w:pPr>
      <w:tabs>
        <w:tab w:val="left" w:pos="709"/>
      </w:tabs>
      <w:spacing w:before="122" w:line="198" w:lineRule="exact"/>
      <w:ind w:left="709" w:hanging="709"/>
    </w:pPr>
    <w:rPr>
      <w:sz w:val="18"/>
    </w:rPr>
  </w:style>
  <w:style w:type="paragraph" w:customStyle="1" w:styleId="noteToPara">
    <w:name w:val="noteToPara"/>
    <w:aliases w:val="ntp"/>
    <w:basedOn w:val="OPCParaBase"/>
    <w:rsid w:val="0089568E"/>
    <w:pPr>
      <w:spacing w:before="122" w:line="198" w:lineRule="exact"/>
      <w:ind w:left="2353" w:hanging="709"/>
    </w:pPr>
    <w:rPr>
      <w:sz w:val="18"/>
    </w:rPr>
  </w:style>
  <w:style w:type="paragraph" w:customStyle="1" w:styleId="noteParlAmend">
    <w:name w:val="note(ParlAmend)"/>
    <w:aliases w:val="npp"/>
    <w:basedOn w:val="OPCParaBase"/>
    <w:next w:val="ParlAmend"/>
    <w:rsid w:val="0089568E"/>
    <w:pPr>
      <w:spacing w:line="240" w:lineRule="auto"/>
      <w:jc w:val="right"/>
    </w:pPr>
    <w:rPr>
      <w:rFonts w:ascii="Arial" w:hAnsi="Arial"/>
      <w:b/>
      <w:i/>
    </w:rPr>
  </w:style>
  <w:style w:type="paragraph" w:customStyle="1" w:styleId="Page1">
    <w:name w:val="Page1"/>
    <w:basedOn w:val="OPCParaBase"/>
    <w:rsid w:val="0089568E"/>
    <w:pPr>
      <w:spacing w:before="5600" w:line="240" w:lineRule="auto"/>
    </w:pPr>
    <w:rPr>
      <w:b/>
      <w:sz w:val="32"/>
    </w:rPr>
  </w:style>
  <w:style w:type="paragraph" w:customStyle="1" w:styleId="PageBreak">
    <w:name w:val="PageBreak"/>
    <w:aliases w:val="pb"/>
    <w:basedOn w:val="OPCParaBase"/>
    <w:rsid w:val="0089568E"/>
    <w:pPr>
      <w:spacing w:line="240" w:lineRule="auto"/>
    </w:pPr>
    <w:rPr>
      <w:sz w:val="20"/>
    </w:rPr>
  </w:style>
  <w:style w:type="paragraph" w:customStyle="1" w:styleId="paragraphsub">
    <w:name w:val="paragraph(sub)"/>
    <w:aliases w:val="aa"/>
    <w:basedOn w:val="OPCParaBase"/>
    <w:rsid w:val="0089568E"/>
    <w:pPr>
      <w:tabs>
        <w:tab w:val="right" w:pos="1985"/>
      </w:tabs>
      <w:spacing w:before="40" w:line="240" w:lineRule="auto"/>
      <w:ind w:left="2098" w:hanging="2098"/>
    </w:pPr>
  </w:style>
  <w:style w:type="paragraph" w:customStyle="1" w:styleId="paragraphsub-sub">
    <w:name w:val="paragraph(sub-sub)"/>
    <w:aliases w:val="aaa"/>
    <w:basedOn w:val="OPCParaBase"/>
    <w:rsid w:val="0089568E"/>
    <w:pPr>
      <w:tabs>
        <w:tab w:val="right" w:pos="2722"/>
      </w:tabs>
      <w:spacing w:before="40" w:line="240" w:lineRule="auto"/>
      <w:ind w:left="2835" w:hanging="2835"/>
    </w:pPr>
  </w:style>
  <w:style w:type="paragraph" w:customStyle="1" w:styleId="paragraph">
    <w:name w:val="paragraph"/>
    <w:aliases w:val="a"/>
    <w:basedOn w:val="OPCParaBase"/>
    <w:link w:val="paragraphChar"/>
    <w:rsid w:val="0089568E"/>
    <w:pPr>
      <w:tabs>
        <w:tab w:val="right" w:pos="1531"/>
      </w:tabs>
      <w:spacing w:before="40" w:line="240" w:lineRule="auto"/>
      <w:ind w:left="1644" w:hanging="1644"/>
    </w:pPr>
  </w:style>
  <w:style w:type="paragraph" w:customStyle="1" w:styleId="ParlAmend">
    <w:name w:val="ParlAmend"/>
    <w:aliases w:val="pp"/>
    <w:basedOn w:val="OPCParaBase"/>
    <w:rsid w:val="0089568E"/>
    <w:pPr>
      <w:spacing w:before="240" w:line="240" w:lineRule="atLeast"/>
      <w:ind w:hanging="567"/>
    </w:pPr>
    <w:rPr>
      <w:sz w:val="24"/>
    </w:rPr>
  </w:style>
  <w:style w:type="paragraph" w:customStyle="1" w:styleId="Penalty">
    <w:name w:val="Penalty"/>
    <w:basedOn w:val="OPCParaBase"/>
    <w:rsid w:val="0089568E"/>
    <w:pPr>
      <w:tabs>
        <w:tab w:val="left" w:pos="2977"/>
      </w:tabs>
      <w:spacing w:before="180" w:line="240" w:lineRule="auto"/>
      <w:ind w:left="1985" w:hanging="851"/>
    </w:pPr>
  </w:style>
  <w:style w:type="paragraph" w:customStyle="1" w:styleId="Portfolio">
    <w:name w:val="Portfolio"/>
    <w:basedOn w:val="OPCParaBase"/>
    <w:rsid w:val="0089568E"/>
    <w:pPr>
      <w:spacing w:line="240" w:lineRule="auto"/>
    </w:pPr>
    <w:rPr>
      <w:i/>
      <w:sz w:val="20"/>
    </w:rPr>
  </w:style>
  <w:style w:type="paragraph" w:customStyle="1" w:styleId="Preamble">
    <w:name w:val="Preamble"/>
    <w:basedOn w:val="OPCParaBase"/>
    <w:next w:val="Normal"/>
    <w:rsid w:val="008956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568E"/>
    <w:pPr>
      <w:spacing w:line="240" w:lineRule="auto"/>
    </w:pPr>
    <w:rPr>
      <w:i/>
      <w:sz w:val="20"/>
    </w:rPr>
  </w:style>
  <w:style w:type="paragraph" w:customStyle="1" w:styleId="Session">
    <w:name w:val="Session"/>
    <w:basedOn w:val="OPCParaBase"/>
    <w:rsid w:val="0089568E"/>
    <w:pPr>
      <w:spacing w:line="240" w:lineRule="auto"/>
    </w:pPr>
    <w:rPr>
      <w:sz w:val="28"/>
    </w:rPr>
  </w:style>
  <w:style w:type="paragraph" w:customStyle="1" w:styleId="Sponsor">
    <w:name w:val="Sponsor"/>
    <w:basedOn w:val="OPCParaBase"/>
    <w:rsid w:val="0089568E"/>
    <w:pPr>
      <w:spacing w:line="240" w:lineRule="auto"/>
    </w:pPr>
    <w:rPr>
      <w:i/>
    </w:rPr>
  </w:style>
  <w:style w:type="paragraph" w:customStyle="1" w:styleId="Subitem">
    <w:name w:val="Subitem"/>
    <w:aliases w:val="iss"/>
    <w:basedOn w:val="OPCParaBase"/>
    <w:rsid w:val="0089568E"/>
    <w:pPr>
      <w:spacing w:before="180" w:line="240" w:lineRule="auto"/>
      <w:ind w:left="709" w:hanging="709"/>
    </w:pPr>
  </w:style>
  <w:style w:type="paragraph" w:customStyle="1" w:styleId="SubitemHead">
    <w:name w:val="SubitemHead"/>
    <w:aliases w:val="issh"/>
    <w:basedOn w:val="OPCParaBase"/>
    <w:rsid w:val="008956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568E"/>
    <w:pPr>
      <w:spacing w:before="40" w:line="240" w:lineRule="auto"/>
      <w:ind w:left="1134"/>
    </w:pPr>
  </w:style>
  <w:style w:type="paragraph" w:customStyle="1" w:styleId="SubsectionHead">
    <w:name w:val="SubsectionHead"/>
    <w:aliases w:val="ssh"/>
    <w:basedOn w:val="OPCParaBase"/>
    <w:next w:val="subsection"/>
    <w:rsid w:val="0089568E"/>
    <w:pPr>
      <w:keepNext/>
      <w:keepLines/>
      <w:spacing w:before="240" w:line="240" w:lineRule="auto"/>
      <w:ind w:left="1134"/>
    </w:pPr>
    <w:rPr>
      <w:i/>
    </w:rPr>
  </w:style>
  <w:style w:type="paragraph" w:customStyle="1" w:styleId="Tablea">
    <w:name w:val="Table(a)"/>
    <w:aliases w:val="ta"/>
    <w:basedOn w:val="OPCParaBase"/>
    <w:rsid w:val="0089568E"/>
    <w:pPr>
      <w:spacing w:before="60" w:line="240" w:lineRule="auto"/>
      <w:ind w:left="284" w:hanging="284"/>
    </w:pPr>
    <w:rPr>
      <w:sz w:val="20"/>
    </w:rPr>
  </w:style>
  <w:style w:type="paragraph" w:customStyle="1" w:styleId="TableAA">
    <w:name w:val="Table(AA)"/>
    <w:aliases w:val="taaa"/>
    <w:basedOn w:val="OPCParaBase"/>
    <w:rsid w:val="008956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56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568E"/>
    <w:pPr>
      <w:spacing w:before="60" w:line="240" w:lineRule="atLeast"/>
    </w:pPr>
    <w:rPr>
      <w:sz w:val="20"/>
    </w:rPr>
  </w:style>
  <w:style w:type="paragraph" w:customStyle="1" w:styleId="TLPBoxTextnote">
    <w:name w:val="TLPBoxText(note"/>
    <w:aliases w:val="right)"/>
    <w:basedOn w:val="OPCParaBase"/>
    <w:rsid w:val="008956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56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568E"/>
    <w:pPr>
      <w:spacing w:before="122" w:line="198" w:lineRule="exact"/>
      <w:ind w:left="1985" w:hanging="851"/>
      <w:jc w:val="right"/>
    </w:pPr>
    <w:rPr>
      <w:sz w:val="18"/>
    </w:rPr>
  </w:style>
  <w:style w:type="paragraph" w:customStyle="1" w:styleId="TLPTableBullet">
    <w:name w:val="TLPTableBullet"/>
    <w:aliases w:val="ttb"/>
    <w:basedOn w:val="OPCParaBase"/>
    <w:rsid w:val="0089568E"/>
    <w:pPr>
      <w:spacing w:line="240" w:lineRule="exact"/>
      <w:ind w:left="284" w:hanging="284"/>
    </w:pPr>
    <w:rPr>
      <w:sz w:val="20"/>
    </w:rPr>
  </w:style>
  <w:style w:type="paragraph" w:styleId="TOC1">
    <w:name w:val="toc 1"/>
    <w:basedOn w:val="Normal"/>
    <w:next w:val="Normal"/>
    <w:uiPriority w:val="39"/>
    <w:unhideWhenUsed/>
    <w:rsid w:val="0089568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568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568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9568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9568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9568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9568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9568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9568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9568E"/>
    <w:pPr>
      <w:keepLines/>
      <w:spacing w:before="240" w:after="120" w:line="240" w:lineRule="auto"/>
      <w:ind w:left="794"/>
    </w:pPr>
    <w:rPr>
      <w:b/>
      <w:kern w:val="28"/>
      <w:sz w:val="20"/>
    </w:rPr>
  </w:style>
  <w:style w:type="paragraph" w:customStyle="1" w:styleId="TofSectsHeading">
    <w:name w:val="TofSects(Heading)"/>
    <w:basedOn w:val="OPCParaBase"/>
    <w:rsid w:val="0089568E"/>
    <w:pPr>
      <w:spacing w:before="240" w:after="120" w:line="240" w:lineRule="auto"/>
    </w:pPr>
    <w:rPr>
      <w:b/>
      <w:sz w:val="24"/>
    </w:rPr>
  </w:style>
  <w:style w:type="paragraph" w:customStyle="1" w:styleId="TofSectsSection">
    <w:name w:val="TofSects(Section)"/>
    <w:basedOn w:val="OPCParaBase"/>
    <w:rsid w:val="0089568E"/>
    <w:pPr>
      <w:keepLines/>
      <w:spacing w:before="40" w:line="240" w:lineRule="auto"/>
      <w:ind w:left="1588" w:hanging="794"/>
    </w:pPr>
    <w:rPr>
      <w:kern w:val="28"/>
      <w:sz w:val="18"/>
    </w:rPr>
  </w:style>
  <w:style w:type="paragraph" w:customStyle="1" w:styleId="TofSectsSubdiv">
    <w:name w:val="TofSects(Subdiv)"/>
    <w:basedOn w:val="OPCParaBase"/>
    <w:rsid w:val="0089568E"/>
    <w:pPr>
      <w:keepLines/>
      <w:spacing w:before="80" w:line="240" w:lineRule="auto"/>
      <w:ind w:left="1588" w:hanging="794"/>
    </w:pPr>
    <w:rPr>
      <w:kern w:val="28"/>
    </w:rPr>
  </w:style>
  <w:style w:type="paragraph" w:customStyle="1" w:styleId="WRStyle">
    <w:name w:val="WR Style"/>
    <w:aliases w:val="WR"/>
    <w:basedOn w:val="OPCParaBase"/>
    <w:rsid w:val="0089568E"/>
    <w:pPr>
      <w:spacing w:before="240" w:line="240" w:lineRule="auto"/>
      <w:ind w:left="284" w:hanging="284"/>
    </w:pPr>
    <w:rPr>
      <w:b/>
      <w:i/>
      <w:kern w:val="28"/>
      <w:sz w:val="24"/>
    </w:rPr>
  </w:style>
  <w:style w:type="paragraph" w:customStyle="1" w:styleId="notepara">
    <w:name w:val="note(para)"/>
    <w:aliases w:val="na"/>
    <w:basedOn w:val="OPCParaBase"/>
    <w:rsid w:val="0089568E"/>
    <w:pPr>
      <w:spacing w:before="40" w:line="198" w:lineRule="exact"/>
      <w:ind w:left="2354" w:hanging="369"/>
    </w:pPr>
    <w:rPr>
      <w:sz w:val="18"/>
    </w:rPr>
  </w:style>
  <w:style w:type="paragraph" w:styleId="Footer">
    <w:name w:val="footer"/>
    <w:link w:val="FooterChar"/>
    <w:rsid w:val="008956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568E"/>
    <w:rPr>
      <w:rFonts w:eastAsia="Times New Roman" w:cs="Times New Roman"/>
      <w:sz w:val="22"/>
      <w:szCs w:val="24"/>
      <w:lang w:eastAsia="en-AU"/>
    </w:rPr>
  </w:style>
  <w:style w:type="character" w:styleId="LineNumber">
    <w:name w:val="line number"/>
    <w:basedOn w:val="OPCCharBase"/>
    <w:uiPriority w:val="99"/>
    <w:unhideWhenUsed/>
    <w:rsid w:val="0089568E"/>
    <w:rPr>
      <w:sz w:val="16"/>
    </w:rPr>
  </w:style>
  <w:style w:type="table" w:customStyle="1" w:styleId="CFlag">
    <w:name w:val="CFlag"/>
    <w:basedOn w:val="TableNormal"/>
    <w:uiPriority w:val="99"/>
    <w:rsid w:val="0089568E"/>
    <w:rPr>
      <w:rFonts w:eastAsia="Times New Roman" w:cs="Times New Roman"/>
      <w:lang w:eastAsia="en-AU"/>
    </w:rPr>
    <w:tblPr/>
  </w:style>
  <w:style w:type="paragraph" w:styleId="BalloonText">
    <w:name w:val="Balloon Text"/>
    <w:basedOn w:val="Normal"/>
    <w:link w:val="BalloonTextChar"/>
    <w:uiPriority w:val="99"/>
    <w:unhideWhenUsed/>
    <w:rsid w:val="008956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568E"/>
    <w:rPr>
      <w:rFonts w:ascii="Tahoma" w:hAnsi="Tahoma" w:cs="Tahoma"/>
      <w:sz w:val="16"/>
      <w:szCs w:val="16"/>
    </w:rPr>
  </w:style>
  <w:style w:type="table" w:styleId="TableGrid">
    <w:name w:val="Table Grid"/>
    <w:basedOn w:val="TableNormal"/>
    <w:uiPriority w:val="59"/>
    <w:rsid w:val="00895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568E"/>
    <w:rPr>
      <w:b/>
      <w:sz w:val="28"/>
      <w:szCs w:val="32"/>
    </w:rPr>
  </w:style>
  <w:style w:type="paragraph" w:customStyle="1" w:styleId="LegislationMadeUnder">
    <w:name w:val="LegislationMadeUnder"/>
    <w:basedOn w:val="OPCParaBase"/>
    <w:next w:val="Normal"/>
    <w:rsid w:val="0089568E"/>
    <w:rPr>
      <w:i/>
      <w:sz w:val="32"/>
      <w:szCs w:val="32"/>
    </w:rPr>
  </w:style>
  <w:style w:type="paragraph" w:customStyle="1" w:styleId="SignCoverPageEnd">
    <w:name w:val="SignCoverPageEnd"/>
    <w:basedOn w:val="OPCParaBase"/>
    <w:next w:val="Normal"/>
    <w:rsid w:val="008956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568E"/>
    <w:pPr>
      <w:pBdr>
        <w:top w:val="single" w:sz="4" w:space="1" w:color="auto"/>
      </w:pBdr>
      <w:spacing w:before="360"/>
      <w:ind w:right="397"/>
      <w:jc w:val="both"/>
    </w:pPr>
  </w:style>
  <w:style w:type="paragraph" w:customStyle="1" w:styleId="NotesHeading1">
    <w:name w:val="NotesHeading 1"/>
    <w:basedOn w:val="OPCParaBase"/>
    <w:next w:val="Normal"/>
    <w:rsid w:val="0089568E"/>
    <w:rPr>
      <w:b/>
      <w:sz w:val="28"/>
      <w:szCs w:val="28"/>
    </w:rPr>
  </w:style>
  <w:style w:type="paragraph" w:customStyle="1" w:styleId="NotesHeading2">
    <w:name w:val="NotesHeading 2"/>
    <w:basedOn w:val="OPCParaBase"/>
    <w:next w:val="Normal"/>
    <w:rsid w:val="0089568E"/>
    <w:rPr>
      <w:b/>
      <w:sz w:val="28"/>
      <w:szCs w:val="28"/>
    </w:rPr>
  </w:style>
  <w:style w:type="paragraph" w:customStyle="1" w:styleId="CompiledActNo">
    <w:name w:val="CompiledActNo"/>
    <w:basedOn w:val="OPCParaBase"/>
    <w:next w:val="Normal"/>
    <w:rsid w:val="0089568E"/>
    <w:rPr>
      <w:b/>
      <w:sz w:val="24"/>
      <w:szCs w:val="24"/>
    </w:rPr>
  </w:style>
  <w:style w:type="paragraph" w:customStyle="1" w:styleId="ENotesText">
    <w:name w:val="ENotesText"/>
    <w:aliases w:val="Ent"/>
    <w:basedOn w:val="OPCParaBase"/>
    <w:next w:val="Normal"/>
    <w:rsid w:val="0089568E"/>
    <w:pPr>
      <w:spacing w:before="120"/>
    </w:pPr>
  </w:style>
  <w:style w:type="paragraph" w:customStyle="1" w:styleId="CompiledMadeUnder">
    <w:name w:val="CompiledMadeUnder"/>
    <w:basedOn w:val="OPCParaBase"/>
    <w:next w:val="Normal"/>
    <w:rsid w:val="0089568E"/>
    <w:rPr>
      <w:i/>
      <w:sz w:val="24"/>
      <w:szCs w:val="24"/>
    </w:rPr>
  </w:style>
  <w:style w:type="paragraph" w:customStyle="1" w:styleId="Paragraphsub-sub-sub">
    <w:name w:val="Paragraph(sub-sub-sub)"/>
    <w:aliases w:val="aaaa"/>
    <w:basedOn w:val="OPCParaBase"/>
    <w:rsid w:val="0089568E"/>
    <w:pPr>
      <w:tabs>
        <w:tab w:val="right" w:pos="3402"/>
      </w:tabs>
      <w:spacing w:before="40" w:line="240" w:lineRule="auto"/>
      <w:ind w:left="3402" w:hanging="3402"/>
    </w:pPr>
  </w:style>
  <w:style w:type="paragraph" w:customStyle="1" w:styleId="TableTextEndNotes">
    <w:name w:val="TableTextEndNotes"/>
    <w:aliases w:val="Tten"/>
    <w:basedOn w:val="Normal"/>
    <w:rsid w:val="0089568E"/>
    <w:pPr>
      <w:spacing w:before="60" w:line="240" w:lineRule="auto"/>
    </w:pPr>
    <w:rPr>
      <w:rFonts w:cs="Arial"/>
      <w:sz w:val="20"/>
      <w:szCs w:val="22"/>
    </w:rPr>
  </w:style>
  <w:style w:type="paragraph" w:customStyle="1" w:styleId="NoteToSubpara">
    <w:name w:val="NoteToSubpara"/>
    <w:aliases w:val="nts"/>
    <w:basedOn w:val="OPCParaBase"/>
    <w:rsid w:val="0089568E"/>
    <w:pPr>
      <w:spacing w:before="40" w:line="198" w:lineRule="exact"/>
      <w:ind w:left="2835" w:hanging="709"/>
    </w:pPr>
    <w:rPr>
      <w:sz w:val="18"/>
    </w:rPr>
  </w:style>
  <w:style w:type="paragraph" w:customStyle="1" w:styleId="ENoteTableHeading">
    <w:name w:val="ENoteTableHeading"/>
    <w:aliases w:val="enth"/>
    <w:basedOn w:val="OPCParaBase"/>
    <w:rsid w:val="0089568E"/>
    <w:pPr>
      <w:keepNext/>
      <w:spacing w:before="60" w:line="240" w:lineRule="atLeast"/>
    </w:pPr>
    <w:rPr>
      <w:rFonts w:ascii="Arial" w:hAnsi="Arial"/>
      <w:b/>
      <w:sz w:val="16"/>
    </w:rPr>
  </w:style>
  <w:style w:type="paragraph" w:customStyle="1" w:styleId="ENoteTTi">
    <w:name w:val="ENoteTTi"/>
    <w:aliases w:val="entti"/>
    <w:basedOn w:val="OPCParaBase"/>
    <w:rsid w:val="0089568E"/>
    <w:pPr>
      <w:keepNext/>
      <w:spacing w:before="60" w:line="240" w:lineRule="atLeast"/>
      <w:ind w:left="170"/>
    </w:pPr>
    <w:rPr>
      <w:sz w:val="16"/>
    </w:rPr>
  </w:style>
  <w:style w:type="paragraph" w:customStyle="1" w:styleId="ENotesHeading1">
    <w:name w:val="ENotesHeading 1"/>
    <w:aliases w:val="Enh1"/>
    <w:basedOn w:val="OPCParaBase"/>
    <w:next w:val="Normal"/>
    <w:rsid w:val="0089568E"/>
    <w:pPr>
      <w:spacing w:before="120"/>
      <w:outlineLvl w:val="1"/>
    </w:pPr>
    <w:rPr>
      <w:b/>
      <w:sz w:val="28"/>
      <w:szCs w:val="28"/>
    </w:rPr>
  </w:style>
  <w:style w:type="paragraph" w:customStyle="1" w:styleId="ENotesHeading2">
    <w:name w:val="ENotesHeading 2"/>
    <w:aliases w:val="Enh2"/>
    <w:basedOn w:val="OPCParaBase"/>
    <w:next w:val="Normal"/>
    <w:rsid w:val="0089568E"/>
    <w:pPr>
      <w:spacing w:before="120" w:after="120"/>
      <w:outlineLvl w:val="2"/>
    </w:pPr>
    <w:rPr>
      <w:b/>
      <w:sz w:val="24"/>
      <w:szCs w:val="28"/>
    </w:rPr>
  </w:style>
  <w:style w:type="paragraph" w:customStyle="1" w:styleId="ENoteTTIndentHeading">
    <w:name w:val="ENoteTTIndentHeading"/>
    <w:aliases w:val="enTTHi"/>
    <w:basedOn w:val="OPCParaBase"/>
    <w:rsid w:val="008956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568E"/>
    <w:pPr>
      <w:spacing w:before="60" w:line="240" w:lineRule="atLeast"/>
    </w:pPr>
    <w:rPr>
      <w:sz w:val="16"/>
    </w:rPr>
  </w:style>
  <w:style w:type="paragraph" w:customStyle="1" w:styleId="MadeunderText">
    <w:name w:val="MadeunderText"/>
    <w:basedOn w:val="OPCParaBase"/>
    <w:next w:val="Normal"/>
    <w:rsid w:val="0089568E"/>
    <w:pPr>
      <w:spacing w:before="240"/>
    </w:pPr>
    <w:rPr>
      <w:sz w:val="24"/>
      <w:szCs w:val="24"/>
    </w:rPr>
  </w:style>
  <w:style w:type="paragraph" w:customStyle="1" w:styleId="ENotesHeading3">
    <w:name w:val="ENotesHeading 3"/>
    <w:aliases w:val="Enh3"/>
    <w:basedOn w:val="OPCParaBase"/>
    <w:next w:val="Normal"/>
    <w:rsid w:val="0089568E"/>
    <w:pPr>
      <w:keepNext/>
      <w:spacing w:before="120" w:line="240" w:lineRule="auto"/>
      <w:outlineLvl w:val="4"/>
    </w:pPr>
    <w:rPr>
      <w:b/>
      <w:szCs w:val="24"/>
    </w:rPr>
  </w:style>
  <w:style w:type="character" w:customStyle="1" w:styleId="CharSubPartTextCASA">
    <w:name w:val="CharSubPartText(CASA)"/>
    <w:basedOn w:val="OPCCharBase"/>
    <w:uiPriority w:val="1"/>
    <w:rsid w:val="0089568E"/>
  </w:style>
  <w:style w:type="character" w:customStyle="1" w:styleId="CharSubPartNoCASA">
    <w:name w:val="CharSubPartNo(CASA)"/>
    <w:basedOn w:val="OPCCharBase"/>
    <w:uiPriority w:val="1"/>
    <w:rsid w:val="0089568E"/>
  </w:style>
  <w:style w:type="paragraph" w:customStyle="1" w:styleId="ENoteTTIndentHeadingSub">
    <w:name w:val="ENoteTTIndentHeadingSub"/>
    <w:aliases w:val="enTTHis"/>
    <w:basedOn w:val="OPCParaBase"/>
    <w:rsid w:val="0089568E"/>
    <w:pPr>
      <w:keepNext/>
      <w:spacing w:before="60" w:line="240" w:lineRule="atLeast"/>
      <w:ind w:left="340"/>
    </w:pPr>
    <w:rPr>
      <w:b/>
      <w:sz w:val="16"/>
    </w:rPr>
  </w:style>
  <w:style w:type="paragraph" w:customStyle="1" w:styleId="ENoteTTiSub">
    <w:name w:val="ENoteTTiSub"/>
    <w:aliases w:val="enttis"/>
    <w:basedOn w:val="OPCParaBase"/>
    <w:rsid w:val="0089568E"/>
    <w:pPr>
      <w:keepNext/>
      <w:spacing w:before="60" w:line="240" w:lineRule="atLeast"/>
      <w:ind w:left="340"/>
    </w:pPr>
    <w:rPr>
      <w:sz w:val="16"/>
    </w:rPr>
  </w:style>
  <w:style w:type="paragraph" w:customStyle="1" w:styleId="SubDivisionMigration">
    <w:name w:val="SubDivisionMigration"/>
    <w:aliases w:val="sdm"/>
    <w:basedOn w:val="OPCParaBase"/>
    <w:rsid w:val="008956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56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568E"/>
    <w:pPr>
      <w:spacing w:before="122" w:line="240" w:lineRule="auto"/>
      <w:ind w:left="1985" w:hanging="851"/>
    </w:pPr>
    <w:rPr>
      <w:sz w:val="18"/>
    </w:rPr>
  </w:style>
  <w:style w:type="paragraph" w:customStyle="1" w:styleId="FreeForm">
    <w:name w:val="FreeForm"/>
    <w:rsid w:val="00BE7121"/>
    <w:rPr>
      <w:rFonts w:ascii="Arial" w:hAnsi="Arial"/>
      <w:sz w:val="22"/>
    </w:rPr>
  </w:style>
  <w:style w:type="paragraph" w:customStyle="1" w:styleId="SOText">
    <w:name w:val="SO Text"/>
    <w:aliases w:val="sot"/>
    <w:link w:val="SOTextChar"/>
    <w:rsid w:val="008956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568E"/>
    <w:rPr>
      <w:sz w:val="22"/>
    </w:rPr>
  </w:style>
  <w:style w:type="paragraph" w:customStyle="1" w:styleId="SOTextNote">
    <w:name w:val="SO TextNote"/>
    <w:aliases w:val="sont"/>
    <w:basedOn w:val="SOText"/>
    <w:qFormat/>
    <w:rsid w:val="0089568E"/>
    <w:pPr>
      <w:spacing w:before="122" w:line="198" w:lineRule="exact"/>
      <w:ind w:left="1843" w:hanging="709"/>
    </w:pPr>
    <w:rPr>
      <w:sz w:val="18"/>
    </w:rPr>
  </w:style>
  <w:style w:type="paragraph" w:customStyle="1" w:styleId="SOPara">
    <w:name w:val="SO Para"/>
    <w:aliases w:val="soa"/>
    <w:basedOn w:val="SOText"/>
    <w:link w:val="SOParaChar"/>
    <w:qFormat/>
    <w:rsid w:val="0089568E"/>
    <w:pPr>
      <w:tabs>
        <w:tab w:val="right" w:pos="1786"/>
      </w:tabs>
      <w:spacing w:before="40"/>
      <w:ind w:left="2070" w:hanging="936"/>
    </w:pPr>
  </w:style>
  <w:style w:type="character" w:customStyle="1" w:styleId="SOParaChar">
    <w:name w:val="SO Para Char"/>
    <w:aliases w:val="soa Char"/>
    <w:basedOn w:val="DefaultParagraphFont"/>
    <w:link w:val="SOPara"/>
    <w:rsid w:val="0089568E"/>
    <w:rPr>
      <w:sz w:val="22"/>
    </w:rPr>
  </w:style>
  <w:style w:type="paragraph" w:customStyle="1" w:styleId="FileName">
    <w:name w:val="FileName"/>
    <w:basedOn w:val="Normal"/>
    <w:rsid w:val="0089568E"/>
  </w:style>
  <w:style w:type="paragraph" w:customStyle="1" w:styleId="TableHeading">
    <w:name w:val="TableHeading"/>
    <w:aliases w:val="th"/>
    <w:basedOn w:val="OPCParaBase"/>
    <w:next w:val="Tabletext"/>
    <w:rsid w:val="0089568E"/>
    <w:pPr>
      <w:keepNext/>
      <w:spacing w:before="60" w:line="240" w:lineRule="atLeast"/>
    </w:pPr>
    <w:rPr>
      <w:b/>
      <w:sz w:val="20"/>
    </w:rPr>
  </w:style>
  <w:style w:type="paragraph" w:customStyle="1" w:styleId="SOHeadBold">
    <w:name w:val="SO HeadBold"/>
    <w:aliases w:val="sohb"/>
    <w:basedOn w:val="SOText"/>
    <w:next w:val="SOText"/>
    <w:link w:val="SOHeadBoldChar"/>
    <w:qFormat/>
    <w:rsid w:val="0089568E"/>
    <w:rPr>
      <w:b/>
    </w:rPr>
  </w:style>
  <w:style w:type="character" w:customStyle="1" w:styleId="SOHeadBoldChar">
    <w:name w:val="SO HeadBold Char"/>
    <w:aliases w:val="sohb Char"/>
    <w:basedOn w:val="DefaultParagraphFont"/>
    <w:link w:val="SOHeadBold"/>
    <w:rsid w:val="0089568E"/>
    <w:rPr>
      <w:b/>
      <w:sz w:val="22"/>
    </w:rPr>
  </w:style>
  <w:style w:type="paragraph" w:customStyle="1" w:styleId="SOHeadItalic">
    <w:name w:val="SO HeadItalic"/>
    <w:aliases w:val="sohi"/>
    <w:basedOn w:val="SOText"/>
    <w:next w:val="SOText"/>
    <w:link w:val="SOHeadItalicChar"/>
    <w:qFormat/>
    <w:rsid w:val="0089568E"/>
    <w:rPr>
      <w:i/>
    </w:rPr>
  </w:style>
  <w:style w:type="character" w:customStyle="1" w:styleId="SOHeadItalicChar">
    <w:name w:val="SO HeadItalic Char"/>
    <w:aliases w:val="sohi Char"/>
    <w:basedOn w:val="DefaultParagraphFont"/>
    <w:link w:val="SOHeadItalic"/>
    <w:rsid w:val="0089568E"/>
    <w:rPr>
      <w:i/>
      <w:sz w:val="22"/>
    </w:rPr>
  </w:style>
  <w:style w:type="paragraph" w:customStyle="1" w:styleId="SOBullet">
    <w:name w:val="SO Bullet"/>
    <w:aliases w:val="sotb"/>
    <w:basedOn w:val="SOText"/>
    <w:link w:val="SOBulletChar"/>
    <w:qFormat/>
    <w:rsid w:val="0089568E"/>
    <w:pPr>
      <w:ind w:left="1559" w:hanging="425"/>
    </w:pPr>
  </w:style>
  <w:style w:type="character" w:customStyle="1" w:styleId="SOBulletChar">
    <w:name w:val="SO Bullet Char"/>
    <w:aliases w:val="sotb Char"/>
    <w:basedOn w:val="DefaultParagraphFont"/>
    <w:link w:val="SOBullet"/>
    <w:rsid w:val="0089568E"/>
    <w:rPr>
      <w:sz w:val="22"/>
    </w:rPr>
  </w:style>
  <w:style w:type="paragraph" w:customStyle="1" w:styleId="SOBulletNote">
    <w:name w:val="SO BulletNote"/>
    <w:aliases w:val="sonb"/>
    <w:basedOn w:val="SOTextNote"/>
    <w:link w:val="SOBulletNoteChar"/>
    <w:qFormat/>
    <w:rsid w:val="0089568E"/>
    <w:pPr>
      <w:tabs>
        <w:tab w:val="left" w:pos="1560"/>
      </w:tabs>
      <w:ind w:left="2268" w:hanging="1134"/>
    </w:pPr>
  </w:style>
  <w:style w:type="character" w:customStyle="1" w:styleId="SOBulletNoteChar">
    <w:name w:val="SO BulletNote Char"/>
    <w:aliases w:val="sonb Char"/>
    <w:basedOn w:val="DefaultParagraphFont"/>
    <w:link w:val="SOBulletNote"/>
    <w:rsid w:val="0089568E"/>
    <w:rPr>
      <w:sz w:val="18"/>
    </w:rPr>
  </w:style>
  <w:style w:type="paragraph" w:customStyle="1" w:styleId="SOText2">
    <w:name w:val="SO Text2"/>
    <w:aliases w:val="sot2"/>
    <w:basedOn w:val="Normal"/>
    <w:next w:val="SOText"/>
    <w:link w:val="SOText2Char"/>
    <w:rsid w:val="008956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568E"/>
    <w:rPr>
      <w:sz w:val="22"/>
    </w:rPr>
  </w:style>
  <w:style w:type="paragraph" w:customStyle="1" w:styleId="SubPartCASA">
    <w:name w:val="SubPart(CASA)"/>
    <w:aliases w:val="csp"/>
    <w:basedOn w:val="OPCParaBase"/>
    <w:next w:val="ActHead3"/>
    <w:rsid w:val="0089568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9568E"/>
    <w:rPr>
      <w:rFonts w:eastAsia="Times New Roman" w:cs="Times New Roman"/>
      <w:sz w:val="22"/>
      <w:lang w:eastAsia="en-AU"/>
    </w:rPr>
  </w:style>
  <w:style w:type="character" w:customStyle="1" w:styleId="notetextChar">
    <w:name w:val="note(text) Char"/>
    <w:aliases w:val="n Char"/>
    <w:basedOn w:val="DefaultParagraphFont"/>
    <w:link w:val="notetext"/>
    <w:rsid w:val="0089568E"/>
    <w:rPr>
      <w:rFonts w:eastAsia="Times New Roman" w:cs="Times New Roman"/>
      <w:sz w:val="18"/>
      <w:lang w:eastAsia="en-AU"/>
    </w:rPr>
  </w:style>
  <w:style w:type="character" w:customStyle="1" w:styleId="Heading1Char">
    <w:name w:val="Heading 1 Char"/>
    <w:basedOn w:val="DefaultParagraphFont"/>
    <w:link w:val="Heading1"/>
    <w:uiPriority w:val="9"/>
    <w:rsid w:val="008956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56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56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956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956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956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956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956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9568E"/>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9568E"/>
    <w:rPr>
      <w:rFonts w:ascii="Arial" w:hAnsi="Arial" w:cs="Arial" w:hint="default"/>
      <w:b/>
      <w:bCs/>
      <w:sz w:val="28"/>
      <w:szCs w:val="28"/>
    </w:rPr>
  </w:style>
  <w:style w:type="paragraph" w:styleId="Index1">
    <w:name w:val="index 1"/>
    <w:basedOn w:val="Normal"/>
    <w:next w:val="Normal"/>
    <w:autoRedefine/>
    <w:rsid w:val="0089568E"/>
    <w:pPr>
      <w:ind w:left="240" w:hanging="240"/>
    </w:pPr>
  </w:style>
  <w:style w:type="paragraph" w:styleId="Index2">
    <w:name w:val="index 2"/>
    <w:basedOn w:val="Normal"/>
    <w:next w:val="Normal"/>
    <w:autoRedefine/>
    <w:rsid w:val="0089568E"/>
    <w:pPr>
      <w:ind w:left="480" w:hanging="240"/>
    </w:pPr>
  </w:style>
  <w:style w:type="paragraph" w:styleId="Index3">
    <w:name w:val="index 3"/>
    <w:basedOn w:val="Normal"/>
    <w:next w:val="Normal"/>
    <w:autoRedefine/>
    <w:rsid w:val="0089568E"/>
    <w:pPr>
      <w:ind w:left="720" w:hanging="240"/>
    </w:pPr>
  </w:style>
  <w:style w:type="paragraph" w:styleId="Index4">
    <w:name w:val="index 4"/>
    <w:basedOn w:val="Normal"/>
    <w:next w:val="Normal"/>
    <w:autoRedefine/>
    <w:rsid w:val="0089568E"/>
    <w:pPr>
      <w:ind w:left="960" w:hanging="240"/>
    </w:pPr>
  </w:style>
  <w:style w:type="paragraph" w:styleId="Index5">
    <w:name w:val="index 5"/>
    <w:basedOn w:val="Normal"/>
    <w:next w:val="Normal"/>
    <w:autoRedefine/>
    <w:rsid w:val="0089568E"/>
    <w:pPr>
      <w:ind w:left="1200" w:hanging="240"/>
    </w:pPr>
  </w:style>
  <w:style w:type="paragraph" w:styleId="Index6">
    <w:name w:val="index 6"/>
    <w:basedOn w:val="Normal"/>
    <w:next w:val="Normal"/>
    <w:autoRedefine/>
    <w:rsid w:val="0089568E"/>
    <w:pPr>
      <w:ind w:left="1440" w:hanging="240"/>
    </w:pPr>
  </w:style>
  <w:style w:type="paragraph" w:styleId="Index7">
    <w:name w:val="index 7"/>
    <w:basedOn w:val="Normal"/>
    <w:next w:val="Normal"/>
    <w:autoRedefine/>
    <w:rsid w:val="0089568E"/>
    <w:pPr>
      <w:ind w:left="1680" w:hanging="240"/>
    </w:pPr>
  </w:style>
  <w:style w:type="paragraph" w:styleId="Index8">
    <w:name w:val="index 8"/>
    <w:basedOn w:val="Normal"/>
    <w:next w:val="Normal"/>
    <w:autoRedefine/>
    <w:rsid w:val="0089568E"/>
    <w:pPr>
      <w:ind w:left="1920" w:hanging="240"/>
    </w:pPr>
  </w:style>
  <w:style w:type="paragraph" w:styleId="Index9">
    <w:name w:val="index 9"/>
    <w:basedOn w:val="Normal"/>
    <w:next w:val="Normal"/>
    <w:autoRedefine/>
    <w:rsid w:val="0089568E"/>
    <w:pPr>
      <w:ind w:left="2160" w:hanging="240"/>
    </w:pPr>
  </w:style>
  <w:style w:type="paragraph" w:styleId="NormalIndent">
    <w:name w:val="Normal Indent"/>
    <w:basedOn w:val="Normal"/>
    <w:rsid w:val="0089568E"/>
    <w:pPr>
      <w:ind w:left="720"/>
    </w:pPr>
  </w:style>
  <w:style w:type="paragraph" w:styleId="FootnoteText">
    <w:name w:val="footnote text"/>
    <w:basedOn w:val="Normal"/>
    <w:link w:val="FootnoteTextChar"/>
    <w:rsid w:val="0089568E"/>
    <w:rPr>
      <w:sz w:val="20"/>
    </w:rPr>
  </w:style>
  <w:style w:type="character" w:customStyle="1" w:styleId="FootnoteTextChar">
    <w:name w:val="Footnote Text Char"/>
    <w:basedOn w:val="DefaultParagraphFont"/>
    <w:link w:val="FootnoteText"/>
    <w:rsid w:val="0089568E"/>
  </w:style>
  <w:style w:type="paragraph" w:styleId="CommentText">
    <w:name w:val="annotation text"/>
    <w:basedOn w:val="Normal"/>
    <w:link w:val="CommentTextChar"/>
    <w:rsid w:val="0089568E"/>
    <w:rPr>
      <w:sz w:val="20"/>
    </w:rPr>
  </w:style>
  <w:style w:type="character" w:customStyle="1" w:styleId="CommentTextChar">
    <w:name w:val="Comment Text Char"/>
    <w:basedOn w:val="DefaultParagraphFont"/>
    <w:link w:val="CommentText"/>
    <w:rsid w:val="0089568E"/>
  </w:style>
  <w:style w:type="paragraph" w:styleId="IndexHeading">
    <w:name w:val="index heading"/>
    <w:basedOn w:val="Normal"/>
    <w:next w:val="Index1"/>
    <w:rsid w:val="0089568E"/>
    <w:rPr>
      <w:rFonts w:ascii="Arial" w:hAnsi="Arial" w:cs="Arial"/>
      <w:b/>
      <w:bCs/>
    </w:rPr>
  </w:style>
  <w:style w:type="paragraph" w:styleId="Caption">
    <w:name w:val="caption"/>
    <w:basedOn w:val="Normal"/>
    <w:next w:val="Normal"/>
    <w:qFormat/>
    <w:rsid w:val="0089568E"/>
    <w:pPr>
      <w:spacing w:before="120" w:after="120"/>
    </w:pPr>
    <w:rPr>
      <w:b/>
      <w:bCs/>
      <w:sz w:val="20"/>
    </w:rPr>
  </w:style>
  <w:style w:type="paragraph" w:styleId="TableofFigures">
    <w:name w:val="table of figures"/>
    <w:basedOn w:val="Normal"/>
    <w:next w:val="Normal"/>
    <w:rsid w:val="0089568E"/>
    <w:pPr>
      <w:ind w:left="480" w:hanging="480"/>
    </w:pPr>
  </w:style>
  <w:style w:type="paragraph" w:styleId="EnvelopeAddress">
    <w:name w:val="envelope address"/>
    <w:basedOn w:val="Normal"/>
    <w:rsid w:val="008956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568E"/>
    <w:rPr>
      <w:rFonts w:ascii="Arial" w:hAnsi="Arial" w:cs="Arial"/>
      <w:sz w:val="20"/>
    </w:rPr>
  </w:style>
  <w:style w:type="character" w:styleId="FootnoteReference">
    <w:name w:val="footnote reference"/>
    <w:basedOn w:val="DefaultParagraphFont"/>
    <w:rsid w:val="0089568E"/>
    <w:rPr>
      <w:rFonts w:ascii="Times New Roman" w:hAnsi="Times New Roman"/>
      <w:sz w:val="20"/>
      <w:vertAlign w:val="superscript"/>
    </w:rPr>
  </w:style>
  <w:style w:type="character" w:styleId="CommentReference">
    <w:name w:val="annotation reference"/>
    <w:basedOn w:val="DefaultParagraphFont"/>
    <w:rsid w:val="0089568E"/>
    <w:rPr>
      <w:sz w:val="16"/>
      <w:szCs w:val="16"/>
    </w:rPr>
  </w:style>
  <w:style w:type="character" w:styleId="PageNumber">
    <w:name w:val="page number"/>
    <w:basedOn w:val="DefaultParagraphFont"/>
    <w:rsid w:val="0089568E"/>
  </w:style>
  <w:style w:type="character" w:styleId="EndnoteReference">
    <w:name w:val="endnote reference"/>
    <w:basedOn w:val="DefaultParagraphFont"/>
    <w:rsid w:val="0089568E"/>
    <w:rPr>
      <w:vertAlign w:val="superscript"/>
    </w:rPr>
  </w:style>
  <w:style w:type="paragraph" w:styleId="EndnoteText">
    <w:name w:val="endnote text"/>
    <w:basedOn w:val="Normal"/>
    <w:link w:val="EndnoteTextChar"/>
    <w:rsid w:val="0089568E"/>
    <w:rPr>
      <w:sz w:val="20"/>
    </w:rPr>
  </w:style>
  <w:style w:type="character" w:customStyle="1" w:styleId="EndnoteTextChar">
    <w:name w:val="Endnote Text Char"/>
    <w:basedOn w:val="DefaultParagraphFont"/>
    <w:link w:val="EndnoteText"/>
    <w:rsid w:val="0089568E"/>
  </w:style>
  <w:style w:type="paragraph" w:styleId="TableofAuthorities">
    <w:name w:val="table of authorities"/>
    <w:basedOn w:val="Normal"/>
    <w:next w:val="Normal"/>
    <w:rsid w:val="0089568E"/>
    <w:pPr>
      <w:ind w:left="240" w:hanging="240"/>
    </w:pPr>
  </w:style>
  <w:style w:type="paragraph" w:styleId="MacroText">
    <w:name w:val="macro"/>
    <w:link w:val="MacroTextChar"/>
    <w:rsid w:val="0089568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9568E"/>
    <w:rPr>
      <w:rFonts w:ascii="Courier New" w:eastAsia="Times New Roman" w:hAnsi="Courier New" w:cs="Courier New"/>
      <w:lang w:eastAsia="en-AU"/>
    </w:rPr>
  </w:style>
  <w:style w:type="paragraph" w:styleId="TOAHeading">
    <w:name w:val="toa heading"/>
    <w:basedOn w:val="Normal"/>
    <w:next w:val="Normal"/>
    <w:rsid w:val="0089568E"/>
    <w:pPr>
      <w:spacing w:before="120"/>
    </w:pPr>
    <w:rPr>
      <w:rFonts w:ascii="Arial" w:hAnsi="Arial" w:cs="Arial"/>
      <w:b/>
      <w:bCs/>
    </w:rPr>
  </w:style>
  <w:style w:type="paragraph" w:styleId="List">
    <w:name w:val="List"/>
    <w:basedOn w:val="Normal"/>
    <w:rsid w:val="0089568E"/>
    <w:pPr>
      <w:ind w:left="283" w:hanging="283"/>
    </w:pPr>
  </w:style>
  <w:style w:type="paragraph" w:styleId="ListBullet">
    <w:name w:val="List Bullet"/>
    <w:basedOn w:val="Normal"/>
    <w:autoRedefine/>
    <w:rsid w:val="0089568E"/>
    <w:pPr>
      <w:tabs>
        <w:tab w:val="num" w:pos="360"/>
      </w:tabs>
      <w:ind w:left="360" w:hanging="360"/>
    </w:pPr>
  </w:style>
  <w:style w:type="paragraph" w:styleId="ListNumber">
    <w:name w:val="List Number"/>
    <w:basedOn w:val="Normal"/>
    <w:rsid w:val="0089568E"/>
    <w:pPr>
      <w:tabs>
        <w:tab w:val="num" w:pos="360"/>
      </w:tabs>
      <w:ind w:left="360" w:hanging="360"/>
    </w:pPr>
  </w:style>
  <w:style w:type="paragraph" w:styleId="List2">
    <w:name w:val="List 2"/>
    <w:basedOn w:val="Normal"/>
    <w:rsid w:val="0089568E"/>
    <w:pPr>
      <w:ind w:left="566" w:hanging="283"/>
    </w:pPr>
  </w:style>
  <w:style w:type="paragraph" w:styleId="List3">
    <w:name w:val="List 3"/>
    <w:basedOn w:val="Normal"/>
    <w:rsid w:val="0089568E"/>
    <w:pPr>
      <w:ind w:left="849" w:hanging="283"/>
    </w:pPr>
  </w:style>
  <w:style w:type="paragraph" w:styleId="List4">
    <w:name w:val="List 4"/>
    <w:basedOn w:val="Normal"/>
    <w:rsid w:val="0089568E"/>
    <w:pPr>
      <w:ind w:left="1132" w:hanging="283"/>
    </w:pPr>
  </w:style>
  <w:style w:type="paragraph" w:styleId="List5">
    <w:name w:val="List 5"/>
    <w:basedOn w:val="Normal"/>
    <w:rsid w:val="0089568E"/>
    <w:pPr>
      <w:ind w:left="1415" w:hanging="283"/>
    </w:pPr>
  </w:style>
  <w:style w:type="paragraph" w:styleId="ListBullet2">
    <w:name w:val="List Bullet 2"/>
    <w:basedOn w:val="Normal"/>
    <w:autoRedefine/>
    <w:rsid w:val="0089568E"/>
    <w:pPr>
      <w:tabs>
        <w:tab w:val="num" w:pos="360"/>
      </w:tabs>
    </w:pPr>
  </w:style>
  <w:style w:type="paragraph" w:styleId="ListBullet3">
    <w:name w:val="List Bullet 3"/>
    <w:basedOn w:val="Normal"/>
    <w:autoRedefine/>
    <w:rsid w:val="0089568E"/>
    <w:pPr>
      <w:tabs>
        <w:tab w:val="num" w:pos="926"/>
      </w:tabs>
      <w:ind w:left="926" w:hanging="360"/>
    </w:pPr>
  </w:style>
  <w:style w:type="paragraph" w:styleId="ListBullet4">
    <w:name w:val="List Bullet 4"/>
    <w:basedOn w:val="Normal"/>
    <w:autoRedefine/>
    <w:rsid w:val="0089568E"/>
    <w:pPr>
      <w:tabs>
        <w:tab w:val="num" w:pos="1209"/>
      </w:tabs>
      <w:ind w:left="1209" w:hanging="360"/>
    </w:pPr>
  </w:style>
  <w:style w:type="paragraph" w:styleId="ListBullet5">
    <w:name w:val="List Bullet 5"/>
    <w:basedOn w:val="Normal"/>
    <w:autoRedefine/>
    <w:rsid w:val="0089568E"/>
    <w:pPr>
      <w:tabs>
        <w:tab w:val="num" w:pos="1492"/>
      </w:tabs>
      <w:ind w:left="1492" w:hanging="360"/>
    </w:pPr>
  </w:style>
  <w:style w:type="paragraph" w:styleId="ListNumber2">
    <w:name w:val="List Number 2"/>
    <w:basedOn w:val="Normal"/>
    <w:rsid w:val="0089568E"/>
    <w:pPr>
      <w:tabs>
        <w:tab w:val="num" w:pos="643"/>
      </w:tabs>
      <w:ind w:left="643" w:hanging="360"/>
    </w:pPr>
  </w:style>
  <w:style w:type="paragraph" w:styleId="ListNumber3">
    <w:name w:val="List Number 3"/>
    <w:basedOn w:val="Normal"/>
    <w:rsid w:val="0089568E"/>
    <w:pPr>
      <w:tabs>
        <w:tab w:val="num" w:pos="926"/>
      </w:tabs>
      <w:ind w:left="926" w:hanging="360"/>
    </w:pPr>
  </w:style>
  <w:style w:type="paragraph" w:styleId="ListNumber4">
    <w:name w:val="List Number 4"/>
    <w:basedOn w:val="Normal"/>
    <w:rsid w:val="0089568E"/>
    <w:pPr>
      <w:tabs>
        <w:tab w:val="num" w:pos="1209"/>
      </w:tabs>
      <w:ind w:left="1209" w:hanging="360"/>
    </w:pPr>
  </w:style>
  <w:style w:type="paragraph" w:styleId="ListNumber5">
    <w:name w:val="List Number 5"/>
    <w:basedOn w:val="Normal"/>
    <w:rsid w:val="0089568E"/>
    <w:pPr>
      <w:tabs>
        <w:tab w:val="num" w:pos="1492"/>
      </w:tabs>
      <w:ind w:left="1492" w:hanging="360"/>
    </w:pPr>
  </w:style>
  <w:style w:type="paragraph" w:styleId="Title">
    <w:name w:val="Title"/>
    <w:basedOn w:val="Normal"/>
    <w:link w:val="TitleChar"/>
    <w:qFormat/>
    <w:rsid w:val="0089568E"/>
    <w:pPr>
      <w:spacing w:before="240" w:after="60"/>
    </w:pPr>
    <w:rPr>
      <w:rFonts w:ascii="Arial" w:hAnsi="Arial" w:cs="Arial"/>
      <w:b/>
      <w:bCs/>
      <w:sz w:val="40"/>
      <w:szCs w:val="40"/>
    </w:rPr>
  </w:style>
  <w:style w:type="character" w:customStyle="1" w:styleId="TitleChar">
    <w:name w:val="Title Char"/>
    <w:basedOn w:val="DefaultParagraphFont"/>
    <w:link w:val="Title"/>
    <w:rsid w:val="0089568E"/>
    <w:rPr>
      <w:rFonts w:ascii="Arial" w:hAnsi="Arial" w:cs="Arial"/>
      <w:b/>
      <w:bCs/>
      <w:sz w:val="40"/>
      <w:szCs w:val="40"/>
    </w:rPr>
  </w:style>
  <w:style w:type="paragraph" w:styleId="Closing">
    <w:name w:val="Closing"/>
    <w:basedOn w:val="Normal"/>
    <w:link w:val="ClosingChar"/>
    <w:rsid w:val="0089568E"/>
    <w:pPr>
      <w:ind w:left="4252"/>
    </w:pPr>
  </w:style>
  <w:style w:type="character" w:customStyle="1" w:styleId="ClosingChar">
    <w:name w:val="Closing Char"/>
    <w:basedOn w:val="DefaultParagraphFont"/>
    <w:link w:val="Closing"/>
    <w:rsid w:val="0089568E"/>
    <w:rPr>
      <w:sz w:val="22"/>
    </w:rPr>
  </w:style>
  <w:style w:type="paragraph" w:styleId="Signature">
    <w:name w:val="Signature"/>
    <w:basedOn w:val="Normal"/>
    <w:link w:val="SignatureChar"/>
    <w:rsid w:val="0089568E"/>
    <w:pPr>
      <w:ind w:left="4252"/>
    </w:pPr>
  </w:style>
  <w:style w:type="character" w:customStyle="1" w:styleId="SignatureChar">
    <w:name w:val="Signature Char"/>
    <w:basedOn w:val="DefaultParagraphFont"/>
    <w:link w:val="Signature"/>
    <w:rsid w:val="0089568E"/>
    <w:rPr>
      <w:sz w:val="22"/>
    </w:rPr>
  </w:style>
  <w:style w:type="paragraph" w:styleId="BodyText">
    <w:name w:val="Body Text"/>
    <w:basedOn w:val="Normal"/>
    <w:link w:val="BodyTextChar"/>
    <w:rsid w:val="0089568E"/>
    <w:pPr>
      <w:spacing w:after="120"/>
    </w:pPr>
  </w:style>
  <w:style w:type="character" w:customStyle="1" w:styleId="BodyTextChar">
    <w:name w:val="Body Text Char"/>
    <w:basedOn w:val="DefaultParagraphFont"/>
    <w:link w:val="BodyText"/>
    <w:rsid w:val="0089568E"/>
    <w:rPr>
      <w:sz w:val="22"/>
    </w:rPr>
  </w:style>
  <w:style w:type="paragraph" w:styleId="BodyTextIndent">
    <w:name w:val="Body Text Indent"/>
    <w:basedOn w:val="Normal"/>
    <w:link w:val="BodyTextIndentChar"/>
    <w:rsid w:val="0089568E"/>
    <w:pPr>
      <w:spacing w:after="120"/>
      <w:ind w:left="283"/>
    </w:pPr>
  </w:style>
  <w:style w:type="character" w:customStyle="1" w:styleId="BodyTextIndentChar">
    <w:name w:val="Body Text Indent Char"/>
    <w:basedOn w:val="DefaultParagraphFont"/>
    <w:link w:val="BodyTextIndent"/>
    <w:rsid w:val="0089568E"/>
    <w:rPr>
      <w:sz w:val="22"/>
    </w:rPr>
  </w:style>
  <w:style w:type="paragraph" w:styleId="ListContinue">
    <w:name w:val="List Continue"/>
    <w:basedOn w:val="Normal"/>
    <w:rsid w:val="0089568E"/>
    <w:pPr>
      <w:spacing w:after="120"/>
      <w:ind w:left="283"/>
    </w:pPr>
  </w:style>
  <w:style w:type="paragraph" w:styleId="ListContinue2">
    <w:name w:val="List Continue 2"/>
    <w:basedOn w:val="Normal"/>
    <w:rsid w:val="0089568E"/>
    <w:pPr>
      <w:spacing w:after="120"/>
      <w:ind w:left="566"/>
    </w:pPr>
  </w:style>
  <w:style w:type="paragraph" w:styleId="ListContinue3">
    <w:name w:val="List Continue 3"/>
    <w:basedOn w:val="Normal"/>
    <w:rsid w:val="0089568E"/>
    <w:pPr>
      <w:spacing w:after="120"/>
      <w:ind w:left="849"/>
    </w:pPr>
  </w:style>
  <w:style w:type="paragraph" w:styleId="ListContinue4">
    <w:name w:val="List Continue 4"/>
    <w:basedOn w:val="Normal"/>
    <w:rsid w:val="0089568E"/>
    <w:pPr>
      <w:spacing w:after="120"/>
      <w:ind w:left="1132"/>
    </w:pPr>
  </w:style>
  <w:style w:type="paragraph" w:styleId="ListContinue5">
    <w:name w:val="List Continue 5"/>
    <w:basedOn w:val="Normal"/>
    <w:rsid w:val="0089568E"/>
    <w:pPr>
      <w:spacing w:after="120"/>
      <w:ind w:left="1415"/>
    </w:pPr>
  </w:style>
  <w:style w:type="paragraph" w:styleId="MessageHeader">
    <w:name w:val="Message Header"/>
    <w:basedOn w:val="Normal"/>
    <w:link w:val="MessageHeaderChar"/>
    <w:rsid w:val="008956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9568E"/>
    <w:rPr>
      <w:rFonts w:ascii="Arial" w:hAnsi="Arial" w:cs="Arial"/>
      <w:sz w:val="22"/>
      <w:shd w:val="pct20" w:color="auto" w:fill="auto"/>
    </w:rPr>
  </w:style>
  <w:style w:type="paragraph" w:styleId="Subtitle">
    <w:name w:val="Subtitle"/>
    <w:basedOn w:val="Normal"/>
    <w:link w:val="SubtitleChar"/>
    <w:qFormat/>
    <w:rsid w:val="0089568E"/>
    <w:pPr>
      <w:spacing w:after="60"/>
      <w:jc w:val="center"/>
      <w:outlineLvl w:val="1"/>
    </w:pPr>
    <w:rPr>
      <w:rFonts w:ascii="Arial" w:hAnsi="Arial" w:cs="Arial"/>
    </w:rPr>
  </w:style>
  <w:style w:type="character" w:customStyle="1" w:styleId="SubtitleChar">
    <w:name w:val="Subtitle Char"/>
    <w:basedOn w:val="DefaultParagraphFont"/>
    <w:link w:val="Subtitle"/>
    <w:rsid w:val="0089568E"/>
    <w:rPr>
      <w:rFonts w:ascii="Arial" w:hAnsi="Arial" w:cs="Arial"/>
      <w:sz w:val="22"/>
    </w:rPr>
  </w:style>
  <w:style w:type="paragraph" w:styleId="Salutation">
    <w:name w:val="Salutation"/>
    <w:basedOn w:val="Normal"/>
    <w:next w:val="Normal"/>
    <w:link w:val="SalutationChar"/>
    <w:rsid w:val="0089568E"/>
  </w:style>
  <w:style w:type="character" w:customStyle="1" w:styleId="SalutationChar">
    <w:name w:val="Salutation Char"/>
    <w:basedOn w:val="DefaultParagraphFont"/>
    <w:link w:val="Salutation"/>
    <w:rsid w:val="0089568E"/>
    <w:rPr>
      <w:sz w:val="22"/>
    </w:rPr>
  </w:style>
  <w:style w:type="paragraph" w:styleId="Date">
    <w:name w:val="Date"/>
    <w:basedOn w:val="Normal"/>
    <w:next w:val="Normal"/>
    <w:link w:val="DateChar"/>
    <w:rsid w:val="0089568E"/>
  </w:style>
  <w:style w:type="character" w:customStyle="1" w:styleId="DateChar">
    <w:name w:val="Date Char"/>
    <w:basedOn w:val="DefaultParagraphFont"/>
    <w:link w:val="Date"/>
    <w:rsid w:val="0089568E"/>
    <w:rPr>
      <w:sz w:val="22"/>
    </w:rPr>
  </w:style>
  <w:style w:type="paragraph" w:styleId="BodyTextFirstIndent">
    <w:name w:val="Body Text First Indent"/>
    <w:basedOn w:val="BodyText"/>
    <w:link w:val="BodyTextFirstIndentChar"/>
    <w:rsid w:val="0089568E"/>
    <w:pPr>
      <w:ind w:firstLine="210"/>
    </w:pPr>
  </w:style>
  <w:style w:type="character" w:customStyle="1" w:styleId="BodyTextFirstIndentChar">
    <w:name w:val="Body Text First Indent Char"/>
    <w:basedOn w:val="BodyTextChar"/>
    <w:link w:val="BodyTextFirstIndent"/>
    <w:rsid w:val="0089568E"/>
    <w:rPr>
      <w:sz w:val="22"/>
    </w:rPr>
  </w:style>
  <w:style w:type="paragraph" w:styleId="BodyTextFirstIndent2">
    <w:name w:val="Body Text First Indent 2"/>
    <w:basedOn w:val="BodyTextIndent"/>
    <w:link w:val="BodyTextFirstIndent2Char"/>
    <w:rsid w:val="0089568E"/>
    <w:pPr>
      <w:ind w:firstLine="210"/>
    </w:pPr>
  </w:style>
  <w:style w:type="character" w:customStyle="1" w:styleId="BodyTextFirstIndent2Char">
    <w:name w:val="Body Text First Indent 2 Char"/>
    <w:basedOn w:val="BodyTextIndentChar"/>
    <w:link w:val="BodyTextFirstIndent2"/>
    <w:rsid w:val="0089568E"/>
    <w:rPr>
      <w:sz w:val="22"/>
    </w:rPr>
  </w:style>
  <w:style w:type="paragraph" w:styleId="BodyText2">
    <w:name w:val="Body Text 2"/>
    <w:basedOn w:val="Normal"/>
    <w:link w:val="BodyText2Char"/>
    <w:rsid w:val="0089568E"/>
    <w:pPr>
      <w:spacing w:after="120" w:line="480" w:lineRule="auto"/>
    </w:pPr>
  </w:style>
  <w:style w:type="character" w:customStyle="1" w:styleId="BodyText2Char">
    <w:name w:val="Body Text 2 Char"/>
    <w:basedOn w:val="DefaultParagraphFont"/>
    <w:link w:val="BodyText2"/>
    <w:rsid w:val="0089568E"/>
    <w:rPr>
      <w:sz w:val="22"/>
    </w:rPr>
  </w:style>
  <w:style w:type="paragraph" w:styleId="BodyText3">
    <w:name w:val="Body Text 3"/>
    <w:basedOn w:val="Normal"/>
    <w:link w:val="BodyText3Char"/>
    <w:rsid w:val="0089568E"/>
    <w:pPr>
      <w:spacing w:after="120"/>
    </w:pPr>
    <w:rPr>
      <w:sz w:val="16"/>
      <w:szCs w:val="16"/>
    </w:rPr>
  </w:style>
  <w:style w:type="character" w:customStyle="1" w:styleId="BodyText3Char">
    <w:name w:val="Body Text 3 Char"/>
    <w:basedOn w:val="DefaultParagraphFont"/>
    <w:link w:val="BodyText3"/>
    <w:rsid w:val="0089568E"/>
    <w:rPr>
      <w:sz w:val="16"/>
      <w:szCs w:val="16"/>
    </w:rPr>
  </w:style>
  <w:style w:type="paragraph" w:styleId="BodyTextIndent2">
    <w:name w:val="Body Text Indent 2"/>
    <w:basedOn w:val="Normal"/>
    <w:link w:val="BodyTextIndent2Char"/>
    <w:rsid w:val="0089568E"/>
    <w:pPr>
      <w:spacing w:after="120" w:line="480" w:lineRule="auto"/>
      <w:ind w:left="283"/>
    </w:pPr>
  </w:style>
  <w:style w:type="character" w:customStyle="1" w:styleId="BodyTextIndent2Char">
    <w:name w:val="Body Text Indent 2 Char"/>
    <w:basedOn w:val="DefaultParagraphFont"/>
    <w:link w:val="BodyTextIndent2"/>
    <w:rsid w:val="0089568E"/>
    <w:rPr>
      <w:sz w:val="22"/>
    </w:rPr>
  </w:style>
  <w:style w:type="paragraph" w:styleId="BodyTextIndent3">
    <w:name w:val="Body Text Indent 3"/>
    <w:basedOn w:val="Normal"/>
    <w:link w:val="BodyTextIndent3Char"/>
    <w:rsid w:val="0089568E"/>
    <w:pPr>
      <w:spacing w:after="120"/>
      <w:ind w:left="283"/>
    </w:pPr>
    <w:rPr>
      <w:sz w:val="16"/>
      <w:szCs w:val="16"/>
    </w:rPr>
  </w:style>
  <w:style w:type="character" w:customStyle="1" w:styleId="BodyTextIndent3Char">
    <w:name w:val="Body Text Indent 3 Char"/>
    <w:basedOn w:val="DefaultParagraphFont"/>
    <w:link w:val="BodyTextIndent3"/>
    <w:rsid w:val="0089568E"/>
    <w:rPr>
      <w:sz w:val="16"/>
      <w:szCs w:val="16"/>
    </w:rPr>
  </w:style>
  <w:style w:type="paragraph" w:styleId="BlockText">
    <w:name w:val="Block Text"/>
    <w:basedOn w:val="Normal"/>
    <w:rsid w:val="0089568E"/>
    <w:pPr>
      <w:spacing w:after="120"/>
      <w:ind w:left="1440" w:right="1440"/>
    </w:pPr>
  </w:style>
  <w:style w:type="character" w:styleId="Hyperlink">
    <w:name w:val="Hyperlink"/>
    <w:basedOn w:val="DefaultParagraphFont"/>
    <w:rsid w:val="0089568E"/>
    <w:rPr>
      <w:color w:val="0000FF"/>
      <w:u w:val="single"/>
    </w:rPr>
  </w:style>
  <w:style w:type="character" w:styleId="FollowedHyperlink">
    <w:name w:val="FollowedHyperlink"/>
    <w:basedOn w:val="DefaultParagraphFont"/>
    <w:rsid w:val="0089568E"/>
    <w:rPr>
      <w:color w:val="800080"/>
      <w:u w:val="single"/>
    </w:rPr>
  </w:style>
  <w:style w:type="character" w:styleId="Strong">
    <w:name w:val="Strong"/>
    <w:basedOn w:val="DefaultParagraphFont"/>
    <w:qFormat/>
    <w:rsid w:val="0089568E"/>
    <w:rPr>
      <w:b/>
      <w:bCs/>
    </w:rPr>
  </w:style>
  <w:style w:type="character" w:styleId="Emphasis">
    <w:name w:val="Emphasis"/>
    <w:basedOn w:val="DefaultParagraphFont"/>
    <w:qFormat/>
    <w:rsid w:val="0089568E"/>
    <w:rPr>
      <w:i/>
      <w:iCs/>
    </w:rPr>
  </w:style>
  <w:style w:type="paragraph" w:styleId="DocumentMap">
    <w:name w:val="Document Map"/>
    <w:basedOn w:val="Normal"/>
    <w:link w:val="DocumentMapChar"/>
    <w:rsid w:val="0089568E"/>
    <w:pPr>
      <w:shd w:val="clear" w:color="auto" w:fill="000080"/>
    </w:pPr>
    <w:rPr>
      <w:rFonts w:ascii="Tahoma" w:hAnsi="Tahoma" w:cs="Tahoma"/>
    </w:rPr>
  </w:style>
  <w:style w:type="character" w:customStyle="1" w:styleId="DocumentMapChar">
    <w:name w:val="Document Map Char"/>
    <w:basedOn w:val="DefaultParagraphFont"/>
    <w:link w:val="DocumentMap"/>
    <w:rsid w:val="0089568E"/>
    <w:rPr>
      <w:rFonts w:ascii="Tahoma" w:hAnsi="Tahoma" w:cs="Tahoma"/>
      <w:sz w:val="22"/>
      <w:shd w:val="clear" w:color="auto" w:fill="000080"/>
    </w:rPr>
  </w:style>
  <w:style w:type="paragraph" w:styleId="PlainText">
    <w:name w:val="Plain Text"/>
    <w:basedOn w:val="Normal"/>
    <w:link w:val="PlainTextChar"/>
    <w:rsid w:val="0089568E"/>
    <w:rPr>
      <w:rFonts w:ascii="Courier New" w:hAnsi="Courier New" w:cs="Courier New"/>
      <w:sz w:val="20"/>
    </w:rPr>
  </w:style>
  <w:style w:type="character" w:customStyle="1" w:styleId="PlainTextChar">
    <w:name w:val="Plain Text Char"/>
    <w:basedOn w:val="DefaultParagraphFont"/>
    <w:link w:val="PlainText"/>
    <w:rsid w:val="0089568E"/>
    <w:rPr>
      <w:rFonts w:ascii="Courier New" w:hAnsi="Courier New" w:cs="Courier New"/>
    </w:rPr>
  </w:style>
  <w:style w:type="paragraph" w:styleId="E-mailSignature">
    <w:name w:val="E-mail Signature"/>
    <w:basedOn w:val="Normal"/>
    <w:link w:val="E-mailSignatureChar"/>
    <w:rsid w:val="0089568E"/>
  </w:style>
  <w:style w:type="character" w:customStyle="1" w:styleId="E-mailSignatureChar">
    <w:name w:val="E-mail Signature Char"/>
    <w:basedOn w:val="DefaultParagraphFont"/>
    <w:link w:val="E-mailSignature"/>
    <w:rsid w:val="0089568E"/>
    <w:rPr>
      <w:sz w:val="22"/>
    </w:rPr>
  </w:style>
  <w:style w:type="paragraph" w:styleId="NormalWeb">
    <w:name w:val="Normal (Web)"/>
    <w:basedOn w:val="Normal"/>
    <w:rsid w:val="0089568E"/>
  </w:style>
  <w:style w:type="character" w:styleId="HTMLAcronym">
    <w:name w:val="HTML Acronym"/>
    <w:basedOn w:val="DefaultParagraphFont"/>
    <w:rsid w:val="0089568E"/>
  </w:style>
  <w:style w:type="paragraph" w:styleId="HTMLAddress">
    <w:name w:val="HTML Address"/>
    <w:basedOn w:val="Normal"/>
    <w:link w:val="HTMLAddressChar"/>
    <w:rsid w:val="0089568E"/>
    <w:rPr>
      <w:i/>
      <w:iCs/>
    </w:rPr>
  </w:style>
  <w:style w:type="character" w:customStyle="1" w:styleId="HTMLAddressChar">
    <w:name w:val="HTML Address Char"/>
    <w:basedOn w:val="DefaultParagraphFont"/>
    <w:link w:val="HTMLAddress"/>
    <w:rsid w:val="0089568E"/>
    <w:rPr>
      <w:i/>
      <w:iCs/>
      <w:sz w:val="22"/>
    </w:rPr>
  </w:style>
  <w:style w:type="character" w:styleId="HTMLCite">
    <w:name w:val="HTML Cite"/>
    <w:basedOn w:val="DefaultParagraphFont"/>
    <w:rsid w:val="0089568E"/>
    <w:rPr>
      <w:i/>
      <w:iCs/>
    </w:rPr>
  </w:style>
  <w:style w:type="character" w:styleId="HTMLCode">
    <w:name w:val="HTML Code"/>
    <w:basedOn w:val="DefaultParagraphFont"/>
    <w:rsid w:val="0089568E"/>
    <w:rPr>
      <w:rFonts w:ascii="Courier New" w:hAnsi="Courier New" w:cs="Courier New"/>
      <w:sz w:val="20"/>
      <w:szCs w:val="20"/>
    </w:rPr>
  </w:style>
  <w:style w:type="character" w:styleId="HTMLDefinition">
    <w:name w:val="HTML Definition"/>
    <w:basedOn w:val="DefaultParagraphFont"/>
    <w:rsid w:val="0089568E"/>
    <w:rPr>
      <w:i/>
      <w:iCs/>
    </w:rPr>
  </w:style>
  <w:style w:type="character" w:styleId="HTMLKeyboard">
    <w:name w:val="HTML Keyboard"/>
    <w:basedOn w:val="DefaultParagraphFont"/>
    <w:rsid w:val="0089568E"/>
    <w:rPr>
      <w:rFonts w:ascii="Courier New" w:hAnsi="Courier New" w:cs="Courier New"/>
      <w:sz w:val="20"/>
      <w:szCs w:val="20"/>
    </w:rPr>
  </w:style>
  <w:style w:type="paragraph" w:styleId="HTMLPreformatted">
    <w:name w:val="HTML Preformatted"/>
    <w:basedOn w:val="Normal"/>
    <w:link w:val="HTMLPreformattedChar"/>
    <w:rsid w:val="0089568E"/>
    <w:rPr>
      <w:rFonts w:ascii="Courier New" w:hAnsi="Courier New" w:cs="Courier New"/>
      <w:sz w:val="20"/>
    </w:rPr>
  </w:style>
  <w:style w:type="character" w:customStyle="1" w:styleId="HTMLPreformattedChar">
    <w:name w:val="HTML Preformatted Char"/>
    <w:basedOn w:val="DefaultParagraphFont"/>
    <w:link w:val="HTMLPreformatted"/>
    <w:rsid w:val="0089568E"/>
    <w:rPr>
      <w:rFonts w:ascii="Courier New" w:hAnsi="Courier New" w:cs="Courier New"/>
    </w:rPr>
  </w:style>
  <w:style w:type="character" w:styleId="HTMLSample">
    <w:name w:val="HTML Sample"/>
    <w:basedOn w:val="DefaultParagraphFont"/>
    <w:rsid w:val="0089568E"/>
    <w:rPr>
      <w:rFonts w:ascii="Courier New" w:hAnsi="Courier New" w:cs="Courier New"/>
    </w:rPr>
  </w:style>
  <w:style w:type="character" w:styleId="HTMLTypewriter">
    <w:name w:val="HTML Typewriter"/>
    <w:basedOn w:val="DefaultParagraphFont"/>
    <w:rsid w:val="0089568E"/>
    <w:rPr>
      <w:rFonts w:ascii="Courier New" w:hAnsi="Courier New" w:cs="Courier New"/>
      <w:sz w:val="20"/>
      <w:szCs w:val="20"/>
    </w:rPr>
  </w:style>
  <w:style w:type="character" w:styleId="HTMLVariable">
    <w:name w:val="HTML Variable"/>
    <w:basedOn w:val="DefaultParagraphFont"/>
    <w:rsid w:val="0089568E"/>
    <w:rPr>
      <w:i/>
      <w:iCs/>
    </w:rPr>
  </w:style>
  <w:style w:type="paragraph" w:styleId="CommentSubject">
    <w:name w:val="annotation subject"/>
    <w:basedOn w:val="CommentText"/>
    <w:next w:val="CommentText"/>
    <w:link w:val="CommentSubjectChar"/>
    <w:rsid w:val="0089568E"/>
    <w:rPr>
      <w:b/>
      <w:bCs/>
    </w:rPr>
  </w:style>
  <w:style w:type="character" w:customStyle="1" w:styleId="CommentSubjectChar">
    <w:name w:val="Comment Subject Char"/>
    <w:basedOn w:val="CommentTextChar"/>
    <w:link w:val="CommentSubject"/>
    <w:rsid w:val="0089568E"/>
    <w:rPr>
      <w:b/>
      <w:bCs/>
    </w:rPr>
  </w:style>
  <w:style w:type="numbering" w:styleId="1ai">
    <w:name w:val="Outline List 1"/>
    <w:basedOn w:val="NoList"/>
    <w:rsid w:val="0089568E"/>
    <w:pPr>
      <w:numPr>
        <w:numId w:val="14"/>
      </w:numPr>
    </w:pPr>
  </w:style>
  <w:style w:type="numbering" w:styleId="111111">
    <w:name w:val="Outline List 2"/>
    <w:basedOn w:val="NoList"/>
    <w:rsid w:val="0089568E"/>
    <w:pPr>
      <w:numPr>
        <w:numId w:val="15"/>
      </w:numPr>
    </w:pPr>
  </w:style>
  <w:style w:type="numbering" w:styleId="ArticleSection">
    <w:name w:val="Outline List 3"/>
    <w:basedOn w:val="NoList"/>
    <w:rsid w:val="0089568E"/>
    <w:pPr>
      <w:numPr>
        <w:numId w:val="17"/>
      </w:numPr>
    </w:pPr>
  </w:style>
  <w:style w:type="table" w:styleId="TableSimple1">
    <w:name w:val="Table Simple 1"/>
    <w:basedOn w:val="TableNormal"/>
    <w:rsid w:val="0089568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568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956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56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568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568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568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568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568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568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568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568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568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568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956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568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568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568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568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568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568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568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568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56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56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568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56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9568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568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568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9568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568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956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568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568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9568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568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568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9568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9568E"/>
    <w:rPr>
      <w:rFonts w:eastAsia="Times New Roman" w:cs="Times New Roman"/>
      <w:b/>
      <w:kern w:val="28"/>
      <w:sz w:val="24"/>
      <w:lang w:eastAsia="en-AU"/>
    </w:rPr>
  </w:style>
  <w:style w:type="paragraph" w:customStyle="1" w:styleId="ETAsubitem">
    <w:name w:val="ETA(subitem)"/>
    <w:basedOn w:val="OPCParaBase"/>
    <w:rsid w:val="0089568E"/>
    <w:pPr>
      <w:tabs>
        <w:tab w:val="right" w:pos="340"/>
      </w:tabs>
      <w:spacing w:before="60" w:line="240" w:lineRule="auto"/>
      <w:ind w:left="454" w:hanging="454"/>
    </w:pPr>
    <w:rPr>
      <w:sz w:val="20"/>
    </w:rPr>
  </w:style>
  <w:style w:type="paragraph" w:customStyle="1" w:styleId="ETApara">
    <w:name w:val="ETA(para)"/>
    <w:basedOn w:val="OPCParaBase"/>
    <w:rsid w:val="0089568E"/>
    <w:pPr>
      <w:tabs>
        <w:tab w:val="right" w:pos="754"/>
      </w:tabs>
      <w:spacing w:before="60" w:line="240" w:lineRule="auto"/>
      <w:ind w:left="828" w:hanging="828"/>
    </w:pPr>
    <w:rPr>
      <w:sz w:val="20"/>
    </w:rPr>
  </w:style>
  <w:style w:type="paragraph" w:customStyle="1" w:styleId="ETAsubpara">
    <w:name w:val="ETA(subpara)"/>
    <w:basedOn w:val="OPCParaBase"/>
    <w:rsid w:val="0089568E"/>
    <w:pPr>
      <w:tabs>
        <w:tab w:val="right" w:pos="1083"/>
      </w:tabs>
      <w:spacing w:before="60" w:line="240" w:lineRule="auto"/>
      <w:ind w:left="1191" w:hanging="1191"/>
    </w:pPr>
    <w:rPr>
      <w:sz w:val="20"/>
    </w:rPr>
  </w:style>
  <w:style w:type="paragraph" w:customStyle="1" w:styleId="ETAsub-subpara">
    <w:name w:val="ETA(sub-subpara)"/>
    <w:basedOn w:val="OPCParaBase"/>
    <w:rsid w:val="0089568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9568E"/>
  </w:style>
  <w:style w:type="numbering" w:customStyle="1" w:styleId="OPCBodyList">
    <w:name w:val="OPCBodyList"/>
    <w:uiPriority w:val="99"/>
    <w:rsid w:val="00260893"/>
    <w:pPr>
      <w:numPr>
        <w:numId w:val="20"/>
      </w:numPr>
    </w:pPr>
  </w:style>
  <w:style w:type="character" w:customStyle="1" w:styleId="paragraphChar">
    <w:name w:val="paragraph Char"/>
    <w:aliases w:val="a Char"/>
    <w:link w:val="paragraph"/>
    <w:locked/>
    <w:rsid w:val="00296A6B"/>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568E"/>
    <w:pPr>
      <w:spacing w:line="260" w:lineRule="atLeast"/>
    </w:pPr>
    <w:rPr>
      <w:sz w:val="22"/>
    </w:rPr>
  </w:style>
  <w:style w:type="paragraph" w:styleId="Heading1">
    <w:name w:val="heading 1"/>
    <w:basedOn w:val="Normal"/>
    <w:next w:val="Normal"/>
    <w:link w:val="Heading1Char"/>
    <w:uiPriority w:val="9"/>
    <w:qFormat/>
    <w:rsid w:val="0089568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68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68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568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9568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568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9568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9568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9568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568E"/>
  </w:style>
  <w:style w:type="paragraph" w:customStyle="1" w:styleId="OPCParaBase">
    <w:name w:val="OPCParaBase"/>
    <w:qFormat/>
    <w:rsid w:val="0089568E"/>
    <w:pPr>
      <w:spacing w:line="260" w:lineRule="atLeast"/>
    </w:pPr>
    <w:rPr>
      <w:rFonts w:eastAsia="Times New Roman" w:cs="Times New Roman"/>
      <w:sz w:val="22"/>
      <w:lang w:eastAsia="en-AU"/>
    </w:rPr>
  </w:style>
  <w:style w:type="paragraph" w:customStyle="1" w:styleId="ShortT">
    <w:name w:val="ShortT"/>
    <w:basedOn w:val="OPCParaBase"/>
    <w:next w:val="Normal"/>
    <w:qFormat/>
    <w:rsid w:val="0089568E"/>
    <w:pPr>
      <w:spacing w:line="240" w:lineRule="auto"/>
    </w:pPr>
    <w:rPr>
      <w:b/>
      <w:sz w:val="40"/>
    </w:rPr>
  </w:style>
  <w:style w:type="paragraph" w:customStyle="1" w:styleId="ActHead1">
    <w:name w:val="ActHead 1"/>
    <w:aliases w:val="c"/>
    <w:basedOn w:val="OPCParaBase"/>
    <w:next w:val="Normal"/>
    <w:qFormat/>
    <w:rsid w:val="008956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56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56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56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56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56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56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56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56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568E"/>
  </w:style>
  <w:style w:type="paragraph" w:customStyle="1" w:styleId="Blocks">
    <w:name w:val="Blocks"/>
    <w:aliases w:val="bb"/>
    <w:basedOn w:val="OPCParaBase"/>
    <w:qFormat/>
    <w:rsid w:val="0089568E"/>
    <w:pPr>
      <w:spacing w:line="240" w:lineRule="auto"/>
    </w:pPr>
    <w:rPr>
      <w:sz w:val="24"/>
    </w:rPr>
  </w:style>
  <w:style w:type="paragraph" w:customStyle="1" w:styleId="BoxText">
    <w:name w:val="BoxText"/>
    <w:aliases w:val="bt"/>
    <w:basedOn w:val="OPCParaBase"/>
    <w:qFormat/>
    <w:rsid w:val="008956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568E"/>
    <w:rPr>
      <w:b/>
    </w:rPr>
  </w:style>
  <w:style w:type="paragraph" w:customStyle="1" w:styleId="BoxHeadItalic">
    <w:name w:val="BoxHeadItalic"/>
    <w:aliases w:val="bhi"/>
    <w:basedOn w:val="BoxText"/>
    <w:next w:val="BoxStep"/>
    <w:qFormat/>
    <w:rsid w:val="0089568E"/>
    <w:rPr>
      <w:i/>
    </w:rPr>
  </w:style>
  <w:style w:type="paragraph" w:customStyle="1" w:styleId="BoxList">
    <w:name w:val="BoxList"/>
    <w:aliases w:val="bl"/>
    <w:basedOn w:val="BoxText"/>
    <w:qFormat/>
    <w:rsid w:val="0089568E"/>
    <w:pPr>
      <w:ind w:left="1559" w:hanging="425"/>
    </w:pPr>
  </w:style>
  <w:style w:type="paragraph" w:customStyle="1" w:styleId="BoxNote">
    <w:name w:val="BoxNote"/>
    <w:aliases w:val="bn"/>
    <w:basedOn w:val="BoxText"/>
    <w:qFormat/>
    <w:rsid w:val="0089568E"/>
    <w:pPr>
      <w:tabs>
        <w:tab w:val="left" w:pos="1985"/>
      </w:tabs>
      <w:spacing w:before="122" w:line="198" w:lineRule="exact"/>
      <w:ind w:left="2948" w:hanging="1814"/>
    </w:pPr>
    <w:rPr>
      <w:sz w:val="18"/>
    </w:rPr>
  </w:style>
  <w:style w:type="paragraph" w:customStyle="1" w:styleId="BoxPara">
    <w:name w:val="BoxPara"/>
    <w:aliases w:val="bp"/>
    <w:basedOn w:val="BoxText"/>
    <w:qFormat/>
    <w:rsid w:val="0089568E"/>
    <w:pPr>
      <w:tabs>
        <w:tab w:val="right" w:pos="2268"/>
      </w:tabs>
      <w:ind w:left="2552" w:hanging="1418"/>
    </w:pPr>
  </w:style>
  <w:style w:type="paragraph" w:customStyle="1" w:styleId="BoxStep">
    <w:name w:val="BoxStep"/>
    <w:aliases w:val="bs"/>
    <w:basedOn w:val="BoxText"/>
    <w:qFormat/>
    <w:rsid w:val="0089568E"/>
    <w:pPr>
      <w:ind w:left="1985" w:hanging="851"/>
    </w:pPr>
  </w:style>
  <w:style w:type="character" w:customStyle="1" w:styleId="CharAmPartNo">
    <w:name w:val="CharAmPartNo"/>
    <w:basedOn w:val="OPCCharBase"/>
    <w:qFormat/>
    <w:rsid w:val="0089568E"/>
  </w:style>
  <w:style w:type="character" w:customStyle="1" w:styleId="CharAmPartText">
    <w:name w:val="CharAmPartText"/>
    <w:basedOn w:val="OPCCharBase"/>
    <w:qFormat/>
    <w:rsid w:val="0089568E"/>
  </w:style>
  <w:style w:type="character" w:customStyle="1" w:styleId="CharAmSchNo">
    <w:name w:val="CharAmSchNo"/>
    <w:basedOn w:val="OPCCharBase"/>
    <w:qFormat/>
    <w:rsid w:val="0089568E"/>
  </w:style>
  <w:style w:type="character" w:customStyle="1" w:styleId="CharAmSchText">
    <w:name w:val="CharAmSchText"/>
    <w:basedOn w:val="OPCCharBase"/>
    <w:qFormat/>
    <w:rsid w:val="0089568E"/>
  </w:style>
  <w:style w:type="character" w:customStyle="1" w:styleId="CharBoldItalic">
    <w:name w:val="CharBoldItalic"/>
    <w:basedOn w:val="OPCCharBase"/>
    <w:uiPriority w:val="1"/>
    <w:qFormat/>
    <w:rsid w:val="0089568E"/>
    <w:rPr>
      <w:b/>
      <w:i/>
    </w:rPr>
  </w:style>
  <w:style w:type="character" w:customStyle="1" w:styleId="CharChapNo">
    <w:name w:val="CharChapNo"/>
    <w:basedOn w:val="OPCCharBase"/>
    <w:uiPriority w:val="1"/>
    <w:qFormat/>
    <w:rsid w:val="0089568E"/>
  </w:style>
  <w:style w:type="character" w:customStyle="1" w:styleId="CharChapText">
    <w:name w:val="CharChapText"/>
    <w:basedOn w:val="OPCCharBase"/>
    <w:uiPriority w:val="1"/>
    <w:qFormat/>
    <w:rsid w:val="0089568E"/>
  </w:style>
  <w:style w:type="character" w:customStyle="1" w:styleId="CharDivNo">
    <w:name w:val="CharDivNo"/>
    <w:basedOn w:val="OPCCharBase"/>
    <w:uiPriority w:val="1"/>
    <w:qFormat/>
    <w:rsid w:val="0089568E"/>
  </w:style>
  <w:style w:type="character" w:customStyle="1" w:styleId="CharDivText">
    <w:name w:val="CharDivText"/>
    <w:basedOn w:val="OPCCharBase"/>
    <w:uiPriority w:val="1"/>
    <w:qFormat/>
    <w:rsid w:val="0089568E"/>
  </w:style>
  <w:style w:type="character" w:customStyle="1" w:styleId="CharItalic">
    <w:name w:val="CharItalic"/>
    <w:basedOn w:val="OPCCharBase"/>
    <w:uiPriority w:val="1"/>
    <w:qFormat/>
    <w:rsid w:val="0089568E"/>
    <w:rPr>
      <w:i/>
    </w:rPr>
  </w:style>
  <w:style w:type="character" w:customStyle="1" w:styleId="CharPartNo">
    <w:name w:val="CharPartNo"/>
    <w:basedOn w:val="OPCCharBase"/>
    <w:uiPriority w:val="1"/>
    <w:qFormat/>
    <w:rsid w:val="0089568E"/>
  </w:style>
  <w:style w:type="character" w:customStyle="1" w:styleId="CharPartText">
    <w:name w:val="CharPartText"/>
    <w:basedOn w:val="OPCCharBase"/>
    <w:uiPriority w:val="1"/>
    <w:qFormat/>
    <w:rsid w:val="0089568E"/>
  </w:style>
  <w:style w:type="character" w:customStyle="1" w:styleId="CharSectno">
    <w:name w:val="CharSectno"/>
    <w:basedOn w:val="OPCCharBase"/>
    <w:qFormat/>
    <w:rsid w:val="0089568E"/>
  </w:style>
  <w:style w:type="character" w:customStyle="1" w:styleId="CharSubdNo">
    <w:name w:val="CharSubdNo"/>
    <w:basedOn w:val="OPCCharBase"/>
    <w:uiPriority w:val="1"/>
    <w:qFormat/>
    <w:rsid w:val="0089568E"/>
  </w:style>
  <w:style w:type="character" w:customStyle="1" w:styleId="CharSubdText">
    <w:name w:val="CharSubdText"/>
    <w:basedOn w:val="OPCCharBase"/>
    <w:uiPriority w:val="1"/>
    <w:qFormat/>
    <w:rsid w:val="0089568E"/>
  </w:style>
  <w:style w:type="paragraph" w:customStyle="1" w:styleId="CTA--">
    <w:name w:val="CTA --"/>
    <w:basedOn w:val="OPCParaBase"/>
    <w:next w:val="Normal"/>
    <w:rsid w:val="0089568E"/>
    <w:pPr>
      <w:spacing w:before="60" w:line="240" w:lineRule="atLeast"/>
      <w:ind w:left="142" w:hanging="142"/>
    </w:pPr>
    <w:rPr>
      <w:sz w:val="20"/>
    </w:rPr>
  </w:style>
  <w:style w:type="paragraph" w:customStyle="1" w:styleId="CTA-">
    <w:name w:val="CTA -"/>
    <w:basedOn w:val="OPCParaBase"/>
    <w:rsid w:val="0089568E"/>
    <w:pPr>
      <w:spacing w:before="60" w:line="240" w:lineRule="atLeast"/>
      <w:ind w:left="85" w:hanging="85"/>
    </w:pPr>
    <w:rPr>
      <w:sz w:val="20"/>
    </w:rPr>
  </w:style>
  <w:style w:type="paragraph" w:customStyle="1" w:styleId="CTA---">
    <w:name w:val="CTA ---"/>
    <w:basedOn w:val="OPCParaBase"/>
    <w:next w:val="Normal"/>
    <w:rsid w:val="0089568E"/>
    <w:pPr>
      <w:spacing w:before="60" w:line="240" w:lineRule="atLeast"/>
      <w:ind w:left="198" w:hanging="198"/>
    </w:pPr>
    <w:rPr>
      <w:sz w:val="20"/>
    </w:rPr>
  </w:style>
  <w:style w:type="paragraph" w:customStyle="1" w:styleId="CTA----">
    <w:name w:val="CTA ----"/>
    <w:basedOn w:val="OPCParaBase"/>
    <w:next w:val="Normal"/>
    <w:rsid w:val="0089568E"/>
    <w:pPr>
      <w:spacing w:before="60" w:line="240" w:lineRule="atLeast"/>
      <w:ind w:left="255" w:hanging="255"/>
    </w:pPr>
    <w:rPr>
      <w:sz w:val="20"/>
    </w:rPr>
  </w:style>
  <w:style w:type="paragraph" w:customStyle="1" w:styleId="CTA1a">
    <w:name w:val="CTA 1(a)"/>
    <w:basedOn w:val="OPCParaBase"/>
    <w:rsid w:val="0089568E"/>
    <w:pPr>
      <w:tabs>
        <w:tab w:val="right" w:pos="414"/>
      </w:tabs>
      <w:spacing w:before="40" w:line="240" w:lineRule="atLeast"/>
      <w:ind w:left="675" w:hanging="675"/>
    </w:pPr>
    <w:rPr>
      <w:sz w:val="20"/>
    </w:rPr>
  </w:style>
  <w:style w:type="paragraph" w:customStyle="1" w:styleId="CTA1ai">
    <w:name w:val="CTA 1(a)(i)"/>
    <w:basedOn w:val="OPCParaBase"/>
    <w:rsid w:val="0089568E"/>
    <w:pPr>
      <w:tabs>
        <w:tab w:val="right" w:pos="1004"/>
      </w:tabs>
      <w:spacing w:before="40" w:line="240" w:lineRule="atLeast"/>
      <w:ind w:left="1253" w:hanging="1253"/>
    </w:pPr>
    <w:rPr>
      <w:sz w:val="20"/>
    </w:rPr>
  </w:style>
  <w:style w:type="paragraph" w:customStyle="1" w:styleId="CTA2a">
    <w:name w:val="CTA 2(a)"/>
    <w:basedOn w:val="OPCParaBase"/>
    <w:rsid w:val="0089568E"/>
    <w:pPr>
      <w:tabs>
        <w:tab w:val="right" w:pos="482"/>
      </w:tabs>
      <w:spacing w:before="40" w:line="240" w:lineRule="atLeast"/>
      <w:ind w:left="748" w:hanging="748"/>
    </w:pPr>
    <w:rPr>
      <w:sz w:val="20"/>
    </w:rPr>
  </w:style>
  <w:style w:type="paragraph" w:customStyle="1" w:styleId="CTA2ai">
    <w:name w:val="CTA 2(a)(i)"/>
    <w:basedOn w:val="OPCParaBase"/>
    <w:rsid w:val="0089568E"/>
    <w:pPr>
      <w:tabs>
        <w:tab w:val="right" w:pos="1089"/>
      </w:tabs>
      <w:spacing w:before="40" w:line="240" w:lineRule="atLeast"/>
      <w:ind w:left="1327" w:hanging="1327"/>
    </w:pPr>
    <w:rPr>
      <w:sz w:val="20"/>
    </w:rPr>
  </w:style>
  <w:style w:type="paragraph" w:customStyle="1" w:styleId="CTA3a">
    <w:name w:val="CTA 3(a)"/>
    <w:basedOn w:val="OPCParaBase"/>
    <w:rsid w:val="0089568E"/>
    <w:pPr>
      <w:tabs>
        <w:tab w:val="right" w:pos="556"/>
      </w:tabs>
      <w:spacing w:before="40" w:line="240" w:lineRule="atLeast"/>
      <w:ind w:left="805" w:hanging="805"/>
    </w:pPr>
    <w:rPr>
      <w:sz w:val="20"/>
    </w:rPr>
  </w:style>
  <w:style w:type="paragraph" w:customStyle="1" w:styleId="CTA3ai">
    <w:name w:val="CTA 3(a)(i)"/>
    <w:basedOn w:val="OPCParaBase"/>
    <w:rsid w:val="0089568E"/>
    <w:pPr>
      <w:tabs>
        <w:tab w:val="right" w:pos="1140"/>
      </w:tabs>
      <w:spacing w:before="40" w:line="240" w:lineRule="atLeast"/>
      <w:ind w:left="1361" w:hanging="1361"/>
    </w:pPr>
    <w:rPr>
      <w:sz w:val="20"/>
    </w:rPr>
  </w:style>
  <w:style w:type="paragraph" w:customStyle="1" w:styleId="CTA4a">
    <w:name w:val="CTA 4(a)"/>
    <w:basedOn w:val="OPCParaBase"/>
    <w:rsid w:val="0089568E"/>
    <w:pPr>
      <w:tabs>
        <w:tab w:val="right" w:pos="624"/>
      </w:tabs>
      <w:spacing w:before="40" w:line="240" w:lineRule="atLeast"/>
      <w:ind w:left="873" w:hanging="873"/>
    </w:pPr>
    <w:rPr>
      <w:sz w:val="20"/>
    </w:rPr>
  </w:style>
  <w:style w:type="paragraph" w:customStyle="1" w:styleId="CTA4ai">
    <w:name w:val="CTA 4(a)(i)"/>
    <w:basedOn w:val="OPCParaBase"/>
    <w:rsid w:val="0089568E"/>
    <w:pPr>
      <w:tabs>
        <w:tab w:val="right" w:pos="1213"/>
      </w:tabs>
      <w:spacing w:before="40" w:line="240" w:lineRule="atLeast"/>
      <w:ind w:left="1452" w:hanging="1452"/>
    </w:pPr>
    <w:rPr>
      <w:sz w:val="20"/>
    </w:rPr>
  </w:style>
  <w:style w:type="paragraph" w:customStyle="1" w:styleId="CTACAPS">
    <w:name w:val="CTA CAPS"/>
    <w:basedOn w:val="OPCParaBase"/>
    <w:rsid w:val="0089568E"/>
    <w:pPr>
      <w:spacing w:before="60" w:line="240" w:lineRule="atLeast"/>
    </w:pPr>
    <w:rPr>
      <w:sz w:val="20"/>
    </w:rPr>
  </w:style>
  <w:style w:type="paragraph" w:customStyle="1" w:styleId="CTAright">
    <w:name w:val="CTA right"/>
    <w:basedOn w:val="OPCParaBase"/>
    <w:rsid w:val="0089568E"/>
    <w:pPr>
      <w:spacing w:before="60" w:line="240" w:lineRule="auto"/>
      <w:jc w:val="right"/>
    </w:pPr>
    <w:rPr>
      <w:sz w:val="20"/>
    </w:rPr>
  </w:style>
  <w:style w:type="paragraph" w:customStyle="1" w:styleId="subsection">
    <w:name w:val="subsection"/>
    <w:aliases w:val="ss,Subsection"/>
    <w:basedOn w:val="OPCParaBase"/>
    <w:link w:val="subsectionChar"/>
    <w:rsid w:val="0089568E"/>
    <w:pPr>
      <w:tabs>
        <w:tab w:val="right" w:pos="1021"/>
      </w:tabs>
      <w:spacing w:before="180" w:line="240" w:lineRule="auto"/>
      <w:ind w:left="1134" w:hanging="1134"/>
    </w:pPr>
  </w:style>
  <w:style w:type="paragraph" w:customStyle="1" w:styleId="Definition">
    <w:name w:val="Definition"/>
    <w:aliases w:val="dd"/>
    <w:basedOn w:val="OPCParaBase"/>
    <w:rsid w:val="0089568E"/>
    <w:pPr>
      <w:spacing w:before="180" w:line="240" w:lineRule="auto"/>
      <w:ind w:left="1134"/>
    </w:pPr>
  </w:style>
  <w:style w:type="paragraph" w:customStyle="1" w:styleId="EndNotespara">
    <w:name w:val="EndNotes(para)"/>
    <w:aliases w:val="eta"/>
    <w:basedOn w:val="OPCParaBase"/>
    <w:next w:val="EndNotessubpara"/>
    <w:rsid w:val="008956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56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56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568E"/>
    <w:pPr>
      <w:tabs>
        <w:tab w:val="right" w:pos="1412"/>
      </w:tabs>
      <w:spacing w:before="60" w:line="240" w:lineRule="auto"/>
      <w:ind w:left="1525" w:hanging="1525"/>
    </w:pPr>
    <w:rPr>
      <w:sz w:val="20"/>
    </w:rPr>
  </w:style>
  <w:style w:type="paragraph" w:customStyle="1" w:styleId="Formula">
    <w:name w:val="Formula"/>
    <w:basedOn w:val="OPCParaBase"/>
    <w:rsid w:val="0089568E"/>
    <w:pPr>
      <w:spacing w:line="240" w:lineRule="auto"/>
      <w:ind w:left="1134"/>
    </w:pPr>
    <w:rPr>
      <w:sz w:val="20"/>
    </w:rPr>
  </w:style>
  <w:style w:type="paragraph" w:styleId="Header">
    <w:name w:val="header"/>
    <w:basedOn w:val="OPCParaBase"/>
    <w:link w:val="HeaderChar"/>
    <w:unhideWhenUsed/>
    <w:rsid w:val="008956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568E"/>
    <w:rPr>
      <w:rFonts w:eastAsia="Times New Roman" w:cs="Times New Roman"/>
      <w:sz w:val="16"/>
      <w:lang w:eastAsia="en-AU"/>
    </w:rPr>
  </w:style>
  <w:style w:type="paragraph" w:customStyle="1" w:styleId="House">
    <w:name w:val="House"/>
    <w:basedOn w:val="OPCParaBase"/>
    <w:rsid w:val="0089568E"/>
    <w:pPr>
      <w:spacing w:line="240" w:lineRule="auto"/>
    </w:pPr>
    <w:rPr>
      <w:sz w:val="28"/>
    </w:rPr>
  </w:style>
  <w:style w:type="paragraph" w:customStyle="1" w:styleId="Item">
    <w:name w:val="Item"/>
    <w:aliases w:val="i"/>
    <w:basedOn w:val="OPCParaBase"/>
    <w:next w:val="ItemHead"/>
    <w:rsid w:val="0089568E"/>
    <w:pPr>
      <w:keepLines/>
      <w:spacing w:before="80" w:line="240" w:lineRule="auto"/>
      <w:ind w:left="709"/>
    </w:pPr>
  </w:style>
  <w:style w:type="paragraph" w:customStyle="1" w:styleId="ItemHead">
    <w:name w:val="ItemHead"/>
    <w:aliases w:val="ih"/>
    <w:basedOn w:val="OPCParaBase"/>
    <w:next w:val="Item"/>
    <w:rsid w:val="008956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568E"/>
    <w:pPr>
      <w:spacing w:line="240" w:lineRule="auto"/>
    </w:pPr>
    <w:rPr>
      <w:b/>
      <w:sz w:val="32"/>
    </w:rPr>
  </w:style>
  <w:style w:type="paragraph" w:customStyle="1" w:styleId="notedraft">
    <w:name w:val="note(draft)"/>
    <w:aliases w:val="nd"/>
    <w:basedOn w:val="OPCParaBase"/>
    <w:rsid w:val="0089568E"/>
    <w:pPr>
      <w:spacing w:before="240" w:line="240" w:lineRule="auto"/>
      <w:ind w:left="284" w:hanging="284"/>
    </w:pPr>
    <w:rPr>
      <w:i/>
      <w:sz w:val="24"/>
    </w:rPr>
  </w:style>
  <w:style w:type="paragraph" w:customStyle="1" w:styleId="notemargin">
    <w:name w:val="note(margin)"/>
    <w:aliases w:val="nm"/>
    <w:basedOn w:val="OPCParaBase"/>
    <w:rsid w:val="0089568E"/>
    <w:pPr>
      <w:tabs>
        <w:tab w:val="left" w:pos="709"/>
      </w:tabs>
      <w:spacing w:before="122" w:line="198" w:lineRule="exact"/>
      <w:ind w:left="709" w:hanging="709"/>
    </w:pPr>
    <w:rPr>
      <w:sz w:val="18"/>
    </w:rPr>
  </w:style>
  <w:style w:type="paragraph" w:customStyle="1" w:styleId="noteToPara">
    <w:name w:val="noteToPara"/>
    <w:aliases w:val="ntp"/>
    <w:basedOn w:val="OPCParaBase"/>
    <w:rsid w:val="0089568E"/>
    <w:pPr>
      <w:spacing w:before="122" w:line="198" w:lineRule="exact"/>
      <w:ind w:left="2353" w:hanging="709"/>
    </w:pPr>
    <w:rPr>
      <w:sz w:val="18"/>
    </w:rPr>
  </w:style>
  <w:style w:type="paragraph" w:customStyle="1" w:styleId="noteParlAmend">
    <w:name w:val="note(ParlAmend)"/>
    <w:aliases w:val="npp"/>
    <w:basedOn w:val="OPCParaBase"/>
    <w:next w:val="ParlAmend"/>
    <w:rsid w:val="0089568E"/>
    <w:pPr>
      <w:spacing w:line="240" w:lineRule="auto"/>
      <w:jc w:val="right"/>
    </w:pPr>
    <w:rPr>
      <w:rFonts w:ascii="Arial" w:hAnsi="Arial"/>
      <w:b/>
      <w:i/>
    </w:rPr>
  </w:style>
  <w:style w:type="paragraph" w:customStyle="1" w:styleId="Page1">
    <w:name w:val="Page1"/>
    <w:basedOn w:val="OPCParaBase"/>
    <w:rsid w:val="0089568E"/>
    <w:pPr>
      <w:spacing w:before="5600" w:line="240" w:lineRule="auto"/>
    </w:pPr>
    <w:rPr>
      <w:b/>
      <w:sz w:val="32"/>
    </w:rPr>
  </w:style>
  <w:style w:type="paragraph" w:customStyle="1" w:styleId="PageBreak">
    <w:name w:val="PageBreak"/>
    <w:aliases w:val="pb"/>
    <w:basedOn w:val="OPCParaBase"/>
    <w:rsid w:val="0089568E"/>
    <w:pPr>
      <w:spacing w:line="240" w:lineRule="auto"/>
    </w:pPr>
    <w:rPr>
      <w:sz w:val="20"/>
    </w:rPr>
  </w:style>
  <w:style w:type="paragraph" w:customStyle="1" w:styleId="paragraphsub">
    <w:name w:val="paragraph(sub)"/>
    <w:aliases w:val="aa"/>
    <w:basedOn w:val="OPCParaBase"/>
    <w:rsid w:val="0089568E"/>
    <w:pPr>
      <w:tabs>
        <w:tab w:val="right" w:pos="1985"/>
      </w:tabs>
      <w:spacing w:before="40" w:line="240" w:lineRule="auto"/>
      <w:ind w:left="2098" w:hanging="2098"/>
    </w:pPr>
  </w:style>
  <w:style w:type="paragraph" w:customStyle="1" w:styleId="paragraphsub-sub">
    <w:name w:val="paragraph(sub-sub)"/>
    <w:aliases w:val="aaa"/>
    <w:basedOn w:val="OPCParaBase"/>
    <w:rsid w:val="0089568E"/>
    <w:pPr>
      <w:tabs>
        <w:tab w:val="right" w:pos="2722"/>
      </w:tabs>
      <w:spacing w:before="40" w:line="240" w:lineRule="auto"/>
      <w:ind w:left="2835" w:hanging="2835"/>
    </w:pPr>
  </w:style>
  <w:style w:type="paragraph" w:customStyle="1" w:styleId="paragraph">
    <w:name w:val="paragraph"/>
    <w:aliases w:val="a"/>
    <w:basedOn w:val="OPCParaBase"/>
    <w:link w:val="paragraphChar"/>
    <w:rsid w:val="0089568E"/>
    <w:pPr>
      <w:tabs>
        <w:tab w:val="right" w:pos="1531"/>
      </w:tabs>
      <w:spacing w:before="40" w:line="240" w:lineRule="auto"/>
      <w:ind w:left="1644" w:hanging="1644"/>
    </w:pPr>
  </w:style>
  <w:style w:type="paragraph" w:customStyle="1" w:styleId="ParlAmend">
    <w:name w:val="ParlAmend"/>
    <w:aliases w:val="pp"/>
    <w:basedOn w:val="OPCParaBase"/>
    <w:rsid w:val="0089568E"/>
    <w:pPr>
      <w:spacing w:before="240" w:line="240" w:lineRule="atLeast"/>
      <w:ind w:hanging="567"/>
    </w:pPr>
    <w:rPr>
      <w:sz w:val="24"/>
    </w:rPr>
  </w:style>
  <w:style w:type="paragraph" w:customStyle="1" w:styleId="Penalty">
    <w:name w:val="Penalty"/>
    <w:basedOn w:val="OPCParaBase"/>
    <w:rsid w:val="0089568E"/>
    <w:pPr>
      <w:tabs>
        <w:tab w:val="left" w:pos="2977"/>
      </w:tabs>
      <w:spacing w:before="180" w:line="240" w:lineRule="auto"/>
      <w:ind w:left="1985" w:hanging="851"/>
    </w:pPr>
  </w:style>
  <w:style w:type="paragraph" w:customStyle="1" w:styleId="Portfolio">
    <w:name w:val="Portfolio"/>
    <w:basedOn w:val="OPCParaBase"/>
    <w:rsid w:val="0089568E"/>
    <w:pPr>
      <w:spacing w:line="240" w:lineRule="auto"/>
    </w:pPr>
    <w:rPr>
      <w:i/>
      <w:sz w:val="20"/>
    </w:rPr>
  </w:style>
  <w:style w:type="paragraph" w:customStyle="1" w:styleId="Preamble">
    <w:name w:val="Preamble"/>
    <w:basedOn w:val="OPCParaBase"/>
    <w:next w:val="Normal"/>
    <w:rsid w:val="008956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568E"/>
    <w:pPr>
      <w:spacing w:line="240" w:lineRule="auto"/>
    </w:pPr>
    <w:rPr>
      <w:i/>
      <w:sz w:val="20"/>
    </w:rPr>
  </w:style>
  <w:style w:type="paragraph" w:customStyle="1" w:styleId="Session">
    <w:name w:val="Session"/>
    <w:basedOn w:val="OPCParaBase"/>
    <w:rsid w:val="0089568E"/>
    <w:pPr>
      <w:spacing w:line="240" w:lineRule="auto"/>
    </w:pPr>
    <w:rPr>
      <w:sz w:val="28"/>
    </w:rPr>
  </w:style>
  <w:style w:type="paragraph" w:customStyle="1" w:styleId="Sponsor">
    <w:name w:val="Sponsor"/>
    <w:basedOn w:val="OPCParaBase"/>
    <w:rsid w:val="0089568E"/>
    <w:pPr>
      <w:spacing w:line="240" w:lineRule="auto"/>
    </w:pPr>
    <w:rPr>
      <w:i/>
    </w:rPr>
  </w:style>
  <w:style w:type="paragraph" w:customStyle="1" w:styleId="Subitem">
    <w:name w:val="Subitem"/>
    <w:aliases w:val="iss"/>
    <w:basedOn w:val="OPCParaBase"/>
    <w:rsid w:val="0089568E"/>
    <w:pPr>
      <w:spacing w:before="180" w:line="240" w:lineRule="auto"/>
      <w:ind w:left="709" w:hanging="709"/>
    </w:pPr>
  </w:style>
  <w:style w:type="paragraph" w:customStyle="1" w:styleId="SubitemHead">
    <w:name w:val="SubitemHead"/>
    <w:aliases w:val="issh"/>
    <w:basedOn w:val="OPCParaBase"/>
    <w:rsid w:val="008956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568E"/>
    <w:pPr>
      <w:spacing w:before="40" w:line="240" w:lineRule="auto"/>
      <w:ind w:left="1134"/>
    </w:pPr>
  </w:style>
  <w:style w:type="paragraph" w:customStyle="1" w:styleId="SubsectionHead">
    <w:name w:val="SubsectionHead"/>
    <w:aliases w:val="ssh"/>
    <w:basedOn w:val="OPCParaBase"/>
    <w:next w:val="subsection"/>
    <w:rsid w:val="0089568E"/>
    <w:pPr>
      <w:keepNext/>
      <w:keepLines/>
      <w:spacing w:before="240" w:line="240" w:lineRule="auto"/>
      <w:ind w:left="1134"/>
    </w:pPr>
    <w:rPr>
      <w:i/>
    </w:rPr>
  </w:style>
  <w:style w:type="paragraph" w:customStyle="1" w:styleId="Tablea">
    <w:name w:val="Table(a)"/>
    <w:aliases w:val="ta"/>
    <w:basedOn w:val="OPCParaBase"/>
    <w:rsid w:val="0089568E"/>
    <w:pPr>
      <w:spacing w:before="60" w:line="240" w:lineRule="auto"/>
      <w:ind w:left="284" w:hanging="284"/>
    </w:pPr>
    <w:rPr>
      <w:sz w:val="20"/>
    </w:rPr>
  </w:style>
  <w:style w:type="paragraph" w:customStyle="1" w:styleId="TableAA">
    <w:name w:val="Table(AA)"/>
    <w:aliases w:val="taaa"/>
    <w:basedOn w:val="OPCParaBase"/>
    <w:rsid w:val="008956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56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568E"/>
    <w:pPr>
      <w:spacing w:before="60" w:line="240" w:lineRule="atLeast"/>
    </w:pPr>
    <w:rPr>
      <w:sz w:val="20"/>
    </w:rPr>
  </w:style>
  <w:style w:type="paragraph" w:customStyle="1" w:styleId="TLPBoxTextnote">
    <w:name w:val="TLPBoxText(note"/>
    <w:aliases w:val="right)"/>
    <w:basedOn w:val="OPCParaBase"/>
    <w:rsid w:val="008956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56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568E"/>
    <w:pPr>
      <w:spacing w:before="122" w:line="198" w:lineRule="exact"/>
      <w:ind w:left="1985" w:hanging="851"/>
      <w:jc w:val="right"/>
    </w:pPr>
    <w:rPr>
      <w:sz w:val="18"/>
    </w:rPr>
  </w:style>
  <w:style w:type="paragraph" w:customStyle="1" w:styleId="TLPTableBullet">
    <w:name w:val="TLPTableBullet"/>
    <w:aliases w:val="ttb"/>
    <w:basedOn w:val="OPCParaBase"/>
    <w:rsid w:val="0089568E"/>
    <w:pPr>
      <w:spacing w:line="240" w:lineRule="exact"/>
      <w:ind w:left="284" w:hanging="284"/>
    </w:pPr>
    <w:rPr>
      <w:sz w:val="20"/>
    </w:rPr>
  </w:style>
  <w:style w:type="paragraph" w:styleId="TOC1">
    <w:name w:val="toc 1"/>
    <w:basedOn w:val="Normal"/>
    <w:next w:val="Normal"/>
    <w:uiPriority w:val="39"/>
    <w:unhideWhenUsed/>
    <w:rsid w:val="0089568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568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568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9568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9568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9568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9568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9568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9568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9568E"/>
    <w:pPr>
      <w:keepLines/>
      <w:spacing w:before="240" w:after="120" w:line="240" w:lineRule="auto"/>
      <w:ind w:left="794"/>
    </w:pPr>
    <w:rPr>
      <w:b/>
      <w:kern w:val="28"/>
      <w:sz w:val="20"/>
    </w:rPr>
  </w:style>
  <w:style w:type="paragraph" w:customStyle="1" w:styleId="TofSectsHeading">
    <w:name w:val="TofSects(Heading)"/>
    <w:basedOn w:val="OPCParaBase"/>
    <w:rsid w:val="0089568E"/>
    <w:pPr>
      <w:spacing w:before="240" w:after="120" w:line="240" w:lineRule="auto"/>
    </w:pPr>
    <w:rPr>
      <w:b/>
      <w:sz w:val="24"/>
    </w:rPr>
  </w:style>
  <w:style w:type="paragraph" w:customStyle="1" w:styleId="TofSectsSection">
    <w:name w:val="TofSects(Section)"/>
    <w:basedOn w:val="OPCParaBase"/>
    <w:rsid w:val="0089568E"/>
    <w:pPr>
      <w:keepLines/>
      <w:spacing w:before="40" w:line="240" w:lineRule="auto"/>
      <w:ind w:left="1588" w:hanging="794"/>
    </w:pPr>
    <w:rPr>
      <w:kern w:val="28"/>
      <w:sz w:val="18"/>
    </w:rPr>
  </w:style>
  <w:style w:type="paragraph" w:customStyle="1" w:styleId="TofSectsSubdiv">
    <w:name w:val="TofSects(Subdiv)"/>
    <w:basedOn w:val="OPCParaBase"/>
    <w:rsid w:val="0089568E"/>
    <w:pPr>
      <w:keepLines/>
      <w:spacing w:before="80" w:line="240" w:lineRule="auto"/>
      <w:ind w:left="1588" w:hanging="794"/>
    </w:pPr>
    <w:rPr>
      <w:kern w:val="28"/>
    </w:rPr>
  </w:style>
  <w:style w:type="paragraph" w:customStyle="1" w:styleId="WRStyle">
    <w:name w:val="WR Style"/>
    <w:aliases w:val="WR"/>
    <w:basedOn w:val="OPCParaBase"/>
    <w:rsid w:val="0089568E"/>
    <w:pPr>
      <w:spacing w:before="240" w:line="240" w:lineRule="auto"/>
      <w:ind w:left="284" w:hanging="284"/>
    </w:pPr>
    <w:rPr>
      <w:b/>
      <w:i/>
      <w:kern w:val="28"/>
      <w:sz w:val="24"/>
    </w:rPr>
  </w:style>
  <w:style w:type="paragraph" w:customStyle="1" w:styleId="notepara">
    <w:name w:val="note(para)"/>
    <w:aliases w:val="na"/>
    <w:basedOn w:val="OPCParaBase"/>
    <w:rsid w:val="0089568E"/>
    <w:pPr>
      <w:spacing w:before="40" w:line="198" w:lineRule="exact"/>
      <w:ind w:left="2354" w:hanging="369"/>
    </w:pPr>
    <w:rPr>
      <w:sz w:val="18"/>
    </w:rPr>
  </w:style>
  <w:style w:type="paragraph" w:styleId="Footer">
    <w:name w:val="footer"/>
    <w:link w:val="FooterChar"/>
    <w:rsid w:val="008956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568E"/>
    <w:rPr>
      <w:rFonts w:eastAsia="Times New Roman" w:cs="Times New Roman"/>
      <w:sz w:val="22"/>
      <w:szCs w:val="24"/>
      <w:lang w:eastAsia="en-AU"/>
    </w:rPr>
  </w:style>
  <w:style w:type="character" w:styleId="LineNumber">
    <w:name w:val="line number"/>
    <w:basedOn w:val="OPCCharBase"/>
    <w:uiPriority w:val="99"/>
    <w:unhideWhenUsed/>
    <w:rsid w:val="0089568E"/>
    <w:rPr>
      <w:sz w:val="16"/>
    </w:rPr>
  </w:style>
  <w:style w:type="table" w:customStyle="1" w:styleId="CFlag">
    <w:name w:val="CFlag"/>
    <w:basedOn w:val="TableNormal"/>
    <w:uiPriority w:val="99"/>
    <w:rsid w:val="0089568E"/>
    <w:rPr>
      <w:rFonts w:eastAsia="Times New Roman" w:cs="Times New Roman"/>
      <w:lang w:eastAsia="en-AU"/>
    </w:rPr>
    <w:tblPr/>
  </w:style>
  <w:style w:type="paragraph" w:styleId="BalloonText">
    <w:name w:val="Balloon Text"/>
    <w:basedOn w:val="Normal"/>
    <w:link w:val="BalloonTextChar"/>
    <w:uiPriority w:val="99"/>
    <w:unhideWhenUsed/>
    <w:rsid w:val="008956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568E"/>
    <w:rPr>
      <w:rFonts w:ascii="Tahoma" w:hAnsi="Tahoma" w:cs="Tahoma"/>
      <w:sz w:val="16"/>
      <w:szCs w:val="16"/>
    </w:rPr>
  </w:style>
  <w:style w:type="table" w:styleId="TableGrid">
    <w:name w:val="Table Grid"/>
    <w:basedOn w:val="TableNormal"/>
    <w:uiPriority w:val="59"/>
    <w:rsid w:val="00895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568E"/>
    <w:rPr>
      <w:b/>
      <w:sz w:val="28"/>
      <w:szCs w:val="32"/>
    </w:rPr>
  </w:style>
  <w:style w:type="paragraph" w:customStyle="1" w:styleId="LegislationMadeUnder">
    <w:name w:val="LegislationMadeUnder"/>
    <w:basedOn w:val="OPCParaBase"/>
    <w:next w:val="Normal"/>
    <w:rsid w:val="0089568E"/>
    <w:rPr>
      <w:i/>
      <w:sz w:val="32"/>
      <w:szCs w:val="32"/>
    </w:rPr>
  </w:style>
  <w:style w:type="paragraph" w:customStyle="1" w:styleId="SignCoverPageEnd">
    <w:name w:val="SignCoverPageEnd"/>
    <w:basedOn w:val="OPCParaBase"/>
    <w:next w:val="Normal"/>
    <w:rsid w:val="008956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568E"/>
    <w:pPr>
      <w:pBdr>
        <w:top w:val="single" w:sz="4" w:space="1" w:color="auto"/>
      </w:pBdr>
      <w:spacing w:before="360"/>
      <w:ind w:right="397"/>
      <w:jc w:val="both"/>
    </w:pPr>
  </w:style>
  <w:style w:type="paragraph" w:customStyle="1" w:styleId="NotesHeading1">
    <w:name w:val="NotesHeading 1"/>
    <w:basedOn w:val="OPCParaBase"/>
    <w:next w:val="Normal"/>
    <w:rsid w:val="0089568E"/>
    <w:rPr>
      <w:b/>
      <w:sz w:val="28"/>
      <w:szCs w:val="28"/>
    </w:rPr>
  </w:style>
  <w:style w:type="paragraph" w:customStyle="1" w:styleId="NotesHeading2">
    <w:name w:val="NotesHeading 2"/>
    <w:basedOn w:val="OPCParaBase"/>
    <w:next w:val="Normal"/>
    <w:rsid w:val="0089568E"/>
    <w:rPr>
      <w:b/>
      <w:sz w:val="28"/>
      <w:szCs w:val="28"/>
    </w:rPr>
  </w:style>
  <w:style w:type="paragraph" w:customStyle="1" w:styleId="CompiledActNo">
    <w:name w:val="CompiledActNo"/>
    <w:basedOn w:val="OPCParaBase"/>
    <w:next w:val="Normal"/>
    <w:rsid w:val="0089568E"/>
    <w:rPr>
      <w:b/>
      <w:sz w:val="24"/>
      <w:szCs w:val="24"/>
    </w:rPr>
  </w:style>
  <w:style w:type="paragraph" w:customStyle="1" w:styleId="ENotesText">
    <w:name w:val="ENotesText"/>
    <w:aliases w:val="Ent"/>
    <w:basedOn w:val="OPCParaBase"/>
    <w:next w:val="Normal"/>
    <w:rsid w:val="0089568E"/>
    <w:pPr>
      <w:spacing w:before="120"/>
    </w:pPr>
  </w:style>
  <w:style w:type="paragraph" w:customStyle="1" w:styleId="CompiledMadeUnder">
    <w:name w:val="CompiledMadeUnder"/>
    <w:basedOn w:val="OPCParaBase"/>
    <w:next w:val="Normal"/>
    <w:rsid w:val="0089568E"/>
    <w:rPr>
      <w:i/>
      <w:sz w:val="24"/>
      <w:szCs w:val="24"/>
    </w:rPr>
  </w:style>
  <w:style w:type="paragraph" w:customStyle="1" w:styleId="Paragraphsub-sub-sub">
    <w:name w:val="Paragraph(sub-sub-sub)"/>
    <w:aliases w:val="aaaa"/>
    <w:basedOn w:val="OPCParaBase"/>
    <w:rsid w:val="0089568E"/>
    <w:pPr>
      <w:tabs>
        <w:tab w:val="right" w:pos="3402"/>
      </w:tabs>
      <w:spacing w:before="40" w:line="240" w:lineRule="auto"/>
      <w:ind w:left="3402" w:hanging="3402"/>
    </w:pPr>
  </w:style>
  <w:style w:type="paragraph" w:customStyle="1" w:styleId="TableTextEndNotes">
    <w:name w:val="TableTextEndNotes"/>
    <w:aliases w:val="Tten"/>
    <w:basedOn w:val="Normal"/>
    <w:rsid w:val="0089568E"/>
    <w:pPr>
      <w:spacing w:before="60" w:line="240" w:lineRule="auto"/>
    </w:pPr>
    <w:rPr>
      <w:rFonts w:cs="Arial"/>
      <w:sz w:val="20"/>
      <w:szCs w:val="22"/>
    </w:rPr>
  </w:style>
  <w:style w:type="paragraph" w:customStyle="1" w:styleId="NoteToSubpara">
    <w:name w:val="NoteToSubpara"/>
    <w:aliases w:val="nts"/>
    <w:basedOn w:val="OPCParaBase"/>
    <w:rsid w:val="0089568E"/>
    <w:pPr>
      <w:spacing w:before="40" w:line="198" w:lineRule="exact"/>
      <w:ind w:left="2835" w:hanging="709"/>
    </w:pPr>
    <w:rPr>
      <w:sz w:val="18"/>
    </w:rPr>
  </w:style>
  <w:style w:type="paragraph" w:customStyle="1" w:styleId="ENoteTableHeading">
    <w:name w:val="ENoteTableHeading"/>
    <w:aliases w:val="enth"/>
    <w:basedOn w:val="OPCParaBase"/>
    <w:rsid w:val="0089568E"/>
    <w:pPr>
      <w:keepNext/>
      <w:spacing w:before="60" w:line="240" w:lineRule="atLeast"/>
    </w:pPr>
    <w:rPr>
      <w:rFonts w:ascii="Arial" w:hAnsi="Arial"/>
      <w:b/>
      <w:sz w:val="16"/>
    </w:rPr>
  </w:style>
  <w:style w:type="paragraph" w:customStyle="1" w:styleId="ENoteTTi">
    <w:name w:val="ENoteTTi"/>
    <w:aliases w:val="entti"/>
    <w:basedOn w:val="OPCParaBase"/>
    <w:rsid w:val="0089568E"/>
    <w:pPr>
      <w:keepNext/>
      <w:spacing w:before="60" w:line="240" w:lineRule="atLeast"/>
      <w:ind w:left="170"/>
    </w:pPr>
    <w:rPr>
      <w:sz w:val="16"/>
    </w:rPr>
  </w:style>
  <w:style w:type="paragraph" w:customStyle="1" w:styleId="ENotesHeading1">
    <w:name w:val="ENotesHeading 1"/>
    <w:aliases w:val="Enh1"/>
    <w:basedOn w:val="OPCParaBase"/>
    <w:next w:val="Normal"/>
    <w:rsid w:val="0089568E"/>
    <w:pPr>
      <w:spacing w:before="120"/>
      <w:outlineLvl w:val="1"/>
    </w:pPr>
    <w:rPr>
      <w:b/>
      <w:sz w:val="28"/>
      <w:szCs w:val="28"/>
    </w:rPr>
  </w:style>
  <w:style w:type="paragraph" w:customStyle="1" w:styleId="ENotesHeading2">
    <w:name w:val="ENotesHeading 2"/>
    <w:aliases w:val="Enh2"/>
    <w:basedOn w:val="OPCParaBase"/>
    <w:next w:val="Normal"/>
    <w:rsid w:val="0089568E"/>
    <w:pPr>
      <w:spacing w:before="120" w:after="120"/>
      <w:outlineLvl w:val="2"/>
    </w:pPr>
    <w:rPr>
      <w:b/>
      <w:sz w:val="24"/>
      <w:szCs w:val="28"/>
    </w:rPr>
  </w:style>
  <w:style w:type="paragraph" w:customStyle="1" w:styleId="ENoteTTIndentHeading">
    <w:name w:val="ENoteTTIndentHeading"/>
    <w:aliases w:val="enTTHi"/>
    <w:basedOn w:val="OPCParaBase"/>
    <w:rsid w:val="008956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568E"/>
    <w:pPr>
      <w:spacing w:before="60" w:line="240" w:lineRule="atLeast"/>
    </w:pPr>
    <w:rPr>
      <w:sz w:val="16"/>
    </w:rPr>
  </w:style>
  <w:style w:type="paragraph" w:customStyle="1" w:styleId="MadeunderText">
    <w:name w:val="MadeunderText"/>
    <w:basedOn w:val="OPCParaBase"/>
    <w:next w:val="Normal"/>
    <w:rsid w:val="0089568E"/>
    <w:pPr>
      <w:spacing w:before="240"/>
    </w:pPr>
    <w:rPr>
      <w:sz w:val="24"/>
      <w:szCs w:val="24"/>
    </w:rPr>
  </w:style>
  <w:style w:type="paragraph" w:customStyle="1" w:styleId="ENotesHeading3">
    <w:name w:val="ENotesHeading 3"/>
    <w:aliases w:val="Enh3"/>
    <w:basedOn w:val="OPCParaBase"/>
    <w:next w:val="Normal"/>
    <w:rsid w:val="0089568E"/>
    <w:pPr>
      <w:keepNext/>
      <w:spacing w:before="120" w:line="240" w:lineRule="auto"/>
      <w:outlineLvl w:val="4"/>
    </w:pPr>
    <w:rPr>
      <w:b/>
      <w:szCs w:val="24"/>
    </w:rPr>
  </w:style>
  <w:style w:type="character" w:customStyle="1" w:styleId="CharSubPartTextCASA">
    <w:name w:val="CharSubPartText(CASA)"/>
    <w:basedOn w:val="OPCCharBase"/>
    <w:uiPriority w:val="1"/>
    <w:rsid w:val="0089568E"/>
  </w:style>
  <w:style w:type="character" w:customStyle="1" w:styleId="CharSubPartNoCASA">
    <w:name w:val="CharSubPartNo(CASA)"/>
    <w:basedOn w:val="OPCCharBase"/>
    <w:uiPriority w:val="1"/>
    <w:rsid w:val="0089568E"/>
  </w:style>
  <w:style w:type="paragraph" w:customStyle="1" w:styleId="ENoteTTIndentHeadingSub">
    <w:name w:val="ENoteTTIndentHeadingSub"/>
    <w:aliases w:val="enTTHis"/>
    <w:basedOn w:val="OPCParaBase"/>
    <w:rsid w:val="0089568E"/>
    <w:pPr>
      <w:keepNext/>
      <w:spacing w:before="60" w:line="240" w:lineRule="atLeast"/>
      <w:ind w:left="340"/>
    </w:pPr>
    <w:rPr>
      <w:b/>
      <w:sz w:val="16"/>
    </w:rPr>
  </w:style>
  <w:style w:type="paragraph" w:customStyle="1" w:styleId="ENoteTTiSub">
    <w:name w:val="ENoteTTiSub"/>
    <w:aliases w:val="enttis"/>
    <w:basedOn w:val="OPCParaBase"/>
    <w:rsid w:val="0089568E"/>
    <w:pPr>
      <w:keepNext/>
      <w:spacing w:before="60" w:line="240" w:lineRule="atLeast"/>
      <w:ind w:left="340"/>
    </w:pPr>
    <w:rPr>
      <w:sz w:val="16"/>
    </w:rPr>
  </w:style>
  <w:style w:type="paragraph" w:customStyle="1" w:styleId="SubDivisionMigration">
    <w:name w:val="SubDivisionMigration"/>
    <w:aliases w:val="sdm"/>
    <w:basedOn w:val="OPCParaBase"/>
    <w:rsid w:val="008956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568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568E"/>
    <w:pPr>
      <w:spacing w:before="122" w:line="240" w:lineRule="auto"/>
      <w:ind w:left="1985" w:hanging="851"/>
    </w:pPr>
    <w:rPr>
      <w:sz w:val="18"/>
    </w:rPr>
  </w:style>
  <w:style w:type="paragraph" w:customStyle="1" w:styleId="FreeForm">
    <w:name w:val="FreeForm"/>
    <w:rsid w:val="00BE7121"/>
    <w:rPr>
      <w:rFonts w:ascii="Arial" w:hAnsi="Arial"/>
      <w:sz w:val="22"/>
    </w:rPr>
  </w:style>
  <w:style w:type="paragraph" w:customStyle="1" w:styleId="SOText">
    <w:name w:val="SO Text"/>
    <w:aliases w:val="sot"/>
    <w:link w:val="SOTextChar"/>
    <w:rsid w:val="008956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568E"/>
    <w:rPr>
      <w:sz w:val="22"/>
    </w:rPr>
  </w:style>
  <w:style w:type="paragraph" w:customStyle="1" w:styleId="SOTextNote">
    <w:name w:val="SO TextNote"/>
    <w:aliases w:val="sont"/>
    <w:basedOn w:val="SOText"/>
    <w:qFormat/>
    <w:rsid w:val="0089568E"/>
    <w:pPr>
      <w:spacing w:before="122" w:line="198" w:lineRule="exact"/>
      <w:ind w:left="1843" w:hanging="709"/>
    </w:pPr>
    <w:rPr>
      <w:sz w:val="18"/>
    </w:rPr>
  </w:style>
  <w:style w:type="paragraph" w:customStyle="1" w:styleId="SOPara">
    <w:name w:val="SO Para"/>
    <w:aliases w:val="soa"/>
    <w:basedOn w:val="SOText"/>
    <w:link w:val="SOParaChar"/>
    <w:qFormat/>
    <w:rsid w:val="0089568E"/>
    <w:pPr>
      <w:tabs>
        <w:tab w:val="right" w:pos="1786"/>
      </w:tabs>
      <w:spacing w:before="40"/>
      <w:ind w:left="2070" w:hanging="936"/>
    </w:pPr>
  </w:style>
  <w:style w:type="character" w:customStyle="1" w:styleId="SOParaChar">
    <w:name w:val="SO Para Char"/>
    <w:aliases w:val="soa Char"/>
    <w:basedOn w:val="DefaultParagraphFont"/>
    <w:link w:val="SOPara"/>
    <w:rsid w:val="0089568E"/>
    <w:rPr>
      <w:sz w:val="22"/>
    </w:rPr>
  </w:style>
  <w:style w:type="paragraph" w:customStyle="1" w:styleId="FileName">
    <w:name w:val="FileName"/>
    <w:basedOn w:val="Normal"/>
    <w:rsid w:val="0089568E"/>
  </w:style>
  <w:style w:type="paragraph" w:customStyle="1" w:styleId="TableHeading">
    <w:name w:val="TableHeading"/>
    <w:aliases w:val="th"/>
    <w:basedOn w:val="OPCParaBase"/>
    <w:next w:val="Tabletext"/>
    <w:rsid w:val="0089568E"/>
    <w:pPr>
      <w:keepNext/>
      <w:spacing w:before="60" w:line="240" w:lineRule="atLeast"/>
    </w:pPr>
    <w:rPr>
      <w:b/>
      <w:sz w:val="20"/>
    </w:rPr>
  </w:style>
  <w:style w:type="paragraph" w:customStyle="1" w:styleId="SOHeadBold">
    <w:name w:val="SO HeadBold"/>
    <w:aliases w:val="sohb"/>
    <w:basedOn w:val="SOText"/>
    <w:next w:val="SOText"/>
    <w:link w:val="SOHeadBoldChar"/>
    <w:qFormat/>
    <w:rsid w:val="0089568E"/>
    <w:rPr>
      <w:b/>
    </w:rPr>
  </w:style>
  <w:style w:type="character" w:customStyle="1" w:styleId="SOHeadBoldChar">
    <w:name w:val="SO HeadBold Char"/>
    <w:aliases w:val="sohb Char"/>
    <w:basedOn w:val="DefaultParagraphFont"/>
    <w:link w:val="SOHeadBold"/>
    <w:rsid w:val="0089568E"/>
    <w:rPr>
      <w:b/>
      <w:sz w:val="22"/>
    </w:rPr>
  </w:style>
  <w:style w:type="paragraph" w:customStyle="1" w:styleId="SOHeadItalic">
    <w:name w:val="SO HeadItalic"/>
    <w:aliases w:val="sohi"/>
    <w:basedOn w:val="SOText"/>
    <w:next w:val="SOText"/>
    <w:link w:val="SOHeadItalicChar"/>
    <w:qFormat/>
    <w:rsid w:val="0089568E"/>
    <w:rPr>
      <w:i/>
    </w:rPr>
  </w:style>
  <w:style w:type="character" w:customStyle="1" w:styleId="SOHeadItalicChar">
    <w:name w:val="SO HeadItalic Char"/>
    <w:aliases w:val="sohi Char"/>
    <w:basedOn w:val="DefaultParagraphFont"/>
    <w:link w:val="SOHeadItalic"/>
    <w:rsid w:val="0089568E"/>
    <w:rPr>
      <w:i/>
      <w:sz w:val="22"/>
    </w:rPr>
  </w:style>
  <w:style w:type="paragraph" w:customStyle="1" w:styleId="SOBullet">
    <w:name w:val="SO Bullet"/>
    <w:aliases w:val="sotb"/>
    <w:basedOn w:val="SOText"/>
    <w:link w:val="SOBulletChar"/>
    <w:qFormat/>
    <w:rsid w:val="0089568E"/>
    <w:pPr>
      <w:ind w:left="1559" w:hanging="425"/>
    </w:pPr>
  </w:style>
  <w:style w:type="character" w:customStyle="1" w:styleId="SOBulletChar">
    <w:name w:val="SO Bullet Char"/>
    <w:aliases w:val="sotb Char"/>
    <w:basedOn w:val="DefaultParagraphFont"/>
    <w:link w:val="SOBullet"/>
    <w:rsid w:val="0089568E"/>
    <w:rPr>
      <w:sz w:val="22"/>
    </w:rPr>
  </w:style>
  <w:style w:type="paragraph" w:customStyle="1" w:styleId="SOBulletNote">
    <w:name w:val="SO BulletNote"/>
    <w:aliases w:val="sonb"/>
    <w:basedOn w:val="SOTextNote"/>
    <w:link w:val="SOBulletNoteChar"/>
    <w:qFormat/>
    <w:rsid w:val="0089568E"/>
    <w:pPr>
      <w:tabs>
        <w:tab w:val="left" w:pos="1560"/>
      </w:tabs>
      <w:ind w:left="2268" w:hanging="1134"/>
    </w:pPr>
  </w:style>
  <w:style w:type="character" w:customStyle="1" w:styleId="SOBulletNoteChar">
    <w:name w:val="SO BulletNote Char"/>
    <w:aliases w:val="sonb Char"/>
    <w:basedOn w:val="DefaultParagraphFont"/>
    <w:link w:val="SOBulletNote"/>
    <w:rsid w:val="0089568E"/>
    <w:rPr>
      <w:sz w:val="18"/>
    </w:rPr>
  </w:style>
  <w:style w:type="paragraph" w:customStyle="1" w:styleId="SOText2">
    <w:name w:val="SO Text2"/>
    <w:aliases w:val="sot2"/>
    <w:basedOn w:val="Normal"/>
    <w:next w:val="SOText"/>
    <w:link w:val="SOText2Char"/>
    <w:rsid w:val="008956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568E"/>
    <w:rPr>
      <w:sz w:val="22"/>
    </w:rPr>
  </w:style>
  <w:style w:type="paragraph" w:customStyle="1" w:styleId="SubPartCASA">
    <w:name w:val="SubPart(CASA)"/>
    <w:aliases w:val="csp"/>
    <w:basedOn w:val="OPCParaBase"/>
    <w:next w:val="ActHead3"/>
    <w:rsid w:val="0089568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9568E"/>
    <w:rPr>
      <w:rFonts w:eastAsia="Times New Roman" w:cs="Times New Roman"/>
      <w:sz w:val="22"/>
      <w:lang w:eastAsia="en-AU"/>
    </w:rPr>
  </w:style>
  <w:style w:type="character" w:customStyle="1" w:styleId="notetextChar">
    <w:name w:val="note(text) Char"/>
    <w:aliases w:val="n Char"/>
    <w:basedOn w:val="DefaultParagraphFont"/>
    <w:link w:val="notetext"/>
    <w:rsid w:val="0089568E"/>
    <w:rPr>
      <w:rFonts w:eastAsia="Times New Roman" w:cs="Times New Roman"/>
      <w:sz w:val="18"/>
      <w:lang w:eastAsia="en-AU"/>
    </w:rPr>
  </w:style>
  <w:style w:type="character" w:customStyle="1" w:styleId="Heading1Char">
    <w:name w:val="Heading 1 Char"/>
    <w:basedOn w:val="DefaultParagraphFont"/>
    <w:link w:val="Heading1"/>
    <w:uiPriority w:val="9"/>
    <w:rsid w:val="008956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56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56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956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956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956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956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956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9568E"/>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9568E"/>
    <w:rPr>
      <w:rFonts w:ascii="Arial" w:hAnsi="Arial" w:cs="Arial" w:hint="default"/>
      <w:b/>
      <w:bCs/>
      <w:sz w:val="28"/>
      <w:szCs w:val="28"/>
    </w:rPr>
  </w:style>
  <w:style w:type="paragraph" w:styleId="Index1">
    <w:name w:val="index 1"/>
    <w:basedOn w:val="Normal"/>
    <w:next w:val="Normal"/>
    <w:autoRedefine/>
    <w:rsid w:val="0089568E"/>
    <w:pPr>
      <w:ind w:left="240" w:hanging="240"/>
    </w:pPr>
  </w:style>
  <w:style w:type="paragraph" w:styleId="Index2">
    <w:name w:val="index 2"/>
    <w:basedOn w:val="Normal"/>
    <w:next w:val="Normal"/>
    <w:autoRedefine/>
    <w:rsid w:val="0089568E"/>
    <w:pPr>
      <w:ind w:left="480" w:hanging="240"/>
    </w:pPr>
  </w:style>
  <w:style w:type="paragraph" w:styleId="Index3">
    <w:name w:val="index 3"/>
    <w:basedOn w:val="Normal"/>
    <w:next w:val="Normal"/>
    <w:autoRedefine/>
    <w:rsid w:val="0089568E"/>
    <w:pPr>
      <w:ind w:left="720" w:hanging="240"/>
    </w:pPr>
  </w:style>
  <w:style w:type="paragraph" w:styleId="Index4">
    <w:name w:val="index 4"/>
    <w:basedOn w:val="Normal"/>
    <w:next w:val="Normal"/>
    <w:autoRedefine/>
    <w:rsid w:val="0089568E"/>
    <w:pPr>
      <w:ind w:left="960" w:hanging="240"/>
    </w:pPr>
  </w:style>
  <w:style w:type="paragraph" w:styleId="Index5">
    <w:name w:val="index 5"/>
    <w:basedOn w:val="Normal"/>
    <w:next w:val="Normal"/>
    <w:autoRedefine/>
    <w:rsid w:val="0089568E"/>
    <w:pPr>
      <w:ind w:left="1200" w:hanging="240"/>
    </w:pPr>
  </w:style>
  <w:style w:type="paragraph" w:styleId="Index6">
    <w:name w:val="index 6"/>
    <w:basedOn w:val="Normal"/>
    <w:next w:val="Normal"/>
    <w:autoRedefine/>
    <w:rsid w:val="0089568E"/>
    <w:pPr>
      <w:ind w:left="1440" w:hanging="240"/>
    </w:pPr>
  </w:style>
  <w:style w:type="paragraph" w:styleId="Index7">
    <w:name w:val="index 7"/>
    <w:basedOn w:val="Normal"/>
    <w:next w:val="Normal"/>
    <w:autoRedefine/>
    <w:rsid w:val="0089568E"/>
    <w:pPr>
      <w:ind w:left="1680" w:hanging="240"/>
    </w:pPr>
  </w:style>
  <w:style w:type="paragraph" w:styleId="Index8">
    <w:name w:val="index 8"/>
    <w:basedOn w:val="Normal"/>
    <w:next w:val="Normal"/>
    <w:autoRedefine/>
    <w:rsid w:val="0089568E"/>
    <w:pPr>
      <w:ind w:left="1920" w:hanging="240"/>
    </w:pPr>
  </w:style>
  <w:style w:type="paragraph" w:styleId="Index9">
    <w:name w:val="index 9"/>
    <w:basedOn w:val="Normal"/>
    <w:next w:val="Normal"/>
    <w:autoRedefine/>
    <w:rsid w:val="0089568E"/>
    <w:pPr>
      <w:ind w:left="2160" w:hanging="240"/>
    </w:pPr>
  </w:style>
  <w:style w:type="paragraph" w:styleId="NormalIndent">
    <w:name w:val="Normal Indent"/>
    <w:basedOn w:val="Normal"/>
    <w:rsid w:val="0089568E"/>
    <w:pPr>
      <w:ind w:left="720"/>
    </w:pPr>
  </w:style>
  <w:style w:type="paragraph" w:styleId="FootnoteText">
    <w:name w:val="footnote text"/>
    <w:basedOn w:val="Normal"/>
    <w:link w:val="FootnoteTextChar"/>
    <w:rsid w:val="0089568E"/>
    <w:rPr>
      <w:sz w:val="20"/>
    </w:rPr>
  </w:style>
  <w:style w:type="character" w:customStyle="1" w:styleId="FootnoteTextChar">
    <w:name w:val="Footnote Text Char"/>
    <w:basedOn w:val="DefaultParagraphFont"/>
    <w:link w:val="FootnoteText"/>
    <w:rsid w:val="0089568E"/>
  </w:style>
  <w:style w:type="paragraph" w:styleId="CommentText">
    <w:name w:val="annotation text"/>
    <w:basedOn w:val="Normal"/>
    <w:link w:val="CommentTextChar"/>
    <w:rsid w:val="0089568E"/>
    <w:rPr>
      <w:sz w:val="20"/>
    </w:rPr>
  </w:style>
  <w:style w:type="character" w:customStyle="1" w:styleId="CommentTextChar">
    <w:name w:val="Comment Text Char"/>
    <w:basedOn w:val="DefaultParagraphFont"/>
    <w:link w:val="CommentText"/>
    <w:rsid w:val="0089568E"/>
  </w:style>
  <w:style w:type="paragraph" w:styleId="IndexHeading">
    <w:name w:val="index heading"/>
    <w:basedOn w:val="Normal"/>
    <w:next w:val="Index1"/>
    <w:rsid w:val="0089568E"/>
    <w:rPr>
      <w:rFonts w:ascii="Arial" w:hAnsi="Arial" w:cs="Arial"/>
      <w:b/>
      <w:bCs/>
    </w:rPr>
  </w:style>
  <w:style w:type="paragraph" w:styleId="Caption">
    <w:name w:val="caption"/>
    <w:basedOn w:val="Normal"/>
    <w:next w:val="Normal"/>
    <w:qFormat/>
    <w:rsid w:val="0089568E"/>
    <w:pPr>
      <w:spacing w:before="120" w:after="120"/>
    </w:pPr>
    <w:rPr>
      <w:b/>
      <w:bCs/>
      <w:sz w:val="20"/>
    </w:rPr>
  </w:style>
  <w:style w:type="paragraph" w:styleId="TableofFigures">
    <w:name w:val="table of figures"/>
    <w:basedOn w:val="Normal"/>
    <w:next w:val="Normal"/>
    <w:rsid w:val="0089568E"/>
    <w:pPr>
      <w:ind w:left="480" w:hanging="480"/>
    </w:pPr>
  </w:style>
  <w:style w:type="paragraph" w:styleId="EnvelopeAddress">
    <w:name w:val="envelope address"/>
    <w:basedOn w:val="Normal"/>
    <w:rsid w:val="008956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568E"/>
    <w:rPr>
      <w:rFonts w:ascii="Arial" w:hAnsi="Arial" w:cs="Arial"/>
      <w:sz w:val="20"/>
    </w:rPr>
  </w:style>
  <w:style w:type="character" w:styleId="FootnoteReference">
    <w:name w:val="footnote reference"/>
    <w:basedOn w:val="DefaultParagraphFont"/>
    <w:rsid w:val="0089568E"/>
    <w:rPr>
      <w:rFonts w:ascii="Times New Roman" w:hAnsi="Times New Roman"/>
      <w:sz w:val="20"/>
      <w:vertAlign w:val="superscript"/>
    </w:rPr>
  </w:style>
  <w:style w:type="character" w:styleId="CommentReference">
    <w:name w:val="annotation reference"/>
    <w:basedOn w:val="DefaultParagraphFont"/>
    <w:rsid w:val="0089568E"/>
    <w:rPr>
      <w:sz w:val="16"/>
      <w:szCs w:val="16"/>
    </w:rPr>
  </w:style>
  <w:style w:type="character" w:styleId="PageNumber">
    <w:name w:val="page number"/>
    <w:basedOn w:val="DefaultParagraphFont"/>
    <w:rsid w:val="0089568E"/>
  </w:style>
  <w:style w:type="character" w:styleId="EndnoteReference">
    <w:name w:val="endnote reference"/>
    <w:basedOn w:val="DefaultParagraphFont"/>
    <w:rsid w:val="0089568E"/>
    <w:rPr>
      <w:vertAlign w:val="superscript"/>
    </w:rPr>
  </w:style>
  <w:style w:type="paragraph" w:styleId="EndnoteText">
    <w:name w:val="endnote text"/>
    <w:basedOn w:val="Normal"/>
    <w:link w:val="EndnoteTextChar"/>
    <w:rsid w:val="0089568E"/>
    <w:rPr>
      <w:sz w:val="20"/>
    </w:rPr>
  </w:style>
  <w:style w:type="character" w:customStyle="1" w:styleId="EndnoteTextChar">
    <w:name w:val="Endnote Text Char"/>
    <w:basedOn w:val="DefaultParagraphFont"/>
    <w:link w:val="EndnoteText"/>
    <w:rsid w:val="0089568E"/>
  </w:style>
  <w:style w:type="paragraph" w:styleId="TableofAuthorities">
    <w:name w:val="table of authorities"/>
    <w:basedOn w:val="Normal"/>
    <w:next w:val="Normal"/>
    <w:rsid w:val="0089568E"/>
    <w:pPr>
      <w:ind w:left="240" w:hanging="240"/>
    </w:pPr>
  </w:style>
  <w:style w:type="paragraph" w:styleId="MacroText">
    <w:name w:val="macro"/>
    <w:link w:val="MacroTextChar"/>
    <w:rsid w:val="0089568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9568E"/>
    <w:rPr>
      <w:rFonts w:ascii="Courier New" w:eastAsia="Times New Roman" w:hAnsi="Courier New" w:cs="Courier New"/>
      <w:lang w:eastAsia="en-AU"/>
    </w:rPr>
  </w:style>
  <w:style w:type="paragraph" w:styleId="TOAHeading">
    <w:name w:val="toa heading"/>
    <w:basedOn w:val="Normal"/>
    <w:next w:val="Normal"/>
    <w:rsid w:val="0089568E"/>
    <w:pPr>
      <w:spacing w:before="120"/>
    </w:pPr>
    <w:rPr>
      <w:rFonts w:ascii="Arial" w:hAnsi="Arial" w:cs="Arial"/>
      <w:b/>
      <w:bCs/>
    </w:rPr>
  </w:style>
  <w:style w:type="paragraph" w:styleId="List">
    <w:name w:val="List"/>
    <w:basedOn w:val="Normal"/>
    <w:rsid w:val="0089568E"/>
    <w:pPr>
      <w:ind w:left="283" w:hanging="283"/>
    </w:pPr>
  </w:style>
  <w:style w:type="paragraph" w:styleId="ListBullet">
    <w:name w:val="List Bullet"/>
    <w:basedOn w:val="Normal"/>
    <w:autoRedefine/>
    <w:rsid w:val="0089568E"/>
    <w:pPr>
      <w:tabs>
        <w:tab w:val="num" w:pos="360"/>
      </w:tabs>
      <w:ind w:left="360" w:hanging="360"/>
    </w:pPr>
  </w:style>
  <w:style w:type="paragraph" w:styleId="ListNumber">
    <w:name w:val="List Number"/>
    <w:basedOn w:val="Normal"/>
    <w:rsid w:val="0089568E"/>
    <w:pPr>
      <w:tabs>
        <w:tab w:val="num" w:pos="360"/>
      </w:tabs>
      <w:ind w:left="360" w:hanging="360"/>
    </w:pPr>
  </w:style>
  <w:style w:type="paragraph" w:styleId="List2">
    <w:name w:val="List 2"/>
    <w:basedOn w:val="Normal"/>
    <w:rsid w:val="0089568E"/>
    <w:pPr>
      <w:ind w:left="566" w:hanging="283"/>
    </w:pPr>
  </w:style>
  <w:style w:type="paragraph" w:styleId="List3">
    <w:name w:val="List 3"/>
    <w:basedOn w:val="Normal"/>
    <w:rsid w:val="0089568E"/>
    <w:pPr>
      <w:ind w:left="849" w:hanging="283"/>
    </w:pPr>
  </w:style>
  <w:style w:type="paragraph" w:styleId="List4">
    <w:name w:val="List 4"/>
    <w:basedOn w:val="Normal"/>
    <w:rsid w:val="0089568E"/>
    <w:pPr>
      <w:ind w:left="1132" w:hanging="283"/>
    </w:pPr>
  </w:style>
  <w:style w:type="paragraph" w:styleId="List5">
    <w:name w:val="List 5"/>
    <w:basedOn w:val="Normal"/>
    <w:rsid w:val="0089568E"/>
    <w:pPr>
      <w:ind w:left="1415" w:hanging="283"/>
    </w:pPr>
  </w:style>
  <w:style w:type="paragraph" w:styleId="ListBullet2">
    <w:name w:val="List Bullet 2"/>
    <w:basedOn w:val="Normal"/>
    <w:autoRedefine/>
    <w:rsid w:val="0089568E"/>
    <w:pPr>
      <w:tabs>
        <w:tab w:val="num" w:pos="360"/>
      </w:tabs>
    </w:pPr>
  </w:style>
  <w:style w:type="paragraph" w:styleId="ListBullet3">
    <w:name w:val="List Bullet 3"/>
    <w:basedOn w:val="Normal"/>
    <w:autoRedefine/>
    <w:rsid w:val="0089568E"/>
    <w:pPr>
      <w:tabs>
        <w:tab w:val="num" w:pos="926"/>
      </w:tabs>
      <w:ind w:left="926" w:hanging="360"/>
    </w:pPr>
  </w:style>
  <w:style w:type="paragraph" w:styleId="ListBullet4">
    <w:name w:val="List Bullet 4"/>
    <w:basedOn w:val="Normal"/>
    <w:autoRedefine/>
    <w:rsid w:val="0089568E"/>
    <w:pPr>
      <w:tabs>
        <w:tab w:val="num" w:pos="1209"/>
      </w:tabs>
      <w:ind w:left="1209" w:hanging="360"/>
    </w:pPr>
  </w:style>
  <w:style w:type="paragraph" w:styleId="ListBullet5">
    <w:name w:val="List Bullet 5"/>
    <w:basedOn w:val="Normal"/>
    <w:autoRedefine/>
    <w:rsid w:val="0089568E"/>
    <w:pPr>
      <w:tabs>
        <w:tab w:val="num" w:pos="1492"/>
      </w:tabs>
      <w:ind w:left="1492" w:hanging="360"/>
    </w:pPr>
  </w:style>
  <w:style w:type="paragraph" w:styleId="ListNumber2">
    <w:name w:val="List Number 2"/>
    <w:basedOn w:val="Normal"/>
    <w:rsid w:val="0089568E"/>
    <w:pPr>
      <w:tabs>
        <w:tab w:val="num" w:pos="643"/>
      </w:tabs>
      <w:ind w:left="643" w:hanging="360"/>
    </w:pPr>
  </w:style>
  <w:style w:type="paragraph" w:styleId="ListNumber3">
    <w:name w:val="List Number 3"/>
    <w:basedOn w:val="Normal"/>
    <w:rsid w:val="0089568E"/>
    <w:pPr>
      <w:tabs>
        <w:tab w:val="num" w:pos="926"/>
      </w:tabs>
      <w:ind w:left="926" w:hanging="360"/>
    </w:pPr>
  </w:style>
  <w:style w:type="paragraph" w:styleId="ListNumber4">
    <w:name w:val="List Number 4"/>
    <w:basedOn w:val="Normal"/>
    <w:rsid w:val="0089568E"/>
    <w:pPr>
      <w:tabs>
        <w:tab w:val="num" w:pos="1209"/>
      </w:tabs>
      <w:ind w:left="1209" w:hanging="360"/>
    </w:pPr>
  </w:style>
  <w:style w:type="paragraph" w:styleId="ListNumber5">
    <w:name w:val="List Number 5"/>
    <w:basedOn w:val="Normal"/>
    <w:rsid w:val="0089568E"/>
    <w:pPr>
      <w:tabs>
        <w:tab w:val="num" w:pos="1492"/>
      </w:tabs>
      <w:ind w:left="1492" w:hanging="360"/>
    </w:pPr>
  </w:style>
  <w:style w:type="paragraph" w:styleId="Title">
    <w:name w:val="Title"/>
    <w:basedOn w:val="Normal"/>
    <w:link w:val="TitleChar"/>
    <w:qFormat/>
    <w:rsid w:val="0089568E"/>
    <w:pPr>
      <w:spacing w:before="240" w:after="60"/>
    </w:pPr>
    <w:rPr>
      <w:rFonts w:ascii="Arial" w:hAnsi="Arial" w:cs="Arial"/>
      <w:b/>
      <w:bCs/>
      <w:sz w:val="40"/>
      <w:szCs w:val="40"/>
    </w:rPr>
  </w:style>
  <w:style w:type="character" w:customStyle="1" w:styleId="TitleChar">
    <w:name w:val="Title Char"/>
    <w:basedOn w:val="DefaultParagraphFont"/>
    <w:link w:val="Title"/>
    <w:rsid w:val="0089568E"/>
    <w:rPr>
      <w:rFonts w:ascii="Arial" w:hAnsi="Arial" w:cs="Arial"/>
      <w:b/>
      <w:bCs/>
      <w:sz w:val="40"/>
      <w:szCs w:val="40"/>
    </w:rPr>
  </w:style>
  <w:style w:type="paragraph" w:styleId="Closing">
    <w:name w:val="Closing"/>
    <w:basedOn w:val="Normal"/>
    <w:link w:val="ClosingChar"/>
    <w:rsid w:val="0089568E"/>
    <w:pPr>
      <w:ind w:left="4252"/>
    </w:pPr>
  </w:style>
  <w:style w:type="character" w:customStyle="1" w:styleId="ClosingChar">
    <w:name w:val="Closing Char"/>
    <w:basedOn w:val="DefaultParagraphFont"/>
    <w:link w:val="Closing"/>
    <w:rsid w:val="0089568E"/>
    <w:rPr>
      <w:sz w:val="22"/>
    </w:rPr>
  </w:style>
  <w:style w:type="paragraph" w:styleId="Signature">
    <w:name w:val="Signature"/>
    <w:basedOn w:val="Normal"/>
    <w:link w:val="SignatureChar"/>
    <w:rsid w:val="0089568E"/>
    <w:pPr>
      <w:ind w:left="4252"/>
    </w:pPr>
  </w:style>
  <w:style w:type="character" w:customStyle="1" w:styleId="SignatureChar">
    <w:name w:val="Signature Char"/>
    <w:basedOn w:val="DefaultParagraphFont"/>
    <w:link w:val="Signature"/>
    <w:rsid w:val="0089568E"/>
    <w:rPr>
      <w:sz w:val="22"/>
    </w:rPr>
  </w:style>
  <w:style w:type="paragraph" w:styleId="BodyText">
    <w:name w:val="Body Text"/>
    <w:basedOn w:val="Normal"/>
    <w:link w:val="BodyTextChar"/>
    <w:rsid w:val="0089568E"/>
    <w:pPr>
      <w:spacing w:after="120"/>
    </w:pPr>
  </w:style>
  <w:style w:type="character" w:customStyle="1" w:styleId="BodyTextChar">
    <w:name w:val="Body Text Char"/>
    <w:basedOn w:val="DefaultParagraphFont"/>
    <w:link w:val="BodyText"/>
    <w:rsid w:val="0089568E"/>
    <w:rPr>
      <w:sz w:val="22"/>
    </w:rPr>
  </w:style>
  <w:style w:type="paragraph" w:styleId="BodyTextIndent">
    <w:name w:val="Body Text Indent"/>
    <w:basedOn w:val="Normal"/>
    <w:link w:val="BodyTextIndentChar"/>
    <w:rsid w:val="0089568E"/>
    <w:pPr>
      <w:spacing w:after="120"/>
      <w:ind w:left="283"/>
    </w:pPr>
  </w:style>
  <w:style w:type="character" w:customStyle="1" w:styleId="BodyTextIndentChar">
    <w:name w:val="Body Text Indent Char"/>
    <w:basedOn w:val="DefaultParagraphFont"/>
    <w:link w:val="BodyTextIndent"/>
    <w:rsid w:val="0089568E"/>
    <w:rPr>
      <w:sz w:val="22"/>
    </w:rPr>
  </w:style>
  <w:style w:type="paragraph" w:styleId="ListContinue">
    <w:name w:val="List Continue"/>
    <w:basedOn w:val="Normal"/>
    <w:rsid w:val="0089568E"/>
    <w:pPr>
      <w:spacing w:after="120"/>
      <w:ind w:left="283"/>
    </w:pPr>
  </w:style>
  <w:style w:type="paragraph" w:styleId="ListContinue2">
    <w:name w:val="List Continue 2"/>
    <w:basedOn w:val="Normal"/>
    <w:rsid w:val="0089568E"/>
    <w:pPr>
      <w:spacing w:after="120"/>
      <w:ind w:left="566"/>
    </w:pPr>
  </w:style>
  <w:style w:type="paragraph" w:styleId="ListContinue3">
    <w:name w:val="List Continue 3"/>
    <w:basedOn w:val="Normal"/>
    <w:rsid w:val="0089568E"/>
    <w:pPr>
      <w:spacing w:after="120"/>
      <w:ind w:left="849"/>
    </w:pPr>
  </w:style>
  <w:style w:type="paragraph" w:styleId="ListContinue4">
    <w:name w:val="List Continue 4"/>
    <w:basedOn w:val="Normal"/>
    <w:rsid w:val="0089568E"/>
    <w:pPr>
      <w:spacing w:after="120"/>
      <w:ind w:left="1132"/>
    </w:pPr>
  </w:style>
  <w:style w:type="paragraph" w:styleId="ListContinue5">
    <w:name w:val="List Continue 5"/>
    <w:basedOn w:val="Normal"/>
    <w:rsid w:val="0089568E"/>
    <w:pPr>
      <w:spacing w:after="120"/>
      <w:ind w:left="1415"/>
    </w:pPr>
  </w:style>
  <w:style w:type="paragraph" w:styleId="MessageHeader">
    <w:name w:val="Message Header"/>
    <w:basedOn w:val="Normal"/>
    <w:link w:val="MessageHeaderChar"/>
    <w:rsid w:val="008956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9568E"/>
    <w:rPr>
      <w:rFonts w:ascii="Arial" w:hAnsi="Arial" w:cs="Arial"/>
      <w:sz w:val="22"/>
      <w:shd w:val="pct20" w:color="auto" w:fill="auto"/>
    </w:rPr>
  </w:style>
  <w:style w:type="paragraph" w:styleId="Subtitle">
    <w:name w:val="Subtitle"/>
    <w:basedOn w:val="Normal"/>
    <w:link w:val="SubtitleChar"/>
    <w:qFormat/>
    <w:rsid w:val="0089568E"/>
    <w:pPr>
      <w:spacing w:after="60"/>
      <w:jc w:val="center"/>
      <w:outlineLvl w:val="1"/>
    </w:pPr>
    <w:rPr>
      <w:rFonts w:ascii="Arial" w:hAnsi="Arial" w:cs="Arial"/>
    </w:rPr>
  </w:style>
  <w:style w:type="character" w:customStyle="1" w:styleId="SubtitleChar">
    <w:name w:val="Subtitle Char"/>
    <w:basedOn w:val="DefaultParagraphFont"/>
    <w:link w:val="Subtitle"/>
    <w:rsid w:val="0089568E"/>
    <w:rPr>
      <w:rFonts w:ascii="Arial" w:hAnsi="Arial" w:cs="Arial"/>
      <w:sz w:val="22"/>
    </w:rPr>
  </w:style>
  <w:style w:type="paragraph" w:styleId="Salutation">
    <w:name w:val="Salutation"/>
    <w:basedOn w:val="Normal"/>
    <w:next w:val="Normal"/>
    <w:link w:val="SalutationChar"/>
    <w:rsid w:val="0089568E"/>
  </w:style>
  <w:style w:type="character" w:customStyle="1" w:styleId="SalutationChar">
    <w:name w:val="Salutation Char"/>
    <w:basedOn w:val="DefaultParagraphFont"/>
    <w:link w:val="Salutation"/>
    <w:rsid w:val="0089568E"/>
    <w:rPr>
      <w:sz w:val="22"/>
    </w:rPr>
  </w:style>
  <w:style w:type="paragraph" w:styleId="Date">
    <w:name w:val="Date"/>
    <w:basedOn w:val="Normal"/>
    <w:next w:val="Normal"/>
    <w:link w:val="DateChar"/>
    <w:rsid w:val="0089568E"/>
  </w:style>
  <w:style w:type="character" w:customStyle="1" w:styleId="DateChar">
    <w:name w:val="Date Char"/>
    <w:basedOn w:val="DefaultParagraphFont"/>
    <w:link w:val="Date"/>
    <w:rsid w:val="0089568E"/>
    <w:rPr>
      <w:sz w:val="22"/>
    </w:rPr>
  </w:style>
  <w:style w:type="paragraph" w:styleId="BodyTextFirstIndent">
    <w:name w:val="Body Text First Indent"/>
    <w:basedOn w:val="BodyText"/>
    <w:link w:val="BodyTextFirstIndentChar"/>
    <w:rsid w:val="0089568E"/>
    <w:pPr>
      <w:ind w:firstLine="210"/>
    </w:pPr>
  </w:style>
  <w:style w:type="character" w:customStyle="1" w:styleId="BodyTextFirstIndentChar">
    <w:name w:val="Body Text First Indent Char"/>
    <w:basedOn w:val="BodyTextChar"/>
    <w:link w:val="BodyTextFirstIndent"/>
    <w:rsid w:val="0089568E"/>
    <w:rPr>
      <w:sz w:val="22"/>
    </w:rPr>
  </w:style>
  <w:style w:type="paragraph" w:styleId="BodyTextFirstIndent2">
    <w:name w:val="Body Text First Indent 2"/>
    <w:basedOn w:val="BodyTextIndent"/>
    <w:link w:val="BodyTextFirstIndent2Char"/>
    <w:rsid w:val="0089568E"/>
    <w:pPr>
      <w:ind w:firstLine="210"/>
    </w:pPr>
  </w:style>
  <w:style w:type="character" w:customStyle="1" w:styleId="BodyTextFirstIndent2Char">
    <w:name w:val="Body Text First Indent 2 Char"/>
    <w:basedOn w:val="BodyTextIndentChar"/>
    <w:link w:val="BodyTextFirstIndent2"/>
    <w:rsid w:val="0089568E"/>
    <w:rPr>
      <w:sz w:val="22"/>
    </w:rPr>
  </w:style>
  <w:style w:type="paragraph" w:styleId="BodyText2">
    <w:name w:val="Body Text 2"/>
    <w:basedOn w:val="Normal"/>
    <w:link w:val="BodyText2Char"/>
    <w:rsid w:val="0089568E"/>
    <w:pPr>
      <w:spacing w:after="120" w:line="480" w:lineRule="auto"/>
    </w:pPr>
  </w:style>
  <w:style w:type="character" w:customStyle="1" w:styleId="BodyText2Char">
    <w:name w:val="Body Text 2 Char"/>
    <w:basedOn w:val="DefaultParagraphFont"/>
    <w:link w:val="BodyText2"/>
    <w:rsid w:val="0089568E"/>
    <w:rPr>
      <w:sz w:val="22"/>
    </w:rPr>
  </w:style>
  <w:style w:type="paragraph" w:styleId="BodyText3">
    <w:name w:val="Body Text 3"/>
    <w:basedOn w:val="Normal"/>
    <w:link w:val="BodyText3Char"/>
    <w:rsid w:val="0089568E"/>
    <w:pPr>
      <w:spacing w:after="120"/>
    </w:pPr>
    <w:rPr>
      <w:sz w:val="16"/>
      <w:szCs w:val="16"/>
    </w:rPr>
  </w:style>
  <w:style w:type="character" w:customStyle="1" w:styleId="BodyText3Char">
    <w:name w:val="Body Text 3 Char"/>
    <w:basedOn w:val="DefaultParagraphFont"/>
    <w:link w:val="BodyText3"/>
    <w:rsid w:val="0089568E"/>
    <w:rPr>
      <w:sz w:val="16"/>
      <w:szCs w:val="16"/>
    </w:rPr>
  </w:style>
  <w:style w:type="paragraph" w:styleId="BodyTextIndent2">
    <w:name w:val="Body Text Indent 2"/>
    <w:basedOn w:val="Normal"/>
    <w:link w:val="BodyTextIndent2Char"/>
    <w:rsid w:val="0089568E"/>
    <w:pPr>
      <w:spacing w:after="120" w:line="480" w:lineRule="auto"/>
      <w:ind w:left="283"/>
    </w:pPr>
  </w:style>
  <w:style w:type="character" w:customStyle="1" w:styleId="BodyTextIndent2Char">
    <w:name w:val="Body Text Indent 2 Char"/>
    <w:basedOn w:val="DefaultParagraphFont"/>
    <w:link w:val="BodyTextIndent2"/>
    <w:rsid w:val="0089568E"/>
    <w:rPr>
      <w:sz w:val="22"/>
    </w:rPr>
  </w:style>
  <w:style w:type="paragraph" w:styleId="BodyTextIndent3">
    <w:name w:val="Body Text Indent 3"/>
    <w:basedOn w:val="Normal"/>
    <w:link w:val="BodyTextIndent3Char"/>
    <w:rsid w:val="0089568E"/>
    <w:pPr>
      <w:spacing w:after="120"/>
      <w:ind w:left="283"/>
    </w:pPr>
    <w:rPr>
      <w:sz w:val="16"/>
      <w:szCs w:val="16"/>
    </w:rPr>
  </w:style>
  <w:style w:type="character" w:customStyle="1" w:styleId="BodyTextIndent3Char">
    <w:name w:val="Body Text Indent 3 Char"/>
    <w:basedOn w:val="DefaultParagraphFont"/>
    <w:link w:val="BodyTextIndent3"/>
    <w:rsid w:val="0089568E"/>
    <w:rPr>
      <w:sz w:val="16"/>
      <w:szCs w:val="16"/>
    </w:rPr>
  </w:style>
  <w:style w:type="paragraph" w:styleId="BlockText">
    <w:name w:val="Block Text"/>
    <w:basedOn w:val="Normal"/>
    <w:rsid w:val="0089568E"/>
    <w:pPr>
      <w:spacing w:after="120"/>
      <w:ind w:left="1440" w:right="1440"/>
    </w:pPr>
  </w:style>
  <w:style w:type="character" w:styleId="Hyperlink">
    <w:name w:val="Hyperlink"/>
    <w:basedOn w:val="DefaultParagraphFont"/>
    <w:rsid w:val="0089568E"/>
    <w:rPr>
      <w:color w:val="0000FF"/>
      <w:u w:val="single"/>
    </w:rPr>
  </w:style>
  <w:style w:type="character" w:styleId="FollowedHyperlink">
    <w:name w:val="FollowedHyperlink"/>
    <w:basedOn w:val="DefaultParagraphFont"/>
    <w:rsid w:val="0089568E"/>
    <w:rPr>
      <w:color w:val="800080"/>
      <w:u w:val="single"/>
    </w:rPr>
  </w:style>
  <w:style w:type="character" w:styleId="Strong">
    <w:name w:val="Strong"/>
    <w:basedOn w:val="DefaultParagraphFont"/>
    <w:qFormat/>
    <w:rsid w:val="0089568E"/>
    <w:rPr>
      <w:b/>
      <w:bCs/>
    </w:rPr>
  </w:style>
  <w:style w:type="character" w:styleId="Emphasis">
    <w:name w:val="Emphasis"/>
    <w:basedOn w:val="DefaultParagraphFont"/>
    <w:qFormat/>
    <w:rsid w:val="0089568E"/>
    <w:rPr>
      <w:i/>
      <w:iCs/>
    </w:rPr>
  </w:style>
  <w:style w:type="paragraph" w:styleId="DocumentMap">
    <w:name w:val="Document Map"/>
    <w:basedOn w:val="Normal"/>
    <w:link w:val="DocumentMapChar"/>
    <w:rsid w:val="0089568E"/>
    <w:pPr>
      <w:shd w:val="clear" w:color="auto" w:fill="000080"/>
    </w:pPr>
    <w:rPr>
      <w:rFonts w:ascii="Tahoma" w:hAnsi="Tahoma" w:cs="Tahoma"/>
    </w:rPr>
  </w:style>
  <w:style w:type="character" w:customStyle="1" w:styleId="DocumentMapChar">
    <w:name w:val="Document Map Char"/>
    <w:basedOn w:val="DefaultParagraphFont"/>
    <w:link w:val="DocumentMap"/>
    <w:rsid w:val="0089568E"/>
    <w:rPr>
      <w:rFonts w:ascii="Tahoma" w:hAnsi="Tahoma" w:cs="Tahoma"/>
      <w:sz w:val="22"/>
      <w:shd w:val="clear" w:color="auto" w:fill="000080"/>
    </w:rPr>
  </w:style>
  <w:style w:type="paragraph" w:styleId="PlainText">
    <w:name w:val="Plain Text"/>
    <w:basedOn w:val="Normal"/>
    <w:link w:val="PlainTextChar"/>
    <w:rsid w:val="0089568E"/>
    <w:rPr>
      <w:rFonts w:ascii="Courier New" w:hAnsi="Courier New" w:cs="Courier New"/>
      <w:sz w:val="20"/>
    </w:rPr>
  </w:style>
  <w:style w:type="character" w:customStyle="1" w:styleId="PlainTextChar">
    <w:name w:val="Plain Text Char"/>
    <w:basedOn w:val="DefaultParagraphFont"/>
    <w:link w:val="PlainText"/>
    <w:rsid w:val="0089568E"/>
    <w:rPr>
      <w:rFonts w:ascii="Courier New" w:hAnsi="Courier New" w:cs="Courier New"/>
    </w:rPr>
  </w:style>
  <w:style w:type="paragraph" w:styleId="E-mailSignature">
    <w:name w:val="E-mail Signature"/>
    <w:basedOn w:val="Normal"/>
    <w:link w:val="E-mailSignatureChar"/>
    <w:rsid w:val="0089568E"/>
  </w:style>
  <w:style w:type="character" w:customStyle="1" w:styleId="E-mailSignatureChar">
    <w:name w:val="E-mail Signature Char"/>
    <w:basedOn w:val="DefaultParagraphFont"/>
    <w:link w:val="E-mailSignature"/>
    <w:rsid w:val="0089568E"/>
    <w:rPr>
      <w:sz w:val="22"/>
    </w:rPr>
  </w:style>
  <w:style w:type="paragraph" w:styleId="NormalWeb">
    <w:name w:val="Normal (Web)"/>
    <w:basedOn w:val="Normal"/>
    <w:rsid w:val="0089568E"/>
  </w:style>
  <w:style w:type="character" w:styleId="HTMLAcronym">
    <w:name w:val="HTML Acronym"/>
    <w:basedOn w:val="DefaultParagraphFont"/>
    <w:rsid w:val="0089568E"/>
  </w:style>
  <w:style w:type="paragraph" w:styleId="HTMLAddress">
    <w:name w:val="HTML Address"/>
    <w:basedOn w:val="Normal"/>
    <w:link w:val="HTMLAddressChar"/>
    <w:rsid w:val="0089568E"/>
    <w:rPr>
      <w:i/>
      <w:iCs/>
    </w:rPr>
  </w:style>
  <w:style w:type="character" w:customStyle="1" w:styleId="HTMLAddressChar">
    <w:name w:val="HTML Address Char"/>
    <w:basedOn w:val="DefaultParagraphFont"/>
    <w:link w:val="HTMLAddress"/>
    <w:rsid w:val="0089568E"/>
    <w:rPr>
      <w:i/>
      <w:iCs/>
      <w:sz w:val="22"/>
    </w:rPr>
  </w:style>
  <w:style w:type="character" w:styleId="HTMLCite">
    <w:name w:val="HTML Cite"/>
    <w:basedOn w:val="DefaultParagraphFont"/>
    <w:rsid w:val="0089568E"/>
    <w:rPr>
      <w:i/>
      <w:iCs/>
    </w:rPr>
  </w:style>
  <w:style w:type="character" w:styleId="HTMLCode">
    <w:name w:val="HTML Code"/>
    <w:basedOn w:val="DefaultParagraphFont"/>
    <w:rsid w:val="0089568E"/>
    <w:rPr>
      <w:rFonts w:ascii="Courier New" w:hAnsi="Courier New" w:cs="Courier New"/>
      <w:sz w:val="20"/>
      <w:szCs w:val="20"/>
    </w:rPr>
  </w:style>
  <w:style w:type="character" w:styleId="HTMLDefinition">
    <w:name w:val="HTML Definition"/>
    <w:basedOn w:val="DefaultParagraphFont"/>
    <w:rsid w:val="0089568E"/>
    <w:rPr>
      <w:i/>
      <w:iCs/>
    </w:rPr>
  </w:style>
  <w:style w:type="character" w:styleId="HTMLKeyboard">
    <w:name w:val="HTML Keyboard"/>
    <w:basedOn w:val="DefaultParagraphFont"/>
    <w:rsid w:val="0089568E"/>
    <w:rPr>
      <w:rFonts w:ascii="Courier New" w:hAnsi="Courier New" w:cs="Courier New"/>
      <w:sz w:val="20"/>
      <w:szCs w:val="20"/>
    </w:rPr>
  </w:style>
  <w:style w:type="paragraph" w:styleId="HTMLPreformatted">
    <w:name w:val="HTML Preformatted"/>
    <w:basedOn w:val="Normal"/>
    <w:link w:val="HTMLPreformattedChar"/>
    <w:rsid w:val="0089568E"/>
    <w:rPr>
      <w:rFonts w:ascii="Courier New" w:hAnsi="Courier New" w:cs="Courier New"/>
      <w:sz w:val="20"/>
    </w:rPr>
  </w:style>
  <w:style w:type="character" w:customStyle="1" w:styleId="HTMLPreformattedChar">
    <w:name w:val="HTML Preformatted Char"/>
    <w:basedOn w:val="DefaultParagraphFont"/>
    <w:link w:val="HTMLPreformatted"/>
    <w:rsid w:val="0089568E"/>
    <w:rPr>
      <w:rFonts w:ascii="Courier New" w:hAnsi="Courier New" w:cs="Courier New"/>
    </w:rPr>
  </w:style>
  <w:style w:type="character" w:styleId="HTMLSample">
    <w:name w:val="HTML Sample"/>
    <w:basedOn w:val="DefaultParagraphFont"/>
    <w:rsid w:val="0089568E"/>
    <w:rPr>
      <w:rFonts w:ascii="Courier New" w:hAnsi="Courier New" w:cs="Courier New"/>
    </w:rPr>
  </w:style>
  <w:style w:type="character" w:styleId="HTMLTypewriter">
    <w:name w:val="HTML Typewriter"/>
    <w:basedOn w:val="DefaultParagraphFont"/>
    <w:rsid w:val="0089568E"/>
    <w:rPr>
      <w:rFonts w:ascii="Courier New" w:hAnsi="Courier New" w:cs="Courier New"/>
      <w:sz w:val="20"/>
      <w:szCs w:val="20"/>
    </w:rPr>
  </w:style>
  <w:style w:type="character" w:styleId="HTMLVariable">
    <w:name w:val="HTML Variable"/>
    <w:basedOn w:val="DefaultParagraphFont"/>
    <w:rsid w:val="0089568E"/>
    <w:rPr>
      <w:i/>
      <w:iCs/>
    </w:rPr>
  </w:style>
  <w:style w:type="paragraph" w:styleId="CommentSubject">
    <w:name w:val="annotation subject"/>
    <w:basedOn w:val="CommentText"/>
    <w:next w:val="CommentText"/>
    <w:link w:val="CommentSubjectChar"/>
    <w:rsid w:val="0089568E"/>
    <w:rPr>
      <w:b/>
      <w:bCs/>
    </w:rPr>
  </w:style>
  <w:style w:type="character" w:customStyle="1" w:styleId="CommentSubjectChar">
    <w:name w:val="Comment Subject Char"/>
    <w:basedOn w:val="CommentTextChar"/>
    <w:link w:val="CommentSubject"/>
    <w:rsid w:val="0089568E"/>
    <w:rPr>
      <w:b/>
      <w:bCs/>
    </w:rPr>
  </w:style>
  <w:style w:type="numbering" w:styleId="1ai">
    <w:name w:val="Outline List 1"/>
    <w:basedOn w:val="NoList"/>
    <w:rsid w:val="0089568E"/>
    <w:pPr>
      <w:numPr>
        <w:numId w:val="14"/>
      </w:numPr>
    </w:pPr>
  </w:style>
  <w:style w:type="numbering" w:styleId="111111">
    <w:name w:val="Outline List 2"/>
    <w:basedOn w:val="NoList"/>
    <w:rsid w:val="0089568E"/>
    <w:pPr>
      <w:numPr>
        <w:numId w:val="15"/>
      </w:numPr>
    </w:pPr>
  </w:style>
  <w:style w:type="numbering" w:styleId="ArticleSection">
    <w:name w:val="Outline List 3"/>
    <w:basedOn w:val="NoList"/>
    <w:rsid w:val="0089568E"/>
    <w:pPr>
      <w:numPr>
        <w:numId w:val="17"/>
      </w:numPr>
    </w:pPr>
  </w:style>
  <w:style w:type="table" w:styleId="TableSimple1">
    <w:name w:val="Table Simple 1"/>
    <w:basedOn w:val="TableNormal"/>
    <w:rsid w:val="0089568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568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956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568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568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568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568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568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568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568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568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568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568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568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956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568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568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568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568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568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568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568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568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568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56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56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568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568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9568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568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568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9568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568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9568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568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568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9568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568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568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9568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9568E"/>
    <w:rPr>
      <w:rFonts w:eastAsia="Times New Roman" w:cs="Times New Roman"/>
      <w:b/>
      <w:kern w:val="28"/>
      <w:sz w:val="24"/>
      <w:lang w:eastAsia="en-AU"/>
    </w:rPr>
  </w:style>
  <w:style w:type="paragraph" w:customStyle="1" w:styleId="ETAsubitem">
    <w:name w:val="ETA(subitem)"/>
    <w:basedOn w:val="OPCParaBase"/>
    <w:rsid w:val="0089568E"/>
    <w:pPr>
      <w:tabs>
        <w:tab w:val="right" w:pos="340"/>
      </w:tabs>
      <w:spacing w:before="60" w:line="240" w:lineRule="auto"/>
      <w:ind w:left="454" w:hanging="454"/>
    </w:pPr>
    <w:rPr>
      <w:sz w:val="20"/>
    </w:rPr>
  </w:style>
  <w:style w:type="paragraph" w:customStyle="1" w:styleId="ETApara">
    <w:name w:val="ETA(para)"/>
    <w:basedOn w:val="OPCParaBase"/>
    <w:rsid w:val="0089568E"/>
    <w:pPr>
      <w:tabs>
        <w:tab w:val="right" w:pos="754"/>
      </w:tabs>
      <w:spacing w:before="60" w:line="240" w:lineRule="auto"/>
      <w:ind w:left="828" w:hanging="828"/>
    </w:pPr>
    <w:rPr>
      <w:sz w:val="20"/>
    </w:rPr>
  </w:style>
  <w:style w:type="paragraph" w:customStyle="1" w:styleId="ETAsubpara">
    <w:name w:val="ETA(subpara)"/>
    <w:basedOn w:val="OPCParaBase"/>
    <w:rsid w:val="0089568E"/>
    <w:pPr>
      <w:tabs>
        <w:tab w:val="right" w:pos="1083"/>
      </w:tabs>
      <w:spacing w:before="60" w:line="240" w:lineRule="auto"/>
      <w:ind w:left="1191" w:hanging="1191"/>
    </w:pPr>
    <w:rPr>
      <w:sz w:val="20"/>
    </w:rPr>
  </w:style>
  <w:style w:type="paragraph" w:customStyle="1" w:styleId="ETAsub-subpara">
    <w:name w:val="ETA(sub-subpara)"/>
    <w:basedOn w:val="OPCParaBase"/>
    <w:rsid w:val="0089568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9568E"/>
  </w:style>
  <w:style w:type="numbering" w:customStyle="1" w:styleId="OPCBodyList">
    <w:name w:val="OPCBodyList"/>
    <w:uiPriority w:val="99"/>
    <w:rsid w:val="00260893"/>
    <w:pPr>
      <w:numPr>
        <w:numId w:val="20"/>
      </w:numPr>
    </w:pPr>
  </w:style>
  <w:style w:type="character" w:customStyle="1" w:styleId="paragraphChar">
    <w:name w:val="paragraph Char"/>
    <w:aliases w:val="a Char"/>
    <w:link w:val="paragraph"/>
    <w:locked/>
    <w:rsid w:val="00296A6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D44C7-33D1-4650-AEE8-98867EEC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28</Pages>
  <Words>6615</Words>
  <Characters>32674</Characters>
  <Application>Microsoft Office Word</Application>
  <DocSecurity>0</DocSecurity>
  <PresentationFormat/>
  <Lines>782</Lines>
  <Paragraphs>515</Paragraphs>
  <ScaleCrop>false</ScaleCrop>
  <HeadingPairs>
    <vt:vector size="2" baseType="variant">
      <vt:variant>
        <vt:lpstr>Title</vt:lpstr>
      </vt:variant>
      <vt:variant>
        <vt:i4>1</vt:i4>
      </vt:variant>
    </vt:vector>
  </HeadingPairs>
  <TitlesOfParts>
    <vt:vector size="1" baseType="lpstr">
      <vt:lpstr>Fuel Quality Standards Regulations 2019</vt:lpstr>
    </vt:vector>
  </TitlesOfParts>
  <Manager/>
  <Company/>
  <LinksUpToDate>false</LinksUpToDate>
  <CharactersWithSpaces>39143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2018-10-18T05:39:00Z</cp:lastPrinted>
  <dcterms:created xsi:type="dcterms:W3CDTF">2019-04-01T21:10:00Z</dcterms:created>
  <dcterms:modified xsi:type="dcterms:W3CDTF">2019-04-01T21:10:00Z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Fuel Quality Standards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04 April 2019</vt:lpwstr>
  </property>
  <property fmtid="{D5CDD505-2E9C-101B-9397-08002B2CF9AE}" pid="10" name="Authority">
    <vt:lpwstr>Unk</vt:lpwstr>
  </property>
  <property fmtid="{D5CDD505-2E9C-101B-9397-08002B2CF9AE}" pid="11" name="ID">
    <vt:lpwstr>OPC63472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04 April 2019</vt:lpwstr>
  </property>
</Properties>
</file>