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E1120" w14:textId="77777777" w:rsidR="00715914" w:rsidRPr="005F1388" w:rsidRDefault="00DA186E" w:rsidP="00B05CF4">
      <w:pPr>
        <w:rPr>
          <w:sz w:val="28"/>
        </w:rPr>
      </w:pPr>
      <w:r>
        <w:rPr>
          <w:noProof/>
          <w:lang w:eastAsia="en-AU"/>
        </w:rPr>
        <w:drawing>
          <wp:inline distT="0" distB="0" distL="0" distR="0" wp14:anchorId="787AE59A" wp14:editId="1DC73EC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093BA69" w14:textId="77777777" w:rsidR="00715914" w:rsidRPr="00E500D4" w:rsidRDefault="00715914" w:rsidP="00715914">
      <w:pPr>
        <w:rPr>
          <w:sz w:val="19"/>
        </w:rPr>
      </w:pPr>
    </w:p>
    <w:p w14:paraId="4E633A6A" w14:textId="5943C3F1" w:rsidR="00715914" w:rsidRPr="00E500D4" w:rsidRDefault="008A44AB" w:rsidP="00715914">
      <w:pPr>
        <w:pStyle w:val="ShortT"/>
      </w:pPr>
      <w:r>
        <w:t>Regional Investment Corporation (</w:t>
      </w:r>
      <w:r w:rsidR="00497477">
        <w:t xml:space="preserve">Agribusiness </w:t>
      </w:r>
      <w:r w:rsidR="00E01EFB">
        <w:t>Natural Disaster Loans</w:t>
      </w:r>
      <w:r w:rsidR="009F7DCF">
        <w:t>—</w:t>
      </w:r>
      <w:r w:rsidR="00497477">
        <w:t>2019</w:t>
      </w:r>
      <w:r w:rsidR="00E01EFB">
        <w:t xml:space="preserve"> North Queensland Flood</w:t>
      </w:r>
      <w:r>
        <w:t>) Rule 2019</w:t>
      </w:r>
    </w:p>
    <w:p w14:paraId="4FC4E067" w14:textId="77777777" w:rsidR="00E331FD" w:rsidRPr="00E331FD" w:rsidRDefault="008A44AB" w:rsidP="00E331FD">
      <w:pPr>
        <w:pStyle w:val="SignCoverPageStart"/>
        <w:spacing w:before="240"/>
      </w:pPr>
      <w:r>
        <w:rPr>
          <w:szCs w:val="22"/>
        </w:rPr>
        <w:t>We</w:t>
      </w:r>
      <w:r w:rsidR="00D54A90" w:rsidRPr="00BC5754">
        <w:rPr>
          <w:szCs w:val="22"/>
        </w:rPr>
        <w:t>,</w:t>
      </w:r>
      <w:r w:rsidR="007D7566">
        <w:rPr>
          <w:szCs w:val="22"/>
        </w:rPr>
        <w:t xml:space="preserve"> </w:t>
      </w:r>
      <w:r w:rsidR="00353036">
        <w:rPr>
          <w:szCs w:val="22"/>
        </w:rPr>
        <w:t>David Littleproud, Minister for Agricul</w:t>
      </w:r>
      <w:r>
        <w:rPr>
          <w:szCs w:val="22"/>
        </w:rPr>
        <w:t xml:space="preserve">ture and Water Resources, and </w:t>
      </w:r>
      <w:r w:rsidR="00353036">
        <w:rPr>
          <w:szCs w:val="22"/>
        </w:rPr>
        <w:t>Mathias Cormann, Minister for Finance</w:t>
      </w:r>
      <w:r w:rsidR="00BC1754">
        <w:rPr>
          <w:szCs w:val="22"/>
        </w:rPr>
        <w:t xml:space="preserve"> and the Public Service</w:t>
      </w:r>
      <w:r w:rsidR="00353036">
        <w:rPr>
          <w:szCs w:val="22"/>
        </w:rPr>
        <w:t xml:space="preserve">, </w:t>
      </w:r>
      <w:r w:rsidR="007D7566">
        <w:rPr>
          <w:szCs w:val="22"/>
        </w:rPr>
        <w:t>make the following rule.</w:t>
      </w:r>
    </w:p>
    <w:p w14:paraId="4EE1BED6" w14:textId="335CF85F" w:rsidR="00D54A90" w:rsidRDefault="00D54A90" w:rsidP="00D54A90">
      <w:pPr>
        <w:keepNext/>
        <w:spacing w:before="720" w:line="240" w:lineRule="atLeast"/>
        <w:ind w:right="397"/>
        <w:jc w:val="both"/>
        <w:rPr>
          <w:szCs w:val="22"/>
        </w:rPr>
      </w:pPr>
      <w:r w:rsidRPr="00BC5754">
        <w:rPr>
          <w:szCs w:val="22"/>
        </w:rPr>
        <w:lastRenderedPageBreak/>
        <w:t xml:space="preserve">Dated </w:t>
      </w:r>
      <w:r w:rsidRPr="00BC5754">
        <w:rPr>
          <w:szCs w:val="22"/>
        </w:rPr>
        <w:tab/>
      </w:r>
      <w:r w:rsidRPr="00BC5754">
        <w:rPr>
          <w:szCs w:val="22"/>
        </w:rPr>
        <w:tab/>
      </w:r>
      <w:r w:rsidR="00986448">
        <w:rPr>
          <w:szCs w:val="22"/>
        </w:rPr>
        <w:t>4 April 2</w:t>
      </w:r>
      <w:r w:rsidR="00353036" w:rsidRPr="00353036">
        <w:rPr>
          <w:szCs w:val="22"/>
        </w:rPr>
        <w:t>019</w:t>
      </w:r>
    </w:p>
    <w:p w14:paraId="4562F567" w14:textId="36C84E2A" w:rsidR="007D7566" w:rsidRDefault="007D7566" w:rsidP="007D7566">
      <w:pPr>
        <w:keepNext/>
        <w:tabs>
          <w:tab w:val="left" w:pos="3402"/>
        </w:tabs>
        <w:spacing w:before="1440" w:line="300" w:lineRule="atLeast"/>
        <w:ind w:right="397"/>
        <w:rPr>
          <w:szCs w:val="22"/>
          <w:highlight w:val="yellow"/>
        </w:rPr>
      </w:pPr>
      <w:r>
        <w:rPr>
          <w:szCs w:val="22"/>
        </w:rPr>
        <w:t xml:space="preserve">The Hon </w:t>
      </w:r>
      <w:r w:rsidRPr="00905E43">
        <w:rPr>
          <w:szCs w:val="22"/>
        </w:rPr>
        <w:t>David Littleproud</w:t>
      </w:r>
      <w:r>
        <w:rPr>
          <w:szCs w:val="22"/>
        </w:rPr>
        <w:t xml:space="preserve"> MP</w:t>
      </w:r>
      <w:r w:rsidRPr="007D7566">
        <w:rPr>
          <w:szCs w:val="22"/>
        </w:rPr>
        <w:t xml:space="preserve"> </w:t>
      </w:r>
      <w:bookmarkStart w:id="0" w:name="_GoBack"/>
      <w:bookmarkEnd w:id="0"/>
    </w:p>
    <w:p w14:paraId="006D4C36" w14:textId="77777777" w:rsidR="007D7566" w:rsidRDefault="007D7566" w:rsidP="007D7566">
      <w:pPr>
        <w:keepNext/>
        <w:tabs>
          <w:tab w:val="left" w:pos="3402"/>
        </w:tabs>
        <w:spacing w:line="300" w:lineRule="atLeast"/>
        <w:ind w:right="397"/>
        <w:rPr>
          <w:szCs w:val="22"/>
          <w:highlight w:val="yellow"/>
        </w:rPr>
      </w:pPr>
      <w:r w:rsidRPr="00905E43">
        <w:rPr>
          <w:szCs w:val="22"/>
        </w:rPr>
        <w:t>Minister for Agriculture and Water Resources</w:t>
      </w:r>
    </w:p>
    <w:p w14:paraId="7C115448" w14:textId="3D6B6225" w:rsidR="007D7566" w:rsidRDefault="007D7566" w:rsidP="007D7566">
      <w:pPr>
        <w:keepNext/>
        <w:tabs>
          <w:tab w:val="left" w:pos="3402"/>
        </w:tabs>
        <w:spacing w:before="1440" w:line="300" w:lineRule="atLeast"/>
        <w:ind w:right="397"/>
        <w:rPr>
          <w:b/>
          <w:szCs w:val="22"/>
        </w:rPr>
      </w:pPr>
      <w:r>
        <w:rPr>
          <w:szCs w:val="22"/>
        </w:rPr>
        <w:t xml:space="preserve">Senator the Hon </w:t>
      </w:r>
      <w:r w:rsidRPr="00905E43">
        <w:rPr>
          <w:szCs w:val="22"/>
        </w:rPr>
        <w:t>Mathias Cormann</w:t>
      </w:r>
      <w:r>
        <w:rPr>
          <w:szCs w:val="22"/>
        </w:rPr>
        <w:t xml:space="preserve"> </w:t>
      </w:r>
    </w:p>
    <w:p w14:paraId="3FDB55DA" w14:textId="77777777" w:rsidR="008A44AB" w:rsidRDefault="007D7566" w:rsidP="007D7566">
      <w:pPr>
        <w:pStyle w:val="SignCoverPageEnd"/>
        <w:ind w:right="91"/>
        <w:rPr>
          <w:szCs w:val="22"/>
        </w:rPr>
      </w:pPr>
      <w:r w:rsidRPr="00905E43">
        <w:t>Minister for Finance</w:t>
      </w:r>
      <w:r w:rsidR="008A44AB" w:rsidRPr="008A44AB">
        <w:rPr>
          <w:szCs w:val="22"/>
        </w:rPr>
        <w:t xml:space="preserve"> </w:t>
      </w:r>
      <w:r w:rsidR="00BC1754">
        <w:rPr>
          <w:szCs w:val="22"/>
        </w:rPr>
        <w:t>and the Public Service</w:t>
      </w:r>
    </w:p>
    <w:p w14:paraId="5C796FC6" w14:textId="77777777" w:rsidR="007D7566" w:rsidRDefault="007D7566" w:rsidP="007D7566">
      <w:pPr>
        <w:rPr>
          <w:lang w:eastAsia="en-AU"/>
        </w:rPr>
      </w:pPr>
    </w:p>
    <w:p w14:paraId="39C1E821" w14:textId="77777777" w:rsidR="007D7566" w:rsidRDefault="007D7566" w:rsidP="007D7566">
      <w:pPr>
        <w:rPr>
          <w:lang w:eastAsia="en-AU"/>
        </w:rPr>
      </w:pPr>
    </w:p>
    <w:p w14:paraId="5EF314BA" w14:textId="77777777" w:rsidR="00715914" w:rsidRDefault="00715914" w:rsidP="00715914"/>
    <w:p w14:paraId="2E6EFC23" w14:textId="77777777" w:rsidR="007D7566" w:rsidRDefault="007D7566" w:rsidP="00715914">
      <w:pPr>
        <w:sectPr w:rsidR="007D7566"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2CB9903" w14:textId="77777777" w:rsidR="00F67BCA" w:rsidRDefault="00715914" w:rsidP="00715914">
      <w:pPr>
        <w:outlineLvl w:val="0"/>
        <w:rPr>
          <w:sz w:val="36"/>
        </w:rPr>
      </w:pPr>
      <w:r w:rsidRPr="007A1328">
        <w:rPr>
          <w:sz w:val="36"/>
        </w:rPr>
        <w:lastRenderedPageBreak/>
        <w:t>Contents</w:t>
      </w:r>
    </w:p>
    <w:p w14:paraId="720F413B" w14:textId="77777777" w:rsidR="00F359B7" w:rsidRDefault="00EC38C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F359B7">
        <w:rPr>
          <w:noProof/>
        </w:rPr>
        <w:t>Part 1—Preliminary</w:t>
      </w:r>
      <w:r w:rsidR="00F359B7">
        <w:rPr>
          <w:noProof/>
        </w:rPr>
        <w:tab/>
      </w:r>
      <w:r w:rsidR="00F359B7">
        <w:rPr>
          <w:noProof/>
        </w:rPr>
        <w:fldChar w:fldCharType="begin"/>
      </w:r>
      <w:r w:rsidR="00F359B7">
        <w:rPr>
          <w:noProof/>
        </w:rPr>
        <w:instrText xml:space="preserve"> PAGEREF _Toc4767729 \h </w:instrText>
      </w:r>
      <w:r w:rsidR="00F359B7">
        <w:rPr>
          <w:noProof/>
        </w:rPr>
      </w:r>
      <w:r w:rsidR="00F359B7">
        <w:rPr>
          <w:noProof/>
        </w:rPr>
        <w:fldChar w:fldCharType="separate"/>
      </w:r>
      <w:r w:rsidR="00966702">
        <w:rPr>
          <w:noProof/>
        </w:rPr>
        <w:t>1</w:t>
      </w:r>
      <w:r w:rsidR="00F359B7">
        <w:rPr>
          <w:noProof/>
        </w:rPr>
        <w:fldChar w:fldCharType="end"/>
      </w:r>
    </w:p>
    <w:p w14:paraId="4E465EE8" w14:textId="598419B1" w:rsidR="00F359B7" w:rsidRDefault="00F359B7">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_Toc4767730 \h </w:instrText>
      </w:r>
      <w:r>
        <w:rPr>
          <w:noProof/>
        </w:rPr>
      </w:r>
      <w:r>
        <w:rPr>
          <w:noProof/>
        </w:rPr>
        <w:fldChar w:fldCharType="separate"/>
      </w:r>
      <w:r w:rsidR="00966702">
        <w:rPr>
          <w:noProof/>
        </w:rPr>
        <w:t>1</w:t>
      </w:r>
      <w:r>
        <w:rPr>
          <w:noProof/>
        </w:rPr>
        <w:fldChar w:fldCharType="end"/>
      </w:r>
    </w:p>
    <w:p w14:paraId="7CB3C876" w14:textId="77777777" w:rsidR="00F359B7" w:rsidRDefault="00F359B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_Toc4767731 \h </w:instrText>
      </w:r>
      <w:r>
        <w:rPr>
          <w:noProof/>
        </w:rPr>
      </w:r>
      <w:r>
        <w:rPr>
          <w:noProof/>
        </w:rPr>
        <w:fldChar w:fldCharType="separate"/>
      </w:r>
      <w:r w:rsidR="00966702">
        <w:rPr>
          <w:noProof/>
        </w:rPr>
        <w:t>1</w:t>
      </w:r>
      <w:r>
        <w:rPr>
          <w:noProof/>
        </w:rPr>
        <w:fldChar w:fldCharType="end"/>
      </w:r>
    </w:p>
    <w:p w14:paraId="181E636F" w14:textId="77777777" w:rsidR="00F359B7" w:rsidRDefault="00F359B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_Toc4767732 \h </w:instrText>
      </w:r>
      <w:r>
        <w:rPr>
          <w:noProof/>
        </w:rPr>
      </w:r>
      <w:r>
        <w:rPr>
          <w:noProof/>
        </w:rPr>
        <w:fldChar w:fldCharType="separate"/>
      </w:r>
      <w:r w:rsidR="00966702">
        <w:rPr>
          <w:noProof/>
        </w:rPr>
        <w:t>1</w:t>
      </w:r>
      <w:r>
        <w:rPr>
          <w:noProof/>
        </w:rPr>
        <w:fldChar w:fldCharType="end"/>
      </w:r>
    </w:p>
    <w:p w14:paraId="60D969DF" w14:textId="77777777" w:rsidR="00F359B7" w:rsidRDefault="00F359B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_Toc4767733 \h </w:instrText>
      </w:r>
      <w:r>
        <w:rPr>
          <w:noProof/>
        </w:rPr>
      </w:r>
      <w:r>
        <w:rPr>
          <w:noProof/>
        </w:rPr>
        <w:fldChar w:fldCharType="separate"/>
      </w:r>
      <w:r w:rsidR="00966702">
        <w:rPr>
          <w:noProof/>
        </w:rPr>
        <w:t>1</w:t>
      </w:r>
      <w:r>
        <w:rPr>
          <w:noProof/>
        </w:rPr>
        <w:fldChar w:fldCharType="end"/>
      </w:r>
    </w:p>
    <w:p w14:paraId="0FBF73F8" w14:textId="77777777" w:rsidR="00F359B7" w:rsidRDefault="00F359B7">
      <w:pPr>
        <w:pStyle w:val="TOC2"/>
        <w:rPr>
          <w:rFonts w:asciiTheme="minorHAnsi" w:eastAsiaTheme="minorEastAsia" w:hAnsiTheme="minorHAnsi" w:cstheme="minorBidi"/>
          <w:b w:val="0"/>
          <w:noProof/>
          <w:kern w:val="0"/>
          <w:sz w:val="22"/>
          <w:szCs w:val="22"/>
        </w:rPr>
      </w:pPr>
      <w:r>
        <w:rPr>
          <w:noProof/>
        </w:rPr>
        <w:t>Part 2—Provision of Agribusiness Natural Disaster Loans</w:t>
      </w:r>
      <w:r>
        <w:rPr>
          <w:noProof/>
        </w:rPr>
        <w:tab/>
      </w:r>
      <w:r>
        <w:rPr>
          <w:noProof/>
        </w:rPr>
        <w:fldChar w:fldCharType="begin"/>
      </w:r>
      <w:r>
        <w:rPr>
          <w:noProof/>
        </w:rPr>
        <w:instrText xml:space="preserve"> PAGEREF _Toc4767734 \h </w:instrText>
      </w:r>
      <w:r>
        <w:rPr>
          <w:noProof/>
        </w:rPr>
      </w:r>
      <w:r>
        <w:rPr>
          <w:noProof/>
        </w:rPr>
        <w:fldChar w:fldCharType="separate"/>
      </w:r>
      <w:r w:rsidR="00966702">
        <w:rPr>
          <w:noProof/>
        </w:rPr>
        <w:t>2</w:t>
      </w:r>
      <w:r>
        <w:rPr>
          <w:noProof/>
        </w:rPr>
        <w:fldChar w:fldCharType="end"/>
      </w:r>
    </w:p>
    <w:p w14:paraId="3ED0B069" w14:textId="77777777" w:rsidR="00F359B7" w:rsidRDefault="00F359B7">
      <w:pPr>
        <w:pStyle w:val="TOC5"/>
        <w:rPr>
          <w:rFonts w:asciiTheme="minorHAnsi" w:eastAsiaTheme="minorEastAsia" w:hAnsiTheme="minorHAnsi" w:cstheme="minorBidi"/>
          <w:noProof/>
          <w:kern w:val="0"/>
          <w:sz w:val="22"/>
          <w:szCs w:val="22"/>
        </w:rPr>
      </w:pPr>
      <w:r>
        <w:rPr>
          <w:noProof/>
        </w:rPr>
        <w:t>5  Prescription of program</w:t>
      </w:r>
      <w:r>
        <w:rPr>
          <w:noProof/>
        </w:rPr>
        <w:tab/>
      </w:r>
      <w:r>
        <w:rPr>
          <w:noProof/>
        </w:rPr>
        <w:fldChar w:fldCharType="begin"/>
      </w:r>
      <w:r>
        <w:rPr>
          <w:noProof/>
        </w:rPr>
        <w:instrText xml:space="preserve"> PAGEREF _Toc4767735 \h </w:instrText>
      </w:r>
      <w:r>
        <w:rPr>
          <w:noProof/>
        </w:rPr>
      </w:r>
      <w:r>
        <w:rPr>
          <w:noProof/>
        </w:rPr>
        <w:fldChar w:fldCharType="separate"/>
      </w:r>
      <w:r w:rsidR="00966702">
        <w:rPr>
          <w:noProof/>
        </w:rPr>
        <w:t>2</w:t>
      </w:r>
      <w:r>
        <w:rPr>
          <w:noProof/>
        </w:rPr>
        <w:fldChar w:fldCharType="end"/>
      </w:r>
    </w:p>
    <w:p w14:paraId="670C7246" w14:textId="77777777" w:rsidR="00F359B7" w:rsidRDefault="00F359B7">
      <w:pPr>
        <w:pStyle w:val="TOC5"/>
        <w:rPr>
          <w:rFonts w:asciiTheme="minorHAnsi" w:eastAsiaTheme="minorEastAsia" w:hAnsiTheme="minorHAnsi" w:cstheme="minorBidi"/>
          <w:noProof/>
          <w:kern w:val="0"/>
          <w:sz w:val="22"/>
          <w:szCs w:val="22"/>
        </w:rPr>
      </w:pPr>
      <w:r>
        <w:rPr>
          <w:noProof/>
        </w:rPr>
        <w:t>6  Application for Agribusiness Natural Disaster Loan</w:t>
      </w:r>
      <w:r>
        <w:rPr>
          <w:noProof/>
        </w:rPr>
        <w:tab/>
      </w:r>
      <w:r>
        <w:rPr>
          <w:noProof/>
        </w:rPr>
        <w:fldChar w:fldCharType="begin"/>
      </w:r>
      <w:r>
        <w:rPr>
          <w:noProof/>
        </w:rPr>
        <w:instrText xml:space="preserve"> PAGEREF _Toc4767736 \h </w:instrText>
      </w:r>
      <w:r>
        <w:rPr>
          <w:noProof/>
        </w:rPr>
      </w:r>
      <w:r>
        <w:rPr>
          <w:noProof/>
        </w:rPr>
        <w:fldChar w:fldCharType="separate"/>
      </w:r>
      <w:r w:rsidR="00966702">
        <w:rPr>
          <w:noProof/>
        </w:rPr>
        <w:t>2</w:t>
      </w:r>
      <w:r>
        <w:rPr>
          <w:noProof/>
        </w:rPr>
        <w:fldChar w:fldCharType="end"/>
      </w:r>
    </w:p>
    <w:p w14:paraId="6388E83B" w14:textId="77777777" w:rsidR="00F359B7" w:rsidRDefault="00F359B7">
      <w:pPr>
        <w:pStyle w:val="TOC5"/>
        <w:rPr>
          <w:rFonts w:asciiTheme="minorHAnsi" w:eastAsiaTheme="minorEastAsia" w:hAnsiTheme="minorHAnsi" w:cstheme="minorBidi"/>
          <w:noProof/>
          <w:kern w:val="0"/>
          <w:sz w:val="22"/>
          <w:szCs w:val="22"/>
        </w:rPr>
      </w:pPr>
      <w:r>
        <w:rPr>
          <w:noProof/>
        </w:rPr>
        <w:t>7  When a business is an eligible farm business</w:t>
      </w:r>
      <w:r>
        <w:rPr>
          <w:noProof/>
        </w:rPr>
        <w:tab/>
      </w:r>
      <w:r>
        <w:rPr>
          <w:noProof/>
        </w:rPr>
        <w:fldChar w:fldCharType="begin"/>
      </w:r>
      <w:r>
        <w:rPr>
          <w:noProof/>
        </w:rPr>
        <w:instrText xml:space="preserve"> PAGEREF _Toc4767737 \h </w:instrText>
      </w:r>
      <w:r>
        <w:rPr>
          <w:noProof/>
        </w:rPr>
      </w:r>
      <w:r>
        <w:rPr>
          <w:noProof/>
        </w:rPr>
        <w:fldChar w:fldCharType="separate"/>
      </w:r>
      <w:r w:rsidR="00966702">
        <w:rPr>
          <w:noProof/>
        </w:rPr>
        <w:t>2</w:t>
      </w:r>
      <w:r>
        <w:rPr>
          <w:noProof/>
        </w:rPr>
        <w:fldChar w:fldCharType="end"/>
      </w:r>
    </w:p>
    <w:p w14:paraId="1642027E" w14:textId="77777777" w:rsidR="00F359B7" w:rsidRDefault="00F359B7">
      <w:pPr>
        <w:pStyle w:val="TOC5"/>
        <w:rPr>
          <w:rFonts w:asciiTheme="minorHAnsi" w:eastAsiaTheme="minorEastAsia" w:hAnsiTheme="minorHAnsi" w:cstheme="minorBidi"/>
          <w:noProof/>
          <w:kern w:val="0"/>
          <w:sz w:val="22"/>
          <w:szCs w:val="22"/>
        </w:rPr>
      </w:pPr>
      <w:r>
        <w:rPr>
          <w:noProof/>
        </w:rPr>
        <w:t>8  Grant of Agribusiness Natural Disaster Loans—farm business experiencing extreme hardship</w:t>
      </w:r>
      <w:r>
        <w:rPr>
          <w:noProof/>
        </w:rPr>
        <w:tab/>
      </w:r>
      <w:r>
        <w:rPr>
          <w:noProof/>
        </w:rPr>
        <w:fldChar w:fldCharType="begin"/>
      </w:r>
      <w:r>
        <w:rPr>
          <w:noProof/>
        </w:rPr>
        <w:instrText xml:space="preserve"> PAGEREF _Toc4767738 \h </w:instrText>
      </w:r>
      <w:r>
        <w:rPr>
          <w:noProof/>
        </w:rPr>
      </w:r>
      <w:r>
        <w:rPr>
          <w:noProof/>
        </w:rPr>
        <w:fldChar w:fldCharType="separate"/>
      </w:r>
      <w:r w:rsidR="00966702">
        <w:rPr>
          <w:noProof/>
        </w:rPr>
        <w:t>3</w:t>
      </w:r>
      <w:r>
        <w:rPr>
          <w:noProof/>
        </w:rPr>
        <w:fldChar w:fldCharType="end"/>
      </w:r>
    </w:p>
    <w:p w14:paraId="7D665431" w14:textId="77777777" w:rsidR="00F359B7" w:rsidRDefault="00F359B7">
      <w:pPr>
        <w:pStyle w:val="TOC5"/>
        <w:rPr>
          <w:rFonts w:asciiTheme="minorHAnsi" w:eastAsiaTheme="minorEastAsia" w:hAnsiTheme="minorHAnsi" w:cstheme="minorBidi"/>
          <w:noProof/>
          <w:kern w:val="0"/>
          <w:sz w:val="22"/>
          <w:szCs w:val="22"/>
        </w:rPr>
      </w:pPr>
      <w:r>
        <w:rPr>
          <w:noProof/>
        </w:rPr>
        <w:t>9  Grant of Agribusiness Natural Disaster Loans—farm business experiencing hardship</w:t>
      </w:r>
      <w:r>
        <w:rPr>
          <w:noProof/>
        </w:rPr>
        <w:tab/>
      </w:r>
      <w:r>
        <w:rPr>
          <w:noProof/>
        </w:rPr>
        <w:fldChar w:fldCharType="begin"/>
      </w:r>
      <w:r>
        <w:rPr>
          <w:noProof/>
        </w:rPr>
        <w:instrText xml:space="preserve"> PAGEREF _Toc4767739 \h </w:instrText>
      </w:r>
      <w:r>
        <w:rPr>
          <w:noProof/>
        </w:rPr>
      </w:r>
      <w:r>
        <w:rPr>
          <w:noProof/>
        </w:rPr>
        <w:fldChar w:fldCharType="separate"/>
      </w:r>
      <w:r w:rsidR="00966702">
        <w:rPr>
          <w:noProof/>
        </w:rPr>
        <w:t>3</w:t>
      </w:r>
      <w:r>
        <w:rPr>
          <w:noProof/>
        </w:rPr>
        <w:fldChar w:fldCharType="end"/>
      </w:r>
    </w:p>
    <w:p w14:paraId="59B8D363" w14:textId="77777777" w:rsidR="00F359B7" w:rsidRDefault="00F359B7">
      <w:pPr>
        <w:pStyle w:val="TOC5"/>
        <w:rPr>
          <w:rFonts w:asciiTheme="minorHAnsi" w:eastAsiaTheme="minorEastAsia" w:hAnsiTheme="minorHAnsi" w:cstheme="minorBidi"/>
          <w:noProof/>
          <w:kern w:val="0"/>
          <w:sz w:val="22"/>
          <w:szCs w:val="22"/>
        </w:rPr>
      </w:pPr>
      <w:r>
        <w:rPr>
          <w:noProof/>
        </w:rPr>
        <w:t>10  Terms of Agribusiness Natural Disaster Loans</w:t>
      </w:r>
      <w:r>
        <w:rPr>
          <w:noProof/>
        </w:rPr>
        <w:tab/>
      </w:r>
      <w:r>
        <w:rPr>
          <w:noProof/>
        </w:rPr>
        <w:fldChar w:fldCharType="begin"/>
      </w:r>
      <w:r>
        <w:rPr>
          <w:noProof/>
        </w:rPr>
        <w:instrText xml:space="preserve"> PAGEREF _Toc4767740 \h </w:instrText>
      </w:r>
      <w:r>
        <w:rPr>
          <w:noProof/>
        </w:rPr>
      </w:r>
      <w:r>
        <w:rPr>
          <w:noProof/>
        </w:rPr>
        <w:fldChar w:fldCharType="separate"/>
      </w:r>
      <w:r w:rsidR="00966702">
        <w:rPr>
          <w:noProof/>
        </w:rPr>
        <w:t>4</w:t>
      </w:r>
      <w:r>
        <w:rPr>
          <w:noProof/>
        </w:rPr>
        <w:fldChar w:fldCharType="end"/>
      </w:r>
    </w:p>
    <w:p w14:paraId="229252E9" w14:textId="77777777" w:rsidR="00F359B7" w:rsidRDefault="00F359B7">
      <w:pPr>
        <w:pStyle w:val="TOC2"/>
        <w:rPr>
          <w:rFonts w:asciiTheme="minorHAnsi" w:eastAsiaTheme="minorEastAsia" w:hAnsiTheme="minorHAnsi" w:cstheme="minorBidi"/>
          <w:b w:val="0"/>
          <w:noProof/>
          <w:kern w:val="0"/>
          <w:sz w:val="22"/>
          <w:szCs w:val="22"/>
        </w:rPr>
      </w:pPr>
      <w:r>
        <w:rPr>
          <w:noProof/>
        </w:rPr>
        <w:t>Part 3—Administrative matters</w:t>
      </w:r>
      <w:r>
        <w:rPr>
          <w:noProof/>
        </w:rPr>
        <w:tab/>
      </w:r>
      <w:r>
        <w:rPr>
          <w:noProof/>
        </w:rPr>
        <w:fldChar w:fldCharType="begin"/>
      </w:r>
      <w:r>
        <w:rPr>
          <w:noProof/>
        </w:rPr>
        <w:instrText xml:space="preserve"> PAGEREF _Toc4767741 \h </w:instrText>
      </w:r>
      <w:r>
        <w:rPr>
          <w:noProof/>
        </w:rPr>
      </w:r>
      <w:r>
        <w:rPr>
          <w:noProof/>
        </w:rPr>
        <w:fldChar w:fldCharType="separate"/>
      </w:r>
      <w:r w:rsidR="00966702">
        <w:rPr>
          <w:noProof/>
        </w:rPr>
        <w:t>6</w:t>
      </w:r>
      <w:r>
        <w:rPr>
          <w:noProof/>
        </w:rPr>
        <w:fldChar w:fldCharType="end"/>
      </w:r>
    </w:p>
    <w:p w14:paraId="6283753B" w14:textId="77777777" w:rsidR="00F359B7" w:rsidRDefault="00F359B7">
      <w:pPr>
        <w:pStyle w:val="TOC5"/>
        <w:rPr>
          <w:rFonts w:asciiTheme="minorHAnsi" w:eastAsiaTheme="minorEastAsia" w:hAnsiTheme="minorHAnsi" w:cstheme="minorBidi"/>
          <w:noProof/>
          <w:kern w:val="0"/>
          <w:sz w:val="22"/>
          <w:szCs w:val="22"/>
        </w:rPr>
      </w:pPr>
      <w:r>
        <w:rPr>
          <w:noProof/>
        </w:rPr>
        <w:t>11  Notice of decision to grant or refuse loan</w:t>
      </w:r>
      <w:r>
        <w:rPr>
          <w:noProof/>
        </w:rPr>
        <w:tab/>
      </w:r>
      <w:r>
        <w:rPr>
          <w:noProof/>
        </w:rPr>
        <w:fldChar w:fldCharType="begin"/>
      </w:r>
      <w:r>
        <w:rPr>
          <w:noProof/>
        </w:rPr>
        <w:instrText xml:space="preserve"> PAGEREF _Toc4767742 \h </w:instrText>
      </w:r>
      <w:r>
        <w:rPr>
          <w:noProof/>
        </w:rPr>
      </w:r>
      <w:r>
        <w:rPr>
          <w:noProof/>
        </w:rPr>
        <w:fldChar w:fldCharType="separate"/>
      </w:r>
      <w:r w:rsidR="00966702">
        <w:rPr>
          <w:noProof/>
        </w:rPr>
        <w:t>6</w:t>
      </w:r>
      <w:r>
        <w:rPr>
          <w:noProof/>
        </w:rPr>
        <w:fldChar w:fldCharType="end"/>
      </w:r>
    </w:p>
    <w:p w14:paraId="6835484D" w14:textId="77777777" w:rsidR="00F359B7" w:rsidRDefault="00F359B7">
      <w:pPr>
        <w:pStyle w:val="TOC5"/>
        <w:rPr>
          <w:rFonts w:asciiTheme="minorHAnsi" w:eastAsiaTheme="minorEastAsia" w:hAnsiTheme="minorHAnsi" w:cstheme="minorBidi"/>
          <w:noProof/>
          <w:kern w:val="0"/>
          <w:sz w:val="22"/>
          <w:szCs w:val="22"/>
        </w:rPr>
      </w:pPr>
      <w:r>
        <w:rPr>
          <w:noProof/>
        </w:rPr>
        <w:t>12  Loan management</w:t>
      </w:r>
      <w:r>
        <w:rPr>
          <w:noProof/>
        </w:rPr>
        <w:tab/>
      </w:r>
      <w:r>
        <w:rPr>
          <w:noProof/>
        </w:rPr>
        <w:fldChar w:fldCharType="begin"/>
      </w:r>
      <w:r>
        <w:rPr>
          <w:noProof/>
        </w:rPr>
        <w:instrText xml:space="preserve"> PAGEREF _Toc4767743 \h </w:instrText>
      </w:r>
      <w:r>
        <w:rPr>
          <w:noProof/>
        </w:rPr>
      </w:r>
      <w:r>
        <w:rPr>
          <w:noProof/>
        </w:rPr>
        <w:fldChar w:fldCharType="separate"/>
      </w:r>
      <w:r w:rsidR="00966702">
        <w:rPr>
          <w:noProof/>
        </w:rPr>
        <w:t>6</w:t>
      </w:r>
      <w:r>
        <w:rPr>
          <w:noProof/>
        </w:rPr>
        <w:fldChar w:fldCharType="end"/>
      </w:r>
    </w:p>
    <w:p w14:paraId="5F239314" w14:textId="77777777" w:rsidR="00F359B7" w:rsidRDefault="00F359B7">
      <w:pPr>
        <w:pStyle w:val="TOC5"/>
        <w:rPr>
          <w:rFonts w:asciiTheme="minorHAnsi" w:eastAsiaTheme="minorEastAsia" w:hAnsiTheme="minorHAnsi" w:cstheme="minorBidi"/>
          <w:noProof/>
          <w:kern w:val="0"/>
          <w:sz w:val="22"/>
          <w:szCs w:val="22"/>
        </w:rPr>
      </w:pPr>
      <w:r>
        <w:rPr>
          <w:noProof/>
        </w:rPr>
        <w:t>13  Internal review</w:t>
      </w:r>
      <w:r>
        <w:rPr>
          <w:noProof/>
        </w:rPr>
        <w:tab/>
      </w:r>
      <w:r>
        <w:rPr>
          <w:noProof/>
        </w:rPr>
        <w:fldChar w:fldCharType="begin"/>
      </w:r>
      <w:r>
        <w:rPr>
          <w:noProof/>
        </w:rPr>
        <w:instrText xml:space="preserve"> PAGEREF _Toc4767744 \h </w:instrText>
      </w:r>
      <w:r>
        <w:rPr>
          <w:noProof/>
        </w:rPr>
      </w:r>
      <w:r>
        <w:rPr>
          <w:noProof/>
        </w:rPr>
        <w:fldChar w:fldCharType="separate"/>
      </w:r>
      <w:r w:rsidR="00966702">
        <w:rPr>
          <w:noProof/>
        </w:rPr>
        <w:t>6</w:t>
      </w:r>
      <w:r>
        <w:rPr>
          <w:noProof/>
        </w:rPr>
        <w:fldChar w:fldCharType="end"/>
      </w:r>
    </w:p>
    <w:p w14:paraId="72CE4FB0" w14:textId="77777777" w:rsidR="00F359B7" w:rsidRDefault="00F359B7">
      <w:pPr>
        <w:pStyle w:val="TOC5"/>
        <w:rPr>
          <w:rFonts w:asciiTheme="minorHAnsi" w:eastAsiaTheme="minorEastAsia" w:hAnsiTheme="minorHAnsi" w:cstheme="minorBidi"/>
          <w:noProof/>
          <w:kern w:val="0"/>
          <w:sz w:val="22"/>
          <w:szCs w:val="22"/>
        </w:rPr>
      </w:pPr>
      <w:r>
        <w:rPr>
          <w:noProof/>
        </w:rPr>
        <w:t>14  Corporation must publish program guidelines</w:t>
      </w:r>
      <w:r>
        <w:rPr>
          <w:noProof/>
        </w:rPr>
        <w:tab/>
      </w:r>
      <w:r>
        <w:rPr>
          <w:noProof/>
        </w:rPr>
        <w:fldChar w:fldCharType="begin"/>
      </w:r>
      <w:r>
        <w:rPr>
          <w:noProof/>
        </w:rPr>
        <w:instrText xml:space="preserve"> PAGEREF _Toc4767745 \h </w:instrText>
      </w:r>
      <w:r>
        <w:rPr>
          <w:noProof/>
        </w:rPr>
      </w:r>
      <w:r>
        <w:rPr>
          <w:noProof/>
        </w:rPr>
        <w:fldChar w:fldCharType="separate"/>
      </w:r>
      <w:r w:rsidR="00966702">
        <w:rPr>
          <w:noProof/>
        </w:rPr>
        <w:t>7</w:t>
      </w:r>
      <w:r>
        <w:rPr>
          <w:noProof/>
        </w:rPr>
        <w:fldChar w:fldCharType="end"/>
      </w:r>
    </w:p>
    <w:p w14:paraId="6FD40294" w14:textId="77777777" w:rsidR="00F359B7" w:rsidRDefault="00F359B7">
      <w:pPr>
        <w:pStyle w:val="TOC5"/>
        <w:rPr>
          <w:rFonts w:asciiTheme="minorHAnsi" w:eastAsiaTheme="minorEastAsia" w:hAnsiTheme="minorHAnsi" w:cstheme="minorBidi"/>
          <w:noProof/>
          <w:kern w:val="0"/>
          <w:sz w:val="22"/>
          <w:szCs w:val="22"/>
        </w:rPr>
      </w:pPr>
      <w:r>
        <w:rPr>
          <w:noProof/>
        </w:rPr>
        <w:t>15  Corporation must report to responsible Ministers</w:t>
      </w:r>
      <w:r>
        <w:rPr>
          <w:noProof/>
        </w:rPr>
        <w:tab/>
      </w:r>
      <w:r>
        <w:rPr>
          <w:noProof/>
        </w:rPr>
        <w:fldChar w:fldCharType="begin"/>
      </w:r>
      <w:r>
        <w:rPr>
          <w:noProof/>
        </w:rPr>
        <w:instrText xml:space="preserve"> PAGEREF _Toc4767746 \h </w:instrText>
      </w:r>
      <w:r>
        <w:rPr>
          <w:noProof/>
        </w:rPr>
      </w:r>
      <w:r>
        <w:rPr>
          <w:noProof/>
        </w:rPr>
        <w:fldChar w:fldCharType="separate"/>
      </w:r>
      <w:r w:rsidR="00966702">
        <w:rPr>
          <w:noProof/>
        </w:rPr>
        <w:t>7</w:t>
      </w:r>
      <w:r>
        <w:rPr>
          <w:noProof/>
        </w:rPr>
        <w:fldChar w:fldCharType="end"/>
      </w:r>
    </w:p>
    <w:p w14:paraId="3373DA7B" w14:textId="77777777" w:rsidR="00F359B7" w:rsidRDefault="00F359B7">
      <w:pPr>
        <w:pStyle w:val="TOC5"/>
        <w:rPr>
          <w:rFonts w:asciiTheme="minorHAnsi" w:eastAsiaTheme="minorEastAsia" w:hAnsiTheme="minorHAnsi" w:cstheme="minorBidi"/>
          <w:noProof/>
          <w:kern w:val="0"/>
          <w:sz w:val="22"/>
          <w:szCs w:val="22"/>
        </w:rPr>
      </w:pPr>
      <w:r>
        <w:rPr>
          <w:noProof/>
        </w:rPr>
        <w:t>16  Responsible Ministers may give written directions</w:t>
      </w:r>
      <w:r>
        <w:rPr>
          <w:noProof/>
        </w:rPr>
        <w:tab/>
      </w:r>
      <w:r>
        <w:rPr>
          <w:noProof/>
        </w:rPr>
        <w:fldChar w:fldCharType="begin"/>
      </w:r>
      <w:r>
        <w:rPr>
          <w:noProof/>
        </w:rPr>
        <w:instrText xml:space="preserve"> PAGEREF _Toc4767747 \h </w:instrText>
      </w:r>
      <w:r>
        <w:rPr>
          <w:noProof/>
        </w:rPr>
      </w:r>
      <w:r>
        <w:rPr>
          <w:noProof/>
        </w:rPr>
        <w:fldChar w:fldCharType="separate"/>
      </w:r>
      <w:r w:rsidR="00966702">
        <w:rPr>
          <w:noProof/>
        </w:rPr>
        <w:t>7</w:t>
      </w:r>
      <w:r>
        <w:rPr>
          <w:noProof/>
        </w:rPr>
        <w:fldChar w:fldCharType="end"/>
      </w:r>
    </w:p>
    <w:p w14:paraId="7E917E1E" w14:textId="77777777" w:rsidR="00F359B7" w:rsidRDefault="00F359B7">
      <w:pPr>
        <w:pStyle w:val="TOC2"/>
        <w:rPr>
          <w:rFonts w:asciiTheme="minorHAnsi" w:eastAsiaTheme="minorEastAsia" w:hAnsiTheme="minorHAnsi" w:cstheme="minorBidi"/>
          <w:b w:val="0"/>
          <w:noProof/>
          <w:kern w:val="0"/>
          <w:sz w:val="22"/>
          <w:szCs w:val="22"/>
        </w:rPr>
      </w:pPr>
      <w:r>
        <w:rPr>
          <w:noProof/>
        </w:rPr>
        <w:t>Part 4—Financial matters</w:t>
      </w:r>
      <w:r>
        <w:rPr>
          <w:noProof/>
        </w:rPr>
        <w:tab/>
      </w:r>
      <w:r>
        <w:rPr>
          <w:noProof/>
        </w:rPr>
        <w:fldChar w:fldCharType="begin"/>
      </w:r>
      <w:r>
        <w:rPr>
          <w:noProof/>
        </w:rPr>
        <w:instrText xml:space="preserve"> PAGEREF _Toc4767748 \h </w:instrText>
      </w:r>
      <w:r>
        <w:rPr>
          <w:noProof/>
        </w:rPr>
      </w:r>
      <w:r>
        <w:rPr>
          <w:noProof/>
        </w:rPr>
        <w:fldChar w:fldCharType="separate"/>
      </w:r>
      <w:r w:rsidR="00966702">
        <w:rPr>
          <w:noProof/>
        </w:rPr>
        <w:t>8</w:t>
      </w:r>
      <w:r>
        <w:rPr>
          <w:noProof/>
        </w:rPr>
        <w:fldChar w:fldCharType="end"/>
      </w:r>
    </w:p>
    <w:p w14:paraId="2EA03225" w14:textId="77777777" w:rsidR="00F359B7" w:rsidRDefault="00F359B7">
      <w:pPr>
        <w:pStyle w:val="TOC5"/>
        <w:rPr>
          <w:rFonts w:asciiTheme="minorHAnsi" w:eastAsiaTheme="minorEastAsia" w:hAnsiTheme="minorHAnsi" w:cstheme="minorBidi"/>
          <w:noProof/>
          <w:kern w:val="0"/>
          <w:sz w:val="22"/>
          <w:szCs w:val="22"/>
        </w:rPr>
      </w:pPr>
      <w:r>
        <w:rPr>
          <w:noProof/>
        </w:rPr>
        <w:t>17  Corporation may charge transaction costs</w:t>
      </w:r>
      <w:r>
        <w:rPr>
          <w:noProof/>
        </w:rPr>
        <w:tab/>
      </w:r>
      <w:r>
        <w:rPr>
          <w:noProof/>
        </w:rPr>
        <w:fldChar w:fldCharType="begin"/>
      </w:r>
      <w:r>
        <w:rPr>
          <w:noProof/>
        </w:rPr>
        <w:instrText xml:space="preserve"> PAGEREF _Toc4767749 \h </w:instrText>
      </w:r>
      <w:r>
        <w:rPr>
          <w:noProof/>
        </w:rPr>
      </w:r>
      <w:r>
        <w:rPr>
          <w:noProof/>
        </w:rPr>
        <w:fldChar w:fldCharType="separate"/>
      </w:r>
      <w:r w:rsidR="00966702">
        <w:rPr>
          <w:noProof/>
        </w:rPr>
        <w:t>8</w:t>
      </w:r>
      <w:r>
        <w:rPr>
          <w:noProof/>
        </w:rPr>
        <w:fldChar w:fldCharType="end"/>
      </w:r>
    </w:p>
    <w:p w14:paraId="52B088FC" w14:textId="77777777" w:rsidR="00F359B7" w:rsidRDefault="00F359B7">
      <w:pPr>
        <w:pStyle w:val="TOC5"/>
        <w:rPr>
          <w:rFonts w:asciiTheme="minorHAnsi" w:eastAsiaTheme="minorEastAsia" w:hAnsiTheme="minorHAnsi" w:cstheme="minorBidi"/>
          <w:noProof/>
          <w:kern w:val="0"/>
          <w:sz w:val="22"/>
          <w:szCs w:val="22"/>
        </w:rPr>
      </w:pPr>
      <w:r>
        <w:rPr>
          <w:noProof/>
        </w:rPr>
        <w:t>18  Funding arrangements</w:t>
      </w:r>
      <w:r>
        <w:rPr>
          <w:noProof/>
        </w:rPr>
        <w:tab/>
      </w:r>
      <w:r>
        <w:rPr>
          <w:noProof/>
        </w:rPr>
        <w:fldChar w:fldCharType="begin"/>
      </w:r>
      <w:r>
        <w:rPr>
          <w:noProof/>
        </w:rPr>
        <w:instrText xml:space="preserve"> PAGEREF _Toc4767750 \h </w:instrText>
      </w:r>
      <w:r>
        <w:rPr>
          <w:noProof/>
        </w:rPr>
      </w:r>
      <w:r>
        <w:rPr>
          <w:noProof/>
        </w:rPr>
        <w:fldChar w:fldCharType="separate"/>
      </w:r>
      <w:r w:rsidR="00966702">
        <w:rPr>
          <w:noProof/>
        </w:rPr>
        <w:t>8</w:t>
      </w:r>
      <w:r>
        <w:rPr>
          <w:noProof/>
        </w:rPr>
        <w:fldChar w:fldCharType="end"/>
      </w:r>
    </w:p>
    <w:p w14:paraId="41886721" w14:textId="77777777" w:rsidR="00AE1A82" w:rsidRDefault="00EC38CB" w:rsidP="00715914">
      <w:r>
        <w:fldChar w:fldCharType="end"/>
      </w:r>
    </w:p>
    <w:p w14:paraId="28E929DE" w14:textId="77777777" w:rsidR="00670EA1" w:rsidRDefault="00670EA1" w:rsidP="00715914">
      <w:pPr>
        <w:sectPr w:rsidR="00670EA1" w:rsidSect="0024301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5210526" w14:textId="1FC62543" w:rsidR="00F06A91" w:rsidRDefault="00F06A91" w:rsidP="00F64998">
      <w:pPr>
        <w:pStyle w:val="Chartparttext"/>
        <w:rPr>
          <w:rStyle w:val="CharSectno"/>
        </w:rPr>
      </w:pPr>
      <w:bookmarkStart w:id="1" w:name="_Toc489540548"/>
      <w:bookmarkStart w:id="2" w:name="_Toc4767729"/>
      <w:r w:rsidRPr="00F64998">
        <w:rPr>
          <w:rStyle w:val="CharPartNo"/>
        </w:rPr>
        <w:lastRenderedPageBreak/>
        <w:t>Part 1</w:t>
      </w:r>
      <w:r>
        <w:t>—</w:t>
      </w:r>
      <w:r w:rsidRPr="00F64998">
        <w:rPr>
          <w:rStyle w:val="CharPartText"/>
        </w:rPr>
        <w:t>Preliminary</w:t>
      </w:r>
      <w:bookmarkEnd w:id="1"/>
      <w:bookmarkEnd w:id="2"/>
    </w:p>
    <w:p w14:paraId="13F7EB10" w14:textId="77777777" w:rsidR="00715914" w:rsidRDefault="00715914" w:rsidP="00715914">
      <w:pPr>
        <w:pStyle w:val="ActHead5"/>
      </w:pPr>
      <w:bookmarkStart w:id="3" w:name="_Toc4767730"/>
      <w:r w:rsidRPr="00804B0E">
        <w:rPr>
          <w:rStyle w:val="CharSubdNo"/>
        </w:rPr>
        <w:t>1</w:t>
      </w:r>
      <w:r>
        <w:t xml:space="preserve">  </w:t>
      </w:r>
      <w:r w:rsidR="00CE493D">
        <w:t>Name</w:t>
      </w:r>
      <w:bookmarkEnd w:id="3"/>
    </w:p>
    <w:p w14:paraId="29018E3E" w14:textId="7DC07DD6" w:rsidR="00715914" w:rsidRDefault="00715914" w:rsidP="00715914">
      <w:pPr>
        <w:pStyle w:val="subsection"/>
      </w:pPr>
      <w:r w:rsidRPr="009A038B">
        <w:tab/>
      </w:r>
      <w:r w:rsidRPr="009A038B">
        <w:tab/>
      </w:r>
      <w:r w:rsidR="00D54A90">
        <w:t xml:space="preserve">This </w:t>
      </w:r>
      <w:r w:rsidR="005D0E7B">
        <w:t xml:space="preserve">instrument </w:t>
      </w:r>
      <w:r w:rsidR="00D54A90">
        <w:t>is</w:t>
      </w:r>
      <w:r w:rsidR="00CE493D">
        <w:t xml:space="preserve"> the</w:t>
      </w:r>
      <w:r w:rsidR="00E01EFB">
        <w:t xml:space="preserve"> </w:t>
      </w:r>
      <w:r w:rsidR="00E01EFB" w:rsidRPr="00E01EFB">
        <w:rPr>
          <w:i/>
        </w:rPr>
        <w:t>Regional Investment Corporation (Agribusiness Natural Disaster Loans</w:t>
      </w:r>
      <w:r w:rsidR="00D60DBB">
        <w:rPr>
          <w:i/>
        </w:rPr>
        <w:t>—</w:t>
      </w:r>
      <w:r w:rsidR="00E01EFB" w:rsidRPr="00E01EFB">
        <w:rPr>
          <w:i/>
        </w:rPr>
        <w:t>2019 North Queensland Flood) Rule 2019</w:t>
      </w:r>
      <w:r w:rsidR="00E01EFB">
        <w:rPr>
          <w:i/>
        </w:rPr>
        <w:t>.</w:t>
      </w:r>
    </w:p>
    <w:p w14:paraId="3BBABAAA" w14:textId="77CF2551" w:rsidR="00715914" w:rsidRDefault="00715914" w:rsidP="00D60DBB">
      <w:pPr>
        <w:pStyle w:val="ActHead5"/>
        <w:tabs>
          <w:tab w:val="left" w:pos="2502"/>
        </w:tabs>
      </w:pPr>
      <w:bookmarkStart w:id="4" w:name="_Toc4767731"/>
      <w:r w:rsidRPr="00804B0E">
        <w:rPr>
          <w:rStyle w:val="CharSubdNo"/>
        </w:rPr>
        <w:t>2</w:t>
      </w:r>
      <w:r w:rsidRPr="009A038B">
        <w:t xml:space="preserve">  Commencement</w:t>
      </w:r>
      <w:bookmarkEnd w:id="4"/>
      <w:r w:rsidR="00D60DBB">
        <w:tab/>
      </w:r>
    </w:p>
    <w:p w14:paraId="0597D2F2" w14:textId="77777777" w:rsidR="00BA0C87" w:rsidRDefault="00BA0C87" w:rsidP="00006FAA">
      <w:pPr>
        <w:pStyle w:val="subsection"/>
      </w:pPr>
      <w:r>
        <w:tab/>
      </w:r>
      <w:r>
        <w:tab/>
      </w:r>
      <w:r w:rsidR="00497477">
        <w:t>This instrument commences the day after it is registered.</w:t>
      </w:r>
    </w:p>
    <w:p w14:paraId="2C843075" w14:textId="797BC96E" w:rsidR="007500C8" w:rsidRDefault="007500C8" w:rsidP="00744CA7">
      <w:pPr>
        <w:pStyle w:val="ActHead5"/>
        <w:tabs>
          <w:tab w:val="left" w:pos="4778"/>
        </w:tabs>
      </w:pPr>
      <w:bookmarkStart w:id="5" w:name="_Toc4767732"/>
      <w:r w:rsidRPr="00804B0E">
        <w:rPr>
          <w:rStyle w:val="CharSubdNo"/>
        </w:rPr>
        <w:t>3</w:t>
      </w:r>
      <w:r>
        <w:t xml:space="preserve">  Authority</w:t>
      </w:r>
      <w:bookmarkEnd w:id="5"/>
    </w:p>
    <w:p w14:paraId="6643C83A" w14:textId="77777777" w:rsidR="00157B8B" w:rsidRDefault="007500C8" w:rsidP="007E667A">
      <w:pPr>
        <w:pStyle w:val="subsection"/>
      </w:pPr>
      <w:r>
        <w:tab/>
      </w:r>
      <w:r>
        <w:tab/>
        <w:t xml:space="preserve">This </w:t>
      </w:r>
      <w:r w:rsidR="00D54A90">
        <w:t>instrument</w:t>
      </w:r>
      <w:r>
        <w:t xml:space="preserve"> is made</w:t>
      </w:r>
      <w:r w:rsidR="00497477">
        <w:t xml:space="preserve"> under section 54 of the </w:t>
      </w:r>
      <w:r w:rsidR="00497477">
        <w:rPr>
          <w:i/>
          <w:iCs/>
        </w:rPr>
        <w:t>Regional Investment Corporation Act 2018</w:t>
      </w:r>
      <w:r w:rsidR="00497477">
        <w:t>.</w:t>
      </w:r>
    </w:p>
    <w:p w14:paraId="51653D19" w14:textId="77777777" w:rsidR="00AE1A82" w:rsidRDefault="00AE1A82" w:rsidP="00AE1A82">
      <w:pPr>
        <w:pStyle w:val="ActHead5"/>
      </w:pPr>
      <w:bookmarkStart w:id="6" w:name="_Toc4767733"/>
      <w:r w:rsidRPr="00804B0E">
        <w:rPr>
          <w:rStyle w:val="CharSubdNo"/>
        </w:rPr>
        <w:t>4</w:t>
      </w:r>
      <w:r w:rsidRPr="005D2723">
        <w:t xml:space="preserve">  </w:t>
      </w:r>
      <w:r w:rsidR="005D2723" w:rsidRPr="005D2723">
        <w:t>Definitions</w:t>
      </w:r>
      <w:bookmarkEnd w:id="6"/>
    </w:p>
    <w:p w14:paraId="59596CDF" w14:textId="3C766B76" w:rsidR="00F540C9" w:rsidRDefault="00F540C9" w:rsidP="00F540C9">
      <w:pPr>
        <w:pStyle w:val="notetext"/>
      </w:pPr>
      <w:r>
        <w:t>Note:</w:t>
      </w:r>
      <w:r>
        <w:tab/>
        <w:t>A number of expressions used in this instrument are defined in the Act, including the following:</w:t>
      </w:r>
    </w:p>
    <w:p w14:paraId="090D7661" w14:textId="186BDAAC" w:rsidR="00F7735C" w:rsidRDefault="00F7735C" w:rsidP="00F7735C">
      <w:pPr>
        <w:pStyle w:val="notepara"/>
      </w:pPr>
      <w:r>
        <w:t>(a)</w:t>
      </w:r>
      <w:r>
        <w:tab/>
      </w:r>
      <w:r w:rsidR="00E86070">
        <w:t>Board;</w:t>
      </w:r>
      <w:r>
        <w:t xml:space="preserve"> </w:t>
      </w:r>
    </w:p>
    <w:p w14:paraId="779E606D" w14:textId="7CB0B134" w:rsidR="00F7735C" w:rsidRDefault="00F7735C" w:rsidP="00F7735C">
      <w:pPr>
        <w:pStyle w:val="notepara"/>
      </w:pPr>
      <w:r>
        <w:t>(b)</w:t>
      </w:r>
      <w:r>
        <w:tab/>
      </w:r>
      <w:r w:rsidR="00E86070">
        <w:t>Corporation;</w:t>
      </w:r>
    </w:p>
    <w:p w14:paraId="218B04FD" w14:textId="2E63DB04" w:rsidR="00E86070" w:rsidRDefault="00E86070" w:rsidP="00F7735C">
      <w:pPr>
        <w:pStyle w:val="notepara"/>
      </w:pPr>
      <w:r>
        <w:t>(c)</w:t>
      </w:r>
      <w:r>
        <w:tab/>
        <w:t>farm business loan;</w:t>
      </w:r>
    </w:p>
    <w:p w14:paraId="7ADF7E1D" w14:textId="75A7857F" w:rsidR="00F7735C" w:rsidRPr="00F540C9" w:rsidRDefault="00992576" w:rsidP="00992576">
      <w:pPr>
        <w:pStyle w:val="notepara"/>
      </w:pPr>
      <w:r>
        <w:t>(</w:t>
      </w:r>
      <w:r w:rsidR="00E86070">
        <w:t>d</w:t>
      </w:r>
      <w:r>
        <w:t>)</w:t>
      </w:r>
      <w:r>
        <w:tab/>
        <w:t>responsible Ministers.</w:t>
      </w:r>
    </w:p>
    <w:p w14:paraId="33E5D4BB" w14:textId="0D341D77" w:rsidR="00AE1A82" w:rsidRPr="00F540C9" w:rsidRDefault="00AE1A82" w:rsidP="00F540C9">
      <w:pPr>
        <w:pStyle w:val="subsection"/>
      </w:pPr>
      <w:r w:rsidRPr="005D2723">
        <w:tab/>
      </w:r>
      <w:r w:rsidRPr="005D2723">
        <w:tab/>
      </w:r>
      <w:r w:rsidR="005D2723" w:rsidRPr="005D2723">
        <w:t>In this instrument</w:t>
      </w:r>
      <w:r w:rsidR="00E80E3B">
        <w:t>:</w:t>
      </w:r>
    </w:p>
    <w:p w14:paraId="131ECBF3" w14:textId="77777777" w:rsidR="00F329BE" w:rsidRDefault="005D2723" w:rsidP="00F329BE">
      <w:pPr>
        <w:pStyle w:val="subsection"/>
        <w:rPr>
          <w:i/>
        </w:rPr>
      </w:pPr>
      <w:r w:rsidRPr="005D2723">
        <w:tab/>
      </w:r>
      <w:r w:rsidRPr="005D2723">
        <w:tab/>
      </w:r>
      <w:r>
        <w:rPr>
          <w:b/>
          <w:i/>
        </w:rPr>
        <w:t xml:space="preserve">Act </w:t>
      </w:r>
      <w:r>
        <w:t xml:space="preserve">means the </w:t>
      </w:r>
      <w:r>
        <w:rPr>
          <w:i/>
        </w:rPr>
        <w:t xml:space="preserve">Regional Investment Corporation Act 2018. </w:t>
      </w:r>
    </w:p>
    <w:p w14:paraId="7A81081A" w14:textId="3C0470FD" w:rsidR="00223598" w:rsidRDefault="00223598" w:rsidP="00AE1A82">
      <w:pPr>
        <w:pStyle w:val="subsection"/>
      </w:pPr>
      <w:r>
        <w:rPr>
          <w:b/>
          <w:i/>
        </w:rPr>
        <w:tab/>
      </w:r>
      <w:r>
        <w:rPr>
          <w:b/>
          <w:i/>
        </w:rPr>
        <w:tab/>
        <w:t xml:space="preserve">loan </w:t>
      </w:r>
      <w:r>
        <w:t>means an Agribusiness Natural Disaster (201</w:t>
      </w:r>
      <w:r w:rsidR="00220924">
        <w:t xml:space="preserve">9 North Queensland Flood) loan under the program. </w:t>
      </w:r>
    </w:p>
    <w:p w14:paraId="6E67F28D" w14:textId="34C42486" w:rsidR="002F4021" w:rsidRDefault="002F4021" w:rsidP="00AE1A82">
      <w:pPr>
        <w:pStyle w:val="subsection"/>
      </w:pPr>
      <w:r>
        <w:rPr>
          <w:b/>
          <w:i/>
        </w:rPr>
        <w:tab/>
      </w:r>
      <w:r>
        <w:rPr>
          <w:b/>
          <w:i/>
        </w:rPr>
        <w:tab/>
        <w:t xml:space="preserve">program </w:t>
      </w:r>
      <w:r>
        <w:t>means the</w:t>
      </w:r>
      <w:r w:rsidRPr="002F4021">
        <w:t xml:space="preserve"> </w:t>
      </w:r>
      <w:r>
        <w:t>Agribusiness Natural Disaster Loans (2</w:t>
      </w:r>
      <w:r w:rsidRPr="00E01EFB">
        <w:t>019 North Queensland Flood</w:t>
      </w:r>
      <w:r>
        <w:t xml:space="preserve">) Program. </w:t>
      </w:r>
    </w:p>
    <w:p w14:paraId="00D0DEC4" w14:textId="77777777" w:rsidR="002229E5" w:rsidRDefault="002229E5">
      <w:pPr>
        <w:spacing w:line="240" w:lineRule="auto"/>
        <w:rPr>
          <w:rStyle w:val="CharSectno"/>
          <w:rFonts w:eastAsia="Times New Roman" w:cs="Times New Roman"/>
          <w:b/>
          <w:kern w:val="28"/>
          <w:sz w:val="24"/>
          <w:lang w:eastAsia="en-AU"/>
        </w:rPr>
      </w:pPr>
      <w:r>
        <w:rPr>
          <w:rStyle w:val="CharSectno"/>
        </w:rPr>
        <w:lastRenderedPageBreak/>
        <w:br w:type="page"/>
      </w:r>
    </w:p>
    <w:p w14:paraId="67FEB59B" w14:textId="2DE766B1" w:rsidR="002229E5" w:rsidRDefault="002229E5" w:rsidP="002229E5">
      <w:pPr>
        <w:pStyle w:val="ActHead2"/>
        <w:rPr>
          <w:rStyle w:val="CharSectno"/>
        </w:rPr>
      </w:pPr>
      <w:bookmarkStart w:id="7" w:name="_Toc4767734"/>
      <w:r w:rsidRPr="00F64998">
        <w:rPr>
          <w:rStyle w:val="CharPartNo"/>
        </w:rPr>
        <w:lastRenderedPageBreak/>
        <w:t>Part 2</w:t>
      </w:r>
      <w:r>
        <w:t>—</w:t>
      </w:r>
      <w:r w:rsidRPr="00F64998">
        <w:rPr>
          <w:rStyle w:val="CharPartText"/>
        </w:rPr>
        <w:t>Provision of Agribusiness Natural Disaster Loans</w:t>
      </w:r>
      <w:bookmarkEnd w:id="7"/>
    </w:p>
    <w:p w14:paraId="4320BDFD" w14:textId="4B687156" w:rsidR="00423FA7" w:rsidRDefault="00423FA7" w:rsidP="00423FA7">
      <w:pPr>
        <w:pStyle w:val="ActHead5"/>
      </w:pPr>
      <w:bookmarkStart w:id="8" w:name="_Toc4767735"/>
      <w:r w:rsidRPr="00804B0E">
        <w:rPr>
          <w:rStyle w:val="CharSubdNo"/>
        </w:rPr>
        <w:t>5</w:t>
      </w:r>
      <w:r w:rsidRPr="005D2723">
        <w:t xml:space="preserve">  </w:t>
      </w:r>
      <w:r w:rsidR="009B0300">
        <w:t xml:space="preserve">Prescription of </w:t>
      </w:r>
      <w:r w:rsidR="005C5F87">
        <w:t>p</w:t>
      </w:r>
      <w:r>
        <w:t>rogram</w:t>
      </w:r>
      <w:bookmarkEnd w:id="8"/>
    </w:p>
    <w:p w14:paraId="5A256627" w14:textId="76519204" w:rsidR="00423FA7" w:rsidRDefault="00423FA7" w:rsidP="00423FA7">
      <w:pPr>
        <w:pStyle w:val="subsection"/>
      </w:pPr>
      <w:r w:rsidRPr="005D2723">
        <w:tab/>
      </w:r>
      <w:r w:rsidR="001840DE">
        <w:t>(1)</w:t>
      </w:r>
      <w:r w:rsidRPr="005D2723">
        <w:tab/>
      </w:r>
      <w:r>
        <w:t>For</w:t>
      </w:r>
      <w:r w:rsidR="0016183B">
        <w:t xml:space="preserve"> the purposes of subsection 8(5</w:t>
      </w:r>
      <w:r>
        <w:t xml:space="preserve">) of the Act, the </w:t>
      </w:r>
      <w:r w:rsidR="002F4021">
        <w:t xml:space="preserve">program </w:t>
      </w:r>
      <w:r w:rsidRPr="00CB6283">
        <w:t>is</w:t>
      </w:r>
      <w:r>
        <w:t xml:space="preserve"> prescribed.</w:t>
      </w:r>
    </w:p>
    <w:p w14:paraId="107206AB" w14:textId="62710FE6" w:rsidR="007B50CF" w:rsidRDefault="007B50CF" w:rsidP="007B50CF">
      <w:pPr>
        <w:pStyle w:val="SubsectionHead"/>
      </w:pPr>
      <w:r>
        <w:t>Purpose of program</w:t>
      </w:r>
    </w:p>
    <w:p w14:paraId="67CCDECD" w14:textId="17AA1EA7" w:rsidR="00AB22F4" w:rsidRDefault="00AB22F4" w:rsidP="00280900">
      <w:pPr>
        <w:pStyle w:val="subsection"/>
      </w:pPr>
      <w:r>
        <w:tab/>
        <w:t>(2)</w:t>
      </w:r>
      <w:r>
        <w:tab/>
        <w:t>The purpose of the program is to</w:t>
      </w:r>
      <w:r w:rsidR="00280900">
        <w:t xml:space="preserve"> p</w:t>
      </w:r>
      <w:r>
        <w:t xml:space="preserve">rovide loans to farm businesses that have </w:t>
      </w:r>
      <w:r w:rsidR="00280900">
        <w:t xml:space="preserve">suffered direct damage </w:t>
      </w:r>
      <w:r>
        <w:t>as a result of the North Queensland floods</w:t>
      </w:r>
      <w:r w:rsidR="00B43BD8">
        <w:t xml:space="preserve"> </w:t>
      </w:r>
      <w:r w:rsidR="00B43BD8" w:rsidRPr="002473C5">
        <w:t>of</w:t>
      </w:r>
      <w:r w:rsidR="00B43BD8">
        <w:rPr>
          <w:i/>
        </w:rPr>
        <w:t xml:space="preserve"> </w:t>
      </w:r>
      <w:r w:rsidR="00B43BD8" w:rsidRPr="002473C5">
        <w:t>January</w:t>
      </w:r>
      <w:r w:rsidR="00A64DD9" w:rsidRPr="002473C5">
        <w:t xml:space="preserve"> and February</w:t>
      </w:r>
      <w:r w:rsidR="00B43BD8" w:rsidRPr="002473C5">
        <w:t xml:space="preserve"> 2019</w:t>
      </w:r>
      <w:r w:rsidR="00280900" w:rsidRPr="002473C5">
        <w:t>.</w:t>
      </w:r>
    </w:p>
    <w:p w14:paraId="0D600C90" w14:textId="48CD7AD1" w:rsidR="00EE41E9" w:rsidRDefault="00EE41E9" w:rsidP="00EE41E9">
      <w:pPr>
        <w:pStyle w:val="SubsectionHead"/>
      </w:pPr>
      <w:r w:rsidRPr="00EE41E9">
        <w:t>Specified constitutional basis of program</w:t>
      </w:r>
    </w:p>
    <w:p w14:paraId="118A7B24" w14:textId="382E3D22" w:rsidR="00EE1DB5" w:rsidRDefault="004A1E78" w:rsidP="004A1E78">
      <w:pPr>
        <w:pStyle w:val="subsection"/>
      </w:pPr>
      <w:r>
        <w:tab/>
      </w:r>
      <w:r w:rsidR="00EE41E9">
        <w:t>(</w:t>
      </w:r>
      <w:r w:rsidR="00AB46B1">
        <w:t>3</w:t>
      </w:r>
      <w:r w:rsidR="00EE41E9">
        <w:t>)</w:t>
      </w:r>
      <w:r>
        <w:tab/>
        <w:t xml:space="preserve">For the purposes of paragraph 8(5)(a) of the Act, the constitutional basis for the program is the power of the Parliament to make laws with respect to measures that are </w:t>
      </w:r>
      <w:r w:rsidRPr="00975DC0">
        <w:t>peculiarly adapted to the government of a nation and cannot otherwise be carried on for the benefit of the nation.</w:t>
      </w:r>
    </w:p>
    <w:p w14:paraId="398C493F" w14:textId="01A2FFB3" w:rsidR="00652917" w:rsidRDefault="00BE4D8A" w:rsidP="00652917">
      <w:pPr>
        <w:pStyle w:val="ActHead5"/>
      </w:pPr>
      <w:bookmarkStart w:id="9" w:name="_Toc4767736"/>
      <w:r w:rsidRPr="00804B0E">
        <w:rPr>
          <w:rStyle w:val="CharSubdNo"/>
        </w:rPr>
        <w:t>6</w:t>
      </w:r>
      <w:r w:rsidR="00652917">
        <w:t xml:space="preserve">  Application for</w:t>
      </w:r>
      <w:r w:rsidR="005C5F87">
        <w:t xml:space="preserve"> </w:t>
      </w:r>
      <w:r w:rsidR="00223598">
        <w:t xml:space="preserve">Agribusiness Natural Disaster </w:t>
      </w:r>
      <w:r w:rsidR="00652917">
        <w:t>Loan</w:t>
      </w:r>
      <w:bookmarkEnd w:id="9"/>
    </w:p>
    <w:p w14:paraId="3C26FB98" w14:textId="1A2FB613" w:rsidR="00D87D2B" w:rsidRDefault="00652917" w:rsidP="00D87D2B">
      <w:pPr>
        <w:pStyle w:val="subsection"/>
      </w:pPr>
      <w:r>
        <w:tab/>
        <w:t>(1)</w:t>
      </w:r>
      <w:r>
        <w:tab/>
        <w:t>To obtain a loan, a</w:t>
      </w:r>
      <w:r w:rsidR="00F901C9">
        <w:t xml:space="preserve"> farm business</w:t>
      </w:r>
      <w:r>
        <w:t xml:space="preserve"> must make a</w:t>
      </w:r>
      <w:r w:rsidR="0031013F">
        <w:t xml:space="preserve">n </w:t>
      </w:r>
      <w:r>
        <w:t>application to the Corporation.</w:t>
      </w:r>
    </w:p>
    <w:p w14:paraId="78594EF9" w14:textId="56FDCE7E" w:rsidR="00652917" w:rsidRDefault="00652917" w:rsidP="00652917">
      <w:pPr>
        <w:pStyle w:val="subsection"/>
      </w:pPr>
      <w:r>
        <w:tab/>
        <w:t>(2)</w:t>
      </w:r>
      <w:r>
        <w:tab/>
      </w:r>
      <w:r w:rsidR="0031013F">
        <w:t xml:space="preserve">The </w:t>
      </w:r>
      <w:r>
        <w:t>application must:</w:t>
      </w:r>
    </w:p>
    <w:p w14:paraId="1274998E" w14:textId="08499912" w:rsidR="00652917" w:rsidRDefault="00652917" w:rsidP="001A1442">
      <w:pPr>
        <w:pStyle w:val="paragraph"/>
      </w:pPr>
      <w:r>
        <w:tab/>
        <w:t>(</w:t>
      </w:r>
      <w:r w:rsidR="001A1442">
        <w:t>a</w:t>
      </w:r>
      <w:r w:rsidR="00F43C02">
        <w:t>)</w:t>
      </w:r>
      <w:r w:rsidR="00F43C02">
        <w:tab/>
        <w:t>b</w:t>
      </w:r>
      <w:r>
        <w:t xml:space="preserve">e in writing; and </w:t>
      </w:r>
    </w:p>
    <w:p w14:paraId="1E33A7AB" w14:textId="39F75E10" w:rsidR="00652917" w:rsidRDefault="00652917" w:rsidP="00652917">
      <w:pPr>
        <w:pStyle w:val="paragraph"/>
      </w:pPr>
      <w:r>
        <w:tab/>
      </w:r>
      <w:r w:rsidR="001A1442">
        <w:t>(b</w:t>
      </w:r>
      <w:r>
        <w:t>)</w:t>
      </w:r>
      <w:r>
        <w:tab/>
        <w:t>include any information, and be accompanied by any documents, required by the Corporation; and</w:t>
      </w:r>
    </w:p>
    <w:p w14:paraId="3EB3FEBF" w14:textId="76CE3EAD" w:rsidR="00652917" w:rsidRDefault="00652917" w:rsidP="00652917">
      <w:pPr>
        <w:pStyle w:val="paragraph"/>
      </w:pPr>
      <w:r>
        <w:tab/>
      </w:r>
      <w:r w:rsidR="001A1442">
        <w:t>(c</w:t>
      </w:r>
      <w:r>
        <w:t>)</w:t>
      </w:r>
      <w:r>
        <w:tab/>
        <w:t xml:space="preserve">be made on or before 30 June 2020. </w:t>
      </w:r>
    </w:p>
    <w:p w14:paraId="64B8B7CD" w14:textId="5A1C09D6" w:rsidR="009D573E" w:rsidRDefault="009D573E" w:rsidP="009D573E">
      <w:pPr>
        <w:pStyle w:val="ActHead5"/>
      </w:pPr>
      <w:bookmarkStart w:id="10" w:name="_Toc4767737"/>
      <w:r>
        <w:t>7  When a business is an eligible farm business</w:t>
      </w:r>
      <w:bookmarkEnd w:id="10"/>
      <w:r>
        <w:t xml:space="preserve"> </w:t>
      </w:r>
    </w:p>
    <w:p w14:paraId="69CDDE3E" w14:textId="4A5AE54F" w:rsidR="008536BC" w:rsidRDefault="00E76210" w:rsidP="008536BC">
      <w:pPr>
        <w:pStyle w:val="subsection"/>
      </w:pPr>
      <w:r>
        <w:tab/>
      </w:r>
      <w:r w:rsidR="008536BC">
        <w:tab/>
      </w:r>
      <w:r w:rsidR="00D72664">
        <w:t>Eligible farm businesses are those</w:t>
      </w:r>
      <w:r w:rsidR="008536BC">
        <w:t>:</w:t>
      </w:r>
    </w:p>
    <w:p w14:paraId="016DAAD9" w14:textId="0942D557" w:rsidR="00D72664" w:rsidRPr="004740FE" w:rsidRDefault="00D72664" w:rsidP="00D72664">
      <w:pPr>
        <w:pStyle w:val="paragraph"/>
      </w:pPr>
      <w:r w:rsidRPr="004740FE">
        <w:tab/>
        <w:t>(a)</w:t>
      </w:r>
      <w:r w:rsidRPr="004740FE">
        <w:tab/>
        <w:t>who are in financial need of a concessional loan;</w:t>
      </w:r>
      <w:r w:rsidR="004740FE">
        <w:t xml:space="preserve"> and</w:t>
      </w:r>
    </w:p>
    <w:p w14:paraId="673FFA75" w14:textId="63FF2965" w:rsidR="00D72664" w:rsidRPr="004740FE" w:rsidRDefault="00D72664" w:rsidP="00D72664">
      <w:pPr>
        <w:pStyle w:val="paragraph"/>
      </w:pPr>
      <w:r w:rsidRPr="004740FE">
        <w:lastRenderedPageBreak/>
        <w:tab/>
        <w:t>(b)</w:t>
      </w:r>
      <w:r w:rsidRPr="004740FE">
        <w:tab/>
        <w:t>where at least one member of the farm business is an Australian citizen or a permanent resident as defined in the program guidelines;</w:t>
      </w:r>
      <w:r w:rsidR="004740FE">
        <w:t xml:space="preserve"> and</w:t>
      </w:r>
    </w:p>
    <w:p w14:paraId="1C783A1E" w14:textId="4EE400C4" w:rsidR="00D72664" w:rsidRPr="004740FE" w:rsidRDefault="00D72664" w:rsidP="00D72664">
      <w:pPr>
        <w:pStyle w:val="paragraph"/>
      </w:pPr>
      <w:r w:rsidRPr="004740FE">
        <w:tab/>
        <w:t>(c)</w:t>
      </w:r>
      <w:r w:rsidRPr="004740FE">
        <w:tab/>
        <w:t>that are assessed as financially viable, or as having sound prospects of a return to financial viability within the term of the loan;</w:t>
      </w:r>
      <w:r w:rsidR="004740FE">
        <w:t xml:space="preserve"> and</w:t>
      </w:r>
    </w:p>
    <w:p w14:paraId="616843C3" w14:textId="32D3A3CB" w:rsidR="00D72664" w:rsidRPr="004740FE" w:rsidRDefault="00D72664" w:rsidP="00D72664">
      <w:pPr>
        <w:pStyle w:val="paragraph"/>
      </w:pPr>
      <w:r w:rsidRPr="004740FE">
        <w:tab/>
        <w:t>(</w:t>
      </w:r>
      <w:r w:rsidR="009C494F">
        <w:t>d</w:t>
      </w:r>
      <w:r w:rsidRPr="004740FE">
        <w:t>)</w:t>
      </w:r>
      <w:r w:rsidRPr="004740FE">
        <w:tab/>
        <w:t>that undertake all primary production aspects of the business wholly within Australia;</w:t>
      </w:r>
      <w:r w:rsidR="004740FE">
        <w:t xml:space="preserve"> and</w:t>
      </w:r>
    </w:p>
    <w:p w14:paraId="77FC6A33" w14:textId="7C3F81FA" w:rsidR="00D72664" w:rsidRPr="004740FE" w:rsidRDefault="00D72664" w:rsidP="00D72664">
      <w:pPr>
        <w:pStyle w:val="paragraph"/>
      </w:pPr>
      <w:r w:rsidRPr="004740FE">
        <w:tab/>
        <w:t>(</w:t>
      </w:r>
      <w:r w:rsidR="009C494F">
        <w:t>e</w:t>
      </w:r>
      <w:r w:rsidRPr="004740FE">
        <w:t>)</w:t>
      </w:r>
      <w:r w:rsidRPr="004740FE">
        <w:tab/>
        <w:t>where at least one member:</w:t>
      </w:r>
    </w:p>
    <w:p w14:paraId="298328FB" w14:textId="4D721AB3" w:rsidR="00D72664" w:rsidRPr="004740FE" w:rsidRDefault="00D72664" w:rsidP="00D72664">
      <w:pPr>
        <w:pStyle w:val="paragraphsub"/>
      </w:pPr>
      <w:r w:rsidRPr="004740FE">
        <w:tab/>
        <w:t>(i)</w:t>
      </w:r>
      <w:r w:rsidRPr="004740FE">
        <w:tab/>
        <w:t xml:space="preserve">has experience operating a farm business; and </w:t>
      </w:r>
    </w:p>
    <w:p w14:paraId="27C7E1CD" w14:textId="11759614" w:rsidR="00D72664" w:rsidRPr="004740FE" w:rsidRDefault="00D72664" w:rsidP="00D72664">
      <w:pPr>
        <w:pStyle w:val="paragraphsub"/>
      </w:pPr>
      <w:r w:rsidRPr="004740FE">
        <w:tab/>
        <w:t>(ii)</w:t>
      </w:r>
      <w:r w:rsidRPr="004740FE">
        <w:tab/>
        <w:t>has the farm business as their principal business pursuit (in terms of being where they contribute the majority of their labour and where they derive the majority of their income)</w:t>
      </w:r>
      <w:r w:rsidR="004740FE">
        <w:t>; and</w:t>
      </w:r>
    </w:p>
    <w:p w14:paraId="3A2E4D4A" w14:textId="2B6A4EDB" w:rsidR="00D72664" w:rsidRPr="004740FE" w:rsidRDefault="00D72664" w:rsidP="00D72664">
      <w:pPr>
        <w:pStyle w:val="paragraph"/>
      </w:pPr>
      <w:r w:rsidRPr="004740FE">
        <w:tab/>
        <w:t>(</w:t>
      </w:r>
      <w:r w:rsidR="009C494F">
        <w:t>f</w:t>
      </w:r>
      <w:r w:rsidRPr="004740FE">
        <w:t>)</w:t>
      </w:r>
      <w:r w:rsidRPr="004740FE">
        <w:tab/>
        <w:t>that operate as a sole trader, partnership, trust or private company;</w:t>
      </w:r>
      <w:r w:rsidR="004740FE">
        <w:t xml:space="preserve"> and</w:t>
      </w:r>
    </w:p>
    <w:p w14:paraId="1D57E53B" w14:textId="285FE4ED" w:rsidR="00D72664" w:rsidRPr="004740FE" w:rsidRDefault="00D72664" w:rsidP="00D72664">
      <w:pPr>
        <w:pStyle w:val="paragraph"/>
      </w:pPr>
      <w:r w:rsidRPr="004740FE">
        <w:tab/>
        <w:t>(</w:t>
      </w:r>
      <w:r w:rsidR="009C494F">
        <w:t>g</w:t>
      </w:r>
      <w:r w:rsidRPr="004740FE">
        <w:t>)</w:t>
      </w:r>
      <w:r w:rsidRPr="004740FE">
        <w:tab/>
        <w:t>that are registered for tax purposes in Australia with an Australian Business Number (ABN) and registered for GST; and</w:t>
      </w:r>
    </w:p>
    <w:p w14:paraId="0B3D8BBC" w14:textId="07BA36A4" w:rsidR="00D72664" w:rsidRPr="00D37750" w:rsidRDefault="00D72664" w:rsidP="00D72664">
      <w:pPr>
        <w:pStyle w:val="paragraph"/>
      </w:pPr>
      <w:r w:rsidRPr="004740FE">
        <w:tab/>
        <w:t>(</w:t>
      </w:r>
      <w:r w:rsidR="009C494F">
        <w:t>h</w:t>
      </w:r>
      <w:r w:rsidRPr="004740FE">
        <w:t>)</w:t>
      </w:r>
      <w:r w:rsidRPr="004740FE">
        <w:tab/>
        <w:t>that are not under external administration or bankruptcy</w:t>
      </w:r>
      <w:r w:rsidR="009C494F">
        <w:t xml:space="preserve">; </w:t>
      </w:r>
      <w:r w:rsidR="009C494F" w:rsidRPr="00D37750">
        <w:t>and</w:t>
      </w:r>
    </w:p>
    <w:p w14:paraId="4ABB3BA6" w14:textId="578920FC" w:rsidR="009C494F" w:rsidRPr="00D37750" w:rsidRDefault="009C494F" w:rsidP="00D37750">
      <w:pPr>
        <w:pStyle w:val="paragraph"/>
      </w:pPr>
      <w:r w:rsidRPr="00D37750">
        <w:tab/>
        <w:t>(</w:t>
      </w:r>
      <w:r w:rsidR="00D37750" w:rsidRPr="00D37750">
        <w:t>i</w:t>
      </w:r>
      <w:r w:rsidRPr="00D37750">
        <w:t>)</w:t>
      </w:r>
      <w:r w:rsidRPr="00D37750">
        <w:tab/>
        <w:t>that have capacity to repay the loan</w:t>
      </w:r>
      <w:r w:rsidR="00D37750">
        <w:t>.</w:t>
      </w:r>
    </w:p>
    <w:p w14:paraId="7F129879" w14:textId="77777777" w:rsidR="00C171FB" w:rsidRPr="0042056D" w:rsidRDefault="00C171FB" w:rsidP="00C171FB">
      <w:pPr>
        <w:pStyle w:val="ActHead5"/>
      </w:pPr>
      <w:bookmarkStart w:id="11" w:name="_Toc4767738"/>
      <w:r w:rsidRPr="0042056D">
        <w:rPr>
          <w:rStyle w:val="CharSubdNo"/>
        </w:rPr>
        <w:t>8</w:t>
      </w:r>
      <w:r w:rsidRPr="0042056D">
        <w:t xml:space="preserve">  Grant of Agribusiness Natural Disaster Loans—farm business experiencing extreme hardship</w:t>
      </w:r>
      <w:bookmarkEnd w:id="11"/>
      <w:r w:rsidRPr="0042056D">
        <w:t xml:space="preserve"> </w:t>
      </w:r>
    </w:p>
    <w:p w14:paraId="07704A34" w14:textId="60D36E32" w:rsidR="00C171FB" w:rsidRPr="0042056D" w:rsidRDefault="00F35B11" w:rsidP="00C171FB">
      <w:pPr>
        <w:pStyle w:val="SubsectionHead"/>
      </w:pPr>
      <w:r>
        <w:t>E</w:t>
      </w:r>
      <w:r w:rsidR="00C171FB">
        <w:t>ligibility requirements</w:t>
      </w:r>
      <w:r w:rsidR="00C171FB" w:rsidRPr="005D6EA8">
        <w:t>—</w:t>
      </w:r>
      <w:r w:rsidR="00C171FB">
        <w:t>extreme hardship</w:t>
      </w:r>
    </w:p>
    <w:p w14:paraId="79DB6442" w14:textId="5ED06B9C" w:rsidR="00C171FB" w:rsidRDefault="00C171FB" w:rsidP="00C171FB">
      <w:pPr>
        <w:pStyle w:val="subsection"/>
      </w:pPr>
      <w:r w:rsidRPr="0042056D">
        <w:tab/>
        <w:t>(1)</w:t>
      </w:r>
      <w:r w:rsidRPr="0042056D">
        <w:tab/>
      </w:r>
      <w:r w:rsidR="00D37750">
        <w:t>T</w:t>
      </w:r>
      <w:r w:rsidRPr="0042056D">
        <w:t>he Corporation may grant a loan to a farm business where the Corporation is satisfied that:</w:t>
      </w:r>
    </w:p>
    <w:p w14:paraId="70A24118" w14:textId="7589B734" w:rsidR="00C171FB" w:rsidRDefault="00C171FB" w:rsidP="00C171FB">
      <w:pPr>
        <w:pStyle w:val="paragraph"/>
      </w:pPr>
      <w:r>
        <w:tab/>
        <w:t>(a)</w:t>
      </w:r>
      <w:r>
        <w:tab/>
        <w:t xml:space="preserve">the business is an eligible farm business; and </w:t>
      </w:r>
    </w:p>
    <w:p w14:paraId="1BA81F25" w14:textId="09FE49FF" w:rsidR="00C171FB" w:rsidRDefault="00C171FB" w:rsidP="00C171FB">
      <w:pPr>
        <w:pStyle w:val="paragraph"/>
      </w:pPr>
      <w:r>
        <w:tab/>
        <w:t>(b)</w:t>
      </w:r>
      <w:r>
        <w:tab/>
        <w:t xml:space="preserve">the business </w:t>
      </w:r>
      <w:r w:rsidR="002B2FDC">
        <w:t xml:space="preserve">has lost all, or the majority, of its stock or crops as a result of the North </w:t>
      </w:r>
      <w:r w:rsidR="009D68EB">
        <w:t xml:space="preserve">and Far North </w:t>
      </w:r>
      <w:r w:rsidR="002B2FDC">
        <w:t>Queensland</w:t>
      </w:r>
      <w:r w:rsidR="009D68EB">
        <w:t xml:space="preserve"> Monsoon Trough</w:t>
      </w:r>
      <w:r w:rsidR="00D37750">
        <w:t xml:space="preserve"> </w:t>
      </w:r>
      <w:r w:rsidR="00A0248E">
        <w:t>(</w:t>
      </w:r>
      <w:r w:rsidR="009D68EB">
        <w:t>25</w:t>
      </w:r>
      <w:r w:rsidR="002B2FDC" w:rsidRPr="00CB693B">
        <w:t xml:space="preserve"> January </w:t>
      </w:r>
      <w:r w:rsidR="00D37750">
        <w:t>to</w:t>
      </w:r>
      <w:r w:rsidR="009D68EB">
        <w:t xml:space="preserve"> 14</w:t>
      </w:r>
      <w:r w:rsidR="002B2FDC" w:rsidRPr="00CB693B">
        <w:t xml:space="preserve"> February 2019</w:t>
      </w:r>
      <w:r w:rsidR="00A0248E">
        <w:t>)</w:t>
      </w:r>
      <w:r>
        <w:t xml:space="preserve">; and </w:t>
      </w:r>
    </w:p>
    <w:p w14:paraId="1BBF97CC" w14:textId="77777777" w:rsidR="00C171FB" w:rsidRDefault="00C171FB" w:rsidP="00C171FB">
      <w:pPr>
        <w:pStyle w:val="paragraph"/>
      </w:pPr>
      <w:r>
        <w:tab/>
        <w:t>(c)</w:t>
      </w:r>
      <w:r>
        <w:tab/>
        <w:t xml:space="preserve">the loan will assist the business to do one or more of the following: </w:t>
      </w:r>
    </w:p>
    <w:p w14:paraId="202F4048" w14:textId="77777777" w:rsidR="00C171FB" w:rsidRDefault="00C171FB" w:rsidP="00C171FB">
      <w:pPr>
        <w:pStyle w:val="paragraphsub"/>
      </w:pPr>
      <w:r>
        <w:tab/>
        <w:t>(i)</w:t>
      </w:r>
      <w:r>
        <w:tab/>
        <w:t>replace its lost stock or crops;</w:t>
      </w:r>
    </w:p>
    <w:p w14:paraId="4FC1D575" w14:textId="77777777" w:rsidR="00C171FB" w:rsidRDefault="00C171FB" w:rsidP="00C171FB">
      <w:pPr>
        <w:pStyle w:val="paragraphsub"/>
      </w:pPr>
      <w:r>
        <w:tab/>
        <w:t>(ii)</w:t>
      </w:r>
      <w:r>
        <w:tab/>
        <w:t>replant crops;</w:t>
      </w:r>
    </w:p>
    <w:p w14:paraId="5A26D866" w14:textId="77777777" w:rsidR="00C171FB" w:rsidRDefault="00C171FB" w:rsidP="00C171FB">
      <w:pPr>
        <w:pStyle w:val="paragraphsub"/>
      </w:pPr>
      <w:r>
        <w:tab/>
        <w:t>(iii)</w:t>
      </w:r>
      <w:r>
        <w:tab/>
        <w:t>refinance its existing debt.</w:t>
      </w:r>
    </w:p>
    <w:p w14:paraId="1BF62107" w14:textId="77777777" w:rsidR="00C171FB" w:rsidRDefault="00C171FB" w:rsidP="00C171FB">
      <w:pPr>
        <w:pStyle w:val="SubsectionHead"/>
      </w:pPr>
      <w:r>
        <w:lastRenderedPageBreak/>
        <w:t xml:space="preserve">Loans may be used to refinance or acquire new debt </w:t>
      </w:r>
    </w:p>
    <w:p w14:paraId="4C5DC316" w14:textId="7A5BAA2E" w:rsidR="00C171FB" w:rsidRPr="0057007B" w:rsidRDefault="00C171FB" w:rsidP="00C171FB">
      <w:pPr>
        <w:pStyle w:val="subsection"/>
      </w:pPr>
      <w:r>
        <w:tab/>
        <w:t>(</w:t>
      </w:r>
      <w:r w:rsidR="00D37750">
        <w:t>2</w:t>
      </w:r>
      <w:r>
        <w:t>)</w:t>
      </w:r>
      <w:r>
        <w:tab/>
        <w:t xml:space="preserve">The grant of a loan under subsection (1) may result in the farm business holding up to 100% of its total debt in Commonwealth-funded concessional loans (including by refinancing up to 100% of its existing commercial debt).    </w:t>
      </w:r>
    </w:p>
    <w:p w14:paraId="44121003" w14:textId="77777777" w:rsidR="00C171FB" w:rsidRDefault="00C171FB" w:rsidP="00C171FB">
      <w:pPr>
        <w:pStyle w:val="notetext"/>
      </w:pPr>
      <w:r>
        <w:t>Note:</w:t>
      </w:r>
      <w:r>
        <w:tab/>
        <w:t xml:space="preserve">The business’s total debt </w:t>
      </w:r>
      <w:r w:rsidRPr="003F6CF7">
        <w:t>is the sum total of debt established on commercial terms, at commercial interest rates, plus all Commonwealth funded concessional loan</w:t>
      </w:r>
      <w:r>
        <w:t xml:space="preserve">s provided to the farm business. </w:t>
      </w:r>
      <w:r w:rsidRPr="009C44FC">
        <w:t>‘Commonwealth funded concessional loans’ includes the Commonwealth loans identified in the program guidelines</w:t>
      </w:r>
      <w:r>
        <w:t xml:space="preserve"> published under section 14. </w:t>
      </w:r>
    </w:p>
    <w:p w14:paraId="36F81E1B" w14:textId="03022634" w:rsidR="00856ABE" w:rsidRDefault="00A7216C" w:rsidP="00856ABE">
      <w:pPr>
        <w:pStyle w:val="ActHead5"/>
      </w:pPr>
      <w:bookmarkStart w:id="12" w:name="_Toc4767739"/>
      <w:r>
        <w:t>9</w:t>
      </w:r>
      <w:r w:rsidR="00856ABE">
        <w:t xml:space="preserve">  Grant of Agribusiness Natural Disaster Loans</w:t>
      </w:r>
      <w:r w:rsidR="00B35BF2">
        <w:t>—</w:t>
      </w:r>
      <w:r w:rsidR="00C258ED">
        <w:t>farm business experiencing hardship</w:t>
      </w:r>
      <w:bookmarkEnd w:id="12"/>
    </w:p>
    <w:p w14:paraId="7BC87714" w14:textId="7102FAA5" w:rsidR="00DB0200" w:rsidRPr="00DB0200" w:rsidRDefault="00B5566E" w:rsidP="00DB0200">
      <w:pPr>
        <w:pStyle w:val="SubsectionHead"/>
      </w:pPr>
      <w:r>
        <w:t>E</w:t>
      </w:r>
      <w:r w:rsidR="00DB0200">
        <w:t>ligibility requirements</w:t>
      </w:r>
      <w:r w:rsidR="005D6EA8" w:rsidRPr="005D6EA8">
        <w:t>—</w:t>
      </w:r>
      <w:r w:rsidR="005D6EA8">
        <w:t>hardship</w:t>
      </w:r>
    </w:p>
    <w:p w14:paraId="0A25C379" w14:textId="0855246B" w:rsidR="00974460" w:rsidRDefault="00974460" w:rsidP="00974460">
      <w:pPr>
        <w:pStyle w:val="subsection"/>
      </w:pPr>
      <w:r>
        <w:tab/>
        <w:t>(1)</w:t>
      </w:r>
      <w:r>
        <w:tab/>
        <w:t>Subject to subsection (</w:t>
      </w:r>
      <w:r w:rsidR="008534ED">
        <w:t>2</w:t>
      </w:r>
      <w:r>
        <w:t>), the Corporation may grant a loan to a farm business where the Corporation is satisfied that:</w:t>
      </w:r>
    </w:p>
    <w:p w14:paraId="65C8AC6E" w14:textId="42C77FD6" w:rsidR="00974460" w:rsidRDefault="00974460" w:rsidP="00974460">
      <w:pPr>
        <w:pStyle w:val="paragraph"/>
      </w:pPr>
      <w:r>
        <w:tab/>
        <w:t>(a)</w:t>
      </w:r>
      <w:r>
        <w:tab/>
        <w:t xml:space="preserve">the business is an eligible farm business; and </w:t>
      </w:r>
    </w:p>
    <w:p w14:paraId="29D58553" w14:textId="2F817D45" w:rsidR="00974460" w:rsidRPr="00974460" w:rsidRDefault="00974460" w:rsidP="00974460">
      <w:pPr>
        <w:pStyle w:val="paragraph"/>
      </w:pPr>
      <w:r>
        <w:tab/>
        <w:t>(b)</w:t>
      </w:r>
      <w:r>
        <w:tab/>
        <w:t xml:space="preserve">the business </w:t>
      </w:r>
      <w:r w:rsidR="007B6B28">
        <w:t xml:space="preserve">was directly affected by, and is experiencing hardship as a result of, </w:t>
      </w:r>
      <w:r>
        <w:t>the North</w:t>
      </w:r>
      <w:r w:rsidR="009D68EB">
        <w:t xml:space="preserve"> and Far North</w:t>
      </w:r>
      <w:r>
        <w:t xml:space="preserve"> Queensland</w:t>
      </w:r>
      <w:r w:rsidR="009D68EB">
        <w:t xml:space="preserve"> Monsoon Trough </w:t>
      </w:r>
      <w:r w:rsidR="00A0248E">
        <w:t>(</w:t>
      </w:r>
      <w:r w:rsidR="009D68EB">
        <w:t xml:space="preserve">25 </w:t>
      </w:r>
      <w:r w:rsidRPr="00974460">
        <w:t xml:space="preserve">January </w:t>
      </w:r>
      <w:r w:rsidR="00D37750">
        <w:t>to</w:t>
      </w:r>
      <w:r w:rsidRPr="00974460">
        <w:t xml:space="preserve"> </w:t>
      </w:r>
      <w:r w:rsidR="009D68EB">
        <w:t xml:space="preserve">14 </w:t>
      </w:r>
      <w:r w:rsidRPr="00974460">
        <w:t>February 2019</w:t>
      </w:r>
      <w:r w:rsidR="00A0248E">
        <w:t>)</w:t>
      </w:r>
      <w:r w:rsidRPr="00974460">
        <w:t>;</w:t>
      </w:r>
      <w:r>
        <w:t xml:space="preserve"> and </w:t>
      </w:r>
    </w:p>
    <w:p w14:paraId="5E8BEFFF" w14:textId="3288236B" w:rsidR="00974460" w:rsidRDefault="00974460" w:rsidP="00E16E88">
      <w:pPr>
        <w:pStyle w:val="paragraph"/>
      </w:pPr>
      <w:r>
        <w:tab/>
        <w:t>(c)</w:t>
      </w:r>
      <w:r>
        <w:tab/>
        <w:t xml:space="preserve">the loan will assist the business </w:t>
      </w:r>
      <w:r w:rsidR="00325638">
        <w:t xml:space="preserve">to </w:t>
      </w:r>
      <w:r>
        <w:t xml:space="preserve">do one or more of the following: </w:t>
      </w:r>
    </w:p>
    <w:p w14:paraId="3982E307" w14:textId="143EA761" w:rsidR="00974460" w:rsidRDefault="00974460" w:rsidP="006647B4">
      <w:pPr>
        <w:pStyle w:val="paragraphsub"/>
      </w:pPr>
      <w:r>
        <w:tab/>
        <w:t>(i)</w:t>
      </w:r>
      <w:r>
        <w:tab/>
        <w:t>replace its lost stock or crops;</w:t>
      </w:r>
    </w:p>
    <w:p w14:paraId="6D4C51C4" w14:textId="3B03154E" w:rsidR="00974460" w:rsidRDefault="00974460" w:rsidP="006647B4">
      <w:pPr>
        <w:pStyle w:val="paragraphsub"/>
      </w:pPr>
      <w:r>
        <w:tab/>
        <w:t>(ii)</w:t>
      </w:r>
      <w:r>
        <w:tab/>
        <w:t>replant crops;</w:t>
      </w:r>
    </w:p>
    <w:p w14:paraId="5E11E07F" w14:textId="77777777" w:rsidR="009C494F" w:rsidRDefault="00974460" w:rsidP="006647B4">
      <w:pPr>
        <w:pStyle w:val="paragraphsub"/>
      </w:pPr>
      <w:r>
        <w:tab/>
        <w:t>(iii)</w:t>
      </w:r>
      <w:r>
        <w:tab/>
        <w:t>refinance its existing debt</w:t>
      </w:r>
      <w:r w:rsidR="009C494F">
        <w:t>; and</w:t>
      </w:r>
    </w:p>
    <w:p w14:paraId="23E9BE52" w14:textId="4F386ADC" w:rsidR="00974460" w:rsidRDefault="009C494F" w:rsidP="009C494F">
      <w:pPr>
        <w:pStyle w:val="paragraph"/>
      </w:pPr>
      <w:r w:rsidRPr="004740FE">
        <w:tab/>
        <w:t>(d)</w:t>
      </w:r>
      <w:r w:rsidRPr="004740FE">
        <w:tab/>
      </w:r>
      <w:r>
        <w:t xml:space="preserve">the business has </w:t>
      </w:r>
      <w:r w:rsidRPr="004740FE">
        <w:t xml:space="preserve">existing commercial debt and the support of </w:t>
      </w:r>
      <w:r>
        <w:t xml:space="preserve">its </w:t>
      </w:r>
      <w:r w:rsidRPr="004740FE">
        <w:t>commercial lender to the proposed loan</w:t>
      </w:r>
      <w:r>
        <w:t xml:space="preserve">. </w:t>
      </w:r>
    </w:p>
    <w:p w14:paraId="74C12C67" w14:textId="24F50A61" w:rsidR="00E935E8" w:rsidRDefault="00E935E8" w:rsidP="00E935E8">
      <w:pPr>
        <w:pStyle w:val="SubsectionHead"/>
      </w:pPr>
      <w:r>
        <w:t>When a loan must not be granted</w:t>
      </w:r>
      <w:r w:rsidR="005D6EA8" w:rsidRPr="005D6EA8">
        <w:t>—</w:t>
      </w:r>
      <w:r w:rsidR="005D6EA8">
        <w:t>hardship</w:t>
      </w:r>
    </w:p>
    <w:p w14:paraId="5D8E3A88" w14:textId="65A72601" w:rsidR="00F42F31" w:rsidRDefault="009817A8" w:rsidP="009817A8">
      <w:pPr>
        <w:pStyle w:val="subsection"/>
      </w:pPr>
      <w:r>
        <w:rPr>
          <w:rStyle w:val="subsectionChar"/>
        </w:rPr>
        <w:tab/>
      </w:r>
      <w:r w:rsidR="00974460" w:rsidRPr="009817A8">
        <w:rPr>
          <w:rStyle w:val="subsectionChar"/>
        </w:rPr>
        <w:t>(</w:t>
      </w:r>
      <w:r w:rsidR="00420548" w:rsidRPr="009817A8">
        <w:rPr>
          <w:rStyle w:val="subsectionChar"/>
        </w:rPr>
        <w:t>2</w:t>
      </w:r>
      <w:r w:rsidR="00974460" w:rsidRPr="009817A8">
        <w:rPr>
          <w:rStyle w:val="subsectionChar"/>
        </w:rPr>
        <w:t>)</w:t>
      </w:r>
      <w:r w:rsidR="00974460" w:rsidRPr="009817A8">
        <w:rPr>
          <w:rStyle w:val="subsectionChar"/>
        </w:rPr>
        <w:tab/>
        <w:t xml:space="preserve">The Corporation must not grant a loan </w:t>
      </w:r>
      <w:r w:rsidR="000F2FD7" w:rsidRPr="009817A8">
        <w:rPr>
          <w:rStyle w:val="subsectionChar"/>
        </w:rPr>
        <w:t xml:space="preserve">under subsection (1) </w:t>
      </w:r>
      <w:r w:rsidR="00974460" w:rsidRPr="009817A8">
        <w:rPr>
          <w:rStyle w:val="subsectionChar"/>
        </w:rPr>
        <w:t>if</w:t>
      </w:r>
      <w:r w:rsidR="00D37750" w:rsidRPr="009817A8">
        <w:rPr>
          <w:rStyle w:val="subsectionChar"/>
        </w:rPr>
        <w:t xml:space="preserve"> </w:t>
      </w:r>
      <w:r w:rsidR="000246AD" w:rsidRPr="009817A8">
        <w:rPr>
          <w:rStyle w:val="subsectionChar"/>
        </w:rPr>
        <w:t>granting the loan would result in the farm business</w:t>
      </w:r>
      <w:r w:rsidR="00F42F31">
        <w:t>:</w:t>
      </w:r>
    </w:p>
    <w:p w14:paraId="419BB9D5" w14:textId="03C54203" w:rsidR="00F42F31" w:rsidRDefault="00F42F31" w:rsidP="00D37750">
      <w:pPr>
        <w:pStyle w:val="paragraph"/>
      </w:pPr>
      <w:r>
        <w:tab/>
        <w:t>(</w:t>
      </w:r>
      <w:r w:rsidR="00D37750">
        <w:t>a</w:t>
      </w:r>
      <w:r>
        <w:t>)</w:t>
      </w:r>
      <w:r>
        <w:tab/>
      </w:r>
      <w:r w:rsidR="00AB0900" w:rsidRPr="00AB0900">
        <w:t>having more than 50% of its total debt in Commonwealth-funded concessional lo</w:t>
      </w:r>
      <w:r w:rsidR="00AB0900">
        <w:t>ans</w:t>
      </w:r>
      <w:r>
        <w:t>; or</w:t>
      </w:r>
    </w:p>
    <w:p w14:paraId="61F05AD7" w14:textId="41821CE5" w:rsidR="00F42F31" w:rsidRDefault="00F42F31" w:rsidP="00D37750">
      <w:pPr>
        <w:pStyle w:val="paragraph"/>
      </w:pPr>
      <w:r>
        <w:tab/>
        <w:t>(</w:t>
      </w:r>
      <w:r w:rsidR="00D37750">
        <w:t>b</w:t>
      </w:r>
      <w:r>
        <w:t>)</w:t>
      </w:r>
      <w:r>
        <w:tab/>
        <w:t>refinancing more than 50% of its existing commercial debt.</w:t>
      </w:r>
    </w:p>
    <w:p w14:paraId="2386562A" w14:textId="25C17BE3" w:rsidR="00974460" w:rsidRPr="0042056D" w:rsidRDefault="00974460" w:rsidP="00974460">
      <w:pPr>
        <w:pStyle w:val="notetext"/>
      </w:pPr>
      <w:r>
        <w:lastRenderedPageBreak/>
        <w:t>Note:</w:t>
      </w:r>
      <w:r>
        <w:tab/>
        <w:t xml:space="preserve">The business’s total debt </w:t>
      </w:r>
      <w:r w:rsidRPr="003F6CF7">
        <w:t xml:space="preserve">is the sum total of debt established on commercial terms, at </w:t>
      </w:r>
      <w:r w:rsidRPr="0042056D">
        <w:t xml:space="preserve">commercial interest rates, plus all Commonwealth funded concessional loans provided to the farm business. </w:t>
      </w:r>
      <w:r w:rsidR="009C44FC" w:rsidRPr="0042056D">
        <w:t>‘Commonwealth funded concessional loans’ includes the Commonwealth loans identified in the program guidelines</w:t>
      </w:r>
      <w:r w:rsidR="00D00CA8" w:rsidRPr="0042056D">
        <w:t xml:space="preserve"> published under section 14. </w:t>
      </w:r>
    </w:p>
    <w:p w14:paraId="6860A9D5" w14:textId="42CE4207" w:rsidR="00B104AC" w:rsidRPr="0042056D" w:rsidRDefault="006C5BF2" w:rsidP="00974460">
      <w:pPr>
        <w:pStyle w:val="notetext"/>
      </w:pPr>
      <w:r w:rsidRPr="0042056D">
        <w:t>Example</w:t>
      </w:r>
      <w:r w:rsidR="00580F55" w:rsidRPr="0042056D">
        <w:t xml:space="preserve"> 1</w:t>
      </w:r>
      <w:r w:rsidRPr="0042056D">
        <w:t>:</w:t>
      </w:r>
      <w:r w:rsidRPr="0042056D">
        <w:tab/>
        <w:t>A farm business has $1 million in existing commercial debt</w:t>
      </w:r>
      <w:r w:rsidR="00B104AC" w:rsidRPr="0042056D">
        <w:t xml:space="preserve">, but does not hold any other debt in Commonwealth-funded concessional loans. </w:t>
      </w:r>
      <w:r w:rsidRPr="0042056D">
        <w:t xml:space="preserve">If the business </w:t>
      </w:r>
      <w:r w:rsidR="00741CEF" w:rsidRPr="0042056D">
        <w:t>sought</w:t>
      </w:r>
      <w:r w:rsidR="00144F44" w:rsidRPr="0042056D">
        <w:t xml:space="preserve"> only </w:t>
      </w:r>
      <w:r w:rsidR="00B104AC" w:rsidRPr="0042056D">
        <w:t>to acquire new deb</w:t>
      </w:r>
      <w:r w:rsidR="00BB471D" w:rsidRPr="0042056D">
        <w:t xml:space="preserve">t under this program, </w:t>
      </w:r>
      <w:r w:rsidR="00B104AC" w:rsidRPr="0042056D">
        <w:t>it could not obtain more than $1 million</w:t>
      </w:r>
      <w:r w:rsidR="00CC17D8" w:rsidRPr="0042056D">
        <w:t xml:space="preserve">. </w:t>
      </w:r>
      <w:r w:rsidR="00B104AC" w:rsidRPr="0042056D">
        <w:t xml:space="preserve">If it obtained more than that amount, it would hold more than 50% of its total debt in Commonwealth-funded concessional loans. </w:t>
      </w:r>
    </w:p>
    <w:p w14:paraId="34612FC7" w14:textId="5ECEAB7E" w:rsidR="00580F55" w:rsidRPr="0042056D" w:rsidRDefault="00580F55" w:rsidP="00974460">
      <w:pPr>
        <w:pStyle w:val="notetext"/>
      </w:pPr>
      <w:r w:rsidRPr="0042056D">
        <w:t xml:space="preserve">Example 2: A farm business </w:t>
      </w:r>
      <w:r w:rsidR="00E141B1" w:rsidRPr="0042056D">
        <w:t>has</w:t>
      </w:r>
      <w:r w:rsidRPr="0042056D">
        <w:t xml:space="preserve"> $1 million in ex</w:t>
      </w:r>
      <w:r w:rsidR="00E141B1" w:rsidRPr="0042056D">
        <w:t>isting commercial debt</w:t>
      </w:r>
      <w:r w:rsidR="00F46B40" w:rsidRPr="0042056D">
        <w:t xml:space="preserve">, and seeks </w:t>
      </w:r>
      <w:r w:rsidR="00FA6A44">
        <w:t xml:space="preserve">only </w:t>
      </w:r>
      <w:r w:rsidR="00F46B40" w:rsidRPr="0042056D">
        <w:t xml:space="preserve">to refinance part of that debt. </w:t>
      </w:r>
      <w:r w:rsidR="00E141B1" w:rsidRPr="0042056D">
        <w:t xml:space="preserve">The business </w:t>
      </w:r>
      <w:r w:rsidRPr="0042056D">
        <w:t xml:space="preserve">could refinance up to $500,000 of </w:t>
      </w:r>
      <w:r w:rsidR="00B33745">
        <w:t>that</w:t>
      </w:r>
      <w:r w:rsidR="000F70F6" w:rsidRPr="0042056D">
        <w:t xml:space="preserve"> existing commercial </w:t>
      </w:r>
      <w:r w:rsidR="00B33745">
        <w:t xml:space="preserve">debt </w:t>
      </w:r>
      <w:r w:rsidR="00E141B1" w:rsidRPr="0042056D">
        <w:t xml:space="preserve">under this program. This would leave the business </w:t>
      </w:r>
      <w:r w:rsidRPr="0042056D">
        <w:t>with $500,000 in commercial debt and $500,000 in Commonwealth-funded concessional loans</w:t>
      </w:r>
      <w:r w:rsidR="00E141B1" w:rsidRPr="0042056D">
        <w:t xml:space="preserve">. </w:t>
      </w:r>
      <w:r w:rsidRPr="0042056D">
        <w:t xml:space="preserve">If </w:t>
      </w:r>
      <w:r w:rsidR="008F565A" w:rsidRPr="0042056D">
        <w:t xml:space="preserve">the business </w:t>
      </w:r>
      <w:r w:rsidRPr="0042056D">
        <w:t xml:space="preserve">refinanced a greater amount, it would hold more than half of its total debt in Commonwealth-funded concessional loans.  </w:t>
      </w:r>
    </w:p>
    <w:p w14:paraId="174381DA" w14:textId="2119D3C1" w:rsidR="00491135" w:rsidRPr="0042056D" w:rsidRDefault="00491135" w:rsidP="00491135">
      <w:pPr>
        <w:pStyle w:val="notetext"/>
      </w:pPr>
      <w:r w:rsidRPr="0042056D">
        <w:t>Example 3:</w:t>
      </w:r>
      <w:r w:rsidRPr="0042056D">
        <w:tab/>
        <w:t>A farm business has $1 million in existing commercial debt. The business obtains a loan to refinance $</w:t>
      </w:r>
      <w:r w:rsidR="00693BD7" w:rsidRPr="0042056D">
        <w:t>4</w:t>
      </w:r>
      <w:r w:rsidRPr="0042056D">
        <w:t>00,000 of that existing debt and obtain another $</w:t>
      </w:r>
      <w:r w:rsidR="00693BD7" w:rsidRPr="0042056D">
        <w:t>2</w:t>
      </w:r>
      <w:r w:rsidRPr="0042056D">
        <w:t>00,000 in new debt under the program. This leaves the business with $</w:t>
      </w:r>
      <w:r w:rsidR="00693BD7" w:rsidRPr="0042056D">
        <w:t>6</w:t>
      </w:r>
      <w:r w:rsidRPr="0042056D">
        <w:t>00,000 in commercial debt and $</w:t>
      </w:r>
      <w:r w:rsidR="00693BD7" w:rsidRPr="0042056D">
        <w:t>6</w:t>
      </w:r>
      <w:r w:rsidRPr="0042056D">
        <w:t xml:space="preserve">00,000 in Commonwealth-funded concessional loans. This loan </w:t>
      </w:r>
      <w:r w:rsidR="00693BD7" w:rsidRPr="0042056D">
        <w:t xml:space="preserve">complies with </w:t>
      </w:r>
      <w:r w:rsidR="00244642">
        <w:t xml:space="preserve">subsection </w:t>
      </w:r>
      <w:r w:rsidR="00E81562">
        <w:t>(</w:t>
      </w:r>
      <w:r w:rsidR="00244642">
        <w:t>2</w:t>
      </w:r>
      <w:r w:rsidR="00E81562">
        <w:t>)</w:t>
      </w:r>
      <w:r w:rsidR="00693BD7" w:rsidRPr="0042056D">
        <w:t xml:space="preserve">, as it </w:t>
      </w:r>
      <w:r w:rsidRPr="0042056D">
        <w:t xml:space="preserve">does not result in the business refinancing more than 50% of its existing commercial debt or having more than 50% of its total debt in Commonwealth-funded concessional loans. </w:t>
      </w:r>
    </w:p>
    <w:p w14:paraId="63872AAA" w14:textId="0946FC85" w:rsidR="00BB10D4" w:rsidRDefault="004904E2" w:rsidP="005221A9">
      <w:pPr>
        <w:pStyle w:val="ActHead5"/>
      </w:pPr>
      <w:bookmarkStart w:id="13" w:name="_Toc4767740"/>
      <w:r>
        <w:rPr>
          <w:rStyle w:val="CharSubdNo"/>
        </w:rPr>
        <w:t>10</w:t>
      </w:r>
      <w:r w:rsidR="005221A9" w:rsidRPr="00D35633">
        <w:t xml:space="preserve">  Terms of Agribusiness </w:t>
      </w:r>
      <w:r w:rsidR="005221A9">
        <w:t>Natural Disaster Loans</w:t>
      </w:r>
      <w:bookmarkEnd w:id="13"/>
    </w:p>
    <w:p w14:paraId="537CAE9F" w14:textId="72803B6C" w:rsidR="00F561D8" w:rsidRDefault="00255CD9" w:rsidP="00255CD9">
      <w:pPr>
        <w:pStyle w:val="subsection"/>
      </w:pPr>
      <w:r>
        <w:tab/>
      </w:r>
      <w:r w:rsidR="00F561D8">
        <w:t>(1)</w:t>
      </w:r>
      <w:r>
        <w:tab/>
      </w:r>
      <w:r w:rsidR="00F561D8">
        <w:t xml:space="preserve">Subject to the </w:t>
      </w:r>
      <w:r w:rsidR="00391361">
        <w:t>r</w:t>
      </w:r>
      <w:r w:rsidR="00AD0B57">
        <w:t xml:space="preserve">equirements in subsections (2) </w:t>
      </w:r>
      <w:r w:rsidR="00391361">
        <w:t>and (</w:t>
      </w:r>
      <w:r w:rsidR="00AD0B57">
        <w:t>3</w:t>
      </w:r>
      <w:r w:rsidR="00391361">
        <w:t xml:space="preserve">), </w:t>
      </w:r>
      <w:r w:rsidR="00F561D8">
        <w:t>t</w:t>
      </w:r>
      <w:r>
        <w:t>he Corporation may set the terms and conditions upon which a loan is made</w:t>
      </w:r>
      <w:r w:rsidR="00F561D8">
        <w:t>.</w:t>
      </w:r>
    </w:p>
    <w:p w14:paraId="05C4A4C1" w14:textId="54044299" w:rsidR="00601A29" w:rsidRDefault="004558E9" w:rsidP="007C66DB">
      <w:pPr>
        <w:pStyle w:val="SubsectionHead"/>
      </w:pPr>
      <w:r>
        <w:t xml:space="preserve">Requirements regarding terms of loan </w:t>
      </w:r>
    </w:p>
    <w:p w14:paraId="7143F50E" w14:textId="77777777" w:rsidR="004954EA" w:rsidRDefault="00F561D8" w:rsidP="00255CD9">
      <w:pPr>
        <w:pStyle w:val="subsection"/>
      </w:pPr>
      <w:r>
        <w:tab/>
        <w:t>(2)</w:t>
      </w:r>
      <w:r>
        <w:tab/>
        <w:t>The requirements are that:</w:t>
      </w:r>
    </w:p>
    <w:p w14:paraId="571D1E7C" w14:textId="77777777" w:rsidR="00352442" w:rsidRDefault="00352442" w:rsidP="00352442">
      <w:pPr>
        <w:pStyle w:val="paragraph"/>
      </w:pPr>
      <w:r>
        <w:tab/>
        <w:t>(a)</w:t>
      </w:r>
      <w:r>
        <w:tab/>
        <w:t>the amount of the loan does not exceed $5 million; and</w:t>
      </w:r>
    </w:p>
    <w:p w14:paraId="00AEB562" w14:textId="4B7A0B0E" w:rsidR="008D4A06" w:rsidRDefault="00352442" w:rsidP="00352442">
      <w:pPr>
        <w:pStyle w:val="paragraph"/>
      </w:pPr>
      <w:r>
        <w:tab/>
        <w:t>(b)</w:t>
      </w:r>
      <w:r>
        <w:tab/>
        <w:t xml:space="preserve">the duration of the loan </w:t>
      </w:r>
      <w:r w:rsidR="00D37750">
        <w:t>is 1</w:t>
      </w:r>
      <w:r w:rsidRPr="00987194">
        <w:t>0</w:t>
      </w:r>
      <w:r>
        <w:t xml:space="preserve"> years</w:t>
      </w:r>
      <w:r w:rsidR="008D4A06">
        <w:t>; and</w:t>
      </w:r>
    </w:p>
    <w:p w14:paraId="2D25E5EB" w14:textId="4F6E64A6" w:rsidR="008D4A06" w:rsidRDefault="008D4A06" w:rsidP="00D15482">
      <w:pPr>
        <w:pStyle w:val="paragraph"/>
      </w:pPr>
      <w:r>
        <w:tab/>
        <w:t>(c)</w:t>
      </w:r>
      <w:r>
        <w:tab/>
      </w:r>
      <w:r w:rsidR="00444303">
        <w:t xml:space="preserve">the farm business </w:t>
      </w:r>
      <w:r w:rsidR="00906B9D">
        <w:t>may</w:t>
      </w:r>
      <w:r w:rsidR="000B0A3F">
        <w:t>, at any time</w:t>
      </w:r>
      <w:r w:rsidR="004067D2">
        <w:t xml:space="preserve"> before the amount becomes due and payable</w:t>
      </w:r>
      <w:r w:rsidR="000B0A3F">
        <w:t>,</w:t>
      </w:r>
      <w:r w:rsidR="00444303">
        <w:t xml:space="preserve"> repay </w:t>
      </w:r>
      <w:r w:rsidR="000B0A3F">
        <w:t xml:space="preserve">the whole or part of an </w:t>
      </w:r>
      <w:r w:rsidR="00444303">
        <w:t xml:space="preserve">amount of principal or interest owing </w:t>
      </w:r>
      <w:r w:rsidR="007C66DB">
        <w:t xml:space="preserve">on the loan </w:t>
      </w:r>
      <w:r w:rsidR="00444303">
        <w:t>without penalty</w:t>
      </w:r>
      <w:r>
        <w:t xml:space="preserve">; and </w:t>
      </w:r>
    </w:p>
    <w:p w14:paraId="1B457027" w14:textId="14ED59EC" w:rsidR="00444303" w:rsidRDefault="00444303" w:rsidP="00D15482">
      <w:pPr>
        <w:pStyle w:val="paragraph"/>
      </w:pPr>
      <w:r>
        <w:tab/>
        <w:t>(d)</w:t>
      </w:r>
      <w:r>
        <w:tab/>
        <w:t xml:space="preserve">the farm business </w:t>
      </w:r>
      <w:r w:rsidR="00906B9D">
        <w:t xml:space="preserve">must </w:t>
      </w:r>
      <w:r>
        <w:t>provide sufficient security</w:t>
      </w:r>
      <w:r w:rsidR="001B4EEB">
        <w:t xml:space="preserve"> for the loan</w:t>
      </w:r>
      <w:r w:rsidR="00601A29">
        <w:t>.</w:t>
      </w:r>
    </w:p>
    <w:p w14:paraId="6EA9DE5E" w14:textId="02A6020A" w:rsidR="00601A29" w:rsidRDefault="00601A29" w:rsidP="00601A29">
      <w:pPr>
        <w:pStyle w:val="SubsectionHead"/>
      </w:pPr>
      <w:r>
        <w:lastRenderedPageBreak/>
        <w:t xml:space="preserve">Requirements regarding </w:t>
      </w:r>
      <w:r w:rsidR="00976199">
        <w:t xml:space="preserve">principal and interest </w:t>
      </w:r>
    </w:p>
    <w:p w14:paraId="0B034274" w14:textId="0550DCFE" w:rsidR="00601A29" w:rsidRDefault="00601A29" w:rsidP="00601A29">
      <w:pPr>
        <w:pStyle w:val="subsection"/>
      </w:pPr>
      <w:r>
        <w:tab/>
        <w:t>(</w:t>
      </w:r>
      <w:r w:rsidR="00AD0B57">
        <w:t>3</w:t>
      </w:r>
      <w:r>
        <w:t>)</w:t>
      </w:r>
      <w:r>
        <w:tab/>
        <w:t>The requirements are that:</w:t>
      </w:r>
    </w:p>
    <w:p w14:paraId="39C08EEC" w14:textId="2E30AEDD" w:rsidR="00C44662" w:rsidRDefault="00C44662" w:rsidP="00C44662">
      <w:pPr>
        <w:pStyle w:val="paragraph"/>
      </w:pPr>
      <w:r>
        <w:tab/>
        <w:t>(</w:t>
      </w:r>
      <w:r w:rsidR="00601A29">
        <w:t>a</w:t>
      </w:r>
      <w:r>
        <w:t>)</w:t>
      </w:r>
      <w:r>
        <w:tab/>
        <w:t>for the first 2 years of the loan</w:t>
      </w:r>
      <w:r w:rsidRPr="004954EA">
        <w:t>—</w:t>
      </w:r>
      <w:r>
        <w:t>no interest is payable; and</w:t>
      </w:r>
    </w:p>
    <w:p w14:paraId="17BB8428" w14:textId="3D23702F" w:rsidR="00601A29" w:rsidRDefault="00C44662" w:rsidP="00C44662">
      <w:pPr>
        <w:pStyle w:val="paragraph"/>
      </w:pPr>
      <w:r>
        <w:tab/>
        <w:t>(</w:t>
      </w:r>
      <w:r w:rsidR="00601A29">
        <w:t>b)</w:t>
      </w:r>
      <w:r>
        <w:tab/>
        <w:t>for the</w:t>
      </w:r>
      <w:r w:rsidR="00D37750">
        <w:t xml:space="preserve"> </w:t>
      </w:r>
      <w:r w:rsidR="00652A88" w:rsidRPr="00D37750">
        <w:t>remaining 8 years</w:t>
      </w:r>
      <w:r w:rsidR="00652A88">
        <w:t xml:space="preserve"> </w:t>
      </w:r>
      <w:r>
        <w:t>of the loan</w:t>
      </w:r>
      <w:r w:rsidR="009D1F64" w:rsidRPr="004954EA">
        <w:t>—</w:t>
      </w:r>
      <w:r w:rsidR="009D1F64">
        <w:t xml:space="preserve">interest is payable at the rate </w:t>
      </w:r>
      <w:r w:rsidR="00797076">
        <w:t>mentioned</w:t>
      </w:r>
      <w:r w:rsidR="008C57F8">
        <w:t xml:space="preserve"> </w:t>
      </w:r>
      <w:r w:rsidR="00E80060">
        <w:t>in subsection (</w:t>
      </w:r>
      <w:r w:rsidR="00797076">
        <w:t>4</w:t>
      </w:r>
      <w:r w:rsidR="00E80060">
        <w:t>)</w:t>
      </w:r>
      <w:r w:rsidR="00C42123">
        <w:t>; and</w:t>
      </w:r>
    </w:p>
    <w:p w14:paraId="51C25023" w14:textId="7ADACD62" w:rsidR="00C42123" w:rsidRPr="00CB7862" w:rsidRDefault="00C42123" w:rsidP="00C44662">
      <w:pPr>
        <w:pStyle w:val="paragraph"/>
        <w:rPr>
          <w:i/>
        </w:rPr>
      </w:pPr>
      <w:r>
        <w:tab/>
      </w:r>
      <w:r w:rsidRPr="00E9284E">
        <w:t>(c)</w:t>
      </w:r>
      <w:r w:rsidRPr="00E9284E">
        <w:tab/>
        <w:t xml:space="preserve">for the first </w:t>
      </w:r>
      <w:r w:rsidR="00E9284E" w:rsidRPr="00E9284E">
        <w:t xml:space="preserve">5 years of </w:t>
      </w:r>
      <w:r w:rsidR="00B22FBF" w:rsidRPr="00E9284E">
        <w:t xml:space="preserve">the </w:t>
      </w:r>
      <w:r w:rsidRPr="00E9284E">
        <w:t>loan—no principal is payable; and</w:t>
      </w:r>
    </w:p>
    <w:p w14:paraId="12AF27CB" w14:textId="041447D0" w:rsidR="00C42123" w:rsidRDefault="00C42123" w:rsidP="00C44662">
      <w:pPr>
        <w:pStyle w:val="paragraph"/>
      </w:pPr>
      <w:r w:rsidRPr="00CB7862">
        <w:rPr>
          <w:i/>
        </w:rPr>
        <w:tab/>
      </w:r>
      <w:r w:rsidRPr="00E9284E">
        <w:t>(d)</w:t>
      </w:r>
      <w:r w:rsidRPr="00E9284E">
        <w:tab/>
        <w:t xml:space="preserve">for the </w:t>
      </w:r>
      <w:r w:rsidR="00BA6127">
        <w:t>remaining</w:t>
      </w:r>
      <w:r w:rsidR="00E95F53">
        <w:t xml:space="preserve"> 5 years </w:t>
      </w:r>
      <w:r w:rsidR="00B22FBF" w:rsidRPr="00E9284E">
        <w:t xml:space="preserve">of the </w:t>
      </w:r>
      <w:r w:rsidRPr="00E9284E">
        <w:t>loan—principal is payable.</w:t>
      </w:r>
    </w:p>
    <w:p w14:paraId="6E4EFD3D" w14:textId="32ACA8EF" w:rsidR="00DA1FE3" w:rsidRDefault="00DA1FE3" w:rsidP="00DA1FE3">
      <w:pPr>
        <w:pStyle w:val="subsection"/>
      </w:pPr>
      <w:r>
        <w:tab/>
        <w:t>(4)</w:t>
      </w:r>
      <w:r>
        <w:tab/>
      </w:r>
      <w:r w:rsidR="009268A2">
        <w:t>For the purposes of paragraph (3</w:t>
      </w:r>
      <w:r>
        <w:t>)(b)</w:t>
      </w:r>
      <w:r w:rsidRPr="004954EA">
        <w:t>—</w:t>
      </w:r>
      <w:r>
        <w:t>the Corporation must set a variable interest rate</w:t>
      </w:r>
      <w:r w:rsidR="00694DDB">
        <w:t xml:space="preserve">, and notify loan recipients of </w:t>
      </w:r>
      <w:r w:rsidR="009268A2">
        <w:t xml:space="preserve">changes to </w:t>
      </w:r>
      <w:r w:rsidR="00694DDB">
        <w:t xml:space="preserve">that rate, in accordance with section 8 of the </w:t>
      </w:r>
      <w:r w:rsidR="00694DDB" w:rsidRPr="00252A12">
        <w:rPr>
          <w:i/>
        </w:rPr>
        <w:t>Regional Investment Corporation Operating Mandate Direction 2018</w:t>
      </w:r>
      <w:r w:rsidR="00694DDB">
        <w:rPr>
          <w:i/>
        </w:rPr>
        <w:t>.</w:t>
      </w:r>
    </w:p>
    <w:p w14:paraId="5B449FEE" w14:textId="6F143002" w:rsidR="00041B0E" w:rsidRDefault="00041B0E" w:rsidP="00041B0E">
      <w:pPr>
        <w:pStyle w:val="SubsectionHead"/>
      </w:pPr>
      <w:r>
        <w:t>Types of security the Corporation must consider</w:t>
      </w:r>
    </w:p>
    <w:p w14:paraId="189B1BBD" w14:textId="6B1239FB" w:rsidR="00444303" w:rsidRDefault="00444303" w:rsidP="00444303">
      <w:pPr>
        <w:pStyle w:val="subsection"/>
      </w:pPr>
      <w:r>
        <w:tab/>
        <w:t>(</w:t>
      </w:r>
      <w:r w:rsidR="003640BE">
        <w:t>5</w:t>
      </w:r>
      <w:r>
        <w:t>)</w:t>
      </w:r>
      <w:r w:rsidR="004904E2">
        <w:tab/>
        <w:t xml:space="preserve">For the purposes of paragraph </w:t>
      </w:r>
      <w:r>
        <w:t>(2)(d), the Corporation must consider requiring security</w:t>
      </w:r>
      <w:r w:rsidR="00E86A34">
        <w:t xml:space="preserve"> in the form of</w:t>
      </w:r>
      <w:r>
        <w:t xml:space="preserve">: </w:t>
      </w:r>
    </w:p>
    <w:p w14:paraId="4E06FFC2" w14:textId="46DE869B" w:rsidR="00444303" w:rsidRDefault="00444303" w:rsidP="00190CAB">
      <w:pPr>
        <w:pStyle w:val="paragraph"/>
      </w:pPr>
      <w:r>
        <w:tab/>
        <w:t>(a)</w:t>
      </w:r>
      <w:r>
        <w:tab/>
        <w:t>a registered mortgage over land; or</w:t>
      </w:r>
    </w:p>
    <w:p w14:paraId="38559915" w14:textId="7E1D2E67" w:rsidR="00444303" w:rsidRDefault="00444303" w:rsidP="00190CAB">
      <w:pPr>
        <w:pStyle w:val="paragraph"/>
      </w:pPr>
      <w:r>
        <w:tab/>
        <w:t>(b)</w:t>
      </w:r>
      <w:r>
        <w:tab/>
        <w:t>a registered mortgage over livestock; or</w:t>
      </w:r>
    </w:p>
    <w:p w14:paraId="4A8C2967" w14:textId="2BCD89DB" w:rsidR="00444303" w:rsidRDefault="00444303" w:rsidP="00190CAB">
      <w:pPr>
        <w:pStyle w:val="paragraph"/>
      </w:pPr>
      <w:r>
        <w:tab/>
        <w:t>(c)</w:t>
      </w:r>
      <w:r>
        <w:tab/>
        <w:t>a registered security interest in water rights</w:t>
      </w:r>
      <w:r w:rsidR="00AA0258">
        <w:t>.</w:t>
      </w:r>
    </w:p>
    <w:p w14:paraId="2F5B6CCF" w14:textId="77777777" w:rsidR="001E31A6" w:rsidRDefault="001E31A6">
      <w:pPr>
        <w:spacing w:line="240" w:lineRule="auto"/>
        <w:rPr>
          <w:rFonts w:eastAsia="Times New Roman" w:cs="Times New Roman"/>
          <w:b/>
          <w:kern w:val="28"/>
          <w:sz w:val="32"/>
          <w:lang w:eastAsia="en-AU"/>
        </w:rPr>
      </w:pPr>
      <w:r>
        <w:br w:type="page"/>
      </w:r>
    </w:p>
    <w:p w14:paraId="4DE39D55" w14:textId="468DFE3B" w:rsidR="00EE66FD" w:rsidRDefault="00EE66FD" w:rsidP="00EE66FD">
      <w:pPr>
        <w:pStyle w:val="ActHead2"/>
        <w:rPr>
          <w:rStyle w:val="CharSectno"/>
        </w:rPr>
      </w:pPr>
      <w:bookmarkStart w:id="14" w:name="_Toc4767741"/>
      <w:r w:rsidRPr="00F64998">
        <w:rPr>
          <w:rStyle w:val="CharPartNo"/>
        </w:rPr>
        <w:lastRenderedPageBreak/>
        <w:t>Part 3</w:t>
      </w:r>
      <w:r>
        <w:t>—</w:t>
      </w:r>
      <w:r w:rsidRPr="00F64998">
        <w:rPr>
          <w:rStyle w:val="CharPartText"/>
        </w:rPr>
        <w:t>Administrative matters</w:t>
      </w:r>
      <w:bookmarkEnd w:id="14"/>
      <w:r>
        <w:t xml:space="preserve"> </w:t>
      </w:r>
    </w:p>
    <w:p w14:paraId="06684B8F" w14:textId="42C35494" w:rsidR="00704BD1" w:rsidRDefault="004904E2" w:rsidP="00704BD1">
      <w:pPr>
        <w:pStyle w:val="ActHead5"/>
        <w:ind w:left="0" w:firstLine="0"/>
      </w:pPr>
      <w:bookmarkStart w:id="15" w:name="_Toc4767742"/>
      <w:r>
        <w:rPr>
          <w:rStyle w:val="CharSubdNo"/>
        </w:rPr>
        <w:t>11</w:t>
      </w:r>
      <w:r w:rsidR="00704BD1">
        <w:t xml:space="preserve">  Notice of </w:t>
      </w:r>
      <w:r w:rsidR="000F6AD7">
        <w:t>decision to grant or refuse loan</w:t>
      </w:r>
      <w:bookmarkEnd w:id="15"/>
    </w:p>
    <w:p w14:paraId="3D463ECF" w14:textId="46A7B62C" w:rsidR="00EE1DB5" w:rsidRDefault="00EE1DB5" w:rsidP="00704BD1">
      <w:pPr>
        <w:pStyle w:val="subsection"/>
      </w:pPr>
      <w:r w:rsidRPr="001E31A6">
        <w:tab/>
      </w:r>
      <w:r w:rsidRPr="001E31A6">
        <w:tab/>
        <w:t>The Corporation will ensure that loan applicants are informed of the outcome of their loan application as soon as practicable after a decision on their application has been made.</w:t>
      </w:r>
    </w:p>
    <w:p w14:paraId="0F7B4758" w14:textId="4C41E8DE" w:rsidR="00EE2D6F" w:rsidRDefault="004904E2" w:rsidP="00C431DA">
      <w:pPr>
        <w:pStyle w:val="ActHead5"/>
      </w:pPr>
      <w:bookmarkStart w:id="16" w:name="_Toc4767743"/>
      <w:r>
        <w:rPr>
          <w:rStyle w:val="CharDivNo"/>
        </w:rPr>
        <w:t>12</w:t>
      </w:r>
      <w:r w:rsidR="00C431DA">
        <w:rPr>
          <w:rStyle w:val="CharDivNo"/>
        </w:rPr>
        <w:t xml:space="preserve">  </w:t>
      </w:r>
      <w:r w:rsidR="00EE2D6F">
        <w:t>Loan management</w:t>
      </w:r>
      <w:bookmarkEnd w:id="16"/>
    </w:p>
    <w:p w14:paraId="076CB4BF" w14:textId="63E3A7D8" w:rsidR="00EE2D6F" w:rsidRDefault="00C431DA" w:rsidP="00C431DA">
      <w:pPr>
        <w:pStyle w:val="subsection"/>
      </w:pPr>
      <w:r>
        <w:tab/>
      </w:r>
      <w:r w:rsidR="00EE2D6F">
        <w:t>(1)</w:t>
      </w:r>
      <w:r w:rsidR="00EE2D6F">
        <w:tab/>
        <w:t xml:space="preserve">The Corporation must undertake all aspects of its loan management in a prudential manner to minimise the risk of default. </w:t>
      </w:r>
    </w:p>
    <w:p w14:paraId="178F795F" w14:textId="77777777" w:rsidR="004904E2" w:rsidRDefault="00C431DA" w:rsidP="00C431DA">
      <w:pPr>
        <w:pStyle w:val="subsection"/>
      </w:pPr>
      <w:r>
        <w:tab/>
      </w:r>
      <w:r w:rsidR="00EE2D6F">
        <w:t>(2)</w:t>
      </w:r>
      <w:r w:rsidR="00EE2D6F">
        <w:tab/>
        <w:t xml:space="preserve">The Board must ensure that prudential and arrears management policies and procedures are developed and applied by the Corporation. The Board must ensure at all times </w:t>
      </w:r>
      <w:r w:rsidR="00CC3A34">
        <w:t xml:space="preserve">that </w:t>
      </w:r>
      <w:r w:rsidR="00EE2D6F">
        <w:t>the loan management, arrears management, recovery action, foreclosure arrangements, waiver of debt, write</w:t>
      </w:r>
      <w:r w:rsidR="00EE2D6F">
        <w:noBreakHyphen/>
        <w:t xml:space="preserve">offs and dispute/complaints handling are undertaken in accordance with those policies and procedures. </w:t>
      </w:r>
    </w:p>
    <w:p w14:paraId="5707014B" w14:textId="2B978696" w:rsidR="00EE2D6F" w:rsidRPr="006D26F2" w:rsidRDefault="00C431DA" w:rsidP="00C431DA">
      <w:pPr>
        <w:pStyle w:val="subsection"/>
      </w:pPr>
      <w:r w:rsidRPr="006D26F2">
        <w:tab/>
      </w:r>
      <w:r w:rsidR="00EE2D6F" w:rsidRPr="006D26F2">
        <w:t>(3)</w:t>
      </w:r>
      <w:r w:rsidR="00EE2D6F" w:rsidRPr="006D26F2">
        <w:tab/>
        <w:t>In developing its policies and procedures in relation to loan management activities, the Corporation is expected to have regard to the concessional nature of loans and consider the impact on the farm business of any proposed action in relation to the loan. The Corporation must offer, and undertake where required, farm debt mediation.</w:t>
      </w:r>
    </w:p>
    <w:p w14:paraId="42C97117" w14:textId="5FDCCC06" w:rsidR="00EE2D6F" w:rsidRPr="006D26F2" w:rsidRDefault="00C431DA" w:rsidP="00C431DA">
      <w:pPr>
        <w:pStyle w:val="subsection"/>
      </w:pPr>
      <w:r w:rsidRPr="006D26F2">
        <w:tab/>
      </w:r>
      <w:r w:rsidR="00EE2D6F" w:rsidRPr="006D26F2">
        <w:t>(4)</w:t>
      </w:r>
      <w:r w:rsidR="00EE2D6F" w:rsidRPr="006D26F2">
        <w:tab/>
        <w:t xml:space="preserve">The Corporation may take loan recovery and foreclosure action. </w:t>
      </w:r>
      <w:r w:rsidR="008D2898" w:rsidRPr="00D37750">
        <w:t xml:space="preserve">Where possible, </w:t>
      </w:r>
      <w:r w:rsidR="00EE2D6F" w:rsidRPr="00D37750">
        <w:t>decision</w:t>
      </w:r>
      <w:r w:rsidR="008D2898" w:rsidRPr="00D37750">
        <w:t>s</w:t>
      </w:r>
      <w:r w:rsidR="00EE2D6F" w:rsidRPr="00D37750">
        <w:t xml:space="preserve"> on foreclosure </w:t>
      </w:r>
      <w:r w:rsidR="008D2898" w:rsidRPr="00D37750">
        <w:t xml:space="preserve">should </w:t>
      </w:r>
      <w:r w:rsidR="00EE2D6F" w:rsidRPr="00D37750">
        <w:t>be made by the Board</w:t>
      </w:r>
      <w:r w:rsidR="008D2898" w:rsidRPr="00D37750">
        <w:t>,</w:t>
      </w:r>
      <w:r w:rsidR="00EE2D6F" w:rsidRPr="00D37750">
        <w:t xml:space="preserve"> and not </w:t>
      </w:r>
      <w:r w:rsidR="008D2898" w:rsidRPr="00D37750">
        <w:t>by a delegate</w:t>
      </w:r>
      <w:r w:rsidR="00EE2D6F" w:rsidRPr="006D26F2">
        <w:t>.</w:t>
      </w:r>
    </w:p>
    <w:p w14:paraId="450446D6" w14:textId="1E1F04F0" w:rsidR="00EE2D6F" w:rsidRPr="006D26F2" w:rsidRDefault="00C431DA" w:rsidP="00C431DA">
      <w:pPr>
        <w:pStyle w:val="subsection"/>
      </w:pPr>
      <w:r w:rsidRPr="006D26F2">
        <w:tab/>
      </w:r>
      <w:r w:rsidR="00EE2D6F" w:rsidRPr="006D26F2">
        <w:t>(5)</w:t>
      </w:r>
      <w:r w:rsidR="00EE2D6F" w:rsidRPr="006D26F2">
        <w:tab/>
        <w:t>The Corporation may waive an unpaid loan debt, in accordance with its arrears management policies and procedures. Before waiving any unpaid loan debt, the Corporation must consult with, and</w:t>
      </w:r>
      <w:r w:rsidR="00640F19">
        <w:t xml:space="preserve"> take into account the views of, </w:t>
      </w:r>
      <w:r w:rsidR="00EE2D6F" w:rsidRPr="006D26F2">
        <w:t xml:space="preserve">the responsible Ministers. </w:t>
      </w:r>
      <w:r w:rsidR="008D2898" w:rsidRPr="00D37750">
        <w:t>Where possible, a decision</w:t>
      </w:r>
      <w:r w:rsidR="00EE2D6F" w:rsidRPr="00D37750">
        <w:t xml:space="preserve"> to waive an unpaid loan debt </w:t>
      </w:r>
      <w:r w:rsidR="008D2898" w:rsidRPr="00D37750">
        <w:t xml:space="preserve">should </w:t>
      </w:r>
      <w:r w:rsidR="00EE2D6F" w:rsidRPr="00D37750">
        <w:t>be made by the Board</w:t>
      </w:r>
      <w:r w:rsidR="008D2898" w:rsidRPr="00D37750">
        <w:t>,</w:t>
      </w:r>
      <w:r w:rsidR="00EE2D6F" w:rsidRPr="00D37750">
        <w:t xml:space="preserve"> and </w:t>
      </w:r>
      <w:r w:rsidR="008D2898" w:rsidRPr="00D37750">
        <w:t>not by a delegate</w:t>
      </w:r>
      <w:r w:rsidR="00D37750">
        <w:rPr>
          <w:i/>
        </w:rPr>
        <w:t>.</w:t>
      </w:r>
    </w:p>
    <w:p w14:paraId="062EB5F7" w14:textId="45C07415" w:rsidR="00234091" w:rsidRDefault="00234091" w:rsidP="00234091">
      <w:pPr>
        <w:pStyle w:val="subsection"/>
      </w:pPr>
      <w:r w:rsidRPr="006D26F2">
        <w:tab/>
        <w:t>(6)</w:t>
      </w:r>
      <w:r w:rsidRPr="006D26F2">
        <w:tab/>
        <w:t xml:space="preserve">The Corporation will offer and promote refinancing to eligible farm businesses under the program. This may include debt from </w:t>
      </w:r>
      <w:r w:rsidR="00AA33E6">
        <w:t>other</w:t>
      </w:r>
      <w:r w:rsidRPr="006D26F2">
        <w:t xml:space="preserve"> concessional loan programs.</w:t>
      </w:r>
    </w:p>
    <w:p w14:paraId="2660470F" w14:textId="4843D1DF" w:rsidR="00EE66FD" w:rsidRDefault="00CF2502" w:rsidP="00EE66FD">
      <w:pPr>
        <w:pStyle w:val="ActHead5"/>
        <w:ind w:left="0" w:firstLine="0"/>
      </w:pPr>
      <w:bookmarkStart w:id="17" w:name="_Toc4767744"/>
      <w:r>
        <w:rPr>
          <w:rStyle w:val="CharSubdNo"/>
        </w:rPr>
        <w:lastRenderedPageBreak/>
        <w:t>1</w:t>
      </w:r>
      <w:r w:rsidR="00C07BC3">
        <w:rPr>
          <w:rStyle w:val="CharSubdNo"/>
        </w:rPr>
        <w:t>3</w:t>
      </w:r>
      <w:r w:rsidR="00EE66FD">
        <w:t xml:space="preserve">  </w:t>
      </w:r>
      <w:r w:rsidR="00C431DA">
        <w:t>Internal r</w:t>
      </w:r>
      <w:r w:rsidR="00EE66FD">
        <w:t>eview</w:t>
      </w:r>
      <w:bookmarkEnd w:id="17"/>
      <w:r w:rsidR="00EE66FD">
        <w:t xml:space="preserve"> </w:t>
      </w:r>
    </w:p>
    <w:p w14:paraId="4694B683" w14:textId="61B0B62E" w:rsidR="00C431DA" w:rsidRPr="006D26F2" w:rsidRDefault="00C431DA" w:rsidP="00C431DA">
      <w:pPr>
        <w:pStyle w:val="subsection"/>
      </w:pPr>
      <w:r w:rsidRPr="006D26F2">
        <w:tab/>
        <w:t>(1)</w:t>
      </w:r>
      <w:r w:rsidRPr="006D26F2">
        <w:tab/>
        <w:t>The Board must ensure that an internal review procedure for decisions to grant or refuse loans is developed and applied by the Corporation.</w:t>
      </w:r>
    </w:p>
    <w:p w14:paraId="522A9D19" w14:textId="2C00FB07" w:rsidR="00C431DA" w:rsidRPr="006D26F2" w:rsidRDefault="00C431DA" w:rsidP="00C431DA">
      <w:pPr>
        <w:pStyle w:val="subsection"/>
      </w:pPr>
      <w:r w:rsidRPr="006D26F2">
        <w:tab/>
        <w:t>(2)</w:t>
      </w:r>
      <w:r w:rsidRPr="006D26F2">
        <w:tab/>
        <w:t xml:space="preserve">The internal review procedure </w:t>
      </w:r>
      <w:r w:rsidR="002810AB" w:rsidRPr="006D26F2">
        <w:t xml:space="preserve">is required to </w:t>
      </w:r>
      <w:r w:rsidRPr="006D26F2">
        <w:t>be transparent, robust and fair. Specifically</w:t>
      </w:r>
      <w:r w:rsidR="00B61848">
        <w:t>,</w:t>
      </w:r>
      <w:r w:rsidRPr="006D26F2">
        <w:t xml:space="preserve"> the internal review procedure:</w:t>
      </w:r>
    </w:p>
    <w:p w14:paraId="47D9BC4C" w14:textId="4FAC0458" w:rsidR="00C431DA" w:rsidRPr="006D26F2" w:rsidRDefault="00C431DA" w:rsidP="00C431DA">
      <w:pPr>
        <w:pStyle w:val="paragraph"/>
      </w:pPr>
      <w:r w:rsidRPr="006D26F2">
        <w:tab/>
        <w:t>(a)</w:t>
      </w:r>
      <w:r w:rsidRPr="006D26F2">
        <w:tab/>
        <w:t>will require the internal review to be carried out by a person who was not the primary decision</w:t>
      </w:r>
      <w:r w:rsidRPr="006D26F2">
        <w:noBreakHyphen/>
        <w:t>maker in the original decision;</w:t>
      </w:r>
    </w:p>
    <w:p w14:paraId="07197EE3" w14:textId="3C2AE15B" w:rsidR="00C431DA" w:rsidRPr="006D26F2" w:rsidRDefault="00C431DA" w:rsidP="00C431DA">
      <w:pPr>
        <w:pStyle w:val="paragraph"/>
      </w:pPr>
      <w:r w:rsidRPr="006D26F2">
        <w:tab/>
        <w:t>(b)</w:t>
      </w:r>
      <w:r w:rsidRPr="006D26F2">
        <w:tab/>
        <w:t>will require the decision on the internal review to be made by an officer within the Corporation who was not the primary decision</w:t>
      </w:r>
      <w:r w:rsidRPr="006D26F2">
        <w:noBreakHyphen/>
        <w:t>maker in the original decision (who may be the same person referred to in paragraph</w:t>
      </w:r>
      <w:r w:rsidR="00236BC9" w:rsidRPr="006D26F2">
        <w:t> </w:t>
      </w:r>
      <w:r w:rsidRPr="006D26F2">
        <w:t>(a)); and</w:t>
      </w:r>
    </w:p>
    <w:p w14:paraId="782584AE" w14:textId="5D081CB1" w:rsidR="00C431DA" w:rsidRPr="006D26F2" w:rsidRDefault="00C431DA" w:rsidP="00C431DA">
      <w:pPr>
        <w:pStyle w:val="paragraph"/>
      </w:pPr>
      <w:r w:rsidRPr="006D26F2">
        <w:tab/>
        <w:t>(c)</w:t>
      </w:r>
      <w:r w:rsidRPr="006D26F2">
        <w:tab/>
        <w:t>must be consistent with principles of procedural fairness.</w:t>
      </w:r>
    </w:p>
    <w:p w14:paraId="6442DC7A" w14:textId="171BE44F" w:rsidR="00CD5147" w:rsidRDefault="00CF2502" w:rsidP="00CD5147">
      <w:pPr>
        <w:pStyle w:val="ActHead5"/>
        <w:ind w:left="0" w:firstLine="0"/>
      </w:pPr>
      <w:bookmarkStart w:id="18" w:name="_Toc4767745"/>
      <w:r>
        <w:rPr>
          <w:rStyle w:val="CharSubdNo"/>
        </w:rPr>
        <w:t>1</w:t>
      </w:r>
      <w:r w:rsidR="00C07BC3">
        <w:rPr>
          <w:rStyle w:val="CharSubdNo"/>
        </w:rPr>
        <w:t>4</w:t>
      </w:r>
      <w:r w:rsidR="00CD5147">
        <w:t xml:space="preserve">  Corporation must publish </w:t>
      </w:r>
      <w:r w:rsidR="005B4BBF">
        <w:t xml:space="preserve">program </w:t>
      </w:r>
      <w:r w:rsidR="00CD5147">
        <w:t>guidelines</w:t>
      </w:r>
      <w:bookmarkEnd w:id="18"/>
      <w:r w:rsidR="00CD5147">
        <w:t xml:space="preserve"> </w:t>
      </w:r>
    </w:p>
    <w:p w14:paraId="1FD54295" w14:textId="69F7319B" w:rsidR="00704BD1" w:rsidRPr="001A3337" w:rsidRDefault="00CD5147" w:rsidP="00704BD1">
      <w:pPr>
        <w:pStyle w:val="subsection"/>
        <w:rPr>
          <w:b/>
        </w:rPr>
      </w:pPr>
      <w:r>
        <w:tab/>
      </w:r>
      <w:r w:rsidR="00EE66FD" w:rsidRPr="001A3337">
        <w:t>(1)</w:t>
      </w:r>
      <w:r w:rsidRPr="001A3337">
        <w:tab/>
        <w:t xml:space="preserve">The Corporation must develop and publish </w:t>
      </w:r>
      <w:r w:rsidR="00CF17F5">
        <w:t xml:space="preserve">written </w:t>
      </w:r>
      <w:r w:rsidRPr="001A3337">
        <w:t>guidelines</w:t>
      </w:r>
      <w:r w:rsidR="00E86070" w:rsidRPr="001A3337">
        <w:t xml:space="preserve"> relating to the program</w:t>
      </w:r>
      <w:r w:rsidR="00CF17F5">
        <w:t xml:space="preserve"> (</w:t>
      </w:r>
      <w:r w:rsidR="00CF17F5" w:rsidRPr="00CF17F5">
        <w:rPr>
          <w:i/>
        </w:rPr>
        <w:t>the</w:t>
      </w:r>
      <w:r w:rsidR="00CF17F5">
        <w:rPr>
          <w:b/>
          <w:i/>
        </w:rPr>
        <w:t xml:space="preserve"> program guidelines</w:t>
      </w:r>
      <w:r w:rsidR="00CF17F5">
        <w:rPr>
          <w:b/>
        </w:rPr>
        <w:t>)</w:t>
      </w:r>
      <w:r w:rsidR="00E86070" w:rsidRPr="001A3337">
        <w:t>.</w:t>
      </w:r>
    </w:p>
    <w:p w14:paraId="5545EA18" w14:textId="026B7D92" w:rsidR="00EE66FD" w:rsidRPr="001A3337" w:rsidRDefault="00EE66FD" w:rsidP="00704BD1">
      <w:pPr>
        <w:pStyle w:val="subsection"/>
      </w:pPr>
      <w:r w:rsidRPr="001A3337">
        <w:tab/>
        <w:t>(2)</w:t>
      </w:r>
      <w:r w:rsidRPr="001A3337">
        <w:tab/>
        <w:t xml:space="preserve">Without limiting subsection (1), the </w:t>
      </w:r>
      <w:r w:rsidR="000644B2">
        <w:t xml:space="preserve">program </w:t>
      </w:r>
      <w:r w:rsidRPr="001A3337">
        <w:t>guidelines must:</w:t>
      </w:r>
    </w:p>
    <w:p w14:paraId="44D423CE" w14:textId="3F1E472E" w:rsidR="002810AB" w:rsidRPr="00640F19" w:rsidRDefault="00EE66FD" w:rsidP="00EE66FD">
      <w:pPr>
        <w:pStyle w:val="paragraph"/>
      </w:pPr>
      <w:r w:rsidRPr="001A3337">
        <w:tab/>
        <w:t>(a)</w:t>
      </w:r>
      <w:r w:rsidRPr="001A3337">
        <w:tab/>
      </w:r>
      <w:r w:rsidR="002810AB" w:rsidRPr="00640F19">
        <w:t>include details of the right to request an internal review of application decisions and the process for requesting such a review</w:t>
      </w:r>
      <w:r w:rsidR="00640F19" w:rsidRPr="00640F19">
        <w:t xml:space="preserve">; and </w:t>
      </w:r>
    </w:p>
    <w:p w14:paraId="5F831407" w14:textId="070AB92A" w:rsidR="00997A10" w:rsidRDefault="00846285" w:rsidP="0083799B">
      <w:pPr>
        <w:pStyle w:val="paragraph"/>
      </w:pPr>
      <w:r w:rsidRPr="00640F19">
        <w:tab/>
        <w:t>(</w:t>
      </w:r>
      <w:r w:rsidR="00640F19">
        <w:t>b</w:t>
      </w:r>
      <w:r w:rsidRPr="00640F19">
        <w:t>)</w:t>
      </w:r>
      <w:r w:rsidRPr="00640F19">
        <w:tab/>
      </w:r>
      <w:r w:rsidR="00D430D6" w:rsidRPr="00640F19">
        <w:t xml:space="preserve">contain information about </w:t>
      </w:r>
      <w:r w:rsidRPr="00640F19">
        <w:t>the types of security</w:t>
      </w:r>
      <w:r>
        <w:t xml:space="preserve"> the Corporation will consider accepting in relation to a </w:t>
      </w:r>
      <w:r w:rsidR="007E5D38">
        <w:t>loan</w:t>
      </w:r>
      <w:r w:rsidR="00997A10">
        <w:t>; and</w:t>
      </w:r>
    </w:p>
    <w:p w14:paraId="7BF1F92C" w14:textId="4A11B618" w:rsidR="00A2024E" w:rsidRPr="00997A10" w:rsidRDefault="00997A10" w:rsidP="0083799B">
      <w:pPr>
        <w:pStyle w:val="paragraph"/>
      </w:pPr>
      <w:r>
        <w:rPr>
          <w:i/>
        </w:rPr>
        <w:tab/>
      </w:r>
      <w:r w:rsidRPr="00997A10">
        <w:t>(</w:t>
      </w:r>
      <w:r w:rsidR="003012D7">
        <w:t>c</w:t>
      </w:r>
      <w:r w:rsidRPr="00997A10">
        <w:t>)</w:t>
      </w:r>
      <w:r w:rsidRPr="00997A10">
        <w:tab/>
      </w:r>
      <w:r w:rsidR="00D430D6">
        <w:t xml:space="preserve">specify </w:t>
      </w:r>
      <w:r w:rsidRPr="00997A10">
        <w:t xml:space="preserve">when the Corporation will consider a person to be an Australian citizen or permanent resident within the meaning of paragraph </w:t>
      </w:r>
      <w:r w:rsidR="003C56D9">
        <w:t>7(</w:t>
      </w:r>
      <w:r w:rsidR="00864711">
        <w:t>b</w:t>
      </w:r>
      <w:r w:rsidR="003C56D9">
        <w:t>)</w:t>
      </w:r>
      <w:r w:rsidR="0083799B" w:rsidRPr="00997A10">
        <w:t>.</w:t>
      </w:r>
    </w:p>
    <w:p w14:paraId="36061D3E" w14:textId="71D5DD72" w:rsidR="00A308FA" w:rsidRDefault="00C07BC3" w:rsidP="00A308FA">
      <w:pPr>
        <w:pStyle w:val="ActHead5"/>
        <w:ind w:left="0" w:firstLine="0"/>
      </w:pPr>
      <w:bookmarkStart w:id="19" w:name="_Toc4767746"/>
      <w:r>
        <w:rPr>
          <w:rStyle w:val="CharSubdNo"/>
        </w:rPr>
        <w:lastRenderedPageBreak/>
        <w:t>15</w:t>
      </w:r>
      <w:r w:rsidR="00A308FA">
        <w:t xml:space="preserve">  Corporation must </w:t>
      </w:r>
      <w:r w:rsidR="0044096B">
        <w:t>report to responsible Ministers</w:t>
      </w:r>
      <w:bookmarkEnd w:id="19"/>
    </w:p>
    <w:p w14:paraId="51118285" w14:textId="4D900F76" w:rsidR="002810AB" w:rsidRPr="00640F19" w:rsidRDefault="002810AB" w:rsidP="002810AB">
      <w:pPr>
        <w:pStyle w:val="subsection"/>
        <w:rPr>
          <w:sz w:val="24"/>
        </w:rPr>
      </w:pPr>
      <w:r w:rsidRPr="00640F19">
        <w:tab/>
        <w:t>(1)</w:t>
      </w:r>
      <w:r w:rsidRPr="00640F19">
        <w:tab/>
        <w:t xml:space="preserve">The Corporation must provide a report to the responsible Ministers as at the end of every March, June, September and December in respect of the program. The report is to include information regarding the uptake of loans, details of the loan portfolio, financial performance information and any other matters requested by the responsible Ministers. </w:t>
      </w:r>
    </w:p>
    <w:p w14:paraId="2921FA13" w14:textId="5A02E140" w:rsidR="00640F19" w:rsidRDefault="002810AB" w:rsidP="002810AB">
      <w:pPr>
        <w:pStyle w:val="subsection"/>
      </w:pPr>
      <w:r w:rsidRPr="00640F19">
        <w:tab/>
      </w:r>
      <w:r w:rsidR="00640F19">
        <w:t>(2</w:t>
      </w:r>
      <w:r w:rsidRPr="00640F19">
        <w:t>)</w:t>
      </w:r>
      <w:r w:rsidRPr="00640F19">
        <w:tab/>
        <w:t>The Corporation is expected to proactively advise the Commonwealth on matters that will improve the operation and policy outcomes of</w:t>
      </w:r>
      <w:r w:rsidR="00640F19">
        <w:t xml:space="preserve"> loans. </w:t>
      </w:r>
    </w:p>
    <w:p w14:paraId="2A0CCFC5" w14:textId="77777777" w:rsidR="00640F19" w:rsidRDefault="00640F19" w:rsidP="00640F19">
      <w:pPr>
        <w:pStyle w:val="notetext"/>
      </w:pPr>
      <w:r>
        <w:t>Note:</w:t>
      </w:r>
      <w:r>
        <w:tab/>
        <w:t xml:space="preserve">In this instrument, a reference to a loan is a reference to an Agribusiness Natural Disaster (2019 North Queensland Flood) loan under this program (see section 4). </w:t>
      </w:r>
    </w:p>
    <w:p w14:paraId="09FE00F5" w14:textId="11D6C115" w:rsidR="004A1E78" w:rsidRDefault="00CF2502" w:rsidP="004A1E78">
      <w:pPr>
        <w:pStyle w:val="ActHead5"/>
      </w:pPr>
      <w:bookmarkStart w:id="20" w:name="_Toc4767747"/>
      <w:r>
        <w:rPr>
          <w:rStyle w:val="CharSubdNo"/>
        </w:rPr>
        <w:t>1</w:t>
      </w:r>
      <w:r w:rsidR="00C07BC3">
        <w:rPr>
          <w:rStyle w:val="CharSubdNo"/>
        </w:rPr>
        <w:t>6</w:t>
      </w:r>
      <w:r w:rsidR="004A1E78">
        <w:t xml:space="preserve">  Responsible Ministers may give written directions</w:t>
      </w:r>
      <w:bookmarkEnd w:id="20"/>
    </w:p>
    <w:p w14:paraId="707765E8" w14:textId="77777777" w:rsidR="004A1E78" w:rsidRDefault="004A1E78" w:rsidP="004A1E78">
      <w:pPr>
        <w:pStyle w:val="subsection"/>
      </w:pPr>
      <w:r w:rsidRPr="005D2723">
        <w:tab/>
      </w:r>
      <w:r>
        <w:tab/>
        <w:t xml:space="preserve">For the purposes of subparagraph 8(5)(b)(iii) of the Act, </w:t>
      </w:r>
      <w:r w:rsidRPr="00D73AAF">
        <w:t xml:space="preserve">to the extent that the responsible Ministers cannot otherwise give directions to the Corporation under section 11 of the Act, </w:t>
      </w:r>
      <w:r>
        <w:t>the responsible Ministers may give written directions to the Corporation in relation to the program.</w:t>
      </w:r>
    </w:p>
    <w:p w14:paraId="530EF5FF" w14:textId="39A35BF4" w:rsidR="004A1E78" w:rsidRDefault="00704BD1" w:rsidP="004A1E78">
      <w:pPr>
        <w:pStyle w:val="ActHead2"/>
        <w:rPr>
          <w:rStyle w:val="CharSectno"/>
        </w:rPr>
      </w:pPr>
      <w:r>
        <w:br w:type="column"/>
      </w:r>
      <w:bookmarkStart w:id="21" w:name="_Toc4767748"/>
      <w:r w:rsidR="004A1E78" w:rsidRPr="00F64998">
        <w:rPr>
          <w:rStyle w:val="CharPartNo"/>
        </w:rPr>
        <w:lastRenderedPageBreak/>
        <w:t>Part 4</w:t>
      </w:r>
      <w:r w:rsidR="004A1E78">
        <w:t>—</w:t>
      </w:r>
      <w:r w:rsidR="004A1E78" w:rsidRPr="00F64998">
        <w:rPr>
          <w:rStyle w:val="CharPartText"/>
        </w:rPr>
        <w:t>Financial matters</w:t>
      </w:r>
      <w:bookmarkEnd w:id="21"/>
    </w:p>
    <w:p w14:paraId="1EEE2EF1" w14:textId="594842C7" w:rsidR="007B62B4" w:rsidRDefault="00C07BC3" w:rsidP="007B62B4">
      <w:pPr>
        <w:pStyle w:val="ActHead5"/>
        <w:ind w:left="0" w:firstLine="0"/>
      </w:pPr>
      <w:bookmarkStart w:id="22" w:name="_Toc4767749"/>
      <w:r>
        <w:rPr>
          <w:rStyle w:val="CharSubdNo"/>
        </w:rPr>
        <w:t>17</w:t>
      </w:r>
      <w:r w:rsidR="007B62B4">
        <w:t xml:space="preserve">  Corporation may charge transaction costs</w:t>
      </w:r>
      <w:bookmarkEnd w:id="22"/>
    </w:p>
    <w:p w14:paraId="328B848E" w14:textId="77777777" w:rsidR="007B62B4" w:rsidRDefault="007B62B4" w:rsidP="007B62B4">
      <w:pPr>
        <w:pStyle w:val="subsection"/>
      </w:pPr>
      <w:r>
        <w:tab/>
      </w:r>
      <w:r>
        <w:tab/>
        <w:t xml:space="preserve">For the purposes of subparagraph 8(5)(b)(i) of the Act, the Corporation may charge a farm business for transaction costs incurred by the Corporation in relation to a loan provided to the business. </w:t>
      </w:r>
    </w:p>
    <w:p w14:paraId="5D01DE1E" w14:textId="0247D8BB" w:rsidR="00EE1DB5" w:rsidRDefault="00EE1DB5" w:rsidP="00EE1DB5">
      <w:pPr>
        <w:pStyle w:val="ActHead5"/>
        <w:ind w:left="0" w:firstLine="0"/>
      </w:pPr>
      <w:bookmarkStart w:id="23" w:name="_Toc4767750"/>
      <w:r w:rsidRPr="00804B0E">
        <w:rPr>
          <w:rStyle w:val="CharSubdNo"/>
        </w:rPr>
        <w:t>1</w:t>
      </w:r>
      <w:r w:rsidR="00C07BC3">
        <w:rPr>
          <w:rStyle w:val="CharSubdNo"/>
        </w:rPr>
        <w:t>8</w:t>
      </w:r>
      <w:r>
        <w:t xml:space="preserve">  Funding arrangements</w:t>
      </w:r>
      <w:bookmarkEnd w:id="23"/>
      <w:r>
        <w:t xml:space="preserve"> </w:t>
      </w:r>
    </w:p>
    <w:p w14:paraId="4B9D9AF3" w14:textId="77777777" w:rsidR="00054BB4" w:rsidRPr="00054BB4" w:rsidRDefault="00EE1DB5" w:rsidP="00EE1DB5">
      <w:pPr>
        <w:pStyle w:val="subsection"/>
      </w:pPr>
      <w:r w:rsidRPr="00054BB4">
        <w:tab/>
        <w:t>(</w:t>
      </w:r>
      <w:r w:rsidR="00054BB4" w:rsidRPr="00054BB4">
        <w:t>1</w:t>
      </w:r>
      <w:r w:rsidRPr="00054BB4">
        <w:t>)</w:t>
      </w:r>
      <w:r w:rsidRPr="00054BB4">
        <w:tab/>
        <w:t xml:space="preserve">Funds for loans will be provided to the Corporation upon the Corporation’s request to enable the Corporation to advance loan funds to recipients as required. </w:t>
      </w:r>
    </w:p>
    <w:p w14:paraId="25308686" w14:textId="019931AE" w:rsidR="00EE1DB5" w:rsidRPr="00054BB4" w:rsidRDefault="00054BB4" w:rsidP="00EE1DB5">
      <w:pPr>
        <w:pStyle w:val="subsection"/>
      </w:pPr>
      <w:r w:rsidRPr="00054BB4">
        <w:tab/>
        <w:t>(2)</w:t>
      </w:r>
      <w:r w:rsidRPr="00054BB4">
        <w:tab/>
      </w:r>
      <w:r w:rsidR="00EE1DB5" w:rsidRPr="00054BB4">
        <w:t>The Corporation must:</w:t>
      </w:r>
    </w:p>
    <w:p w14:paraId="51A57BED" w14:textId="4529132E" w:rsidR="00EE1DB5" w:rsidRPr="00054BB4" w:rsidRDefault="00EE1DB5" w:rsidP="00E7552B">
      <w:pPr>
        <w:pStyle w:val="paragraph"/>
      </w:pPr>
      <w:r w:rsidRPr="00054BB4">
        <w:tab/>
        <w:t>(a)</w:t>
      </w:r>
      <w:r w:rsidRPr="00054BB4">
        <w:tab/>
        <w:t>only request funds as they are required to advance loan funds to recipients;</w:t>
      </w:r>
      <w:r w:rsidR="00E7552B" w:rsidRPr="00054BB4">
        <w:t xml:space="preserve"> and</w:t>
      </w:r>
    </w:p>
    <w:p w14:paraId="5490043E" w14:textId="3E7D02F3" w:rsidR="00EE1DB5" w:rsidRPr="00054BB4" w:rsidRDefault="00EE1DB5" w:rsidP="00E7552B">
      <w:pPr>
        <w:pStyle w:val="paragraph"/>
      </w:pPr>
      <w:r w:rsidRPr="00054BB4">
        <w:tab/>
        <w:t>(b)</w:t>
      </w:r>
      <w:r w:rsidRPr="00054BB4">
        <w:tab/>
        <w:t>only use funds provided for loans for that purpose.</w:t>
      </w:r>
    </w:p>
    <w:p w14:paraId="33FFB3DD" w14:textId="27D2BBC9" w:rsidR="00EE1DB5" w:rsidRPr="00054BB4" w:rsidRDefault="00EE1DB5" w:rsidP="00EE1DB5">
      <w:pPr>
        <w:pStyle w:val="subsection"/>
      </w:pPr>
      <w:r w:rsidRPr="00054BB4">
        <w:tab/>
        <w:t>(3)</w:t>
      </w:r>
      <w:r w:rsidRPr="00054BB4">
        <w:tab/>
        <w:t>The Corporation is authorised to collect all loan repayments (including principal repayments and payments of interest) and transaction costs from loan recipients.</w:t>
      </w:r>
    </w:p>
    <w:p w14:paraId="73A3E9FE" w14:textId="40EA67CA" w:rsidR="00EE1DB5" w:rsidRPr="00054BB4" w:rsidRDefault="00EE1DB5" w:rsidP="00EE1DB5">
      <w:pPr>
        <w:pStyle w:val="subsection"/>
      </w:pPr>
      <w:r w:rsidRPr="00054BB4">
        <w:tab/>
        <w:t>(4)</w:t>
      </w:r>
      <w:r w:rsidRPr="00054BB4">
        <w:tab/>
        <w:t xml:space="preserve">All loan repayments (including principal repayments and payments of interest) received by the Corporation from loan recipients must be paid to the Commonwealth as soon as reasonably practicable. </w:t>
      </w:r>
    </w:p>
    <w:p w14:paraId="4DD70394" w14:textId="0132DB57" w:rsidR="00EE1DB5" w:rsidRPr="00054BB4" w:rsidRDefault="00EE1DB5" w:rsidP="007B62B4">
      <w:pPr>
        <w:pStyle w:val="subsection"/>
      </w:pPr>
      <w:r w:rsidRPr="00054BB4">
        <w:tab/>
        <w:t>(5)</w:t>
      </w:r>
      <w:r w:rsidRPr="00054BB4">
        <w:tab/>
        <w:t>Any funds received by the Corporation from farm businesses under section 1</w:t>
      </w:r>
      <w:r w:rsidR="00C07BC3">
        <w:t>7</w:t>
      </w:r>
      <w:r w:rsidRPr="00054BB4">
        <w:t xml:space="preserve"> to reimburse the Corporation for transaction costs may be retained by the Corporation and do not need to be paid to the Commonwealth.</w:t>
      </w:r>
    </w:p>
    <w:p w14:paraId="1C31138A" w14:textId="51E3481F" w:rsidR="004A1E78" w:rsidRDefault="004A1E78" w:rsidP="00054BB4">
      <w:pPr>
        <w:pStyle w:val="notedraft"/>
      </w:pPr>
    </w:p>
    <w:p w14:paraId="1752C05B" w14:textId="77777777" w:rsidR="00054BB4" w:rsidRPr="00804B0E" w:rsidRDefault="00054BB4" w:rsidP="00054BB4">
      <w:pPr>
        <w:pStyle w:val="notedraft"/>
      </w:pPr>
    </w:p>
    <w:sectPr w:rsidR="00054BB4" w:rsidRPr="00804B0E" w:rsidSect="00243018">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159C" w14:textId="77777777" w:rsidR="00BE102A" w:rsidRDefault="00BE102A" w:rsidP="00715914">
      <w:pPr>
        <w:spacing w:line="240" w:lineRule="auto"/>
      </w:pPr>
      <w:r>
        <w:separator/>
      </w:r>
    </w:p>
  </w:endnote>
  <w:endnote w:type="continuationSeparator" w:id="0">
    <w:p w14:paraId="3FFBAA27" w14:textId="77777777" w:rsidR="00BE102A" w:rsidRDefault="00BE102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BE102A" w14:paraId="6FA9E1E7" w14:textId="77777777" w:rsidTr="00006FAA">
      <w:tc>
        <w:tcPr>
          <w:tcW w:w="8472" w:type="dxa"/>
        </w:tcPr>
        <w:p w14:paraId="3D9747CA" w14:textId="77777777" w:rsidR="00BE102A" w:rsidRDefault="00BE102A" w:rsidP="00335BC6">
          <w:pPr>
            <w:jc w:val="right"/>
            <w:rPr>
              <w:sz w:val="18"/>
            </w:rPr>
          </w:pPr>
          <w:r>
            <w:rPr>
              <w:i/>
              <w:noProof/>
              <w:sz w:val="18"/>
              <w:lang w:eastAsia="en-AU"/>
            </w:rPr>
            <mc:AlternateContent>
              <mc:Choice Requires="wps">
                <w:drawing>
                  <wp:anchor distT="0" distB="0" distL="114300" distR="114300" simplePos="0" relativeHeight="251659264" behindDoc="1" locked="0" layoutInCell="1" allowOverlap="1" wp14:anchorId="24C25DF1" wp14:editId="47E6B6D9">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298E044"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25DF1"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HTg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R7OwB04DAADNBwAADgAAAAAAAAAAAAAAAAAu&#10;AgAAZHJzL2Uyb0RvYy54bWxQSwECLQAUAAYACAAAACEAPAJSkt8AAAAKAQAADwAAAAAAAAAAAAAA&#10;AACoBQAAZHJzL2Rvd25yZXYueG1sUEsFBgAAAAAEAAQA8wAAALQGAAAAAA==&#10;" stroked="f">
                    <v:stroke joinstyle="round"/>
                    <v:path arrowok="t"/>
                    <v:textbox>
                      <w:txbxContent>
                        <w:p w14:paraId="4298E044"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fldChar w:fldCharType="begin"/>
          </w:r>
          <w:r w:rsidRPr="00ED79B6">
            <w:rPr>
              <w:i/>
              <w:sz w:val="18"/>
            </w:rPr>
            <w:instrText xml:space="preserve"> FILENAME \p </w:instrText>
          </w:r>
          <w:r w:rsidRPr="00ED79B6">
            <w:rPr>
              <w:i/>
              <w:sz w:val="18"/>
            </w:rPr>
            <w:fldChar w:fldCharType="separate"/>
          </w:r>
          <w:r w:rsidR="00F359B7">
            <w:rPr>
              <w:i/>
              <w:noProof/>
              <w:sz w:val="18"/>
            </w:rPr>
            <w:t>C:\NRPortbl\Documents\MOYSSH\32157019_2.docx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86448">
            <w:rPr>
              <w:i/>
              <w:noProof/>
              <w:sz w:val="18"/>
            </w:rPr>
            <w:t>5/4/2019 8:39 AM</w:t>
          </w:r>
          <w:r w:rsidRPr="00ED79B6">
            <w:rPr>
              <w:i/>
              <w:sz w:val="18"/>
            </w:rPr>
            <w:fldChar w:fldCharType="end"/>
          </w:r>
        </w:p>
      </w:tc>
    </w:tr>
  </w:tbl>
  <w:p w14:paraId="634C4CBB" w14:textId="77777777" w:rsidR="00BE102A" w:rsidRPr="007500C8" w:rsidRDefault="00BE102A"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7015" w14:textId="2C02B73C" w:rsidR="00BE102A" w:rsidRDefault="00BE102A" w:rsidP="007500C8">
    <w:pPr>
      <w:pStyle w:val="Footer"/>
    </w:pPr>
  </w:p>
  <w:p w14:paraId="71727E2A" w14:textId="77777777" w:rsidR="00BE102A" w:rsidRPr="007500C8" w:rsidRDefault="00BE102A"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92F0" w14:textId="77777777" w:rsidR="00BE102A" w:rsidRPr="00ED79B6" w:rsidRDefault="00BE102A"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432B" w14:textId="77777777" w:rsidR="00BE102A" w:rsidRPr="00E33C1C" w:rsidRDefault="00BE102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1" locked="0" layoutInCell="1" allowOverlap="1" wp14:anchorId="723436B6" wp14:editId="02416862">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3F48C41"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436B6" id="_x0000_t202" coordsize="21600,21600" o:spt="202" path="m,l,21600r21600,l21600,xe">
              <v:stroke joinstyle="miter"/>
              <v:path gradientshapeok="t" o:connecttype="rect"/>
            </v:shapetype>
            <v:shape id="Text Box 23" o:spid="_x0000_s1032" type="#_x0000_t202" style="position:absolute;margin-left:0;margin-top:793.7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86c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RyH4AJn&#10;ocsNNorVGGisBWf4rEE958z5j8xiCYOJh8Xf4FNJjWnRW4qSWttvv+MHPLoVtxgvLHVM7tcVsxg2&#10;+UFha46zPA+vQDzko5MhDvbwZnF4o1btpcbSyKJ3kQx4L3dkZXX7Be/PebCKK6Y4bBcUe6MnL33/&#10;1OD94uL8PIKw9w3zc3Vr+G6Rhj6+674wa7YLzqOhrvVu/bPJsz3XY0N9lD5feV01cQk+ZnWbf7wZ&#10;sS2371t4lA7PEfX4Ck9/Ag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DLs86cTQMAAM0HAAAOAAAAAAAAAAAAAAAAAC4C&#10;AABkcnMvZTJvRG9jLnhtbFBLAQItABQABgAIAAAAIQA8AlKS3wAAAAoBAAAPAAAAAAAAAAAAAAAA&#10;AKcFAABkcnMvZG93bnJldi54bWxQSwUGAAAAAAQABADzAAAAswYAAAAA&#10;" stroked="f">
              <v:stroke joinstyle="round"/>
              <v:path arrowok="t"/>
              <v:textbox>
                <w:txbxContent>
                  <w:p w14:paraId="73F48C41"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BE102A" w14:paraId="0FD8F842" w14:textId="77777777" w:rsidTr="00B33709">
      <w:tc>
        <w:tcPr>
          <w:tcW w:w="709" w:type="dxa"/>
          <w:tcBorders>
            <w:top w:val="nil"/>
            <w:left w:val="nil"/>
            <w:bottom w:val="nil"/>
            <w:right w:val="nil"/>
          </w:tcBorders>
        </w:tcPr>
        <w:p w14:paraId="36E890DA" w14:textId="77777777" w:rsidR="00BE102A" w:rsidRDefault="00BE102A" w:rsidP="00006FA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59B7">
            <w:rPr>
              <w:i/>
              <w:noProof/>
              <w:sz w:val="18"/>
            </w:rPr>
            <w:t>i</w:t>
          </w:r>
          <w:r w:rsidRPr="00ED79B6">
            <w:rPr>
              <w:i/>
              <w:sz w:val="18"/>
            </w:rPr>
            <w:fldChar w:fldCharType="end"/>
          </w:r>
        </w:p>
      </w:tc>
      <w:tc>
        <w:tcPr>
          <w:tcW w:w="6379" w:type="dxa"/>
          <w:tcBorders>
            <w:top w:val="nil"/>
            <w:left w:val="nil"/>
            <w:bottom w:val="nil"/>
            <w:right w:val="nil"/>
          </w:tcBorders>
        </w:tcPr>
        <w:p w14:paraId="1309D8EF" w14:textId="77777777" w:rsidR="00BE102A" w:rsidRDefault="00BE102A"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359B7">
            <w:rPr>
              <w:i/>
              <w:noProof/>
              <w:sz w:val="18"/>
            </w:rPr>
            <w:t>Regional Investment Corporation (Agribusiness Natural Disaster Loans—2019 North Queensland Flood) Rule 2019</w:t>
          </w:r>
          <w:r>
            <w:rPr>
              <w:i/>
              <w:sz w:val="18"/>
            </w:rPr>
            <w:fldChar w:fldCharType="end"/>
          </w:r>
        </w:p>
      </w:tc>
      <w:tc>
        <w:tcPr>
          <w:tcW w:w="1383" w:type="dxa"/>
          <w:tcBorders>
            <w:top w:val="nil"/>
            <w:left w:val="nil"/>
            <w:bottom w:val="nil"/>
            <w:right w:val="nil"/>
          </w:tcBorders>
        </w:tcPr>
        <w:p w14:paraId="7BD40537" w14:textId="77777777" w:rsidR="00BE102A" w:rsidRDefault="00BE102A" w:rsidP="00006FAA">
          <w:pPr>
            <w:spacing w:line="0" w:lineRule="atLeast"/>
            <w:jc w:val="right"/>
            <w:rPr>
              <w:sz w:val="18"/>
            </w:rPr>
          </w:pPr>
        </w:p>
      </w:tc>
    </w:tr>
    <w:tr w:rsidR="00BE102A" w14:paraId="7660791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B8B766" w14:textId="77777777" w:rsidR="00BE102A" w:rsidRDefault="00BE102A" w:rsidP="00006FA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359B7">
            <w:rPr>
              <w:i/>
              <w:noProof/>
              <w:sz w:val="18"/>
            </w:rPr>
            <w:t>C:\NRPortbl\Documents\MOYSSH\32157019_2.docx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86448">
            <w:rPr>
              <w:i/>
              <w:noProof/>
              <w:sz w:val="18"/>
            </w:rPr>
            <w:t>5/4/2019 8:39 AM</w:t>
          </w:r>
          <w:r w:rsidRPr="00ED79B6">
            <w:rPr>
              <w:i/>
              <w:sz w:val="18"/>
            </w:rPr>
            <w:fldChar w:fldCharType="end"/>
          </w:r>
        </w:p>
      </w:tc>
    </w:tr>
  </w:tbl>
  <w:p w14:paraId="6E12CB5C" w14:textId="77777777" w:rsidR="00BE102A" w:rsidRPr="00ED79B6" w:rsidRDefault="00BE102A"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4576" w14:textId="45556A41" w:rsidR="00BE102A" w:rsidRPr="00E33C1C" w:rsidRDefault="00BE102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E102A" w14:paraId="580D3D39" w14:textId="77777777" w:rsidTr="00B33709">
      <w:tc>
        <w:tcPr>
          <w:tcW w:w="1383" w:type="dxa"/>
          <w:tcBorders>
            <w:top w:val="nil"/>
            <w:left w:val="nil"/>
            <w:bottom w:val="nil"/>
            <w:right w:val="nil"/>
          </w:tcBorders>
        </w:tcPr>
        <w:p w14:paraId="03A8913E" w14:textId="77777777" w:rsidR="00BE102A" w:rsidRDefault="00BE102A" w:rsidP="00006FAA">
          <w:pPr>
            <w:spacing w:line="0" w:lineRule="atLeast"/>
            <w:rPr>
              <w:sz w:val="18"/>
            </w:rPr>
          </w:pPr>
        </w:p>
      </w:tc>
      <w:tc>
        <w:tcPr>
          <w:tcW w:w="6380" w:type="dxa"/>
          <w:tcBorders>
            <w:top w:val="nil"/>
            <w:left w:val="nil"/>
            <w:bottom w:val="nil"/>
            <w:right w:val="nil"/>
          </w:tcBorders>
        </w:tcPr>
        <w:p w14:paraId="74D8B509" w14:textId="77777777" w:rsidR="00BE102A" w:rsidRDefault="00BE102A"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86448">
            <w:rPr>
              <w:i/>
              <w:noProof/>
              <w:sz w:val="18"/>
            </w:rPr>
            <w:t>Regional Investment Corporation (Agribusiness Natural Disaster Loans—2019 North Queensland Flood) Rule 2019</w:t>
          </w:r>
          <w:r>
            <w:rPr>
              <w:i/>
              <w:sz w:val="18"/>
            </w:rPr>
            <w:fldChar w:fldCharType="end"/>
          </w:r>
        </w:p>
      </w:tc>
      <w:tc>
        <w:tcPr>
          <w:tcW w:w="709" w:type="dxa"/>
          <w:tcBorders>
            <w:top w:val="nil"/>
            <w:left w:val="nil"/>
            <w:bottom w:val="nil"/>
            <w:right w:val="nil"/>
          </w:tcBorders>
        </w:tcPr>
        <w:p w14:paraId="38A61F58" w14:textId="77777777" w:rsidR="00BE102A" w:rsidRDefault="00BE102A"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6448">
            <w:rPr>
              <w:i/>
              <w:noProof/>
              <w:sz w:val="18"/>
            </w:rPr>
            <w:t>i</w:t>
          </w:r>
          <w:r w:rsidRPr="00ED79B6">
            <w:rPr>
              <w:i/>
              <w:sz w:val="18"/>
            </w:rPr>
            <w:fldChar w:fldCharType="end"/>
          </w:r>
        </w:p>
      </w:tc>
    </w:tr>
  </w:tbl>
  <w:p w14:paraId="0EF28DC6" w14:textId="77777777" w:rsidR="00BE102A" w:rsidRPr="00ED79B6" w:rsidRDefault="00BE102A"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D648" w14:textId="402DB618" w:rsidR="00BE102A" w:rsidRPr="00E33C1C" w:rsidRDefault="00BE102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E102A" w14:paraId="128ED846" w14:textId="77777777" w:rsidTr="001045E9">
      <w:tc>
        <w:tcPr>
          <w:tcW w:w="709" w:type="dxa"/>
          <w:tcBorders>
            <w:top w:val="nil"/>
            <w:left w:val="nil"/>
            <w:bottom w:val="nil"/>
            <w:right w:val="nil"/>
          </w:tcBorders>
        </w:tcPr>
        <w:p w14:paraId="75ED7DA4" w14:textId="77777777" w:rsidR="00BE102A" w:rsidRDefault="00BE102A" w:rsidP="00006FA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6448">
            <w:rPr>
              <w:i/>
              <w:noProof/>
              <w:sz w:val="18"/>
            </w:rPr>
            <w:t>8</w:t>
          </w:r>
          <w:r w:rsidRPr="00ED79B6">
            <w:rPr>
              <w:i/>
              <w:sz w:val="18"/>
            </w:rPr>
            <w:fldChar w:fldCharType="end"/>
          </w:r>
        </w:p>
      </w:tc>
      <w:tc>
        <w:tcPr>
          <w:tcW w:w="6379" w:type="dxa"/>
          <w:tcBorders>
            <w:top w:val="nil"/>
            <w:left w:val="nil"/>
            <w:bottom w:val="nil"/>
            <w:right w:val="nil"/>
          </w:tcBorders>
        </w:tcPr>
        <w:p w14:paraId="32F9F597" w14:textId="77777777" w:rsidR="00BE102A" w:rsidRDefault="00BE102A"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86448">
            <w:rPr>
              <w:i/>
              <w:noProof/>
              <w:sz w:val="18"/>
            </w:rPr>
            <w:t>Regional Investment Corporation (Agribusiness Natural Disaster Loans—2019 North Queensland Flood) Rule 2019</w:t>
          </w:r>
          <w:r>
            <w:rPr>
              <w:i/>
              <w:sz w:val="18"/>
            </w:rPr>
            <w:fldChar w:fldCharType="end"/>
          </w:r>
        </w:p>
      </w:tc>
      <w:tc>
        <w:tcPr>
          <w:tcW w:w="1384" w:type="dxa"/>
          <w:tcBorders>
            <w:top w:val="nil"/>
            <w:left w:val="nil"/>
            <w:bottom w:val="nil"/>
            <w:right w:val="nil"/>
          </w:tcBorders>
        </w:tcPr>
        <w:p w14:paraId="3A4F62D2" w14:textId="77777777" w:rsidR="00BE102A" w:rsidRDefault="00BE102A" w:rsidP="00006FAA">
          <w:pPr>
            <w:spacing w:line="0" w:lineRule="atLeast"/>
            <w:jc w:val="right"/>
            <w:rPr>
              <w:sz w:val="18"/>
            </w:rPr>
          </w:pPr>
        </w:p>
      </w:tc>
    </w:tr>
  </w:tbl>
  <w:p w14:paraId="0D0BC1EF" w14:textId="77777777" w:rsidR="00BE102A" w:rsidRPr="00ED79B6" w:rsidRDefault="00BE102A" w:rsidP="007500C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9A84" w14:textId="605A5C78" w:rsidR="00BE102A" w:rsidRPr="00E33C1C" w:rsidRDefault="00BE102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E102A" w14:paraId="20CDBA7E" w14:textId="77777777" w:rsidTr="00006FAA">
      <w:tc>
        <w:tcPr>
          <w:tcW w:w="1384" w:type="dxa"/>
          <w:tcBorders>
            <w:top w:val="nil"/>
            <w:left w:val="nil"/>
            <w:bottom w:val="nil"/>
            <w:right w:val="nil"/>
          </w:tcBorders>
        </w:tcPr>
        <w:p w14:paraId="18256BDC" w14:textId="77777777" w:rsidR="00BE102A" w:rsidRDefault="00BE102A" w:rsidP="00006FAA">
          <w:pPr>
            <w:spacing w:line="0" w:lineRule="atLeast"/>
            <w:rPr>
              <w:sz w:val="18"/>
            </w:rPr>
          </w:pPr>
        </w:p>
      </w:tc>
      <w:tc>
        <w:tcPr>
          <w:tcW w:w="6379" w:type="dxa"/>
          <w:tcBorders>
            <w:top w:val="nil"/>
            <w:left w:val="nil"/>
            <w:bottom w:val="nil"/>
            <w:right w:val="nil"/>
          </w:tcBorders>
        </w:tcPr>
        <w:p w14:paraId="6EA78959" w14:textId="77777777" w:rsidR="00BE102A" w:rsidRDefault="00BE102A"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986448">
            <w:rPr>
              <w:i/>
              <w:noProof/>
              <w:sz w:val="18"/>
            </w:rPr>
            <w:t>Regional Investment Corporation (Agribusiness Natural Disaster Loans—2019 North Queensland Flood) Rule 2019</w:t>
          </w:r>
          <w:r>
            <w:rPr>
              <w:i/>
              <w:sz w:val="18"/>
            </w:rPr>
            <w:fldChar w:fldCharType="end"/>
          </w:r>
        </w:p>
      </w:tc>
      <w:tc>
        <w:tcPr>
          <w:tcW w:w="709" w:type="dxa"/>
          <w:tcBorders>
            <w:top w:val="nil"/>
            <w:left w:val="nil"/>
            <w:bottom w:val="nil"/>
            <w:right w:val="nil"/>
          </w:tcBorders>
        </w:tcPr>
        <w:p w14:paraId="2C4CFE8A" w14:textId="77777777" w:rsidR="00BE102A" w:rsidRDefault="00BE102A"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86448">
            <w:rPr>
              <w:i/>
              <w:noProof/>
              <w:sz w:val="18"/>
            </w:rPr>
            <w:t>7</w:t>
          </w:r>
          <w:r w:rsidRPr="00ED79B6">
            <w:rPr>
              <w:i/>
              <w:sz w:val="18"/>
            </w:rPr>
            <w:fldChar w:fldCharType="end"/>
          </w:r>
        </w:p>
      </w:tc>
    </w:tr>
  </w:tbl>
  <w:p w14:paraId="0F783CC2" w14:textId="77777777" w:rsidR="00BE102A" w:rsidRPr="00ED79B6" w:rsidRDefault="00BE102A"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8CDA" w14:textId="77777777" w:rsidR="00BE102A" w:rsidRPr="00E33C1C" w:rsidRDefault="00BE102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E102A" w14:paraId="3F1F13A7" w14:textId="77777777" w:rsidTr="00B33709">
      <w:tc>
        <w:tcPr>
          <w:tcW w:w="1384" w:type="dxa"/>
          <w:tcBorders>
            <w:top w:val="nil"/>
            <w:left w:val="nil"/>
            <w:bottom w:val="nil"/>
            <w:right w:val="nil"/>
          </w:tcBorders>
        </w:tcPr>
        <w:p w14:paraId="04904D68" w14:textId="77777777" w:rsidR="00BE102A" w:rsidRDefault="00BE102A" w:rsidP="00006FAA">
          <w:pPr>
            <w:spacing w:line="0" w:lineRule="atLeast"/>
            <w:rPr>
              <w:sz w:val="18"/>
            </w:rPr>
          </w:pPr>
        </w:p>
      </w:tc>
      <w:tc>
        <w:tcPr>
          <w:tcW w:w="6379" w:type="dxa"/>
          <w:tcBorders>
            <w:top w:val="nil"/>
            <w:left w:val="nil"/>
            <w:bottom w:val="nil"/>
            <w:right w:val="nil"/>
          </w:tcBorders>
        </w:tcPr>
        <w:p w14:paraId="2EF649D3" w14:textId="77777777" w:rsidR="00BE102A" w:rsidRDefault="00BE102A" w:rsidP="00006F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359B7">
            <w:rPr>
              <w:i/>
              <w:sz w:val="18"/>
            </w:rPr>
            <w:t>[title] 2017</w:t>
          </w:r>
          <w:r w:rsidRPr="007A1328">
            <w:rPr>
              <w:i/>
              <w:sz w:val="18"/>
            </w:rPr>
            <w:fldChar w:fldCharType="end"/>
          </w:r>
        </w:p>
      </w:tc>
      <w:tc>
        <w:tcPr>
          <w:tcW w:w="709" w:type="dxa"/>
          <w:tcBorders>
            <w:top w:val="nil"/>
            <w:left w:val="nil"/>
            <w:bottom w:val="nil"/>
            <w:right w:val="nil"/>
          </w:tcBorders>
        </w:tcPr>
        <w:p w14:paraId="397B0296" w14:textId="77777777" w:rsidR="00BE102A" w:rsidRDefault="00BE102A"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59B7">
            <w:rPr>
              <w:i/>
              <w:noProof/>
              <w:sz w:val="18"/>
            </w:rPr>
            <w:t>8</w:t>
          </w:r>
          <w:r w:rsidRPr="00ED79B6">
            <w:rPr>
              <w:i/>
              <w:sz w:val="18"/>
            </w:rPr>
            <w:fldChar w:fldCharType="end"/>
          </w:r>
        </w:p>
      </w:tc>
    </w:tr>
    <w:tr w:rsidR="00BE102A" w14:paraId="42BDECD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41BB5F" w14:textId="77777777" w:rsidR="00BE102A" w:rsidRDefault="00BE102A" w:rsidP="00006FAA">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359B7">
            <w:rPr>
              <w:i/>
              <w:noProof/>
              <w:sz w:val="18"/>
            </w:rPr>
            <w:t>C:\NRPortbl\Documents\MOYSSH\32157019_2.docx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86448">
            <w:rPr>
              <w:i/>
              <w:noProof/>
              <w:sz w:val="18"/>
            </w:rPr>
            <w:t>5/4/2019 8:39 AM</w:t>
          </w:r>
          <w:r w:rsidRPr="00ED79B6">
            <w:rPr>
              <w:i/>
              <w:sz w:val="18"/>
            </w:rPr>
            <w:fldChar w:fldCharType="end"/>
          </w:r>
        </w:p>
      </w:tc>
    </w:tr>
  </w:tbl>
  <w:p w14:paraId="0B3429A9" w14:textId="77777777" w:rsidR="00BE102A" w:rsidRPr="00ED79B6" w:rsidRDefault="00BE102A"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9943" w14:textId="77777777" w:rsidR="00BE102A" w:rsidRDefault="00BE102A" w:rsidP="00715914">
      <w:pPr>
        <w:spacing w:line="240" w:lineRule="auto"/>
      </w:pPr>
      <w:r>
        <w:separator/>
      </w:r>
    </w:p>
  </w:footnote>
  <w:footnote w:type="continuationSeparator" w:id="0">
    <w:p w14:paraId="583AE246" w14:textId="77777777" w:rsidR="00BE102A" w:rsidRDefault="00BE102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AC0CB" w14:textId="77777777" w:rsidR="00BE102A" w:rsidRPr="005F1388" w:rsidRDefault="00BE102A" w:rsidP="00715914">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626AC996" wp14:editId="1474C041">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A613C19"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AC996" id="_x0000_t202" coordsize="21600,21600" o:spt="202" path="m,l,21600r21600,l21600,xe">
              <v:stroke joinstyle="miter"/>
              <v:path gradientshapeok="t" o:connecttype="rect"/>
            </v:shapetype>
            <v:shape id="Text Box 15" o:spid="_x0000_s1026" type="#_x0000_t202" style="position:absolute;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1A613C19"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6FFC" w14:textId="58C8D791" w:rsidR="00BE102A" w:rsidRPr="005F1388" w:rsidRDefault="00BE102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0FA38" w14:textId="77777777" w:rsidR="00BE102A" w:rsidRPr="005F1388" w:rsidRDefault="00BE102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4F28" w14:textId="77777777" w:rsidR="00BE102A" w:rsidRPr="00ED79B6" w:rsidRDefault="00BE102A"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0288" behindDoc="1" locked="0" layoutInCell="1" allowOverlap="1" wp14:anchorId="3E7F455B" wp14:editId="48130FED">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DEAA29B"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F455B" id="_x0000_t202" coordsize="21600,21600" o:spt="202" path="m,l,21600r21600,l21600,xe">
              <v:stroke joinstyle="miter"/>
              <v:path gradientshapeok="t" o:connecttype="rect"/>
            </v:shapetype>
            <v:shape id="Text Box 17" o:spid="_x0000_s1030"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LSw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5CG4wJnr&#10;Yo2NYjUGGmvBGT6tUc8Zc/6GWSxhMPGw+Gt8SqkxLXpDUVJp++M1fsCjW3GL8cJSx+R+XzKLYZNf&#10;FLbmKMvz8ArEQz4Y9nGw+zfz/Ru1bC40lkYWvYtkwHu5JUurm3u8P2fBKq6Y4rA9odgbHXnhu6cG&#10;7xcXZ2cRhL1vmJ+pW8O3izT08V17z6zZLDiPhrrS2/XPxi/2XIcN9VH6bOl1Wccl+JTVTf7xZsS2&#10;3Lxv4VHaP0fU0yt88hs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v3Dzi0sDAADNBwAADgAAAAAAAAAAAAAAAAAuAgAAZHJz&#10;L2Uyb0RvYy54bWxQSwECLQAUAAYACAAAACEA5grfutwAAAAGAQAADwAAAAAAAAAAAAAAAAClBQAA&#10;ZHJzL2Rvd25yZXYueG1sUEsFBgAAAAAEAAQA8wAAAK4GAAAAAA==&#10;" stroked="f">
              <v:stroke joinstyle="round"/>
              <v:path arrowok="t"/>
              <v:textbox>
                <w:txbxContent>
                  <w:p w14:paraId="0DEAA29B" w14:textId="77777777" w:rsidR="00BE102A" w:rsidRPr="00284719" w:rsidRDefault="00BE102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D2790" w14:textId="7F3C3F4D" w:rsidR="00BE102A" w:rsidRPr="00ED79B6" w:rsidRDefault="00BE102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4978" w14:textId="77777777" w:rsidR="00BE102A" w:rsidRPr="00ED79B6" w:rsidRDefault="00BE102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EB091" w14:textId="0BA47BCA" w:rsidR="00BE102A" w:rsidRDefault="00BE102A" w:rsidP="00F64998">
    <w:pPr>
      <w:rPr>
        <w:sz w:val="20"/>
      </w:rPr>
    </w:pPr>
    <w:r>
      <w:rPr>
        <w:sz w:val="20"/>
      </w:rPr>
      <w:t xml:space="preserve"> </w:t>
    </w:r>
  </w:p>
  <w:p w14:paraId="5CD88CFC" w14:textId="77777777" w:rsidR="00BE102A" w:rsidRDefault="00BE102A" w:rsidP="00F6499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86448">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86448">
      <w:rPr>
        <w:noProof/>
        <w:sz w:val="20"/>
      </w:rPr>
      <w:t>Financial matters</w:t>
    </w:r>
    <w:r>
      <w:rPr>
        <w:sz w:val="20"/>
      </w:rPr>
      <w:fldChar w:fldCharType="end"/>
    </w:r>
  </w:p>
  <w:p w14:paraId="4732A4FF" w14:textId="77777777" w:rsidR="00BE102A" w:rsidRDefault="00BE102A" w:rsidP="00F64998">
    <w:pPr>
      <w:rPr>
        <w:sz w:val="20"/>
      </w:rPr>
    </w:pPr>
  </w:p>
  <w:p w14:paraId="38AD4275" w14:textId="77777777" w:rsidR="00BE102A" w:rsidRDefault="00BE102A" w:rsidP="00F64998">
    <w:pPr>
      <w:rPr>
        <w:b/>
        <w:sz w:val="24"/>
      </w:rPr>
    </w:pPr>
  </w:p>
  <w:p w14:paraId="4148152C" w14:textId="21229EEF" w:rsidR="00BE102A" w:rsidRDefault="00BE102A" w:rsidP="00804B0E">
    <w:pPr>
      <w:pBdr>
        <w:bottom w:val="single" w:sz="6" w:space="1" w:color="auto"/>
      </w:pBdr>
      <w:spacing w:after="120"/>
    </w:pPr>
    <w:r>
      <w:rPr>
        <w:sz w:val="24"/>
      </w:rPr>
      <w:t xml:space="preserve">Section </w:t>
    </w:r>
    <w:r>
      <w:rPr>
        <w:sz w:val="24"/>
      </w:rPr>
      <w:fldChar w:fldCharType="begin"/>
    </w:r>
    <w:r>
      <w:rPr>
        <w:sz w:val="24"/>
      </w:rPr>
      <w:instrText xml:space="preserve"> STYLEREF  CharSubdNo  \* MERGEFORMAT </w:instrText>
    </w:r>
    <w:r>
      <w:rPr>
        <w:sz w:val="24"/>
      </w:rPr>
      <w:fldChar w:fldCharType="separate"/>
    </w:r>
    <w:r w:rsidR="00986448">
      <w:rPr>
        <w:noProof/>
        <w:sz w:val="24"/>
      </w:rPr>
      <w:t>17</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95E13" w14:textId="78DA0E0F" w:rsidR="00BE102A" w:rsidRPr="007A1328" w:rsidRDefault="00BE102A" w:rsidP="00F64998">
    <w:pPr>
      <w:jc w:val="right"/>
      <w:rPr>
        <w:sz w:val="20"/>
      </w:rPr>
    </w:pPr>
  </w:p>
  <w:p w14:paraId="65DAE9C0" w14:textId="77777777" w:rsidR="00BE102A" w:rsidRPr="007A1328" w:rsidRDefault="00BE102A" w:rsidP="00F6499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86448">
      <w:rPr>
        <w:noProof/>
        <w:sz w:val="20"/>
      </w:rPr>
      <w:t>Administrative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86448">
      <w:rPr>
        <w:b/>
        <w:noProof/>
        <w:sz w:val="20"/>
      </w:rPr>
      <w:t>Part 3</w:t>
    </w:r>
    <w:r>
      <w:rPr>
        <w:b/>
        <w:sz w:val="20"/>
      </w:rPr>
      <w:fldChar w:fldCharType="end"/>
    </w:r>
  </w:p>
  <w:p w14:paraId="14DEE53D" w14:textId="77777777" w:rsidR="00BE102A" w:rsidRDefault="00BE102A" w:rsidP="00F64998">
    <w:pPr>
      <w:jc w:val="right"/>
      <w:rPr>
        <w:sz w:val="20"/>
      </w:rPr>
    </w:pPr>
  </w:p>
  <w:p w14:paraId="398A9BB5" w14:textId="77777777" w:rsidR="00BE102A" w:rsidRPr="007A1328" w:rsidRDefault="00BE102A" w:rsidP="00F64998">
    <w:pPr>
      <w:jc w:val="right"/>
      <w:rPr>
        <w:b/>
        <w:sz w:val="24"/>
      </w:rPr>
    </w:pPr>
  </w:p>
  <w:p w14:paraId="040FA4D5" w14:textId="235CAE4B" w:rsidR="00BE102A" w:rsidRPr="007A1328" w:rsidRDefault="00BE102A" w:rsidP="00F6499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359B7">
      <w:rPr>
        <w:sz w:val="24"/>
      </w:rPr>
      <w:t>Section</w:t>
    </w:r>
    <w:r>
      <w:rPr>
        <w:sz w:val="24"/>
      </w:rPr>
      <w:fldChar w:fldCharType="end"/>
    </w:r>
    <w:r w:rsidRPr="007A1328">
      <w:rPr>
        <w:sz w:val="24"/>
      </w:rPr>
      <w:t xml:space="preserve"> </w:t>
    </w:r>
    <w:r w:rsidRPr="00804B0E">
      <w:rPr>
        <w:sz w:val="24"/>
      </w:rPr>
      <w:fldChar w:fldCharType="begin"/>
    </w:r>
    <w:r w:rsidRPr="00804B0E">
      <w:rPr>
        <w:sz w:val="24"/>
      </w:rPr>
      <w:instrText xml:space="preserve"> STYLEREF  CharSubdNo  \* MERGEFORMAT </w:instrText>
    </w:r>
    <w:r w:rsidRPr="00804B0E">
      <w:rPr>
        <w:sz w:val="24"/>
      </w:rPr>
      <w:fldChar w:fldCharType="separate"/>
    </w:r>
    <w:r w:rsidR="00986448" w:rsidRPr="00986448">
      <w:rPr>
        <w:bCs/>
        <w:noProof/>
        <w:sz w:val="24"/>
        <w:lang w:val="en-US"/>
      </w:rPr>
      <w:t>14</w:t>
    </w:r>
    <w:r w:rsidRPr="00804B0E">
      <w:rPr>
        <w:sz w:val="24"/>
      </w:rPr>
      <w:fldChar w:fldCharType="end"/>
    </w:r>
  </w:p>
  <w:p w14:paraId="7BE131E1" w14:textId="77777777" w:rsidR="00BE102A" w:rsidRDefault="00BE102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54BE" w14:textId="77777777" w:rsidR="00BE102A" w:rsidRPr="007A1328" w:rsidRDefault="00BE102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14F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263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F04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9A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180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02A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2F0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621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5C9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232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C45FF"/>
    <w:multiLevelType w:val="hybridMultilevel"/>
    <w:tmpl w:val="7C26413A"/>
    <w:lvl w:ilvl="0" w:tplc="AC4C4A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2A5877"/>
    <w:multiLevelType w:val="hybridMultilevel"/>
    <w:tmpl w:val="908E0930"/>
    <w:lvl w:ilvl="0" w:tplc="7DC67A4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0AD5C41"/>
    <w:multiLevelType w:val="hybridMultilevel"/>
    <w:tmpl w:val="5EAC45F6"/>
    <w:lvl w:ilvl="0" w:tplc="B26A0642">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36"/>
    <w:rsid w:val="00001592"/>
    <w:rsid w:val="000023C4"/>
    <w:rsid w:val="00003561"/>
    <w:rsid w:val="00003799"/>
    <w:rsid w:val="00003C48"/>
    <w:rsid w:val="000043C3"/>
    <w:rsid w:val="00004470"/>
    <w:rsid w:val="0000583E"/>
    <w:rsid w:val="00006FAA"/>
    <w:rsid w:val="00007FF2"/>
    <w:rsid w:val="00010619"/>
    <w:rsid w:val="00011498"/>
    <w:rsid w:val="000136AF"/>
    <w:rsid w:val="000138CF"/>
    <w:rsid w:val="00014839"/>
    <w:rsid w:val="00016D1A"/>
    <w:rsid w:val="00017EC1"/>
    <w:rsid w:val="000223A1"/>
    <w:rsid w:val="000246AD"/>
    <w:rsid w:val="000263D8"/>
    <w:rsid w:val="00026794"/>
    <w:rsid w:val="00026E7E"/>
    <w:rsid w:val="00033040"/>
    <w:rsid w:val="000352CD"/>
    <w:rsid w:val="00036703"/>
    <w:rsid w:val="0004036D"/>
    <w:rsid w:val="00041B0E"/>
    <w:rsid w:val="00042390"/>
    <w:rsid w:val="000433B8"/>
    <w:rsid w:val="000437C1"/>
    <w:rsid w:val="000451E4"/>
    <w:rsid w:val="000471CC"/>
    <w:rsid w:val="00047BB6"/>
    <w:rsid w:val="0005365D"/>
    <w:rsid w:val="00054BB4"/>
    <w:rsid w:val="00055AA1"/>
    <w:rsid w:val="000614BF"/>
    <w:rsid w:val="00061BFC"/>
    <w:rsid w:val="000628E1"/>
    <w:rsid w:val="000635C8"/>
    <w:rsid w:val="000644B2"/>
    <w:rsid w:val="000644FA"/>
    <w:rsid w:val="00072616"/>
    <w:rsid w:val="00073942"/>
    <w:rsid w:val="000756A8"/>
    <w:rsid w:val="000759CF"/>
    <w:rsid w:val="00076019"/>
    <w:rsid w:val="00076C47"/>
    <w:rsid w:val="00083A63"/>
    <w:rsid w:val="000840A2"/>
    <w:rsid w:val="0008460E"/>
    <w:rsid w:val="00085D61"/>
    <w:rsid w:val="00086539"/>
    <w:rsid w:val="00091253"/>
    <w:rsid w:val="00093B65"/>
    <w:rsid w:val="0009425C"/>
    <w:rsid w:val="00097126"/>
    <w:rsid w:val="000A04A7"/>
    <w:rsid w:val="000A2B23"/>
    <w:rsid w:val="000A554C"/>
    <w:rsid w:val="000A5A36"/>
    <w:rsid w:val="000A6537"/>
    <w:rsid w:val="000A7053"/>
    <w:rsid w:val="000A70F0"/>
    <w:rsid w:val="000A795C"/>
    <w:rsid w:val="000B053E"/>
    <w:rsid w:val="000B0A3F"/>
    <w:rsid w:val="000B0C31"/>
    <w:rsid w:val="000B1E17"/>
    <w:rsid w:val="000B2E50"/>
    <w:rsid w:val="000B4BB4"/>
    <w:rsid w:val="000B58FA"/>
    <w:rsid w:val="000B7F3B"/>
    <w:rsid w:val="000C030C"/>
    <w:rsid w:val="000C10B9"/>
    <w:rsid w:val="000C1A34"/>
    <w:rsid w:val="000C44EB"/>
    <w:rsid w:val="000C4CE4"/>
    <w:rsid w:val="000C4F9D"/>
    <w:rsid w:val="000C5E19"/>
    <w:rsid w:val="000C6089"/>
    <w:rsid w:val="000C7BE7"/>
    <w:rsid w:val="000D05EF"/>
    <w:rsid w:val="000D0DA2"/>
    <w:rsid w:val="000D3BF4"/>
    <w:rsid w:val="000D5F3A"/>
    <w:rsid w:val="000E2261"/>
    <w:rsid w:val="000E3B68"/>
    <w:rsid w:val="000E6483"/>
    <w:rsid w:val="000F0F50"/>
    <w:rsid w:val="000F1E55"/>
    <w:rsid w:val="000F21C1"/>
    <w:rsid w:val="000F2FD7"/>
    <w:rsid w:val="000F3095"/>
    <w:rsid w:val="000F4C02"/>
    <w:rsid w:val="000F583E"/>
    <w:rsid w:val="000F63FA"/>
    <w:rsid w:val="000F6528"/>
    <w:rsid w:val="000F6AD7"/>
    <w:rsid w:val="000F6BFA"/>
    <w:rsid w:val="000F70F6"/>
    <w:rsid w:val="000F7349"/>
    <w:rsid w:val="000F7B43"/>
    <w:rsid w:val="000F7C58"/>
    <w:rsid w:val="001045E9"/>
    <w:rsid w:val="001046AD"/>
    <w:rsid w:val="00104EB4"/>
    <w:rsid w:val="0010745C"/>
    <w:rsid w:val="00111A94"/>
    <w:rsid w:val="00113147"/>
    <w:rsid w:val="001133DD"/>
    <w:rsid w:val="00113741"/>
    <w:rsid w:val="00120311"/>
    <w:rsid w:val="00121252"/>
    <w:rsid w:val="00121832"/>
    <w:rsid w:val="00122307"/>
    <w:rsid w:val="00126346"/>
    <w:rsid w:val="00126621"/>
    <w:rsid w:val="001275F1"/>
    <w:rsid w:val="001277C6"/>
    <w:rsid w:val="0013180D"/>
    <w:rsid w:val="00131A29"/>
    <w:rsid w:val="00132CEB"/>
    <w:rsid w:val="00135DBB"/>
    <w:rsid w:val="001369C7"/>
    <w:rsid w:val="001377BA"/>
    <w:rsid w:val="00137D10"/>
    <w:rsid w:val="00142B62"/>
    <w:rsid w:val="00142E75"/>
    <w:rsid w:val="00143038"/>
    <w:rsid w:val="00143385"/>
    <w:rsid w:val="00144F44"/>
    <w:rsid w:val="0014539C"/>
    <w:rsid w:val="001475AF"/>
    <w:rsid w:val="00147974"/>
    <w:rsid w:val="001505C7"/>
    <w:rsid w:val="00151143"/>
    <w:rsid w:val="00154DE6"/>
    <w:rsid w:val="00157B8B"/>
    <w:rsid w:val="0016183B"/>
    <w:rsid w:val="0016293A"/>
    <w:rsid w:val="001645D4"/>
    <w:rsid w:val="00166C2F"/>
    <w:rsid w:val="00167AF6"/>
    <w:rsid w:val="00167FC7"/>
    <w:rsid w:val="00170263"/>
    <w:rsid w:val="00174785"/>
    <w:rsid w:val="00174BD8"/>
    <w:rsid w:val="001809D7"/>
    <w:rsid w:val="001840DE"/>
    <w:rsid w:val="00190CAB"/>
    <w:rsid w:val="00191264"/>
    <w:rsid w:val="001939E1"/>
    <w:rsid w:val="00193FDB"/>
    <w:rsid w:val="00194277"/>
    <w:rsid w:val="00194C3E"/>
    <w:rsid w:val="0019531C"/>
    <w:rsid w:val="00195382"/>
    <w:rsid w:val="00195511"/>
    <w:rsid w:val="001A1442"/>
    <w:rsid w:val="001A23D2"/>
    <w:rsid w:val="001A315F"/>
    <w:rsid w:val="001A3337"/>
    <w:rsid w:val="001B3546"/>
    <w:rsid w:val="001B35D8"/>
    <w:rsid w:val="001B47BF"/>
    <w:rsid w:val="001B4EEB"/>
    <w:rsid w:val="001B7660"/>
    <w:rsid w:val="001C0ACE"/>
    <w:rsid w:val="001C0D80"/>
    <w:rsid w:val="001C1D79"/>
    <w:rsid w:val="001C50DF"/>
    <w:rsid w:val="001C61C5"/>
    <w:rsid w:val="001C66D5"/>
    <w:rsid w:val="001C69C4"/>
    <w:rsid w:val="001C7A48"/>
    <w:rsid w:val="001C7D21"/>
    <w:rsid w:val="001D006C"/>
    <w:rsid w:val="001D23ED"/>
    <w:rsid w:val="001D29CB"/>
    <w:rsid w:val="001D33FC"/>
    <w:rsid w:val="001D37EF"/>
    <w:rsid w:val="001D451A"/>
    <w:rsid w:val="001D68E7"/>
    <w:rsid w:val="001E1A1C"/>
    <w:rsid w:val="001E2B03"/>
    <w:rsid w:val="001E31A6"/>
    <w:rsid w:val="001E3590"/>
    <w:rsid w:val="001E35F4"/>
    <w:rsid w:val="001E5974"/>
    <w:rsid w:val="001E73C4"/>
    <w:rsid w:val="001E7407"/>
    <w:rsid w:val="001F1BB7"/>
    <w:rsid w:val="001F46A5"/>
    <w:rsid w:val="001F5D5E"/>
    <w:rsid w:val="001F6219"/>
    <w:rsid w:val="001F6608"/>
    <w:rsid w:val="001F6CD4"/>
    <w:rsid w:val="001F7061"/>
    <w:rsid w:val="00201609"/>
    <w:rsid w:val="00201D56"/>
    <w:rsid w:val="00203827"/>
    <w:rsid w:val="00203C4A"/>
    <w:rsid w:val="0020556A"/>
    <w:rsid w:val="00205E27"/>
    <w:rsid w:val="00206C4D"/>
    <w:rsid w:val="00207A03"/>
    <w:rsid w:val="0021053C"/>
    <w:rsid w:val="00210CF2"/>
    <w:rsid w:val="00212BA7"/>
    <w:rsid w:val="00214346"/>
    <w:rsid w:val="00215AF1"/>
    <w:rsid w:val="002200C3"/>
    <w:rsid w:val="00220924"/>
    <w:rsid w:val="00220BF1"/>
    <w:rsid w:val="00220E14"/>
    <w:rsid w:val="002229E5"/>
    <w:rsid w:val="00223598"/>
    <w:rsid w:val="002321E8"/>
    <w:rsid w:val="00234091"/>
    <w:rsid w:val="00234751"/>
    <w:rsid w:val="00234CA6"/>
    <w:rsid w:val="00236BC9"/>
    <w:rsid w:val="00236EEC"/>
    <w:rsid w:val="0024010F"/>
    <w:rsid w:val="00240749"/>
    <w:rsid w:val="00240C24"/>
    <w:rsid w:val="00243018"/>
    <w:rsid w:val="00244642"/>
    <w:rsid w:val="00244805"/>
    <w:rsid w:val="0024529E"/>
    <w:rsid w:val="002457BD"/>
    <w:rsid w:val="00245AE9"/>
    <w:rsid w:val="0024627F"/>
    <w:rsid w:val="002473C5"/>
    <w:rsid w:val="00250013"/>
    <w:rsid w:val="00250B6D"/>
    <w:rsid w:val="00252524"/>
    <w:rsid w:val="00252A12"/>
    <w:rsid w:val="00253549"/>
    <w:rsid w:val="00255CD9"/>
    <w:rsid w:val="00255F94"/>
    <w:rsid w:val="00256158"/>
    <w:rsid w:val="002564A4"/>
    <w:rsid w:val="00260E76"/>
    <w:rsid w:val="00263945"/>
    <w:rsid w:val="00263F0B"/>
    <w:rsid w:val="00266CE0"/>
    <w:rsid w:val="0026736C"/>
    <w:rsid w:val="00272B3B"/>
    <w:rsid w:val="002751A7"/>
    <w:rsid w:val="00276F8B"/>
    <w:rsid w:val="00280375"/>
    <w:rsid w:val="00280900"/>
    <w:rsid w:val="00280F07"/>
    <w:rsid w:val="002810AB"/>
    <w:rsid w:val="00281308"/>
    <w:rsid w:val="00284719"/>
    <w:rsid w:val="002903F9"/>
    <w:rsid w:val="00290ED9"/>
    <w:rsid w:val="002929D7"/>
    <w:rsid w:val="002961B5"/>
    <w:rsid w:val="00296F6E"/>
    <w:rsid w:val="00297ECB"/>
    <w:rsid w:val="002A16BD"/>
    <w:rsid w:val="002A1BD5"/>
    <w:rsid w:val="002A2090"/>
    <w:rsid w:val="002A29FF"/>
    <w:rsid w:val="002A2AB3"/>
    <w:rsid w:val="002A3109"/>
    <w:rsid w:val="002A3CF5"/>
    <w:rsid w:val="002A5096"/>
    <w:rsid w:val="002A7BCF"/>
    <w:rsid w:val="002A7EFB"/>
    <w:rsid w:val="002B2FDC"/>
    <w:rsid w:val="002B4ED9"/>
    <w:rsid w:val="002C1107"/>
    <w:rsid w:val="002C12E5"/>
    <w:rsid w:val="002C1AAC"/>
    <w:rsid w:val="002C204F"/>
    <w:rsid w:val="002C34B2"/>
    <w:rsid w:val="002C6A7C"/>
    <w:rsid w:val="002D043A"/>
    <w:rsid w:val="002D10A7"/>
    <w:rsid w:val="002D135D"/>
    <w:rsid w:val="002D4210"/>
    <w:rsid w:val="002D6224"/>
    <w:rsid w:val="002D6963"/>
    <w:rsid w:val="002E106F"/>
    <w:rsid w:val="002E1695"/>
    <w:rsid w:val="002E371F"/>
    <w:rsid w:val="002E3F4B"/>
    <w:rsid w:val="002E44B2"/>
    <w:rsid w:val="002F4021"/>
    <w:rsid w:val="002F4461"/>
    <w:rsid w:val="002F4734"/>
    <w:rsid w:val="002F487D"/>
    <w:rsid w:val="002F579C"/>
    <w:rsid w:val="002F73E1"/>
    <w:rsid w:val="003012D7"/>
    <w:rsid w:val="00301A2C"/>
    <w:rsid w:val="00302C14"/>
    <w:rsid w:val="00302D22"/>
    <w:rsid w:val="00302D8B"/>
    <w:rsid w:val="00303BE2"/>
    <w:rsid w:val="00304715"/>
    <w:rsid w:val="0030488B"/>
    <w:rsid w:val="00304F8B"/>
    <w:rsid w:val="00306D5C"/>
    <w:rsid w:val="0031013F"/>
    <w:rsid w:val="00311576"/>
    <w:rsid w:val="003117D0"/>
    <w:rsid w:val="00314F6E"/>
    <w:rsid w:val="003157D1"/>
    <w:rsid w:val="00316DC1"/>
    <w:rsid w:val="003170D6"/>
    <w:rsid w:val="00317BCB"/>
    <w:rsid w:val="003228B2"/>
    <w:rsid w:val="003231F8"/>
    <w:rsid w:val="0032420B"/>
    <w:rsid w:val="00325638"/>
    <w:rsid w:val="0032735F"/>
    <w:rsid w:val="0033078D"/>
    <w:rsid w:val="0033305E"/>
    <w:rsid w:val="0033511D"/>
    <w:rsid w:val="003354D2"/>
    <w:rsid w:val="00335BC6"/>
    <w:rsid w:val="003415D3"/>
    <w:rsid w:val="00341C95"/>
    <w:rsid w:val="00342219"/>
    <w:rsid w:val="0034265B"/>
    <w:rsid w:val="00344701"/>
    <w:rsid w:val="003462EF"/>
    <w:rsid w:val="0034637C"/>
    <w:rsid w:val="003470D5"/>
    <w:rsid w:val="00351B5E"/>
    <w:rsid w:val="00352442"/>
    <w:rsid w:val="00352B0F"/>
    <w:rsid w:val="00353036"/>
    <w:rsid w:val="00354C92"/>
    <w:rsid w:val="00355BEC"/>
    <w:rsid w:val="00356690"/>
    <w:rsid w:val="00360459"/>
    <w:rsid w:val="003615D4"/>
    <w:rsid w:val="00362EC6"/>
    <w:rsid w:val="003640BE"/>
    <w:rsid w:val="00365B5D"/>
    <w:rsid w:val="00367118"/>
    <w:rsid w:val="003704A4"/>
    <w:rsid w:val="00375C49"/>
    <w:rsid w:val="0038197A"/>
    <w:rsid w:val="00385AD7"/>
    <w:rsid w:val="00391361"/>
    <w:rsid w:val="00392974"/>
    <w:rsid w:val="00392DC2"/>
    <w:rsid w:val="00394E8C"/>
    <w:rsid w:val="003970F2"/>
    <w:rsid w:val="003A2229"/>
    <w:rsid w:val="003A7086"/>
    <w:rsid w:val="003A7B6B"/>
    <w:rsid w:val="003B0D4C"/>
    <w:rsid w:val="003B1414"/>
    <w:rsid w:val="003B4F47"/>
    <w:rsid w:val="003B5544"/>
    <w:rsid w:val="003B57ED"/>
    <w:rsid w:val="003B7C6E"/>
    <w:rsid w:val="003C0DDE"/>
    <w:rsid w:val="003C0E1A"/>
    <w:rsid w:val="003C104F"/>
    <w:rsid w:val="003C25F8"/>
    <w:rsid w:val="003C56D9"/>
    <w:rsid w:val="003C5A0B"/>
    <w:rsid w:val="003C6231"/>
    <w:rsid w:val="003C77DE"/>
    <w:rsid w:val="003D0BFE"/>
    <w:rsid w:val="003D3EAA"/>
    <w:rsid w:val="003D48A5"/>
    <w:rsid w:val="003D49E6"/>
    <w:rsid w:val="003D4D30"/>
    <w:rsid w:val="003D5700"/>
    <w:rsid w:val="003D7AB1"/>
    <w:rsid w:val="003E12CB"/>
    <w:rsid w:val="003E21A1"/>
    <w:rsid w:val="003E341B"/>
    <w:rsid w:val="003F2270"/>
    <w:rsid w:val="003F3486"/>
    <w:rsid w:val="003F627D"/>
    <w:rsid w:val="003F6CF7"/>
    <w:rsid w:val="003F75D5"/>
    <w:rsid w:val="003F7AEA"/>
    <w:rsid w:val="004007C2"/>
    <w:rsid w:val="00402159"/>
    <w:rsid w:val="00402DB6"/>
    <w:rsid w:val="004067D2"/>
    <w:rsid w:val="00410ECE"/>
    <w:rsid w:val="00411531"/>
    <w:rsid w:val="004116CD"/>
    <w:rsid w:val="004144EC"/>
    <w:rsid w:val="00417B8F"/>
    <w:rsid w:val="00417EB9"/>
    <w:rsid w:val="00420548"/>
    <w:rsid w:val="0042056D"/>
    <w:rsid w:val="00421A7C"/>
    <w:rsid w:val="004225D3"/>
    <w:rsid w:val="0042278A"/>
    <w:rsid w:val="00423FA7"/>
    <w:rsid w:val="004240F7"/>
    <w:rsid w:val="00424CA9"/>
    <w:rsid w:val="0042569D"/>
    <w:rsid w:val="00426ADF"/>
    <w:rsid w:val="00431334"/>
    <w:rsid w:val="00431E9B"/>
    <w:rsid w:val="004379E3"/>
    <w:rsid w:val="0044015E"/>
    <w:rsid w:val="0044096B"/>
    <w:rsid w:val="0044221A"/>
    <w:rsid w:val="0044291A"/>
    <w:rsid w:val="00444303"/>
    <w:rsid w:val="0044446A"/>
    <w:rsid w:val="00444ABD"/>
    <w:rsid w:val="0044561D"/>
    <w:rsid w:val="00446BA8"/>
    <w:rsid w:val="00447BFA"/>
    <w:rsid w:val="00450B72"/>
    <w:rsid w:val="004531CF"/>
    <w:rsid w:val="00453B84"/>
    <w:rsid w:val="00455349"/>
    <w:rsid w:val="004558E9"/>
    <w:rsid w:val="00455F3A"/>
    <w:rsid w:val="004614A6"/>
    <w:rsid w:val="00461C81"/>
    <w:rsid w:val="00462180"/>
    <w:rsid w:val="004637C7"/>
    <w:rsid w:val="00463CC6"/>
    <w:rsid w:val="00463E99"/>
    <w:rsid w:val="0046491D"/>
    <w:rsid w:val="00467661"/>
    <w:rsid w:val="004705B7"/>
    <w:rsid w:val="00471B65"/>
    <w:rsid w:val="00472DBE"/>
    <w:rsid w:val="004740FE"/>
    <w:rsid w:val="00474A19"/>
    <w:rsid w:val="004753FF"/>
    <w:rsid w:val="0047599F"/>
    <w:rsid w:val="00475B54"/>
    <w:rsid w:val="0048060C"/>
    <w:rsid w:val="00480647"/>
    <w:rsid w:val="00480B0F"/>
    <w:rsid w:val="00484434"/>
    <w:rsid w:val="0048496B"/>
    <w:rsid w:val="00485DC4"/>
    <w:rsid w:val="004904E2"/>
    <w:rsid w:val="00491135"/>
    <w:rsid w:val="00491BEC"/>
    <w:rsid w:val="00493605"/>
    <w:rsid w:val="00493959"/>
    <w:rsid w:val="004954EA"/>
    <w:rsid w:val="00496338"/>
    <w:rsid w:val="00496F97"/>
    <w:rsid w:val="00497477"/>
    <w:rsid w:val="0049798A"/>
    <w:rsid w:val="004A067E"/>
    <w:rsid w:val="004A1E78"/>
    <w:rsid w:val="004A28A6"/>
    <w:rsid w:val="004A3457"/>
    <w:rsid w:val="004A6678"/>
    <w:rsid w:val="004A7974"/>
    <w:rsid w:val="004B362A"/>
    <w:rsid w:val="004B7175"/>
    <w:rsid w:val="004C0B1D"/>
    <w:rsid w:val="004C6AE8"/>
    <w:rsid w:val="004C711B"/>
    <w:rsid w:val="004C73EB"/>
    <w:rsid w:val="004C7B64"/>
    <w:rsid w:val="004D35DF"/>
    <w:rsid w:val="004D4288"/>
    <w:rsid w:val="004D4B66"/>
    <w:rsid w:val="004E063A"/>
    <w:rsid w:val="004E26E4"/>
    <w:rsid w:val="004E7BEC"/>
    <w:rsid w:val="004F5895"/>
    <w:rsid w:val="004F5C51"/>
    <w:rsid w:val="004F6530"/>
    <w:rsid w:val="004F6D82"/>
    <w:rsid w:val="005005F6"/>
    <w:rsid w:val="00500D3D"/>
    <w:rsid w:val="00500F0A"/>
    <w:rsid w:val="00501E41"/>
    <w:rsid w:val="00503436"/>
    <w:rsid w:val="00505D3D"/>
    <w:rsid w:val="00506AF6"/>
    <w:rsid w:val="00506B9B"/>
    <w:rsid w:val="005115E6"/>
    <w:rsid w:val="00511B2C"/>
    <w:rsid w:val="00513CCB"/>
    <w:rsid w:val="00514004"/>
    <w:rsid w:val="00514908"/>
    <w:rsid w:val="00516B8D"/>
    <w:rsid w:val="00520A1F"/>
    <w:rsid w:val="00521765"/>
    <w:rsid w:val="005221A9"/>
    <w:rsid w:val="00522C0B"/>
    <w:rsid w:val="00522DEB"/>
    <w:rsid w:val="00523583"/>
    <w:rsid w:val="0052512A"/>
    <w:rsid w:val="0052661C"/>
    <w:rsid w:val="00526D6F"/>
    <w:rsid w:val="005312CB"/>
    <w:rsid w:val="0053202A"/>
    <w:rsid w:val="005345FE"/>
    <w:rsid w:val="00537FBC"/>
    <w:rsid w:val="00541662"/>
    <w:rsid w:val="00542710"/>
    <w:rsid w:val="005437E5"/>
    <w:rsid w:val="00545678"/>
    <w:rsid w:val="00547BB8"/>
    <w:rsid w:val="00550A2E"/>
    <w:rsid w:val="005519A6"/>
    <w:rsid w:val="00552649"/>
    <w:rsid w:val="005526F4"/>
    <w:rsid w:val="00552B0F"/>
    <w:rsid w:val="005538C7"/>
    <w:rsid w:val="005543C5"/>
    <w:rsid w:val="005574D1"/>
    <w:rsid w:val="00561218"/>
    <w:rsid w:val="00561C06"/>
    <w:rsid w:val="00561FAA"/>
    <w:rsid w:val="00567201"/>
    <w:rsid w:val="0056779E"/>
    <w:rsid w:val="0057007B"/>
    <w:rsid w:val="00571775"/>
    <w:rsid w:val="00573A88"/>
    <w:rsid w:val="00577636"/>
    <w:rsid w:val="00580625"/>
    <w:rsid w:val="00580F55"/>
    <w:rsid w:val="00581720"/>
    <w:rsid w:val="00581EAE"/>
    <w:rsid w:val="00582B34"/>
    <w:rsid w:val="00583C5C"/>
    <w:rsid w:val="00584377"/>
    <w:rsid w:val="005843D0"/>
    <w:rsid w:val="00584811"/>
    <w:rsid w:val="00585784"/>
    <w:rsid w:val="00587EC3"/>
    <w:rsid w:val="00592A33"/>
    <w:rsid w:val="00593AA6"/>
    <w:rsid w:val="00593CDD"/>
    <w:rsid w:val="00593F0E"/>
    <w:rsid w:val="00594161"/>
    <w:rsid w:val="00594749"/>
    <w:rsid w:val="005956D5"/>
    <w:rsid w:val="005A40DB"/>
    <w:rsid w:val="005A5C0A"/>
    <w:rsid w:val="005A6439"/>
    <w:rsid w:val="005B0F90"/>
    <w:rsid w:val="005B19C7"/>
    <w:rsid w:val="005B3978"/>
    <w:rsid w:val="005B3C34"/>
    <w:rsid w:val="005B4067"/>
    <w:rsid w:val="005B4BBF"/>
    <w:rsid w:val="005B7504"/>
    <w:rsid w:val="005C0D1D"/>
    <w:rsid w:val="005C1992"/>
    <w:rsid w:val="005C1A45"/>
    <w:rsid w:val="005C3EE4"/>
    <w:rsid w:val="005C3F41"/>
    <w:rsid w:val="005C5F87"/>
    <w:rsid w:val="005C6C33"/>
    <w:rsid w:val="005D0879"/>
    <w:rsid w:val="005D0E7B"/>
    <w:rsid w:val="005D0FE4"/>
    <w:rsid w:val="005D2723"/>
    <w:rsid w:val="005D2A7E"/>
    <w:rsid w:val="005D2D09"/>
    <w:rsid w:val="005D5A19"/>
    <w:rsid w:val="005D60AD"/>
    <w:rsid w:val="005D6EA8"/>
    <w:rsid w:val="005E0B5F"/>
    <w:rsid w:val="005E0EF0"/>
    <w:rsid w:val="005E2B5B"/>
    <w:rsid w:val="005E3061"/>
    <w:rsid w:val="005E34A7"/>
    <w:rsid w:val="005F2510"/>
    <w:rsid w:val="005F314E"/>
    <w:rsid w:val="005F56D3"/>
    <w:rsid w:val="00600219"/>
    <w:rsid w:val="00600729"/>
    <w:rsid w:val="00601A29"/>
    <w:rsid w:val="00601FB6"/>
    <w:rsid w:val="00602B3D"/>
    <w:rsid w:val="00603DC4"/>
    <w:rsid w:val="00604C75"/>
    <w:rsid w:val="00605A4E"/>
    <w:rsid w:val="00605C2D"/>
    <w:rsid w:val="006063FA"/>
    <w:rsid w:val="00606B3D"/>
    <w:rsid w:val="00606EBC"/>
    <w:rsid w:val="006072C4"/>
    <w:rsid w:val="0060747A"/>
    <w:rsid w:val="006151F9"/>
    <w:rsid w:val="006154D9"/>
    <w:rsid w:val="00617131"/>
    <w:rsid w:val="00620076"/>
    <w:rsid w:val="00624343"/>
    <w:rsid w:val="00631EA1"/>
    <w:rsid w:val="00631F12"/>
    <w:rsid w:val="00635454"/>
    <w:rsid w:val="00636DA2"/>
    <w:rsid w:val="00640AFB"/>
    <w:rsid w:val="00640F19"/>
    <w:rsid w:val="006441D6"/>
    <w:rsid w:val="00647701"/>
    <w:rsid w:val="00647EF3"/>
    <w:rsid w:val="00650713"/>
    <w:rsid w:val="00652917"/>
    <w:rsid w:val="00652A88"/>
    <w:rsid w:val="0066154E"/>
    <w:rsid w:val="00661CA0"/>
    <w:rsid w:val="006621EF"/>
    <w:rsid w:val="0066230E"/>
    <w:rsid w:val="006633C1"/>
    <w:rsid w:val="006641D5"/>
    <w:rsid w:val="006647B4"/>
    <w:rsid w:val="00665586"/>
    <w:rsid w:val="00667AEE"/>
    <w:rsid w:val="00670EA1"/>
    <w:rsid w:val="00672D35"/>
    <w:rsid w:val="00674091"/>
    <w:rsid w:val="00677CC2"/>
    <w:rsid w:val="00680D1E"/>
    <w:rsid w:val="0068626D"/>
    <w:rsid w:val="006866C4"/>
    <w:rsid w:val="00687EBE"/>
    <w:rsid w:val="006905DE"/>
    <w:rsid w:val="006917C0"/>
    <w:rsid w:val="0069207B"/>
    <w:rsid w:val="00693BD7"/>
    <w:rsid w:val="00694DDB"/>
    <w:rsid w:val="00695052"/>
    <w:rsid w:val="006A06E9"/>
    <w:rsid w:val="006A0D4C"/>
    <w:rsid w:val="006A1DE8"/>
    <w:rsid w:val="006A1F13"/>
    <w:rsid w:val="006A2D40"/>
    <w:rsid w:val="006A2E17"/>
    <w:rsid w:val="006A436A"/>
    <w:rsid w:val="006A44D4"/>
    <w:rsid w:val="006A4633"/>
    <w:rsid w:val="006A54ED"/>
    <w:rsid w:val="006A5E98"/>
    <w:rsid w:val="006A73E1"/>
    <w:rsid w:val="006A7A87"/>
    <w:rsid w:val="006B02D7"/>
    <w:rsid w:val="006B1D27"/>
    <w:rsid w:val="006B2ABA"/>
    <w:rsid w:val="006B30E8"/>
    <w:rsid w:val="006B3F2E"/>
    <w:rsid w:val="006B45E8"/>
    <w:rsid w:val="006B5789"/>
    <w:rsid w:val="006C22E1"/>
    <w:rsid w:val="006C30C5"/>
    <w:rsid w:val="006C3B2C"/>
    <w:rsid w:val="006C41CE"/>
    <w:rsid w:val="006C4DF8"/>
    <w:rsid w:val="006C5BF2"/>
    <w:rsid w:val="006C7F8C"/>
    <w:rsid w:val="006D1B2F"/>
    <w:rsid w:val="006D26F2"/>
    <w:rsid w:val="006D5298"/>
    <w:rsid w:val="006D794A"/>
    <w:rsid w:val="006E1CC7"/>
    <w:rsid w:val="006E2DBD"/>
    <w:rsid w:val="006E4D02"/>
    <w:rsid w:val="006E6246"/>
    <w:rsid w:val="006E7E82"/>
    <w:rsid w:val="006F0F11"/>
    <w:rsid w:val="006F119C"/>
    <w:rsid w:val="006F1260"/>
    <w:rsid w:val="006F23A9"/>
    <w:rsid w:val="006F318F"/>
    <w:rsid w:val="006F3769"/>
    <w:rsid w:val="006F3D59"/>
    <w:rsid w:val="006F4226"/>
    <w:rsid w:val="006F4CC4"/>
    <w:rsid w:val="006F7693"/>
    <w:rsid w:val="0070017E"/>
    <w:rsid w:val="007008A7"/>
    <w:rsid w:val="00700B2C"/>
    <w:rsid w:val="00704BD1"/>
    <w:rsid w:val="00704EF7"/>
    <w:rsid w:val="007050A2"/>
    <w:rsid w:val="007076D0"/>
    <w:rsid w:val="00713084"/>
    <w:rsid w:val="00714F20"/>
    <w:rsid w:val="0071590F"/>
    <w:rsid w:val="00715914"/>
    <w:rsid w:val="00715FC3"/>
    <w:rsid w:val="0072175A"/>
    <w:rsid w:val="00723C37"/>
    <w:rsid w:val="0072722A"/>
    <w:rsid w:val="00730272"/>
    <w:rsid w:val="0073180D"/>
    <w:rsid w:val="00731E00"/>
    <w:rsid w:val="0073370C"/>
    <w:rsid w:val="00741CEF"/>
    <w:rsid w:val="00743FBD"/>
    <w:rsid w:val="007440B7"/>
    <w:rsid w:val="00744CA7"/>
    <w:rsid w:val="0074501C"/>
    <w:rsid w:val="00745A7E"/>
    <w:rsid w:val="00745CE0"/>
    <w:rsid w:val="00745DEF"/>
    <w:rsid w:val="007500C8"/>
    <w:rsid w:val="007502BA"/>
    <w:rsid w:val="00750BB9"/>
    <w:rsid w:val="007514A3"/>
    <w:rsid w:val="007514B7"/>
    <w:rsid w:val="00752318"/>
    <w:rsid w:val="0075593E"/>
    <w:rsid w:val="00756272"/>
    <w:rsid w:val="0075646C"/>
    <w:rsid w:val="00756DF9"/>
    <w:rsid w:val="0076171D"/>
    <w:rsid w:val="007666A7"/>
    <w:rsid w:val="0076681A"/>
    <w:rsid w:val="00766D71"/>
    <w:rsid w:val="00767191"/>
    <w:rsid w:val="007676E0"/>
    <w:rsid w:val="00770CCB"/>
    <w:rsid w:val="007715C9"/>
    <w:rsid w:val="00771613"/>
    <w:rsid w:val="007720A9"/>
    <w:rsid w:val="0077432A"/>
    <w:rsid w:val="00774944"/>
    <w:rsid w:val="00774EDD"/>
    <w:rsid w:val="007757EC"/>
    <w:rsid w:val="00781EDC"/>
    <w:rsid w:val="00782AB6"/>
    <w:rsid w:val="00782EEC"/>
    <w:rsid w:val="00783E89"/>
    <w:rsid w:val="0079363F"/>
    <w:rsid w:val="00793915"/>
    <w:rsid w:val="007949BD"/>
    <w:rsid w:val="00797076"/>
    <w:rsid w:val="00797362"/>
    <w:rsid w:val="007978A4"/>
    <w:rsid w:val="007A1613"/>
    <w:rsid w:val="007A1A32"/>
    <w:rsid w:val="007A2E35"/>
    <w:rsid w:val="007A3301"/>
    <w:rsid w:val="007A3729"/>
    <w:rsid w:val="007A39F2"/>
    <w:rsid w:val="007A4ECD"/>
    <w:rsid w:val="007B0204"/>
    <w:rsid w:val="007B095C"/>
    <w:rsid w:val="007B1405"/>
    <w:rsid w:val="007B2176"/>
    <w:rsid w:val="007B50CF"/>
    <w:rsid w:val="007B62B4"/>
    <w:rsid w:val="007B6B28"/>
    <w:rsid w:val="007C03DF"/>
    <w:rsid w:val="007C2253"/>
    <w:rsid w:val="007C2960"/>
    <w:rsid w:val="007C3884"/>
    <w:rsid w:val="007C48F4"/>
    <w:rsid w:val="007C49CE"/>
    <w:rsid w:val="007C66DB"/>
    <w:rsid w:val="007D043A"/>
    <w:rsid w:val="007D1C41"/>
    <w:rsid w:val="007D5A63"/>
    <w:rsid w:val="007D66AF"/>
    <w:rsid w:val="007D686B"/>
    <w:rsid w:val="007D6DCD"/>
    <w:rsid w:val="007D7566"/>
    <w:rsid w:val="007D7713"/>
    <w:rsid w:val="007D7B81"/>
    <w:rsid w:val="007E0A5F"/>
    <w:rsid w:val="007E15BF"/>
    <w:rsid w:val="007E163D"/>
    <w:rsid w:val="007E43D4"/>
    <w:rsid w:val="007E4A6C"/>
    <w:rsid w:val="007E5D38"/>
    <w:rsid w:val="007E646B"/>
    <w:rsid w:val="007E667A"/>
    <w:rsid w:val="007E76FF"/>
    <w:rsid w:val="007F09F7"/>
    <w:rsid w:val="007F28C9"/>
    <w:rsid w:val="007F296E"/>
    <w:rsid w:val="007F67CC"/>
    <w:rsid w:val="00803587"/>
    <w:rsid w:val="00804968"/>
    <w:rsid w:val="00804B0E"/>
    <w:rsid w:val="008117E9"/>
    <w:rsid w:val="00812C92"/>
    <w:rsid w:val="0081792D"/>
    <w:rsid w:val="0082013B"/>
    <w:rsid w:val="00820480"/>
    <w:rsid w:val="00822608"/>
    <w:rsid w:val="00823858"/>
    <w:rsid w:val="00823D72"/>
    <w:rsid w:val="00823E6A"/>
    <w:rsid w:val="00824498"/>
    <w:rsid w:val="0082589F"/>
    <w:rsid w:val="0083096D"/>
    <w:rsid w:val="00830FCA"/>
    <w:rsid w:val="0083799B"/>
    <w:rsid w:val="00841C20"/>
    <w:rsid w:val="00843B92"/>
    <w:rsid w:val="00844578"/>
    <w:rsid w:val="00846285"/>
    <w:rsid w:val="00846673"/>
    <w:rsid w:val="008534ED"/>
    <w:rsid w:val="008536BC"/>
    <w:rsid w:val="00854A4D"/>
    <w:rsid w:val="00854B36"/>
    <w:rsid w:val="008555B1"/>
    <w:rsid w:val="00856A31"/>
    <w:rsid w:val="00856ABE"/>
    <w:rsid w:val="00857324"/>
    <w:rsid w:val="00864711"/>
    <w:rsid w:val="00864B24"/>
    <w:rsid w:val="00867AFC"/>
    <w:rsid w:val="00867B37"/>
    <w:rsid w:val="00867D89"/>
    <w:rsid w:val="008705E5"/>
    <w:rsid w:val="008754D0"/>
    <w:rsid w:val="00876198"/>
    <w:rsid w:val="008765BA"/>
    <w:rsid w:val="00876867"/>
    <w:rsid w:val="00880462"/>
    <w:rsid w:val="00881583"/>
    <w:rsid w:val="00881615"/>
    <w:rsid w:val="0088255D"/>
    <w:rsid w:val="00882B4E"/>
    <w:rsid w:val="0088480B"/>
    <w:rsid w:val="008855C9"/>
    <w:rsid w:val="008857C0"/>
    <w:rsid w:val="00886456"/>
    <w:rsid w:val="0089150F"/>
    <w:rsid w:val="008A1763"/>
    <w:rsid w:val="008A1D65"/>
    <w:rsid w:val="008A27C2"/>
    <w:rsid w:val="008A44AB"/>
    <w:rsid w:val="008A46E1"/>
    <w:rsid w:val="008A4F43"/>
    <w:rsid w:val="008B0B60"/>
    <w:rsid w:val="008B0D30"/>
    <w:rsid w:val="008B1400"/>
    <w:rsid w:val="008B26D2"/>
    <w:rsid w:val="008B2706"/>
    <w:rsid w:val="008B406F"/>
    <w:rsid w:val="008B67FD"/>
    <w:rsid w:val="008C0D89"/>
    <w:rsid w:val="008C1440"/>
    <w:rsid w:val="008C39D2"/>
    <w:rsid w:val="008C478A"/>
    <w:rsid w:val="008C57F8"/>
    <w:rsid w:val="008C600F"/>
    <w:rsid w:val="008D01DF"/>
    <w:rsid w:val="008D0E35"/>
    <w:rsid w:val="008D0EE0"/>
    <w:rsid w:val="008D27E0"/>
    <w:rsid w:val="008D2898"/>
    <w:rsid w:val="008D2B0C"/>
    <w:rsid w:val="008D3C1C"/>
    <w:rsid w:val="008D4A06"/>
    <w:rsid w:val="008D52DB"/>
    <w:rsid w:val="008D74F7"/>
    <w:rsid w:val="008E3635"/>
    <w:rsid w:val="008E4ADB"/>
    <w:rsid w:val="008E6067"/>
    <w:rsid w:val="008E699C"/>
    <w:rsid w:val="008F1A61"/>
    <w:rsid w:val="008F2617"/>
    <w:rsid w:val="008F3D27"/>
    <w:rsid w:val="008F54E7"/>
    <w:rsid w:val="008F565A"/>
    <w:rsid w:val="008F5AC5"/>
    <w:rsid w:val="00900753"/>
    <w:rsid w:val="009012AD"/>
    <w:rsid w:val="00903301"/>
    <w:rsid w:val="00903422"/>
    <w:rsid w:val="009037F9"/>
    <w:rsid w:val="00906741"/>
    <w:rsid w:val="00906B9D"/>
    <w:rsid w:val="009078FA"/>
    <w:rsid w:val="00907BDB"/>
    <w:rsid w:val="00910369"/>
    <w:rsid w:val="00910739"/>
    <w:rsid w:val="00911A84"/>
    <w:rsid w:val="00913674"/>
    <w:rsid w:val="009140FA"/>
    <w:rsid w:val="009152D0"/>
    <w:rsid w:val="00915DF9"/>
    <w:rsid w:val="00916248"/>
    <w:rsid w:val="00916F15"/>
    <w:rsid w:val="009171FB"/>
    <w:rsid w:val="009209C6"/>
    <w:rsid w:val="009254C3"/>
    <w:rsid w:val="009268A2"/>
    <w:rsid w:val="00926BA3"/>
    <w:rsid w:val="00926D1E"/>
    <w:rsid w:val="009318B0"/>
    <w:rsid w:val="00932377"/>
    <w:rsid w:val="00932BEA"/>
    <w:rsid w:val="00936A2A"/>
    <w:rsid w:val="00936A3C"/>
    <w:rsid w:val="00940B9F"/>
    <w:rsid w:val="00941BA1"/>
    <w:rsid w:val="0094368A"/>
    <w:rsid w:val="00944960"/>
    <w:rsid w:val="00945DE5"/>
    <w:rsid w:val="00947D5A"/>
    <w:rsid w:val="00950F51"/>
    <w:rsid w:val="0095116A"/>
    <w:rsid w:val="009532A5"/>
    <w:rsid w:val="00956ADE"/>
    <w:rsid w:val="00961BD9"/>
    <w:rsid w:val="00964973"/>
    <w:rsid w:val="00965E5B"/>
    <w:rsid w:val="00966702"/>
    <w:rsid w:val="00971D3E"/>
    <w:rsid w:val="00972CBA"/>
    <w:rsid w:val="00974460"/>
    <w:rsid w:val="00975DC0"/>
    <w:rsid w:val="00976199"/>
    <w:rsid w:val="009762A3"/>
    <w:rsid w:val="009777D9"/>
    <w:rsid w:val="00980655"/>
    <w:rsid w:val="009817A8"/>
    <w:rsid w:val="00982242"/>
    <w:rsid w:val="00984074"/>
    <w:rsid w:val="009858FA"/>
    <w:rsid w:val="00986396"/>
    <w:rsid w:val="00986448"/>
    <w:rsid w:val="009868E9"/>
    <w:rsid w:val="00987194"/>
    <w:rsid w:val="009901DF"/>
    <w:rsid w:val="00990C5F"/>
    <w:rsid w:val="009915DB"/>
    <w:rsid w:val="009924E0"/>
    <w:rsid w:val="00992576"/>
    <w:rsid w:val="009934E3"/>
    <w:rsid w:val="00997A10"/>
    <w:rsid w:val="009A3C51"/>
    <w:rsid w:val="009A45B3"/>
    <w:rsid w:val="009A5067"/>
    <w:rsid w:val="009A5E36"/>
    <w:rsid w:val="009A715F"/>
    <w:rsid w:val="009B0300"/>
    <w:rsid w:val="009B6A34"/>
    <w:rsid w:val="009B6A8D"/>
    <w:rsid w:val="009B7ABD"/>
    <w:rsid w:val="009C44FC"/>
    <w:rsid w:val="009C494F"/>
    <w:rsid w:val="009C5BE1"/>
    <w:rsid w:val="009D0A89"/>
    <w:rsid w:val="009D1EA2"/>
    <w:rsid w:val="009D1EF5"/>
    <w:rsid w:val="009D1F64"/>
    <w:rsid w:val="009D26E1"/>
    <w:rsid w:val="009D37DA"/>
    <w:rsid w:val="009D573E"/>
    <w:rsid w:val="009D68EB"/>
    <w:rsid w:val="009E00BA"/>
    <w:rsid w:val="009E5CFC"/>
    <w:rsid w:val="009E63B0"/>
    <w:rsid w:val="009E6C72"/>
    <w:rsid w:val="009E75DF"/>
    <w:rsid w:val="009F1119"/>
    <w:rsid w:val="009F188F"/>
    <w:rsid w:val="009F3C60"/>
    <w:rsid w:val="009F5C22"/>
    <w:rsid w:val="009F5F85"/>
    <w:rsid w:val="009F7DCF"/>
    <w:rsid w:val="00A0248E"/>
    <w:rsid w:val="00A03B6D"/>
    <w:rsid w:val="00A03E01"/>
    <w:rsid w:val="00A05E29"/>
    <w:rsid w:val="00A06253"/>
    <w:rsid w:val="00A072A4"/>
    <w:rsid w:val="00A079CB"/>
    <w:rsid w:val="00A10CD6"/>
    <w:rsid w:val="00A117EE"/>
    <w:rsid w:val="00A12128"/>
    <w:rsid w:val="00A13710"/>
    <w:rsid w:val="00A2024E"/>
    <w:rsid w:val="00A21475"/>
    <w:rsid w:val="00A22A2B"/>
    <w:rsid w:val="00A22C98"/>
    <w:rsid w:val="00A231E2"/>
    <w:rsid w:val="00A25AF9"/>
    <w:rsid w:val="00A308FA"/>
    <w:rsid w:val="00A31061"/>
    <w:rsid w:val="00A31592"/>
    <w:rsid w:val="00A353CB"/>
    <w:rsid w:val="00A36E66"/>
    <w:rsid w:val="00A36E8B"/>
    <w:rsid w:val="00A37232"/>
    <w:rsid w:val="00A430E2"/>
    <w:rsid w:val="00A449EB"/>
    <w:rsid w:val="00A44B6D"/>
    <w:rsid w:val="00A46194"/>
    <w:rsid w:val="00A51CD8"/>
    <w:rsid w:val="00A522C3"/>
    <w:rsid w:val="00A52981"/>
    <w:rsid w:val="00A53C71"/>
    <w:rsid w:val="00A540D4"/>
    <w:rsid w:val="00A55CB7"/>
    <w:rsid w:val="00A567F9"/>
    <w:rsid w:val="00A61A17"/>
    <w:rsid w:val="00A636C0"/>
    <w:rsid w:val="00A6376F"/>
    <w:rsid w:val="00A64912"/>
    <w:rsid w:val="00A64DD9"/>
    <w:rsid w:val="00A67BF7"/>
    <w:rsid w:val="00A67C48"/>
    <w:rsid w:val="00A70A74"/>
    <w:rsid w:val="00A71360"/>
    <w:rsid w:val="00A71BC3"/>
    <w:rsid w:val="00A7216C"/>
    <w:rsid w:val="00A7530E"/>
    <w:rsid w:val="00A76131"/>
    <w:rsid w:val="00A76C02"/>
    <w:rsid w:val="00A81664"/>
    <w:rsid w:val="00A83A36"/>
    <w:rsid w:val="00A845CE"/>
    <w:rsid w:val="00A84916"/>
    <w:rsid w:val="00A901A5"/>
    <w:rsid w:val="00A94E1F"/>
    <w:rsid w:val="00A9773D"/>
    <w:rsid w:val="00A978AD"/>
    <w:rsid w:val="00AA0258"/>
    <w:rsid w:val="00AA2171"/>
    <w:rsid w:val="00AA33E6"/>
    <w:rsid w:val="00AA36F1"/>
    <w:rsid w:val="00AA3D7F"/>
    <w:rsid w:val="00AA5E5F"/>
    <w:rsid w:val="00AB0900"/>
    <w:rsid w:val="00AB1F3B"/>
    <w:rsid w:val="00AB22F4"/>
    <w:rsid w:val="00AB2592"/>
    <w:rsid w:val="00AB338B"/>
    <w:rsid w:val="00AB39AD"/>
    <w:rsid w:val="00AB39DF"/>
    <w:rsid w:val="00AB46B1"/>
    <w:rsid w:val="00AB57C2"/>
    <w:rsid w:val="00AC037C"/>
    <w:rsid w:val="00AC20B5"/>
    <w:rsid w:val="00AC2120"/>
    <w:rsid w:val="00AD0B57"/>
    <w:rsid w:val="00AD3D40"/>
    <w:rsid w:val="00AD455F"/>
    <w:rsid w:val="00AD5641"/>
    <w:rsid w:val="00AD5D89"/>
    <w:rsid w:val="00AD6E75"/>
    <w:rsid w:val="00AD7889"/>
    <w:rsid w:val="00AE12A5"/>
    <w:rsid w:val="00AE1A82"/>
    <w:rsid w:val="00AE410C"/>
    <w:rsid w:val="00AE5188"/>
    <w:rsid w:val="00AF014C"/>
    <w:rsid w:val="00AF021B"/>
    <w:rsid w:val="00AF06CF"/>
    <w:rsid w:val="00AF3FEF"/>
    <w:rsid w:val="00AF4458"/>
    <w:rsid w:val="00AF5BA0"/>
    <w:rsid w:val="00AF7F52"/>
    <w:rsid w:val="00B00A0C"/>
    <w:rsid w:val="00B04DEE"/>
    <w:rsid w:val="00B05957"/>
    <w:rsid w:val="00B05CF4"/>
    <w:rsid w:val="00B07CDB"/>
    <w:rsid w:val="00B104AC"/>
    <w:rsid w:val="00B10C0C"/>
    <w:rsid w:val="00B132D6"/>
    <w:rsid w:val="00B14F08"/>
    <w:rsid w:val="00B15032"/>
    <w:rsid w:val="00B15773"/>
    <w:rsid w:val="00B15AA0"/>
    <w:rsid w:val="00B16A31"/>
    <w:rsid w:val="00B16B41"/>
    <w:rsid w:val="00B176D5"/>
    <w:rsid w:val="00B17DFD"/>
    <w:rsid w:val="00B21C8C"/>
    <w:rsid w:val="00B22FBF"/>
    <w:rsid w:val="00B308FE"/>
    <w:rsid w:val="00B32A51"/>
    <w:rsid w:val="00B33709"/>
    <w:rsid w:val="00B33745"/>
    <w:rsid w:val="00B33B3C"/>
    <w:rsid w:val="00B34A59"/>
    <w:rsid w:val="00B35BF2"/>
    <w:rsid w:val="00B420FC"/>
    <w:rsid w:val="00B43A98"/>
    <w:rsid w:val="00B43BD8"/>
    <w:rsid w:val="00B45BAA"/>
    <w:rsid w:val="00B5041E"/>
    <w:rsid w:val="00B508DA"/>
    <w:rsid w:val="00B50ADC"/>
    <w:rsid w:val="00B5566E"/>
    <w:rsid w:val="00B566B1"/>
    <w:rsid w:val="00B566CA"/>
    <w:rsid w:val="00B601C0"/>
    <w:rsid w:val="00B608D8"/>
    <w:rsid w:val="00B61848"/>
    <w:rsid w:val="00B62426"/>
    <w:rsid w:val="00B635A2"/>
    <w:rsid w:val="00B63834"/>
    <w:rsid w:val="00B6506C"/>
    <w:rsid w:val="00B65EE2"/>
    <w:rsid w:val="00B65F8A"/>
    <w:rsid w:val="00B670AB"/>
    <w:rsid w:val="00B675E6"/>
    <w:rsid w:val="00B72734"/>
    <w:rsid w:val="00B736C2"/>
    <w:rsid w:val="00B74930"/>
    <w:rsid w:val="00B75A48"/>
    <w:rsid w:val="00B76387"/>
    <w:rsid w:val="00B764AC"/>
    <w:rsid w:val="00B77EBE"/>
    <w:rsid w:val="00B80199"/>
    <w:rsid w:val="00B80257"/>
    <w:rsid w:val="00B8080B"/>
    <w:rsid w:val="00B83204"/>
    <w:rsid w:val="00B85B49"/>
    <w:rsid w:val="00B8621A"/>
    <w:rsid w:val="00B9142A"/>
    <w:rsid w:val="00B92838"/>
    <w:rsid w:val="00B952EE"/>
    <w:rsid w:val="00B96E45"/>
    <w:rsid w:val="00B96F3B"/>
    <w:rsid w:val="00BA0C87"/>
    <w:rsid w:val="00BA0FFF"/>
    <w:rsid w:val="00BA1254"/>
    <w:rsid w:val="00BA1E0D"/>
    <w:rsid w:val="00BA220B"/>
    <w:rsid w:val="00BA3A57"/>
    <w:rsid w:val="00BA4F93"/>
    <w:rsid w:val="00BA543F"/>
    <w:rsid w:val="00BA6127"/>
    <w:rsid w:val="00BA691F"/>
    <w:rsid w:val="00BB0EE2"/>
    <w:rsid w:val="00BB10D4"/>
    <w:rsid w:val="00BB1FBB"/>
    <w:rsid w:val="00BB2DA0"/>
    <w:rsid w:val="00BB471D"/>
    <w:rsid w:val="00BB4E1A"/>
    <w:rsid w:val="00BB7BF4"/>
    <w:rsid w:val="00BC015E"/>
    <w:rsid w:val="00BC1713"/>
    <w:rsid w:val="00BC1754"/>
    <w:rsid w:val="00BC1791"/>
    <w:rsid w:val="00BC3B2D"/>
    <w:rsid w:val="00BC5C8C"/>
    <w:rsid w:val="00BC69A0"/>
    <w:rsid w:val="00BC76AC"/>
    <w:rsid w:val="00BD0ECB"/>
    <w:rsid w:val="00BD2AF1"/>
    <w:rsid w:val="00BD2E7F"/>
    <w:rsid w:val="00BD69A5"/>
    <w:rsid w:val="00BE102A"/>
    <w:rsid w:val="00BE13E1"/>
    <w:rsid w:val="00BE2155"/>
    <w:rsid w:val="00BE2198"/>
    <w:rsid w:val="00BE2213"/>
    <w:rsid w:val="00BE4D8A"/>
    <w:rsid w:val="00BE5242"/>
    <w:rsid w:val="00BE6297"/>
    <w:rsid w:val="00BE719A"/>
    <w:rsid w:val="00BE720A"/>
    <w:rsid w:val="00BE7C84"/>
    <w:rsid w:val="00BF0D73"/>
    <w:rsid w:val="00BF1365"/>
    <w:rsid w:val="00BF2465"/>
    <w:rsid w:val="00BF2E72"/>
    <w:rsid w:val="00C005C7"/>
    <w:rsid w:val="00C01158"/>
    <w:rsid w:val="00C027BE"/>
    <w:rsid w:val="00C05654"/>
    <w:rsid w:val="00C06E22"/>
    <w:rsid w:val="00C07BC3"/>
    <w:rsid w:val="00C07F5C"/>
    <w:rsid w:val="00C10E96"/>
    <w:rsid w:val="00C1199E"/>
    <w:rsid w:val="00C11D92"/>
    <w:rsid w:val="00C120A3"/>
    <w:rsid w:val="00C1315C"/>
    <w:rsid w:val="00C1485F"/>
    <w:rsid w:val="00C171FB"/>
    <w:rsid w:val="00C21261"/>
    <w:rsid w:val="00C25052"/>
    <w:rsid w:val="00C258ED"/>
    <w:rsid w:val="00C259DC"/>
    <w:rsid w:val="00C25E7F"/>
    <w:rsid w:val="00C2634E"/>
    <w:rsid w:val="00C264C3"/>
    <w:rsid w:val="00C26FBB"/>
    <w:rsid w:val="00C2746F"/>
    <w:rsid w:val="00C310DB"/>
    <w:rsid w:val="00C324A0"/>
    <w:rsid w:val="00C325FF"/>
    <w:rsid w:val="00C3300F"/>
    <w:rsid w:val="00C37D2E"/>
    <w:rsid w:val="00C37EF1"/>
    <w:rsid w:val="00C42123"/>
    <w:rsid w:val="00C42BF8"/>
    <w:rsid w:val="00C431DA"/>
    <w:rsid w:val="00C44662"/>
    <w:rsid w:val="00C463B1"/>
    <w:rsid w:val="00C473F9"/>
    <w:rsid w:val="00C47A0A"/>
    <w:rsid w:val="00C50043"/>
    <w:rsid w:val="00C508B8"/>
    <w:rsid w:val="00C53E81"/>
    <w:rsid w:val="00C61494"/>
    <w:rsid w:val="00C6205D"/>
    <w:rsid w:val="00C67838"/>
    <w:rsid w:val="00C67E6A"/>
    <w:rsid w:val="00C729BC"/>
    <w:rsid w:val="00C7573B"/>
    <w:rsid w:val="00C75ED1"/>
    <w:rsid w:val="00C764C3"/>
    <w:rsid w:val="00C779FF"/>
    <w:rsid w:val="00C82A2C"/>
    <w:rsid w:val="00C82F54"/>
    <w:rsid w:val="00C835D8"/>
    <w:rsid w:val="00C8678F"/>
    <w:rsid w:val="00C93C03"/>
    <w:rsid w:val="00CA349B"/>
    <w:rsid w:val="00CB2C8E"/>
    <w:rsid w:val="00CB5434"/>
    <w:rsid w:val="00CB602E"/>
    <w:rsid w:val="00CB6283"/>
    <w:rsid w:val="00CB693B"/>
    <w:rsid w:val="00CB770C"/>
    <w:rsid w:val="00CB772E"/>
    <w:rsid w:val="00CB7862"/>
    <w:rsid w:val="00CC0AAC"/>
    <w:rsid w:val="00CC17D8"/>
    <w:rsid w:val="00CC1A66"/>
    <w:rsid w:val="00CC3A34"/>
    <w:rsid w:val="00CC4598"/>
    <w:rsid w:val="00CC4953"/>
    <w:rsid w:val="00CC7141"/>
    <w:rsid w:val="00CC77F7"/>
    <w:rsid w:val="00CD36C6"/>
    <w:rsid w:val="00CD3D43"/>
    <w:rsid w:val="00CD43AA"/>
    <w:rsid w:val="00CD5147"/>
    <w:rsid w:val="00CD5433"/>
    <w:rsid w:val="00CE051D"/>
    <w:rsid w:val="00CE057E"/>
    <w:rsid w:val="00CE1335"/>
    <w:rsid w:val="00CE1DED"/>
    <w:rsid w:val="00CE493D"/>
    <w:rsid w:val="00CF07FA"/>
    <w:rsid w:val="00CF0BB2"/>
    <w:rsid w:val="00CF0FDE"/>
    <w:rsid w:val="00CF17F5"/>
    <w:rsid w:val="00CF2502"/>
    <w:rsid w:val="00CF2D28"/>
    <w:rsid w:val="00CF3EE8"/>
    <w:rsid w:val="00CF54A3"/>
    <w:rsid w:val="00CF66EC"/>
    <w:rsid w:val="00CF7B06"/>
    <w:rsid w:val="00D00CA8"/>
    <w:rsid w:val="00D048CB"/>
    <w:rsid w:val="00D050E6"/>
    <w:rsid w:val="00D072A9"/>
    <w:rsid w:val="00D12A25"/>
    <w:rsid w:val="00D13441"/>
    <w:rsid w:val="00D13745"/>
    <w:rsid w:val="00D150E7"/>
    <w:rsid w:val="00D151C3"/>
    <w:rsid w:val="00D15482"/>
    <w:rsid w:val="00D17425"/>
    <w:rsid w:val="00D17792"/>
    <w:rsid w:val="00D228C3"/>
    <w:rsid w:val="00D253B3"/>
    <w:rsid w:val="00D2683E"/>
    <w:rsid w:val="00D32494"/>
    <w:rsid w:val="00D32F65"/>
    <w:rsid w:val="00D34DDB"/>
    <w:rsid w:val="00D35633"/>
    <w:rsid w:val="00D37750"/>
    <w:rsid w:val="00D40F37"/>
    <w:rsid w:val="00D430D6"/>
    <w:rsid w:val="00D45436"/>
    <w:rsid w:val="00D467FB"/>
    <w:rsid w:val="00D46CA1"/>
    <w:rsid w:val="00D47D36"/>
    <w:rsid w:val="00D50669"/>
    <w:rsid w:val="00D5126A"/>
    <w:rsid w:val="00D51320"/>
    <w:rsid w:val="00D52DC2"/>
    <w:rsid w:val="00D53662"/>
    <w:rsid w:val="00D53A60"/>
    <w:rsid w:val="00D53BCC"/>
    <w:rsid w:val="00D54A61"/>
    <w:rsid w:val="00D54A90"/>
    <w:rsid w:val="00D55AB0"/>
    <w:rsid w:val="00D60DBB"/>
    <w:rsid w:val="00D61EA7"/>
    <w:rsid w:val="00D6411E"/>
    <w:rsid w:val="00D669BD"/>
    <w:rsid w:val="00D677C6"/>
    <w:rsid w:val="00D70DFB"/>
    <w:rsid w:val="00D71C6F"/>
    <w:rsid w:val="00D72664"/>
    <w:rsid w:val="00D73550"/>
    <w:rsid w:val="00D73AAF"/>
    <w:rsid w:val="00D74262"/>
    <w:rsid w:val="00D766DF"/>
    <w:rsid w:val="00D8070E"/>
    <w:rsid w:val="00D824E5"/>
    <w:rsid w:val="00D82784"/>
    <w:rsid w:val="00D84B01"/>
    <w:rsid w:val="00D859AB"/>
    <w:rsid w:val="00D86DD6"/>
    <w:rsid w:val="00D87A7F"/>
    <w:rsid w:val="00D87CA4"/>
    <w:rsid w:val="00D87D2B"/>
    <w:rsid w:val="00D92001"/>
    <w:rsid w:val="00D94A42"/>
    <w:rsid w:val="00D97093"/>
    <w:rsid w:val="00DA15D6"/>
    <w:rsid w:val="00DA186E"/>
    <w:rsid w:val="00DA1FE3"/>
    <w:rsid w:val="00DA4116"/>
    <w:rsid w:val="00DA63E8"/>
    <w:rsid w:val="00DB0200"/>
    <w:rsid w:val="00DB145C"/>
    <w:rsid w:val="00DB1D7C"/>
    <w:rsid w:val="00DB22BD"/>
    <w:rsid w:val="00DB251C"/>
    <w:rsid w:val="00DB26A8"/>
    <w:rsid w:val="00DB4298"/>
    <w:rsid w:val="00DB4630"/>
    <w:rsid w:val="00DB4789"/>
    <w:rsid w:val="00DB591B"/>
    <w:rsid w:val="00DB7CE6"/>
    <w:rsid w:val="00DC278B"/>
    <w:rsid w:val="00DC3641"/>
    <w:rsid w:val="00DC4246"/>
    <w:rsid w:val="00DC4D07"/>
    <w:rsid w:val="00DC4E57"/>
    <w:rsid w:val="00DC4F88"/>
    <w:rsid w:val="00DD22B9"/>
    <w:rsid w:val="00DD4734"/>
    <w:rsid w:val="00DD530B"/>
    <w:rsid w:val="00DE36AD"/>
    <w:rsid w:val="00DE3BD0"/>
    <w:rsid w:val="00DE3C72"/>
    <w:rsid w:val="00DE55D8"/>
    <w:rsid w:val="00DE6CA2"/>
    <w:rsid w:val="00DF082B"/>
    <w:rsid w:val="00DF5961"/>
    <w:rsid w:val="00DF675C"/>
    <w:rsid w:val="00E00D90"/>
    <w:rsid w:val="00E01EFB"/>
    <w:rsid w:val="00E034CA"/>
    <w:rsid w:val="00E04206"/>
    <w:rsid w:val="00E05704"/>
    <w:rsid w:val="00E06137"/>
    <w:rsid w:val="00E065EE"/>
    <w:rsid w:val="00E0732A"/>
    <w:rsid w:val="00E11E44"/>
    <w:rsid w:val="00E13ECD"/>
    <w:rsid w:val="00E141B1"/>
    <w:rsid w:val="00E16542"/>
    <w:rsid w:val="00E16E88"/>
    <w:rsid w:val="00E2129B"/>
    <w:rsid w:val="00E21BA7"/>
    <w:rsid w:val="00E21C39"/>
    <w:rsid w:val="00E23B24"/>
    <w:rsid w:val="00E25427"/>
    <w:rsid w:val="00E26457"/>
    <w:rsid w:val="00E26E1B"/>
    <w:rsid w:val="00E3270E"/>
    <w:rsid w:val="00E3298C"/>
    <w:rsid w:val="00E331FD"/>
    <w:rsid w:val="00E33869"/>
    <w:rsid w:val="00E338EF"/>
    <w:rsid w:val="00E33D20"/>
    <w:rsid w:val="00E35C10"/>
    <w:rsid w:val="00E37F80"/>
    <w:rsid w:val="00E40680"/>
    <w:rsid w:val="00E41AA6"/>
    <w:rsid w:val="00E42398"/>
    <w:rsid w:val="00E44F01"/>
    <w:rsid w:val="00E454C4"/>
    <w:rsid w:val="00E4565F"/>
    <w:rsid w:val="00E461B6"/>
    <w:rsid w:val="00E5400C"/>
    <w:rsid w:val="00E54227"/>
    <w:rsid w:val="00E544BB"/>
    <w:rsid w:val="00E54E23"/>
    <w:rsid w:val="00E5765B"/>
    <w:rsid w:val="00E57B1C"/>
    <w:rsid w:val="00E60631"/>
    <w:rsid w:val="00E60F04"/>
    <w:rsid w:val="00E662CB"/>
    <w:rsid w:val="00E66FB6"/>
    <w:rsid w:val="00E71236"/>
    <w:rsid w:val="00E73760"/>
    <w:rsid w:val="00E7441C"/>
    <w:rsid w:val="00E74DC7"/>
    <w:rsid w:val="00E7552B"/>
    <w:rsid w:val="00E7620A"/>
    <w:rsid w:val="00E76210"/>
    <w:rsid w:val="00E76563"/>
    <w:rsid w:val="00E80060"/>
    <w:rsid w:val="00E806F0"/>
    <w:rsid w:val="00E8075A"/>
    <w:rsid w:val="00E80E3B"/>
    <w:rsid w:val="00E81562"/>
    <w:rsid w:val="00E82387"/>
    <w:rsid w:val="00E8322E"/>
    <w:rsid w:val="00E83276"/>
    <w:rsid w:val="00E86070"/>
    <w:rsid w:val="00E86A34"/>
    <w:rsid w:val="00E87566"/>
    <w:rsid w:val="00E90CED"/>
    <w:rsid w:val="00E9228C"/>
    <w:rsid w:val="00E9284E"/>
    <w:rsid w:val="00E92DD8"/>
    <w:rsid w:val="00E935E8"/>
    <w:rsid w:val="00E94482"/>
    <w:rsid w:val="00E94595"/>
    <w:rsid w:val="00E94D5E"/>
    <w:rsid w:val="00E95F53"/>
    <w:rsid w:val="00E9788B"/>
    <w:rsid w:val="00EA03C4"/>
    <w:rsid w:val="00EA6259"/>
    <w:rsid w:val="00EA7100"/>
    <w:rsid w:val="00EA7F9F"/>
    <w:rsid w:val="00EB0609"/>
    <w:rsid w:val="00EB1274"/>
    <w:rsid w:val="00EB36B9"/>
    <w:rsid w:val="00EB4434"/>
    <w:rsid w:val="00EB6AD0"/>
    <w:rsid w:val="00EC0555"/>
    <w:rsid w:val="00EC11A0"/>
    <w:rsid w:val="00EC2CDE"/>
    <w:rsid w:val="00EC38CB"/>
    <w:rsid w:val="00EC3A4B"/>
    <w:rsid w:val="00EC410F"/>
    <w:rsid w:val="00ED2BB6"/>
    <w:rsid w:val="00ED317F"/>
    <w:rsid w:val="00ED34E1"/>
    <w:rsid w:val="00ED3B8D"/>
    <w:rsid w:val="00ED440B"/>
    <w:rsid w:val="00ED5505"/>
    <w:rsid w:val="00ED659C"/>
    <w:rsid w:val="00ED7831"/>
    <w:rsid w:val="00EE1346"/>
    <w:rsid w:val="00EE16EC"/>
    <w:rsid w:val="00EE1A4E"/>
    <w:rsid w:val="00EE1DB5"/>
    <w:rsid w:val="00EE28F5"/>
    <w:rsid w:val="00EE2D6F"/>
    <w:rsid w:val="00EE41E9"/>
    <w:rsid w:val="00EE66FD"/>
    <w:rsid w:val="00EF1F11"/>
    <w:rsid w:val="00EF234E"/>
    <w:rsid w:val="00EF2E3A"/>
    <w:rsid w:val="00EF68C7"/>
    <w:rsid w:val="00EF79D6"/>
    <w:rsid w:val="00F06A91"/>
    <w:rsid w:val="00F072A7"/>
    <w:rsid w:val="00F078DC"/>
    <w:rsid w:val="00F12AA6"/>
    <w:rsid w:val="00F13DBC"/>
    <w:rsid w:val="00F154EA"/>
    <w:rsid w:val="00F1764C"/>
    <w:rsid w:val="00F21F9D"/>
    <w:rsid w:val="00F24942"/>
    <w:rsid w:val="00F250B9"/>
    <w:rsid w:val="00F308DE"/>
    <w:rsid w:val="00F30CE5"/>
    <w:rsid w:val="00F3117F"/>
    <w:rsid w:val="00F321F9"/>
    <w:rsid w:val="00F3255B"/>
    <w:rsid w:val="00F329BE"/>
    <w:rsid w:val="00F32BA8"/>
    <w:rsid w:val="00F349F1"/>
    <w:rsid w:val="00F359B7"/>
    <w:rsid w:val="00F35B11"/>
    <w:rsid w:val="00F373CC"/>
    <w:rsid w:val="00F4024E"/>
    <w:rsid w:val="00F40901"/>
    <w:rsid w:val="00F41947"/>
    <w:rsid w:val="00F42299"/>
    <w:rsid w:val="00F42F31"/>
    <w:rsid w:val="00F4350D"/>
    <w:rsid w:val="00F43AF6"/>
    <w:rsid w:val="00F43C02"/>
    <w:rsid w:val="00F45792"/>
    <w:rsid w:val="00F45AD4"/>
    <w:rsid w:val="00F46AC3"/>
    <w:rsid w:val="00F46B40"/>
    <w:rsid w:val="00F50276"/>
    <w:rsid w:val="00F540C8"/>
    <w:rsid w:val="00F540C9"/>
    <w:rsid w:val="00F54BC3"/>
    <w:rsid w:val="00F55042"/>
    <w:rsid w:val="00F55DE7"/>
    <w:rsid w:val="00F561D8"/>
    <w:rsid w:val="00F567F7"/>
    <w:rsid w:val="00F61426"/>
    <w:rsid w:val="00F62036"/>
    <w:rsid w:val="00F64530"/>
    <w:rsid w:val="00F64998"/>
    <w:rsid w:val="00F64C91"/>
    <w:rsid w:val="00F65B52"/>
    <w:rsid w:val="00F66A77"/>
    <w:rsid w:val="00F67BCA"/>
    <w:rsid w:val="00F72B9D"/>
    <w:rsid w:val="00F72C68"/>
    <w:rsid w:val="00F73BD6"/>
    <w:rsid w:val="00F752B9"/>
    <w:rsid w:val="00F7735C"/>
    <w:rsid w:val="00F80D6C"/>
    <w:rsid w:val="00F815E5"/>
    <w:rsid w:val="00F83989"/>
    <w:rsid w:val="00F84016"/>
    <w:rsid w:val="00F84D93"/>
    <w:rsid w:val="00F85099"/>
    <w:rsid w:val="00F901C9"/>
    <w:rsid w:val="00F9379C"/>
    <w:rsid w:val="00F94F1F"/>
    <w:rsid w:val="00F9632C"/>
    <w:rsid w:val="00FA009F"/>
    <w:rsid w:val="00FA1E52"/>
    <w:rsid w:val="00FA259A"/>
    <w:rsid w:val="00FA342B"/>
    <w:rsid w:val="00FA435F"/>
    <w:rsid w:val="00FA6A44"/>
    <w:rsid w:val="00FB0B5E"/>
    <w:rsid w:val="00FB1AB6"/>
    <w:rsid w:val="00FB2AD3"/>
    <w:rsid w:val="00FB3DD4"/>
    <w:rsid w:val="00FB6334"/>
    <w:rsid w:val="00FB7A41"/>
    <w:rsid w:val="00FC6F68"/>
    <w:rsid w:val="00FD2E04"/>
    <w:rsid w:val="00FD30C3"/>
    <w:rsid w:val="00FD59D6"/>
    <w:rsid w:val="00FD7A8D"/>
    <w:rsid w:val="00FE1185"/>
    <w:rsid w:val="00FE402B"/>
    <w:rsid w:val="00FE4688"/>
    <w:rsid w:val="00FE49B7"/>
    <w:rsid w:val="00FE5958"/>
    <w:rsid w:val="00FF0DBE"/>
    <w:rsid w:val="00FF1C8A"/>
    <w:rsid w:val="00FF6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546313D"/>
  <w15:docId w15:val="{639E3A05-AA99-4ECE-A28D-A068A5D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paragraph" w:customStyle="1" w:styleId="definition0">
    <w:name w:val="definition"/>
    <w:basedOn w:val="Normal"/>
    <w:rsid w:val="005D2723"/>
    <w:pPr>
      <w:spacing w:before="100" w:beforeAutospacing="1" w:after="100" w:afterAutospacing="1" w:line="240" w:lineRule="auto"/>
    </w:pPr>
    <w:rPr>
      <w:rFonts w:eastAsia="Times New Roman" w:cs="Times New Roman"/>
      <w:sz w:val="24"/>
      <w:szCs w:val="24"/>
      <w:lang w:eastAsia="en-AU"/>
    </w:rPr>
  </w:style>
  <w:style w:type="paragraph" w:customStyle="1" w:styleId="Quotation">
    <w:name w:val="Quotation"/>
    <w:basedOn w:val="Normal"/>
    <w:uiPriority w:val="9"/>
    <w:rsid w:val="00822608"/>
    <w:pPr>
      <w:numPr>
        <w:numId w:val="14"/>
      </w:numPr>
      <w:spacing w:after="140"/>
    </w:pPr>
    <w:rPr>
      <w:rFonts w:ascii="Arial" w:hAnsi="Arial" w:cs="Arial"/>
      <w:sz w:val="20"/>
      <w:lang w:eastAsia="en-AU"/>
    </w:rPr>
  </w:style>
  <w:style w:type="paragraph" w:customStyle="1" w:styleId="Quotation1">
    <w:name w:val="Quotation 1"/>
    <w:aliases w:val="&quot;Q&quot;"/>
    <w:basedOn w:val="Normal"/>
    <w:uiPriority w:val="9"/>
    <w:rsid w:val="00822608"/>
    <w:pPr>
      <w:numPr>
        <w:ilvl w:val="1"/>
        <w:numId w:val="14"/>
      </w:numPr>
      <w:spacing w:after="140"/>
    </w:pPr>
    <w:rPr>
      <w:rFonts w:ascii="Arial" w:hAnsi="Arial" w:cs="Arial"/>
      <w:sz w:val="20"/>
      <w:lang w:eastAsia="en-AU"/>
    </w:rPr>
  </w:style>
  <w:style w:type="paragraph" w:customStyle="1" w:styleId="Quotation2">
    <w:name w:val="Quotation 2"/>
    <w:basedOn w:val="Normal"/>
    <w:uiPriority w:val="9"/>
    <w:rsid w:val="00822608"/>
    <w:pPr>
      <w:numPr>
        <w:ilvl w:val="2"/>
        <w:numId w:val="14"/>
      </w:numPr>
      <w:spacing w:after="140"/>
    </w:pPr>
    <w:rPr>
      <w:rFonts w:ascii="Arial" w:hAnsi="Arial" w:cs="Arial"/>
      <w:sz w:val="20"/>
      <w:lang w:eastAsia="en-AU"/>
    </w:rPr>
  </w:style>
  <w:style w:type="paragraph" w:customStyle="1" w:styleId="Quotation3">
    <w:name w:val="Quotation 3"/>
    <w:basedOn w:val="Normal"/>
    <w:uiPriority w:val="9"/>
    <w:rsid w:val="00822608"/>
    <w:pPr>
      <w:numPr>
        <w:ilvl w:val="3"/>
        <w:numId w:val="14"/>
      </w:numPr>
      <w:spacing w:after="140"/>
    </w:pPr>
    <w:rPr>
      <w:rFonts w:ascii="Arial" w:hAnsi="Arial" w:cs="Arial"/>
      <w:sz w:val="20"/>
      <w:lang w:eastAsia="en-AU"/>
    </w:rPr>
  </w:style>
  <w:style w:type="paragraph" w:customStyle="1" w:styleId="Quotation4">
    <w:name w:val="Quotation 4"/>
    <w:basedOn w:val="Normal"/>
    <w:uiPriority w:val="9"/>
    <w:rsid w:val="00822608"/>
    <w:pPr>
      <w:numPr>
        <w:ilvl w:val="4"/>
        <w:numId w:val="14"/>
      </w:numPr>
      <w:spacing w:after="140"/>
    </w:pPr>
    <w:rPr>
      <w:rFonts w:ascii="Arial" w:hAnsi="Arial" w:cs="Arial"/>
      <w:sz w:val="20"/>
      <w:lang w:eastAsia="en-AU"/>
    </w:rPr>
  </w:style>
  <w:style w:type="paragraph" w:customStyle="1" w:styleId="Quotation5">
    <w:name w:val="Quotation 5"/>
    <w:basedOn w:val="Normal"/>
    <w:uiPriority w:val="9"/>
    <w:rsid w:val="00822608"/>
    <w:pPr>
      <w:numPr>
        <w:ilvl w:val="5"/>
        <w:numId w:val="14"/>
      </w:numPr>
      <w:spacing w:after="140"/>
    </w:pPr>
    <w:rPr>
      <w:rFonts w:ascii="Arial" w:hAnsi="Arial" w:cs="Arial"/>
      <w:sz w:val="20"/>
      <w:lang w:eastAsia="en-AU"/>
    </w:rPr>
  </w:style>
  <w:style w:type="paragraph" w:customStyle="1" w:styleId="Quotation6">
    <w:name w:val="Quotation 6"/>
    <w:basedOn w:val="Normal"/>
    <w:uiPriority w:val="9"/>
    <w:rsid w:val="00822608"/>
    <w:pPr>
      <w:numPr>
        <w:ilvl w:val="6"/>
        <w:numId w:val="14"/>
      </w:numPr>
      <w:spacing w:after="140"/>
    </w:pPr>
    <w:rPr>
      <w:rFonts w:ascii="Arial" w:hAnsi="Arial" w:cs="Arial"/>
      <w:sz w:val="20"/>
      <w:lang w:eastAsia="en-AU"/>
    </w:rPr>
  </w:style>
  <w:style w:type="paragraph" w:customStyle="1" w:styleId="Quotation7">
    <w:name w:val="Quotation 7"/>
    <w:basedOn w:val="Normal"/>
    <w:uiPriority w:val="9"/>
    <w:rsid w:val="00822608"/>
    <w:pPr>
      <w:numPr>
        <w:ilvl w:val="7"/>
        <w:numId w:val="14"/>
      </w:numPr>
      <w:spacing w:after="140"/>
    </w:pPr>
    <w:rPr>
      <w:rFonts w:ascii="Arial" w:hAnsi="Arial" w:cs="Arial"/>
      <w:sz w:val="20"/>
      <w:lang w:eastAsia="en-AU"/>
    </w:rPr>
  </w:style>
  <w:style w:type="paragraph" w:customStyle="1" w:styleId="Quotation8">
    <w:name w:val="Quotation 8"/>
    <w:basedOn w:val="Normal"/>
    <w:uiPriority w:val="9"/>
    <w:rsid w:val="00822608"/>
    <w:pPr>
      <w:numPr>
        <w:ilvl w:val="8"/>
        <w:numId w:val="14"/>
      </w:numPr>
      <w:spacing w:after="140"/>
    </w:pPr>
    <w:rPr>
      <w:rFonts w:ascii="Arial" w:hAnsi="Arial" w:cs="Arial"/>
      <w:sz w:val="20"/>
      <w:lang w:eastAsia="en-AU"/>
    </w:rPr>
  </w:style>
  <w:style w:type="paragraph" w:styleId="Revision">
    <w:name w:val="Revision"/>
    <w:hidden/>
    <w:uiPriority w:val="99"/>
    <w:semiHidden/>
    <w:rsid w:val="006063FA"/>
    <w:rPr>
      <w:sz w:val="22"/>
    </w:rPr>
  </w:style>
  <w:style w:type="character" w:styleId="CommentReference">
    <w:name w:val="annotation reference"/>
    <w:basedOn w:val="DefaultParagraphFont"/>
    <w:uiPriority w:val="99"/>
    <w:unhideWhenUsed/>
    <w:rsid w:val="00F43C02"/>
    <w:rPr>
      <w:sz w:val="16"/>
      <w:szCs w:val="16"/>
    </w:rPr>
  </w:style>
  <w:style w:type="paragraph" w:styleId="CommentText">
    <w:name w:val="annotation text"/>
    <w:basedOn w:val="Normal"/>
    <w:link w:val="CommentTextChar"/>
    <w:uiPriority w:val="99"/>
    <w:unhideWhenUsed/>
    <w:rsid w:val="00F43C02"/>
    <w:pPr>
      <w:spacing w:line="240" w:lineRule="auto"/>
    </w:pPr>
    <w:rPr>
      <w:sz w:val="20"/>
    </w:rPr>
  </w:style>
  <w:style w:type="character" w:customStyle="1" w:styleId="CommentTextChar">
    <w:name w:val="Comment Text Char"/>
    <w:basedOn w:val="DefaultParagraphFont"/>
    <w:link w:val="CommentText"/>
    <w:uiPriority w:val="99"/>
    <w:rsid w:val="00F43C02"/>
  </w:style>
  <w:style w:type="paragraph" w:styleId="CommentSubject">
    <w:name w:val="annotation subject"/>
    <w:basedOn w:val="CommentText"/>
    <w:next w:val="CommentText"/>
    <w:link w:val="CommentSubjectChar"/>
    <w:uiPriority w:val="99"/>
    <w:semiHidden/>
    <w:unhideWhenUsed/>
    <w:rsid w:val="00F43C02"/>
    <w:rPr>
      <w:b/>
      <w:bCs/>
    </w:rPr>
  </w:style>
  <w:style w:type="character" w:customStyle="1" w:styleId="CommentSubjectChar">
    <w:name w:val="Comment Subject Char"/>
    <w:basedOn w:val="CommentTextChar"/>
    <w:link w:val="CommentSubject"/>
    <w:uiPriority w:val="99"/>
    <w:semiHidden/>
    <w:rsid w:val="00F43C02"/>
    <w:rPr>
      <w:b/>
      <w:bCs/>
    </w:rPr>
  </w:style>
  <w:style w:type="paragraph" w:customStyle="1" w:styleId="RIC2">
    <w:name w:val="RIC 2"/>
    <w:qFormat/>
    <w:rsid w:val="00BC1791"/>
    <w:pPr>
      <w:spacing w:before="120" w:after="200" w:line="276" w:lineRule="auto"/>
    </w:pPr>
    <w:rPr>
      <w:rFonts w:eastAsia="Times New Roman" w:cs="Times New Roman"/>
      <w:color w:val="000000"/>
      <w:sz w:val="24"/>
      <w:szCs w:val="23"/>
      <w:lang w:eastAsia="en-AU"/>
    </w:rPr>
  </w:style>
  <w:style w:type="paragraph" w:customStyle="1" w:styleId="Section">
    <w:name w:val="Section"/>
    <w:basedOn w:val="paragraph"/>
    <w:rsid w:val="00601A29"/>
  </w:style>
  <w:style w:type="paragraph" w:styleId="Closing">
    <w:name w:val="Closing"/>
    <w:basedOn w:val="Normal"/>
    <w:link w:val="ClosingChar"/>
    <w:uiPriority w:val="99"/>
    <w:semiHidden/>
    <w:unhideWhenUsed/>
    <w:rsid w:val="00E90CED"/>
    <w:pPr>
      <w:ind w:left="4252"/>
    </w:pPr>
  </w:style>
  <w:style w:type="character" w:customStyle="1" w:styleId="ClosingChar">
    <w:name w:val="Closing Char"/>
    <w:basedOn w:val="DefaultParagraphFont"/>
    <w:link w:val="Closing"/>
    <w:uiPriority w:val="99"/>
    <w:semiHidden/>
    <w:rsid w:val="00E90CED"/>
    <w:rPr>
      <w:sz w:val="22"/>
    </w:rPr>
  </w:style>
  <w:style w:type="paragraph" w:customStyle="1" w:styleId="Chartparttext">
    <w:name w:val="Chartparttext"/>
    <w:basedOn w:val="ActHead2"/>
    <w:rsid w:val="00F64998"/>
  </w:style>
  <w:style w:type="character" w:customStyle="1" w:styleId="paragraphChar">
    <w:name w:val="paragraph Char"/>
    <w:aliases w:val="a Char"/>
    <w:link w:val="paragraph"/>
    <w:locked/>
    <w:rsid w:val="006A1DE8"/>
    <w:rPr>
      <w:rFonts w:eastAsia="Times New Roman" w:cs="Times New Roman"/>
      <w:sz w:val="22"/>
      <w:lang w:eastAsia="en-AU"/>
    </w:rPr>
  </w:style>
  <w:style w:type="paragraph" w:customStyle="1" w:styleId="RIC1">
    <w:name w:val="RIC 1"/>
    <w:qFormat/>
    <w:rsid w:val="00EE1DB5"/>
    <w:pPr>
      <w:keepNext/>
      <w:spacing w:before="240" w:after="200" w:line="276" w:lineRule="auto"/>
    </w:pPr>
    <w:rPr>
      <w:rFonts w:cs="Times New Roman"/>
      <w:b/>
      <w:sz w:val="24"/>
      <w:szCs w:val="24"/>
    </w:rPr>
  </w:style>
  <w:style w:type="paragraph" w:customStyle="1" w:styleId="RIC3">
    <w:name w:val="RIC 3"/>
    <w:qFormat/>
    <w:rsid w:val="00EE1DB5"/>
    <w:pPr>
      <w:spacing w:before="120" w:after="120" w:line="276" w:lineRule="auto"/>
    </w:pPr>
    <w:rPr>
      <w:rFonts w:cs="Times New Roman"/>
      <w:sz w:val="24"/>
      <w:szCs w:val="23"/>
      <w:lang w:eastAsia="en-AU"/>
    </w:rPr>
  </w:style>
  <w:style w:type="paragraph" w:customStyle="1" w:styleId="RICSub">
    <w:name w:val="RIC Sub"/>
    <w:basedOn w:val="Normal"/>
    <w:uiPriority w:val="98"/>
    <w:rsid w:val="00EE1DB5"/>
    <w:pPr>
      <w:keepNext/>
      <w:spacing w:after="200" w:line="276" w:lineRule="auto"/>
      <w:ind w:left="567"/>
    </w:pPr>
    <w:rPr>
      <w:i/>
      <w:sz w:val="24"/>
      <w:lang w:eastAsia="en-AU"/>
    </w:rPr>
  </w:style>
  <w:style w:type="paragraph" w:customStyle="1" w:styleId="subsec">
    <w:name w:val="subsec"/>
    <w:basedOn w:val="RIC2"/>
    <w:rsid w:val="00C431DA"/>
    <w:pPr>
      <w:ind w:left="567" w:hanging="567"/>
    </w:pPr>
  </w:style>
  <w:style w:type="paragraph" w:styleId="BodyText3">
    <w:name w:val="Body Text 3"/>
    <w:basedOn w:val="Normal"/>
    <w:link w:val="BodyText3Char"/>
    <w:uiPriority w:val="99"/>
    <w:semiHidden/>
    <w:unhideWhenUsed/>
    <w:rsid w:val="00D72664"/>
    <w:rPr>
      <w:sz w:val="16"/>
      <w:szCs w:val="16"/>
    </w:rPr>
  </w:style>
  <w:style w:type="character" w:customStyle="1" w:styleId="BodyText3Char">
    <w:name w:val="Body Text 3 Char"/>
    <w:basedOn w:val="DefaultParagraphFont"/>
    <w:link w:val="BodyText3"/>
    <w:uiPriority w:val="99"/>
    <w:semiHidden/>
    <w:rsid w:val="00D72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5049">
      <w:bodyDiv w:val="1"/>
      <w:marLeft w:val="0"/>
      <w:marRight w:val="0"/>
      <w:marTop w:val="0"/>
      <w:marBottom w:val="0"/>
      <w:divBdr>
        <w:top w:val="none" w:sz="0" w:space="0" w:color="auto"/>
        <w:left w:val="none" w:sz="0" w:space="0" w:color="auto"/>
        <w:bottom w:val="none" w:sz="0" w:space="0" w:color="auto"/>
        <w:right w:val="none" w:sz="0" w:space="0" w:color="auto"/>
      </w:divBdr>
    </w:div>
    <w:div w:id="243878474">
      <w:bodyDiv w:val="1"/>
      <w:marLeft w:val="0"/>
      <w:marRight w:val="0"/>
      <w:marTop w:val="0"/>
      <w:marBottom w:val="0"/>
      <w:divBdr>
        <w:top w:val="none" w:sz="0" w:space="0" w:color="auto"/>
        <w:left w:val="none" w:sz="0" w:space="0" w:color="auto"/>
        <w:bottom w:val="none" w:sz="0" w:space="0" w:color="auto"/>
        <w:right w:val="none" w:sz="0" w:space="0" w:color="auto"/>
      </w:divBdr>
    </w:div>
    <w:div w:id="352923298">
      <w:bodyDiv w:val="1"/>
      <w:marLeft w:val="0"/>
      <w:marRight w:val="0"/>
      <w:marTop w:val="0"/>
      <w:marBottom w:val="0"/>
      <w:divBdr>
        <w:top w:val="none" w:sz="0" w:space="0" w:color="auto"/>
        <w:left w:val="none" w:sz="0" w:space="0" w:color="auto"/>
        <w:bottom w:val="none" w:sz="0" w:space="0" w:color="auto"/>
        <w:right w:val="none" w:sz="0" w:space="0" w:color="auto"/>
      </w:divBdr>
    </w:div>
    <w:div w:id="529801455">
      <w:bodyDiv w:val="1"/>
      <w:marLeft w:val="0"/>
      <w:marRight w:val="0"/>
      <w:marTop w:val="0"/>
      <w:marBottom w:val="0"/>
      <w:divBdr>
        <w:top w:val="none" w:sz="0" w:space="0" w:color="auto"/>
        <w:left w:val="none" w:sz="0" w:space="0" w:color="auto"/>
        <w:bottom w:val="none" w:sz="0" w:space="0" w:color="auto"/>
        <w:right w:val="none" w:sz="0" w:space="0" w:color="auto"/>
      </w:divBdr>
    </w:div>
    <w:div w:id="530916680">
      <w:bodyDiv w:val="1"/>
      <w:marLeft w:val="0"/>
      <w:marRight w:val="0"/>
      <w:marTop w:val="0"/>
      <w:marBottom w:val="0"/>
      <w:divBdr>
        <w:top w:val="none" w:sz="0" w:space="0" w:color="auto"/>
        <w:left w:val="none" w:sz="0" w:space="0" w:color="auto"/>
        <w:bottom w:val="none" w:sz="0" w:space="0" w:color="auto"/>
        <w:right w:val="none" w:sz="0" w:space="0" w:color="auto"/>
      </w:divBdr>
    </w:div>
    <w:div w:id="819463342">
      <w:bodyDiv w:val="1"/>
      <w:marLeft w:val="0"/>
      <w:marRight w:val="0"/>
      <w:marTop w:val="0"/>
      <w:marBottom w:val="0"/>
      <w:divBdr>
        <w:top w:val="none" w:sz="0" w:space="0" w:color="auto"/>
        <w:left w:val="none" w:sz="0" w:space="0" w:color="auto"/>
        <w:bottom w:val="none" w:sz="0" w:space="0" w:color="auto"/>
        <w:right w:val="none" w:sz="0" w:space="0" w:color="auto"/>
      </w:divBdr>
    </w:div>
    <w:div w:id="912663631">
      <w:bodyDiv w:val="1"/>
      <w:marLeft w:val="0"/>
      <w:marRight w:val="0"/>
      <w:marTop w:val="0"/>
      <w:marBottom w:val="0"/>
      <w:divBdr>
        <w:top w:val="none" w:sz="0" w:space="0" w:color="auto"/>
        <w:left w:val="none" w:sz="0" w:space="0" w:color="auto"/>
        <w:bottom w:val="none" w:sz="0" w:space="0" w:color="auto"/>
        <w:right w:val="none" w:sz="0" w:space="0" w:color="auto"/>
      </w:divBdr>
    </w:div>
    <w:div w:id="1233999781">
      <w:bodyDiv w:val="1"/>
      <w:marLeft w:val="0"/>
      <w:marRight w:val="0"/>
      <w:marTop w:val="0"/>
      <w:marBottom w:val="0"/>
      <w:divBdr>
        <w:top w:val="none" w:sz="0" w:space="0" w:color="auto"/>
        <w:left w:val="none" w:sz="0" w:space="0" w:color="auto"/>
        <w:bottom w:val="none" w:sz="0" w:space="0" w:color="auto"/>
        <w:right w:val="none" w:sz="0" w:space="0" w:color="auto"/>
      </w:divBdr>
    </w:div>
    <w:div w:id="1316950353">
      <w:bodyDiv w:val="1"/>
      <w:marLeft w:val="0"/>
      <w:marRight w:val="0"/>
      <w:marTop w:val="0"/>
      <w:marBottom w:val="0"/>
      <w:divBdr>
        <w:top w:val="none" w:sz="0" w:space="0" w:color="auto"/>
        <w:left w:val="none" w:sz="0" w:space="0" w:color="auto"/>
        <w:bottom w:val="none" w:sz="0" w:space="0" w:color="auto"/>
        <w:right w:val="none" w:sz="0" w:space="0" w:color="auto"/>
      </w:divBdr>
    </w:div>
    <w:div w:id="1336153975">
      <w:bodyDiv w:val="1"/>
      <w:marLeft w:val="0"/>
      <w:marRight w:val="0"/>
      <w:marTop w:val="0"/>
      <w:marBottom w:val="0"/>
      <w:divBdr>
        <w:top w:val="none" w:sz="0" w:space="0" w:color="auto"/>
        <w:left w:val="none" w:sz="0" w:space="0" w:color="auto"/>
        <w:bottom w:val="none" w:sz="0" w:space="0" w:color="auto"/>
        <w:right w:val="none" w:sz="0" w:space="0" w:color="auto"/>
      </w:divBdr>
    </w:div>
    <w:div w:id="1368407011">
      <w:bodyDiv w:val="1"/>
      <w:marLeft w:val="0"/>
      <w:marRight w:val="0"/>
      <w:marTop w:val="0"/>
      <w:marBottom w:val="0"/>
      <w:divBdr>
        <w:top w:val="none" w:sz="0" w:space="0" w:color="auto"/>
        <w:left w:val="none" w:sz="0" w:space="0" w:color="auto"/>
        <w:bottom w:val="none" w:sz="0" w:space="0" w:color="auto"/>
        <w:right w:val="none" w:sz="0" w:space="0" w:color="auto"/>
      </w:divBdr>
    </w:div>
    <w:div w:id="1375544689">
      <w:bodyDiv w:val="1"/>
      <w:marLeft w:val="0"/>
      <w:marRight w:val="0"/>
      <w:marTop w:val="0"/>
      <w:marBottom w:val="0"/>
      <w:divBdr>
        <w:top w:val="none" w:sz="0" w:space="0" w:color="auto"/>
        <w:left w:val="none" w:sz="0" w:space="0" w:color="auto"/>
        <w:bottom w:val="none" w:sz="0" w:space="0" w:color="auto"/>
        <w:right w:val="none" w:sz="0" w:space="0" w:color="auto"/>
      </w:divBdr>
    </w:div>
    <w:div w:id="1469854244">
      <w:bodyDiv w:val="1"/>
      <w:marLeft w:val="0"/>
      <w:marRight w:val="0"/>
      <w:marTop w:val="0"/>
      <w:marBottom w:val="0"/>
      <w:divBdr>
        <w:top w:val="none" w:sz="0" w:space="0" w:color="auto"/>
        <w:left w:val="none" w:sz="0" w:space="0" w:color="auto"/>
        <w:bottom w:val="none" w:sz="0" w:space="0" w:color="auto"/>
        <w:right w:val="none" w:sz="0" w:space="0" w:color="auto"/>
      </w:divBdr>
    </w:div>
    <w:div w:id="1794639355">
      <w:bodyDiv w:val="1"/>
      <w:marLeft w:val="0"/>
      <w:marRight w:val="0"/>
      <w:marTop w:val="0"/>
      <w:marBottom w:val="0"/>
      <w:divBdr>
        <w:top w:val="none" w:sz="0" w:space="0" w:color="auto"/>
        <w:left w:val="none" w:sz="0" w:space="0" w:color="auto"/>
        <w:bottom w:val="none" w:sz="0" w:space="0" w:color="auto"/>
        <w:right w:val="none" w:sz="0" w:space="0" w:color="auto"/>
      </w:divBdr>
    </w:div>
    <w:div w:id="1919829923">
      <w:bodyDiv w:val="1"/>
      <w:marLeft w:val="0"/>
      <w:marRight w:val="0"/>
      <w:marTop w:val="0"/>
      <w:marBottom w:val="0"/>
      <w:divBdr>
        <w:top w:val="none" w:sz="0" w:space="0" w:color="auto"/>
        <w:left w:val="none" w:sz="0" w:space="0" w:color="auto"/>
        <w:bottom w:val="none" w:sz="0" w:space="0" w:color="auto"/>
        <w:right w:val="none" w:sz="0" w:space="0" w:color="auto"/>
      </w:divBdr>
      <w:divsChild>
        <w:div w:id="364989231">
          <w:marLeft w:val="0"/>
          <w:marRight w:val="0"/>
          <w:marTop w:val="0"/>
          <w:marBottom w:val="0"/>
          <w:divBdr>
            <w:top w:val="none" w:sz="0" w:space="0" w:color="auto"/>
            <w:left w:val="none" w:sz="0" w:space="0" w:color="auto"/>
            <w:bottom w:val="none" w:sz="0" w:space="0" w:color="auto"/>
            <w:right w:val="none" w:sz="0" w:space="0" w:color="auto"/>
          </w:divBdr>
          <w:divsChild>
            <w:div w:id="2021081453">
              <w:marLeft w:val="0"/>
              <w:marRight w:val="0"/>
              <w:marTop w:val="0"/>
              <w:marBottom w:val="0"/>
              <w:divBdr>
                <w:top w:val="none" w:sz="0" w:space="0" w:color="auto"/>
                <w:left w:val="none" w:sz="0" w:space="0" w:color="auto"/>
                <w:bottom w:val="none" w:sz="0" w:space="0" w:color="auto"/>
                <w:right w:val="none" w:sz="0" w:space="0" w:color="auto"/>
              </w:divBdr>
              <w:divsChild>
                <w:div w:id="1319309746">
                  <w:marLeft w:val="0"/>
                  <w:marRight w:val="0"/>
                  <w:marTop w:val="0"/>
                  <w:marBottom w:val="0"/>
                  <w:divBdr>
                    <w:top w:val="none" w:sz="0" w:space="0" w:color="auto"/>
                    <w:left w:val="none" w:sz="0" w:space="0" w:color="auto"/>
                    <w:bottom w:val="none" w:sz="0" w:space="0" w:color="auto"/>
                    <w:right w:val="none" w:sz="0" w:space="0" w:color="auto"/>
                  </w:divBdr>
                  <w:divsChild>
                    <w:div w:id="75330073">
                      <w:marLeft w:val="0"/>
                      <w:marRight w:val="0"/>
                      <w:marTop w:val="0"/>
                      <w:marBottom w:val="0"/>
                      <w:divBdr>
                        <w:top w:val="none" w:sz="0" w:space="0" w:color="auto"/>
                        <w:left w:val="none" w:sz="0" w:space="0" w:color="auto"/>
                        <w:bottom w:val="none" w:sz="0" w:space="0" w:color="auto"/>
                        <w:right w:val="none" w:sz="0" w:space="0" w:color="auto"/>
                      </w:divBdr>
                      <w:divsChild>
                        <w:div w:id="333261717">
                          <w:marLeft w:val="0"/>
                          <w:marRight w:val="0"/>
                          <w:marTop w:val="0"/>
                          <w:marBottom w:val="0"/>
                          <w:divBdr>
                            <w:top w:val="none" w:sz="0" w:space="0" w:color="auto"/>
                            <w:left w:val="none" w:sz="0" w:space="0" w:color="auto"/>
                            <w:bottom w:val="none" w:sz="0" w:space="0" w:color="auto"/>
                            <w:right w:val="none" w:sz="0" w:space="0" w:color="auto"/>
                          </w:divBdr>
                          <w:divsChild>
                            <w:div w:id="231627499">
                              <w:marLeft w:val="0"/>
                              <w:marRight w:val="0"/>
                              <w:marTop w:val="0"/>
                              <w:marBottom w:val="0"/>
                              <w:divBdr>
                                <w:top w:val="none" w:sz="0" w:space="0" w:color="auto"/>
                                <w:left w:val="none" w:sz="0" w:space="0" w:color="auto"/>
                                <w:bottom w:val="none" w:sz="0" w:space="0" w:color="auto"/>
                                <w:right w:val="none" w:sz="0" w:space="0" w:color="auto"/>
                              </w:divBdr>
                              <w:divsChild>
                                <w:div w:id="2135827939">
                                  <w:marLeft w:val="0"/>
                                  <w:marRight w:val="0"/>
                                  <w:marTop w:val="0"/>
                                  <w:marBottom w:val="0"/>
                                  <w:divBdr>
                                    <w:top w:val="none" w:sz="0" w:space="0" w:color="auto"/>
                                    <w:left w:val="none" w:sz="0" w:space="0" w:color="auto"/>
                                    <w:bottom w:val="none" w:sz="0" w:space="0" w:color="auto"/>
                                    <w:right w:val="none" w:sz="0" w:space="0" w:color="auto"/>
                                  </w:divBdr>
                                  <w:divsChild>
                                    <w:div w:id="183905196">
                                      <w:marLeft w:val="0"/>
                                      <w:marRight w:val="0"/>
                                      <w:marTop w:val="0"/>
                                      <w:marBottom w:val="0"/>
                                      <w:divBdr>
                                        <w:top w:val="none" w:sz="0" w:space="0" w:color="auto"/>
                                        <w:left w:val="none" w:sz="0" w:space="0" w:color="auto"/>
                                        <w:bottom w:val="none" w:sz="0" w:space="0" w:color="auto"/>
                                        <w:right w:val="none" w:sz="0" w:space="0" w:color="auto"/>
                                      </w:divBdr>
                                      <w:divsChild>
                                        <w:div w:id="1593473656">
                                          <w:marLeft w:val="0"/>
                                          <w:marRight w:val="0"/>
                                          <w:marTop w:val="0"/>
                                          <w:marBottom w:val="0"/>
                                          <w:divBdr>
                                            <w:top w:val="none" w:sz="0" w:space="0" w:color="auto"/>
                                            <w:left w:val="none" w:sz="0" w:space="0" w:color="auto"/>
                                            <w:bottom w:val="none" w:sz="0" w:space="0" w:color="auto"/>
                                            <w:right w:val="none" w:sz="0" w:space="0" w:color="auto"/>
                                          </w:divBdr>
                                          <w:divsChild>
                                            <w:div w:id="1658849219">
                                              <w:marLeft w:val="0"/>
                                              <w:marRight w:val="0"/>
                                              <w:marTop w:val="0"/>
                                              <w:marBottom w:val="0"/>
                                              <w:divBdr>
                                                <w:top w:val="none" w:sz="0" w:space="0" w:color="auto"/>
                                                <w:left w:val="none" w:sz="0" w:space="0" w:color="auto"/>
                                                <w:bottom w:val="none" w:sz="0" w:space="0" w:color="auto"/>
                                                <w:right w:val="none" w:sz="0" w:space="0" w:color="auto"/>
                                              </w:divBdr>
                                              <w:divsChild>
                                                <w:div w:id="320423957">
                                                  <w:marLeft w:val="0"/>
                                                  <w:marRight w:val="0"/>
                                                  <w:marTop w:val="0"/>
                                                  <w:marBottom w:val="0"/>
                                                  <w:divBdr>
                                                    <w:top w:val="none" w:sz="0" w:space="0" w:color="auto"/>
                                                    <w:left w:val="none" w:sz="0" w:space="0" w:color="auto"/>
                                                    <w:bottom w:val="none" w:sz="0" w:space="0" w:color="auto"/>
                                                    <w:right w:val="none" w:sz="0" w:space="0" w:color="auto"/>
                                                  </w:divBdr>
                                                  <w:divsChild>
                                                    <w:div w:id="1989748866">
                                                      <w:marLeft w:val="0"/>
                                                      <w:marRight w:val="0"/>
                                                      <w:marTop w:val="0"/>
                                                      <w:marBottom w:val="0"/>
                                                      <w:divBdr>
                                                        <w:top w:val="none" w:sz="0" w:space="0" w:color="auto"/>
                                                        <w:left w:val="none" w:sz="0" w:space="0" w:color="auto"/>
                                                        <w:bottom w:val="none" w:sz="0" w:space="0" w:color="auto"/>
                                                        <w:right w:val="none" w:sz="0" w:space="0" w:color="auto"/>
                                                      </w:divBdr>
                                                      <w:divsChild>
                                                        <w:div w:id="12623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2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yssh\AppData\Local\Temp\2\Temp1_External%20Drafters.zip\Document%20Templates\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7D9A-E27C-4096-B3E4-1936B1BA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Pages>
  <Words>2390</Words>
  <Characters>13623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Moyse, Shona</dc:creator>
  <cp:lastModifiedBy>McKinnon, Estelle</cp:lastModifiedBy>
  <cp:revision>2</cp:revision>
  <cp:lastPrinted>2019-03-28T22:25:00Z</cp:lastPrinted>
  <dcterms:created xsi:type="dcterms:W3CDTF">2019-04-04T21:40:00Z</dcterms:created>
  <dcterms:modified xsi:type="dcterms:W3CDTF">2019-04-04T21:40:00Z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heckForSharePointFields">
    <vt:lpwstr>False</vt:lpwstr>
  </property>
  <property fmtid="{D5CDD505-2E9C-101B-9397-08002B2CF9AE}" pid="15" name="Template Filename">
    <vt:lpwstr/>
  </property>
  <property fmtid="{D5CDD505-2E9C-101B-9397-08002B2CF9AE}" pid="16" name="ObjectiveRef">
    <vt:lpwstr>Removed</vt:lpwstr>
  </property>
  <property fmtid="{D5CDD505-2E9C-101B-9397-08002B2CF9AE}" pid="17" name="LeadingLawyers">
    <vt:lpwstr>Removed</vt:lpwstr>
  </property>
  <property fmtid="{D5CDD505-2E9C-101B-9397-08002B2CF9AE}" pid="18" name="WSFooter">
    <vt:lpwstr>32160240</vt:lpwstr>
  </property>
</Properties>
</file>