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31DFD" w14:textId="77777777" w:rsidR="00092F3D" w:rsidRPr="00CD57A6" w:rsidRDefault="00092F3D" w:rsidP="00092F3D">
      <w:pPr>
        <w:spacing w:after="200" w:line="276" w:lineRule="auto"/>
        <w:ind w:right="284"/>
        <w:rPr>
          <w:rFonts w:ascii="Times New Roman" w:eastAsia="Calibri" w:hAnsi="Times New Roman" w:cs="Times New Roman"/>
          <w:sz w:val="24"/>
        </w:rPr>
      </w:pPr>
      <w:r w:rsidRPr="00CD57A6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72E72CDC" wp14:editId="29B0FACB">
            <wp:extent cx="1541780" cy="1138555"/>
            <wp:effectExtent l="0" t="0" r="1270" b="4445"/>
            <wp:docPr id="1" name="Picture 1" descr="Australian Government Crest" title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h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26121" w14:textId="0D267132" w:rsidR="00092F3D" w:rsidRPr="0019485C" w:rsidRDefault="00092F3D" w:rsidP="00092F3D">
      <w:pPr>
        <w:pStyle w:val="Heading1"/>
        <w:spacing w:before="1440" w:after="480"/>
        <w:rPr>
          <w:rFonts w:ascii="Times New Roman" w:hAnsi="Times New Roman"/>
        </w:rPr>
      </w:pPr>
      <w:r w:rsidRPr="0019485C">
        <w:rPr>
          <w:rFonts w:ascii="Times New Roman" w:hAnsi="Times New Roman"/>
        </w:rPr>
        <w:t xml:space="preserve">REGIONAL INVESTMENT CORPORATION OPERATING MANDATE </w:t>
      </w:r>
      <w:r w:rsidR="009E7BB5">
        <w:rPr>
          <w:rFonts w:ascii="Times New Roman" w:hAnsi="Times New Roman"/>
        </w:rPr>
        <w:t xml:space="preserve">(AMENDMENT) </w:t>
      </w:r>
      <w:r w:rsidR="00782164">
        <w:rPr>
          <w:rFonts w:ascii="Times New Roman" w:hAnsi="Times New Roman"/>
        </w:rPr>
        <w:t>DIRECTION 2019</w:t>
      </w:r>
    </w:p>
    <w:p w14:paraId="4215103F" w14:textId="141AC370" w:rsidR="00092F3D" w:rsidRPr="0019485C" w:rsidRDefault="00092F3D" w:rsidP="00092F3D">
      <w:pPr>
        <w:spacing w:before="0" w:after="480" w:line="252" w:lineRule="auto"/>
        <w:outlineLvl w:val="1"/>
        <w:rPr>
          <w:rFonts w:ascii="Times New Roman" w:eastAsia="Calibri" w:hAnsi="Times New Roman" w:cs="Times New Roman"/>
          <w:i/>
          <w:sz w:val="28"/>
        </w:rPr>
      </w:pPr>
      <w:r w:rsidRPr="0019485C">
        <w:rPr>
          <w:rFonts w:ascii="Times New Roman" w:eastAsia="Calibri" w:hAnsi="Times New Roman" w:cs="Times New Roman"/>
          <w:i/>
          <w:sz w:val="28"/>
        </w:rPr>
        <w:t>Regional Investment Corporation Act 201</w:t>
      </w:r>
      <w:r w:rsidR="002F45ED">
        <w:rPr>
          <w:rFonts w:ascii="Times New Roman" w:eastAsia="Calibri" w:hAnsi="Times New Roman" w:cs="Times New Roman"/>
          <w:i/>
          <w:sz w:val="28"/>
        </w:rPr>
        <w:t>8</w:t>
      </w:r>
    </w:p>
    <w:p w14:paraId="3D1D11E2" w14:textId="4E5186B3" w:rsidR="00092F3D" w:rsidRPr="0019485C" w:rsidRDefault="00092F3D" w:rsidP="00092F3D">
      <w:pPr>
        <w:spacing w:before="480" w:after="1080" w:line="276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19485C">
        <w:rPr>
          <w:rFonts w:ascii="Times New Roman" w:eastAsia="Calibri" w:hAnsi="Times New Roman" w:cs="Times New Roman"/>
          <w:sz w:val="24"/>
          <w:szCs w:val="24"/>
        </w:rPr>
        <w:t xml:space="preserve">We, </w:t>
      </w:r>
      <w:r w:rsidR="00272434" w:rsidRPr="00272434">
        <w:rPr>
          <w:rFonts w:ascii="Times New Roman" w:eastAsia="Calibri" w:hAnsi="Times New Roman" w:cs="Times New Roman"/>
          <w:sz w:val="24"/>
          <w:szCs w:val="24"/>
        </w:rPr>
        <w:t xml:space="preserve">David </w:t>
      </w:r>
      <w:proofErr w:type="spellStart"/>
      <w:r w:rsidR="00272434" w:rsidRPr="00272434">
        <w:rPr>
          <w:rFonts w:ascii="Times New Roman" w:eastAsia="Calibri" w:hAnsi="Times New Roman" w:cs="Times New Roman"/>
          <w:sz w:val="24"/>
          <w:szCs w:val="24"/>
        </w:rPr>
        <w:t>Littleproud</w:t>
      </w:r>
      <w:proofErr w:type="spellEnd"/>
      <w:r w:rsidR="00272434" w:rsidRPr="00272434">
        <w:rPr>
          <w:rFonts w:ascii="Times New Roman" w:eastAsia="Calibri" w:hAnsi="Times New Roman" w:cs="Times New Roman"/>
          <w:sz w:val="24"/>
          <w:szCs w:val="24"/>
        </w:rPr>
        <w:t xml:space="preserve">, Minister for Agriculture and Water Resources, and Mathias </w:t>
      </w:r>
      <w:proofErr w:type="spellStart"/>
      <w:r w:rsidR="00272434" w:rsidRPr="00272434">
        <w:rPr>
          <w:rFonts w:ascii="Times New Roman" w:eastAsia="Calibri" w:hAnsi="Times New Roman" w:cs="Times New Roman"/>
          <w:sz w:val="24"/>
          <w:szCs w:val="24"/>
        </w:rPr>
        <w:t>Cormann</w:t>
      </w:r>
      <w:proofErr w:type="spellEnd"/>
      <w:r w:rsidR="00272434" w:rsidRPr="00272434">
        <w:rPr>
          <w:rFonts w:ascii="Times New Roman" w:eastAsia="Calibri" w:hAnsi="Times New Roman" w:cs="Times New Roman"/>
          <w:sz w:val="24"/>
          <w:szCs w:val="24"/>
        </w:rPr>
        <w:t>, Minister for Finance and the Public Service</w:t>
      </w:r>
      <w:r w:rsidRPr="0019485C">
        <w:rPr>
          <w:rFonts w:ascii="Times New Roman" w:eastAsia="Calibri" w:hAnsi="Times New Roman" w:cs="Times New Roman"/>
          <w:sz w:val="24"/>
          <w:szCs w:val="24"/>
        </w:rPr>
        <w:t>, make this Direction under sub</w:t>
      </w:r>
      <w:r w:rsidRPr="0019485C">
        <w:rPr>
          <w:rFonts w:ascii="Times New Roman" w:eastAsia="Calibri" w:hAnsi="Times New Roman" w:cs="Times New Roman"/>
          <w:sz w:val="24"/>
        </w:rPr>
        <w:t>section 11(1)</w:t>
      </w:r>
      <w:r w:rsidRPr="0019485C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Pr="0019485C">
        <w:rPr>
          <w:rFonts w:ascii="Times New Roman" w:eastAsia="Calibri" w:hAnsi="Times New Roman" w:cs="Times New Roman"/>
          <w:i/>
          <w:sz w:val="24"/>
          <w:szCs w:val="24"/>
        </w:rPr>
        <w:t>Regional Investment Corporation Act 201</w:t>
      </w:r>
      <w:r w:rsidR="002F45ED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Pr="001948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B651D6" w14:textId="77777777" w:rsidR="00537F9E" w:rsidRDefault="00092F3D" w:rsidP="00092F3D">
      <w:pPr>
        <w:spacing w:before="480" w:after="108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19485C">
        <w:rPr>
          <w:rFonts w:ascii="Times New Roman" w:eastAsia="Calibri" w:hAnsi="Times New Roman" w:cs="Times New Roman"/>
          <w:sz w:val="24"/>
          <w:szCs w:val="24"/>
        </w:rPr>
        <w:t>Dated</w:t>
      </w:r>
    </w:p>
    <w:p w14:paraId="0CBB0BD1" w14:textId="3B67188A" w:rsidR="00092F3D" w:rsidRDefault="00537F9E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March 2019</w:t>
      </w:r>
    </w:p>
    <w:p w14:paraId="7D2543DD" w14:textId="77777777" w:rsidR="00537F9E" w:rsidRPr="0019485C" w:rsidRDefault="00537F9E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EC1194E" w14:textId="0AEA21C9" w:rsidR="00092F3D" w:rsidRPr="0019485C" w:rsidRDefault="00272434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272434">
        <w:rPr>
          <w:rFonts w:ascii="Times New Roman" w:eastAsia="Calibri" w:hAnsi="Times New Roman" w:cs="Times New Roman"/>
          <w:sz w:val="24"/>
          <w:szCs w:val="24"/>
        </w:rPr>
        <w:t xml:space="preserve">The Hon David </w:t>
      </w:r>
      <w:proofErr w:type="spellStart"/>
      <w:r w:rsidRPr="00272434">
        <w:rPr>
          <w:rFonts w:ascii="Times New Roman" w:eastAsia="Calibri" w:hAnsi="Times New Roman" w:cs="Times New Roman"/>
          <w:sz w:val="24"/>
          <w:szCs w:val="24"/>
        </w:rPr>
        <w:t>Littleproud</w:t>
      </w:r>
      <w:proofErr w:type="spellEnd"/>
      <w:r w:rsidRPr="00272434">
        <w:rPr>
          <w:rFonts w:ascii="Times New Roman" w:eastAsia="Calibri" w:hAnsi="Times New Roman" w:cs="Times New Roman"/>
          <w:sz w:val="24"/>
          <w:szCs w:val="24"/>
        </w:rPr>
        <w:t xml:space="preserve"> MP</w:t>
      </w:r>
    </w:p>
    <w:p w14:paraId="50F4B102" w14:textId="538B0487" w:rsidR="00092F3D" w:rsidRPr="0019485C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19485C">
        <w:rPr>
          <w:rFonts w:ascii="Times New Roman" w:eastAsia="Calibri" w:hAnsi="Times New Roman" w:cs="Times New Roman"/>
          <w:sz w:val="24"/>
          <w:szCs w:val="24"/>
        </w:rPr>
        <w:t>Minister for Agriculture and Water Resources</w:t>
      </w:r>
    </w:p>
    <w:p w14:paraId="56377450" w14:textId="77777777" w:rsidR="00092F3D" w:rsidRPr="0019485C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</w:p>
    <w:p w14:paraId="2876120E" w14:textId="77777777" w:rsidR="00092F3D" w:rsidRPr="0019485C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</w:p>
    <w:p w14:paraId="549F79A1" w14:textId="77777777" w:rsidR="00092F3D" w:rsidRPr="0019485C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19485C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0509E777" w14:textId="531EDEB4" w:rsidR="00092F3D" w:rsidRPr="0019485C" w:rsidRDefault="00272434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272434">
        <w:rPr>
          <w:rFonts w:ascii="Times New Roman" w:eastAsia="Calibri" w:hAnsi="Times New Roman" w:cs="Times New Roman"/>
          <w:sz w:val="24"/>
          <w:szCs w:val="24"/>
        </w:rPr>
        <w:t xml:space="preserve">Senator the Hon Mathias </w:t>
      </w:r>
      <w:proofErr w:type="spellStart"/>
      <w:r w:rsidRPr="00272434">
        <w:rPr>
          <w:rFonts w:ascii="Times New Roman" w:eastAsia="Calibri" w:hAnsi="Times New Roman" w:cs="Times New Roman"/>
          <w:sz w:val="24"/>
          <w:szCs w:val="24"/>
        </w:rPr>
        <w:t>Cormann</w:t>
      </w:r>
      <w:proofErr w:type="spellEnd"/>
    </w:p>
    <w:p w14:paraId="680168C4" w14:textId="77777777" w:rsidR="00092F3D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  <w:r w:rsidRPr="0019485C">
        <w:rPr>
          <w:rFonts w:ascii="Times New Roman" w:eastAsia="Calibri" w:hAnsi="Times New Roman" w:cs="Times New Roman"/>
          <w:sz w:val="24"/>
          <w:szCs w:val="24"/>
        </w:rPr>
        <w:t>Minister for Finance</w:t>
      </w:r>
    </w:p>
    <w:p w14:paraId="191D0B4F" w14:textId="77777777" w:rsidR="00092F3D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</w:p>
    <w:p w14:paraId="0A47A2F4" w14:textId="77777777" w:rsidR="00092F3D" w:rsidRPr="0019485C" w:rsidRDefault="00092F3D" w:rsidP="00092F3D">
      <w:pPr>
        <w:spacing w:before="0" w:after="0" w:line="252" w:lineRule="auto"/>
        <w:ind w:right="284"/>
        <w:rPr>
          <w:rFonts w:ascii="Times New Roman" w:eastAsia="Calibri" w:hAnsi="Times New Roman" w:cs="Times New Roman"/>
          <w:sz w:val="24"/>
          <w:szCs w:val="24"/>
        </w:rPr>
      </w:pPr>
    </w:p>
    <w:p w14:paraId="79432887" w14:textId="732C5296" w:rsidR="00092F3D" w:rsidRPr="00B76D2E" w:rsidRDefault="00092F3D" w:rsidP="00092F3D">
      <w:pPr>
        <w:pStyle w:val="Heading2"/>
      </w:pPr>
      <w:r w:rsidRPr="00CD57A6">
        <w:rPr>
          <w:szCs w:val="24"/>
        </w:rPr>
        <w:br w:type="page"/>
      </w:r>
      <w:r w:rsidRPr="00B76D2E">
        <w:lastRenderedPageBreak/>
        <w:t>PART 1 – PRELIMINARY</w:t>
      </w:r>
    </w:p>
    <w:p w14:paraId="2076C499" w14:textId="77777777" w:rsidR="00092F3D" w:rsidRPr="00B76D2E" w:rsidRDefault="00092F3D" w:rsidP="00092F3D">
      <w:pPr>
        <w:pStyle w:val="RIC1"/>
      </w:pPr>
      <w:r w:rsidRPr="00B76D2E">
        <w:t>Name of Instrument</w:t>
      </w:r>
    </w:p>
    <w:p w14:paraId="0760D74F" w14:textId="202B1BD1" w:rsidR="00092F3D" w:rsidRPr="00CD57A6" w:rsidRDefault="00092F3D" w:rsidP="00092F3D">
      <w:pPr>
        <w:pStyle w:val="RICFollow"/>
        <w:rPr>
          <w:rFonts w:eastAsia="Calibri"/>
        </w:rPr>
      </w:pPr>
      <w:r w:rsidRPr="00E85CA3">
        <w:rPr>
          <w:rFonts w:eastAsia="Calibri"/>
        </w:rPr>
        <w:t xml:space="preserve">This </w:t>
      </w:r>
      <w:r w:rsidR="00782164">
        <w:rPr>
          <w:rFonts w:eastAsia="Calibri"/>
        </w:rPr>
        <w:t>instrument</w:t>
      </w:r>
      <w:r w:rsidRPr="00E85CA3">
        <w:rPr>
          <w:rFonts w:eastAsia="Calibri"/>
        </w:rPr>
        <w:t xml:space="preserve"> is the </w:t>
      </w:r>
      <w:r w:rsidRPr="00DA0787">
        <w:rPr>
          <w:rFonts w:eastAsia="Calibri"/>
          <w:i/>
        </w:rPr>
        <w:t xml:space="preserve">Regional Investment Corporation Operating Mandate </w:t>
      </w:r>
      <w:r w:rsidR="00310DAF">
        <w:rPr>
          <w:rFonts w:eastAsia="Calibri"/>
          <w:i/>
        </w:rPr>
        <w:t xml:space="preserve">(Amendment) </w:t>
      </w:r>
      <w:r w:rsidR="00782164">
        <w:rPr>
          <w:rFonts w:eastAsia="Calibri"/>
          <w:i/>
        </w:rPr>
        <w:t>Direction 2019</w:t>
      </w:r>
      <w:r w:rsidRPr="00CD57A6">
        <w:rPr>
          <w:rFonts w:eastAsia="Calibri"/>
        </w:rPr>
        <w:t>.</w:t>
      </w:r>
    </w:p>
    <w:p w14:paraId="2930AE3E" w14:textId="77777777" w:rsidR="00092F3D" w:rsidRPr="00CD57A6" w:rsidRDefault="00092F3D" w:rsidP="00092F3D">
      <w:pPr>
        <w:pStyle w:val="RIC1"/>
      </w:pPr>
      <w:r w:rsidRPr="00CD57A6">
        <w:t>Authority</w:t>
      </w:r>
    </w:p>
    <w:p w14:paraId="4B99515F" w14:textId="37031D71" w:rsidR="00092F3D" w:rsidRPr="00CD57A6" w:rsidRDefault="00092F3D" w:rsidP="00092F3D">
      <w:pPr>
        <w:pStyle w:val="RICFollow"/>
        <w:rPr>
          <w:rFonts w:eastAsia="Calibri"/>
        </w:rPr>
      </w:pPr>
      <w:r w:rsidRPr="00E85CA3">
        <w:rPr>
          <w:rFonts w:eastAsia="Calibri"/>
        </w:rPr>
        <w:t xml:space="preserve">This </w:t>
      </w:r>
      <w:r w:rsidR="00782164">
        <w:rPr>
          <w:rFonts w:eastAsia="Calibri"/>
        </w:rPr>
        <w:t>instrument</w:t>
      </w:r>
      <w:r w:rsidR="00C94EC1">
        <w:rPr>
          <w:rFonts w:eastAsia="Calibri"/>
        </w:rPr>
        <w:t xml:space="preserve"> is made under subsection</w:t>
      </w:r>
      <w:r w:rsidR="00383819">
        <w:rPr>
          <w:rFonts w:eastAsia="Calibri"/>
        </w:rPr>
        <w:t> </w:t>
      </w:r>
      <w:r w:rsidR="00C94EC1">
        <w:rPr>
          <w:rFonts w:eastAsia="Calibri"/>
        </w:rPr>
        <w:t>11(1)</w:t>
      </w:r>
      <w:r w:rsidRPr="00E85CA3">
        <w:rPr>
          <w:rFonts w:eastAsia="Calibri"/>
        </w:rPr>
        <w:t xml:space="preserve"> of the </w:t>
      </w:r>
      <w:r w:rsidRPr="00E85CA3">
        <w:rPr>
          <w:rFonts w:eastAsia="Calibri"/>
          <w:i/>
        </w:rPr>
        <w:t>Regional Investment Corporation Act</w:t>
      </w:r>
      <w:r w:rsidRPr="00E85CA3">
        <w:rPr>
          <w:rFonts w:eastAsia="Calibri"/>
        </w:rPr>
        <w:t xml:space="preserve"> </w:t>
      </w:r>
      <w:r w:rsidRPr="00E85CA3">
        <w:rPr>
          <w:rFonts w:eastAsia="Calibri"/>
          <w:i/>
        </w:rPr>
        <w:t>201</w:t>
      </w:r>
      <w:r w:rsidR="002F45ED">
        <w:rPr>
          <w:rFonts w:eastAsia="Calibri"/>
          <w:i/>
        </w:rPr>
        <w:t>8</w:t>
      </w:r>
      <w:r w:rsidRPr="00CD57A6">
        <w:rPr>
          <w:rFonts w:eastAsia="Calibri"/>
        </w:rPr>
        <w:t>.</w:t>
      </w:r>
    </w:p>
    <w:p w14:paraId="53D382FA" w14:textId="77777777" w:rsidR="00092F3D" w:rsidRPr="00B76D2E" w:rsidRDefault="00C94EC1" w:rsidP="00092F3D">
      <w:pPr>
        <w:pStyle w:val="RIC1"/>
      </w:pPr>
      <w:r>
        <w:t>Commencement</w:t>
      </w:r>
    </w:p>
    <w:p w14:paraId="74548603" w14:textId="5481626B" w:rsidR="00092F3D" w:rsidRPr="00CD57A6" w:rsidRDefault="00092F3D" w:rsidP="00C94EC1">
      <w:pPr>
        <w:pStyle w:val="RICFollow"/>
        <w:rPr>
          <w:rFonts w:eastAsia="Calibri"/>
        </w:rPr>
      </w:pPr>
      <w:r w:rsidRPr="00CD57A6">
        <w:rPr>
          <w:rFonts w:eastAsia="Calibri"/>
        </w:rPr>
        <w:t xml:space="preserve">This </w:t>
      </w:r>
      <w:r w:rsidR="00782164">
        <w:rPr>
          <w:rFonts w:eastAsia="Calibri"/>
        </w:rPr>
        <w:t>instrument</w:t>
      </w:r>
      <w:r w:rsidRPr="00CD57A6">
        <w:rPr>
          <w:rFonts w:eastAsia="Calibri"/>
        </w:rPr>
        <w:t xml:space="preserve"> commences the day after registration.</w:t>
      </w:r>
    </w:p>
    <w:p w14:paraId="69A60F15" w14:textId="4146DAE2" w:rsidR="00092F3D" w:rsidRPr="00CD57A6" w:rsidRDefault="00DA0787" w:rsidP="00C94EC1">
      <w:pPr>
        <w:spacing w:after="0" w:line="252" w:lineRule="auto"/>
        <w:ind w:left="1287" w:right="284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</w:rPr>
        <w:t>Note:</w:t>
      </w:r>
      <w:r>
        <w:rPr>
          <w:rFonts w:ascii="Times New Roman" w:eastAsia="Calibri" w:hAnsi="Times New Roman" w:cs="Times New Roman"/>
          <w:sz w:val="20"/>
        </w:rPr>
        <w:tab/>
        <w:t>Section </w:t>
      </w:r>
      <w:r w:rsidR="00092F3D" w:rsidRPr="00CD57A6">
        <w:rPr>
          <w:rFonts w:ascii="Times New Roman" w:eastAsia="Calibri" w:hAnsi="Times New Roman" w:cs="Times New Roman"/>
          <w:sz w:val="20"/>
        </w:rPr>
        <w:t xml:space="preserve">42 of the </w:t>
      </w:r>
      <w:r w:rsidR="00092F3D" w:rsidRPr="00CD57A6">
        <w:rPr>
          <w:rFonts w:ascii="Times New Roman" w:eastAsia="Calibri" w:hAnsi="Times New Roman" w:cs="Times New Roman"/>
          <w:i/>
          <w:sz w:val="20"/>
        </w:rPr>
        <w:t>Legislation Act 2003</w:t>
      </w:r>
      <w:r w:rsidR="00092F3D" w:rsidRPr="00CD57A6">
        <w:rPr>
          <w:rFonts w:ascii="Times New Roman" w:eastAsia="Calibri" w:hAnsi="Times New Roman" w:cs="Times New Roman"/>
          <w:sz w:val="20"/>
        </w:rPr>
        <w:t xml:space="preserve"> (which deals with the disallowance of legislative instruments) </w:t>
      </w:r>
      <w:r w:rsidR="00BB2DDC">
        <w:rPr>
          <w:rFonts w:ascii="Times New Roman" w:eastAsia="Calibri" w:hAnsi="Times New Roman" w:cs="Times New Roman"/>
          <w:sz w:val="20"/>
        </w:rPr>
        <w:t>applies</w:t>
      </w:r>
      <w:r w:rsidR="00092F3D" w:rsidRPr="00CD57A6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to this instrument: see section </w:t>
      </w:r>
      <w:r w:rsidR="00092F3D">
        <w:rPr>
          <w:rFonts w:ascii="Times New Roman" w:eastAsia="Calibri" w:hAnsi="Times New Roman" w:cs="Times New Roman"/>
          <w:sz w:val="20"/>
        </w:rPr>
        <w:t>11</w:t>
      </w:r>
      <w:r w:rsidR="00092F3D" w:rsidRPr="00CD57A6">
        <w:rPr>
          <w:rFonts w:ascii="Times New Roman" w:eastAsia="Calibri" w:hAnsi="Times New Roman" w:cs="Times New Roman"/>
          <w:sz w:val="20"/>
        </w:rPr>
        <w:t>(</w:t>
      </w:r>
      <w:r w:rsidR="00BB2DDC">
        <w:rPr>
          <w:rFonts w:ascii="Times New Roman" w:eastAsia="Calibri" w:hAnsi="Times New Roman" w:cs="Times New Roman"/>
          <w:sz w:val="20"/>
        </w:rPr>
        <w:t>4</w:t>
      </w:r>
      <w:r w:rsidR="00092F3D" w:rsidRPr="00CD57A6">
        <w:rPr>
          <w:rFonts w:ascii="Times New Roman" w:eastAsia="Calibri" w:hAnsi="Times New Roman" w:cs="Times New Roman"/>
          <w:sz w:val="20"/>
        </w:rPr>
        <w:t xml:space="preserve">) of the </w:t>
      </w:r>
      <w:r w:rsidR="000920D2" w:rsidRPr="00DA0787">
        <w:rPr>
          <w:rFonts w:ascii="Times New Roman" w:eastAsia="Calibri" w:hAnsi="Times New Roman" w:cs="Times New Roman"/>
          <w:i/>
          <w:sz w:val="20"/>
        </w:rPr>
        <w:t>Regional Investment Corporation Act 2018</w:t>
      </w:r>
      <w:r w:rsidR="00092F3D" w:rsidRPr="00CD57A6">
        <w:rPr>
          <w:rFonts w:ascii="Times New Roman" w:eastAsia="Calibri" w:hAnsi="Times New Roman" w:cs="Times New Roman"/>
          <w:sz w:val="20"/>
        </w:rPr>
        <w:t>.</w:t>
      </w:r>
    </w:p>
    <w:p w14:paraId="229D8B59" w14:textId="4C5538AD" w:rsidR="00AC5017" w:rsidRPr="00B76D2E" w:rsidRDefault="008F45AC" w:rsidP="00AC5017">
      <w:pPr>
        <w:pStyle w:val="RIC1"/>
      </w:pPr>
      <w:r>
        <w:t>Schedule</w:t>
      </w:r>
    </w:p>
    <w:p w14:paraId="7A3431BB" w14:textId="03AD6E2F" w:rsidR="002B7411" w:rsidRPr="00EE7CDB" w:rsidRDefault="00782164" w:rsidP="00DA0787">
      <w:pPr>
        <w:pStyle w:val="RIC2"/>
        <w:numPr>
          <w:ilvl w:val="0"/>
          <w:numId w:val="0"/>
        </w:numPr>
        <w:ind w:left="567"/>
      </w:pPr>
      <w:r>
        <w:t xml:space="preserve">The </w:t>
      </w:r>
      <w:r>
        <w:rPr>
          <w:i/>
        </w:rPr>
        <w:t>Regional Investment Corporation Operating Mandate Direction 2018</w:t>
      </w:r>
      <w:r>
        <w:t xml:space="preserve"> is amended</w:t>
      </w:r>
      <w:r w:rsidR="008F45AC">
        <w:t xml:space="preserve"> as set out in the items in the Schedule</w:t>
      </w:r>
      <w:r w:rsidR="00272434">
        <w:t xml:space="preserve"> to this instrument</w:t>
      </w:r>
      <w:r w:rsidR="008F45AC">
        <w:t>.</w:t>
      </w:r>
    </w:p>
    <w:p w14:paraId="6E3263B9" w14:textId="474BB703" w:rsidR="000920D2" w:rsidRDefault="000920D2">
      <w:pPr>
        <w:spacing w:before="0"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AU"/>
        </w:rPr>
      </w:pPr>
      <w:r>
        <w:rPr>
          <w:rFonts w:eastAsia="Calibri"/>
          <w:szCs w:val="24"/>
        </w:rPr>
        <w:br w:type="page"/>
      </w:r>
    </w:p>
    <w:p w14:paraId="79E2B82C" w14:textId="5A9EBB21" w:rsidR="000920D2" w:rsidRPr="00CD57A6" w:rsidRDefault="00336036" w:rsidP="000920D2">
      <w:pPr>
        <w:pStyle w:val="Heading2"/>
        <w:rPr>
          <w:rFonts w:eastAsia="Arial"/>
        </w:rPr>
      </w:pPr>
      <w:r>
        <w:lastRenderedPageBreak/>
        <w:t>SCHEDULE</w:t>
      </w:r>
      <w:r w:rsidR="000920D2" w:rsidRPr="00CD57A6">
        <w:t xml:space="preserve"> </w:t>
      </w:r>
      <w:r w:rsidR="000920D2">
        <w:t>–</w:t>
      </w:r>
      <w:r w:rsidR="000920D2" w:rsidRPr="00CD57A6">
        <w:t xml:space="preserve"> </w:t>
      </w:r>
      <w:r w:rsidR="000920D2">
        <w:t>AMENDMENTS</w:t>
      </w:r>
    </w:p>
    <w:p w14:paraId="3EB8D0B2" w14:textId="02DD0EAB" w:rsidR="00310DAF" w:rsidRDefault="000920D2" w:rsidP="00DA0787">
      <w:pPr>
        <w:pStyle w:val="RICFollow"/>
        <w:ind w:left="0"/>
        <w:rPr>
          <w:rFonts w:eastAsia="Calibri"/>
          <w:b/>
          <w:i/>
          <w:szCs w:val="24"/>
        </w:rPr>
      </w:pPr>
      <w:r w:rsidRPr="00DA0787">
        <w:rPr>
          <w:rFonts w:eastAsia="Calibri"/>
          <w:b/>
          <w:i/>
          <w:szCs w:val="24"/>
        </w:rPr>
        <w:t>Regional Investment Corporation Operating Mandate Direction 2018</w:t>
      </w:r>
    </w:p>
    <w:p w14:paraId="56767EC7" w14:textId="7BB437A8" w:rsidR="000920D2" w:rsidRPr="00B76D2E" w:rsidRDefault="00325185" w:rsidP="00DA0787">
      <w:pPr>
        <w:pStyle w:val="RIC1"/>
        <w:numPr>
          <w:ilvl w:val="0"/>
          <w:numId w:val="22"/>
        </w:numPr>
      </w:pPr>
      <w:r>
        <w:t>Schedule 2</w:t>
      </w:r>
      <w:r w:rsidR="00782164">
        <w:t xml:space="preserve"> (</w:t>
      </w:r>
      <w:r w:rsidR="00974A5C">
        <w:rPr>
          <w:rFonts w:eastAsia="Calibri"/>
        </w:rPr>
        <w:t xml:space="preserve">subparagraph (c)(ii) </w:t>
      </w:r>
      <w:r w:rsidR="00782164">
        <w:t>under the heading “Eligibility requirements”)</w:t>
      </w:r>
    </w:p>
    <w:p w14:paraId="5B9D8F9E" w14:textId="713294A7" w:rsidR="000920D2" w:rsidRDefault="00974A5C" w:rsidP="000920D2">
      <w:pPr>
        <w:pStyle w:val="RICFollow"/>
        <w:rPr>
          <w:rFonts w:eastAsia="Calibri"/>
          <w:szCs w:val="24"/>
        </w:rPr>
      </w:pPr>
      <w:r>
        <w:rPr>
          <w:rFonts w:eastAsia="Calibri"/>
          <w:szCs w:val="24"/>
        </w:rPr>
        <w:t>O</w:t>
      </w:r>
      <w:r w:rsidR="00441712">
        <w:rPr>
          <w:rFonts w:eastAsia="Calibri"/>
          <w:szCs w:val="24"/>
        </w:rPr>
        <w:t>mit “$50 million</w:t>
      </w:r>
      <w:r w:rsidR="000920D2">
        <w:rPr>
          <w:rFonts w:eastAsia="Calibri"/>
          <w:szCs w:val="24"/>
        </w:rPr>
        <w:t>”,</w:t>
      </w:r>
      <w:r w:rsidR="00441712">
        <w:rPr>
          <w:rFonts w:eastAsia="Calibri"/>
          <w:szCs w:val="24"/>
        </w:rPr>
        <w:t xml:space="preserve"> substitute “$10 million</w:t>
      </w:r>
      <w:r w:rsidR="000920D2">
        <w:rPr>
          <w:rFonts w:eastAsia="Calibri"/>
          <w:szCs w:val="24"/>
        </w:rPr>
        <w:t>”.</w:t>
      </w:r>
    </w:p>
    <w:p w14:paraId="685F873D" w14:textId="58D35682" w:rsidR="00974A5C" w:rsidRDefault="00325185" w:rsidP="00DA0787">
      <w:pPr>
        <w:pStyle w:val="RIC1"/>
      </w:pPr>
      <w:r>
        <w:t>Schedule 2</w:t>
      </w:r>
      <w:r w:rsidR="00974A5C">
        <w:t xml:space="preserve"> (paragraph (d) under the heading “Eligibility requirements”)</w:t>
      </w:r>
    </w:p>
    <w:p w14:paraId="5CBD9EB2" w14:textId="4085477D" w:rsidR="00E1556E" w:rsidRDefault="00E1556E" w:rsidP="00974A5C">
      <w:pPr>
        <w:pStyle w:val="RICFollow"/>
      </w:pPr>
      <w:r>
        <w:t>Omit the paragraph, substitute:</w:t>
      </w:r>
    </w:p>
    <w:p w14:paraId="1205F628" w14:textId="35E5A67A" w:rsidR="00E1556E" w:rsidRPr="0084484C" w:rsidRDefault="00E1556E" w:rsidP="00E1556E">
      <w:pPr>
        <w:pStyle w:val="RICFollow"/>
        <w:ind w:left="2160" w:hanging="720"/>
        <w:rPr>
          <w:rFonts w:eastAsia="Calibri"/>
          <w:szCs w:val="24"/>
        </w:rPr>
      </w:pPr>
      <w:r>
        <w:rPr>
          <w:rFonts w:eastAsia="Calibri"/>
          <w:szCs w:val="24"/>
        </w:rPr>
        <w:t>(d</w:t>
      </w:r>
      <w:r w:rsidRPr="00DA0787">
        <w:rPr>
          <w:rFonts w:eastAsia="Calibri"/>
          <w:szCs w:val="24"/>
        </w:rPr>
        <w:t>)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be</w:t>
      </w:r>
      <w:proofErr w:type="gramEnd"/>
      <w:r>
        <w:rPr>
          <w:rFonts w:eastAsia="Calibri"/>
          <w:szCs w:val="24"/>
        </w:rPr>
        <w:t xml:space="preserve"> seeking funding for the construction of water infrastructure (which may include funding for final design and approval costs)</w:t>
      </w:r>
      <w:r>
        <w:rPr>
          <w:shd w:val="clear" w:color="auto" w:fill="FFFFFF"/>
        </w:rPr>
        <w:t>:</w:t>
      </w:r>
    </w:p>
    <w:p w14:paraId="09C129B6" w14:textId="36921FCB" w:rsidR="00E1556E" w:rsidRDefault="00E1556E" w:rsidP="00E1556E">
      <w:pPr>
        <w:pStyle w:val="RICFollow"/>
        <w:ind w:left="3600" w:hanging="720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i</w:t>
      </w:r>
      <w:proofErr w:type="spellEnd"/>
      <w:proofErr w:type="gramEnd"/>
      <w:r>
        <w:rPr>
          <w:shd w:val="clear" w:color="auto" w:fill="FFFFFF"/>
        </w:rPr>
        <w:t>.</w:t>
      </w:r>
      <w:r>
        <w:rPr>
          <w:shd w:val="clear" w:color="auto" w:fill="FFFFFF"/>
        </w:rPr>
        <w:tab/>
      </w:r>
      <w:r w:rsidR="00ED1F03">
        <w:rPr>
          <w:shd w:val="clear" w:color="auto" w:fill="FFFFFF"/>
        </w:rPr>
        <w:t>that can be commenced</w:t>
      </w:r>
      <w:r>
        <w:rPr>
          <w:shd w:val="clear" w:color="auto" w:fill="FFFFFF"/>
        </w:rPr>
        <w:t xml:space="preserve"> within 12 months of funding being agreed; and</w:t>
      </w:r>
    </w:p>
    <w:p w14:paraId="5269E20A" w14:textId="7E656ABB" w:rsidR="00E1556E" w:rsidRDefault="00E1556E" w:rsidP="00E1556E">
      <w:pPr>
        <w:pStyle w:val="RICFollow"/>
        <w:ind w:left="3600" w:hanging="720"/>
        <w:rPr>
          <w:shd w:val="clear" w:color="auto" w:fill="FFFFFF"/>
        </w:rPr>
      </w:pPr>
      <w:r>
        <w:rPr>
          <w:shd w:val="clear" w:color="auto" w:fill="FFFFFF"/>
        </w:rPr>
        <w:t>ii.</w:t>
      </w:r>
      <w:r>
        <w:rPr>
          <w:shd w:val="clear" w:color="auto" w:fill="FFFFFF"/>
        </w:rPr>
        <w:tab/>
      </w:r>
      <w:proofErr w:type="gramStart"/>
      <w:r w:rsidR="00ED1F03">
        <w:rPr>
          <w:shd w:val="clear" w:color="auto" w:fill="FFFFFF"/>
        </w:rPr>
        <w:t>for</w:t>
      </w:r>
      <w:proofErr w:type="gramEnd"/>
      <w:r w:rsidR="00ED1F03">
        <w:rPr>
          <w:shd w:val="clear" w:color="auto" w:fill="FFFFFF"/>
        </w:rPr>
        <w:t xml:space="preserve"> which </w:t>
      </w:r>
      <w:r>
        <w:rPr>
          <w:shd w:val="clear" w:color="auto" w:fill="FFFFFF"/>
        </w:rPr>
        <w:t>all relevant Commonwealth and State regulatory and planning approvals</w:t>
      </w:r>
      <w:r w:rsidR="00ED1F03">
        <w:rPr>
          <w:shd w:val="clear" w:color="auto" w:fill="FFFFFF"/>
        </w:rPr>
        <w:t xml:space="preserve"> will be</w:t>
      </w:r>
      <w:r>
        <w:rPr>
          <w:shd w:val="clear" w:color="auto" w:fill="FFFFFF"/>
        </w:rPr>
        <w:t xml:space="preserve"> in place; and</w:t>
      </w:r>
    </w:p>
    <w:p w14:paraId="38562767" w14:textId="32A1D049" w:rsidR="000920D2" w:rsidRPr="000920D2" w:rsidRDefault="00325185" w:rsidP="00DA0787">
      <w:pPr>
        <w:pStyle w:val="RIC1"/>
      </w:pPr>
      <w:r>
        <w:t>Schedule 2</w:t>
      </w:r>
      <w:r w:rsidR="00441712">
        <w:t xml:space="preserve"> (</w:t>
      </w:r>
      <w:r w:rsidR="00974A5C">
        <w:rPr>
          <w:rFonts w:eastAsia="Calibri"/>
        </w:rPr>
        <w:t xml:space="preserve">paragraph (e) </w:t>
      </w:r>
      <w:r w:rsidR="00441712">
        <w:t>under the heading “Eligibility requirements”)</w:t>
      </w:r>
    </w:p>
    <w:p w14:paraId="05027947" w14:textId="2DD35905" w:rsidR="00280BBD" w:rsidRDefault="00280BBD" w:rsidP="00AC5017">
      <w:pPr>
        <w:pStyle w:val="RICFollow"/>
        <w:rPr>
          <w:rFonts w:eastAsia="Calibri"/>
          <w:szCs w:val="24"/>
        </w:rPr>
      </w:pPr>
      <w:r>
        <w:rPr>
          <w:rFonts w:eastAsia="Calibri"/>
          <w:szCs w:val="24"/>
        </w:rPr>
        <w:t>Omit the paragraph, substitute:</w:t>
      </w:r>
    </w:p>
    <w:p w14:paraId="6D7AA83A" w14:textId="55C0F9BB" w:rsidR="00280BBD" w:rsidRPr="0084484C" w:rsidRDefault="00280BBD" w:rsidP="0084484C">
      <w:pPr>
        <w:pStyle w:val="RICFollow"/>
        <w:ind w:left="2160" w:hanging="720"/>
        <w:rPr>
          <w:rFonts w:eastAsia="Calibri"/>
          <w:szCs w:val="24"/>
        </w:rPr>
      </w:pPr>
      <w:r>
        <w:rPr>
          <w:rFonts w:eastAsia="Calibri"/>
          <w:szCs w:val="24"/>
        </w:rPr>
        <w:t>(e</w:t>
      </w:r>
      <w:r w:rsidRPr="00DA0787">
        <w:rPr>
          <w:rFonts w:eastAsia="Calibri"/>
          <w:szCs w:val="24"/>
        </w:rPr>
        <w:t>)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be</w:t>
      </w:r>
      <w:proofErr w:type="gramEnd"/>
      <w:r>
        <w:rPr>
          <w:rFonts w:eastAsia="Calibri"/>
          <w:szCs w:val="24"/>
        </w:rPr>
        <w:t xml:space="preserve"> seeking a loan term of 30</w:t>
      </w:r>
      <w:r w:rsidRPr="00280BBD">
        <w:rPr>
          <w:rFonts w:eastAsia="Calibri"/>
          <w:szCs w:val="24"/>
        </w:rPr>
        <w:t xml:space="preserve"> years or less, which may include</w:t>
      </w:r>
      <w:r w:rsidR="0084484C" w:rsidRPr="0084484C">
        <w:rPr>
          <w:shd w:val="clear" w:color="auto" w:fill="FFFFFF"/>
        </w:rPr>
        <w:t xml:space="preserve"> </w:t>
      </w:r>
      <w:r w:rsidR="0084484C">
        <w:rPr>
          <w:shd w:val="clear" w:color="auto" w:fill="FFFFFF"/>
        </w:rPr>
        <w:t>a construction period of up to a maximum of five years comprising</w:t>
      </w:r>
      <w:r w:rsidR="001C2FD1">
        <w:rPr>
          <w:shd w:val="clear" w:color="auto" w:fill="FFFFFF"/>
        </w:rPr>
        <w:t xml:space="preserve"> either or both of the following</w:t>
      </w:r>
      <w:r w:rsidR="0084484C">
        <w:rPr>
          <w:shd w:val="clear" w:color="auto" w:fill="FFFFFF"/>
        </w:rPr>
        <w:t>:</w:t>
      </w:r>
    </w:p>
    <w:p w14:paraId="79B01798" w14:textId="1D25853A" w:rsidR="00280BBD" w:rsidRDefault="0084484C" w:rsidP="0084484C">
      <w:pPr>
        <w:pStyle w:val="RICFollow"/>
        <w:ind w:left="3600" w:hanging="720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i</w:t>
      </w:r>
      <w:proofErr w:type="spellEnd"/>
      <w:proofErr w:type="gramEnd"/>
      <w:r w:rsidR="001C2FD1">
        <w:rPr>
          <w:shd w:val="clear" w:color="auto" w:fill="FFFFFF"/>
        </w:rPr>
        <w:t>.</w:t>
      </w:r>
      <w:r w:rsidR="001C2FD1">
        <w:rPr>
          <w:shd w:val="clear" w:color="auto" w:fill="FFFFFF"/>
        </w:rPr>
        <w:tab/>
        <w:t xml:space="preserve">an interest only period; </w:t>
      </w:r>
      <w:r w:rsidR="00280BBD">
        <w:rPr>
          <w:shd w:val="clear" w:color="auto" w:fill="FFFFFF"/>
        </w:rPr>
        <w:t>or</w:t>
      </w:r>
    </w:p>
    <w:p w14:paraId="1A00B042" w14:textId="30627658" w:rsidR="00280BBD" w:rsidRDefault="0084484C" w:rsidP="0084484C">
      <w:pPr>
        <w:pStyle w:val="RICFollow"/>
        <w:ind w:left="3600" w:hanging="720"/>
        <w:rPr>
          <w:shd w:val="clear" w:color="auto" w:fill="FFFFFF"/>
        </w:rPr>
      </w:pPr>
      <w:r>
        <w:rPr>
          <w:shd w:val="clear" w:color="auto" w:fill="FFFFFF"/>
        </w:rPr>
        <w:t>ii</w:t>
      </w:r>
      <w:r w:rsidR="00280BBD">
        <w:rPr>
          <w:shd w:val="clear" w:color="auto" w:fill="FFFFFF"/>
        </w:rPr>
        <w:t>.</w:t>
      </w:r>
      <w:r w:rsidR="00280BBD">
        <w:rPr>
          <w:shd w:val="clear" w:color="auto" w:fill="FFFFFF"/>
        </w:rPr>
        <w:tab/>
      </w:r>
      <w:proofErr w:type="gramStart"/>
      <w:r w:rsidR="00280BBD">
        <w:rPr>
          <w:shd w:val="clear" w:color="auto" w:fill="FFFFFF"/>
        </w:rPr>
        <w:t>a</w:t>
      </w:r>
      <w:proofErr w:type="gramEnd"/>
      <w:r w:rsidR="00280BBD">
        <w:rPr>
          <w:shd w:val="clear" w:color="auto" w:fill="FFFFFF"/>
        </w:rPr>
        <w:t xml:space="preserve"> no repayment period, during which interest will be capitalised and become payable as part of the principal after the construction period</w:t>
      </w:r>
      <w:r>
        <w:rPr>
          <w:shd w:val="clear" w:color="auto" w:fill="FFFFFF"/>
        </w:rPr>
        <w:t>.</w:t>
      </w:r>
    </w:p>
    <w:p w14:paraId="1CAFD127" w14:textId="635825DD" w:rsidR="00325185" w:rsidRDefault="00325185" w:rsidP="00325185">
      <w:pPr>
        <w:pStyle w:val="RIC1"/>
        <w:rPr>
          <w:rFonts w:eastAsia="Calibri"/>
        </w:rPr>
      </w:pPr>
      <w:r>
        <w:rPr>
          <w:rFonts w:eastAsia="Calibri"/>
        </w:rPr>
        <w:t>Schedule 2 (paragraph (a) under the heading “Mandatory assessment criteria”)</w:t>
      </w:r>
    </w:p>
    <w:p w14:paraId="150353F9" w14:textId="2A6748F3" w:rsidR="00325185" w:rsidRPr="00E1556E" w:rsidRDefault="00325185" w:rsidP="00E1556E">
      <w:pPr>
        <w:pStyle w:val="RICFollow"/>
        <w:rPr>
          <w:shd w:val="clear" w:color="auto" w:fill="FFFFFF"/>
        </w:rPr>
      </w:pPr>
      <w:r>
        <w:rPr>
          <w:rFonts w:eastAsia="Calibri"/>
          <w:color w:val="auto"/>
          <w:szCs w:val="24"/>
        </w:rPr>
        <w:t>Omit “</w:t>
      </w:r>
      <w:r>
        <w:rPr>
          <w:shd w:val="clear" w:color="auto" w:fill="FFFFFF"/>
        </w:rPr>
        <w:t>water infrastructure is significant and in the national interest”, substitute “</w:t>
      </w:r>
      <w:r w:rsidRPr="00325185">
        <w:rPr>
          <w:shd w:val="clear" w:color="auto" w:fill="FFFFFF"/>
        </w:rPr>
        <w:t>project will increase water security and supply through the construction of new water infrastructure or by materially enhancing existing water infrastructure</w:t>
      </w:r>
      <w:r>
        <w:rPr>
          <w:shd w:val="clear" w:color="auto" w:fill="FFFFFF"/>
        </w:rPr>
        <w:t>”.</w:t>
      </w:r>
    </w:p>
    <w:sectPr w:rsidR="00325185" w:rsidRPr="00E1556E" w:rsidSect="007249F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C0908" w14:textId="77777777" w:rsidR="00522DF4" w:rsidRDefault="00522DF4" w:rsidP="00384174">
      <w:pPr>
        <w:spacing w:before="0" w:after="0"/>
      </w:pPr>
      <w:r>
        <w:separator/>
      </w:r>
    </w:p>
  </w:endnote>
  <w:endnote w:type="continuationSeparator" w:id="0">
    <w:p w14:paraId="63D2CFA8" w14:textId="77777777" w:rsidR="00522DF4" w:rsidRDefault="00522DF4" w:rsidP="00384174">
      <w:pPr>
        <w:spacing w:before="0" w:after="0"/>
      </w:pPr>
      <w:r>
        <w:continuationSeparator/>
      </w:r>
    </w:p>
  </w:endnote>
  <w:endnote w:type="continuationNotice" w:id="1">
    <w:p w14:paraId="12EBFE29" w14:textId="77777777" w:rsidR="00522DF4" w:rsidRDefault="00522D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194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396FC22" w14:textId="3F4EC8C4" w:rsidR="00522DF4" w:rsidRPr="00384174" w:rsidRDefault="00522DF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ab/>
        </w:r>
        <w:r w:rsidRPr="003841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417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841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7F9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8417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D36EB" w14:textId="77777777" w:rsidR="00522DF4" w:rsidRDefault="00522DF4" w:rsidP="00384174">
      <w:pPr>
        <w:spacing w:before="0" w:after="0"/>
      </w:pPr>
      <w:r>
        <w:separator/>
      </w:r>
    </w:p>
  </w:footnote>
  <w:footnote w:type="continuationSeparator" w:id="0">
    <w:p w14:paraId="18518DD3" w14:textId="77777777" w:rsidR="00522DF4" w:rsidRDefault="00522DF4" w:rsidP="00384174">
      <w:pPr>
        <w:spacing w:before="0" w:after="0"/>
      </w:pPr>
      <w:r>
        <w:continuationSeparator/>
      </w:r>
    </w:p>
  </w:footnote>
  <w:footnote w:type="continuationNotice" w:id="1">
    <w:p w14:paraId="0F3BB9DF" w14:textId="77777777" w:rsidR="00522DF4" w:rsidRDefault="00522D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1216" w14:textId="4ECF89E6" w:rsidR="00522DF4" w:rsidRPr="004551EA" w:rsidRDefault="00522DF4" w:rsidP="00190861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5B69"/>
    <w:multiLevelType w:val="multilevel"/>
    <w:tmpl w:val="2642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AD74D9"/>
    <w:multiLevelType w:val="hybridMultilevel"/>
    <w:tmpl w:val="DA406A60"/>
    <w:lvl w:ilvl="0" w:tplc="53EE617A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567"/>
      </w:pPr>
      <w:rPr>
        <w:rFonts w:hint="default"/>
        <w:b/>
        <w:i w:val="0"/>
        <w:color w:val="auto"/>
        <w:sz w:val="24"/>
      </w:rPr>
    </w:lvl>
    <w:lvl w:ilvl="1" w:tplc="A154C130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D6AABD08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588202BA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6E86FCC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3F3AE8CE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C82CF854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7806FF60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997C991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42FD2792"/>
    <w:multiLevelType w:val="hybridMultilevel"/>
    <w:tmpl w:val="6BF635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70D62"/>
    <w:multiLevelType w:val="hybridMultilevel"/>
    <w:tmpl w:val="E9DC1E7A"/>
    <w:lvl w:ilvl="0" w:tplc="7D0EF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23A0F"/>
    <w:multiLevelType w:val="hybridMultilevel"/>
    <w:tmpl w:val="3FE83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75991"/>
    <w:multiLevelType w:val="multilevel"/>
    <w:tmpl w:val="32880AAE"/>
    <w:lvl w:ilvl="0">
      <w:start w:val="1"/>
      <w:numFmt w:val="decimal"/>
      <w:pStyle w:val="RIC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RIC2"/>
      <w:lvlText w:val="(%2)"/>
      <w:lvlJc w:val="left"/>
      <w:pPr>
        <w:ind w:left="8506" w:hanging="567"/>
      </w:pPr>
      <w:rPr>
        <w:rFonts w:hint="default"/>
      </w:rPr>
    </w:lvl>
    <w:lvl w:ilvl="2">
      <w:start w:val="1"/>
      <w:numFmt w:val="lowerLetter"/>
      <w:pStyle w:val="RIC3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2"/>
  </w:num>
  <w:num w:numId="18">
    <w:abstractNumId w:val="3"/>
  </w:num>
  <w:num w:numId="19">
    <w:abstractNumId w:val="5"/>
  </w:num>
  <w:num w:numId="20">
    <w:abstractNumId w:val="5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2E"/>
    <w:rsid w:val="00000C64"/>
    <w:rsid w:val="00002826"/>
    <w:rsid w:val="0000464F"/>
    <w:rsid w:val="000055CD"/>
    <w:rsid w:val="00011D53"/>
    <w:rsid w:val="00024307"/>
    <w:rsid w:val="000266F8"/>
    <w:rsid w:val="00026F9A"/>
    <w:rsid w:val="00027161"/>
    <w:rsid w:val="00030FE5"/>
    <w:rsid w:val="00035552"/>
    <w:rsid w:val="00035BF1"/>
    <w:rsid w:val="000367DB"/>
    <w:rsid w:val="000464B2"/>
    <w:rsid w:val="000512E4"/>
    <w:rsid w:val="00052689"/>
    <w:rsid w:val="000537FE"/>
    <w:rsid w:val="00053C5B"/>
    <w:rsid w:val="00053DC3"/>
    <w:rsid w:val="00054F47"/>
    <w:rsid w:val="00057902"/>
    <w:rsid w:val="00057B3D"/>
    <w:rsid w:val="00060CC9"/>
    <w:rsid w:val="000623F7"/>
    <w:rsid w:val="0006290A"/>
    <w:rsid w:val="00063C0A"/>
    <w:rsid w:val="00063E86"/>
    <w:rsid w:val="0006432D"/>
    <w:rsid w:val="00066FE0"/>
    <w:rsid w:val="00070C76"/>
    <w:rsid w:val="00070DC7"/>
    <w:rsid w:val="00073244"/>
    <w:rsid w:val="00075928"/>
    <w:rsid w:val="00076DE4"/>
    <w:rsid w:val="00084700"/>
    <w:rsid w:val="00084E61"/>
    <w:rsid w:val="000920D2"/>
    <w:rsid w:val="0009263C"/>
    <w:rsid w:val="00092F3D"/>
    <w:rsid w:val="0009351F"/>
    <w:rsid w:val="00095E24"/>
    <w:rsid w:val="000A4B06"/>
    <w:rsid w:val="000A5B2F"/>
    <w:rsid w:val="000A7324"/>
    <w:rsid w:val="000B0AFF"/>
    <w:rsid w:val="000B1B5C"/>
    <w:rsid w:val="000B48CB"/>
    <w:rsid w:val="000B6661"/>
    <w:rsid w:val="000C0385"/>
    <w:rsid w:val="000C06F8"/>
    <w:rsid w:val="000C23A7"/>
    <w:rsid w:val="000C29A9"/>
    <w:rsid w:val="000C38F6"/>
    <w:rsid w:val="000C7E5B"/>
    <w:rsid w:val="000D0384"/>
    <w:rsid w:val="000D4586"/>
    <w:rsid w:val="000E6F77"/>
    <w:rsid w:val="000F00B2"/>
    <w:rsid w:val="000F04D1"/>
    <w:rsid w:val="000F0D90"/>
    <w:rsid w:val="000F109E"/>
    <w:rsid w:val="000F381E"/>
    <w:rsid w:val="000F4D3F"/>
    <w:rsid w:val="000F4F7B"/>
    <w:rsid w:val="000F7940"/>
    <w:rsid w:val="00100600"/>
    <w:rsid w:val="001048F0"/>
    <w:rsid w:val="00107417"/>
    <w:rsid w:val="00110B29"/>
    <w:rsid w:val="00112144"/>
    <w:rsid w:val="00124745"/>
    <w:rsid w:val="0013138C"/>
    <w:rsid w:val="001316F9"/>
    <w:rsid w:val="0013171A"/>
    <w:rsid w:val="001347BD"/>
    <w:rsid w:val="00134D03"/>
    <w:rsid w:val="001356E6"/>
    <w:rsid w:val="00140E9A"/>
    <w:rsid w:val="00143F07"/>
    <w:rsid w:val="00145617"/>
    <w:rsid w:val="00157015"/>
    <w:rsid w:val="00157B2C"/>
    <w:rsid w:val="00160A6B"/>
    <w:rsid w:val="00171809"/>
    <w:rsid w:val="00174525"/>
    <w:rsid w:val="00174686"/>
    <w:rsid w:val="00175E7A"/>
    <w:rsid w:val="00177C9F"/>
    <w:rsid w:val="0018256C"/>
    <w:rsid w:val="00182D27"/>
    <w:rsid w:val="00185C58"/>
    <w:rsid w:val="00187A17"/>
    <w:rsid w:val="00190861"/>
    <w:rsid w:val="001911B7"/>
    <w:rsid w:val="00191FD7"/>
    <w:rsid w:val="0019263C"/>
    <w:rsid w:val="0019389D"/>
    <w:rsid w:val="00194037"/>
    <w:rsid w:val="0019485C"/>
    <w:rsid w:val="00195703"/>
    <w:rsid w:val="001A136E"/>
    <w:rsid w:val="001A5753"/>
    <w:rsid w:val="001A6562"/>
    <w:rsid w:val="001B0056"/>
    <w:rsid w:val="001B1DB4"/>
    <w:rsid w:val="001B1F6A"/>
    <w:rsid w:val="001B246C"/>
    <w:rsid w:val="001B4249"/>
    <w:rsid w:val="001B48A8"/>
    <w:rsid w:val="001C146C"/>
    <w:rsid w:val="001C2FD1"/>
    <w:rsid w:val="001C3CD8"/>
    <w:rsid w:val="001D228F"/>
    <w:rsid w:val="001D7204"/>
    <w:rsid w:val="001D74CA"/>
    <w:rsid w:val="001E03BE"/>
    <w:rsid w:val="001E347B"/>
    <w:rsid w:val="001E4A4B"/>
    <w:rsid w:val="001F1191"/>
    <w:rsid w:val="001F5564"/>
    <w:rsid w:val="001F6E62"/>
    <w:rsid w:val="00202157"/>
    <w:rsid w:val="0020448B"/>
    <w:rsid w:val="00205158"/>
    <w:rsid w:val="0021074B"/>
    <w:rsid w:val="002145CA"/>
    <w:rsid w:val="00216381"/>
    <w:rsid w:val="00216A11"/>
    <w:rsid w:val="00220050"/>
    <w:rsid w:val="00224566"/>
    <w:rsid w:val="00225195"/>
    <w:rsid w:val="00225B72"/>
    <w:rsid w:val="002271D8"/>
    <w:rsid w:val="00227386"/>
    <w:rsid w:val="0023229F"/>
    <w:rsid w:val="002347BA"/>
    <w:rsid w:val="0023727D"/>
    <w:rsid w:val="00241722"/>
    <w:rsid w:val="00242F0D"/>
    <w:rsid w:val="00243486"/>
    <w:rsid w:val="00243C35"/>
    <w:rsid w:val="002452B8"/>
    <w:rsid w:val="00245A6A"/>
    <w:rsid w:val="00247D31"/>
    <w:rsid w:val="0025018C"/>
    <w:rsid w:val="00250614"/>
    <w:rsid w:val="00252506"/>
    <w:rsid w:val="0025686D"/>
    <w:rsid w:val="00256D16"/>
    <w:rsid w:val="00257351"/>
    <w:rsid w:val="002614EA"/>
    <w:rsid w:val="0026391F"/>
    <w:rsid w:val="00265AEB"/>
    <w:rsid w:val="00266293"/>
    <w:rsid w:val="00270236"/>
    <w:rsid w:val="00270359"/>
    <w:rsid w:val="00272434"/>
    <w:rsid w:val="00273DE1"/>
    <w:rsid w:val="00276954"/>
    <w:rsid w:val="00277CEC"/>
    <w:rsid w:val="00280599"/>
    <w:rsid w:val="00280BBD"/>
    <w:rsid w:val="0028330F"/>
    <w:rsid w:val="002838FB"/>
    <w:rsid w:val="00284EAD"/>
    <w:rsid w:val="00287854"/>
    <w:rsid w:val="00292324"/>
    <w:rsid w:val="00293BBE"/>
    <w:rsid w:val="00293DE6"/>
    <w:rsid w:val="00294281"/>
    <w:rsid w:val="0029469C"/>
    <w:rsid w:val="002A29F5"/>
    <w:rsid w:val="002A42B6"/>
    <w:rsid w:val="002A51DF"/>
    <w:rsid w:val="002B014D"/>
    <w:rsid w:val="002B2838"/>
    <w:rsid w:val="002B28A5"/>
    <w:rsid w:val="002B4FBF"/>
    <w:rsid w:val="002B7411"/>
    <w:rsid w:val="002B790E"/>
    <w:rsid w:val="002C1473"/>
    <w:rsid w:val="002C54DA"/>
    <w:rsid w:val="002C57DF"/>
    <w:rsid w:val="002C6CC2"/>
    <w:rsid w:val="002D16FB"/>
    <w:rsid w:val="002D1F34"/>
    <w:rsid w:val="002D41D6"/>
    <w:rsid w:val="002E0ECA"/>
    <w:rsid w:val="002E53B9"/>
    <w:rsid w:val="002E7820"/>
    <w:rsid w:val="002E7CC8"/>
    <w:rsid w:val="002F45ED"/>
    <w:rsid w:val="002F46AE"/>
    <w:rsid w:val="002F619E"/>
    <w:rsid w:val="002F6837"/>
    <w:rsid w:val="002F7569"/>
    <w:rsid w:val="003004C9"/>
    <w:rsid w:val="00300F52"/>
    <w:rsid w:val="003049A7"/>
    <w:rsid w:val="00305D2D"/>
    <w:rsid w:val="00307278"/>
    <w:rsid w:val="00310755"/>
    <w:rsid w:val="00310AB7"/>
    <w:rsid w:val="00310CC4"/>
    <w:rsid w:val="00310CF9"/>
    <w:rsid w:val="00310DAF"/>
    <w:rsid w:val="00312D98"/>
    <w:rsid w:val="00315BAC"/>
    <w:rsid w:val="00321154"/>
    <w:rsid w:val="0032122B"/>
    <w:rsid w:val="003233AA"/>
    <w:rsid w:val="00325185"/>
    <w:rsid w:val="003257B4"/>
    <w:rsid w:val="00336036"/>
    <w:rsid w:val="0033657E"/>
    <w:rsid w:val="0033666D"/>
    <w:rsid w:val="00337068"/>
    <w:rsid w:val="00340800"/>
    <w:rsid w:val="00342D65"/>
    <w:rsid w:val="0035089A"/>
    <w:rsid w:val="003520CE"/>
    <w:rsid w:val="00352A69"/>
    <w:rsid w:val="00356DB9"/>
    <w:rsid w:val="003578EE"/>
    <w:rsid w:val="00357FA4"/>
    <w:rsid w:val="00360D16"/>
    <w:rsid w:val="0036219E"/>
    <w:rsid w:val="00362FA1"/>
    <w:rsid w:val="00364238"/>
    <w:rsid w:val="00365E2B"/>
    <w:rsid w:val="003663EB"/>
    <w:rsid w:val="003774B5"/>
    <w:rsid w:val="00382383"/>
    <w:rsid w:val="00382DA2"/>
    <w:rsid w:val="00383819"/>
    <w:rsid w:val="00384174"/>
    <w:rsid w:val="003842BD"/>
    <w:rsid w:val="00384677"/>
    <w:rsid w:val="003862DC"/>
    <w:rsid w:val="003866DA"/>
    <w:rsid w:val="00387B23"/>
    <w:rsid w:val="0039249F"/>
    <w:rsid w:val="00395451"/>
    <w:rsid w:val="00395F40"/>
    <w:rsid w:val="003978B1"/>
    <w:rsid w:val="003A003E"/>
    <w:rsid w:val="003A136D"/>
    <w:rsid w:val="003A3E7E"/>
    <w:rsid w:val="003B0582"/>
    <w:rsid w:val="003B3600"/>
    <w:rsid w:val="003B3699"/>
    <w:rsid w:val="003C10F4"/>
    <w:rsid w:val="003C1B1C"/>
    <w:rsid w:val="003C2415"/>
    <w:rsid w:val="003D0135"/>
    <w:rsid w:val="003D325A"/>
    <w:rsid w:val="003D3811"/>
    <w:rsid w:val="003E07B8"/>
    <w:rsid w:val="003E2EE2"/>
    <w:rsid w:val="003E3C14"/>
    <w:rsid w:val="003E5B66"/>
    <w:rsid w:val="003F151C"/>
    <w:rsid w:val="003F2993"/>
    <w:rsid w:val="003F33C6"/>
    <w:rsid w:val="003F3519"/>
    <w:rsid w:val="003F36BD"/>
    <w:rsid w:val="003F6AF9"/>
    <w:rsid w:val="003F6F7B"/>
    <w:rsid w:val="004004BB"/>
    <w:rsid w:val="00401312"/>
    <w:rsid w:val="004057AF"/>
    <w:rsid w:val="0041185D"/>
    <w:rsid w:val="00413A73"/>
    <w:rsid w:val="00414871"/>
    <w:rsid w:val="004171EC"/>
    <w:rsid w:val="0041748C"/>
    <w:rsid w:val="00423284"/>
    <w:rsid w:val="00425926"/>
    <w:rsid w:val="0043067B"/>
    <w:rsid w:val="00430C95"/>
    <w:rsid w:val="00432FD9"/>
    <w:rsid w:val="00433F52"/>
    <w:rsid w:val="004348FD"/>
    <w:rsid w:val="00441712"/>
    <w:rsid w:val="004430CB"/>
    <w:rsid w:val="0044424F"/>
    <w:rsid w:val="00447C54"/>
    <w:rsid w:val="00447EF7"/>
    <w:rsid w:val="00450535"/>
    <w:rsid w:val="00452C0D"/>
    <w:rsid w:val="004551EA"/>
    <w:rsid w:val="0047362F"/>
    <w:rsid w:val="00473810"/>
    <w:rsid w:val="00484A94"/>
    <w:rsid w:val="004927F8"/>
    <w:rsid w:val="004A0583"/>
    <w:rsid w:val="004A1176"/>
    <w:rsid w:val="004A2BE2"/>
    <w:rsid w:val="004A3AD4"/>
    <w:rsid w:val="004A630A"/>
    <w:rsid w:val="004B3970"/>
    <w:rsid w:val="004B4DCC"/>
    <w:rsid w:val="004B4E8F"/>
    <w:rsid w:val="004B5258"/>
    <w:rsid w:val="004B6B59"/>
    <w:rsid w:val="004C2127"/>
    <w:rsid w:val="004D3673"/>
    <w:rsid w:val="004D3E89"/>
    <w:rsid w:val="004D63B3"/>
    <w:rsid w:val="004E0210"/>
    <w:rsid w:val="004E335A"/>
    <w:rsid w:val="004E41BD"/>
    <w:rsid w:val="004E6FA2"/>
    <w:rsid w:val="004E7AF3"/>
    <w:rsid w:val="004F0533"/>
    <w:rsid w:val="004F3146"/>
    <w:rsid w:val="004F4EB0"/>
    <w:rsid w:val="004F58A7"/>
    <w:rsid w:val="004F69CF"/>
    <w:rsid w:val="0050225B"/>
    <w:rsid w:val="005053E8"/>
    <w:rsid w:val="00510A1C"/>
    <w:rsid w:val="00510E0C"/>
    <w:rsid w:val="005151ED"/>
    <w:rsid w:val="0051612E"/>
    <w:rsid w:val="00516B8A"/>
    <w:rsid w:val="00517563"/>
    <w:rsid w:val="00517B4D"/>
    <w:rsid w:val="00522DF4"/>
    <w:rsid w:val="0052358C"/>
    <w:rsid w:val="00527B9A"/>
    <w:rsid w:val="00527E62"/>
    <w:rsid w:val="005328EC"/>
    <w:rsid w:val="00533D8A"/>
    <w:rsid w:val="0053427D"/>
    <w:rsid w:val="005347C9"/>
    <w:rsid w:val="0053574B"/>
    <w:rsid w:val="00535D40"/>
    <w:rsid w:val="00537F9E"/>
    <w:rsid w:val="00540A2F"/>
    <w:rsid w:val="005429B8"/>
    <w:rsid w:val="005434AD"/>
    <w:rsid w:val="00544E78"/>
    <w:rsid w:val="005469C2"/>
    <w:rsid w:val="00546B87"/>
    <w:rsid w:val="00550E92"/>
    <w:rsid w:val="00551073"/>
    <w:rsid w:val="00551386"/>
    <w:rsid w:val="0055495F"/>
    <w:rsid w:val="005578AE"/>
    <w:rsid w:val="00557E42"/>
    <w:rsid w:val="00560447"/>
    <w:rsid w:val="00561427"/>
    <w:rsid w:val="0056539B"/>
    <w:rsid w:val="0057098C"/>
    <w:rsid w:val="00570FC6"/>
    <w:rsid w:val="00575384"/>
    <w:rsid w:val="00583AFB"/>
    <w:rsid w:val="005867EE"/>
    <w:rsid w:val="0059065D"/>
    <w:rsid w:val="00591224"/>
    <w:rsid w:val="00591257"/>
    <w:rsid w:val="00596E95"/>
    <w:rsid w:val="005A356A"/>
    <w:rsid w:val="005A6335"/>
    <w:rsid w:val="005A6AD9"/>
    <w:rsid w:val="005A7CA4"/>
    <w:rsid w:val="005B69FE"/>
    <w:rsid w:val="005B7387"/>
    <w:rsid w:val="005C0146"/>
    <w:rsid w:val="005C42F9"/>
    <w:rsid w:val="005C4762"/>
    <w:rsid w:val="005D05B4"/>
    <w:rsid w:val="005D0BA4"/>
    <w:rsid w:val="005D1533"/>
    <w:rsid w:val="005D534D"/>
    <w:rsid w:val="005D5582"/>
    <w:rsid w:val="005D66A2"/>
    <w:rsid w:val="005D74D3"/>
    <w:rsid w:val="005E06BD"/>
    <w:rsid w:val="005E3296"/>
    <w:rsid w:val="005E6CA3"/>
    <w:rsid w:val="005E6DAA"/>
    <w:rsid w:val="005E7178"/>
    <w:rsid w:val="005E77F4"/>
    <w:rsid w:val="005F0075"/>
    <w:rsid w:val="005F04BF"/>
    <w:rsid w:val="005F0F23"/>
    <w:rsid w:val="005F10E3"/>
    <w:rsid w:val="005F37DF"/>
    <w:rsid w:val="0060190A"/>
    <w:rsid w:val="00602F7D"/>
    <w:rsid w:val="00611222"/>
    <w:rsid w:val="00612F10"/>
    <w:rsid w:val="006240EC"/>
    <w:rsid w:val="00627866"/>
    <w:rsid w:val="00627A26"/>
    <w:rsid w:val="00631100"/>
    <w:rsid w:val="00633E63"/>
    <w:rsid w:val="00635AC5"/>
    <w:rsid w:val="0064230C"/>
    <w:rsid w:val="00646D19"/>
    <w:rsid w:val="00666C15"/>
    <w:rsid w:val="00673432"/>
    <w:rsid w:val="0067352C"/>
    <w:rsid w:val="00674D2A"/>
    <w:rsid w:val="00675308"/>
    <w:rsid w:val="00676838"/>
    <w:rsid w:val="0068071A"/>
    <w:rsid w:val="006810BC"/>
    <w:rsid w:val="00687027"/>
    <w:rsid w:val="00693047"/>
    <w:rsid w:val="00696594"/>
    <w:rsid w:val="00697C9F"/>
    <w:rsid w:val="006A412A"/>
    <w:rsid w:val="006A7375"/>
    <w:rsid w:val="006A75A5"/>
    <w:rsid w:val="006B0733"/>
    <w:rsid w:val="006B220E"/>
    <w:rsid w:val="006B4CF6"/>
    <w:rsid w:val="006B50EC"/>
    <w:rsid w:val="006C0CE2"/>
    <w:rsid w:val="006C10B4"/>
    <w:rsid w:val="006C27C1"/>
    <w:rsid w:val="006C5452"/>
    <w:rsid w:val="006C6ECB"/>
    <w:rsid w:val="006D3167"/>
    <w:rsid w:val="006D4BCD"/>
    <w:rsid w:val="006D4CAF"/>
    <w:rsid w:val="006D7EC5"/>
    <w:rsid w:val="006D7EDC"/>
    <w:rsid w:val="006E7CF0"/>
    <w:rsid w:val="006E7F9D"/>
    <w:rsid w:val="006F2769"/>
    <w:rsid w:val="006F30A8"/>
    <w:rsid w:val="006F4BE6"/>
    <w:rsid w:val="006F4F80"/>
    <w:rsid w:val="006F5554"/>
    <w:rsid w:val="007014D0"/>
    <w:rsid w:val="0070189D"/>
    <w:rsid w:val="0070266F"/>
    <w:rsid w:val="007032AD"/>
    <w:rsid w:val="007055F0"/>
    <w:rsid w:val="00707044"/>
    <w:rsid w:val="00712D4C"/>
    <w:rsid w:val="00712FE5"/>
    <w:rsid w:val="00720360"/>
    <w:rsid w:val="00721DB4"/>
    <w:rsid w:val="00723C08"/>
    <w:rsid w:val="00724468"/>
    <w:rsid w:val="007249F8"/>
    <w:rsid w:val="00736795"/>
    <w:rsid w:val="007377A1"/>
    <w:rsid w:val="007429BB"/>
    <w:rsid w:val="00744434"/>
    <w:rsid w:val="0074594D"/>
    <w:rsid w:val="00746A6E"/>
    <w:rsid w:val="00752630"/>
    <w:rsid w:val="00753DBC"/>
    <w:rsid w:val="00753FDE"/>
    <w:rsid w:val="00755DBC"/>
    <w:rsid w:val="00756650"/>
    <w:rsid w:val="00756B31"/>
    <w:rsid w:val="00757009"/>
    <w:rsid w:val="00760342"/>
    <w:rsid w:val="00761062"/>
    <w:rsid w:val="007623ED"/>
    <w:rsid w:val="00762BF8"/>
    <w:rsid w:val="00764673"/>
    <w:rsid w:val="0077332B"/>
    <w:rsid w:val="00773D63"/>
    <w:rsid w:val="00775683"/>
    <w:rsid w:val="00782164"/>
    <w:rsid w:val="00783A30"/>
    <w:rsid w:val="00784BAC"/>
    <w:rsid w:val="00786EBC"/>
    <w:rsid w:val="007903EE"/>
    <w:rsid w:val="00792A9B"/>
    <w:rsid w:val="00794461"/>
    <w:rsid w:val="0079618F"/>
    <w:rsid w:val="00796F4F"/>
    <w:rsid w:val="00797C09"/>
    <w:rsid w:val="00797CD6"/>
    <w:rsid w:val="007A23C7"/>
    <w:rsid w:val="007A45CB"/>
    <w:rsid w:val="007A6BAF"/>
    <w:rsid w:val="007B19F8"/>
    <w:rsid w:val="007B20D3"/>
    <w:rsid w:val="007B25BA"/>
    <w:rsid w:val="007B2B43"/>
    <w:rsid w:val="007B41CB"/>
    <w:rsid w:val="007B4C4C"/>
    <w:rsid w:val="007B7B56"/>
    <w:rsid w:val="007C0CF0"/>
    <w:rsid w:val="007C5A29"/>
    <w:rsid w:val="007D0413"/>
    <w:rsid w:val="007D1570"/>
    <w:rsid w:val="007D1EB4"/>
    <w:rsid w:val="007D3778"/>
    <w:rsid w:val="007D3B46"/>
    <w:rsid w:val="007E290C"/>
    <w:rsid w:val="007E2A93"/>
    <w:rsid w:val="007E3C6F"/>
    <w:rsid w:val="007F3126"/>
    <w:rsid w:val="007F3FFF"/>
    <w:rsid w:val="0080183F"/>
    <w:rsid w:val="00803B3C"/>
    <w:rsid w:val="00804797"/>
    <w:rsid w:val="00805CF5"/>
    <w:rsid w:val="0081186C"/>
    <w:rsid w:val="00811CCE"/>
    <w:rsid w:val="00811D4A"/>
    <w:rsid w:val="00816D49"/>
    <w:rsid w:val="00821E5E"/>
    <w:rsid w:val="00822F42"/>
    <w:rsid w:val="00826F93"/>
    <w:rsid w:val="00831FB8"/>
    <w:rsid w:val="0083585D"/>
    <w:rsid w:val="00836CD1"/>
    <w:rsid w:val="00842E06"/>
    <w:rsid w:val="0084484C"/>
    <w:rsid w:val="008521A8"/>
    <w:rsid w:val="00863730"/>
    <w:rsid w:val="008641DA"/>
    <w:rsid w:val="00864C27"/>
    <w:rsid w:val="00866D22"/>
    <w:rsid w:val="00873844"/>
    <w:rsid w:val="00876E61"/>
    <w:rsid w:val="00880756"/>
    <w:rsid w:val="00883B49"/>
    <w:rsid w:val="008846F8"/>
    <w:rsid w:val="00884B93"/>
    <w:rsid w:val="00891B7B"/>
    <w:rsid w:val="00892C5A"/>
    <w:rsid w:val="00895FC7"/>
    <w:rsid w:val="00896EE1"/>
    <w:rsid w:val="008C066C"/>
    <w:rsid w:val="008D1FEC"/>
    <w:rsid w:val="008D42D9"/>
    <w:rsid w:val="008E0C04"/>
    <w:rsid w:val="008E4351"/>
    <w:rsid w:val="008E6FE0"/>
    <w:rsid w:val="008F028A"/>
    <w:rsid w:val="008F0754"/>
    <w:rsid w:val="008F29D8"/>
    <w:rsid w:val="008F45AC"/>
    <w:rsid w:val="008F58A2"/>
    <w:rsid w:val="008F5CBC"/>
    <w:rsid w:val="008F5D1C"/>
    <w:rsid w:val="008F6C7B"/>
    <w:rsid w:val="00905F74"/>
    <w:rsid w:val="00906042"/>
    <w:rsid w:val="00911304"/>
    <w:rsid w:val="009113B5"/>
    <w:rsid w:val="009125E6"/>
    <w:rsid w:val="0091282A"/>
    <w:rsid w:val="00914EA6"/>
    <w:rsid w:val="00915901"/>
    <w:rsid w:val="00916F5F"/>
    <w:rsid w:val="009229F8"/>
    <w:rsid w:val="00923C12"/>
    <w:rsid w:val="009244FF"/>
    <w:rsid w:val="00926E85"/>
    <w:rsid w:val="00931CEC"/>
    <w:rsid w:val="00936381"/>
    <w:rsid w:val="00937F14"/>
    <w:rsid w:val="0094309C"/>
    <w:rsid w:val="00943698"/>
    <w:rsid w:val="00946D75"/>
    <w:rsid w:val="00950D6A"/>
    <w:rsid w:val="009512DC"/>
    <w:rsid w:val="00952757"/>
    <w:rsid w:val="00953C50"/>
    <w:rsid w:val="00953F8A"/>
    <w:rsid w:val="0095416F"/>
    <w:rsid w:val="009541DA"/>
    <w:rsid w:val="009550B3"/>
    <w:rsid w:val="009568E4"/>
    <w:rsid w:val="00956BA9"/>
    <w:rsid w:val="00957F2A"/>
    <w:rsid w:val="00960397"/>
    <w:rsid w:val="009605A7"/>
    <w:rsid w:val="00960FA1"/>
    <w:rsid w:val="0096467C"/>
    <w:rsid w:val="00970299"/>
    <w:rsid w:val="0097248D"/>
    <w:rsid w:val="0097271F"/>
    <w:rsid w:val="00974A5C"/>
    <w:rsid w:val="00975BBE"/>
    <w:rsid w:val="00977B2D"/>
    <w:rsid w:val="00984707"/>
    <w:rsid w:val="00992067"/>
    <w:rsid w:val="0099482B"/>
    <w:rsid w:val="00995073"/>
    <w:rsid w:val="00995689"/>
    <w:rsid w:val="009A2F45"/>
    <w:rsid w:val="009A3BB6"/>
    <w:rsid w:val="009A43D0"/>
    <w:rsid w:val="009A4D70"/>
    <w:rsid w:val="009A6AF9"/>
    <w:rsid w:val="009A78F3"/>
    <w:rsid w:val="009B120F"/>
    <w:rsid w:val="009C0180"/>
    <w:rsid w:val="009C05E5"/>
    <w:rsid w:val="009C386C"/>
    <w:rsid w:val="009C4442"/>
    <w:rsid w:val="009C54EB"/>
    <w:rsid w:val="009C5B84"/>
    <w:rsid w:val="009C6D96"/>
    <w:rsid w:val="009D0673"/>
    <w:rsid w:val="009D0837"/>
    <w:rsid w:val="009D410F"/>
    <w:rsid w:val="009D4A7F"/>
    <w:rsid w:val="009D684B"/>
    <w:rsid w:val="009D7E3A"/>
    <w:rsid w:val="009E3223"/>
    <w:rsid w:val="009E52CF"/>
    <w:rsid w:val="009E68D9"/>
    <w:rsid w:val="009E6AFD"/>
    <w:rsid w:val="009E7BB5"/>
    <w:rsid w:val="009F0863"/>
    <w:rsid w:val="009F1404"/>
    <w:rsid w:val="009F16F5"/>
    <w:rsid w:val="009F296E"/>
    <w:rsid w:val="009F372D"/>
    <w:rsid w:val="009F5E0E"/>
    <w:rsid w:val="009F7F4D"/>
    <w:rsid w:val="00A02EB2"/>
    <w:rsid w:val="00A03F77"/>
    <w:rsid w:val="00A04BD9"/>
    <w:rsid w:val="00A13B64"/>
    <w:rsid w:val="00A15CE4"/>
    <w:rsid w:val="00A226B3"/>
    <w:rsid w:val="00A260F3"/>
    <w:rsid w:val="00A266CE"/>
    <w:rsid w:val="00A26FBC"/>
    <w:rsid w:val="00A3211F"/>
    <w:rsid w:val="00A32E2B"/>
    <w:rsid w:val="00A33CF2"/>
    <w:rsid w:val="00A33FBA"/>
    <w:rsid w:val="00A349B9"/>
    <w:rsid w:val="00A369E2"/>
    <w:rsid w:val="00A37884"/>
    <w:rsid w:val="00A405DE"/>
    <w:rsid w:val="00A41167"/>
    <w:rsid w:val="00A41429"/>
    <w:rsid w:val="00A422FD"/>
    <w:rsid w:val="00A45431"/>
    <w:rsid w:val="00A47D5E"/>
    <w:rsid w:val="00A5693B"/>
    <w:rsid w:val="00A64763"/>
    <w:rsid w:val="00A658A4"/>
    <w:rsid w:val="00A72225"/>
    <w:rsid w:val="00A72B55"/>
    <w:rsid w:val="00A73C48"/>
    <w:rsid w:val="00A775C1"/>
    <w:rsid w:val="00A777DF"/>
    <w:rsid w:val="00A80929"/>
    <w:rsid w:val="00A845EB"/>
    <w:rsid w:val="00A927DA"/>
    <w:rsid w:val="00A93691"/>
    <w:rsid w:val="00A95941"/>
    <w:rsid w:val="00A972DB"/>
    <w:rsid w:val="00AA12E3"/>
    <w:rsid w:val="00AA3C08"/>
    <w:rsid w:val="00AA3D31"/>
    <w:rsid w:val="00AB2F7B"/>
    <w:rsid w:val="00AB535D"/>
    <w:rsid w:val="00AB7020"/>
    <w:rsid w:val="00AC4736"/>
    <w:rsid w:val="00AC5017"/>
    <w:rsid w:val="00AC696B"/>
    <w:rsid w:val="00AD5A32"/>
    <w:rsid w:val="00AD5DE0"/>
    <w:rsid w:val="00AE106E"/>
    <w:rsid w:val="00AE1D61"/>
    <w:rsid w:val="00AE3EB5"/>
    <w:rsid w:val="00AF2C1B"/>
    <w:rsid w:val="00B01439"/>
    <w:rsid w:val="00B034D7"/>
    <w:rsid w:val="00B05965"/>
    <w:rsid w:val="00B07C6E"/>
    <w:rsid w:val="00B10871"/>
    <w:rsid w:val="00B12EA7"/>
    <w:rsid w:val="00B1517B"/>
    <w:rsid w:val="00B173CA"/>
    <w:rsid w:val="00B21A21"/>
    <w:rsid w:val="00B33061"/>
    <w:rsid w:val="00B3430A"/>
    <w:rsid w:val="00B34758"/>
    <w:rsid w:val="00B4218D"/>
    <w:rsid w:val="00B503D0"/>
    <w:rsid w:val="00B522D9"/>
    <w:rsid w:val="00B550CB"/>
    <w:rsid w:val="00B568CC"/>
    <w:rsid w:val="00B57B00"/>
    <w:rsid w:val="00B614A7"/>
    <w:rsid w:val="00B67CBC"/>
    <w:rsid w:val="00B710C7"/>
    <w:rsid w:val="00B71EC6"/>
    <w:rsid w:val="00B754C2"/>
    <w:rsid w:val="00B7565F"/>
    <w:rsid w:val="00B75F9F"/>
    <w:rsid w:val="00B76D2E"/>
    <w:rsid w:val="00B8056B"/>
    <w:rsid w:val="00B8225F"/>
    <w:rsid w:val="00B84123"/>
    <w:rsid w:val="00B85DB1"/>
    <w:rsid w:val="00B9131C"/>
    <w:rsid w:val="00B92261"/>
    <w:rsid w:val="00B93E8E"/>
    <w:rsid w:val="00B94787"/>
    <w:rsid w:val="00B95013"/>
    <w:rsid w:val="00B950DD"/>
    <w:rsid w:val="00B97B42"/>
    <w:rsid w:val="00BA215D"/>
    <w:rsid w:val="00BA4A53"/>
    <w:rsid w:val="00BA7120"/>
    <w:rsid w:val="00BB1482"/>
    <w:rsid w:val="00BB2DDC"/>
    <w:rsid w:val="00BB59D1"/>
    <w:rsid w:val="00BB794C"/>
    <w:rsid w:val="00BC4C20"/>
    <w:rsid w:val="00BC77C5"/>
    <w:rsid w:val="00BD03CA"/>
    <w:rsid w:val="00BD0584"/>
    <w:rsid w:val="00BD2D5C"/>
    <w:rsid w:val="00BD60BF"/>
    <w:rsid w:val="00BD6A38"/>
    <w:rsid w:val="00BD70D0"/>
    <w:rsid w:val="00BE28FB"/>
    <w:rsid w:val="00BE4C37"/>
    <w:rsid w:val="00BF089A"/>
    <w:rsid w:val="00BF2C80"/>
    <w:rsid w:val="00BF558B"/>
    <w:rsid w:val="00C03465"/>
    <w:rsid w:val="00C0361A"/>
    <w:rsid w:val="00C040FA"/>
    <w:rsid w:val="00C05BF9"/>
    <w:rsid w:val="00C06E50"/>
    <w:rsid w:val="00C10573"/>
    <w:rsid w:val="00C13434"/>
    <w:rsid w:val="00C13AB8"/>
    <w:rsid w:val="00C249BB"/>
    <w:rsid w:val="00C25604"/>
    <w:rsid w:val="00C3118E"/>
    <w:rsid w:val="00C32549"/>
    <w:rsid w:val="00C3293F"/>
    <w:rsid w:val="00C332EC"/>
    <w:rsid w:val="00C344B9"/>
    <w:rsid w:val="00C35113"/>
    <w:rsid w:val="00C35436"/>
    <w:rsid w:val="00C43535"/>
    <w:rsid w:val="00C4537A"/>
    <w:rsid w:val="00C45AEF"/>
    <w:rsid w:val="00C502A6"/>
    <w:rsid w:val="00C51D43"/>
    <w:rsid w:val="00C55849"/>
    <w:rsid w:val="00C62F76"/>
    <w:rsid w:val="00C64BC7"/>
    <w:rsid w:val="00C6529D"/>
    <w:rsid w:val="00C65AD2"/>
    <w:rsid w:val="00C700D8"/>
    <w:rsid w:val="00C74705"/>
    <w:rsid w:val="00C75200"/>
    <w:rsid w:val="00C773B1"/>
    <w:rsid w:val="00C80A9E"/>
    <w:rsid w:val="00C818B6"/>
    <w:rsid w:val="00C83611"/>
    <w:rsid w:val="00C83C40"/>
    <w:rsid w:val="00C85F71"/>
    <w:rsid w:val="00C906E3"/>
    <w:rsid w:val="00C94EC1"/>
    <w:rsid w:val="00C9651B"/>
    <w:rsid w:val="00C968FD"/>
    <w:rsid w:val="00C96BC1"/>
    <w:rsid w:val="00C97479"/>
    <w:rsid w:val="00C97807"/>
    <w:rsid w:val="00C97DD9"/>
    <w:rsid w:val="00CA7BC1"/>
    <w:rsid w:val="00CB12AE"/>
    <w:rsid w:val="00CB2369"/>
    <w:rsid w:val="00CB3A6F"/>
    <w:rsid w:val="00CB4958"/>
    <w:rsid w:val="00CC0190"/>
    <w:rsid w:val="00CC6326"/>
    <w:rsid w:val="00CC6BB8"/>
    <w:rsid w:val="00CC799F"/>
    <w:rsid w:val="00CD2F53"/>
    <w:rsid w:val="00CD3202"/>
    <w:rsid w:val="00CD3D8E"/>
    <w:rsid w:val="00CD3E37"/>
    <w:rsid w:val="00CD4118"/>
    <w:rsid w:val="00CD6F29"/>
    <w:rsid w:val="00CD7386"/>
    <w:rsid w:val="00CD75F7"/>
    <w:rsid w:val="00CD7C3C"/>
    <w:rsid w:val="00CE2CCB"/>
    <w:rsid w:val="00CE75DB"/>
    <w:rsid w:val="00CF22E8"/>
    <w:rsid w:val="00CF50BD"/>
    <w:rsid w:val="00CF61B9"/>
    <w:rsid w:val="00CF7051"/>
    <w:rsid w:val="00D05124"/>
    <w:rsid w:val="00D12117"/>
    <w:rsid w:val="00D158CE"/>
    <w:rsid w:val="00D16B60"/>
    <w:rsid w:val="00D17048"/>
    <w:rsid w:val="00D1755E"/>
    <w:rsid w:val="00D216E1"/>
    <w:rsid w:val="00D219EF"/>
    <w:rsid w:val="00D21D3A"/>
    <w:rsid w:val="00D236A1"/>
    <w:rsid w:val="00D2435A"/>
    <w:rsid w:val="00D2568D"/>
    <w:rsid w:val="00D25890"/>
    <w:rsid w:val="00D25C00"/>
    <w:rsid w:val="00D25E24"/>
    <w:rsid w:val="00D328E7"/>
    <w:rsid w:val="00D32C8A"/>
    <w:rsid w:val="00D42051"/>
    <w:rsid w:val="00D429EA"/>
    <w:rsid w:val="00D45A34"/>
    <w:rsid w:val="00D5134E"/>
    <w:rsid w:val="00D52A64"/>
    <w:rsid w:val="00D531FC"/>
    <w:rsid w:val="00D54BFD"/>
    <w:rsid w:val="00D6194B"/>
    <w:rsid w:val="00D61C6A"/>
    <w:rsid w:val="00D635DE"/>
    <w:rsid w:val="00D63D60"/>
    <w:rsid w:val="00D64ACA"/>
    <w:rsid w:val="00D6587F"/>
    <w:rsid w:val="00D750E1"/>
    <w:rsid w:val="00D81F39"/>
    <w:rsid w:val="00D834E1"/>
    <w:rsid w:val="00D84595"/>
    <w:rsid w:val="00D85587"/>
    <w:rsid w:val="00D85841"/>
    <w:rsid w:val="00D90E75"/>
    <w:rsid w:val="00D91660"/>
    <w:rsid w:val="00D92C8E"/>
    <w:rsid w:val="00D938B8"/>
    <w:rsid w:val="00D96A3A"/>
    <w:rsid w:val="00D97401"/>
    <w:rsid w:val="00D97D3A"/>
    <w:rsid w:val="00DA0787"/>
    <w:rsid w:val="00DB3E4C"/>
    <w:rsid w:val="00DC6B28"/>
    <w:rsid w:val="00DD2463"/>
    <w:rsid w:val="00DD2C37"/>
    <w:rsid w:val="00DD46A5"/>
    <w:rsid w:val="00DD5432"/>
    <w:rsid w:val="00DE0649"/>
    <w:rsid w:val="00DE0C36"/>
    <w:rsid w:val="00DE2B85"/>
    <w:rsid w:val="00DE5E78"/>
    <w:rsid w:val="00DE6C83"/>
    <w:rsid w:val="00DF0852"/>
    <w:rsid w:val="00DF1B05"/>
    <w:rsid w:val="00DF29EF"/>
    <w:rsid w:val="00DF6BBE"/>
    <w:rsid w:val="00DF78B4"/>
    <w:rsid w:val="00DF7B7B"/>
    <w:rsid w:val="00E06779"/>
    <w:rsid w:val="00E07CF0"/>
    <w:rsid w:val="00E14A72"/>
    <w:rsid w:val="00E1556E"/>
    <w:rsid w:val="00E21BD5"/>
    <w:rsid w:val="00E24677"/>
    <w:rsid w:val="00E25D0C"/>
    <w:rsid w:val="00E271C2"/>
    <w:rsid w:val="00E274F7"/>
    <w:rsid w:val="00E276EE"/>
    <w:rsid w:val="00E34BC4"/>
    <w:rsid w:val="00E35B01"/>
    <w:rsid w:val="00E364BB"/>
    <w:rsid w:val="00E3737A"/>
    <w:rsid w:val="00E37FA3"/>
    <w:rsid w:val="00E403B4"/>
    <w:rsid w:val="00E428FA"/>
    <w:rsid w:val="00E42D3F"/>
    <w:rsid w:val="00E445DC"/>
    <w:rsid w:val="00E56795"/>
    <w:rsid w:val="00E62B3F"/>
    <w:rsid w:val="00E63460"/>
    <w:rsid w:val="00E637C4"/>
    <w:rsid w:val="00E63F89"/>
    <w:rsid w:val="00E74692"/>
    <w:rsid w:val="00E76C79"/>
    <w:rsid w:val="00E81724"/>
    <w:rsid w:val="00E84C9F"/>
    <w:rsid w:val="00E857BE"/>
    <w:rsid w:val="00E85CA3"/>
    <w:rsid w:val="00E8619C"/>
    <w:rsid w:val="00E97506"/>
    <w:rsid w:val="00EB48D2"/>
    <w:rsid w:val="00EB4F9D"/>
    <w:rsid w:val="00EB7B3D"/>
    <w:rsid w:val="00EC22F3"/>
    <w:rsid w:val="00EC26F1"/>
    <w:rsid w:val="00EC2E36"/>
    <w:rsid w:val="00EC39E4"/>
    <w:rsid w:val="00ED17CC"/>
    <w:rsid w:val="00ED1F03"/>
    <w:rsid w:val="00ED2060"/>
    <w:rsid w:val="00ED5AD4"/>
    <w:rsid w:val="00ED6635"/>
    <w:rsid w:val="00EE007D"/>
    <w:rsid w:val="00EE2D6E"/>
    <w:rsid w:val="00EE5136"/>
    <w:rsid w:val="00EE584A"/>
    <w:rsid w:val="00EE7CDB"/>
    <w:rsid w:val="00EF1634"/>
    <w:rsid w:val="00EF39A7"/>
    <w:rsid w:val="00EF3F9F"/>
    <w:rsid w:val="00EF50F5"/>
    <w:rsid w:val="00EF68B7"/>
    <w:rsid w:val="00F0073F"/>
    <w:rsid w:val="00F0205B"/>
    <w:rsid w:val="00F051A4"/>
    <w:rsid w:val="00F10E40"/>
    <w:rsid w:val="00F11819"/>
    <w:rsid w:val="00F11FAF"/>
    <w:rsid w:val="00F12B37"/>
    <w:rsid w:val="00F2280B"/>
    <w:rsid w:val="00F25CBF"/>
    <w:rsid w:val="00F31CC9"/>
    <w:rsid w:val="00F33EAF"/>
    <w:rsid w:val="00F360F9"/>
    <w:rsid w:val="00F401A8"/>
    <w:rsid w:val="00F43AC6"/>
    <w:rsid w:val="00F43E10"/>
    <w:rsid w:val="00F50E28"/>
    <w:rsid w:val="00F50F7B"/>
    <w:rsid w:val="00F53596"/>
    <w:rsid w:val="00F55219"/>
    <w:rsid w:val="00F559B1"/>
    <w:rsid w:val="00F56A45"/>
    <w:rsid w:val="00F57066"/>
    <w:rsid w:val="00F57CB8"/>
    <w:rsid w:val="00F61FEF"/>
    <w:rsid w:val="00F6203B"/>
    <w:rsid w:val="00F622E9"/>
    <w:rsid w:val="00F63980"/>
    <w:rsid w:val="00F63A02"/>
    <w:rsid w:val="00F71805"/>
    <w:rsid w:val="00F71A45"/>
    <w:rsid w:val="00F81185"/>
    <w:rsid w:val="00F8228D"/>
    <w:rsid w:val="00F858D5"/>
    <w:rsid w:val="00F921B2"/>
    <w:rsid w:val="00F93262"/>
    <w:rsid w:val="00F95225"/>
    <w:rsid w:val="00F96844"/>
    <w:rsid w:val="00FA0ADE"/>
    <w:rsid w:val="00FB4DA3"/>
    <w:rsid w:val="00FB5706"/>
    <w:rsid w:val="00FB630F"/>
    <w:rsid w:val="00FC25AD"/>
    <w:rsid w:val="00FC3C99"/>
    <w:rsid w:val="00FD04E9"/>
    <w:rsid w:val="00FD1789"/>
    <w:rsid w:val="00FD190F"/>
    <w:rsid w:val="00FD3F02"/>
    <w:rsid w:val="00FD40F4"/>
    <w:rsid w:val="00FD450C"/>
    <w:rsid w:val="00FD4C96"/>
    <w:rsid w:val="00FD52B9"/>
    <w:rsid w:val="00FD56BD"/>
    <w:rsid w:val="00FD6136"/>
    <w:rsid w:val="00FE0383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A2F88"/>
  <w15:docId w15:val="{ABB9CDDB-0FB2-4489-82A8-9C4EFB5C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rsid w:val="00B76D2E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D2E"/>
    <w:pPr>
      <w:spacing w:before="0" w:after="0" w:line="252" w:lineRule="auto"/>
      <w:outlineLvl w:val="0"/>
    </w:pPr>
    <w:rPr>
      <w:rFonts w:eastAsia="Calibri" w:cs="Times New Roman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D2E"/>
    <w:pPr>
      <w:keepNext/>
      <w:tabs>
        <w:tab w:val="left" w:pos="567"/>
        <w:tab w:val="left" w:pos="3544"/>
        <w:tab w:val="left" w:pos="3969"/>
        <w:tab w:val="left" w:pos="8080"/>
        <w:tab w:val="right" w:pos="9072"/>
      </w:tabs>
      <w:spacing w:before="60" w:after="60" w:line="252" w:lineRule="auto"/>
      <w:ind w:right="284"/>
      <w:outlineLvl w:val="1"/>
    </w:pPr>
    <w:rPr>
      <w:rFonts w:ascii="Times New Roman" w:eastAsia="Calibri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D2E"/>
    <w:pPr>
      <w:keepNext/>
      <w:numPr>
        <w:numId w:val="1"/>
      </w:numPr>
      <w:spacing w:after="200" w:line="276" w:lineRule="auto"/>
      <w:ind w:right="284"/>
      <w:outlineLvl w:val="2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2">
    <w:name w:val="Style12"/>
    <w:basedOn w:val="TableNormal"/>
    <w:uiPriority w:val="99"/>
    <w:rsid w:val="00B76D2E"/>
    <w:pPr>
      <w:spacing w:after="0" w:line="240" w:lineRule="auto"/>
    </w:pPr>
    <w:rPr>
      <w:rFonts w:ascii="Arial" w:hAnsi="Arial"/>
      <w:color w:val="000000"/>
      <w:sz w:val="20"/>
    </w:rPr>
    <w:tblPr>
      <w:tblBorders>
        <w:bottom w:val="single" w:sz="2" w:space="0" w:color="005677"/>
        <w:insideH w:val="single" w:sz="2" w:space="0" w:color="005677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005677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table" w:customStyle="1" w:styleId="Style111">
    <w:name w:val="Style111"/>
    <w:basedOn w:val="TableNormal"/>
    <w:uiPriority w:val="99"/>
    <w:rsid w:val="00B76D2E"/>
    <w:pPr>
      <w:spacing w:after="0" w:line="240" w:lineRule="auto"/>
    </w:pPr>
    <w:rPr>
      <w:rFonts w:ascii="Arial" w:hAnsi="Arial"/>
      <w:color w:val="000000"/>
      <w:sz w:val="20"/>
    </w:rPr>
    <w:tblPr>
      <w:tblBorders>
        <w:bottom w:val="single" w:sz="2" w:space="0" w:color="005677"/>
        <w:insideH w:val="single" w:sz="2" w:space="0" w:color="005677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005677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B76D2E"/>
    <w:rPr>
      <w:rFonts w:ascii="Arial" w:eastAsia="Calibri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D2E"/>
    <w:rPr>
      <w:rFonts w:ascii="Times New Roman" w:eastAsia="Calibri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6D2E"/>
    <w:rPr>
      <w:rFonts w:ascii="Times New Roman" w:eastAsia="Calibri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D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A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D31"/>
    <w:pPr>
      <w:spacing w:before="0"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D31"/>
    <w:rPr>
      <w:sz w:val="20"/>
      <w:szCs w:val="20"/>
    </w:rPr>
  </w:style>
  <w:style w:type="paragraph" w:customStyle="1" w:styleId="RIC1">
    <w:name w:val="RIC 1"/>
    <w:qFormat/>
    <w:rsid w:val="009D7E3A"/>
    <w:pPr>
      <w:keepNext/>
      <w:numPr>
        <w:numId w:val="19"/>
      </w:numPr>
      <w:spacing w:before="240"/>
    </w:pPr>
    <w:rPr>
      <w:rFonts w:ascii="Times New Roman" w:hAnsi="Times New Roman" w:cs="Times New Roman"/>
      <w:b/>
      <w:sz w:val="24"/>
      <w:szCs w:val="24"/>
    </w:rPr>
  </w:style>
  <w:style w:type="paragraph" w:customStyle="1" w:styleId="RICFollow">
    <w:name w:val="RIC Follow"/>
    <w:qFormat/>
    <w:rsid w:val="00C32549"/>
    <w:pPr>
      <w:spacing w:before="120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en-AU"/>
    </w:rPr>
  </w:style>
  <w:style w:type="paragraph" w:customStyle="1" w:styleId="RIC2">
    <w:name w:val="RIC 2"/>
    <w:qFormat/>
    <w:rsid w:val="00EE7CDB"/>
    <w:pPr>
      <w:numPr>
        <w:ilvl w:val="1"/>
        <w:numId w:val="19"/>
      </w:numPr>
      <w:spacing w:before="120"/>
    </w:pPr>
    <w:rPr>
      <w:rFonts w:ascii="Times New Roman" w:eastAsia="Times New Roman" w:hAnsi="Times New Roman" w:cs="Times New Roman"/>
      <w:color w:val="000000"/>
      <w:sz w:val="24"/>
      <w:szCs w:val="23"/>
      <w:lang w:eastAsia="en-AU"/>
    </w:rPr>
  </w:style>
  <w:style w:type="paragraph" w:customStyle="1" w:styleId="RIC3">
    <w:name w:val="RIC 3"/>
    <w:qFormat/>
    <w:rsid w:val="003004C9"/>
    <w:pPr>
      <w:numPr>
        <w:ilvl w:val="2"/>
        <w:numId w:val="19"/>
      </w:numPr>
      <w:spacing w:before="120" w:after="120"/>
    </w:pPr>
    <w:rPr>
      <w:rFonts w:ascii="Times New Roman" w:hAnsi="Times New Roman" w:cs="Times New Roman"/>
      <w:sz w:val="24"/>
      <w:szCs w:val="23"/>
      <w:lang w:eastAsia="en-AU"/>
    </w:rPr>
  </w:style>
  <w:style w:type="paragraph" w:customStyle="1" w:styleId="RICComment">
    <w:name w:val="RIC Comment"/>
    <w:basedOn w:val="RICFollow"/>
    <w:qFormat/>
    <w:rsid w:val="00AA3D31"/>
    <w:rPr>
      <w:b/>
      <w:i/>
    </w:rPr>
  </w:style>
  <w:style w:type="paragraph" w:styleId="ListParagraph">
    <w:name w:val="List Paragraph"/>
    <w:basedOn w:val="Normal"/>
    <w:uiPriority w:val="34"/>
    <w:qFormat/>
    <w:rsid w:val="00CA7BC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B00"/>
    <w:pPr>
      <w:spacing w:before="120"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B00"/>
    <w:rPr>
      <w:rFonts w:ascii="Arial" w:hAnsi="Arial"/>
      <w:b/>
      <w:bCs/>
      <w:sz w:val="20"/>
      <w:szCs w:val="20"/>
    </w:rPr>
  </w:style>
  <w:style w:type="paragraph" w:customStyle="1" w:styleId="RICSub">
    <w:name w:val="RIC Sub"/>
    <w:basedOn w:val="Normal"/>
    <w:uiPriority w:val="98"/>
    <w:rsid w:val="009D7E3A"/>
    <w:pPr>
      <w:keepNext/>
      <w:spacing w:after="200" w:line="276" w:lineRule="auto"/>
      <w:ind w:left="567"/>
    </w:pPr>
    <w:rPr>
      <w:rFonts w:ascii="Times New Roman" w:hAnsi="Times New Roman"/>
      <w:i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8417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417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8417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4174"/>
    <w:rPr>
      <w:rFonts w:ascii="Arial" w:hAnsi="Arial"/>
    </w:rPr>
  </w:style>
  <w:style w:type="paragraph" w:styleId="Revision">
    <w:name w:val="Revision"/>
    <w:hidden/>
    <w:uiPriority w:val="99"/>
    <w:semiHidden/>
    <w:rsid w:val="002145CA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D16FB"/>
    <w:rPr>
      <w:color w:val="0000FF" w:themeColor="hyperlink"/>
      <w:u w:val="single"/>
    </w:rPr>
  </w:style>
  <w:style w:type="paragraph" w:customStyle="1" w:styleId="notedraft">
    <w:name w:val="note(draft)"/>
    <w:aliases w:val="nd"/>
    <w:basedOn w:val="Normal"/>
    <w:rsid w:val="00673432"/>
    <w:pPr>
      <w:spacing w:before="240" w:after="0"/>
      <w:ind w:left="284" w:hanging="284"/>
    </w:pPr>
    <w:rPr>
      <w:rFonts w:ascii="Times New Roman" w:eastAsia="Times New Roman" w:hAnsi="Times New Roman" w:cs="Times New Roman"/>
      <w:i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5EE0-45D7-4333-B950-3E495E7C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Investment Corporation Operating Mandate Direction 2018</vt:lpstr>
    </vt:vector>
  </TitlesOfParts>
  <Company>Department of Industry, Innovation and Science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Investment Corporation Operating Mandate Direction 2018</dc:title>
  <dc:subject>RIC Operating Mandate</dc:subject>
  <dc:creator>Laura.Olsson@agriculture.gov.au</dc:creator>
  <cp:keywords/>
  <dc:description/>
  <cp:lastModifiedBy>Estelle McKinnon</cp:lastModifiedBy>
  <cp:revision>4</cp:revision>
  <cp:lastPrinted>2017-08-25T02:31:00Z</cp:lastPrinted>
  <dcterms:created xsi:type="dcterms:W3CDTF">2019-03-18T00:57:00Z</dcterms:created>
  <dcterms:modified xsi:type="dcterms:W3CDTF">2019-03-27T21:59:00Z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heckForSharePointFields">
    <vt:lpwstr>False</vt:lpwstr>
  </property>
  <property fmtid="{D5CDD505-2E9C-101B-9397-08002B2CF9AE}" pid="7" name="Template Filename">
    <vt:lpwstr/>
  </property>
  <property fmtid="{D5CDD505-2E9C-101B-9397-08002B2CF9AE}" pid="8" name="ObjectiveRef">
    <vt:lpwstr>Removed</vt:lpwstr>
  </property>
  <property fmtid="{D5CDD505-2E9C-101B-9397-08002B2CF9AE}" pid="9" name="LeadingLawyers">
    <vt:lpwstr>Removed</vt:lpwstr>
  </property>
  <property fmtid="{D5CDD505-2E9C-101B-9397-08002B2CF9AE}" pid="10" name="WSFooter">
    <vt:lpwstr>22812741</vt:lpwstr>
  </property>
</Properties>
</file>