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8F3C52" w:rsidRDefault="00193461" w:rsidP="0020300C">
      <w:pPr>
        <w:rPr>
          <w:sz w:val="28"/>
        </w:rPr>
      </w:pPr>
      <w:r w:rsidRPr="008F3C52">
        <w:rPr>
          <w:noProof/>
          <w:lang w:eastAsia="en-AU"/>
        </w:rPr>
        <w:drawing>
          <wp:inline distT="0" distB="0" distL="0" distR="0" wp14:anchorId="0280571B" wp14:editId="109A545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8F3C52" w:rsidRDefault="0048364F" w:rsidP="0048364F">
      <w:pPr>
        <w:rPr>
          <w:sz w:val="19"/>
        </w:rPr>
      </w:pPr>
    </w:p>
    <w:p w:rsidR="0048364F" w:rsidRPr="008F3C52" w:rsidRDefault="00EF74F2" w:rsidP="0048364F">
      <w:pPr>
        <w:pStyle w:val="ShortT"/>
      </w:pPr>
      <w:r w:rsidRPr="008F3C52">
        <w:t xml:space="preserve">Food Standards Australia New Zealand Amendment </w:t>
      </w:r>
      <w:r w:rsidR="00601DDD" w:rsidRPr="008F3C52">
        <w:t xml:space="preserve">(Charges) </w:t>
      </w:r>
      <w:r w:rsidRPr="008F3C52">
        <w:t>Regulations</w:t>
      </w:r>
      <w:r w:rsidR="008F3C52" w:rsidRPr="008F3C52">
        <w:t> </w:t>
      </w:r>
      <w:r w:rsidRPr="008F3C52">
        <w:t>2019</w:t>
      </w:r>
    </w:p>
    <w:p w:rsidR="00551E27" w:rsidRPr="008F3C52" w:rsidRDefault="00551E27" w:rsidP="008F249A">
      <w:pPr>
        <w:pStyle w:val="SignCoverPageStart"/>
        <w:spacing w:before="240"/>
        <w:rPr>
          <w:szCs w:val="22"/>
        </w:rPr>
      </w:pPr>
      <w:r w:rsidRPr="008F3C52">
        <w:rPr>
          <w:szCs w:val="22"/>
        </w:rPr>
        <w:t>I, General the Honourable Sir Peter Cosgrove AK MC (Ret</w:t>
      </w:r>
      <w:r w:rsidR="00846278" w:rsidRPr="008F3C52">
        <w:rPr>
          <w:szCs w:val="22"/>
        </w:rPr>
        <w:t>’</w:t>
      </w:r>
      <w:r w:rsidRPr="008F3C52">
        <w:rPr>
          <w:szCs w:val="22"/>
        </w:rPr>
        <w:t>d), Governor</w:t>
      </w:r>
      <w:r w:rsidR="008F3C52">
        <w:rPr>
          <w:szCs w:val="22"/>
        </w:rPr>
        <w:noBreakHyphen/>
      </w:r>
      <w:r w:rsidRPr="008F3C52">
        <w:rPr>
          <w:szCs w:val="22"/>
        </w:rPr>
        <w:t>General of the Commonwealth of Australia, acting with the advice of the Federal Executive Council, make the following regulations.</w:t>
      </w:r>
    </w:p>
    <w:p w:rsidR="00551E27" w:rsidRPr="008F3C52" w:rsidRDefault="00551E27" w:rsidP="008F249A">
      <w:pPr>
        <w:keepNext/>
        <w:spacing w:before="720" w:line="240" w:lineRule="atLeast"/>
        <w:ind w:right="397"/>
        <w:jc w:val="both"/>
        <w:rPr>
          <w:szCs w:val="22"/>
        </w:rPr>
      </w:pPr>
      <w:r w:rsidRPr="008F3C52">
        <w:rPr>
          <w:szCs w:val="22"/>
        </w:rPr>
        <w:t xml:space="preserve">Dated </w:t>
      </w:r>
      <w:r w:rsidRPr="008F3C52">
        <w:rPr>
          <w:szCs w:val="22"/>
        </w:rPr>
        <w:fldChar w:fldCharType="begin"/>
      </w:r>
      <w:r w:rsidRPr="008F3C52">
        <w:rPr>
          <w:szCs w:val="22"/>
        </w:rPr>
        <w:instrText xml:space="preserve"> DOCPROPERTY  DateMade </w:instrText>
      </w:r>
      <w:r w:rsidRPr="008F3C52">
        <w:rPr>
          <w:szCs w:val="22"/>
        </w:rPr>
        <w:fldChar w:fldCharType="separate"/>
      </w:r>
      <w:r w:rsidR="006452EA">
        <w:rPr>
          <w:szCs w:val="22"/>
        </w:rPr>
        <w:t>21 March 2019</w:t>
      </w:r>
      <w:r w:rsidRPr="008F3C52">
        <w:rPr>
          <w:szCs w:val="22"/>
        </w:rPr>
        <w:fldChar w:fldCharType="end"/>
      </w:r>
    </w:p>
    <w:p w:rsidR="00551E27" w:rsidRPr="008F3C52" w:rsidRDefault="00551E27" w:rsidP="008F249A">
      <w:pPr>
        <w:keepNext/>
        <w:tabs>
          <w:tab w:val="left" w:pos="3402"/>
        </w:tabs>
        <w:spacing w:before="1080" w:line="300" w:lineRule="atLeast"/>
        <w:ind w:left="397" w:right="397"/>
        <w:jc w:val="right"/>
        <w:rPr>
          <w:szCs w:val="22"/>
        </w:rPr>
      </w:pPr>
      <w:r w:rsidRPr="008F3C52">
        <w:rPr>
          <w:szCs w:val="22"/>
        </w:rPr>
        <w:t>Peter Cosgrove</w:t>
      </w:r>
    </w:p>
    <w:p w:rsidR="00551E27" w:rsidRPr="008F3C52" w:rsidRDefault="00551E27" w:rsidP="008F249A">
      <w:pPr>
        <w:keepNext/>
        <w:tabs>
          <w:tab w:val="left" w:pos="3402"/>
        </w:tabs>
        <w:spacing w:line="300" w:lineRule="atLeast"/>
        <w:ind w:left="397" w:right="397"/>
        <w:jc w:val="right"/>
        <w:rPr>
          <w:szCs w:val="22"/>
        </w:rPr>
      </w:pPr>
      <w:r w:rsidRPr="008F3C52">
        <w:rPr>
          <w:szCs w:val="22"/>
        </w:rPr>
        <w:t>Governor</w:t>
      </w:r>
      <w:r w:rsidR="008F3C52">
        <w:rPr>
          <w:szCs w:val="22"/>
        </w:rPr>
        <w:noBreakHyphen/>
      </w:r>
      <w:r w:rsidRPr="008F3C52">
        <w:rPr>
          <w:szCs w:val="22"/>
        </w:rPr>
        <w:t>General</w:t>
      </w:r>
    </w:p>
    <w:p w:rsidR="00551E27" w:rsidRPr="008F3C52" w:rsidRDefault="00551E27" w:rsidP="008F249A">
      <w:pPr>
        <w:keepNext/>
        <w:tabs>
          <w:tab w:val="left" w:pos="3402"/>
        </w:tabs>
        <w:spacing w:before="840" w:after="1080" w:line="300" w:lineRule="atLeast"/>
        <w:ind w:right="397"/>
        <w:rPr>
          <w:szCs w:val="22"/>
        </w:rPr>
      </w:pPr>
      <w:r w:rsidRPr="008F3C52">
        <w:rPr>
          <w:szCs w:val="22"/>
        </w:rPr>
        <w:t>By His Excellency</w:t>
      </w:r>
      <w:r w:rsidR="00846278" w:rsidRPr="008F3C52">
        <w:rPr>
          <w:szCs w:val="22"/>
        </w:rPr>
        <w:t>’</w:t>
      </w:r>
      <w:r w:rsidRPr="008F3C52">
        <w:rPr>
          <w:szCs w:val="22"/>
        </w:rPr>
        <w:t>s Command</w:t>
      </w:r>
    </w:p>
    <w:p w:rsidR="00551E27" w:rsidRPr="008F3C52" w:rsidRDefault="00551E27" w:rsidP="008F249A">
      <w:pPr>
        <w:keepNext/>
        <w:tabs>
          <w:tab w:val="left" w:pos="3402"/>
        </w:tabs>
        <w:spacing w:before="480" w:line="300" w:lineRule="atLeast"/>
        <w:ind w:right="397"/>
        <w:rPr>
          <w:szCs w:val="22"/>
        </w:rPr>
      </w:pPr>
      <w:r w:rsidRPr="008F3C52">
        <w:rPr>
          <w:szCs w:val="22"/>
        </w:rPr>
        <w:t>Bridget McKenzie</w:t>
      </w:r>
    </w:p>
    <w:p w:rsidR="00551E27" w:rsidRPr="008F3C52" w:rsidRDefault="00551E27" w:rsidP="008F249A">
      <w:pPr>
        <w:pStyle w:val="SignCoverPageEnd"/>
        <w:rPr>
          <w:szCs w:val="22"/>
        </w:rPr>
      </w:pPr>
      <w:r w:rsidRPr="008F3C52">
        <w:rPr>
          <w:szCs w:val="22"/>
        </w:rPr>
        <w:t>Minister for Regional Services, Sport, Local Government and Decentralisation</w:t>
      </w:r>
    </w:p>
    <w:p w:rsidR="00551E27" w:rsidRPr="008F3C52" w:rsidRDefault="00551E27" w:rsidP="008F249A"/>
    <w:p w:rsidR="00551E27" w:rsidRPr="008F3C52" w:rsidRDefault="00551E27" w:rsidP="008F249A"/>
    <w:p w:rsidR="00551E27" w:rsidRPr="008F3C52" w:rsidRDefault="00551E27" w:rsidP="008F249A"/>
    <w:p w:rsidR="00551E27" w:rsidRPr="008F3C52" w:rsidRDefault="00551E27" w:rsidP="00551E27"/>
    <w:p w:rsidR="0048364F" w:rsidRPr="008F3C52" w:rsidRDefault="0048364F" w:rsidP="0048364F">
      <w:pPr>
        <w:pStyle w:val="Header"/>
        <w:tabs>
          <w:tab w:val="clear" w:pos="4150"/>
          <w:tab w:val="clear" w:pos="8307"/>
        </w:tabs>
      </w:pPr>
      <w:r w:rsidRPr="008F3C52">
        <w:rPr>
          <w:rStyle w:val="CharAmSchNo"/>
        </w:rPr>
        <w:t xml:space="preserve"> </w:t>
      </w:r>
      <w:r w:rsidRPr="008F3C52">
        <w:rPr>
          <w:rStyle w:val="CharAmSchText"/>
        </w:rPr>
        <w:t xml:space="preserve"> </w:t>
      </w:r>
    </w:p>
    <w:p w:rsidR="0048364F" w:rsidRPr="008F3C52" w:rsidRDefault="0048364F" w:rsidP="0048364F">
      <w:pPr>
        <w:pStyle w:val="Header"/>
        <w:tabs>
          <w:tab w:val="clear" w:pos="4150"/>
          <w:tab w:val="clear" w:pos="8307"/>
        </w:tabs>
      </w:pPr>
      <w:r w:rsidRPr="008F3C52">
        <w:rPr>
          <w:rStyle w:val="CharAmPartNo"/>
        </w:rPr>
        <w:t xml:space="preserve"> </w:t>
      </w:r>
      <w:r w:rsidRPr="008F3C52">
        <w:rPr>
          <w:rStyle w:val="CharAmPartText"/>
        </w:rPr>
        <w:t xml:space="preserve"> </w:t>
      </w:r>
    </w:p>
    <w:p w:rsidR="0048364F" w:rsidRPr="008F3C52" w:rsidRDefault="0048364F" w:rsidP="0048364F">
      <w:pPr>
        <w:sectPr w:rsidR="0048364F" w:rsidRPr="008F3C52" w:rsidSect="00673870">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8F3C52" w:rsidRDefault="0048364F" w:rsidP="00145DB2">
      <w:pPr>
        <w:rPr>
          <w:sz w:val="36"/>
        </w:rPr>
      </w:pPr>
      <w:r w:rsidRPr="008F3C52">
        <w:rPr>
          <w:sz w:val="36"/>
        </w:rPr>
        <w:lastRenderedPageBreak/>
        <w:t>Contents</w:t>
      </w:r>
    </w:p>
    <w:p w:rsidR="001943FC" w:rsidRPr="008F3C52" w:rsidRDefault="001943FC">
      <w:pPr>
        <w:pStyle w:val="TOC5"/>
        <w:rPr>
          <w:rFonts w:asciiTheme="minorHAnsi" w:eastAsiaTheme="minorEastAsia" w:hAnsiTheme="minorHAnsi" w:cstheme="minorBidi"/>
          <w:noProof/>
          <w:kern w:val="0"/>
          <w:sz w:val="22"/>
          <w:szCs w:val="22"/>
        </w:rPr>
      </w:pPr>
      <w:r w:rsidRPr="008F3C52">
        <w:fldChar w:fldCharType="begin"/>
      </w:r>
      <w:r w:rsidRPr="008F3C52">
        <w:instrText xml:space="preserve"> TOC \o "1-9" </w:instrText>
      </w:r>
      <w:r w:rsidRPr="008F3C52">
        <w:fldChar w:fldCharType="separate"/>
      </w:r>
      <w:r w:rsidRPr="008F3C52">
        <w:rPr>
          <w:noProof/>
        </w:rPr>
        <w:t>1</w:t>
      </w:r>
      <w:r w:rsidRPr="008F3C52">
        <w:rPr>
          <w:noProof/>
        </w:rPr>
        <w:tab/>
        <w:t>Name</w:t>
      </w:r>
      <w:r w:rsidRPr="008F3C52">
        <w:rPr>
          <w:noProof/>
        </w:rPr>
        <w:tab/>
      </w:r>
      <w:r w:rsidRPr="008F3C52">
        <w:rPr>
          <w:noProof/>
        </w:rPr>
        <w:fldChar w:fldCharType="begin"/>
      </w:r>
      <w:r w:rsidRPr="008F3C52">
        <w:rPr>
          <w:noProof/>
        </w:rPr>
        <w:instrText xml:space="preserve"> PAGEREF _Toc356208 \h </w:instrText>
      </w:r>
      <w:r w:rsidRPr="008F3C52">
        <w:rPr>
          <w:noProof/>
        </w:rPr>
      </w:r>
      <w:r w:rsidRPr="008F3C52">
        <w:rPr>
          <w:noProof/>
        </w:rPr>
        <w:fldChar w:fldCharType="separate"/>
      </w:r>
      <w:r w:rsidR="006452EA">
        <w:rPr>
          <w:noProof/>
        </w:rPr>
        <w:t>1</w:t>
      </w:r>
      <w:r w:rsidRPr="008F3C52">
        <w:rPr>
          <w:noProof/>
        </w:rPr>
        <w:fldChar w:fldCharType="end"/>
      </w:r>
    </w:p>
    <w:p w:rsidR="001943FC" w:rsidRPr="008F3C52" w:rsidRDefault="001943FC">
      <w:pPr>
        <w:pStyle w:val="TOC5"/>
        <w:rPr>
          <w:rFonts w:asciiTheme="minorHAnsi" w:eastAsiaTheme="minorEastAsia" w:hAnsiTheme="minorHAnsi" w:cstheme="minorBidi"/>
          <w:noProof/>
          <w:kern w:val="0"/>
          <w:sz w:val="22"/>
          <w:szCs w:val="22"/>
        </w:rPr>
      </w:pPr>
      <w:r w:rsidRPr="008F3C52">
        <w:rPr>
          <w:noProof/>
        </w:rPr>
        <w:t>2</w:t>
      </w:r>
      <w:r w:rsidRPr="008F3C52">
        <w:rPr>
          <w:noProof/>
        </w:rPr>
        <w:tab/>
        <w:t>Commencement</w:t>
      </w:r>
      <w:r w:rsidRPr="008F3C52">
        <w:rPr>
          <w:noProof/>
        </w:rPr>
        <w:tab/>
      </w:r>
      <w:r w:rsidRPr="008F3C52">
        <w:rPr>
          <w:noProof/>
        </w:rPr>
        <w:fldChar w:fldCharType="begin"/>
      </w:r>
      <w:r w:rsidRPr="008F3C52">
        <w:rPr>
          <w:noProof/>
        </w:rPr>
        <w:instrText xml:space="preserve"> PAGEREF _Toc356209 \h </w:instrText>
      </w:r>
      <w:r w:rsidRPr="008F3C52">
        <w:rPr>
          <w:noProof/>
        </w:rPr>
      </w:r>
      <w:r w:rsidRPr="008F3C52">
        <w:rPr>
          <w:noProof/>
        </w:rPr>
        <w:fldChar w:fldCharType="separate"/>
      </w:r>
      <w:r w:rsidR="006452EA">
        <w:rPr>
          <w:noProof/>
        </w:rPr>
        <w:t>1</w:t>
      </w:r>
      <w:r w:rsidRPr="008F3C52">
        <w:rPr>
          <w:noProof/>
        </w:rPr>
        <w:fldChar w:fldCharType="end"/>
      </w:r>
    </w:p>
    <w:p w:rsidR="001943FC" w:rsidRPr="008F3C52" w:rsidRDefault="001943FC">
      <w:pPr>
        <w:pStyle w:val="TOC5"/>
        <w:rPr>
          <w:rFonts w:asciiTheme="minorHAnsi" w:eastAsiaTheme="minorEastAsia" w:hAnsiTheme="minorHAnsi" w:cstheme="minorBidi"/>
          <w:noProof/>
          <w:kern w:val="0"/>
          <w:sz w:val="22"/>
          <w:szCs w:val="22"/>
        </w:rPr>
      </w:pPr>
      <w:r w:rsidRPr="008F3C52">
        <w:rPr>
          <w:noProof/>
        </w:rPr>
        <w:t>3</w:t>
      </w:r>
      <w:r w:rsidRPr="008F3C52">
        <w:rPr>
          <w:noProof/>
        </w:rPr>
        <w:tab/>
        <w:t>Authority</w:t>
      </w:r>
      <w:r w:rsidRPr="008F3C52">
        <w:rPr>
          <w:noProof/>
        </w:rPr>
        <w:tab/>
      </w:r>
      <w:r w:rsidRPr="008F3C52">
        <w:rPr>
          <w:noProof/>
        </w:rPr>
        <w:fldChar w:fldCharType="begin"/>
      </w:r>
      <w:r w:rsidRPr="008F3C52">
        <w:rPr>
          <w:noProof/>
        </w:rPr>
        <w:instrText xml:space="preserve"> PAGEREF _Toc356210 \h </w:instrText>
      </w:r>
      <w:r w:rsidRPr="008F3C52">
        <w:rPr>
          <w:noProof/>
        </w:rPr>
      </w:r>
      <w:r w:rsidRPr="008F3C52">
        <w:rPr>
          <w:noProof/>
        </w:rPr>
        <w:fldChar w:fldCharType="separate"/>
      </w:r>
      <w:r w:rsidR="006452EA">
        <w:rPr>
          <w:noProof/>
        </w:rPr>
        <w:t>1</w:t>
      </w:r>
      <w:r w:rsidRPr="008F3C52">
        <w:rPr>
          <w:noProof/>
        </w:rPr>
        <w:fldChar w:fldCharType="end"/>
      </w:r>
    </w:p>
    <w:p w:rsidR="001943FC" w:rsidRPr="008F3C52" w:rsidRDefault="001943FC">
      <w:pPr>
        <w:pStyle w:val="TOC5"/>
        <w:rPr>
          <w:rFonts w:asciiTheme="minorHAnsi" w:eastAsiaTheme="minorEastAsia" w:hAnsiTheme="minorHAnsi" w:cstheme="minorBidi"/>
          <w:noProof/>
          <w:kern w:val="0"/>
          <w:sz w:val="22"/>
          <w:szCs w:val="22"/>
        </w:rPr>
      </w:pPr>
      <w:r w:rsidRPr="008F3C52">
        <w:rPr>
          <w:noProof/>
        </w:rPr>
        <w:t>4</w:t>
      </w:r>
      <w:r w:rsidRPr="008F3C52">
        <w:rPr>
          <w:noProof/>
        </w:rPr>
        <w:tab/>
        <w:t>Schedules</w:t>
      </w:r>
      <w:r w:rsidRPr="008F3C52">
        <w:rPr>
          <w:noProof/>
        </w:rPr>
        <w:tab/>
      </w:r>
      <w:r w:rsidRPr="008F3C52">
        <w:rPr>
          <w:noProof/>
        </w:rPr>
        <w:fldChar w:fldCharType="begin"/>
      </w:r>
      <w:r w:rsidRPr="008F3C52">
        <w:rPr>
          <w:noProof/>
        </w:rPr>
        <w:instrText xml:space="preserve"> PAGEREF _Toc356211 \h </w:instrText>
      </w:r>
      <w:r w:rsidRPr="008F3C52">
        <w:rPr>
          <w:noProof/>
        </w:rPr>
      </w:r>
      <w:r w:rsidRPr="008F3C52">
        <w:rPr>
          <w:noProof/>
        </w:rPr>
        <w:fldChar w:fldCharType="separate"/>
      </w:r>
      <w:r w:rsidR="006452EA">
        <w:rPr>
          <w:noProof/>
        </w:rPr>
        <w:t>1</w:t>
      </w:r>
      <w:r w:rsidRPr="008F3C52">
        <w:rPr>
          <w:noProof/>
        </w:rPr>
        <w:fldChar w:fldCharType="end"/>
      </w:r>
    </w:p>
    <w:p w:rsidR="001943FC" w:rsidRPr="008F3C52" w:rsidRDefault="001943FC">
      <w:pPr>
        <w:pStyle w:val="TOC6"/>
        <w:rPr>
          <w:rFonts w:asciiTheme="minorHAnsi" w:eastAsiaTheme="minorEastAsia" w:hAnsiTheme="minorHAnsi" w:cstheme="minorBidi"/>
          <w:b w:val="0"/>
          <w:noProof/>
          <w:kern w:val="0"/>
          <w:sz w:val="22"/>
          <w:szCs w:val="22"/>
        </w:rPr>
      </w:pPr>
      <w:r w:rsidRPr="008F3C52">
        <w:rPr>
          <w:noProof/>
        </w:rPr>
        <w:t>Schedule</w:t>
      </w:r>
      <w:r w:rsidR="008F3C52" w:rsidRPr="008F3C52">
        <w:rPr>
          <w:noProof/>
        </w:rPr>
        <w:t> </w:t>
      </w:r>
      <w:r w:rsidRPr="008F3C52">
        <w:rPr>
          <w:noProof/>
        </w:rPr>
        <w:t>1—Amendments</w:t>
      </w:r>
      <w:r w:rsidRPr="008F3C52">
        <w:rPr>
          <w:b w:val="0"/>
          <w:noProof/>
          <w:sz w:val="18"/>
        </w:rPr>
        <w:tab/>
      </w:r>
      <w:r w:rsidRPr="008F3C52">
        <w:rPr>
          <w:b w:val="0"/>
          <w:noProof/>
          <w:sz w:val="18"/>
        </w:rPr>
        <w:fldChar w:fldCharType="begin"/>
      </w:r>
      <w:r w:rsidRPr="008F3C52">
        <w:rPr>
          <w:b w:val="0"/>
          <w:noProof/>
          <w:sz w:val="18"/>
        </w:rPr>
        <w:instrText xml:space="preserve"> PAGEREF _Toc356212 \h </w:instrText>
      </w:r>
      <w:r w:rsidRPr="008F3C52">
        <w:rPr>
          <w:b w:val="0"/>
          <w:noProof/>
          <w:sz w:val="18"/>
        </w:rPr>
      </w:r>
      <w:r w:rsidRPr="008F3C52">
        <w:rPr>
          <w:b w:val="0"/>
          <w:noProof/>
          <w:sz w:val="18"/>
        </w:rPr>
        <w:fldChar w:fldCharType="separate"/>
      </w:r>
      <w:r w:rsidR="006452EA">
        <w:rPr>
          <w:b w:val="0"/>
          <w:noProof/>
          <w:sz w:val="18"/>
        </w:rPr>
        <w:t>2</w:t>
      </w:r>
      <w:r w:rsidRPr="008F3C52">
        <w:rPr>
          <w:b w:val="0"/>
          <w:noProof/>
          <w:sz w:val="18"/>
        </w:rPr>
        <w:fldChar w:fldCharType="end"/>
      </w:r>
    </w:p>
    <w:p w:rsidR="001943FC" w:rsidRPr="008F3C52" w:rsidRDefault="001943FC">
      <w:pPr>
        <w:pStyle w:val="TOC9"/>
        <w:rPr>
          <w:rFonts w:asciiTheme="minorHAnsi" w:eastAsiaTheme="minorEastAsia" w:hAnsiTheme="minorHAnsi" w:cstheme="minorBidi"/>
          <w:i w:val="0"/>
          <w:noProof/>
          <w:kern w:val="0"/>
          <w:sz w:val="22"/>
          <w:szCs w:val="22"/>
        </w:rPr>
      </w:pPr>
      <w:r w:rsidRPr="008F3C52">
        <w:rPr>
          <w:noProof/>
        </w:rPr>
        <w:t>Food Standards Australia New Zealand Regulations</w:t>
      </w:r>
      <w:r w:rsidR="008F3C52" w:rsidRPr="008F3C52">
        <w:rPr>
          <w:noProof/>
        </w:rPr>
        <w:t> </w:t>
      </w:r>
      <w:r w:rsidRPr="008F3C52">
        <w:rPr>
          <w:noProof/>
        </w:rPr>
        <w:t>1994</w:t>
      </w:r>
      <w:r w:rsidRPr="008F3C52">
        <w:rPr>
          <w:i w:val="0"/>
          <w:noProof/>
          <w:sz w:val="18"/>
        </w:rPr>
        <w:tab/>
      </w:r>
      <w:r w:rsidRPr="008F3C52">
        <w:rPr>
          <w:i w:val="0"/>
          <w:noProof/>
          <w:sz w:val="18"/>
        </w:rPr>
        <w:fldChar w:fldCharType="begin"/>
      </w:r>
      <w:r w:rsidRPr="008F3C52">
        <w:rPr>
          <w:i w:val="0"/>
          <w:noProof/>
          <w:sz w:val="18"/>
        </w:rPr>
        <w:instrText xml:space="preserve"> PAGEREF _Toc356213 \h </w:instrText>
      </w:r>
      <w:r w:rsidRPr="008F3C52">
        <w:rPr>
          <w:i w:val="0"/>
          <w:noProof/>
          <w:sz w:val="18"/>
        </w:rPr>
      </w:r>
      <w:r w:rsidRPr="008F3C52">
        <w:rPr>
          <w:i w:val="0"/>
          <w:noProof/>
          <w:sz w:val="18"/>
        </w:rPr>
        <w:fldChar w:fldCharType="separate"/>
      </w:r>
      <w:r w:rsidR="006452EA">
        <w:rPr>
          <w:i w:val="0"/>
          <w:noProof/>
          <w:sz w:val="18"/>
        </w:rPr>
        <w:t>2</w:t>
      </w:r>
      <w:r w:rsidRPr="008F3C52">
        <w:rPr>
          <w:i w:val="0"/>
          <w:noProof/>
          <w:sz w:val="18"/>
        </w:rPr>
        <w:fldChar w:fldCharType="end"/>
      </w:r>
    </w:p>
    <w:p w:rsidR="0048364F" w:rsidRPr="008F3C52" w:rsidRDefault="001943FC" w:rsidP="0048364F">
      <w:r w:rsidRPr="008F3C52">
        <w:fldChar w:fldCharType="end"/>
      </w:r>
    </w:p>
    <w:p w:rsidR="0048364F" w:rsidRPr="008F3C52" w:rsidRDefault="0048364F" w:rsidP="0048364F">
      <w:pPr>
        <w:sectPr w:rsidR="0048364F" w:rsidRPr="008F3C52" w:rsidSect="00673870">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8F3C52" w:rsidRDefault="0048364F" w:rsidP="0048364F">
      <w:pPr>
        <w:pStyle w:val="ActHead5"/>
      </w:pPr>
      <w:bookmarkStart w:id="0" w:name="_Toc356208"/>
      <w:r w:rsidRPr="008F3C52">
        <w:rPr>
          <w:rStyle w:val="CharSectno"/>
        </w:rPr>
        <w:lastRenderedPageBreak/>
        <w:t>1</w:t>
      </w:r>
      <w:r w:rsidRPr="008F3C52">
        <w:t xml:space="preserve">  </w:t>
      </w:r>
      <w:r w:rsidR="004F676E" w:rsidRPr="008F3C52">
        <w:t>Name</w:t>
      </w:r>
      <w:bookmarkEnd w:id="0"/>
    </w:p>
    <w:p w:rsidR="0048364F" w:rsidRPr="008F3C52" w:rsidRDefault="0048364F" w:rsidP="0048364F">
      <w:pPr>
        <w:pStyle w:val="subsection"/>
      </w:pPr>
      <w:r w:rsidRPr="008F3C52">
        <w:tab/>
      </w:r>
      <w:r w:rsidRPr="008F3C52">
        <w:tab/>
      </w:r>
      <w:r w:rsidR="00EF74F2" w:rsidRPr="008F3C52">
        <w:t>This instrument is</w:t>
      </w:r>
      <w:r w:rsidRPr="008F3C52">
        <w:t xml:space="preserve"> the </w:t>
      </w:r>
      <w:r w:rsidR="00414ADE" w:rsidRPr="008F3C52">
        <w:rPr>
          <w:i/>
        </w:rPr>
        <w:fldChar w:fldCharType="begin"/>
      </w:r>
      <w:r w:rsidR="00414ADE" w:rsidRPr="008F3C52">
        <w:rPr>
          <w:i/>
        </w:rPr>
        <w:instrText xml:space="preserve"> STYLEREF  ShortT </w:instrText>
      </w:r>
      <w:r w:rsidR="00414ADE" w:rsidRPr="008F3C52">
        <w:rPr>
          <w:i/>
        </w:rPr>
        <w:fldChar w:fldCharType="separate"/>
      </w:r>
      <w:r w:rsidR="006452EA">
        <w:rPr>
          <w:i/>
          <w:noProof/>
        </w:rPr>
        <w:t>Food Standards Australia New Zealand Amendment (Charges) Regulations 2019</w:t>
      </w:r>
      <w:r w:rsidR="00414ADE" w:rsidRPr="008F3C52">
        <w:rPr>
          <w:i/>
        </w:rPr>
        <w:fldChar w:fldCharType="end"/>
      </w:r>
      <w:r w:rsidRPr="008F3C52">
        <w:t>.</w:t>
      </w:r>
    </w:p>
    <w:p w:rsidR="004F676E" w:rsidRPr="008F3C52" w:rsidRDefault="0048364F" w:rsidP="005452CC">
      <w:pPr>
        <w:pStyle w:val="ActHead5"/>
      </w:pPr>
      <w:bookmarkStart w:id="1" w:name="_Toc356209"/>
      <w:r w:rsidRPr="008F3C52">
        <w:rPr>
          <w:rStyle w:val="CharSectno"/>
        </w:rPr>
        <w:t>2</w:t>
      </w:r>
      <w:r w:rsidRPr="008F3C52">
        <w:t xml:space="preserve">  Commencement</w:t>
      </w:r>
      <w:bookmarkEnd w:id="1"/>
    </w:p>
    <w:p w:rsidR="005452CC" w:rsidRPr="008F3C52" w:rsidRDefault="005452CC" w:rsidP="00D66682">
      <w:pPr>
        <w:pStyle w:val="subsection"/>
      </w:pPr>
      <w:bookmarkStart w:id="2" w:name="_GoBack"/>
      <w:r w:rsidRPr="008F3C52">
        <w:tab/>
        <w:t>(1)</w:t>
      </w:r>
      <w:r w:rsidRPr="008F3C52">
        <w:tab/>
        <w:t xml:space="preserve">Each provision of </w:t>
      </w:r>
      <w:r w:rsidR="00EF74F2" w:rsidRPr="008F3C52">
        <w:t>this instrument</w:t>
      </w:r>
      <w:r w:rsidRPr="008F3C52">
        <w:t xml:space="preserve"> specified in column 1 of the table commences, or is taken to have commenced, in accordance with column 2 of the table. Any other statement in column 2 has effect according to its terms.</w:t>
      </w:r>
      <w:bookmarkEnd w:id="2"/>
    </w:p>
    <w:p w:rsidR="005452CC" w:rsidRPr="008F3C52" w:rsidRDefault="005452CC" w:rsidP="00D6668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8F3C52" w:rsidTr="00285AB6">
        <w:trPr>
          <w:tblHeader/>
        </w:trPr>
        <w:tc>
          <w:tcPr>
            <w:tcW w:w="8364" w:type="dxa"/>
            <w:gridSpan w:val="3"/>
            <w:tcBorders>
              <w:top w:val="single" w:sz="12" w:space="0" w:color="auto"/>
              <w:bottom w:val="single" w:sz="6" w:space="0" w:color="auto"/>
            </w:tcBorders>
            <w:shd w:val="clear" w:color="auto" w:fill="auto"/>
            <w:hideMark/>
          </w:tcPr>
          <w:p w:rsidR="005452CC" w:rsidRPr="008F3C52" w:rsidRDefault="005452CC" w:rsidP="00D66682">
            <w:pPr>
              <w:pStyle w:val="TableHeading"/>
            </w:pPr>
            <w:r w:rsidRPr="008F3C52">
              <w:t>Commencement information</w:t>
            </w:r>
          </w:p>
        </w:tc>
      </w:tr>
      <w:tr w:rsidR="005452CC" w:rsidRPr="008F3C52" w:rsidTr="00285AB6">
        <w:trPr>
          <w:tblHeader/>
        </w:trPr>
        <w:tc>
          <w:tcPr>
            <w:tcW w:w="2127" w:type="dxa"/>
            <w:tcBorders>
              <w:top w:val="single" w:sz="6" w:space="0" w:color="auto"/>
              <w:bottom w:val="single" w:sz="6" w:space="0" w:color="auto"/>
            </w:tcBorders>
            <w:shd w:val="clear" w:color="auto" w:fill="auto"/>
            <w:hideMark/>
          </w:tcPr>
          <w:p w:rsidR="005452CC" w:rsidRPr="008F3C52" w:rsidRDefault="005452CC" w:rsidP="00D66682">
            <w:pPr>
              <w:pStyle w:val="TableHeading"/>
            </w:pPr>
            <w:r w:rsidRPr="008F3C52">
              <w:t>Column 1</w:t>
            </w:r>
          </w:p>
        </w:tc>
        <w:tc>
          <w:tcPr>
            <w:tcW w:w="4394" w:type="dxa"/>
            <w:tcBorders>
              <w:top w:val="single" w:sz="6" w:space="0" w:color="auto"/>
              <w:bottom w:val="single" w:sz="6" w:space="0" w:color="auto"/>
            </w:tcBorders>
            <w:shd w:val="clear" w:color="auto" w:fill="auto"/>
            <w:hideMark/>
          </w:tcPr>
          <w:p w:rsidR="005452CC" w:rsidRPr="008F3C52" w:rsidRDefault="005452CC" w:rsidP="00D66682">
            <w:pPr>
              <w:pStyle w:val="TableHeading"/>
            </w:pPr>
            <w:r w:rsidRPr="008F3C52">
              <w:t>Column 2</w:t>
            </w:r>
          </w:p>
        </w:tc>
        <w:tc>
          <w:tcPr>
            <w:tcW w:w="1843" w:type="dxa"/>
            <w:tcBorders>
              <w:top w:val="single" w:sz="6" w:space="0" w:color="auto"/>
              <w:bottom w:val="single" w:sz="6" w:space="0" w:color="auto"/>
            </w:tcBorders>
            <w:shd w:val="clear" w:color="auto" w:fill="auto"/>
            <w:hideMark/>
          </w:tcPr>
          <w:p w:rsidR="005452CC" w:rsidRPr="008F3C52" w:rsidRDefault="005452CC" w:rsidP="00D66682">
            <w:pPr>
              <w:pStyle w:val="TableHeading"/>
            </w:pPr>
            <w:r w:rsidRPr="008F3C52">
              <w:t>Column 3</w:t>
            </w:r>
          </w:p>
        </w:tc>
      </w:tr>
      <w:tr w:rsidR="005452CC" w:rsidRPr="008F3C52" w:rsidTr="00285AB6">
        <w:trPr>
          <w:tblHeader/>
        </w:trPr>
        <w:tc>
          <w:tcPr>
            <w:tcW w:w="2127" w:type="dxa"/>
            <w:tcBorders>
              <w:top w:val="single" w:sz="6" w:space="0" w:color="auto"/>
              <w:bottom w:val="single" w:sz="12" w:space="0" w:color="auto"/>
            </w:tcBorders>
            <w:shd w:val="clear" w:color="auto" w:fill="auto"/>
            <w:hideMark/>
          </w:tcPr>
          <w:p w:rsidR="005452CC" w:rsidRPr="008F3C52" w:rsidRDefault="005452CC" w:rsidP="00D66682">
            <w:pPr>
              <w:pStyle w:val="TableHeading"/>
            </w:pPr>
            <w:r w:rsidRPr="008F3C52">
              <w:t>Provisions</w:t>
            </w:r>
          </w:p>
        </w:tc>
        <w:tc>
          <w:tcPr>
            <w:tcW w:w="4394" w:type="dxa"/>
            <w:tcBorders>
              <w:top w:val="single" w:sz="6" w:space="0" w:color="auto"/>
              <w:bottom w:val="single" w:sz="12" w:space="0" w:color="auto"/>
            </w:tcBorders>
            <w:shd w:val="clear" w:color="auto" w:fill="auto"/>
            <w:hideMark/>
          </w:tcPr>
          <w:p w:rsidR="005452CC" w:rsidRPr="008F3C52" w:rsidRDefault="005452CC" w:rsidP="00D66682">
            <w:pPr>
              <w:pStyle w:val="TableHeading"/>
            </w:pPr>
            <w:r w:rsidRPr="008F3C52">
              <w:t>Commencement</w:t>
            </w:r>
          </w:p>
        </w:tc>
        <w:tc>
          <w:tcPr>
            <w:tcW w:w="1843" w:type="dxa"/>
            <w:tcBorders>
              <w:top w:val="single" w:sz="6" w:space="0" w:color="auto"/>
              <w:bottom w:val="single" w:sz="12" w:space="0" w:color="auto"/>
            </w:tcBorders>
            <w:shd w:val="clear" w:color="auto" w:fill="auto"/>
            <w:hideMark/>
          </w:tcPr>
          <w:p w:rsidR="005452CC" w:rsidRPr="008F3C52" w:rsidRDefault="005452CC" w:rsidP="00D66682">
            <w:pPr>
              <w:pStyle w:val="TableHeading"/>
            </w:pPr>
            <w:r w:rsidRPr="008F3C52">
              <w:t>Date/Details</w:t>
            </w:r>
          </w:p>
        </w:tc>
      </w:tr>
      <w:tr w:rsidR="005452CC" w:rsidRPr="008F3C52" w:rsidTr="00285AB6">
        <w:tc>
          <w:tcPr>
            <w:tcW w:w="2127" w:type="dxa"/>
            <w:tcBorders>
              <w:top w:val="single" w:sz="12" w:space="0" w:color="auto"/>
              <w:bottom w:val="single" w:sz="12" w:space="0" w:color="auto"/>
            </w:tcBorders>
            <w:shd w:val="clear" w:color="auto" w:fill="auto"/>
            <w:hideMark/>
          </w:tcPr>
          <w:p w:rsidR="005452CC" w:rsidRPr="008F3C52" w:rsidRDefault="005452CC" w:rsidP="00285AB6">
            <w:pPr>
              <w:pStyle w:val="Tabletext"/>
            </w:pPr>
            <w:r w:rsidRPr="008F3C52">
              <w:t xml:space="preserve">1.  </w:t>
            </w:r>
            <w:r w:rsidR="00285AB6" w:rsidRPr="008F3C52">
              <w:t>The whole of this instrument</w:t>
            </w:r>
          </w:p>
        </w:tc>
        <w:tc>
          <w:tcPr>
            <w:tcW w:w="4394" w:type="dxa"/>
            <w:tcBorders>
              <w:top w:val="single" w:sz="12" w:space="0" w:color="auto"/>
              <w:bottom w:val="single" w:sz="12" w:space="0" w:color="auto"/>
            </w:tcBorders>
            <w:shd w:val="clear" w:color="auto" w:fill="auto"/>
            <w:hideMark/>
          </w:tcPr>
          <w:p w:rsidR="005452CC" w:rsidRPr="008F3C52" w:rsidRDefault="00285AB6" w:rsidP="005452CC">
            <w:pPr>
              <w:pStyle w:val="Tabletext"/>
            </w:pPr>
            <w:r w:rsidRPr="008F3C52">
              <w:t>1</w:t>
            </w:r>
            <w:r w:rsidR="008F3C52" w:rsidRPr="008F3C52">
              <w:t> </w:t>
            </w:r>
            <w:r w:rsidRPr="008F3C52">
              <w:t>July 2019</w:t>
            </w:r>
            <w:r w:rsidR="005452CC" w:rsidRPr="008F3C52">
              <w:t>.</w:t>
            </w:r>
          </w:p>
        </w:tc>
        <w:tc>
          <w:tcPr>
            <w:tcW w:w="1843" w:type="dxa"/>
            <w:tcBorders>
              <w:top w:val="single" w:sz="12" w:space="0" w:color="auto"/>
              <w:bottom w:val="single" w:sz="12" w:space="0" w:color="auto"/>
            </w:tcBorders>
            <w:shd w:val="clear" w:color="auto" w:fill="auto"/>
          </w:tcPr>
          <w:p w:rsidR="005452CC" w:rsidRPr="008F3C52" w:rsidRDefault="00285AB6">
            <w:pPr>
              <w:pStyle w:val="Tabletext"/>
            </w:pPr>
            <w:r w:rsidRPr="008F3C52">
              <w:t>1</w:t>
            </w:r>
            <w:r w:rsidR="008F3C52" w:rsidRPr="008F3C52">
              <w:t> </w:t>
            </w:r>
            <w:r w:rsidRPr="008F3C52">
              <w:t>July 2019</w:t>
            </w:r>
          </w:p>
        </w:tc>
      </w:tr>
    </w:tbl>
    <w:p w:rsidR="005452CC" w:rsidRPr="008F3C52" w:rsidRDefault="005452CC" w:rsidP="00D66682">
      <w:pPr>
        <w:pStyle w:val="notetext"/>
      </w:pPr>
      <w:r w:rsidRPr="008F3C52">
        <w:rPr>
          <w:snapToGrid w:val="0"/>
          <w:lang w:eastAsia="en-US"/>
        </w:rPr>
        <w:t>Note:</w:t>
      </w:r>
      <w:r w:rsidRPr="008F3C52">
        <w:rPr>
          <w:snapToGrid w:val="0"/>
          <w:lang w:eastAsia="en-US"/>
        </w:rPr>
        <w:tab/>
        <w:t xml:space="preserve">This table relates only to the provisions of </w:t>
      </w:r>
      <w:r w:rsidR="00EF74F2" w:rsidRPr="008F3C52">
        <w:rPr>
          <w:snapToGrid w:val="0"/>
          <w:lang w:eastAsia="en-US"/>
        </w:rPr>
        <w:t>this instrument</w:t>
      </w:r>
      <w:r w:rsidRPr="008F3C52">
        <w:t xml:space="preserve"> </w:t>
      </w:r>
      <w:r w:rsidRPr="008F3C52">
        <w:rPr>
          <w:snapToGrid w:val="0"/>
          <w:lang w:eastAsia="en-US"/>
        </w:rPr>
        <w:t xml:space="preserve">as originally made. It will not be amended to deal with any later amendments of </w:t>
      </w:r>
      <w:r w:rsidR="00EF74F2" w:rsidRPr="008F3C52">
        <w:rPr>
          <w:snapToGrid w:val="0"/>
          <w:lang w:eastAsia="en-US"/>
        </w:rPr>
        <w:t>this instrument</w:t>
      </w:r>
      <w:r w:rsidRPr="008F3C52">
        <w:rPr>
          <w:snapToGrid w:val="0"/>
          <w:lang w:eastAsia="en-US"/>
        </w:rPr>
        <w:t>.</w:t>
      </w:r>
    </w:p>
    <w:p w:rsidR="005452CC" w:rsidRPr="008F3C52" w:rsidRDefault="005452CC" w:rsidP="00D66682">
      <w:pPr>
        <w:pStyle w:val="subsection"/>
      </w:pPr>
      <w:r w:rsidRPr="008F3C52">
        <w:tab/>
        <w:t>(2)</w:t>
      </w:r>
      <w:r w:rsidRPr="008F3C52">
        <w:tab/>
        <w:t xml:space="preserve">Any information in column 3 of the table is not part of </w:t>
      </w:r>
      <w:r w:rsidR="00EF74F2" w:rsidRPr="008F3C52">
        <w:t>this instrument</w:t>
      </w:r>
      <w:r w:rsidRPr="008F3C52">
        <w:t xml:space="preserve">. Information may be inserted in this column, or information in it may be edited, in any published version of </w:t>
      </w:r>
      <w:r w:rsidR="00EF74F2" w:rsidRPr="008F3C52">
        <w:t>this instrument</w:t>
      </w:r>
      <w:r w:rsidRPr="008F3C52">
        <w:t>.</w:t>
      </w:r>
    </w:p>
    <w:p w:rsidR="00BF6650" w:rsidRPr="008F3C52" w:rsidRDefault="00BF6650" w:rsidP="00BF6650">
      <w:pPr>
        <w:pStyle w:val="ActHead5"/>
      </w:pPr>
      <w:bookmarkStart w:id="3" w:name="_Toc356210"/>
      <w:r w:rsidRPr="008F3C52">
        <w:rPr>
          <w:rStyle w:val="CharSectno"/>
        </w:rPr>
        <w:t>3</w:t>
      </w:r>
      <w:r w:rsidRPr="008F3C52">
        <w:t xml:space="preserve">  Authority</w:t>
      </w:r>
      <w:bookmarkEnd w:id="3"/>
    </w:p>
    <w:p w:rsidR="00BF6650" w:rsidRPr="008F3C52" w:rsidRDefault="00BF6650" w:rsidP="00BF6650">
      <w:pPr>
        <w:pStyle w:val="subsection"/>
      </w:pPr>
      <w:r w:rsidRPr="008F3C52">
        <w:tab/>
      </w:r>
      <w:r w:rsidRPr="008F3C52">
        <w:tab/>
      </w:r>
      <w:r w:rsidR="00EF74F2" w:rsidRPr="008F3C52">
        <w:t>This instrument is</w:t>
      </w:r>
      <w:r w:rsidRPr="008F3C52">
        <w:t xml:space="preserve"> made under the</w:t>
      </w:r>
      <w:r w:rsidR="00026807" w:rsidRPr="008F3C52">
        <w:t xml:space="preserve"> </w:t>
      </w:r>
      <w:r w:rsidR="00026807" w:rsidRPr="008F3C52">
        <w:rPr>
          <w:i/>
        </w:rPr>
        <w:t>Food Standards Australia New Zealand Act 1991</w:t>
      </w:r>
      <w:r w:rsidR="00546FA3" w:rsidRPr="008F3C52">
        <w:rPr>
          <w:i/>
        </w:rPr>
        <w:t>.</w:t>
      </w:r>
    </w:p>
    <w:p w:rsidR="00557C7A" w:rsidRPr="008F3C52" w:rsidRDefault="00BF6650" w:rsidP="00557C7A">
      <w:pPr>
        <w:pStyle w:val="ActHead5"/>
      </w:pPr>
      <w:bookmarkStart w:id="4" w:name="_Toc356211"/>
      <w:r w:rsidRPr="008F3C52">
        <w:rPr>
          <w:rStyle w:val="CharSectno"/>
        </w:rPr>
        <w:t>4</w:t>
      </w:r>
      <w:r w:rsidR="00557C7A" w:rsidRPr="008F3C52">
        <w:t xml:space="preserve">  </w:t>
      </w:r>
      <w:r w:rsidR="00083F48" w:rsidRPr="008F3C52">
        <w:t>Schedules</w:t>
      </w:r>
      <w:bookmarkEnd w:id="4"/>
    </w:p>
    <w:p w:rsidR="00557C7A" w:rsidRPr="008F3C52" w:rsidRDefault="00557C7A" w:rsidP="00557C7A">
      <w:pPr>
        <w:pStyle w:val="subsection"/>
      </w:pPr>
      <w:r w:rsidRPr="008F3C52">
        <w:tab/>
      </w:r>
      <w:r w:rsidRPr="008F3C52">
        <w:tab/>
      </w:r>
      <w:r w:rsidR="00083F48" w:rsidRPr="008F3C52">
        <w:t xml:space="preserve">Each </w:t>
      </w:r>
      <w:r w:rsidR="00160BD7" w:rsidRPr="008F3C52">
        <w:t>instrument</w:t>
      </w:r>
      <w:r w:rsidR="00083F48" w:rsidRPr="008F3C52">
        <w:t xml:space="preserve"> that is specified in a Schedule to </w:t>
      </w:r>
      <w:r w:rsidR="00EF74F2" w:rsidRPr="008F3C52">
        <w:t>this instrument</w:t>
      </w:r>
      <w:r w:rsidR="00083F48" w:rsidRPr="008F3C52">
        <w:t xml:space="preserve"> is amended or repealed as set out in the applicable items in the Schedule concerned, and any other item in a Schedule to </w:t>
      </w:r>
      <w:r w:rsidR="00EF74F2" w:rsidRPr="008F3C52">
        <w:t>this instrument</w:t>
      </w:r>
      <w:r w:rsidR="00083F48" w:rsidRPr="008F3C52">
        <w:t xml:space="preserve"> has effect according to its terms.</w:t>
      </w:r>
    </w:p>
    <w:p w:rsidR="0048364F" w:rsidRPr="008F3C52" w:rsidRDefault="0048364F" w:rsidP="009C5989">
      <w:pPr>
        <w:pStyle w:val="ActHead6"/>
        <w:pageBreakBefore/>
      </w:pPr>
      <w:bookmarkStart w:id="5" w:name="_Toc356212"/>
      <w:bookmarkStart w:id="6" w:name="opcAmSched"/>
      <w:bookmarkStart w:id="7" w:name="opcCurrentFind"/>
      <w:r w:rsidRPr="008F3C52">
        <w:rPr>
          <w:rStyle w:val="CharAmSchNo"/>
        </w:rPr>
        <w:t>Schedule</w:t>
      </w:r>
      <w:r w:rsidR="008F3C52" w:rsidRPr="008F3C52">
        <w:rPr>
          <w:rStyle w:val="CharAmSchNo"/>
        </w:rPr>
        <w:t> </w:t>
      </w:r>
      <w:r w:rsidRPr="008F3C52">
        <w:rPr>
          <w:rStyle w:val="CharAmSchNo"/>
        </w:rPr>
        <w:t>1</w:t>
      </w:r>
      <w:r w:rsidRPr="008F3C52">
        <w:t>—</w:t>
      </w:r>
      <w:r w:rsidR="00460499" w:rsidRPr="008F3C52">
        <w:rPr>
          <w:rStyle w:val="CharAmSchText"/>
        </w:rPr>
        <w:t>Amendments</w:t>
      </w:r>
      <w:bookmarkEnd w:id="5"/>
    </w:p>
    <w:bookmarkEnd w:id="6"/>
    <w:bookmarkEnd w:id="7"/>
    <w:p w:rsidR="0004044E" w:rsidRPr="008F3C52" w:rsidRDefault="0004044E" w:rsidP="0004044E">
      <w:pPr>
        <w:pStyle w:val="Header"/>
      </w:pPr>
      <w:r w:rsidRPr="008F3C52">
        <w:rPr>
          <w:rStyle w:val="CharAmPartNo"/>
        </w:rPr>
        <w:t xml:space="preserve"> </w:t>
      </w:r>
      <w:r w:rsidRPr="008F3C52">
        <w:rPr>
          <w:rStyle w:val="CharAmPartText"/>
        </w:rPr>
        <w:t xml:space="preserve"> </w:t>
      </w:r>
    </w:p>
    <w:p w:rsidR="0084172C" w:rsidRPr="008F3C52" w:rsidRDefault="00026807" w:rsidP="00EA0D36">
      <w:pPr>
        <w:pStyle w:val="ActHead9"/>
      </w:pPr>
      <w:bookmarkStart w:id="8" w:name="_Toc356213"/>
      <w:r w:rsidRPr="008F3C52">
        <w:t>Food Standards Australia New Zealand Regulations</w:t>
      </w:r>
      <w:r w:rsidR="008F3C52" w:rsidRPr="008F3C52">
        <w:t> </w:t>
      </w:r>
      <w:r w:rsidRPr="008F3C52">
        <w:t>1994</w:t>
      </w:r>
      <w:bookmarkEnd w:id="8"/>
    </w:p>
    <w:p w:rsidR="00517CAC" w:rsidRPr="008F3C52" w:rsidRDefault="00116B81" w:rsidP="00517CAC">
      <w:pPr>
        <w:pStyle w:val="ItemHead"/>
      </w:pPr>
      <w:r w:rsidRPr="008F3C52">
        <w:t>1</w:t>
      </w:r>
      <w:r w:rsidR="00517CAC" w:rsidRPr="008F3C52">
        <w:t xml:space="preserve">  Before </w:t>
      </w:r>
      <w:r w:rsidR="00ED00B1" w:rsidRPr="008F3C52">
        <w:t>r</w:t>
      </w:r>
      <w:r w:rsidR="00517CAC" w:rsidRPr="008F3C52">
        <w:t>egulation</w:t>
      </w:r>
      <w:r w:rsidR="008F3C52" w:rsidRPr="008F3C52">
        <w:t> </w:t>
      </w:r>
      <w:r w:rsidR="00517CAC" w:rsidRPr="008F3C52">
        <w:t>1</w:t>
      </w:r>
    </w:p>
    <w:p w:rsidR="00517CAC" w:rsidRPr="008F3C52" w:rsidRDefault="00517CAC" w:rsidP="00517CAC">
      <w:pPr>
        <w:pStyle w:val="Item"/>
      </w:pPr>
      <w:r w:rsidRPr="008F3C52">
        <w:t>Insert:</w:t>
      </w:r>
    </w:p>
    <w:p w:rsidR="00517CAC" w:rsidRPr="008F3C52" w:rsidRDefault="00517CAC" w:rsidP="00517CAC">
      <w:pPr>
        <w:pStyle w:val="ActHead2"/>
      </w:pPr>
      <w:bookmarkStart w:id="9" w:name="_Toc356214"/>
      <w:r w:rsidRPr="008F3C52">
        <w:rPr>
          <w:rStyle w:val="CharPartNo"/>
        </w:rPr>
        <w:t>Part</w:t>
      </w:r>
      <w:r w:rsidR="008F3C52" w:rsidRPr="008F3C52">
        <w:rPr>
          <w:rStyle w:val="CharPartNo"/>
        </w:rPr>
        <w:t> </w:t>
      </w:r>
      <w:r w:rsidRPr="008F3C52">
        <w:rPr>
          <w:rStyle w:val="CharPartNo"/>
        </w:rPr>
        <w:t>1</w:t>
      </w:r>
      <w:r w:rsidRPr="008F3C52">
        <w:t>—</w:t>
      </w:r>
      <w:r w:rsidRPr="008F3C52">
        <w:rPr>
          <w:rStyle w:val="CharPartText"/>
        </w:rPr>
        <w:t>Preliminary</w:t>
      </w:r>
      <w:bookmarkEnd w:id="9"/>
    </w:p>
    <w:p w:rsidR="00C37950" w:rsidRPr="008F3C52" w:rsidRDefault="00C37950" w:rsidP="00C37950">
      <w:pPr>
        <w:pStyle w:val="Header"/>
      </w:pPr>
      <w:r w:rsidRPr="008F3C52">
        <w:rPr>
          <w:rStyle w:val="CharDivNo"/>
        </w:rPr>
        <w:t xml:space="preserve"> </w:t>
      </w:r>
      <w:r w:rsidRPr="008F3C52">
        <w:rPr>
          <w:rStyle w:val="CharDivText"/>
        </w:rPr>
        <w:t xml:space="preserve"> </w:t>
      </w:r>
    </w:p>
    <w:p w:rsidR="00F34577" w:rsidRPr="008F3C52" w:rsidRDefault="00116B81" w:rsidP="00F34577">
      <w:pPr>
        <w:pStyle w:val="ItemHead"/>
      </w:pPr>
      <w:r w:rsidRPr="008F3C52">
        <w:t>2</w:t>
      </w:r>
      <w:r w:rsidR="00F34577" w:rsidRPr="008F3C52">
        <w:t xml:space="preserve">  Regulation</w:t>
      </w:r>
      <w:r w:rsidR="008F3C52" w:rsidRPr="008F3C52">
        <w:t> </w:t>
      </w:r>
      <w:r w:rsidR="00F34577" w:rsidRPr="008F3C52">
        <w:t xml:space="preserve">2 (definition of </w:t>
      </w:r>
      <w:r w:rsidR="00F34577" w:rsidRPr="008F3C52">
        <w:rPr>
          <w:i/>
        </w:rPr>
        <w:t>administration charge</w:t>
      </w:r>
      <w:r w:rsidR="00F34577" w:rsidRPr="008F3C52">
        <w:t>)</w:t>
      </w:r>
    </w:p>
    <w:p w:rsidR="00F34577" w:rsidRPr="008F3C52" w:rsidRDefault="00F34577" w:rsidP="00F34577">
      <w:pPr>
        <w:pStyle w:val="Item"/>
      </w:pPr>
      <w:r w:rsidRPr="008F3C52">
        <w:t>Repeal the definition.</w:t>
      </w:r>
    </w:p>
    <w:p w:rsidR="00D66682" w:rsidRPr="008F3C52" w:rsidRDefault="00116B81" w:rsidP="00D66682">
      <w:pPr>
        <w:pStyle w:val="ItemHead"/>
      </w:pPr>
      <w:r w:rsidRPr="008F3C52">
        <w:t>3</w:t>
      </w:r>
      <w:r w:rsidR="00D66682" w:rsidRPr="008F3C52">
        <w:t xml:space="preserve">  Regulation</w:t>
      </w:r>
      <w:r w:rsidR="008F3C52" w:rsidRPr="008F3C52">
        <w:t> </w:t>
      </w:r>
      <w:r w:rsidR="00D66682" w:rsidRPr="008F3C52">
        <w:t>2</w:t>
      </w:r>
    </w:p>
    <w:p w:rsidR="00D66682" w:rsidRPr="008F3C52" w:rsidRDefault="00D66682" w:rsidP="00D66682">
      <w:pPr>
        <w:pStyle w:val="Item"/>
      </w:pPr>
      <w:r w:rsidRPr="008F3C52">
        <w:t>Insert:</w:t>
      </w:r>
    </w:p>
    <w:p w:rsidR="007C33C5" w:rsidRPr="008F3C52" w:rsidRDefault="007C33C5" w:rsidP="007C33C5">
      <w:pPr>
        <w:pStyle w:val="Definition"/>
      </w:pPr>
      <w:r w:rsidRPr="008F3C52">
        <w:rPr>
          <w:b/>
          <w:i/>
        </w:rPr>
        <w:t>administrative costs</w:t>
      </w:r>
      <w:r w:rsidRPr="008F3C52">
        <w:t xml:space="preserve"> of the Authority for an application means the total of:</w:t>
      </w:r>
    </w:p>
    <w:p w:rsidR="007C33C5" w:rsidRPr="008F3C52" w:rsidRDefault="007C33C5" w:rsidP="007C33C5">
      <w:pPr>
        <w:pStyle w:val="paragraph"/>
      </w:pPr>
      <w:r w:rsidRPr="008F3C52">
        <w:tab/>
        <w:t>(a)</w:t>
      </w:r>
      <w:r w:rsidRPr="008F3C52">
        <w:tab/>
        <w:t>the amounts (however described) that are payable by the Authority for things required by a law of the Commonwealth to be done in connection with the application</w:t>
      </w:r>
      <w:r w:rsidR="007D60F9" w:rsidRPr="008F3C52">
        <w:t>, except amounts payable for the services of Authority personnel doing work</w:t>
      </w:r>
      <w:r w:rsidRPr="008F3C52">
        <w:t>; and</w:t>
      </w:r>
    </w:p>
    <w:p w:rsidR="00FA6578" w:rsidRPr="008F3C52" w:rsidRDefault="007C33C5" w:rsidP="007C33C5">
      <w:pPr>
        <w:pStyle w:val="paragraph"/>
      </w:pPr>
      <w:r w:rsidRPr="008F3C52">
        <w:tab/>
        <w:t>(b)</w:t>
      </w:r>
      <w:r w:rsidRPr="008F3C52">
        <w:tab/>
        <w:t>if the application is for a high level health claims variation—</w:t>
      </w:r>
      <w:r w:rsidR="00FA6578" w:rsidRPr="008F3C52">
        <w:t>the costs of the High Level Health Claims Committee:</w:t>
      </w:r>
    </w:p>
    <w:p w:rsidR="00FA6578" w:rsidRPr="008F3C52" w:rsidRDefault="00FA6578" w:rsidP="00FA6578">
      <w:pPr>
        <w:pStyle w:val="paragraphsub"/>
      </w:pPr>
      <w:r w:rsidRPr="008F3C52">
        <w:tab/>
        <w:t>(i)</w:t>
      </w:r>
      <w:r w:rsidRPr="008F3C52">
        <w:tab/>
        <w:t>considering whether to make recommendations relating to the application or a draft high level health claims variation resulting from the a</w:t>
      </w:r>
      <w:r w:rsidR="007D60F9" w:rsidRPr="008F3C52">
        <w:t>p</w:t>
      </w:r>
      <w:r w:rsidRPr="008F3C52">
        <w:t>plication; and</w:t>
      </w:r>
    </w:p>
    <w:p w:rsidR="00FA6578" w:rsidRPr="008F3C52" w:rsidRDefault="00FA6578" w:rsidP="00FA6578">
      <w:pPr>
        <w:pStyle w:val="paragraphsub"/>
      </w:pPr>
      <w:r w:rsidRPr="008F3C52">
        <w:tab/>
        <w:t>(ii)</w:t>
      </w:r>
      <w:r w:rsidRPr="008F3C52">
        <w:tab/>
      </w:r>
      <w:r w:rsidR="001F4CE0" w:rsidRPr="008F3C52">
        <w:t>formulat</w:t>
      </w:r>
      <w:r w:rsidRPr="008F3C52">
        <w:t>ing and making any such recommendations.</w:t>
      </w:r>
    </w:p>
    <w:p w:rsidR="007C22D0" w:rsidRPr="008F3C52" w:rsidRDefault="007C22D0" w:rsidP="007C22D0">
      <w:pPr>
        <w:pStyle w:val="Definition"/>
      </w:pPr>
      <w:r w:rsidRPr="008F3C52">
        <w:rPr>
          <w:b/>
          <w:i/>
        </w:rPr>
        <w:t>Authority personnel</w:t>
      </w:r>
      <w:r w:rsidRPr="008F3C52">
        <w:t xml:space="preserve">: the following are </w:t>
      </w:r>
      <w:r w:rsidRPr="008F3C52">
        <w:rPr>
          <w:b/>
          <w:i/>
        </w:rPr>
        <w:t>Authority personnel</w:t>
      </w:r>
      <w:r w:rsidRPr="008F3C52">
        <w:t>:</w:t>
      </w:r>
    </w:p>
    <w:p w:rsidR="007C22D0" w:rsidRPr="008F3C52" w:rsidRDefault="007C22D0" w:rsidP="007C22D0">
      <w:pPr>
        <w:pStyle w:val="paragraph"/>
      </w:pPr>
      <w:r w:rsidRPr="008F3C52">
        <w:tab/>
        <w:t>(</w:t>
      </w:r>
      <w:r w:rsidR="00E71B4E" w:rsidRPr="008F3C52">
        <w:t>a</w:t>
      </w:r>
      <w:r w:rsidRPr="008F3C52">
        <w:t>)</w:t>
      </w:r>
      <w:r w:rsidRPr="008F3C52">
        <w:tab/>
      </w:r>
      <w:r w:rsidR="00E71B4E" w:rsidRPr="008F3C52">
        <w:t>a member;</w:t>
      </w:r>
    </w:p>
    <w:p w:rsidR="007C22D0" w:rsidRPr="008F3C52" w:rsidRDefault="007C22D0" w:rsidP="007C22D0">
      <w:pPr>
        <w:pStyle w:val="paragraph"/>
      </w:pPr>
      <w:r w:rsidRPr="008F3C52">
        <w:tab/>
        <w:t>(</w:t>
      </w:r>
      <w:r w:rsidR="00674A60" w:rsidRPr="008F3C52">
        <w:t>b</w:t>
      </w:r>
      <w:r w:rsidRPr="008F3C52">
        <w:t>)</w:t>
      </w:r>
      <w:r w:rsidRPr="008F3C52">
        <w:tab/>
      </w:r>
      <w:r w:rsidR="00E71B4E" w:rsidRPr="008F3C52">
        <w:t>a person:</w:t>
      </w:r>
    </w:p>
    <w:p w:rsidR="00E71B4E" w:rsidRPr="008F3C52" w:rsidRDefault="00E71B4E" w:rsidP="00E71B4E">
      <w:pPr>
        <w:pStyle w:val="paragraphsub"/>
      </w:pPr>
      <w:r w:rsidRPr="008F3C52">
        <w:tab/>
        <w:t>(i)</w:t>
      </w:r>
      <w:r w:rsidRPr="008F3C52">
        <w:tab/>
        <w:t xml:space="preserve">who holds a position </w:t>
      </w:r>
      <w:r w:rsidR="0041551C" w:rsidRPr="008F3C52">
        <w:t xml:space="preserve">or classification </w:t>
      </w:r>
      <w:r w:rsidRPr="008F3C52">
        <w:t>as a member of the staff of the Authority described in any of items</w:t>
      </w:r>
      <w:r w:rsidR="008F3C52" w:rsidRPr="008F3C52">
        <w:t> </w:t>
      </w:r>
      <w:r w:rsidRPr="008F3C52">
        <w:t xml:space="preserve">4 to 16 of the table in the definition of </w:t>
      </w:r>
      <w:r w:rsidRPr="008F3C52">
        <w:rPr>
          <w:b/>
          <w:i/>
        </w:rPr>
        <w:t>Authority</w:t>
      </w:r>
      <w:r w:rsidR="00E9435C" w:rsidRPr="008F3C52">
        <w:rPr>
          <w:b/>
          <w:i/>
        </w:rPr>
        <w:t xml:space="preserve"> personnel</w:t>
      </w:r>
      <w:r w:rsidRPr="008F3C52">
        <w:rPr>
          <w:b/>
          <w:i/>
        </w:rPr>
        <w:t xml:space="preserve"> variable </w:t>
      </w:r>
      <w:r w:rsidR="00E9435C" w:rsidRPr="008F3C52">
        <w:rPr>
          <w:b/>
          <w:i/>
        </w:rPr>
        <w:t>work</w:t>
      </w:r>
      <w:r w:rsidRPr="008F3C52">
        <w:rPr>
          <w:b/>
          <w:i/>
        </w:rPr>
        <w:t xml:space="preserve"> cost</w:t>
      </w:r>
      <w:r w:rsidRPr="008F3C52">
        <w:t>; or</w:t>
      </w:r>
    </w:p>
    <w:p w:rsidR="00E71B4E" w:rsidRPr="008F3C52" w:rsidRDefault="00E71B4E" w:rsidP="00E71B4E">
      <w:pPr>
        <w:pStyle w:val="paragraphsub"/>
      </w:pPr>
      <w:r w:rsidRPr="008F3C52">
        <w:tab/>
        <w:t>(ii)</w:t>
      </w:r>
      <w:r w:rsidRPr="008F3C52">
        <w:tab/>
        <w:t xml:space="preserve">whose </w:t>
      </w:r>
      <w:r w:rsidR="00D7254D" w:rsidRPr="008F3C52">
        <w:t xml:space="preserve">variable </w:t>
      </w:r>
      <w:r w:rsidRPr="008F3C52">
        <w:t xml:space="preserve">work </w:t>
      </w:r>
      <w:r w:rsidR="00F977F2" w:rsidRPr="008F3C52">
        <w:t xml:space="preserve">on an application </w:t>
      </w:r>
      <w:r w:rsidRPr="008F3C52">
        <w:t>is treated as if the person</w:t>
      </w:r>
      <w:r w:rsidR="005835F9" w:rsidRPr="008F3C52">
        <w:t xml:space="preserve"> were a member of the staff of the Authority and</w:t>
      </w:r>
      <w:r w:rsidRPr="008F3C52">
        <w:t xml:space="preserve"> h</w:t>
      </w:r>
      <w:r w:rsidR="00D7254D" w:rsidRPr="008F3C52">
        <w:t>eld</w:t>
      </w:r>
      <w:r w:rsidRPr="008F3C52">
        <w:t xml:space="preserve"> such a position</w:t>
      </w:r>
      <w:r w:rsidR="00D7254D" w:rsidRPr="008F3C52">
        <w:t xml:space="preserve"> </w:t>
      </w:r>
      <w:r w:rsidR="0041551C" w:rsidRPr="008F3C52">
        <w:t>or classification</w:t>
      </w:r>
      <w:r w:rsidRPr="008F3C52">
        <w:t>.</w:t>
      </w:r>
    </w:p>
    <w:p w:rsidR="00D7254D" w:rsidRPr="008F3C52" w:rsidRDefault="00D7254D" w:rsidP="00D7254D">
      <w:pPr>
        <w:pStyle w:val="notetext"/>
      </w:pPr>
      <w:r w:rsidRPr="008F3C52">
        <w:t>Note 1:</w:t>
      </w:r>
      <w:r w:rsidRPr="008F3C52">
        <w:tab/>
      </w:r>
      <w:r w:rsidR="008F3C52" w:rsidRPr="008F3C52">
        <w:t>Paragraph (</w:t>
      </w:r>
      <w:r w:rsidRPr="008F3C52">
        <w:t xml:space="preserve">a) and </w:t>
      </w:r>
      <w:r w:rsidR="008F3C52" w:rsidRPr="008F3C52">
        <w:t>subparagraph (</w:t>
      </w:r>
      <w:r w:rsidR="00674A60" w:rsidRPr="008F3C52">
        <w:t>b</w:t>
      </w:r>
      <w:r w:rsidRPr="008F3C52">
        <w:t>)(i) cover both substantive holders of the offices and positions mentioned and persons acting in those offices and positions: see section</w:t>
      </w:r>
      <w:r w:rsidR="008F3C52" w:rsidRPr="008F3C52">
        <w:t> </w:t>
      </w:r>
      <w:r w:rsidRPr="008F3C52">
        <w:t xml:space="preserve">20 of the </w:t>
      </w:r>
      <w:r w:rsidRPr="008F3C52">
        <w:rPr>
          <w:i/>
        </w:rPr>
        <w:t>Acts Interpretation Act 1901</w:t>
      </w:r>
      <w:r w:rsidRPr="008F3C52">
        <w:t xml:space="preserve"> (applying because of subsection</w:t>
      </w:r>
      <w:r w:rsidR="008F3C52" w:rsidRPr="008F3C52">
        <w:t> </w:t>
      </w:r>
      <w:r w:rsidRPr="008F3C52">
        <w:t xml:space="preserve">13(1) of the </w:t>
      </w:r>
      <w:r w:rsidRPr="008F3C52">
        <w:rPr>
          <w:i/>
        </w:rPr>
        <w:t>Legislation Act 2003</w:t>
      </w:r>
      <w:r w:rsidRPr="008F3C52">
        <w:t>).</w:t>
      </w:r>
    </w:p>
    <w:p w:rsidR="00D7254D" w:rsidRPr="008F3C52" w:rsidRDefault="00D7254D" w:rsidP="00D7254D">
      <w:pPr>
        <w:pStyle w:val="notetext"/>
      </w:pPr>
      <w:r w:rsidRPr="008F3C52">
        <w:t>Note 2:</w:t>
      </w:r>
      <w:r w:rsidRPr="008F3C52">
        <w:tab/>
        <w:t xml:space="preserve">A person covered by </w:t>
      </w:r>
      <w:r w:rsidR="008F3C52" w:rsidRPr="008F3C52">
        <w:t>subparagraph (</w:t>
      </w:r>
      <w:r w:rsidR="00674A60" w:rsidRPr="008F3C52">
        <w:t>b</w:t>
      </w:r>
      <w:r w:rsidRPr="008F3C52">
        <w:t>)(ii) may be a consultant engaged under section</w:t>
      </w:r>
      <w:r w:rsidR="008F3C52" w:rsidRPr="008F3C52">
        <w:t> </w:t>
      </w:r>
      <w:r w:rsidRPr="008F3C52">
        <w:t>136 of the Act or a person whose services are made available to the Authority under an arrangement under section</w:t>
      </w:r>
      <w:r w:rsidR="008F3C52" w:rsidRPr="008F3C52">
        <w:t> </w:t>
      </w:r>
      <w:r w:rsidRPr="008F3C52">
        <w:t>137 of the Act.</w:t>
      </w:r>
    </w:p>
    <w:p w:rsidR="0001536B" w:rsidRPr="008F3C52" w:rsidRDefault="0001536B" w:rsidP="0001536B">
      <w:pPr>
        <w:pStyle w:val="Definition"/>
      </w:pPr>
      <w:r w:rsidRPr="008F3C52">
        <w:rPr>
          <w:b/>
          <w:i/>
        </w:rPr>
        <w:t>Authority personnel variable work cost</w:t>
      </w:r>
      <w:r w:rsidRPr="008F3C52">
        <w:t xml:space="preserve"> for an application is the sum of each amount that is the product of:</w:t>
      </w:r>
    </w:p>
    <w:p w:rsidR="0001536B" w:rsidRPr="008F3C52" w:rsidRDefault="0001536B" w:rsidP="0001536B">
      <w:pPr>
        <w:pStyle w:val="paragraph"/>
      </w:pPr>
      <w:r w:rsidRPr="008F3C52">
        <w:tab/>
        <w:t>(a)</w:t>
      </w:r>
      <w:r w:rsidRPr="008F3C52">
        <w:tab/>
        <w:t>the number of hours spent, by Authority personnel to whom column 1 of an item of the following table relates, on variable work on the application; and</w:t>
      </w:r>
    </w:p>
    <w:p w:rsidR="0001536B" w:rsidRPr="008F3C52" w:rsidRDefault="0001536B" w:rsidP="0001536B">
      <w:pPr>
        <w:pStyle w:val="paragraph"/>
      </w:pPr>
      <w:r w:rsidRPr="008F3C52">
        <w:tab/>
        <w:t>(b)</w:t>
      </w:r>
      <w:r w:rsidRPr="008F3C52">
        <w:tab/>
        <w:t>the hourly amount in column 2 of the item.</w:t>
      </w:r>
    </w:p>
    <w:tbl>
      <w:tblPr>
        <w:tblW w:w="0" w:type="auto"/>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52"/>
        <w:gridCol w:w="4961"/>
        <w:gridCol w:w="1570"/>
      </w:tblGrid>
      <w:tr w:rsidR="00D66682" w:rsidRPr="008F3C52" w:rsidTr="00844529">
        <w:trPr>
          <w:tblHeader/>
        </w:trPr>
        <w:tc>
          <w:tcPr>
            <w:tcW w:w="7183" w:type="dxa"/>
            <w:gridSpan w:val="3"/>
            <w:tcBorders>
              <w:top w:val="single" w:sz="12" w:space="0" w:color="auto"/>
              <w:bottom w:val="single" w:sz="6" w:space="0" w:color="auto"/>
            </w:tcBorders>
            <w:shd w:val="clear" w:color="auto" w:fill="auto"/>
          </w:tcPr>
          <w:p w:rsidR="00D66682" w:rsidRPr="008F3C52" w:rsidRDefault="00D66682" w:rsidP="00674A60">
            <w:pPr>
              <w:pStyle w:val="TableHeading"/>
            </w:pPr>
            <w:r w:rsidRPr="008F3C52">
              <w:t xml:space="preserve">Persons and rates </w:t>
            </w:r>
            <w:r w:rsidR="00674A60" w:rsidRPr="008F3C52">
              <w:t xml:space="preserve">for </w:t>
            </w:r>
            <w:r w:rsidRPr="008F3C52">
              <w:t>working out Authority</w:t>
            </w:r>
            <w:r w:rsidR="00674A60" w:rsidRPr="008F3C52">
              <w:t xml:space="preserve"> personnel</w:t>
            </w:r>
            <w:r w:rsidRPr="008F3C52">
              <w:t xml:space="preserve"> </w:t>
            </w:r>
            <w:r w:rsidR="0041551C" w:rsidRPr="008F3C52">
              <w:t xml:space="preserve">variable </w:t>
            </w:r>
            <w:r w:rsidR="00674A60" w:rsidRPr="008F3C52">
              <w:t>work cost</w:t>
            </w:r>
          </w:p>
        </w:tc>
      </w:tr>
      <w:tr w:rsidR="00D66682" w:rsidRPr="008F3C52" w:rsidTr="00674A60">
        <w:trPr>
          <w:tblHeader/>
        </w:trPr>
        <w:tc>
          <w:tcPr>
            <w:tcW w:w="652" w:type="dxa"/>
            <w:tcBorders>
              <w:top w:val="single" w:sz="6" w:space="0" w:color="auto"/>
              <w:bottom w:val="single" w:sz="12" w:space="0" w:color="auto"/>
            </w:tcBorders>
            <w:shd w:val="clear" w:color="auto" w:fill="auto"/>
          </w:tcPr>
          <w:p w:rsidR="00D66682" w:rsidRPr="008F3C52" w:rsidRDefault="00D66682" w:rsidP="00D66682">
            <w:pPr>
              <w:pStyle w:val="TableHeading"/>
            </w:pPr>
            <w:r w:rsidRPr="008F3C52">
              <w:t>Item</w:t>
            </w:r>
          </w:p>
        </w:tc>
        <w:tc>
          <w:tcPr>
            <w:tcW w:w="4961" w:type="dxa"/>
            <w:tcBorders>
              <w:top w:val="single" w:sz="6" w:space="0" w:color="auto"/>
              <w:bottom w:val="single" w:sz="12" w:space="0" w:color="auto"/>
            </w:tcBorders>
            <w:shd w:val="clear" w:color="auto" w:fill="auto"/>
          </w:tcPr>
          <w:p w:rsidR="00D66682" w:rsidRPr="008F3C52" w:rsidRDefault="00D66682" w:rsidP="00D66682">
            <w:pPr>
              <w:pStyle w:val="TableHeading"/>
            </w:pPr>
            <w:r w:rsidRPr="008F3C52">
              <w:t>Column 1</w:t>
            </w:r>
          </w:p>
          <w:p w:rsidR="00D66682" w:rsidRPr="008F3C52" w:rsidRDefault="00E71B4E" w:rsidP="00674A60">
            <w:pPr>
              <w:pStyle w:val="TableHeading"/>
            </w:pPr>
            <w:r w:rsidRPr="008F3C52">
              <w:t>Office</w:t>
            </w:r>
            <w:r w:rsidR="0041551C" w:rsidRPr="008F3C52">
              <w:t>,</w:t>
            </w:r>
            <w:r w:rsidRPr="008F3C52">
              <w:t xml:space="preserve"> position</w:t>
            </w:r>
            <w:r w:rsidR="0041551C" w:rsidRPr="008F3C52">
              <w:t xml:space="preserve"> or classification </w:t>
            </w:r>
            <w:r w:rsidR="00674A60" w:rsidRPr="008F3C52">
              <w:t>of</w:t>
            </w:r>
            <w:r w:rsidR="0041551C" w:rsidRPr="008F3C52">
              <w:t xml:space="preserve"> Authority personnel</w:t>
            </w:r>
          </w:p>
        </w:tc>
        <w:tc>
          <w:tcPr>
            <w:tcW w:w="1570" w:type="dxa"/>
            <w:tcBorders>
              <w:top w:val="single" w:sz="6" w:space="0" w:color="auto"/>
              <w:bottom w:val="single" w:sz="12" w:space="0" w:color="auto"/>
            </w:tcBorders>
            <w:shd w:val="clear" w:color="auto" w:fill="auto"/>
          </w:tcPr>
          <w:p w:rsidR="00D66682" w:rsidRPr="008F3C52" w:rsidRDefault="00D66682" w:rsidP="00D66682">
            <w:pPr>
              <w:pStyle w:val="TableHeading"/>
            </w:pPr>
            <w:r w:rsidRPr="008F3C52">
              <w:t>Column 2</w:t>
            </w:r>
          </w:p>
          <w:p w:rsidR="00D66682" w:rsidRPr="008F3C52" w:rsidRDefault="00D66682" w:rsidP="00844529">
            <w:pPr>
              <w:pStyle w:val="TableHeading"/>
            </w:pPr>
            <w:r w:rsidRPr="008F3C52">
              <w:t>Hourly amount</w:t>
            </w:r>
          </w:p>
        </w:tc>
      </w:tr>
      <w:tr w:rsidR="00D66682" w:rsidRPr="008F3C52" w:rsidTr="00674A60">
        <w:tc>
          <w:tcPr>
            <w:tcW w:w="652" w:type="dxa"/>
            <w:tcBorders>
              <w:top w:val="single" w:sz="12" w:space="0" w:color="auto"/>
            </w:tcBorders>
            <w:shd w:val="clear" w:color="auto" w:fill="auto"/>
          </w:tcPr>
          <w:p w:rsidR="00D66682" w:rsidRPr="008F3C52" w:rsidRDefault="00D66682" w:rsidP="00D66682">
            <w:pPr>
              <w:pStyle w:val="Tabletext"/>
            </w:pPr>
            <w:r w:rsidRPr="008F3C52">
              <w:t>1</w:t>
            </w:r>
          </w:p>
        </w:tc>
        <w:tc>
          <w:tcPr>
            <w:tcW w:w="4961" w:type="dxa"/>
            <w:tcBorders>
              <w:top w:val="single" w:sz="12" w:space="0" w:color="auto"/>
            </w:tcBorders>
            <w:shd w:val="clear" w:color="auto" w:fill="auto"/>
          </w:tcPr>
          <w:p w:rsidR="00D66682" w:rsidRPr="008F3C52" w:rsidRDefault="00844529" w:rsidP="00D66682">
            <w:pPr>
              <w:pStyle w:val="Tabletext"/>
            </w:pPr>
            <w:r w:rsidRPr="008F3C52">
              <w:t>Chairperson of the Board</w:t>
            </w:r>
          </w:p>
        </w:tc>
        <w:tc>
          <w:tcPr>
            <w:tcW w:w="1570" w:type="dxa"/>
            <w:tcBorders>
              <w:top w:val="single" w:sz="12" w:space="0" w:color="auto"/>
            </w:tcBorders>
            <w:shd w:val="clear" w:color="auto" w:fill="auto"/>
          </w:tcPr>
          <w:p w:rsidR="00D66682" w:rsidRPr="008F3C52" w:rsidRDefault="00844529" w:rsidP="00FC29BE">
            <w:pPr>
              <w:pStyle w:val="Tabletext"/>
            </w:pPr>
            <w:r w:rsidRPr="008F3C52">
              <w:t>$4</w:t>
            </w:r>
            <w:r w:rsidR="00FC29BE" w:rsidRPr="008F3C52">
              <w:t>3</w:t>
            </w:r>
            <w:r w:rsidRPr="008F3C52">
              <w:t>5</w:t>
            </w:r>
          </w:p>
        </w:tc>
      </w:tr>
      <w:tr w:rsidR="00D66682" w:rsidRPr="008F3C52" w:rsidTr="00674A60">
        <w:tc>
          <w:tcPr>
            <w:tcW w:w="652" w:type="dxa"/>
            <w:shd w:val="clear" w:color="auto" w:fill="auto"/>
          </w:tcPr>
          <w:p w:rsidR="00D66682" w:rsidRPr="008F3C52" w:rsidRDefault="00D66682" w:rsidP="00D66682">
            <w:pPr>
              <w:pStyle w:val="Tabletext"/>
            </w:pPr>
            <w:r w:rsidRPr="008F3C52">
              <w:t>2</w:t>
            </w:r>
          </w:p>
        </w:tc>
        <w:tc>
          <w:tcPr>
            <w:tcW w:w="4961" w:type="dxa"/>
            <w:shd w:val="clear" w:color="auto" w:fill="auto"/>
          </w:tcPr>
          <w:p w:rsidR="00D66682" w:rsidRPr="008F3C52" w:rsidRDefault="00844529" w:rsidP="00674A60">
            <w:pPr>
              <w:pStyle w:val="Tabletext"/>
            </w:pPr>
            <w:r w:rsidRPr="008F3C52">
              <w:t>Member (except the Chairperson</w:t>
            </w:r>
            <w:r w:rsidR="006B4F8C" w:rsidRPr="008F3C52">
              <w:t xml:space="preserve"> of the Board and the Chief Executive Officer of the Authority</w:t>
            </w:r>
            <w:r w:rsidRPr="008F3C52">
              <w:t>)</w:t>
            </w:r>
          </w:p>
        </w:tc>
        <w:tc>
          <w:tcPr>
            <w:tcW w:w="1570" w:type="dxa"/>
            <w:shd w:val="clear" w:color="auto" w:fill="auto"/>
          </w:tcPr>
          <w:p w:rsidR="00D66682" w:rsidRPr="008F3C52" w:rsidRDefault="00844529" w:rsidP="00D66682">
            <w:pPr>
              <w:pStyle w:val="Tabletext"/>
            </w:pPr>
            <w:r w:rsidRPr="008F3C52">
              <w:t>$420</w:t>
            </w:r>
          </w:p>
        </w:tc>
      </w:tr>
      <w:tr w:rsidR="00D66682" w:rsidRPr="008F3C52" w:rsidTr="00674A60">
        <w:tc>
          <w:tcPr>
            <w:tcW w:w="652" w:type="dxa"/>
            <w:shd w:val="clear" w:color="auto" w:fill="auto"/>
          </w:tcPr>
          <w:p w:rsidR="00D66682" w:rsidRPr="008F3C52" w:rsidRDefault="00D66682" w:rsidP="00D66682">
            <w:pPr>
              <w:pStyle w:val="Tabletext"/>
            </w:pPr>
            <w:r w:rsidRPr="008F3C52">
              <w:t>3</w:t>
            </w:r>
          </w:p>
        </w:tc>
        <w:tc>
          <w:tcPr>
            <w:tcW w:w="4961" w:type="dxa"/>
            <w:shd w:val="clear" w:color="auto" w:fill="auto"/>
          </w:tcPr>
          <w:p w:rsidR="00D66682" w:rsidRPr="008F3C52" w:rsidRDefault="009379C3" w:rsidP="00D66682">
            <w:pPr>
              <w:pStyle w:val="Tabletext"/>
            </w:pPr>
            <w:r w:rsidRPr="008F3C52">
              <w:t>Chief Executive Officer of the Authority</w:t>
            </w:r>
          </w:p>
        </w:tc>
        <w:tc>
          <w:tcPr>
            <w:tcW w:w="1570" w:type="dxa"/>
            <w:shd w:val="clear" w:color="auto" w:fill="auto"/>
          </w:tcPr>
          <w:p w:rsidR="00D66682" w:rsidRPr="008F3C52" w:rsidRDefault="009379C3" w:rsidP="00D66682">
            <w:pPr>
              <w:pStyle w:val="Tabletext"/>
            </w:pPr>
            <w:r w:rsidRPr="008F3C52">
              <w:t>$288</w:t>
            </w:r>
          </w:p>
        </w:tc>
      </w:tr>
      <w:tr w:rsidR="00D66682" w:rsidRPr="008F3C52" w:rsidTr="00674A60">
        <w:tc>
          <w:tcPr>
            <w:tcW w:w="652" w:type="dxa"/>
            <w:shd w:val="clear" w:color="auto" w:fill="auto"/>
          </w:tcPr>
          <w:p w:rsidR="00D66682" w:rsidRPr="008F3C52" w:rsidRDefault="00D66682" w:rsidP="00D66682">
            <w:pPr>
              <w:pStyle w:val="Tabletext"/>
            </w:pPr>
            <w:r w:rsidRPr="008F3C52">
              <w:t>4</w:t>
            </w:r>
          </w:p>
        </w:tc>
        <w:tc>
          <w:tcPr>
            <w:tcW w:w="4961" w:type="dxa"/>
            <w:shd w:val="clear" w:color="auto" w:fill="auto"/>
          </w:tcPr>
          <w:p w:rsidR="00D66682" w:rsidRPr="008F3C52" w:rsidRDefault="009379C3" w:rsidP="0041551C">
            <w:pPr>
              <w:pStyle w:val="Tabletext"/>
            </w:pPr>
            <w:r w:rsidRPr="008F3C52">
              <w:t>SES officer</w:t>
            </w:r>
          </w:p>
        </w:tc>
        <w:tc>
          <w:tcPr>
            <w:tcW w:w="1570" w:type="dxa"/>
            <w:shd w:val="clear" w:color="auto" w:fill="auto"/>
          </w:tcPr>
          <w:p w:rsidR="00D66682" w:rsidRPr="008F3C52" w:rsidRDefault="009379C3" w:rsidP="00D66682">
            <w:pPr>
              <w:pStyle w:val="Tabletext"/>
            </w:pPr>
            <w:r w:rsidRPr="008F3C52">
              <w:t>$220</w:t>
            </w:r>
          </w:p>
        </w:tc>
      </w:tr>
      <w:tr w:rsidR="00D66682" w:rsidRPr="008F3C52" w:rsidTr="00674A60">
        <w:tc>
          <w:tcPr>
            <w:tcW w:w="652" w:type="dxa"/>
            <w:shd w:val="clear" w:color="auto" w:fill="auto"/>
          </w:tcPr>
          <w:p w:rsidR="00D66682" w:rsidRPr="008F3C52" w:rsidRDefault="00D66682" w:rsidP="00D66682">
            <w:pPr>
              <w:pStyle w:val="Tabletext"/>
            </w:pPr>
            <w:r w:rsidRPr="008F3C52">
              <w:t>5</w:t>
            </w:r>
          </w:p>
        </w:tc>
        <w:tc>
          <w:tcPr>
            <w:tcW w:w="4961" w:type="dxa"/>
            <w:shd w:val="clear" w:color="auto" w:fill="auto"/>
          </w:tcPr>
          <w:p w:rsidR="00D66682" w:rsidRPr="008F3C52" w:rsidRDefault="0041551C" w:rsidP="0041551C">
            <w:pPr>
              <w:pStyle w:val="Tabletext"/>
            </w:pPr>
            <w:r w:rsidRPr="008F3C52">
              <w:t>Principal research scientist</w:t>
            </w:r>
          </w:p>
        </w:tc>
        <w:tc>
          <w:tcPr>
            <w:tcW w:w="1570" w:type="dxa"/>
            <w:shd w:val="clear" w:color="auto" w:fill="auto"/>
          </w:tcPr>
          <w:p w:rsidR="00D66682" w:rsidRPr="008F3C52" w:rsidRDefault="009379C3" w:rsidP="00D66682">
            <w:pPr>
              <w:pStyle w:val="Tabletext"/>
            </w:pPr>
            <w:r w:rsidRPr="008F3C52">
              <w:t>$182</w:t>
            </w:r>
          </w:p>
        </w:tc>
      </w:tr>
      <w:tr w:rsidR="00D66682" w:rsidRPr="008F3C52" w:rsidTr="00674A60">
        <w:tc>
          <w:tcPr>
            <w:tcW w:w="652" w:type="dxa"/>
            <w:shd w:val="clear" w:color="auto" w:fill="auto"/>
          </w:tcPr>
          <w:p w:rsidR="00D66682" w:rsidRPr="008F3C52" w:rsidRDefault="00D66682" w:rsidP="00D66682">
            <w:pPr>
              <w:pStyle w:val="Tabletext"/>
            </w:pPr>
            <w:r w:rsidRPr="008F3C52">
              <w:t>6</w:t>
            </w:r>
          </w:p>
        </w:tc>
        <w:tc>
          <w:tcPr>
            <w:tcW w:w="4961" w:type="dxa"/>
            <w:shd w:val="clear" w:color="auto" w:fill="auto"/>
          </w:tcPr>
          <w:p w:rsidR="00D66682" w:rsidRPr="008F3C52" w:rsidRDefault="00B07FF4" w:rsidP="00D66682">
            <w:pPr>
              <w:pStyle w:val="Tabletext"/>
            </w:pPr>
            <w:r w:rsidRPr="008F3C52">
              <w:t>Executive Officer Level 2.6 or Legal 2</w:t>
            </w:r>
          </w:p>
        </w:tc>
        <w:tc>
          <w:tcPr>
            <w:tcW w:w="1570" w:type="dxa"/>
            <w:shd w:val="clear" w:color="auto" w:fill="auto"/>
          </w:tcPr>
          <w:p w:rsidR="00D66682" w:rsidRPr="008F3C52" w:rsidRDefault="00B07FF4" w:rsidP="00D66682">
            <w:pPr>
              <w:pStyle w:val="Tabletext"/>
            </w:pPr>
            <w:r w:rsidRPr="008F3C52">
              <w:t>$164</w:t>
            </w:r>
          </w:p>
        </w:tc>
      </w:tr>
      <w:tr w:rsidR="00D66682" w:rsidRPr="008F3C52" w:rsidTr="00674A60">
        <w:tc>
          <w:tcPr>
            <w:tcW w:w="652" w:type="dxa"/>
            <w:shd w:val="clear" w:color="auto" w:fill="auto"/>
          </w:tcPr>
          <w:p w:rsidR="00D66682" w:rsidRPr="008F3C52" w:rsidRDefault="00D66682" w:rsidP="00D66682">
            <w:pPr>
              <w:pStyle w:val="Tabletext"/>
            </w:pPr>
            <w:r w:rsidRPr="008F3C52">
              <w:t>7</w:t>
            </w:r>
          </w:p>
        </w:tc>
        <w:tc>
          <w:tcPr>
            <w:tcW w:w="4961" w:type="dxa"/>
            <w:shd w:val="clear" w:color="auto" w:fill="auto"/>
          </w:tcPr>
          <w:p w:rsidR="00D66682" w:rsidRPr="008F3C52" w:rsidRDefault="00B07FF4" w:rsidP="00D66682">
            <w:pPr>
              <w:pStyle w:val="Tabletext"/>
            </w:pPr>
            <w:r w:rsidRPr="008F3C52">
              <w:t>Executive Officer Level 2.5</w:t>
            </w:r>
          </w:p>
        </w:tc>
        <w:tc>
          <w:tcPr>
            <w:tcW w:w="1570" w:type="dxa"/>
            <w:shd w:val="clear" w:color="auto" w:fill="auto"/>
          </w:tcPr>
          <w:p w:rsidR="00D66682" w:rsidRPr="008F3C52" w:rsidRDefault="007841B7" w:rsidP="00D66682">
            <w:pPr>
              <w:pStyle w:val="Tabletext"/>
            </w:pPr>
            <w:r w:rsidRPr="008F3C52">
              <w:t>$161</w:t>
            </w:r>
          </w:p>
        </w:tc>
      </w:tr>
      <w:tr w:rsidR="00D66682" w:rsidRPr="008F3C52" w:rsidTr="00674A60">
        <w:tc>
          <w:tcPr>
            <w:tcW w:w="652" w:type="dxa"/>
            <w:shd w:val="clear" w:color="auto" w:fill="auto"/>
          </w:tcPr>
          <w:p w:rsidR="00D66682" w:rsidRPr="008F3C52" w:rsidRDefault="00D66682" w:rsidP="00D66682">
            <w:pPr>
              <w:pStyle w:val="Tabletext"/>
            </w:pPr>
            <w:r w:rsidRPr="008F3C52">
              <w:t>8</w:t>
            </w:r>
          </w:p>
        </w:tc>
        <w:tc>
          <w:tcPr>
            <w:tcW w:w="4961" w:type="dxa"/>
            <w:shd w:val="clear" w:color="auto" w:fill="auto"/>
          </w:tcPr>
          <w:p w:rsidR="00D66682" w:rsidRPr="008F3C52" w:rsidRDefault="00B07FF4" w:rsidP="00D66682">
            <w:pPr>
              <w:pStyle w:val="Tabletext"/>
            </w:pPr>
            <w:r w:rsidRPr="008F3C52">
              <w:t>Executive Officer Level 2.4</w:t>
            </w:r>
          </w:p>
        </w:tc>
        <w:tc>
          <w:tcPr>
            <w:tcW w:w="1570" w:type="dxa"/>
            <w:shd w:val="clear" w:color="auto" w:fill="auto"/>
          </w:tcPr>
          <w:p w:rsidR="00D66682" w:rsidRPr="008F3C52" w:rsidRDefault="007841B7" w:rsidP="00D66682">
            <w:pPr>
              <w:pStyle w:val="Tabletext"/>
            </w:pPr>
            <w:r w:rsidRPr="008F3C52">
              <w:t>$156</w:t>
            </w:r>
          </w:p>
        </w:tc>
      </w:tr>
      <w:tr w:rsidR="00D66682" w:rsidRPr="008F3C52" w:rsidTr="00674A60">
        <w:tc>
          <w:tcPr>
            <w:tcW w:w="652" w:type="dxa"/>
            <w:shd w:val="clear" w:color="auto" w:fill="auto"/>
          </w:tcPr>
          <w:p w:rsidR="00D66682" w:rsidRPr="008F3C52" w:rsidRDefault="00D66682" w:rsidP="00D66682">
            <w:pPr>
              <w:pStyle w:val="Tabletext"/>
            </w:pPr>
            <w:r w:rsidRPr="008F3C52">
              <w:t>9</w:t>
            </w:r>
          </w:p>
        </w:tc>
        <w:tc>
          <w:tcPr>
            <w:tcW w:w="4961" w:type="dxa"/>
            <w:shd w:val="clear" w:color="auto" w:fill="auto"/>
          </w:tcPr>
          <w:p w:rsidR="00D66682" w:rsidRPr="008F3C52" w:rsidRDefault="00B07FF4" w:rsidP="00D66682">
            <w:pPr>
              <w:pStyle w:val="Tabletext"/>
            </w:pPr>
            <w:r w:rsidRPr="008F3C52">
              <w:t>Executive Officer Level 2.3</w:t>
            </w:r>
          </w:p>
        </w:tc>
        <w:tc>
          <w:tcPr>
            <w:tcW w:w="1570" w:type="dxa"/>
            <w:shd w:val="clear" w:color="auto" w:fill="auto"/>
          </w:tcPr>
          <w:p w:rsidR="00D66682" w:rsidRPr="008F3C52" w:rsidRDefault="007841B7" w:rsidP="00D66682">
            <w:pPr>
              <w:pStyle w:val="Tabletext"/>
            </w:pPr>
            <w:r w:rsidRPr="008F3C52">
              <w:t>$152</w:t>
            </w:r>
          </w:p>
        </w:tc>
      </w:tr>
      <w:tr w:rsidR="00D66682" w:rsidRPr="008F3C52" w:rsidTr="00674A60">
        <w:tc>
          <w:tcPr>
            <w:tcW w:w="652" w:type="dxa"/>
            <w:shd w:val="clear" w:color="auto" w:fill="auto"/>
          </w:tcPr>
          <w:p w:rsidR="00D66682" w:rsidRPr="008F3C52" w:rsidRDefault="00D66682" w:rsidP="00D66682">
            <w:pPr>
              <w:pStyle w:val="Tabletext"/>
            </w:pPr>
            <w:r w:rsidRPr="008F3C52">
              <w:t>10</w:t>
            </w:r>
          </w:p>
        </w:tc>
        <w:tc>
          <w:tcPr>
            <w:tcW w:w="4961" w:type="dxa"/>
            <w:shd w:val="clear" w:color="auto" w:fill="auto"/>
          </w:tcPr>
          <w:p w:rsidR="00D66682" w:rsidRPr="008F3C52" w:rsidRDefault="00B07FF4" w:rsidP="00D66682">
            <w:pPr>
              <w:pStyle w:val="Tabletext"/>
            </w:pPr>
            <w:r w:rsidRPr="008F3C52">
              <w:t>Executive Officer Level 2.2 or Legal 1.9</w:t>
            </w:r>
          </w:p>
        </w:tc>
        <w:tc>
          <w:tcPr>
            <w:tcW w:w="1570" w:type="dxa"/>
            <w:shd w:val="clear" w:color="auto" w:fill="auto"/>
          </w:tcPr>
          <w:p w:rsidR="00D66682" w:rsidRPr="008F3C52" w:rsidRDefault="007841B7" w:rsidP="00D66682">
            <w:pPr>
              <w:pStyle w:val="Tabletext"/>
            </w:pPr>
            <w:r w:rsidRPr="008F3C52">
              <w:t>$145</w:t>
            </w:r>
          </w:p>
        </w:tc>
      </w:tr>
      <w:tr w:rsidR="00D66682" w:rsidRPr="008F3C52" w:rsidTr="00674A60">
        <w:tc>
          <w:tcPr>
            <w:tcW w:w="652" w:type="dxa"/>
            <w:shd w:val="clear" w:color="auto" w:fill="auto"/>
          </w:tcPr>
          <w:p w:rsidR="00D66682" w:rsidRPr="008F3C52" w:rsidRDefault="00D66682" w:rsidP="00D66682">
            <w:pPr>
              <w:pStyle w:val="Tabletext"/>
            </w:pPr>
            <w:r w:rsidRPr="008F3C52">
              <w:t>11</w:t>
            </w:r>
          </w:p>
        </w:tc>
        <w:tc>
          <w:tcPr>
            <w:tcW w:w="4961" w:type="dxa"/>
            <w:shd w:val="clear" w:color="auto" w:fill="auto"/>
          </w:tcPr>
          <w:p w:rsidR="00D66682" w:rsidRPr="008F3C52" w:rsidRDefault="00B07FF4" w:rsidP="00D66682">
            <w:pPr>
              <w:pStyle w:val="Tabletext"/>
            </w:pPr>
            <w:r w:rsidRPr="008F3C52">
              <w:t>Executive Officer Level 2.1</w:t>
            </w:r>
          </w:p>
        </w:tc>
        <w:tc>
          <w:tcPr>
            <w:tcW w:w="1570" w:type="dxa"/>
            <w:shd w:val="clear" w:color="auto" w:fill="auto"/>
          </w:tcPr>
          <w:p w:rsidR="00D66682" w:rsidRPr="008F3C52" w:rsidRDefault="007841B7" w:rsidP="00D66682">
            <w:pPr>
              <w:pStyle w:val="Tabletext"/>
            </w:pPr>
            <w:r w:rsidRPr="008F3C52">
              <w:t>$138</w:t>
            </w:r>
          </w:p>
        </w:tc>
      </w:tr>
      <w:tr w:rsidR="00D66682" w:rsidRPr="008F3C52" w:rsidTr="00674A60">
        <w:tc>
          <w:tcPr>
            <w:tcW w:w="652" w:type="dxa"/>
            <w:shd w:val="clear" w:color="auto" w:fill="auto"/>
          </w:tcPr>
          <w:p w:rsidR="00D66682" w:rsidRPr="008F3C52" w:rsidRDefault="00D66682" w:rsidP="00D66682">
            <w:pPr>
              <w:pStyle w:val="Tabletext"/>
            </w:pPr>
            <w:r w:rsidRPr="008F3C52">
              <w:t>12</w:t>
            </w:r>
          </w:p>
        </w:tc>
        <w:tc>
          <w:tcPr>
            <w:tcW w:w="4961" w:type="dxa"/>
            <w:shd w:val="clear" w:color="auto" w:fill="auto"/>
          </w:tcPr>
          <w:p w:rsidR="00D66682" w:rsidRPr="008F3C52" w:rsidRDefault="00B07FF4" w:rsidP="00D66682">
            <w:pPr>
              <w:pStyle w:val="Tabletext"/>
            </w:pPr>
            <w:r w:rsidRPr="008F3C52">
              <w:t>Executive Officer Level 1.3 or Legal 1.8</w:t>
            </w:r>
          </w:p>
        </w:tc>
        <w:tc>
          <w:tcPr>
            <w:tcW w:w="1570" w:type="dxa"/>
            <w:shd w:val="clear" w:color="auto" w:fill="auto"/>
          </w:tcPr>
          <w:p w:rsidR="00D66682" w:rsidRPr="008F3C52" w:rsidRDefault="007841B7" w:rsidP="00D66682">
            <w:pPr>
              <w:pStyle w:val="Tabletext"/>
            </w:pPr>
            <w:r w:rsidRPr="008F3C52">
              <w:t>$133</w:t>
            </w:r>
          </w:p>
        </w:tc>
      </w:tr>
      <w:tr w:rsidR="00D66682" w:rsidRPr="008F3C52" w:rsidTr="00674A60">
        <w:tc>
          <w:tcPr>
            <w:tcW w:w="652" w:type="dxa"/>
            <w:shd w:val="clear" w:color="auto" w:fill="auto"/>
          </w:tcPr>
          <w:p w:rsidR="00D66682" w:rsidRPr="008F3C52" w:rsidRDefault="00D66682" w:rsidP="00D66682">
            <w:pPr>
              <w:pStyle w:val="Tabletext"/>
            </w:pPr>
            <w:r w:rsidRPr="008F3C52">
              <w:t>13</w:t>
            </w:r>
          </w:p>
        </w:tc>
        <w:tc>
          <w:tcPr>
            <w:tcW w:w="4961" w:type="dxa"/>
            <w:shd w:val="clear" w:color="auto" w:fill="auto"/>
          </w:tcPr>
          <w:p w:rsidR="00D66682" w:rsidRPr="008F3C52" w:rsidRDefault="00B07FF4" w:rsidP="00D66682">
            <w:pPr>
              <w:pStyle w:val="Tabletext"/>
            </w:pPr>
            <w:r w:rsidRPr="008F3C52">
              <w:t>Executive Officer Level 1.2</w:t>
            </w:r>
          </w:p>
        </w:tc>
        <w:tc>
          <w:tcPr>
            <w:tcW w:w="1570" w:type="dxa"/>
            <w:shd w:val="clear" w:color="auto" w:fill="auto"/>
          </w:tcPr>
          <w:p w:rsidR="00D66682" w:rsidRPr="008F3C52" w:rsidRDefault="007841B7" w:rsidP="00D66682">
            <w:pPr>
              <w:pStyle w:val="Tabletext"/>
            </w:pPr>
            <w:r w:rsidRPr="008F3C52">
              <w:t>$128</w:t>
            </w:r>
          </w:p>
        </w:tc>
      </w:tr>
      <w:tr w:rsidR="00D66682" w:rsidRPr="008F3C52" w:rsidTr="00674A60">
        <w:tc>
          <w:tcPr>
            <w:tcW w:w="652" w:type="dxa"/>
            <w:shd w:val="clear" w:color="auto" w:fill="auto"/>
          </w:tcPr>
          <w:p w:rsidR="00D66682" w:rsidRPr="008F3C52" w:rsidRDefault="00D66682" w:rsidP="00D66682">
            <w:pPr>
              <w:pStyle w:val="Tabletext"/>
            </w:pPr>
            <w:r w:rsidRPr="008F3C52">
              <w:t>14</w:t>
            </w:r>
          </w:p>
        </w:tc>
        <w:tc>
          <w:tcPr>
            <w:tcW w:w="4961" w:type="dxa"/>
            <w:shd w:val="clear" w:color="auto" w:fill="auto"/>
          </w:tcPr>
          <w:p w:rsidR="00D66682" w:rsidRPr="008F3C52" w:rsidRDefault="00B07FF4" w:rsidP="00D66682">
            <w:pPr>
              <w:pStyle w:val="Tabletext"/>
            </w:pPr>
            <w:r w:rsidRPr="008F3C52">
              <w:t>Executive Officer Level 1.1 or Legal 1.7</w:t>
            </w:r>
          </w:p>
        </w:tc>
        <w:tc>
          <w:tcPr>
            <w:tcW w:w="1570" w:type="dxa"/>
            <w:shd w:val="clear" w:color="auto" w:fill="auto"/>
          </w:tcPr>
          <w:p w:rsidR="00D66682" w:rsidRPr="008F3C52" w:rsidRDefault="007841B7" w:rsidP="00D66682">
            <w:pPr>
              <w:pStyle w:val="Tabletext"/>
            </w:pPr>
            <w:r w:rsidRPr="008F3C52">
              <w:t>$122</w:t>
            </w:r>
          </w:p>
        </w:tc>
      </w:tr>
      <w:tr w:rsidR="00D66682" w:rsidRPr="008F3C52" w:rsidTr="00674A60">
        <w:tc>
          <w:tcPr>
            <w:tcW w:w="652" w:type="dxa"/>
            <w:tcBorders>
              <w:bottom w:val="single" w:sz="2" w:space="0" w:color="auto"/>
            </w:tcBorders>
            <w:shd w:val="clear" w:color="auto" w:fill="auto"/>
          </w:tcPr>
          <w:p w:rsidR="00D66682" w:rsidRPr="008F3C52" w:rsidRDefault="00D66682" w:rsidP="00D66682">
            <w:pPr>
              <w:pStyle w:val="Tabletext"/>
            </w:pPr>
            <w:r w:rsidRPr="008F3C52">
              <w:t>15</w:t>
            </w:r>
          </w:p>
        </w:tc>
        <w:tc>
          <w:tcPr>
            <w:tcW w:w="4961" w:type="dxa"/>
            <w:tcBorders>
              <w:bottom w:val="single" w:sz="2" w:space="0" w:color="auto"/>
            </w:tcBorders>
            <w:shd w:val="clear" w:color="auto" w:fill="auto"/>
          </w:tcPr>
          <w:p w:rsidR="00D66682" w:rsidRPr="008F3C52" w:rsidRDefault="00B07FF4" w:rsidP="00D66682">
            <w:pPr>
              <w:pStyle w:val="Tabletext"/>
            </w:pPr>
            <w:r w:rsidRPr="008F3C52">
              <w:t>APS 6 or Legal 1.6</w:t>
            </w:r>
          </w:p>
        </w:tc>
        <w:tc>
          <w:tcPr>
            <w:tcW w:w="1570" w:type="dxa"/>
            <w:tcBorders>
              <w:bottom w:val="single" w:sz="2" w:space="0" w:color="auto"/>
            </w:tcBorders>
            <w:shd w:val="clear" w:color="auto" w:fill="auto"/>
          </w:tcPr>
          <w:p w:rsidR="00D66682" w:rsidRPr="008F3C52" w:rsidRDefault="007841B7" w:rsidP="00D66682">
            <w:pPr>
              <w:pStyle w:val="Tabletext"/>
            </w:pPr>
            <w:r w:rsidRPr="008F3C52">
              <w:t>$114</w:t>
            </w:r>
          </w:p>
        </w:tc>
      </w:tr>
      <w:tr w:rsidR="00D66682" w:rsidRPr="008F3C52" w:rsidTr="00674A60">
        <w:tc>
          <w:tcPr>
            <w:tcW w:w="652" w:type="dxa"/>
            <w:tcBorders>
              <w:top w:val="single" w:sz="2" w:space="0" w:color="auto"/>
              <w:bottom w:val="single" w:sz="12" w:space="0" w:color="auto"/>
            </w:tcBorders>
            <w:shd w:val="clear" w:color="auto" w:fill="auto"/>
          </w:tcPr>
          <w:p w:rsidR="00D66682" w:rsidRPr="008F3C52" w:rsidRDefault="00D66682" w:rsidP="00D66682">
            <w:pPr>
              <w:pStyle w:val="Tabletext"/>
            </w:pPr>
            <w:r w:rsidRPr="008F3C52">
              <w:t>16</w:t>
            </w:r>
          </w:p>
        </w:tc>
        <w:tc>
          <w:tcPr>
            <w:tcW w:w="4961" w:type="dxa"/>
            <w:tcBorders>
              <w:top w:val="single" w:sz="2" w:space="0" w:color="auto"/>
              <w:bottom w:val="single" w:sz="12" w:space="0" w:color="auto"/>
            </w:tcBorders>
            <w:shd w:val="clear" w:color="auto" w:fill="auto"/>
          </w:tcPr>
          <w:p w:rsidR="00D66682" w:rsidRPr="008F3C52" w:rsidRDefault="00B07FF4" w:rsidP="00D66682">
            <w:pPr>
              <w:pStyle w:val="Tabletext"/>
            </w:pPr>
            <w:r w:rsidRPr="008F3C52">
              <w:t>APS 1, 2, 3, 4 or 5 or Legal 1.1, 1.2, 1.3, 1.4 or 1.5</w:t>
            </w:r>
          </w:p>
        </w:tc>
        <w:tc>
          <w:tcPr>
            <w:tcW w:w="1570" w:type="dxa"/>
            <w:tcBorders>
              <w:top w:val="single" w:sz="2" w:space="0" w:color="auto"/>
              <w:bottom w:val="single" w:sz="12" w:space="0" w:color="auto"/>
            </w:tcBorders>
            <w:shd w:val="clear" w:color="auto" w:fill="auto"/>
          </w:tcPr>
          <w:p w:rsidR="00D66682" w:rsidRPr="008F3C52" w:rsidRDefault="007841B7" w:rsidP="00D66682">
            <w:pPr>
              <w:pStyle w:val="Tabletext"/>
            </w:pPr>
            <w:r w:rsidRPr="008F3C52">
              <w:t>$100</w:t>
            </w:r>
          </w:p>
        </w:tc>
      </w:tr>
    </w:tbl>
    <w:p w:rsidR="003B223B" w:rsidRPr="008F3C52" w:rsidRDefault="003B223B" w:rsidP="003B223B">
      <w:pPr>
        <w:pStyle w:val="Definition"/>
      </w:pPr>
      <w:r w:rsidRPr="008F3C52">
        <w:rPr>
          <w:b/>
          <w:i/>
        </w:rPr>
        <w:t>general procedure level 5 application</w:t>
      </w:r>
      <w:r w:rsidRPr="008F3C52">
        <w:t xml:space="preserve"> means an application that the Authority has classified as a general procedure level 5 application under regulation</w:t>
      </w:r>
      <w:r w:rsidR="008F3C52" w:rsidRPr="008F3C52">
        <w:t> </w:t>
      </w:r>
      <w:r w:rsidRPr="008F3C52">
        <w:t>7.</w:t>
      </w:r>
    </w:p>
    <w:p w:rsidR="003B223B" w:rsidRPr="008F3C52" w:rsidRDefault="003B223B" w:rsidP="003B223B">
      <w:pPr>
        <w:pStyle w:val="Definition"/>
      </w:pPr>
      <w:r w:rsidRPr="008F3C52">
        <w:rPr>
          <w:b/>
          <w:i/>
        </w:rPr>
        <w:t>high level health claims procedure level 5 application</w:t>
      </w:r>
      <w:r w:rsidRPr="008F3C52">
        <w:t xml:space="preserve"> means an application that the Authority has classified as a high level health claims procedure level 5 application under regulation</w:t>
      </w:r>
      <w:r w:rsidR="008F3C52" w:rsidRPr="008F3C52">
        <w:t> </w:t>
      </w:r>
      <w:r w:rsidRPr="008F3C52">
        <w:t>7.</w:t>
      </w:r>
    </w:p>
    <w:p w:rsidR="003B223B" w:rsidRPr="008F3C52" w:rsidRDefault="00116B81" w:rsidP="007C708A">
      <w:pPr>
        <w:pStyle w:val="ItemHead"/>
      </w:pPr>
      <w:r w:rsidRPr="008F3C52">
        <w:t>4</w:t>
      </w:r>
      <w:r w:rsidR="007C708A" w:rsidRPr="008F3C52">
        <w:t xml:space="preserve">  Regulation</w:t>
      </w:r>
      <w:r w:rsidR="008F3C52" w:rsidRPr="008F3C52">
        <w:t> </w:t>
      </w:r>
      <w:r w:rsidR="007C708A" w:rsidRPr="008F3C52">
        <w:t xml:space="preserve">2 (definition of </w:t>
      </w:r>
      <w:r w:rsidR="007C708A" w:rsidRPr="008F3C52">
        <w:rPr>
          <w:i/>
        </w:rPr>
        <w:t>minor procedure application</w:t>
      </w:r>
      <w:r w:rsidR="007C708A" w:rsidRPr="008F3C52">
        <w:t>)</w:t>
      </w:r>
    </w:p>
    <w:p w:rsidR="007C708A" w:rsidRPr="008F3C52" w:rsidRDefault="007C708A" w:rsidP="007C708A">
      <w:pPr>
        <w:pStyle w:val="Item"/>
      </w:pPr>
      <w:r w:rsidRPr="008F3C52">
        <w:t>Repeal the definition.</w:t>
      </w:r>
    </w:p>
    <w:p w:rsidR="008F249A" w:rsidRPr="008F3C52" w:rsidRDefault="00116B81" w:rsidP="008F249A">
      <w:pPr>
        <w:pStyle w:val="ItemHead"/>
      </w:pPr>
      <w:r w:rsidRPr="008F3C52">
        <w:t>5</w:t>
      </w:r>
      <w:r w:rsidR="008F249A" w:rsidRPr="008F3C52">
        <w:t xml:space="preserve">  Regulation</w:t>
      </w:r>
      <w:r w:rsidR="008F3C52" w:rsidRPr="008F3C52">
        <w:t> </w:t>
      </w:r>
      <w:r w:rsidR="008F249A" w:rsidRPr="008F3C52">
        <w:t>2</w:t>
      </w:r>
    </w:p>
    <w:p w:rsidR="008F249A" w:rsidRPr="008F3C52" w:rsidRDefault="008F249A" w:rsidP="008F249A">
      <w:pPr>
        <w:pStyle w:val="Item"/>
      </w:pPr>
      <w:r w:rsidRPr="008F3C52">
        <w:t>Insert:</w:t>
      </w:r>
    </w:p>
    <w:p w:rsidR="008F249A" w:rsidRPr="008F3C52" w:rsidRDefault="008F249A" w:rsidP="008F249A">
      <w:pPr>
        <w:pStyle w:val="Definition"/>
      </w:pPr>
      <w:r w:rsidRPr="008F3C52">
        <w:rPr>
          <w:b/>
          <w:i/>
        </w:rPr>
        <w:t>variable work</w:t>
      </w:r>
      <w:r w:rsidRPr="008F3C52">
        <w:t xml:space="preserve"> on an application means work for the Authority for the purposes of the Authority complying with any of the following provisions of the Act (applying of their own force or because of another provision of the Act):</w:t>
      </w:r>
    </w:p>
    <w:p w:rsidR="008F249A" w:rsidRPr="008F3C52" w:rsidRDefault="008F249A" w:rsidP="008F249A">
      <w:pPr>
        <w:pStyle w:val="paragraph"/>
      </w:pPr>
      <w:r w:rsidRPr="008F3C52">
        <w:tab/>
        <w:t>(a)</w:t>
      </w:r>
      <w:r w:rsidRPr="008F3C52">
        <w:tab/>
        <w:t>section</w:t>
      </w:r>
      <w:r w:rsidR="008F3C52" w:rsidRPr="008F3C52">
        <w:t> </w:t>
      </w:r>
      <w:r w:rsidRPr="008F3C52">
        <w:t>29 (assessing the application);</w:t>
      </w:r>
    </w:p>
    <w:p w:rsidR="008F249A" w:rsidRPr="008F3C52" w:rsidRDefault="008F249A" w:rsidP="008F249A">
      <w:pPr>
        <w:pStyle w:val="paragraph"/>
      </w:pPr>
      <w:r w:rsidRPr="008F3C52">
        <w:tab/>
        <w:t>(b)</w:t>
      </w:r>
      <w:r w:rsidRPr="008F3C52">
        <w:tab/>
        <w:t>paragraph</w:t>
      </w:r>
      <w:r w:rsidR="008F3C52" w:rsidRPr="008F3C52">
        <w:t> </w:t>
      </w:r>
      <w:r w:rsidRPr="008F3C52">
        <w:t>33(1)(b) and subsections</w:t>
      </w:r>
      <w:r w:rsidR="008F3C52" w:rsidRPr="008F3C52">
        <w:t> </w:t>
      </w:r>
      <w:r w:rsidRPr="008F3C52">
        <w:t xml:space="preserve">33(2) and (3) (preparing a report relating to the application having regard to </w:t>
      </w:r>
      <w:r w:rsidR="00936DC3" w:rsidRPr="008F3C52">
        <w:t xml:space="preserve">public </w:t>
      </w:r>
      <w:r w:rsidRPr="008F3C52">
        <w:t xml:space="preserve">submissions </w:t>
      </w:r>
      <w:r w:rsidR="00936DC3" w:rsidRPr="008F3C52">
        <w:t>relating to a draft food regulatory measure, or a draft variation of such a measure, prepared in response to the application</w:t>
      </w:r>
      <w:r w:rsidRPr="008F3C52">
        <w:t>);</w:t>
      </w:r>
    </w:p>
    <w:p w:rsidR="008F249A" w:rsidRPr="008F3C52" w:rsidRDefault="008F249A" w:rsidP="008F249A">
      <w:pPr>
        <w:pStyle w:val="paragraph"/>
      </w:pPr>
      <w:r w:rsidRPr="008F3C52">
        <w:tab/>
        <w:t>(c)</w:t>
      </w:r>
      <w:r w:rsidRPr="008F3C52">
        <w:tab/>
        <w:t>section</w:t>
      </w:r>
      <w:r w:rsidR="008F3C52" w:rsidRPr="008F3C52">
        <w:t> </w:t>
      </w:r>
      <w:r w:rsidRPr="008F3C52">
        <w:t xml:space="preserve">45 (having </w:t>
      </w:r>
      <w:r w:rsidR="00936DC3" w:rsidRPr="008F3C52">
        <w:t>regard to public submissions relating to the application)</w:t>
      </w:r>
      <w:r w:rsidR="00A9106F" w:rsidRPr="008F3C52">
        <w:t>;</w:t>
      </w:r>
    </w:p>
    <w:p w:rsidR="00936DC3" w:rsidRPr="008F3C52" w:rsidRDefault="00936DC3" w:rsidP="008F249A">
      <w:pPr>
        <w:pStyle w:val="paragraph"/>
      </w:pPr>
      <w:r w:rsidRPr="008F3C52">
        <w:tab/>
        <w:t>(d)</w:t>
      </w:r>
      <w:r w:rsidRPr="008F3C52">
        <w:tab/>
        <w:t>paragraph</w:t>
      </w:r>
      <w:r w:rsidR="008F3C52" w:rsidRPr="008F3C52">
        <w:t> </w:t>
      </w:r>
      <w:r w:rsidRPr="008F3C52">
        <w:t>52(1)(b) and subsection</w:t>
      </w:r>
      <w:r w:rsidR="008F3C52" w:rsidRPr="008F3C52">
        <w:t> </w:t>
      </w:r>
      <w:r w:rsidRPr="008F3C52">
        <w:t>52(2) (preparing a report relating to an application for a high level health claims variation).</w:t>
      </w:r>
    </w:p>
    <w:p w:rsidR="00ED00B1" w:rsidRPr="008F3C52" w:rsidRDefault="00116B81" w:rsidP="00ED00B1">
      <w:pPr>
        <w:pStyle w:val="ItemHead"/>
      </w:pPr>
      <w:r w:rsidRPr="008F3C52">
        <w:t>6</w:t>
      </w:r>
      <w:r w:rsidR="00ED00B1" w:rsidRPr="008F3C52">
        <w:t xml:space="preserve">  Before regulation</w:t>
      </w:r>
      <w:r w:rsidR="008F3C52" w:rsidRPr="008F3C52">
        <w:t> </w:t>
      </w:r>
      <w:r w:rsidR="00ED00B1" w:rsidRPr="008F3C52">
        <w:t>6</w:t>
      </w:r>
    </w:p>
    <w:p w:rsidR="00ED00B1" w:rsidRPr="008F3C52" w:rsidRDefault="00ED00B1" w:rsidP="00ED00B1">
      <w:pPr>
        <w:pStyle w:val="Item"/>
      </w:pPr>
      <w:r w:rsidRPr="008F3C52">
        <w:t>Insert:</w:t>
      </w:r>
    </w:p>
    <w:p w:rsidR="00ED00B1" w:rsidRPr="008F3C52" w:rsidRDefault="00ED00B1" w:rsidP="00ED00B1">
      <w:pPr>
        <w:pStyle w:val="ActHead2"/>
      </w:pPr>
      <w:bookmarkStart w:id="10" w:name="_Toc356215"/>
      <w:r w:rsidRPr="008F3C52">
        <w:rPr>
          <w:rStyle w:val="CharPartNo"/>
        </w:rPr>
        <w:t>Part</w:t>
      </w:r>
      <w:r w:rsidR="008F3C52" w:rsidRPr="008F3C52">
        <w:rPr>
          <w:rStyle w:val="CharPartNo"/>
        </w:rPr>
        <w:t> </w:t>
      </w:r>
      <w:r w:rsidRPr="008F3C52">
        <w:rPr>
          <w:rStyle w:val="CharPartNo"/>
        </w:rPr>
        <w:t>2</w:t>
      </w:r>
      <w:r w:rsidRPr="008F3C52">
        <w:t>—</w:t>
      </w:r>
      <w:r w:rsidRPr="008F3C52">
        <w:rPr>
          <w:rStyle w:val="CharPartText"/>
        </w:rPr>
        <w:t>Commercial confidential information</w:t>
      </w:r>
      <w:bookmarkEnd w:id="10"/>
    </w:p>
    <w:p w:rsidR="00C37950" w:rsidRPr="008F3C52" w:rsidRDefault="00C37950" w:rsidP="00C37950">
      <w:pPr>
        <w:pStyle w:val="Header"/>
      </w:pPr>
      <w:r w:rsidRPr="008F3C52">
        <w:rPr>
          <w:rStyle w:val="CharDivNo"/>
        </w:rPr>
        <w:t xml:space="preserve"> </w:t>
      </w:r>
      <w:r w:rsidRPr="008F3C52">
        <w:rPr>
          <w:rStyle w:val="CharDivText"/>
        </w:rPr>
        <w:t xml:space="preserve"> </w:t>
      </w:r>
    </w:p>
    <w:p w:rsidR="00ED00B1" w:rsidRPr="008F3C52" w:rsidRDefault="00116B81" w:rsidP="000B0A30">
      <w:pPr>
        <w:pStyle w:val="ItemHead"/>
      </w:pPr>
      <w:r w:rsidRPr="008F3C52">
        <w:t>7</w:t>
      </w:r>
      <w:r w:rsidR="00ED00B1" w:rsidRPr="008F3C52">
        <w:t xml:space="preserve">  Before regulation</w:t>
      </w:r>
      <w:r w:rsidR="008F3C52" w:rsidRPr="008F3C52">
        <w:t> </w:t>
      </w:r>
      <w:r w:rsidR="00ED00B1" w:rsidRPr="008F3C52">
        <w:t>6A</w:t>
      </w:r>
    </w:p>
    <w:p w:rsidR="00ED00B1" w:rsidRPr="008F3C52" w:rsidRDefault="00ED00B1" w:rsidP="00ED00B1">
      <w:pPr>
        <w:pStyle w:val="Item"/>
      </w:pPr>
      <w:r w:rsidRPr="008F3C52">
        <w:t>Insert:</w:t>
      </w:r>
    </w:p>
    <w:p w:rsidR="00ED00B1" w:rsidRPr="008F3C52" w:rsidRDefault="00ED00B1" w:rsidP="00ED00B1">
      <w:pPr>
        <w:pStyle w:val="ActHead2"/>
      </w:pPr>
      <w:bookmarkStart w:id="11" w:name="_Toc356216"/>
      <w:r w:rsidRPr="008F3C52">
        <w:rPr>
          <w:rStyle w:val="CharPartNo"/>
        </w:rPr>
        <w:t>Part</w:t>
      </w:r>
      <w:r w:rsidR="008F3C52" w:rsidRPr="008F3C52">
        <w:rPr>
          <w:rStyle w:val="CharPartNo"/>
        </w:rPr>
        <w:t> </w:t>
      </w:r>
      <w:r w:rsidRPr="008F3C52">
        <w:rPr>
          <w:rStyle w:val="CharPartNo"/>
        </w:rPr>
        <w:t>3</w:t>
      </w:r>
      <w:r w:rsidRPr="008F3C52">
        <w:t>—</w:t>
      </w:r>
      <w:r w:rsidRPr="008F3C52">
        <w:rPr>
          <w:rStyle w:val="CharPartText"/>
        </w:rPr>
        <w:t>Nominati</w:t>
      </w:r>
      <w:r w:rsidR="000F6AE5" w:rsidRPr="008F3C52">
        <w:rPr>
          <w:rStyle w:val="CharPartText"/>
        </w:rPr>
        <w:t>o</w:t>
      </w:r>
      <w:r w:rsidRPr="008F3C52">
        <w:rPr>
          <w:rStyle w:val="CharPartText"/>
        </w:rPr>
        <w:t>n</w:t>
      </w:r>
      <w:r w:rsidR="000F6AE5" w:rsidRPr="008F3C52">
        <w:rPr>
          <w:rStyle w:val="CharPartText"/>
        </w:rPr>
        <w:t>s for Board members</w:t>
      </w:r>
      <w:bookmarkEnd w:id="11"/>
    </w:p>
    <w:p w:rsidR="00C37950" w:rsidRPr="008F3C52" w:rsidRDefault="00C37950" w:rsidP="00C37950">
      <w:pPr>
        <w:pStyle w:val="Header"/>
      </w:pPr>
      <w:r w:rsidRPr="008F3C52">
        <w:rPr>
          <w:rStyle w:val="CharDivNo"/>
        </w:rPr>
        <w:t xml:space="preserve"> </w:t>
      </w:r>
      <w:r w:rsidRPr="008F3C52">
        <w:rPr>
          <w:rStyle w:val="CharDivText"/>
        </w:rPr>
        <w:t xml:space="preserve"> </w:t>
      </w:r>
    </w:p>
    <w:p w:rsidR="007C708A" w:rsidRPr="008F3C52" w:rsidRDefault="00116B81" w:rsidP="000B0A30">
      <w:pPr>
        <w:pStyle w:val="ItemHead"/>
      </w:pPr>
      <w:r w:rsidRPr="008F3C52">
        <w:t>8</w:t>
      </w:r>
      <w:r w:rsidR="000B0A30" w:rsidRPr="008F3C52">
        <w:t xml:space="preserve">  Regulations</w:t>
      </w:r>
      <w:r w:rsidR="008F3C52" w:rsidRPr="008F3C52">
        <w:t> </w:t>
      </w:r>
      <w:r w:rsidR="000B0A30" w:rsidRPr="008F3C52">
        <w:t>7, 8, 8A, 8B and 9</w:t>
      </w:r>
    </w:p>
    <w:p w:rsidR="000B0A30" w:rsidRPr="008F3C52" w:rsidRDefault="000B0A30" w:rsidP="000B0A30">
      <w:pPr>
        <w:pStyle w:val="Item"/>
      </w:pPr>
      <w:r w:rsidRPr="008F3C52">
        <w:t>Repeal the regulations, substitute:</w:t>
      </w:r>
    </w:p>
    <w:p w:rsidR="000F6AE5" w:rsidRPr="008F3C52" w:rsidRDefault="000F6AE5" w:rsidP="000F6AE5">
      <w:pPr>
        <w:pStyle w:val="ActHead2"/>
      </w:pPr>
      <w:bookmarkStart w:id="12" w:name="_Toc356217"/>
      <w:r w:rsidRPr="008F3C52">
        <w:rPr>
          <w:rStyle w:val="CharPartNo"/>
        </w:rPr>
        <w:t>Part</w:t>
      </w:r>
      <w:r w:rsidR="008F3C52" w:rsidRPr="008F3C52">
        <w:rPr>
          <w:rStyle w:val="CharPartNo"/>
        </w:rPr>
        <w:t> </w:t>
      </w:r>
      <w:r w:rsidRPr="008F3C52">
        <w:rPr>
          <w:rStyle w:val="CharPartNo"/>
        </w:rPr>
        <w:t>4</w:t>
      </w:r>
      <w:r w:rsidRPr="008F3C52">
        <w:t>—</w:t>
      </w:r>
      <w:r w:rsidRPr="008F3C52">
        <w:rPr>
          <w:rStyle w:val="CharPartText"/>
        </w:rPr>
        <w:t>Charges</w:t>
      </w:r>
      <w:bookmarkEnd w:id="12"/>
    </w:p>
    <w:p w:rsidR="00C37950" w:rsidRPr="008F3C52" w:rsidRDefault="00C37950" w:rsidP="00C37950">
      <w:pPr>
        <w:pStyle w:val="Header"/>
      </w:pPr>
      <w:r w:rsidRPr="008F3C52">
        <w:rPr>
          <w:rStyle w:val="CharDivNo"/>
        </w:rPr>
        <w:t xml:space="preserve"> </w:t>
      </w:r>
      <w:r w:rsidRPr="008F3C52">
        <w:rPr>
          <w:rStyle w:val="CharDivText"/>
        </w:rPr>
        <w:t xml:space="preserve"> </w:t>
      </w:r>
    </w:p>
    <w:p w:rsidR="000F6AE5" w:rsidRPr="008F3C52" w:rsidRDefault="000F6AE5" w:rsidP="00A17358">
      <w:pPr>
        <w:pStyle w:val="ActHead5"/>
      </w:pPr>
      <w:bookmarkStart w:id="13" w:name="_Toc356218"/>
      <w:r w:rsidRPr="008F3C52">
        <w:rPr>
          <w:rStyle w:val="CharSectno"/>
        </w:rPr>
        <w:t>6B</w:t>
      </w:r>
      <w:r w:rsidRPr="008F3C52">
        <w:t xml:space="preserve">  Scope of this Part</w:t>
      </w:r>
      <w:bookmarkEnd w:id="13"/>
    </w:p>
    <w:p w:rsidR="00CE66DF" w:rsidRPr="008F3C52" w:rsidRDefault="00CE66DF" w:rsidP="004F6EFD">
      <w:pPr>
        <w:pStyle w:val="subsection"/>
      </w:pPr>
      <w:r w:rsidRPr="008F3C52">
        <w:tab/>
      </w:r>
      <w:r w:rsidRPr="008F3C52">
        <w:tab/>
        <w:t>This Part applies in relation to an application if:</w:t>
      </w:r>
    </w:p>
    <w:p w:rsidR="00CE66DF" w:rsidRPr="008F3C52" w:rsidRDefault="00CE66DF" w:rsidP="00CE66DF">
      <w:pPr>
        <w:pStyle w:val="paragraph"/>
      </w:pPr>
      <w:r w:rsidRPr="008F3C52">
        <w:tab/>
        <w:t>(a)</w:t>
      </w:r>
      <w:r w:rsidRPr="008F3C52">
        <w:tab/>
        <w:t>the applicant has elected to have the consideration of the application expedited; or</w:t>
      </w:r>
    </w:p>
    <w:p w:rsidR="00CE66DF" w:rsidRPr="008F3C52" w:rsidRDefault="00CE66DF" w:rsidP="00CE66DF">
      <w:pPr>
        <w:pStyle w:val="paragraph"/>
      </w:pPr>
      <w:r w:rsidRPr="008F3C52">
        <w:tab/>
        <w:t>(b)</w:t>
      </w:r>
      <w:r w:rsidRPr="008F3C52">
        <w:tab/>
        <w:t>the application is to develop or vary a standard and the development or variation of the standard would confer an exclusive capturable commercial benefit on the applicant.</w:t>
      </w:r>
    </w:p>
    <w:p w:rsidR="000B0A30" w:rsidRPr="008F3C52" w:rsidRDefault="000B0A30" w:rsidP="000B0A30">
      <w:pPr>
        <w:pStyle w:val="ActHead5"/>
      </w:pPr>
      <w:bookmarkStart w:id="14" w:name="_Toc356219"/>
      <w:r w:rsidRPr="008F3C52">
        <w:rPr>
          <w:rStyle w:val="CharSectno"/>
        </w:rPr>
        <w:t>7</w:t>
      </w:r>
      <w:r w:rsidRPr="008F3C52">
        <w:t xml:space="preserve">  </w:t>
      </w:r>
      <w:r w:rsidR="00AC0AF3" w:rsidRPr="008F3C52">
        <w:t>C</w:t>
      </w:r>
      <w:r w:rsidRPr="008F3C52">
        <w:t>lassification</w:t>
      </w:r>
      <w:r w:rsidR="00AC0AF3" w:rsidRPr="008F3C52">
        <w:t xml:space="preserve"> of application on basis of procedure and </w:t>
      </w:r>
      <w:r w:rsidR="005E711A" w:rsidRPr="008F3C52">
        <w:t xml:space="preserve">variable </w:t>
      </w:r>
      <w:r w:rsidR="00AC0AF3" w:rsidRPr="008F3C52">
        <w:t>work</w:t>
      </w:r>
      <w:bookmarkEnd w:id="14"/>
    </w:p>
    <w:p w:rsidR="005E416D" w:rsidRPr="008F3C52" w:rsidRDefault="000B0A30" w:rsidP="000B0A30">
      <w:pPr>
        <w:pStyle w:val="subsection"/>
      </w:pPr>
      <w:r w:rsidRPr="008F3C52">
        <w:tab/>
      </w:r>
      <w:r w:rsidR="006706D5" w:rsidRPr="008F3C52">
        <w:t>(1)</w:t>
      </w:r>
      <w:r w:rsidRPr="008F3C52">
        <w:tab/>
        <w:t>If the Authority accepts an application under section</w:t>
      </w:r>
      <w:r w:rsidR="008F3C52" w:rsidRPr="008F3C52">
        <w:t> </w:t>
      </w:r>
      <w:r w:rsidRPr="008F3C52">
        <w:t>26 or 47 of the Act, the Authority must</w:t>
      </w:r>
      <w:r w:rsidR="005E416D" w:rsidRPr="008F3C52">
        <w:t>:</w:t>
      </w:r>
    </w:p>
    <w:p w:rsidR="005E416D" w:rsidRPr="008F3C52" w:rsidRDefault="005E416D" w:rsidP="005E416D">
      <w:pPr>
        <w:pStyle w:val="paragraph"/>
      </w:pPr>
      <w:r w:rsidRPr="008F3C52">
        <w:tab/>
        <w:t>(a)</w:t>
      </w:r>
      <w:r w:rsidRPr="008F3C52">
        <w:tab/>
        <w:t xml:space="preserve">estimate the </w:t>
      </w:r>
      <w:r w:rsidR="00E9435C" w:rsidRPr="008F3C52">
        <w:t xml:space="preserve">total </w:t>
      </w:r>
      <w:r w:rsidRPr="008F3C52">
        <w:t xml:space="preserve">number of </w:t>
      </w:r>
      <w:r w:rsidR="00E9435C" w:rsidRPr="008F3C52">
        <w:t>person</w:t>
      </w:r>
      <w:r w:rsidR="008F3C52">
        <w:noBreakHyphen/>
      </w:r>
      <w:r w:rsidRPr="008F3C52">
        <w:t xml:space="preserve">hours </w:t>
      </w:r>
      <w:r w:rsidR="00E9435C" w:rsidRPr="008F3C52">
        <w:t>of variable work by Authority personnel on the application</w:t>
      </w:r>
      <w:r w:rsidR="006706D5" w:rsidRPr="008F3C52">
        <w:t>; and</w:t>
      </w:r>
    </w:p>
    <w:p w:rsidR="005E416D" w:rsidRPr="008F3C52" w:rsidRDefault="006706D5" w:rsidP="006706D5">
      <w:pPr>
        <w:pStyle w:val="paragraph"/>
      </w:pPr>
      <w:r w:rsidRPr="008F3C52">
        <w:tab/>
        <w:t>(b)</w:t>
      </w:r>
      <w:r w:rsidRPr="008F3C52">
        <w:tab/>
      </w:r>
      <w:r w:rsidR="000B0A30" w:rsidRPr="008F3C52">
        <w:t xml:space="preserve">classify the application in accordance with the </w:t>
      </w:r>
      <w:r w:rsidRPr="008F3C52">
        <w:t xml:space="preserve">estimate and the </w:t>
      </w:r>
      <w:r w:rsidR="000B0A30" w:rsidRPr="008F3C52">
        <w:t>following table</w:t>
      </w:r>
      <w:r w:rsidR="005E711A" w:rsidRPr="008F3C52">
        <w:t>; and</w:t>
      </w:r>
    </w:p>
    <w:p w:rsidR="005E711A" w:rsidRPr="008F3C52" w:rsidRDefault="005E711A" w:rsidP="006706D5">
      <w:pPr>
        <w:pStyle w:val="paragraph"/>
      </w:pPr>
      <w:r w:rsidRPr="008F3C52">
        <w:tab/>
        <w:t>(c)</w:t>
      </w:r>
      <w:r w:rsidRPr="008F3C52">
        <w:tab/>
        <w:t>if the estimate is more than 680 person</w:t>
      </w:r>
      <w:r w:rsidR="008F3C52">
        <w:noBreakHyphen/>
      </w:r>
      <w:r w:rsidRPr="008F3C52">
        <w:t>hours—also estimate the number of those person</w:t>
      </w:r>
      <w:r w:rsidR="008F3C52">
        <w:noBreakHyphen/>
      </w:r>
      <w:r w:rsidRPr="008F3C52">
        <w:t>hours for each kind of office, position or classification.</w:t>
      </w:r>
    </w:p>
    <w:p w:rsidR="000B0A30" w:rsidRPr="008F3C52" w:rsidRDefault="000B0A30" w:rsidP="006C06B1">
      <w:pPr>
        <w:pStyle w:val="Tabletext"/>
      </w:pPr>
    </w:p>
    <w:tbl>
      <w:tblPr>
        <w:tblW w:w="8553" w:type="dxa"/>
        <w:tblInd w:w="-1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2533"/>
        <w:gridCol w:w="2773"/>
      </w:tblGrid>
      <w:tr w:rsidR="006C06B1" w:rsidRPr="008F3C52" w:rsidTr="00B61AC1">
        <w:trPr>
          <w:tblHeader/>
        </w:trPr>
        <w:tc>
          <w:tcPr>
            <w:tcW w:w="8553" w:type="dxa"/>
            <w:gridSpan w:val="4"/>
            <w:tcBorders>
              <w:top w:val="single" w:sz="12" w:space="0" w:color="auto"/>
              <w:bottom w:val="single" w:sz="6" w:space="0" w:color="auto"/>
            </w:tcBorders>
            <w:shd w:val="clear" w:color="auto" w:fill="auto"/>
          </w:tcPr>
          <w:p w:rsidR="006C06B1" w:rsidRPr="008F3C52" w:rsidRDefault="00AC0AF3" w:rsidP="006C06B1">
            <w:pPr>
              <w:pStyle w:val="TableHeading"/>
            </w:pPr>
            <w:r w:rsidRPr="008F3C52">
              <w:t>C</w:t>
            </w:r>
            <w:r w:rsidR="006C06B1" w:rsidRPr="008F3C52">
              <w:t>lassification</w:t>
            </w:r>
            <w:r w:rsidRPr="008F3C52">
              <w:t xml:space="preserve"> of application</w:t>
            </w:r>
          </w:p>
        </w:tc>
      </w:tr>
      <w:tr w:rsidR="006C06B1" w:rsidRPr="008F3C52" w:rsidTr="00B61AC1">
        <w:trPr>
          <w:tblHeader/>
        </w:trPr>
        <w:tc>
          <w:tcPr>
            <w:tcW w:w="714" w:type="dxa"/>
            <w:tcBorders>
              <w:top w:val="single" w:sz="6" w:space="0" w:color="auto"/>
              <w:bottom w:val="single" w:sz="12" w:space="0" w:color="auto"/>
            </w:tcBorders>
            <w:shd w:val="clear" w:color="auto" w:fill="auto"/>
          </w:tcPr>
          <w:p w:rsidR="006C06B1" w:rsidRPr="008F3C52" w:rsidRDefault="006C06B1" w:rsidP="006C06B1">
            <w:pPr>
              <w:pStyle w:val="TableHeading"/>
            </w:pPr>
            <w:r w:rsidRPr="008F3C52">
              <w:t>Item</w:t>
            </w:r>
          </w:p>
        </w:tc>
        <w:tc>
          <w:tcPr>
            <w:tcW w:w="2533" w:type="dxa"/>
            <w:tcBorders>
              <w:top w:val="single" w:sz="6" w:space="0" w:color="auto"/>
              <w:bottom w:val="single" w:sz="12" w:space="0" w:color="auto"/>
            </w:tcBorders>
            <w:shd w:val="clear" w:color="auto" w:fill="auto"/>
          </w:tcPr>
          <w:p w:rsidR="006C06B1" w:rsidRPr="008F3C52" w:rsidRDefault="006C06B1" w:rsidP="006C06B1">
            <w:pPr>
              <w:pStyle w:val="TableHeading"/>
            </w:pPr>
            <w:r w:rsidRPr="008F3C52">
              <w:t>Column 1</w:t>
            </w:r>
          </w:p>
          <w:p w:rsidR="006C06B1" w:rsidRPr="008F3C52" w:rsidRDefault="006C06B1" w:rsidP="006C06B1">
            <w:pPr>
              <w:pStyle w:val="TableHeading"/>
            </w:pPr>
            <w:r w:rsidRPr="008F3C52">
              <w:t>Procedure for considering application</w:t>
            </w:r>
          </w:p>
        </w:tc>
        <w:tc>
          <w:tcPr>
            <w:tcW w:w="2533" w:type="dxa"/>
            <w:tcBorders>
              <w:top w:val="single" w:sz="6" w:space="0" w:color="auto"/>
              <w:bottom w:val="single" w:sz="12" w:space="0" w:color="auto"/>
            </w:tcBorders>
            <w:shd w:val="clear" w:color="auto" w:fill="auto"/>
          </w:tcPr>
          <w:p w:rsidR="006C06B1" w:rsidRPr="008F3C52" w:rsidRDefault="006C06B1" w:rsidP="006C06B1">
            <w:pPr>
              <w:pStyle w:val="TableHeading"/>
            </w:pPr>
            <w:r w:rsidRPr="008F3C52">
              <w:t>Column 2</w:t>
            </w:r>
          </w:p>
          <w:p w:rsidR="006C06B1" w:rsidRPr="008F3C52" w:rsidRDefault="005E416D" w:rsidP="005E416D">
            <w:pPr>
              <w:pStyle w:val="TableHeading"/>
            </w:pPr>
            <w:r w:rsidRPr="008F3C52">
              <w:t xml:space="preserve">Estimated </w:t>
            </w:r>
            <w:r w:rsidR="00E9435C" w:rsidRPr="008F3C52">
              <w:t xml:space="preserve">total </w:t>
            </w:r>
            <w:r w:rsidRPr="008F3C52">
              <w:t>n</w:t>
            </w:r>
            <w:r w:rsidR="006C06B1" w:rsidRPr="008F3C52">
              <w:t>umber of person</w:t>
            </w:r>
            <w:r w:rsidR="008F3C52">
              <w:noBreakHyphen/>
            </w:r>
            <w:r w:rsidR="006C06B1" w:rsidRPr="008F3C52">
              <w:t>hours</w:t>
            </w:r>
            <w:r w:rsidR="00E9435C" w:rsidRPr="008F3C52">
              <w:t xml:space="preserve"> of variable work</w:t>
            </w:r>
          </w:p>
        </w:tc>
        <w:tc>
          <w:tcPr>
            <w:tcW w:w="2773" w:type="dxa"/>
            <w:tcBorders>
              <w:top w:val="single" w:sz="6" w:space="0" w:color="auto"/>
              <w:bottom w:val="single" w:sz="12" w:space="0" w:color="auto"/>
            </w:tcBorders>
            <w:shd w:val="clear" w:color="auto" w:fill="auto"/>
          </w:tcPr>
          <w:p w:rsidR="006C06B1" w:rsidRPr="008F3C52" w:rsidRDefault="006C06B1" w:rsidP="006C06B1">
            <w:pPr>
              <w:pStyle w:val="TableHeading"/>
            </w:pPr>
            <w:r w:rsidRPr="008F3C52">
              <w:t>Column 3</w:t>
            </w:r>
          </w:p>
          <w:p w:rsidR="006C06B1" w:rsidRPr="008F3C52" w:rsidRDefault="006C06B1" w:rsidP="006C06B1">
            <w:pPr>
              <w:pStyle w:val="TableHeading"/>
            </w:pPr>
            <w:r w:rsidRPr="008F3C52">
              <w:t>Classification</w:t>
            </w:r>
          </w:p>
        </w:tc>
      </w:tr>
      <w:tr w:rsidR="006C06B1" w:rsidRPr="008F3C52" w:rsidTr="00B61AC1">
        <w:tc>
          <w:tcPr>
            <w:tcW w:w="714" w:type="dxa"/>
            <w:tcBorders>
              <w:top w:val="single" w:sz="12" w:space="0" w:color="auto"/>
            </w:tcBorders>
            <w:shd w:val="clear" w:color="auto" w:fill="auto"/>
          </w:tcPr>
          <w:p w:rsidR="006C06B1" w:rsidRPr="008F3C52" w:rsidRDefault="006C06B1" w:rsidP="006C06B1">
            <w:pPr>
              <w:pStyle w:val="Tabletext"/>
            </w:pPr>
            <w:r w:rsidRPr="008F3C52">
              <w:t>1</w:t>
            </w:r>
          </w:p>
        </w:tc>
        <w:tc>
          <w:tcPr>
            <w:tcW w:w="2533" w:type="dxa"/>
            <w:tcBorders>
              <w:top w:val="single" w:sz="12" w:space="0" w:color="auto"/>
            </w:tcBorders>
            <w:shd w:val="clear" w:color="auto" w:fill="auto"/>
          </w:tcPr>
          <w:p w:rsidR="006C06B1" w:rsidRPr="008F3C52" w:rsidRDefault="006C06B1" w:rsidP="006C06B1">
            <w:pPr>
              <w:pStyle w:val="Tabletext"/>
            </w:pPr>
            <w:r w:rsidRPr="008F3C52">
              <w:t>General procedure</w:t>
            </w:r>
          </w:p>
        </w:tc>
        <w:tc>
          <w:tcPr>
            <w:tcW w:w="2533" w:type="dxa"/>
            <w:tcBorders>
              <w:top w:val="single" w:sz="12" w:space="0" w:color="auto"/>
            </w:tcBorders>
            <w:shd w:val="clear" w:color="auto" w:fill="auto"/>
          </w:tcPr>
          <w:p w:rsidR="006C06B1" w:rsidRPr="008F3C52" w:rsidRDefault="006C06B1" w:rsidP="006C06B1">
            <w:pPr>
              <w:pStyle w:val="Tabletext"/>
            </w:pPr>
            <w:r w:rsidRPr="008F3C52">
              <w:t>Not more than 240</w:t>
            </w:r>
          </w:p>
        </w:tc>
        <w:tc>
          <w:tcPr>
            <w:tcW w:w="2773" w:type="dxa"/>
            <w:tcBorders>
              <w:top w:val="single" w:sz="12" w:space="0" w:color="auto"/>
            </w:tcBorders>
            <w:shd w:val="clear" w:color="auto" w:fill="auto"/>
          </w:tcPr>
          <w:p w:rsidR="006C06B1" w:rsidRPr="008F3C52" w:rsidRDefault="006C06B1" w:rsidP="006C06B1">
            <w:pPr>
              <w:pStyle w:val="Tabletext"/>
            </w:pPr>
            <w:r w:rsidRPr="008F3C52">
              <w:t>General procedure level 1 application</w:t>
            </w:r>
          </w:p>
        </w:tc>
      </w:tr>
      <w:tr w:rsidR="006C06B1" w:rsidRPr="008F3C52" w:rsidTr="00B61AC1">
        <w:tc>
          <w:tcPr>
            <w:tcW w:w="714" w:type="dxa"/>
            <w:shd w:val="clear" w:color="auto" w:fill="auto"/>
          </w:tcPr>
          <w:p w:rsidR="006C06B1" w:rsidRPr="008F3C52" w:rsidRDefault="006C06B1" w:rsidP="006C06B1">
            <w:pPr>
              <w:pStyle w:val="Tabletext"/>
            </w:pPr>
            <w:r w:rsidRPr="008F3C52">
              <w:t>2</w:t>
            </w:r>
          </w:p>
        </w:tc>
        <w:tc>
          <w:tcPr>
            <w:tcW w:w="2533" w:type="dxa"/>
            <w:shd w:val="clear" w:color="auto" w:fill="auto"/>
          </w:tcPr>
          <w:p w:rsidR="006C06B1" w:rsidRPr="008F3C52" w:rsidRDefault="006C06B1" w:rsidP="006C06B1">
            <w:pPr>
              <w:pStyle w:val="Tabletext"/>
            </w:pPr>
            <w:r w:rsidRPr="008F3C52">
              <w:t>General procedure</w:t>
            </w:r>
          </w:p>
        </w:tc>
        <w:tc>
          <w:tcPr>
            <w:tcW w:w="2533" w:type="dxa"/>
            <w:shd w:val="clear" w:color="auto" w:fill="auto"/>
          </w:tcPr>
          <w:p w:rsidR="006C06B1" w:rsidRPr="008F3C52" w:rsidRDefault="006C06B1" w:rsidP="006C06B1">
            <w:pPr>
              <w:pStyle w:val="Tabletext"/>
            </w:pPr>
            <w:r w:rsidRPr="008F3C52">
              <w:t>More than 240, but not more than 380</w:t>
            </w:r>
          </w:p>
        </w:tc>
        <w:tc>
          <w:tcPr>
            <w:tcW w:w="2773" w:type="dxa"/>
            <w:shd w:val="clear" w:color="auto" w:fill="auto"/>
          </w:tcPr>
          <w:p w:rsidR="006C06B1" w:rsidRPr="008F3C52" w:rsidRDefault="006C06B1" w:rsidP="006C06B1">
            <w:pPr>
              <w:pStyle w:val="Tabletext"/>
            </w:pPr>
            <w:r w:rsidRPr="008F3C52">
              <w:t>General procedure level 2 application</w:t>
            </w:r>
          </w:p>
        </w:tc>
      </w:tr>
      <w:tr w:rsidR="006C06B1" w:rsidRPr="008F3C52" w:rsidTr="00B61AC1">
        <w:tc>
          <w:tcPr>
            <w:tcW w:w="714" w:type="dxa"/>
            <w:shd w:val="clear" w:color="auto" w:fill="auto"/>
          </w:tcPr>
          <w:p w:rsidR="006C06B1" w:rsidRPr="008F3C52" w:rsidRDefault="006C06B1" w:rsidP="006C06B1">
            <w:pPr>
              <w:pStyle w:val="Tabletext"/>
            </w:pPr>
            <w:r w:rsidRPr="008F3C52">
              <w:t>3</w:t>
            </w:r>
          </w:p>
        </w:tc>
        <w:tc>
          <w:tcPr>
            <w:tcW w:w="2533" w:type="dxa"/>
            <w:shd w:val="clear" w:color="auto" w:fill="auto"/>
          </w:tcPr>
          <w:p w:rsidR="006C06B1" w:rsidRPr="008F3C52" w:rsidRDefault="006C06B1" w:rsidP="006C06B1">
            <w:pPr>
              <w:pStyle w:val="Tabletext"/>
            </w:pPr>
            <w:r w:rsidRPr="008F3C52">
              <w:t>General procedure</w:t>
            </w:r>
          </w:p>
        </w:tc>
        <w:tc>
          <w:tcPr>
            <w:tcW w:w="2533" w:type="dxa"/>
            <w:shd w:val="clear" w:color="auto" w:fill="auto"/>
          </w:tcPr>
          <w:p w:rsidR="006C06B1" w:rsidRPr="008F3C52" w:rsidRDefault="006C06B1" w:rsidP="006C06B1">
            <w:pPr>
              <w:pStyle w:val="Tabletext"/>
            </w:pPr>
            <w:r w:rsidRPr="008F3C52">
              <w:t>More than 380, but not more than 540</w:t>
            </w:r>
          </w:p>
        </w:tc>
        <w:tc>
          <w:tcPr>
            <w:tcW w:w="2773" w:type="dxa"/>
            <w:shd w:val="clear" w:color="auto" w:fill="auto"/>
          </w:tcPr>
          <w:p w:rsidR="006C06B1" w:rsidRPr="008F3C52" w:rsidRDefault="006C06B1" w:rsidP="006C06B1">
            <w:pPr>
              <w:pStyle w:val="Tabletext"/>
            </w:pPr>
            <w:r w:rsidRPr="008F3C52">
              <w:t>General procedure level 3 application</w:t>
            </w:r>
          </w:p>
        </w:tc>
      </w:tr>
      <w:tr w:rsidR="006C06B1" w:rsidRPr="008F3C52" w:rsidTr="00B61AC1">
        <w:tc>
          <w:tcPr>
            <w:tcW w:w="714" w:type="dxa"/>
            <w:shd w:val="clear" w:color="auto" w:fill="auto"/>
          </w:tcPr>
          <w:p w:rsidR="006C06B1" w:rsidRPr="008F3C52" w:rsidRDefault="006C06B1" w:rsidP="006C06B1">
            <w:pPr>
              <w:pStyle w:val="Tabletext"/>
            </w:pPr>
            <w:r w:rsidRPr="008F3C52">
              <w:t>4</w:t>
            </w:r>
          </w:p>
        </w:tc>
        <w:tc>
          <w:tcPr>
            <w:tcW w:w="2533" w:type="dxa"/>
            <w:shd w:val="clear" w:color="auto" w:fill="auto"/>
          </w:tcPr>
          <w:p w:rsidR="006C06B1" w:rsidRPr="008F3C52" w:rsidRDefault="006C06B1" w:rsidP="006C06B1">
            <w:pPr>
              <w:pStyle w:val="Tabletext"/>
            </w:pPr>
            <w:r w:rsidRPr="008F3C52">
              <w:t>General procedure</w:t>
            </w:r>
          </w:p>
        </w:tc>
        <w:tc>
          <w:tcPr>
            <w:tcW w:w="2533" w:type="dxa"/>
            <w:shd w:val="clear" w:color="auto" w:fill="auto"/>
          </w:tcPr>
          <w:p w:rsidR="006C06B1" w:rsidRPr="008F3C52" w:rsidRDefault="00161325" w:rsidP="006C06B1">
            <w:pPr>
              <w:pStyle w:val="Tabletext"/>
            </w:pPr>
            <w:r w:rsidRPr="008F3C52">
              <w:t>More than 540, but not more than 680</w:t>
            </w:r>
          </w:p>
        </w:tc>
        <w:tc>
          <w:tcPr>
            <w:tcW w:w="2773" w:type="dxa"/>
            <w:shd w:val="clear" w:color="auto" w:fill="auto"/>
          </w:tcPr>
          <w:p w:rsidR="006C06B1" w:rsidRPr="008F3C52" w:rsidRDefault="006C06B1" w:rsidP="006C06B1">
            <w:pPr>
              <w:pStyle w:val="Tabletext"/>
            </w:pPr>
            <w:r w:rsidRPr="008F3C52">
              <w:t>General procedure level 4 application</w:t>
            </w:r>
          </w:p>
        </w:tc>
      </w:tr>
      <w:tr w:rsidR="006C06B1" w:rsidRPr="008F3C52" w:rsidTr="00B61AC1">
        <w:tc>
          <w:tcPr>
            <w:tcW w:w="714" w:type="dxa"/>
            <w:shd w:val="clear" w:color="auto" w:fill="auto"/>
          </w:tcPr>
          <w:p w:rsidR="006C06B1" w:rsidRPr="008F3C52" w:rsidRDefault="006C06B1" w:rsidP="006C06B1">
            <w:pPr>
              <w:pStyle w:val="Tabletext"/>
            </w:pPr>
            <w:r w:rsidRPr="008F3C52">
              <w:t>5</w:t>
            </w:r>
          </w:p>
        </w:tc>
        <w:tc>
          <w:tcPr>
            <w:tcW w:w="2533" w:type="dxa"/>
            <w:shd w:val="clear" w:color="auto" w:fill="auto"/>
          </w:tcPr>
          <w:p w:rsidR="006C06B1" w:rsidRPr="008F3C52" w:rsidRDefault="006C06B1" w:rsidP="006C06B1">
            <w:pPr>
              <w:pStyle w:val="Tabletext"/>
            </w:pPr>
            <w:r w:rsidRPr="008F3C52">
              <w:t>General procedure</w:t>
            </w:r>
          </w:p>
        </w:tc>
        <w:tc>
          <w:tcPr>
            <w:tcW w:w="2533" w:type="dxa"/>
            <w:shd w:val="clear" w:color="auto" w:fill="auto"/>
          </w:tcPr>
          <w:p w:rsidR="006C06B1" w:rsidRPr="008F3C52" w:rsidRDefault="00161325" w:rsidP="006C06B1">
            <w:pPr>
              <w:pStyle w:val="Tabletext"/>
            </w:pPr>
            <w:r w:rsidRPr="008F3C52">
              <w:t>More than 680</w:t>
            </w:r>
          </w:p>
        </w:tc>
        <w:tc>
          <w:tcPr>
            <w:tcW w:w="2773" w:type="dxa"/>
            <w:shd w:val="clear" w:color="auto" w:fill="auto"/>
          </w:tcPr>
          <w:p w:rsidR="006C06B1" w:rsidRPr="008F3C52" w:rsidRDefault="006C06B1" w:rsidP="006C06B1">
            <w:pPr>
              <w:pStyle w:val="Tabletext"/>
            </w:pPr>
            <w:r w:rsidRPr="008F3C52">
              <w:t>General procedure level 5 application</w:t>
            </w:r>
          </w:p>
        </w:tc>
      </w:tr>
      <w:tr w:rsidR="006C06B1" w:rsidRPr="008F3C52" w:rsidTr="00B61AC1">
        <w:tc>
          <w:tcPr>
            <w:tcW w:w="714" w:type="dxa"/>
            <w:shd w:val="clear" w:color="auto" w:fill="auto"/>
          </w:tcPr>
          <w:p w:rsidR="006C06B1" w:rsidRPr="008F3C52" w:rsidRDefault="00663F42" w:rsidP="006C06B1">
            <w:pPr>
              <w:pStyle w:val="Tabletext"/>
            </w:pPr>
            <w:r w:rsidRPr="008F3C52">
              <w:t>6</w:t>
            </w:r>
          </w:p>
        </w:tc>
        <w:tc>
          <w:tcPr>
            <w:tcW w:w="2533" w:type="dxa"/>
            <w:shd w:val="clear" w:color="auto" w:fill="auto"/>
          </w:tcPr>
          <w:p w:rsidR="006C06B1" w:rsidRPr="008F3C52" w:rsidRDefault="006C06B1" w:rsidP="006C06B1">
            <w:pPr>
              <w:pStyle w:val="Tabletext"/>
            </w:pPr>
            <w:r w:rsidRPr="008F3C52">
              <w:t>Subdivision F of Division</w:t>
            </w:r>
            <w:r w:rsidR="008F3C52" w:rsidRPr="008F3C52">
              <w:t> </w:t>
            </w:r>
            <w:r w:rsidRPr="008F3C52">
              <w:t>1 of Part</w:t>
            </w:r>
            <w:r w:rsidR="008F3C52" w:rsidRPr="008F3C52">
              <w:t> </w:t>
            </w:r>
            <w:r w:rsidRPr="008F3C52">
              <w:t>3 of the Act</w:t>
            </w:r>
          </w:p>
        </w:tc>
        <w:tc>
          <w:tcPr>
            <w:tcW w:w="2533" w:type="dxa"/>
            <w:shd w:val="clear" w:color="auto" w:fill="auto"/>
          </w:tcPr>
          <w:p w:rsidR="006C06B1" w:rsidRPr="008F3C52" w:rsidRDefault="002902A3" w:rsidP="002902A3">
            <w:pPr>
              <w:pStyle w:val="Tabletext"/>
            </w:pPr>
            <w:r w:rsidRPr="008F3C52">
              <w:t>Any number</w:t>
            </w:r>
          </w:p>
        </w:tc>
        <w:tc>
          <w:tcPr>
            <w:tcW w:w="2773" w:type="dxa"/>
            <w:shd w:val="clear" w:color="auto" w:fill="auto"/>
          </w:tcPr>
          <w:p w:rsidR="006C06B1" w:rsidRPr="008F3C52" w:rsidRDefault="006C06B1" w:rsidP="006C06B1">
            <w:pPr>
              <w:pStyle w:val="Tabletext"/>
            </w:pPr>
            <w:r w:rsidRPr="008F3C52">
              <w:t>Major procedure application</w:t>
            </w:r>
          </w:p>
        </w:tc>
      </w:tr>
      <w:tr w:rsidR="00AC0AF3" w:rsidRPr="008F3C52" w:rsidTr="00B61AC1">
        <w:tc>
          <w:tcPr>
            <w:tcW w:w="714" w:type="dxa"/>
            <w:shd w:val="clear" w:color="auto" w:fill="auto"/>
          </w:tcPr>
          <w:p w:rsidR="00AC0AF3" w:rsidRPr="008F3C52" w:rsidRDefault="00663F42" w:rsidP="006C06B1">
            <w:pPr>
              <w:pStyle w:val="Tabletext"/>
            </w:pPr>
            <w:r w:rsidRPr="008F3C52">
              <w:t>7</w:t>
            </w:r>
          </w:p>
        </w:tc>
        <w:tc>
          <w:tcPr>
            <w:tcW w:w="2533" w:type="dxa"/>
            <w:shd w:val="clear" w:color="auto" w:fill="auto"/>
          </w:tcPr>
          <w:p w:rsidR="00AC0AF3" w:rsidRPr="008F3C52" w:rsidRDefault="00AC0AF3" w:rsidP="006C06B1">
            <w:pPr>
              <w:pStyle w:val="Tabletext"/>
            </w:pPr>
            <w:r w:rsidRPr="008F3C52">
              <w:t>Subdivision G of Division</w:t>
            </w:r>
            <w:r w:rsidR="008F3C52" w:rsidRPr="008F3C52">
              <w:t> </w:t>
            </w:r>
            <w:r w:rsidRPr="008F3C52">
              <w:t>1 of Part</w:t>
            </w:r>
            <w:r w:rsidR="008F3C52" w:rsidRPr="008F3C52">
              <w:t> </w:t>
            </w:r>
            <w:r w:rsidRPr="008F3C52">
              <w:t>3 of the Act</w:t>
            </w:r>
          </w:p>
        </w:tc>
        <w:tc>
          <w:tcPr>
            <w:tcW w:w="2533" w:type="dxa"/>
            <w:shd w:val="clear" w:color="auto" w:fill="auto"/>
          </w:tcPr>
          <w:p w:rsidR="00AC0AF3" w:rsidRPr="008F3C52" w:rsidRDefault="00AC0AF3" w:rsidP="00D66682">
            <w:pPr>
              <w:pStyle w:val="Tabletext"/>
            </w:pPr>
            <w:r w:rsidRPr="008F3C52">
              <w:t>Not more than 240</w:t>
            </w:r>
          </w:p>
        </w:tc>
        <w:tc>
          <w:tcPr>
            <w:tcW w:w="2773" w:type="dxa"/>
            <w:shd w:val="clear" w:color="auto" w:fill="auto"/>
          </w:tcPr>
          <w:p w:rsidR="00AC0AF3" w:rsidRPr="008F3C52" w:rsidRDefault="00AC0AF3" w:rsidP="006C06B1">
            <w:pPr>
              <w:pStyle w:val="Tabletext"/>
            </w:pPr>
            <w:r w:rsidRPr="008F3C52">
              <w:t>High level health claims procedure level 1 application</w:t>
            </w:r>
          </w:p>
        </w:tc>
      </w:tr>
      <w:tr w:rsidR="00AC0AF3" w:rsidRPr="008F3C52" w:rsidTr="00B61AC1">
        <w:tc>
          <w:tcPr>
            <w:tcW w:w="714" w:type="dxa"/>
            <w:shd w:val="clear" w:color="auto" w:fill="auto"/>
          </w:tcPr>
          <w:p w:rsidR="00AC0AF3" w:rsidRPr="008F3C52" w:rsidRDefault="00663F42" w:rsidP="006C06B1">
            <w:pPr>
              <w:pStyle w:val="Tabletext"/>
            </w:pPr>
            <w:r w:rsidRPr="008F3C52">
              <w:t>8</w:t>
            </w:r>
          </w:p>
        </w:tc>
        <w:tc>
          <w:tcPr>
            <w:tcW w:w="2533" w:type="dxa"/>
            <w:shd w:val="clear" w:color="auto" w:fill="auto"/>
          </w:tcPr>
          <w:p w:rsidR="00AC0AF3" w:rsidRPr="008F3C52" w:rsidRDefault="00AC0AF3" w:rsidP="006C06B1">
            <w:pPr>
              <w:pStyle w:val="Tabletext"/>
            </w:pPr>
            <w:r w:rsidRPr="008F3C52">
              <w:t>Subdivision G of Division</w:t>
            </w:r>
            <w:r w:rsidR="008F3C52" w:rsidRPr="008F3C52">
              <w:t> </w:t>
            </w:r>
            <w:r w:rsidRPr="008F3C52">
              <w:t>1 of Part</w:t>
            </w:r>
            <w:r w:rsidR="008F3C52" w:rsidRPr="008F3C52">
              <w:t> </w:t>
            </w:r>
            <w:r w:rsidRPr="008F3C52">
              <w:t>3 of the Act</w:t>
            </w:r>
          </w:p>
        </w:tc>
        <w:tc>
          <w:tcPr>
            <w:tcW w:w="2533" w:type="dxa"/>
            <w:shd w:val="clear" w:color="auto" w:fill="auto"/>
          </w:tcPr>
          <w:p w:rsidR="00AC0AF3" w:rsidRPr="008F3C52" w:rsidRDefault="00AC0AF3" w:rsidP="00D66682">
            <w:pPr>
              <w:pStyle w:val="Tabletext"/>
            </w:pPr>
            <w:r w:rsidRPr="008F3C52">
              <w:t>More than 240, but not more than 380</w:t>
            </w:r>
          </w:p>
        </w:tc>
        <w:tc>
          <w:tcPr>
            <w:tcW w:w="2773" w:type="dxa"/>
            <w:shd w:val="clear" w:color="auto" w:fill="auto"/>
          </w:tcPr>
          <w:p w:rsidR="00AC0AF3" w:rsidRPr="008F3C52" w:rsidRDefault="00AC0AF3" w:rsidP="006C06B1">
            <w:pPr>
              <w:pStyle w:val="Tabletext"/>
            </w:pPr>
            <w:r w:rsidRPr="008F3C52">
              <w:t>High level health claims procedure level 2 application</w:t>
            </w:r>
          </w:p>
        </w:tc>
      </w:tr>
      <w:tr w:rsidR="00AC0AF3" w:rsidRPr="008F3C52" w:rsidTr="00B61AC1">
        <w:tc>
          <w:tcPr>
            <w:tcW w:w="714" w:type="dxa"/>
            <w:shd w:val="clear" w:color="auto" w:fill="auto"/>
          </w:tcPr>
          <w:p w:rsidR="00AC0AF3" w:rsidRPr="008F3C52" w:rsidRDefault="00663F42" w:rsidP="006C06B1">
            <w:pPr>
              <w:pStyle w:val="Tabletext"/>
            </w:pPr>
            <w:r w:rsidRPr="008F3C52">
              <w:t>9</w:t>
            </w:r>
          </w:p>
        </w:tc>
        <w:tc>
          <w:tcPr>
            <w:tcW w:w="2533" w:type="dxa"/>
            <w:shd w:val="clear" w:color="auto" w:fill="auto"/>
          </w:tcPr>
          <w:p w:rsidR="00AC0AF3" w:rsidRPr="008F3C52" w:rsidRDefault="00AC0AF3" w:rsidP="006C06B1">
            <w:pPr>
              <w:pStyle w:val="Tabletext"/>
            </w:pPr>
            <w:r w:rsidRPr="008F3C52">
              <w:t>Subdivision G of Division</w:t>
            </w:r>
            <w:r w:rsidR="008F3C52" w:rsidRPr="008F3C52">
              <w:t> </w:t>
            </w:r>
            <w:r w:rsidRPr="008F3C52">
              <w:t>1 of Part</w:t>
            </w:r>
            <w:r w:rsidR="008F3C52" w:rsidRPr="008F3C52">
              <w:t> </w:t>
            </w:r>
            <w:r w:rsidRPr="008F3C52">
              <w:t>3 of the Act</w:t>
            </w:r>
          </w:p>
        </w:tc>
        <w:tc>
          <w:tcPr>
            <w:tcW w:w="2533" w:type="dxa"/>
            <w:shd w:val="clear" w:color="auto" w:fill="auto"/>
          </w:tcPr>
          <w:p w:rsidR="00AC0AF3" w:rsidRPr="008F3C52" w:rsidRDefault="00AC0AF3" w:rsidP="00D66682">
            <w:pPr>
              <w:pStyle w:val="Tabletext"/>
            </w:pPr>
            <w:r w:rsidRPr="008F3C52">
              <w:t>More than 380, but not more than 540</w:t>
            </w:r>
          </w:p>
        </w:tc>
        <w:tc>
          <w:tcPr>
            <w:tcW w:w="2773" w:type="dxa"/>
            <w:shd w:val="clear" w:color="auto" w:fill="auto"/>
          </w:tcPr>
          <w:p w:rsidR="00AC0AF3" w:rsidRPr="008F3C52" w:rsidRDefault="00AC0AF3" w:rsidP="006C06B1">
            <w:pPr>
              <w:pStyle w:val="Tabletext"/>
            </w:pPr>
            <w:r w:rsidRPr="008F3C52">
              <w:t>High level health claims procedure level 3 application</w:t>
            </w:r>
          </w:p>
        </w:tc>
      </w:tr>
      <w:tr w:rsidR="00AC0AF3" w:rsidRPr="008F3C52" w:rsidTr="00B61AC1">
        <w:tc>
          <w:tcPr>
            <w:tcW w:w="714" w:type="dxa"/>
            <w:tcBorders>
              <w:bottom w:val="single" w:sz="2" w:space="0" w:color="auto"/>
            </w:tcBorders>
            <w:shd w:val="clear" w:color="auto" w:fill="auto"/>
          </w:tcPr>
          <w:p w:rsidR="00AC0AF3" w:rsidRPr="008F3C52" w:rsidRDefault="00AC0AF3" w:rsidP="00663F42">
            <w:pPr>
              <w:pStyle w:val="Tabletext"/>
            </w:pPr>
            <w:r w:rsidRPr="008F3C52">
              <w:t>1</w:t>
            </w:r>
            <w:r w:rsidR="00663F42" w:rsidRPr="008F3C52">
              <w:t>0</w:t>
            </w:r>
          </w:p>
        </w:tc>
        <w:tc>
          <w:tcPr>
            <w:tcW w:w="2533" w:type="dxa"/>
            <w:tcBorders>
              <w:bottom w:val="single" w:sz="2" w:space="0" w:color="auto"/>
            </w:tcBorders>
            <w:shd w:val="clear" w:color="auto" w:fill="auto"/>
          </w:tcPr>
          <w:p w:rsidR="00AC0AF3" w:rsidRPr="008F3C52" w:rsidRDefault="00AC0AF3" w:rsidP="006C06B1">
            <w:pPr>
              <w:pStyle w:val="Tabletext"/>
            </w:pPr>
            <w:r w:rsidRPr="008F3C52">
              <w:t>Subdivision G of Division</w:t>
            </w:r>
            <w:r w:rsidR="008F3C52" w:rsidRPr="008F3C52">
              <w:t> </w:t>
            </w:r>
            <w:r w:rsidRPr="008F3C52">
              <w:t>1 of Part</w:t>
            </w:r>
            <w:r w:rsidR="008F3C52" w:rsidRPr="008F3C52">
              <w:t> </w:t>
            </w:r>
            <w:r w:rsidRPr="008F3C52">
              <w:t>3 of the Act</w:t>
            </w:r>
          </w:p>
        </w:tc>
        <w:tc>
          <w:tcPr>
            <w:tcW w:w="2533" w:type="dxa"/>
            <w:tcBorders>
              <w:bottom w:val="single" w:sz="2" w:space="0" w:color="auto"/>
            </w:tcBorders>
            <w:shd w:val="clear" w:color="auto" w:fill="auto"/>
          </w:tcPr>
          <w:p w:rsidR="00AC0AF3" w:rsidRPr="008F3C52" w:rsidRDefault="00AC0AF3" w:rsidP="00D66682">
            <w:pPr>
              <w:pStyle w:val="Tabletext"/>
            </w:pPr>
            <w:r w:rsidRPr="008F3C52">
              <w:t>More than 540, but not more than 680</w:t>
            </w:r>
          </w:p>
        </w:tc>
        <w:tc>
          <w:tcPr>
            <w:tcW w:w="2773" w:type="dxa"/>
            <w:tcBorders>
              <w:bottom w:val="single" w:sz="2" w:space="0" w:color="auto"/>
            </w:tcBorders>
            <w:shd w:val="clear" w:color="auto" w:fill="auto"/>
          </w:tcPr>
          <w:p w:rsidR="00AC0AF3" w:rsidRPr="008F3C52" w:rsidRDefault="00AC0AF3" w:rsidP="006C06B1">
            <w:pPr>
              <w:pStyle w:val="Tabletext"/>
            </w:pPr>
            <w:r w:rsidRPr="008F3C52">
              <w:t>High level health claims procedure level 4 application</w:t>
            </w:r>
          </w:p>
        </w:tc>
      </w:tr>
      <w:tr w:rsidR="00AC0AF3" w:rsidRPr="008F3C52" w:rsidTr="00B61AC1">
        <w:tc>
          <w:tcPr>
            <w:tcW w:w="714" w:type="dxa"/>
            <w:tcBorders>
              <w:top w:val="single" w:sz="2" w:space="0" w:color="auto"/>
              <w:bottom w:val="single" w:sz="12" w:space="0" w:color="auto"/>
            </w:tcBorders>
            <w:shd w:val="clear" w:color="auto" w:fill="auto"/>
          </w:tcPr>
          <w:p w:rsidR="00AC0AF3" w:rsidRPr="008F3C52" w:rsidRDefault="00663F42" w:rsidP="006C06B1">
            <w:pPr>
              <w:pStyle w:val="Tabletext"/>
            </w:pPr>
            <w:r w:rsidRPr="008F3C52">
              <w:t>11</w:t>
            </w:r>
          </w:p>
        </w:tc>
        <w:tc>
          <w:tcPr>
            <w:tcW w:w="2533" w:type="dxa"/>
            <w:tcBorders>
              <w:top w:val="single" w:sz="2" w:space="0" w:color="auto"/>
              <w:bottom w:val="single" w:sz="12" w:space="0" w:color="auto"/>
            </w:tcBorders>
            <w:shd w:val="clear" w:color="auto" w:fill="auto"/>
          </w:tcPr>
          <w:p w:rsidR="00AC0AF3" w:rsidRPr="008F3C52" w:rsidRDefault="00AC0AF3" w:rsidP="006C06B1">
            <w:pPr>
              <w:pStyle w:val="Tabletext"/>
            </w:pPr>
            <w:r w:rsidRPr="008F3C52">
              <w:t>Subdivision G of Division</w:t>
            </w:r>
            <w:r w:rsidR="008F3C52" w:rsidRPr="008F3C52">
              <w:t> </w:t>
            </w:r>
            <w:r w:rsidRPr="008F3C52">
              <w:t>1 of Part</w:t>
            </w:r>
            <w:r w:rsidR="008F3C52" w:rsidRPr="008F3C52">
              <w:t> </w:t>
            </w:r>
            <w:r w:rsidRPr="008F3C52">
              <w:t>3 of the Act</w:t>
            </w:r>
          </w:p>
        </w:tc>
        <w:tc>
          <w:tcPr>
            <w:tcW w:w="2533" w:type="dxa"/>
            <w:tcBorders>
              <w:top w:val="single" w:sz="2" w:space="0" w:color="auto"/>
              <w:bottom w:val="single" w:sz="12" w:space="0" w:color="auto"/>
            </w:tcBorders>
            <w:shd w:val="clear" w:color="auto" w:fill="auto"/>
          </w:tcPr>
          <w:p w:rsidR="00AC0AF3" w:rsidRPr="008F3C52" w:rsidRDefault="00AC0AF3" w:rsidP="00D66682">
            <w:pPr>
              <w:pStyle w:val="Tabletext"/>
            </w:pPr>
            <w:r w:rsidRPr="008F3C52">
              <w:t>More than 680</w:t>
            </w:r>
          </w:p>
        </w:tc>
        <w:tc>
          <w:tcPr>
            <w:tcW w:w="2773" w:type="dxa"/>
            <w:tcBorders>
              <w:top w:val="single" w:sz="2" w:space="0" w:color="auto"/>
              <w:bottom w:val="single" w:sz="12" w:space="0" w:color="auto"/>
            </w:tcBorders>
            <w:shd w:val="clear" w:color="auto" w:fill="auto"/>
          </w:tcPr>
          <w:p w:rsidR="00AC0AF3" w:rsidRPr="008F3C52" w:rsidRDefault="00AC0AF3" w:rsidP="006C06B1">
            <w:pPr>
              <w:pStyle w:val="Tabletext"/>
            </w:pPr>
            <w:r w:rsidRPr="008F3C52">
              <w:t>High level health claims procedure level 5 application</w:t>
            </w:r>
          </w:p>
        </w:tc>
      </w:tr>
    </w:tbl>
    <w:p w:rsidR="006C06B1" w:rsidRPr="008F3C52" w:rsidRDefault="00AC0AF3" w:rsidP="00AC0AF3">
      <w:pPr>
        <w:pStyle w:val="notetext"/>
      </w:pPr>
      <w:r w:rsidRPr="008F3C52">
        <w:t>Note:</w:t>
      </w:r>
      <w:r w:rsidRPr="008F3C52">
        <w:tab/>
        <w:t>The classification of an application affect</w:t>
      </w:r>
      <w:r w:rsidR="00FF4E1C" w:rsidRPr="008F3C52">
        <w:t>s</w:t>
      </w:r>
      <w:r w:rsidRPr="008F3C52">
        <w:t xml:space="preserve"> the charge payable for considering it</w:t>
      </w:r>
      <w:r w:rsidR="004B40E7" w:rsidRPr="008F3C52">
        <w:t xml:space="preserve"> and whether the charge may be paid in instalments</w:t>
      </w:r>
      <w:r w:rsidRPr="008F3C52">
        <w:t>.</w:t>
      </w:r>
    </w:p>
    <w:p w:rsidR="00387D29" w:rsidRPr="008F3C52" w:rsidRDefault="006706D5" w:rsidP="00C564C6">
      <w:pPr>
        <w:pStyle w:val="subsection"/>
      </w:pPr>
      <w:r w:rsidRPr="008F3C52">
        <w:tab/>
        <w:t>(2)</w:t>
      </w:r>
      <w:r w:rsidRPr="008F3C52">
        <w:tab/>
      </w:r>
      <w:r w:rsidR="00387D29" w:rsidRPr="008F3C52">
        <w:t>The Authority must give the applicant written notice of:</w:t>
      </w:r>
    </w:p>
    <w:p w:rsidR="00387D29" w:rsidRPr="008F3C52" w:rsidRDefault="00387D29" w:rsidP="00387D29">
      <w:pPr>
        <w:pStyle w:val="paragraph"/>
      </w:pPr>
      <w:r w:rsidRPr="008F3C52">
        <w:tab/>
        <w:t>(a)</w:t>
      </w:r>
      <w:r w:rsidRPr="008F3C52">
        <w:tab/>
        <w:t>the classification of the application; and</w:t>
      </w:r>
    </w:p>
    <w:p w:rsidR="00387D29" w:rsidRPr="008F3C52" w:rsidRDefault="00387D29" w:rsidP="00387D29">
      <w:pPr>
        <w:pStyle w:val="paragraph"/>
      </w:pPr>
      <w:r w:rsidRPr="008F3C52">
        <w:tab/>
        <w:t>(b)</w:t>
      </w:r>
      <w:r w:rsidRPr="008F3C52">
        <w:tab/>
        <w:t>if the application is classified as:</w:t>
      </w:r>
    </w:p>
    <w:p w:rsidR="00387D29" w:rsidRPr="008F3C52" w:rsidRDefault="00387D29" w:rsidP="00387D29">
      <w:pPr>
        <w:pStyle w:val="paragraphsub"/>
      </w:pPr>
      <w:r w:rsidRPr="008F3C52">
        <w:tab/>
        <w:t>(i)</w:t>
      </w:r>
      <w:r w:rsidRPr="008F3C52">
        <w:tab/>
        <w:t>a general procedure level 5 application;</w:t>
      </w:r>
      <w:r w:rsidR="00416256" w:rsidRPr="008F3C52">
        <w:t xml:space="preserve"> or</w:t>
      </w:r>
    </w:p>
    <w:p w:rsidR="00387D29" w:rsidRPr="008F3C52" w:rsidRDefault="00387D29" w:rsidP="00387D29">
      <w:pPr>
        <w:pStyle w:val="paragraphsub"/>
      </w:pPr>
      <w:r w:rsidRPr="008F3C52">
        <w:tab/>
        <w:t>(ii)</w:t>
      </w:r>
      <w:r w:rsidRPr="008F3C52">
        <w:tab/>
        <w:t>a major procedure application;</w:t>
      </w:r>
      <w:r w:rsidR="00416256" w:rsidRPr="008F3C52">
        <w:t xml:space="preserve"> or</w:t>
      </w:r>
    </w:p>
    <w:p w:rsidR="00387D29" w:rsidRPr="008F3C52" w:rsidRDefault="00387D29" w:rsidP="00387D29">
      <w:pPr>
        <w:pStyle w:val="paragraphsub"/>
      </w:pPr>
      <w:r w:rsidRPr="008F3C52">
        <w:tab/>
        <w:t>(iii)</w:t>
      </w:r>
      <w:r w:rsidRPr="008F3C52">
        <w:tab/>
        <w:t>a high level health claims procedure level 5 application;</w:t>
      </w:r>
    </w:p>
    <w:p w:rsidR="00387D29" w:rsidRPr="008F3C52" w:rsidRDefault="00387D29" w:rsidP="00387D29">
      <w:pPr>
        <w:pStyle w:val="paragraph"/>
      </w:pPr>
      <w:r w:rsidRPr="008F3C52">
        <w:tab/>
      </w:r>
      <w:r w:rsidRPr="008F3C52">
        <w:tab/>
        <w:t>the amount of the charge under subregulation</w:t>
      </w:r>
      <w:r w:rsidR="008F3C52" w:rsidRPr="008F3C52">
        <w:t> </w:t>
      </w:r>
      <w:r w:rsidRPr="008F3C52">
        <w:t>8(2) for the application.</w:t>
      </w:r>
    </w:p>
    <w:p w:rsidR="006706D5" w:rsidRPr="008F3C52" w:rsidRDefault="00387D29" w:rsidP="00C564C6">
      <w:pPr>
        <w:pStyle w:val="subsection"/>
      </w:pPr>
      <w:r w:rsidRPr="008F3C52">
        <w:tab/>
        <w:t>(3)</w:t>
      </w:r>
      <w:r w:rsidRPr="008F3C52">
        <w:tab/>
        <w:t xml:space="preserve">This regulation </w:t>
      </w:r>
      <w:r w:rsidR="00C564C6" w:rsidRPr="008F3C52">
        <w:t xml:space="preserve">does not apply to an application if </w:t>
      </w:r>
      <w:r w:rsidR="006706D5" w:rsidRPr="008F3C52">
        <w:t>the procedure for considering the application is described in Subdivision E of Division</w:t>
      </w:r>
      <w:r w:rsidR="008F3C52" w:rsidRPr="008F3C52">
        <w:t> </w:t>
      </w:r>
      <w:r w:rsidR="006706D5" w:rsidRPr="008F3C52">
        <w:t>1 of Part</w:t>
      </w:r>
      <w:r w:rsidR="008F3C52" w:rsidRPr="008F3C52">
        <w:t> </w:t>
      </w:r>
      <w:r w:rsidR="006706D5" w:rsidRPr="008F3C52">
        <w:t>3 of the Act (about minor variations).</w:t>
      </w:r>
    </w:p>
    <w:p w:rsidR="006C06B1" w:rsidRPr="008F3C52" w:rsidRDefault="00AC0AF3" w:rsidP="00AC0AF3">
      <w:pPr>
        <w:pStyle w:val="ActHead5"/>
      </w:pPr>
      <w:bookmarkStart w:id="15" w:name="_Toc356220"/>
      <w:r w:rsidRPr="008F3C52">
        <w:rPr>
          <w:rStyle w:val="CharSectno"/>
        </w:rPr>
        <w:t>8</w:t>
      </w:r>
      <w:r w:rsidRPr="008F3C52">
        <w:t xml:space="preserve">  </w:t>
      </w:r>
      <w:r w:rsidR="00EB434C" w:rsidRPr="008F3C52">
        <w:t>Charges</w:t>
      </w:r>
      <w:bookmarkEnd w:id="15"/>
    </w:p>
    <w:p w:rsidR="00E13AF8" w:rsidRPr="008F3C52" w:rsidRDefault="00EB434C" w:rsidP="000B0A30">
      <w:pPr>
        <w:pStyle w:val="subsection"/>
      </w:pPr>
      <w:r w:rsidRPr="008F3C52">
        <w:tab/>
        <w:t>(1)</w:t>
      </w:r>
      <w:r w:rsidRPr="008F3C52">
        <w:tab/>
        <w:t>For the purposes of subsection</w:t>
      </w:r>
      <w:r w:rsidR="008F3C52" w:rsidRPr="008F3C52">
        <w:t> </w:t>
      </w:r>
      <w:r w:rsidRPr="008F3C52">
        <w:t xml:space="preserve">146(1) of the Act, </w:t>
      </w:r>
      <w:r w:rsidR="00E13AF8" w:rsidRPr="008F3C52">
        <w:t xml:space="preserve">this </w:t>
      </w:r>
      <w:r w:rsidR="00252C2A" w:rsidRPr="008F3C52">
        <w:t>regulation</w:t>
      </w:r>
      <w:r w:rsidR="00E13AF8" w:rsidRPr="008F3C52">
        <w:t xml:space="preserve"> fixes charges to be paid by the applicant for the Authority</w:t>
      </w:r>
      <w:r w:rsidR="00846278" w:rsidRPr="008F3C52">
        <w:t>’</w:t>
      </w:r>
      <w:r w:rsidR="00E13AF8" w:rsidRPr="008F3C52">
        <w:t>s services relating to an application.</w:t>
      </w:r>
    </w:p>
    <w:p w:rsidR="00D82FBD" w:rsidRPr="008F3C52" w:rsidRDefault="00D82FBD" w:rsidP="00D82FBD">
      <w:pPr>
        <w:pStyle w:val="SubsectionHead"/>
      </w:pPr>
      <w:r w:rsidRPr="008F3C52">
        <w:t>Basic charge</w:t>
      </w:r>
    </w:p>
    <w:p w:rsidR="00B24527" w:rsidRPr="008F3C52" w:rsidRDefault="00E13AF8" w:rsidP="000B0A30">
      <w:pPr>
        <w:pStyle w:val="subsection"/>
      </w:pPr>
      <w:r w:rsidRPr="008F3C52">
        <w:tab/>
        <w:t>(2)</w:t>
      </w:r>
      <w:r w:rsidRPr="008F3C52">
        <w:tab/>
        <w:t>T</w:t>
      </w:r>
      <w:r w:rsidR="00EB434C" w:rsidRPr="008F3C52">
        <w:t xml:space="preserve">he charge </w:t>
      </w:r>
      <w:r w:rsidRPr="008F3C52">
        <w:t xml:space="preserve">for </w:t>
      </w:r>
      <w:r w:rsidR="00EB434C" w:rsidRPr="008F3C52">
        <w:t>an application described in column 1 of an item of the following table is the sum of</w:t>
      </w:r>
      <w:r w:rsidR="00B24527" w:rsidRPr="008F3C52">
        <w:t>:</w:t>
      </w:r>
    </w:p>
    <w:p w:rsidR="006C06B1" w:rsidRPr="008F3C52" w:rsidRDefault="00B24527" w:rsidP="00B24527">
      <w:pPr>
        <w:pStyle w:val="paragraph"/>
      </w:pPr>
      <w:r w:rsidRPr="008F3C52">
        <w:tab/>
        <w:t>(a)</w:t>
      </w:r>
      <w:r w:rsidRPr="008F3C52">
        <w:tab/>
      </w:r>
      <w:r w:rsidR="00EB434C" w:rsidRPr="008F3C52">
        <w:t>the amounts described in columns 2</w:t>
      </w:r>
      <w:r w:rsidRPr="008F3C52">
        <w:t xml:space="preserve"> and</w:t>
      </w:r>
      <w:r w:rsidR="00EB434C" w:rsidRPr="008F3C52">
        <w:t xml:space="preserve"> 3</w:t>
      </w:r>
      <w:r w:rsidRPr="008F3C52">
        <w:t xml:space="preserve"> of the item; and</w:t>
      </w:r>
    </w:p>
    <w:p w:rsidR="00B24527" w:rsidRPr="008F3C52" w:rsidRDefault="00B24527" w:rsidP="00B24527">
      <w:pPr>
        <w:pStyle w:val="paragraph"/>
      </w:pPr>
      <w:r w:rsidRPr="008F3C52">
        <w:tab/>
        <w:t>(b)</w:t>
      </w:r>
      <w:r w:rsidRPr="008F3C52">
        <w:tab/>
        <w:t>$19,470.</w:t>
      </w:r>
    </w:p>
    <w:p w:rsidR="00EB434C" w:rsidRPr="008F3C52" w:rsidRDefault="00EB434C" w:rsidP="005458BE">
      <w:pPr>
        <w:pStyle w:val="Tabletext"/>
      </w:pPr>
    </w:p>
    <w:tbl>
      <w:tblPr>
        <w:tblW w:w="0" w:type="auto"/>
        <w:tblInd w:w="-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86"/>
        <w:gridCol w:w="1836"/>
        <w:gridCol w:w="4463"/>
        <w:gridCol w:w="1540"/>
      </w:tblGrid>
      <w:tr w:rsidR="005458BE" w:rsidRPr="008F3C52" w:rsidTr="00B61AC1">
        <w:trPr>
          <w:tblHeader/>
        </w:trPr>
        <w:tc>
          <w:tcPr>
            <w:tcW w:w="8525" w:type="dxa"/>
            <w:gridSpan w:val="4"/>
            <w:tcBorders>
              <w:top w:val="single" w:sz="12" w:space="0" w:color="auto"/>
              <w:bottom w:val="single" w:sz="6" w:space="0" w:color="auto"/>
            </w:tcBorders>
            <w:shd w:val="clear" w:color="auto" w:fill="auto"/>
          </w:tcPr>
          <w:p w:rsidR="005458BE" w:rsidRPr="008F3C52" w:rsidRDefault="005458BE" w:rsidP="00E13AF8">
            <w:pPr>
              <w:pStyle w:val="TableHeading"/>
            </w:pPr>
            <w:r w:rsidRPr="008F3C52">
              <w:t xml:space="preserve">Charges </w:t>
            </w:r>
            <w:r w:rsidR="00E13AF8" w:rsidRPr="008F3C52">
              <w:t xml:space="preserve">relating to </w:t>
            </w:r>
            <w:r w:rsidRPr="008F3C52">
              <w:t>applications</w:t>
            </w:r>
          </w:p>
        </w:tc>
      </w:tr>
      <w:tr w:rsidR="00B24527" w:rsidRPr="008F3C52" w:rsidTr="00B61AC1">
        <w:trPr>
          <w:tblHeader/>
        </w:trPr>
        <w:tc>
          <w:tcPr>
            <w:tcW w:w="686" w:type="dxa"/>
            <w:tcBorders>
              <w:top w:val="single" w:sz="6" w:space="0" w:color="auto"/>
              <w:bottom w:val="single" w:sz="12" w:space="0" w:color="auto"/>
            </w:tcBorders>
            <w:shd w:val="clear" w:color="auto" w:fill="auto"/>
          </w:tcPr>
          <w:p w:rsidR="00B24527" w:rsidRPr="008F3C52" w:rsidRDefault="00B24527" w:rsidP="005458BE">
            <w:pPr>
              <w:pStyle w:val="TableHeading"/>
            </w:pPr>
            <w:r w:rsidRPr="008F3C52">
              <w:t>Item</w:t>
            </w:r>
          </w:p>
        </w:tc>
        <w:tc>
          <w:tcPr>
            <w:tcW w:w="1836" w:type="dxa"/>
            <w:tcBorders>
              <w:top w:val="single" w:sz="6" w:space="0" w:color="auto"/>
              <w:bottom w:val="single" w:sz="12" w:space="0" w:color="auto"/>
            </w:tcBorders>
            <w:shd w:val="clear" w:color="auto" w:fill="auto"/>
          </w:tcPr>
          <w:p w:rsidR="00B24527" w:rsidRPr="008F3C52" w:rsidRDefault="00B24527" w:rsidP="005458BE">
            <w:pPr>
              <w:pStyle w:val="TableHeading"/>
            </w:pPr>
            <w:r w:rsidRPr="008F3C52">
              <w:t>Column 1</w:t>
            </w:r>
          </w:p>
          <w:p w:rsidR="00B24527" w:rsidRPr="008F3C52" w:rsidRDefault="00B24527" w:rsidP="005458BE">
            <w:pPr>
              <w:pStyle w:val="TableHeading"/>
            </w:pPr>
            <w:r w:rsidRPr="008F3C52">
              <w:t>Application</w:t>
            </w:r>
          </w:p>
        </w:tc>
        <w:tc>
          <w:tcPr>
            <w:tcW w:w="4463" w:type="dxa"/>
            <w:tcBorders>
              <w:top w:val="single" w:sz="6" w:space="0" w:color="auto"/>
              <w:bottom w:val="single" w:sz="12" w:space="0" w:color="auto"/>
            </w:tcBorders>
            <w:shd w:val="clear" w:color="auto" w:fill="auto"/>
          </w:tcPr>
          <w:p w:rsidR="00B24527" w:rsidRPr="008F3C52" w:rsidRDefault="00B24527" w:rsidP="00B24527">
            <w:pPr>
              <w:pStyle w:val="TableHeading"/>
            </w:pPr>
            <w:r w:rsidRPr="008F3C52">
              <w:t>Column 2</w:t>
            </w:r>
          </w:p>
          <w:p w:rsidR="00B24527" w:rsidRPr="008F3C52" w:rsidRDefault="00B24527" w:rsidP="00B24527">
            <w:pPr>
              <w:pStyle w:val="TableHeading"/>
            </w:pPr>
            <w:r w:rsidRPr="008F3C52">
              <w:t>Variable component</w:t>
            </w:r>
          </w:p>
        </w:tc>
        <w:tc>
          <w:tcPr>
            <w:tcW w:w="1540" w:type="dxa"/>
            <w:tcBorders>
              <w:top w:val="single" w:sz="6" w:space="0" w:color="auto"/>
              <w:bottom w:val="single" w:sz="12" w:space="0" w:color="auto"/>
            </w:tcBorders>
            <w:shd w:val="clear" w:color="auto" w:fill="auto"/>
          </w:tcPr>
          <w:p w:rsidR="00B24527" w:rsidRPr="008F3C52" w:rsidRDefault="00B24527" w:rsidP="00B24527">
            <w:pPr>
              <w:pStyle w:val="TableHeading"/>
            </w:pPr>
            <w:r w:rsidRPr="008F3C52">
              <w:t>Column 3</w:t>
            </w:r>
          </w:p>
          <w:p w:rsidR="00B24527" w:rsidRPr="008F3C52" w:rsidRDefault="00B24527" w:rsidP="00B24527">
            <w:pPr>
              <w:pStyle w:val="TableHeading"/>
            </w:pPr>
            <w:r w:rsidRPr="008F3C52">
              <w:t>Administrative component</w:t>
            </w:r>
          </w:p>
        </w:tc>
      </w:tr>
      <w:tr w:rsidR="00B24527" w:rsidRPr="008F3C52" w:rsidTr="00B61AC1">
        <w:tc>
          <w:tcPr>
            <w:tcW w:w="686" w:type="dxa"/>
            <w:tcBorders>
              <w:top w:val="single" w:sz="12" w:space="0" w:color="auto"/>
            </w:tcBorders>
            <w:shd w:val="clear" w:color="auto" w:fill="auto"/>
          </w:tcPr>
          <w:p w:rsidR="00B24527" w:rsidRPr="008F3C52" w:rsidRDefault="00B24527" w:rsidP="005458BE">
            <w:pPr>
              <w:pStyle w:val="Tabletext"/>
            </w:pPr>
            <w:r w:rsidRPr="008F3C52">
              <w:t>1</w:t>
            </w:r>
          </w:p>
        </w:tc>
        <w:tc>
          <w:tcPr>
            <w:tcW w:w="1836" w:type="dxa"/>
            <w:tcBorders>
              <w:top w:val="single" w:sz="12" w:space="0" w:color="auto"/>
            </w:tcBorders>
            <w:shd w:val="clear" w:color="auto" w:fill="auto"/>
          </w:tcPr>
          <w:p w:rsidR="00B24527" w:rsidRPr="008F3C52" w:rsidRDefault="00B24527" w:rsidP="00D66682">
            <w:pPr>
              <w:pStyle w:val="Tabletext"/>
            </w:pPr>
            <w:r w:rsidRPr="008F3C52">
              <w:t>General procedure level 1 application</w:t>
            </w:r>
          </w:p>
        </w:tc>
        <w:tc>
          <w:tcPr>
            <w:tcW w:w="4463" w:type="dxa"/>
            <w:tcBorders>
              <w:top w:val="single" w:sz="12" w:space="0" w:color="auto"/>
            </w:tcBorders>
            <w:shd w:val="clear" w:color="auto" w:fill="auto"/>
          </w:tcPr>
          <w:p w:rsidR="00B24527" w:rsidRPr="008F3C52" w:rsidRDefault="00B24527" w:rsidP="00B24527">
            <w:pPr>
              <w:pStyle w:val="Tabletext"/>
            </w:pPr>
            <w:r w:rsidRPr="008F3C52">
              <w:t>$36,912</w:t>
            </w:r>
          </w:p>
        </w:tc>
        <w:tc>
          <w:tcPr>
            <w:tcW w:w="1540" w:type="dxa"/>
            <w:tcBorders>
              <w:top w:val="single" w:sz="12" w:space="0" w:color="auto"/>
            </w:tcBorders>
            <w:shd w:val="clear" w:color="auto" w:fill="auto"/>
          </w:tcPr>
          <w:p w:rsidR="00B24527" w:rsidRPr="008F3C52" w:rsidRDefault="00B24527" w:rsidP="00B24527">
            <w:pPr>
              <w:pStyle w:val="Tabletext"/>
            </w:pPr>
            <w:r w:rsidRPr="008F3C52">
              <w:t>$1,000</w:t>
            </w:r>
          </w:p>
        </w:tc>
      </w:tr>
      <w:tr w:rsidR="00B24527" w:rsidRPr="008F3C52" w:rsidTr="00B61AC1">
        <w:tc>
          <w:tcPr>
            <w:tcW w:w="686" w:type="dxa"/>
            <w:shd w:val="clear" w:color="auto" w:fill="auto"/>
          </w:tcPr>
          <w:p w:rsidR="00B24527" w:rsidRPr="008F3C52" w:rsidRDefault="00B24527" w:rsidP="005458BE">
            <w:pPr>
              <w:pStyle w:val="Tabletext"/>
            </w:pPr>
            <w:r w:rsidRPr="008F3C52">
              <w:t>2</w:t>
            </w:r>
          </w:p>
        </w:tc>
        <w:tc>
          <w:tcPr>
            <w:tcW w:w="1836" w:type="dxa"/>
            <w:shd w:val="clear" w:color="auto" w:fill="auto"/>
          </w:tcPr>
          <w:p w:rsidR="00B24527" w:rsidRPr="008F3C52" w:rsidRDefault="00B24527" w:rsidP="00D66682">
            <w:pPr>
              <w:pStyle w:val="Tabletext"/>
            </w:pPr>
            <w:r w:rsidRPr="008F3C52">
              <w:t>General procedure level 2 application</w:t>
            </w:r>
          </w:p>
        </w:tc>
        <w:tc>
          <w:tcPr>
            <w:tcW w:w="4463" w:type="dxa"/>
            <w:shd w:val="clear" w:color="auto" w:fill="auto"/>
          </w:tcPr>
          <w:p w:rsidR="00B24527" w:rsidRPr="008F3C52" w:rsidRDefault="00B24527" w:rsidP="00B24527">
            <w:pPr>
              <w:pStyle w:val="Tabletext"/>
            </w:pPr>
            <w:r w:rsidRPr="008F3C52">
              <w:t>$58,444</w:t>
            </w:r>
          </w:p>
        </w:tc>
        <w:tc>
          <w:tcPr>
            <w:tcW w:w="1540" w:type="dxa"/>
            <w:shd w:val="clear" w:color="auto" w:fill="auto"/>
          </w:tcPr>
          <w:p w:rsidR="00B24527" w:rsidRPr="008F3C52" w:rsidRDefault="00B24527" w:rsidP="00B24527">
            <w:pPr>
              <w:pStyle w:val="Tabletext"/>
            </w:pPr>
            <w:r w:rsidRPr="008F3C52">
              <w:t>$1,000</w:t>
            </w:r>
          </w:p>
        </w:tc>
      </w:tr>
      <w:tr w:rsidR="00B24527" w:rsidRPr="008F3C52" w:rsidTr="00B61AC1">
        <w:tc>
          <w:tcPr>
            <w:tcW w:w="686" w:type="dxa"/>
            <w:shd w:val="clear" w:color="auto" w:fill="auto"/>
          </w:tcPr>
          <w:p w:rsidR="00B24527" w:rsidRPr="008F3C52" w:rsidRDefault="00B24527" w:rsidP="005458BE">
            <w:pPr>
              <w:pStyle w:val="Tabletext"/>
            </w:pPr>
            <w:r w:rsidRPr="008F3C52">
              <w:t>3</w:t>
            </w:r>
          </w:p>
        </w:tc>
        <w:tc>
          <w:tcPr>
            <w:tcW w:w="1836" w:type="dxa"/>
            <w:shd w:val="clear" w:color="auto" w:fill="auto"/>
          </w:tcPr>
          <w:p w:rsidR="00B24527" w:rsidRPr="008F3C52" w:rsidRDefault="00B24527" w:rsidP="00D66682">
            <w:pPr>
              <w:pStyle w:val="Tabletext"/>
            </w:pPr>
            <w:r w:rsidRPr="008F3C52">
              <w:t>General procedure level 3 application</w:t>
            </w:r>
          </w:p>
        </w:tc>
        <w:tc>
          <w:tcPr>
            <w:tcW w:w="4463" w:type="dxa"/>
            <w:shd w:val="clear" w:color="auto" w:fill="auto"/>
          </w:tcPr>
          <w:p w:rsidR="00B24527" w:rsidRPr="008F3C52" w:rsidRDefault="00B24527" w:rsidP="00B24527">
            <w:pPr>
              <w:pStyle w:val="Tabletext"/>
            </w:pPr>
            <w:r w:rsidRPr="008F3C52">
              <w:t>$83,052</w:t>
            </w:r>
          </w:p>
        </w:tc>
        <w:tc>
          <w:tcPr>
            <w:tcW w:w="1540" w:type="dxa"/>
            <w:shd w:val="clear" w:color="auto" w:fill="auto"/>
          </w:tcPr>
          <w:p w:rsidR="00B24527" w:rsidRPr="008F3C52" w:rsidRDefault="00B24527" w:rsidP="00B24527">
            <w:pPr>
              <w:pStyle w:val="Tabletext"/>
            </w:pPr>
            <w:r w:rsidRPr="008F3C52">
              <w:t>$1,000</w:t>
            </w:r>
          </w:p>
        </w:tc>
      </w:tr>
      <w:tr w:rsidR="00B24527" w:rsidRPr="008F3C52" w:rsidTr="00B61AC1">
        <w:tc>
          <w:tcPr>
            <w:tcW w:w="686" w:type="dxa"/>
            <w:shd w:val="clear" w:color="auto" w:fill="auto"/>
          </w:tcPr>
          <w:p w:rsidR="00B24527" w:rsidRPr="008F3C52" w:rsidRDefault="00B24527" w:rsidP="005458BE">
            <w:pPr>
              <w:pStyle w:val="Tabletext"/>
            </w:pPr>
            <w:r w:rsidRPr="008F3C52">
              <w:t>4</w:t>
            </w:r>
          </w:p>
        </w:tc>
        <w:tc>
          <w:tcPr>
            <w:tcW w:w="1836" w:type="dxa"/>
            <w:shd w:val="clear" w:color="auto" w:fill="auto"/>
          </w:tcPr>
          <w:p w:rsidR="00B24527" w:rsidRPr="008F3C52" w:rsidRDefault="00B24527" w:rsidP="00D66682">
            <w:pPr>
              <w:pStyle w:val="Tabletext"/>
            </w:pPr>
            <w:r w:rsidRPr="008F3C52">
              <w:t>General procedure level 4 application</w:t>
            </w:r>
          </w:p>
        </w:tc>
        <w:tc>
          <w:tcPr>
            <w:tcW w:w="4463" w:type="dxa"/>
            <w:shd w:val="clear" w:color="auto" w:fill="auto"/>
          </w:tcPr>
          <w:p w:rsidR="00B24527" w:rsidRPr="008F3C52" w:rsidRDefault="00B24527" w:rsidP="00B24527">
            <w:pPr>
              <w:pStyle w:val="Tabletext"/>
            </w:pPr>
            <w:r w:rsidRPr="008F3C52">
              <w:t>$104,584</w:t>
            </w:r>
          </w:p>
        </w:tc>
        <w:tc>
          <w:tcPr>
            <w:tcW w:w="1540" w:type="dxa"/>
            <w:shd w:val="clear" w:color="auto" w:fill="auto"/>
          </w:tcPr>
          <w:p w:rsidR="00B24527" w:rsidRPr="008F3C52" w:rsidRDefault="00B24527" w:rsidP="00B24527">
            <w:pPr>
              <w:pStyle w:val="Tabletext"/>
            </w:pPr>
            <w:r w:rsidRPr="008F3C52">
              <w:t>$1,000</w:t>
            </w:r>
          </w:p>
        </w:tc>
      </w:tr>
      <w:tr w:rsidR="00B24527" w:rsidRPr="008F3C52" w:rsidTr="00B61AC1">
        <w:tc>
          <w:tcPr>
            <w:tcW w:w="686" w:type="dxa"/>
            <w:shd w:val="clear" w:color="auto" w:fill="auto"/>
          </w:tcPr>
          <w:p w:rsidR="00B24527" w:rsidRPr="008F3C52" w:rsidRDefault="00B24527" w:rsidP="005458BE">
            <w:pPr>
              <w:pStyle w:val="Tabletext"/>
            </w:pPr>
            <w:r w:rsidRPr="008F3C52">
              <w:t>5</w:t>
            </w:r>
          </w:p>
        </w:tc>
        <w:tc>
          <w:tcPr>
            <w:tcW w:w="1836" w:type="dxa"/>
            <w:shd w:val="clear" w:color="auto" w:fill="auto"/>
          </w:tcPr>
          <w:p w:rsidR="00B24527" w:rsidRPr="008F3C52" w:rsidRDefault="00B24527" w:rsidP="00D66682">
            <w:pPr>
              <w:pStyle w:val="Tabletext"/>
            </w:pPr>
            <w:r w:rsidRPr="008F3C52">
              <w:t>General procedure level 5 application</w:t>
            </w:r>
          </w:p>
        </w:tc>
        <w:tc>
          <w:tcPr>
            <w:tcW w:w="4463" w:type="dxa"/>
            <w:shd w:val="clear" w:color="auto" w:fill="auto"/>
          </w:tcPr>
          <w:p w:rsidR="00B24527" w:rsidRPr="008F3C52" w:rsidRDefault="00B24527" w:rsidP="00B24527">
            <w:pPr>
              <w:pStyle w:val="Tabletext"/>
            </w:pPr>
            <w:r w:rsidRPr="008F3C52">
              <w:t xml:space="preserve">The </w:t>
            </w:r>
            <w:r w:rsidR="005E416D" w:rsidRPr="008F3C52">
              <w:t>total</w:t>
            </w:r>
            <w:r w:rsidRPr="008F3C52">
              <w:t xml:space="preserve"> of:</w:t>
            </w:r>
          </w:p>
          <w:p w:rsidR="00B24527" w:rsidRPr="008F3C52" w:rsidRDefault="00B24527" w:rsidP="00B24527">
            <w:pPr>
              <w:pStyle w:val="Tablea"/>
            </w:pPr>
            <w:r w:rsidRPr="008F3C52">
              <w:t>(a) $104,584; and</w:t>
            </w:r>
          </w:p>
          <w:p w:rsidR="00B24527" w:rsidRPr="008F3C52" w:rsidRDefault="00B24527" w:rsidP="0017159C">
            <w:pPr>
              <w:pStyle w:val="Tablea"/>
            </w:pPr>
            <w:r w:rsidRPr="008F3C52">
              <w:t xml:space="preserve">(b) </w:t>
            </w:r>
            <w:r w:rsidR="007758A0" w:rsidRPr="008F3C52">
              <w:t>if, on the basis of the estimate</w:t>
            </w:r>
            <w:r w:rsidR="005E711A" w:rsidRPr="008F3C52">
              <w:t>s</w:t>
            </w:r>
            <w:r w:rsidR="007758A0" w:rsidRPr="008F3C52">
              <w:t xml:space="preserve"> under regulation</w:t>
            </w:r>
            <w:r w:rsidR="008F3C52" w:rsidRPr="008F3C52">
              <w:t> </w:t>
            </w:r>
            <w:r w:rsidR="007758A0" w:rsidRPr="008F3C52">
              <w:t>7, the</w:t>
            </w:r>
            <w:r w:rsidR="005E416D" w:rsidRPr="008F3C52">
              <w:t xml:space="preserve"> Authority personnel </w:t>
            </w:r>
            <w:r w:rsidR="00E9435C" w:rsidRPr="008F3C52">
              <w:t>variable work cost</w:t>
            </w:r>
            <w:r w:rsidR="005E416D" w:rsidRPr="008F3C52">
              <w:t xml:space="preserve"> for the application </w:t>
            </w:r>
            <w:r w:rsidR="0017159C" w:rsidRPr="008F3C52">
              <w:t>is expected to</w:t>
            </w:r>
            <w:r w:rsidR="007758A0" w:rsidRPr="008F3C52">
              <w:t xml:space="preserve"> </w:t>
            </w:r>
            <w:r w:rsidR="005E416D" w:rsidRPr="008F3C52">
              <w:t>exceed $104,584—the excess</w:t>
            </w:r>
          </w:p>
        </w:tc>
        <w:tc>
          <w:tcPr>
            <w:tcW w:w="1540" w:type="dxa"/>
            <w:shd w:val="clear" w:color="auto" w:fill="auto"/>
          </w:tcPr>
          <w:p w:rsidR="00B24527" w:rsidRPr="008F3C52" w:rsidRDefault="00B24527" w:rsidP="00B24527">
            <w:pPr>
              <w:pStyle w:val="Tabletext"/>
            </w:pPr>
            <w:r w:rsidRPr="008F3C52">
              <w:t>$1,000</w:t>
            </w:r>
          </w:p>
        </w:tc>
      </w:tr>
      <w:tr w:rsidR="00B24527" w:rsidRPr="008F3C52" w:rsidTr="00B61AC1">
        <w:tc>
          <w:tcPr>
            <w:tcW w:w="686" w:type="dxa"/>
            <w:shd w:val="clear" w:color="auto" w:fill="auto"/>
          </w:tcPr>
          <w:p w:rsidR="00B24527" w:rsidRPr="008F3C52" w:rsidRDefault="00B24527" w:rsidP="005458BE">
            <w:pPr>
              <w:pStyle w:val="Tabletext"/>
            </w:pPr>
            <w:r w:rsidRPr="008F3C52">
              <w:t>6</w:t>
            </w:r>
          </w:p>
        </w:tc>
        <w:tc>
          <w:tcPr>
            <w:tcW w:w="1836" w:type="dxa"/>
            <w:shd w:val="clear" w:color="auto" w:fill="auto"/>
          </w:tcPr>
          <w:p w:rsidR="00B24527" w:rsidRPr="008F3C52" w:rsidRDefault="00B24527" w:rsidP="00D66682">
            <w:pPr>
              <w:pStyle w:val="Tabletext"/>
            </w:pPr>
            <w:r w:rsidRPr="008F3C52">
              <w:t>Major procedure application</w:t>
            </w:r>
          </w:p>
        </w:tc>
        <w:tc>
          <w:tcPr>
            <w:tcW w:w="4463" w:type="dxa"/>
            <w:shd w:val="clear" w:color="auto" w:fill="auto"/>
          </w:tcPr>
          <w:p w:rsidR="00B24527" w:rsidRPr="008F3C52" w:rsidRDefault="00B24527" w:rsidP="00B24527">
            <w:pPr>
              <w:pStyle w:val="Tabletext"/>
            </w:pPr>
            <w:r w:rsidRPr="008F3C52">
              <w:t xml:space="preserve">The </w:t>
            </w:r>
            <w:r w:rsidR="00D66682" w:rsidRPr="008F3C52">
              <w:t>total</w:t>
            </w:r>
            <w:r w:rsidRPr="008F3C52">
              <w:t xml:space="preserve"> of:</w:t>
            </w:r>
          </w:p>
          <w:p w:rsidR="00B24527" w:rsidRPr="008F3C52" w:rsidRDefault="00B24527" w:rsidP="00B24527">
            <w:pPr>
              <w:pStyle w:val="Tablea"/>
            </w:pPr>
            <w:r w:rsidRPr="008F3C52">
              <w:t>(a) $174,930; and</w:t>
            </w:r>
          </w:p>
          <w:p w:rsidR="00B24527" w:rsidRPr="008F3C52" w:rsidRDefault="007758A0" w:rsidP="0017159C">
            <w:pPr>
              <w:pStyle w:val="Tablea"/>
            </w:pPr>
            <w:r w:rsidRPr="008F3C52">
              <w:t>(b)</w:t>
            </w:r>
            <w:r w:rsidR="005E711A" w:rsidRPr="008F3C52">
              <w:t xml:space="preserve"> if, on the basis of the estimates under regulation</w:t>
            </w:r>
            <w:r w:rsidR="008F3C52" w:rsidRPr="008F3C52">
              <w:t> </w:t>
            </w:r>
            <w:r w:rsidR="005E711A" w:rsidRPr="008F3C52">
              <w:t xml:space="preserve">7, the Authority personnel variable work cost for the application </w:t>
            </w:r>
            <w:r w:rsidR="0017159C" w:rsidRPr="008F3C52">
              <w:t>is expected to</w:t>
            </w:r>
            <w:r w:rsidR="005E711A" w:rsidRPr="008F3C52">
              <w:t xml:space="preserve"> exceed</w:t>
            </w:r>
            <w:r w:rsidRPr="008F3C52">
              <w:t xml:space="preserve"> $174,930—the excess</w:t>
            </w:r>
          </w:p>
        </w:tc>
        <w:tc>
          <w:tcPr>
            <w:tcW w:w="1540" w:type="dxa"/>
            <w:shd w:val="clear" w:color="auto" w:fill="auto"/>
          </w:tcPr>
          <w:p w:rsidR="00B24527" w:rsidRPr="008F3C52" w:rsidRDefault="00B24527" w:rsidP="00FC29BE">
            <w:pPr>
              <w:pStyle w:val="Tabletext"/>
            </w:pPr>
            <w:r w:rsidRPr="008F3C52">
              <w:t>$</w:t>
            </w:r>
            <w:r w:rsidR="00FC29BE" w:rsidRPr="008F3C52">
              <w:t>1</w:t>
            </w:r>
            <w:r w:rsidRPr="008F3C52">
              <w:t>,000</w:t>
            </w:r>
          </w:p>
        </w:tc>
      </w:tr>
      <w:tr w:rsidR="00B24527" w:rsidRPr="008F3C52" w:rsidTr="00B61AC1">
        <w:tc>
          <w:tcPr>
            <w:tcW w:w="686" w:type="dxa"/>
            <w:shd w:val="clear" w:color="auto" w:fill="auto"/>
          </w:tcPr>
          <w:p w:rsidR="00B24527" w:rsidRPr="008F3C52" w:rsidRDefault="00B24527" w:rsidP="005458BE">
            <w:pPr>
              <w:pStyle w:val="Tabletext"/>
            </w:pPr>
            <w:r w:rsidRPr="008F3C52">
              <w:t>7</w:t>
            </w:r>
          </w:p>
        </w:tc>
        <w:tc>
          <w:tcPr>
            <w:tcW w:w="1836" w:type="dxa"/>
            <w:shd w:val="clear" w:color="auto" w:fill="auto"/>
          </w:tcPr>
          <w:p w:rsidR="00B24527" w:rsidRPr="008F3C52" w:rsidRDefault="00B24527" w:rsidP="00D66682">
            <w:pPr>
              <w:pStyle w:val="Tabletext"/>
            </w:pPr>
            <w:r w:rsidRPr="008F3C52">
              <w:t>High level health claims procedure level 1 application</w:t>
            </w:r>
          </w:p>
        </w:tc>
        <w:tc>
          <w:tcPr>
            <w:tcW w:w="4463" w:type="dxa"/>
            <w:shd w:val="clear" w:color="auto" w:fill="auto"/>
          </w:tcPr>
          <w:p w:rsidR="00B24527" w:rsidRPr="008F3C52" w:rsidRDefault="00B24527" w:rsidP="00D66682">
            <w:pPr>
              <w:pStyle w:val="Tabletext"/>
            </w:pPr>
            <w:r w:rsidRPr="008F3C52">
              <w:t>$36,912</w:t>
            </w:r>
          </w:p>
        </w:tc>
        <w:tc>
          <w:tcPr>
            <w:tcW w:w="1540" w:type="dxa"/>
            <w:shd w:val="clear" w:color="auto" w:fill="auto"/>
          </w:tcPr>
          <w:p w:rsidR="00B24527" w:rsidRPr="008F3C52" w:rsidRDefault="00B24527" w:rsidP="00B24527">
            <w:pPr>
              <w:pStyle w:val="Tabletext"/>
            </w:pPr>
            <w:r w:rsidRPr="008F3C52">
              <w:t>$4,000</w:t>
            </w:r>
          </w:p>
        </w:tc>
      </w:tr>
      <w:tr w:rsidR="00B24527" w:rsidRPr="008F3C52" w:rsidTr="00B61AC1">
        <w:tc>
          <w:tcPr>
            <w:tcW w:w="686" w:type="dxa"/>
            <w:shd w:val="clear" w:color="auto" w:fill="auto"/>
          </w:tcPr>
          <w:p w:rsidR="00B24527" w:rsidRPr="008F3C52" w:rsidRDefault="00B24527" w:rsidP="005458BE">
            <w:pPr>
              <w:pStyle w:val="Tabletext"/>
            </w:pPr>
            <w:r w:rsidRPr="008F3C52">
              <w:t>8</w:t>
            </w:r>
          </w:p>
        </w:tc>
        <w:tc>
          <w:tcPr>
            <w:tcW w:w="1836" w:type="dxa"/>
            <w:shd w:val="clear" w:color="auto" w:fill="auto"/>
          </w:tcPr>
          <w:p w:rsidR="00B24527" w:rsidRPr="008F3C52" w:rsidRDefault="00B24527" w:rsidP="00D66682">
            <w:pPr>
              <w:pStyle w:val="Tabletext"/>
            </w:pPr>
            <w:r w:rsidRPr="008F3C52">
              <w:t>High level health claims procedure level 2 application</w:t>
            </w:r>
          </w:p>
        </w:tc>
        <w:tc>
          <w:tcPr>
            <w:tcW w:w="4463" w:type="dxa"/>
            <w:shd w:val="clear" w:color="auto" w:fill="auto"/>
          </w:tcPr>
          <w:p w:rsidR="00B24527" w:rsidRPr="008F3C52" w:rsidRDefault="00B24527" w:rsidP="00D66682">
            <w:pPr>
              <w:pStyle w:val="Tabletext"/>
            </w:pPr>
            <w:r w:rsidRPr="008F3C52">
              <w:t>$58,444</w:t>
            </w:r>
          </w:p>
        </w:tc>
        <w:tc>
          <w:tcPr>
            <w:tcW w:w="1540" w:type="dxa"/>
            <w:shd w:val="clear" w:color="auto" w:fill="auto"/>
          </w:tcPr>
          <w:p w:rsidR="00B24527" w:rsidRPr="008F3C52" w:rsidRDefault="00B24527" w:rsidP="00B24527">
            <w:pPr>
              <w:pStyle w:val="Tabletext"/>
            </w:pPr>
            <w:r w:rsidRPr="008F3C52">
              <w:t>$4,000</w:t>
            </w:r>
          </w:p>
        </w:tc>
      </w:tr>
      <w:tr w:rsidR="00B24527" w:rsidRPr="008F3C52" w:rsidTr="00B61AC1">
        <w:tc>
          <w:tcPr>
            <w:tcW w:w="686" w:type="dxa"/>
            <w:shd w:val="clear" w:color="auto" w:fill="auto"/>
          </w:tcPr>
          <w:p w:rsidR="00B24527" w:rsidRPr="008F3C52" w:rsidRDefault="00B24527" w:rsidP="005458BE">
            <w:pPr>
              <w:pStyle w:val="Tabletext"/>
            </w:pPr>
            <w:r w:rsidRPr="008F3C52">
              <w:t>9</w:t>
            </w:r>
          </w:p>
        </w:tc>
        <w:tc>
          <w:tcPr>
            <w:tcW w:w="1836" w:type="dxa"/>
            <w:shd w:val="clear" w:color="auto" w:fill="auto"/>
          </w:tcPr>
          <w:p w:rsidR="00B24527" w:rsidRPr="008F3C52" w:rsidRDefault="00B24527" w:rsidP="00D66682">
            <w:pPr>
              <w:pStyle w:val="Tabletext"/>
            </w:pPr>
            <w:r w:rsidRPr="008F3C52">
              <w:t>High level health claims procedure level 3 application</w:t>
            </w:r>
          </w:p>
        </w:tc>
        <w:tc>
          <w:tcPr>
            <w:tcW w:w="4463" w:type="dxa"/>
            <w:shd w:val="clear" w:color="auto" w:fill="auto"/>
          </w:tcPr>
          <w:p w:rsidR="00B24527" w:rsidRPr="008F3C52" w:rsidRDefault="00B24527" w:rsidP="00D66682">
            <w:pPr>
              <w:pStyle w:val="Tabletext"/>
            </w:pPr>
            <w:r w:rsidRPr="008F3C52">
              <w:t>$83,052</w:t>
            </w:r>
          </w:p>
        </w:tc>
        <w:tc>
          <w:tcPr>
            <w:tcW w:w="1540" w:type="dxa"/>
            <w:shd w:val="clear" w:color="auto" w:fill="auto"/>
          </w:tcPr>
          <w:p w:rsidR="00B24527" w:rsidRPr="008F3C52" w:rsidRDefault="00B24527" w:rsidP="00B24527">
            <w:pPr>
              <w:pStyle w:val="Tabletext"/>
            </w:pPr>
            <w:r w:rsidRPr="008F3C52">
              <w:t>$4,000</w:t>
            </w:r>
          </w:p>
        </w:tc>
      </w:tr>
      <w:tr w:rsidR="00B24527" w:rsidRPr="008F3C52" w:rsidTr="00B61AC1">
        <w:tc>
          <w:tcPr>
            <w:tcW w:w="686" w:type="dxa"/>
            <w:tcBorders>
              <w:bottom w:val="single" w:sz="2" w:space="0" w:color="auto"/>
            </w:tcBorders>
            <w:shd w:val="clear" w:color="auto" w:fill="auto"/>
          </w:tcPr>
          <w:p w:rsidR="00B24527" w:rsidRPr="008F3C52" w:rsidRDefault="00B24527" w:rsidP="005458BE">
            <w:pPr>
              <w:pStyle w:val="Tabletext"/>
            </w:pPr>
            <w:r w:rsidRPr="008F3C52">
              <w:t>10</w:t>
            </w:r>
          </w:p>
        </w:tc>
        <w:tc>
          <w:tcPr>
            <w:tcW w:w="1836" w:type="dxa"/>
            <w:tcBorders>
              <w:bottom w:val="single" w:sz="2" w:space="0" w:color="auto"/>
            </w:tcBorders>
            <w:shd w:val="clear" w:color="auto" w:fill="auto"/>
          </w:tcPr>
          <w:p w:rsidR="00B24527" w:rsidRPr="008F3C52" w:rsidRDefault="00B24527" w:rsidP="00D66682">
            <w:pPr>
              <w:pStyle w:val="Tabletext"/>
            </w:pPr>
            <w:r w:rsidRPr="008F3C52">
              <w:t>High level health claims procedure level 4 application</w:t>
            </w:r>
          </w:p>
        </w:tc>
        <w:tc>
          <w:tcPr>
            <w:tcW w:w="4463" w:type="dxa"/>
            <w:tcBorders>
              <w:bottom w:val="single" w:sz="2" w:space="0" w:color="auto"/>
            </w:tcBorders>
            <w:shd w:val="clear" w:color="auto" w:fill="auto"/>
          </w:tcPr>
          <w:p w:rsidR="00B24527" w:rsidRPr="008F3C52" w:rsidRDefault="00B24527" w:rsidP="00D66682">
            <w:pPr>
              <w:pStyle w:val="Tabletext"/>
            </w:pPr>
            <w:r w:rsidRPr="008F3C52">
              <w:t>$104,584</w:t>
            </w:r>
          </w:p>
        </w:tc>
        <w:tc>
          <w:tcPr>
            <w:tcW w:w="1540" w:type="dxa"/>
            <w:tcBorders>
              <w:bottom w:val="single" w:sz="2" w:space="0" w:color="auto"/>
            </w:tcBorders>
            <w:shd w:val="clear" w:color="auto" w:fill="auto"/>
          </w:tcPr>
          <w:p w:rsidR="00B24527" w:rsidRPr="008F3C52" w:rsidRDefault="00B24527" w:rsidP="00B24527">
            <w:pPr>
              <w:pStyle w:val="Tabletext"/>
            </w:pPr>
            <w:r w:rsidRPr="008F3C52">
              <w:t>$4,000</w:t>
            </w:r>
          </w:p>
        </w:tc>
      </w:tr>
      <w:tr w:rsidR="00B24527" w:rsidRPr="008F3C52" w:rsidTr="00B61AC1">
        <w:tc>
          <w:tcPr>
            <w:tcW w:w="686" w:type="dxa"/>
            <w:tcBorders>
              <w:top w:val="single" w:sz="2" w:space="0" w:color="auto"/>
              <w:bottom w:val="single" w:sz="12" w:space="0" w:color="auto"/>
            </w:tcBorders>
            <w:shd w:val="clear" w:color="auto" w:fill="auto"/>
          </w:tcPr>
          <w:p w:rsidR="00B24527" w:rsidRPr="008F3C52" w:rsidRDefault="00B24527" w:rsidP="005458BE">
            <w:pPr>
              <w:pStyle w:val="Tabletext"/>
            </w:pPr>
            <w:r w:rsidRPr="008F3C52">
              <w:t>11</w:t>
            </w:r>
          </w:p>
        </w:tc>
        <w:tc>
          <w:tcPr>
            <w:tcW w:w="1836" w:type="dxa"/>
            <w:tcBorders>
              <w:top w:val="single" w:sz="2" w:space="0" w:color="auto"/>
              <w:bottom w:val="single" w:sz="12" w:space="0" w:color="auto"/>
            </w:tcBorders>
            <w:shd w:val="clear" w:color="auto" w:fill="auto"/>
          </w:tcPr>
          <w:p w:rsidR="00B24527" w:rsidRPr="008F3C52" w:rsidRDefault="00B24527" w:rsidP="00D66682">
            <w:pPr>
              <w:pStyle w:val="Tabletext"/>
            </w:pPr>
            <w:r w:rsidRPr="008F3C52">
              <w:t>High level health claims procedure level 5 application</w:t>
            </w:r>
          </w:p>
        </w:tc>
        <w:tc>
          <w:tcPr>
            <w:tcW w:w="4463" w:type="dxa"/>
            <w:tcBorders>
              <w:top w:val="single" w:sz="2" w:space="0" w:color="auto"/>
              <w:bottom w:val="single" w:sz="12" w:space="0" w:color="auto"/>
            </w:tcBorders>
            <w:shd w:val="clear" w:color="auto" w:fill="auto"/>
          </w:tcPr>
          <w:p w:rsidR="007758A0" w:rsidRPr="008F3C52" w:rsidRDefault="007758A0" w:rsidP="007758A0">
            <w:pPr>
              <w:pStyle w:val="Tabletext"/>
            </w:pPr>
            <w:r w:rsidRPr="008F3C52">
              <w:t>The total of:</w:t>
            </w:r>
          </w:p>
          <w:p w:rsidR="007758A0" w:rsidRPr="008F3C52" w:rsidRDefault="007758A0" w:rsidP="007758A0">
            <w:pPr>
              <w:pStyle w:val="Tablea"/>
            </w:pPr>
            <w:r w:rsidRPr="008F3C52">
              <w:t>(a) $104,584; and</w:t>
            </w:r>
          </w:p>
          <w:p w:rsidR="00B24527" w:rsidRPr="008F3C52" w:rsidRDefault="007758A0" w:rsidP="0017159C">
            <w:pPr>
              <w:pStyle w:val="Tablea"/>
            </w:pPr>
            <w:r w:rsidRPr="008F3C52">
              <w:t>(b)</w:t>
            </w:r>
            <w:r w:rsidR="005E711A" w:rsidRPr="008F3C52">
              <w:t xml:space="preserve"> if, on the basis of the estimates under regulation</w:t>
            </w:r>
            <w:r w:rsidR="008F3C52" w:rsidRPr="008F3C52">
              <w:t> </w:t>
            </w:r>
            <w:r w:rsidR="005E711A" w:rsidRPr="008F3C52">
              <w:t xml:space="preserve">7, the Authority personnel variable work cost for the application </w:t>
            </w:r>
            <w:r w:rsidR="0017159C" w:rsidRPr="008F3C52">
              <w:t>is expected to</w:t>
            </w:r>
            <w:r w:rsidR="005E711A" w:rsidRPr="008F3C52">
              <w:t xml:space="preserve"> exceed </w:t>
            </w:r>
            <w:r w:rsidRPr="008F3C52">
              <w:t>$104,584—the excess</w:t>
            </w:r>
          </w:p>
        </w:tc>
        <w:tc>
          <w:tcPr>
            <w:tcW w:w="1540" w:type="dxa"/>
            <w:tcBorders>
              <w:top w:val="single" w:sz="2" w:space="0" w:color="auto"/>
              <w:bottom w:val="single" w:sz="12" w:space="0" w:color="auto"/>
            </w:tcBorders>
            <w:shd w:val="clear" w:color="auto" w:fill="auto"/>
          </w:tcPr>
          <w:p w:rsidR="00B24527" w:rsidRPr="008F3C52" w:rsidRDefault="00B24527" w:rsidP="00B24527">
            <w:pPr>
              <w:pStyle w:val="Tabletext"/>
            </w:pPr>
            <w:r w:rsidRPr="008F3C52">
              <w:t>$4,000</w:t>
            </w:r>
          </w:p>
        </w:tc>
      </w:tr>
    </w:tbl>
    <w:p w:rsidR="00D82FBD" w:rsidRPr="008F3C52" w:rsidRDefault="00D82FBD" w:rsidP="00D82FBD">
      <w:pPr>
        <w:pStyle w:val="SubsectionHead"/>
      </w:pPr>
      <w:r w:rsidRPr="008F3C52">
        <w:t>Extra charge for high administrative costs</w:t>
      </w:r>
    </w:p>
    <w:p w:rsidR="00E13AF8" w:rsidRPr="008F3C52" w:rsidRDefault="00B24527" w:rsidP="000B0A30">
      <w:pPr>
        <w:pStyle w:val="subsection"/>
      </w:pPr>
      <w:r w:rsidRPr="008F3C52">
        <w:tab/>
        <w:t>(</w:t>
      </w:r>
      <w:r w:rsidR="00387D29" w:rsidRPr="008F3C52">
        <w:t>3</w:t>
      </w:r>
      <w:r w:rsidRPr="008F3C52">
        <w:t>)</w:t>
      </w:r>
      <w:r w:rsidRPr="008F3C52">
        <w:tab/>
      </w:r>
      <w:r w:rsidR="00E13AF8" w:rsidRPr="008F3C52">
        <w:t>Also, if:</w:t>
      </w:r>
    </w:p>
    <w:p w:rsidR="00E13AF8" w:rsidRPr="008F3C52" w:rsidRDefault="00E13AF8" w:rsidP="00E13AF8">
      <w:pPr>
        <w:pStyle w:val="paragraph"/>
      </w:pPr>
      <w:r w:rsidRPr="008F3C52">
        <w:tab/>
        <w:t>(a)</w:t>
      </w:r>
      <w:r w:rsidRPr="008F3C52">
        <w:tab/>
        <w:t xml:space="preserve">the administrative costs </w:t>
      </w:r>
      <w:r w:rsidR="00996E00" w:rsidRPr="008F3C52">
        <w:t xml:space="preserve">of the Authority </w:t>
      </w:r>
      <w:r w:rsidRPr="008F3C52">
        <w:t xml:space="preserve">for the application exceed the amount described in column 3 of the relevant item of the table in </w:t>
      </w:r>
      <w:r w:rsidR="00C37950" w:rsidRPr="008F3C52">
        <w:t>sub</w:t>
      </w:r>
      <w:r w:rsidR="00A04E2F" w:rsidRPr="008F3C52">
        <w:t>regula</w:t>
      </w:r>
      <w:r w:rsidR="00C37950" w:rsidRPr="008F3C52">
        <w:t>tion</w:t>
      </w:r>
      <w:r w:rsidR="008F3C52" w:rsidRPr="008F3C52">
        <w:t> </w:t>
      </w:r>
      <w:r w:rsidR="00C37950" w:rsidRPr="008F3C52">
        <w:t>(</w:t>
      </w:r>
      <w:r w:rsidRPr="008F3C52">
        <w:t>2); and</w:t>
      </w:r>
    </w:p>
    <w:p w:rsidR="00E13AF8" w:rsidRPr="008F3C52" w:rsidRDefault="00E13AF8" w:rsidP="00E13AF8">
      <w:pPr>
        <w:pStyle w:val="paragraph"/>
      </w:pPr>
      <w:r w:rsidRPr="008F3C52">
        <w:tab/>
        <w:t>(b)</w:t>
      </w:r>
      <w:r w:rsidRPr="008F3C52">
        <w:tab/>
        <w:t>the Authority notifies the applicant of the excess and its amount;</w:t>
      </w:r>
    </w:p>
    <w:p w:rsidR="00E13AF8" w:rsidRPr="008F3C52" w:rsidRDefault="00E13AF8" w:rsidP="00E13AF8">
      <w:pPr>
        <w:pStyle w:val="subsection2"/>
      </w:pPr>
      <w:r w:rsidRPr="008F3C52">
        <w:t>there is a charge equal to the excess.</w:t>
      </w:r>
      <w:r w:rsidR="00D82FBD" w:rsidRPr="008F3C52">
        <w:t xml:space="preserve"> The charge is due and payable 30 days after the applicant is notified.</w:t>
      </w:r>
    </w:p>
    <w:p w:rsidR="001A6E7E" w:rsidRPr="008F3C52" w:rsidRDefault="001A6E7E" w:rsidP="001A6E7E">
      <w:pPr>
        <w:pStyle w:val="ActHead5"/>
      </w:pPr>
      <w:bookmarkStart w:id="16" w:name="_Toc356221"/>
      <w:r w:rsidRPr="008F3C52">
        <w:rPr>
          <w:rStyle w:val="CharSectno"/>
        </w:rPr>
        <w:t>8A</w:t>
      </w:r>
      <w:r w:rsidRPr="008F3C52">
        <w:t xml:space="preserve">  Paying charges </w:t>
      </w:r>
      <w:r w:rsidR="00CC5E05" w:rsidRPr="008F3C52">
        <w:t>under subregulation</w:t>
      </w:r>
      <w:r w:rsidR="008F3C52" w:rsidRPr="008F3C52">
        <w:t> </w:t>
      </w:r>
      <w:r w:rsidR="00CC5E05" w:rsidRPr="008F3C52">
        <w:t xml:space="preserve">8(2) </w:t>
      </w:r>
      <w:r w:rsidRPr="008F3C52">
        <w:t>by instalments</w:t>
      </w:r>
      <w:bookmarkEnd w:id="16"/>
    </w:p>
    <w:p w:rsidR="00CC5E05" w:rsidRPr="008F3C52" w:rsidRDefault="00CC5E05" w:rsidP="00CC5E05">
      <w:pPr>
        <w:pStyle w:val="SubsectionHead"/>
      </w:pPr>
      <w:r w:rsidRPr="008F3C52">
        <w:t>Which charges may be paid by instalments</w:t>
      </w:r>
    </w:p>
    <w:p w:rsidR="001A6E7E" w:rsidRPr="008F3C52" w:rsidRDefault="001A6E7E" w:rsidP="001A6E7E">
      <w:pPr>
        <w:pStyle w:val="subsection"/>
      </w:pPr>
      <w:r w:rsidRPr="008F3C52">
        <w:tab/>
        <w:t>(1)</w:t>
      </w:r>
      <w:r w:rsidRPr="008F3C52">
        <w:tab/>
        <w:t>For the purposes of subsection</w:t>
      </w:r>
      <w:r w:rsidR="008F3C52" w:rsidRPr="008F3C52">
        <w:t> </w:t>
      </w:r>
      <w:r w:rsidRPr="008F3C52">
        <w:t xml:space="preserve">146(1A) of the Act, </w:t>
      </w:r>
      <w:r w:rsidR="00733BDD" w:rsidRPr="008F3C52">
        <w:t xml:space="preserve">a </w:t>
      </w:r>
      <w:r w:rsidRPr="008F3C52">
        <w:t>charge under subregulation</w:t>
      </w:r>
      <w:r w:rsidR="008F3C52" w:rsidRPr="008F3C52">
        <w:t> </w:t>
      </w:r>
      <w:r w:rsidRPr="008F3C52">
        <w:t xml:space="preserve">8(2) </w:t>
      </w:r>
      <w:r w:rsidR="00CC5E05" w:rsidRPr="008F3C52">
        <w:t>for</w:t>
      </w:r>
      <w:r w:rsidRPr="008F3C52">
        <w:t xml:space="preserve"> </w:t>
      </w:r>
      <w:r w:rsidR="006E71AC" w:rsidRPr="008F3C52">
        <w:t>an</w:t>
      </w:r>
      <w:r w:rsidR="00EF5714" w:rsidRPr="008F3C52">
        <w:t>y of the following</w:t>
      </w:r>
      <w:r w:rsidR="006E71AC" w:rsidRPr="008F3C52">
        <w:t xml:space="preserve"> application</w:t>
      </w:r>
      <w:r w:rsidR="00EF5714" w:rsidRPr="008F3C52">
        <w:t>s</w:t>
      </w:r>
      <w:r w:rsidR="006E71AC" w:rsidRPr="008F3C52">
        <w:t xml:space="preserve"> </w:t>
      </w:r>
      <w:r w:rsidRPr="008F3C52">
        <w:t>may be paid by instalments in accordance with this regulation:</w:t>
      </w:r>
    </w:p>
    <w:p w:rsidR="001A6E7E" w:rsidRPr="008F3C52" w:rsidRDefault="001A6E7E" w:rsidP="001A6E7E">
      <w:pPr>
        <w:pStyle w:val="paragraph"/>
      </w:pPr>
      <w:r w:rsidRPr="008F3C52">
        <w:tab/>
        <w:t>(a)</w:t>
      </w:r>
      <w:r w:rsidRPr="008F3C52">
        <w:tab/>
        <w:t>a general procedure level 3 application</w:t>
      </w:r>
      <w:r w:rsidR="00CC5E05" w:rsidRPr="008F3C52">
        <w:t>, a general procedure level 4 application</w:t>
      </w:r>
      <w:r w:rsidRPr="008F3C52">
        <w:t xml:space="preserve"> or a general procedure level </w:t>
      </w:r>
      <w:r w:rsidR="00CC5E05" w:rsidRPr="008F3C52">
        <w:t>5</w:t>
      </w:r>
      <w:r w:rsidRPr="008F3C52">
        <w:t xml:space="preserve"> application;</w:t>
      </w:r>
    </w:p>
    <w:p w:rsidR="001A6E7E" w:rsidRPr="008F3C52" w:rsidRDefault="001A6E7E" w:rsidP="001A6E7E">
      <w:pPr>
        <w:pStyle w:val="paragraph"/>
      </w:pPr>
      <w:r w:rsidRPr="008F3C52">
        <w:tab/>
        <w:t>(b)</w:t>
      </w:r>
      <w:r w:rsidRPr="008F3C52">
        <w:tab/>
        <w:t>a major procedure application;</w:t>
      </w:r>
    </w:p>
    <w:p w:rsidR="001A6E7E" w:rsidRPr="008F3C52" w:rsidRDefault="001A6E7E" w:rsidP="001A6E7E">
      <w:pPr>
        <w:pStyle w:val="paragraph"/>
      </w:pPr>
      <w:r w:rsidRPr="008F3C52">
        <w:tab/>
        <w:t>(c)</w:t>
      </w:r>
      <w:r w:rsidRPr="008F3C52">
        <w:tab/>
        <w:t>a high level health claims level 3 application</w:t>
      </w:r>
      <w:r w:rsidR="00CC5E05" w:rsidRPr="008F3C52">
        <w:t>, a high level health claims level 4 application</w:t>
      </w:r>
      <w:r w:rsidRPr="008F3C52">
        <w:t xml:space="preserve"> or a high level health claims level </w:t>
      </w:r>
      <w:r w:rsidR="00CC5E05" w:rsidRPr="008F3C52">
        <w:t>5</w:t>
      </w:r>
      <w:r w:rsidRPr="008F3C52">
        <w:t xml:space="preserve"> application.</w:t>
      </w:r>
    </w:p>
    <w:p w:rsidR="00CC5E05" w:rsidRPr="008F3C52" w:rsidRDefault="00CC5E05" w:rsidP="00CC5E05">
      <w:pPr>
        <w:pStyle w:val="SubsectionHead"/>
      </w:pPr>
      <w:r w:rsidRPr="008F3C52">
        <w:t>First instalment</w:t>
      </w:r>
    </w:p>
    <w:p w:rsidR="001A6E7E" w:rsidRPr="008F3C52" w:rsidRDefault="001A6E7E" w:rsidP="001A6E7E">
      <w:pPr>
        <w:pStyle w:val="subsection"/>
      </w:pPr>
      <w:r w:rsidRPr="008F3C52">
        <w:tab/>
        <w:t>(2)</w:t>
      </w:r>
      <w:r w:rsidRPr="008F3C52">
        <w:tab/>
        <w:t>The first instalment is:</w:t>
      </w:r>
    </w:p>
    <w:p w:rsidR="001A6E7E" w:rsidRPr="008F3C52" w:rsidRDefault="001A6E7E" w:rsidP="001A6E7E">
      <w:pPr>
        <w:pStyle w:val="paragraph"/>
      </w:pPr>
      <w:r w:rsidRPr="008F3C52">
        <w:tab/>
        <w:t>(a)</w:t>
      </w:r>
      <w:r w:rsidRPr="008F3C52">
        <w:tab/>
        <w:t xml:space="preserve">75% of the charge; </w:t>
      </w:r>
      <w:r w:rsidR="00CC5E05" w:rsidRPr="008F3C52">
        <w:t>or</w:t>
      </w:r>
    </w:p>
    <w:p w:rsidR="00CC5E05" w:rsidRPr="008F3C52" w:rsidRDefault="001A6E7E" w:rsidP="001A6E7E">
      <w:pPr>
        <w:pStyle w:val="paragraph"/>
      </w:pPr>
      <w:r w:rsidRPr="008F3C52">
        <w:tab/>
        <w:t>(b)</w:t>
      </w:r>
      <w:r w:rsidRPr="008F3C52">
        <w:tab/>
        <w:t>for a major procedure application—25% of the charge</w:t>
      </w:r>
      <w:r w:rsidR="00CC5E05" w:rsidRPr="008F3C52">
        <w:t>.</w:t>
      </w:r>
    </w:p>
    <w:p w:rsidR="00387D29" w:rsidRPr="008F3C52" w:rsidRDefault="00387D29" w:rsidP="00387D29">
      <w:pPr>
        <w:pStyle w:val="notetext"/>
      </w:pPr>
      <w:r w:rsidRPr="008F3C52">
        <w:t>Note:</w:t>
      </w:r>
      <w:r w:rsidRPr="008F3C52">
        <w:tab/>
      </w:r>
      <w:r w:rsidR="00E85DE9" w:rsidRPr="008F3C52">
        <w:t>Sections</w:t>
      </w:r>
      <w:r w:rsidR="008F3C52" w:rsidRPr="008F3C52">
        <w:t> </w:t>
      </w:r>
      <w:r w:rsidR="00E85DE9" w:rsidRPr="008F3C52">
        <w:t xml:space="preserve">27, 28, 48, 49 and 109 </w:t>
      </w:r>
      <w:r w:rsidR="00FA272A" w:rsidRPr="008F3C52">
        <w:t xml:space="preserve">of the Act </w:t>
      </w:r>
      <w:r w:rsidR="00E85DE9" w:rsidRPr="008F3C52">
        <w:t>deal with the timing of payment of the first instalment and the effects of not paying the instalment on time.</w:t>
      </w:r>
    </w:p>
    <w:p w:rsidR="00CC5E05" w:rsidRPr="008F3C52" w:rsidRDefault="00CC5E05" w:rsidP="00CC5E05">
      <w:pPr>
        <w:pStyle w:val="SubsectionHead"/>
      </w:pPr>
      <w:r w:rsidRPr="008F3C52">
        <w:t>Second instalment</w:t>
      </w:r>
    </w:p>
    <w:p w:rsidR="00CC5E05" w:rsidRPr="008F3C52" w:rsidRDefault="000C1C34" w:rsidP="001A6E7E">
      <w:pPr>
        <w:pStyle w:val="subsection"/>
      </w:pPr>
      <w:r w:rsidRPr="008F3C52">
        <w:tab/>
        <w:t>(3</w:t>
      </w:r>
      <w:r w:rsidR="001A6E7E" w:rsidRPr="008F3C52">
        <w:t>)</w:t>
      </w:r>
      <w:r w:rsidR="001A6E7E" w:rsidRPr="008F3C52">
        <w:tab/>
      </w:r>
      <w:r w:rsidR="00CC5E05" w:rsidRPr="008F3C52">
        <w:t>T</w:t>
      </w:r>
      <w:r w:rsidR="001A6E7E" w:rsidRPr="008F3C52">
        <w:t xml:space="preserve">he second instalment is </w:t>
      </w:r>
      <w:r w:rsidR="00CC5E05" w:rsidRPr="008F3C52">
        <w:t>the rest of the charge.</w:t>
      </w:r>
    </w:p>
    <w:p w:rsidR="00CC5E05" w:rsidRPr="008F3C52" w:rsidRDefault="000C1C34" w:rsidP="001A6E7E">
      <w:pPr>
        <w:pStyle w:val="subsection"/>
      </w:pPr>
      <w:r w:rsidRPr="008F3C52">
        <w:tab/>
        <w:t>(4</w:t>
      </w:r>
      <w:r w:rsidR="00CC5E05" w:rsidRPr="008F3C52">
        <w:t>)</w:t>
      </w:r>
      <w:r w:rsidR="00CC5E05" w:rsidRPr="008F3C52">
        <w:tab/>
        <w:t xml:space="preserve">The second instalment is </w:t>
      </w:r>
      <w:r w:rsidR="00D05E66" w:rsidRPr="008F3C52">
        <w:t>due</w:t>
      </w:r>
      <w:r w:rsidR="00CC5E05" w:rsidRPr="008F3C52">
        <w:t>:</w:t>
      </w:r>
    </w:p>
    <w:p w:rsidR="00CC5E05" w:rsidRPr="008F3C52" w:rsidRDefault="00CC5E05" w:rsidP="00CC5E05">
      <w:pPr>
        <w:pStyle w:val="paragraph"/>
      </w:pPr>
      <w:r w:rsidRPr="008F3C52">
        <w:tab/>
        <w:t>(a)</w:t>
      </w:r>
      <w:r w:rsidRPr="008F3C52">
        <w:tab/>
        <w:t xml:space="preserve">at the end of the submission period described in </w:t>
      </w:r>
      <w:r w:rsidR="00BC0DC6" w:rsidRPr="008F3C52">
        <w:t>paragraph</w:t>
      </w:r>
      <w:r w:rsidR="008F3C52" w:rsidRPr="008F3C52">
        <w:t> </w:t>
      </w:r>
      <w:r w:rsidR="00BC0DC6" w:rsidRPr="008F3C52">
        <w:t>31(2)(c) of the Act (applying of its own force or because of section</w:t>
      </w:r>
      <w:r w:rsidR="008F3C52" w:rsidRPr="008F3C52">
        <w:t> </w:t>
      </w:r>
      <w:r w:rsidR="00BC0DC6" w:rsidRPr="008F3C52">
        <w:t>43 of the Act) relating to the application; or</w:t>
      </w:r>
    </w:p>
    <w:p w:rsidR="00BC0DC6" w:rsidRPr="008F3C52" w:rsidRDefault="00BC0DC6" w:rsidP="00CC5E05">
      <w:pPr>
        <w:pStyle w:val="paragraph"/>
      </w:pPr>
      <w:r w:rsidRPr="008F3C52">
        <w:tab/>
        <w:t>(b)</w:t>
      </w:r>
      <w:r w:rsidRPr="008F3C52">
        <w:tab/>
        <w:t xml:space="preserve">if the application is </w:t>
      </w:r>
      <w:r w:rsidR="00627476" w:rsidRPr="008F3C52">
        <w:t xml:space="preserve">for </w:t>
      </w:r>
      <w:r w:rsidRPr="008F3C52">
        <w:t>a high level health claims variation and the applicant has made an election under section</w:t>
      </w:r>
      <w:r w:rsidR="008F3C52" w:rsidRPr="008F3C52">
        <w:t> </w:t>
      </w:r>
      <w:r w:rsidRPr="008F3C52">
        <w:t>51 of the Act—at the end of the submission period described in paragraph</w:t>
      </w:r>
      <w:r w:rsidR="008F3C52" w:rsidRPr="008F3C52">
        <w:t> </w:t>
      </w:r>
      <w:r w:rsidRPr="008F3C52">
        <w:t>51(3)(c)</w:t>
      </w:r>
      <w:r w:rsidR="00A30955" w:rsidRPr="008F3C52">
        <w:t xml:space="preserve"> of the Act</w:t>
      </w:r>
      <w:r w:rsidRPr="008F3C52">
        <w:t>; or</w:t>
      </w:r>
    </w:p>
    <w:p w:rsidR="00BC0DC6" w:rsidRPr="008F3C52" w:rsidRDefault="00BC0DC6" w:rsidP="00CC5E05">
      <w:pPr>
        <w:pStyle w:val="paragraph"/>
      </w:pPr>
      <w:r w:rsidRPr="008F3C52">
        <w:tab/>
        <w:t>(c)</w:t>
      </w:r>
      <w:r w:rsidRPr="008F3C52">
        <w:tab/>
        <w:t>if the application is</w:t>
      </w:r>
      <w:r w:rsidR="00627476" w:rsidRPr="008F3C52">
        <w:t xml:space="preserve"> for</w:t>
      </w:r>
      <w:r w:rsidRPr="008F3C52">
        <w:t xml:space="preserve"> a high level health claims variation and the applicant has not made an election under section</w:t>
      </w:r>
      <w:r w:rsidR="008F3C52" w:rsidRPr="008F3C52">
        <w:t> </w:t>
      </w:r>
      <w:r w:rsidRPr="008F3C52">
        <w:t>51 of the Act—20 business days after a notice is given to the applicant under subregulation</w:t>
      </w:r>
      <w:r w:rsidR="008F3C52" w:rsidRPr="008F3C52">
        <w:t> </w:t>
      </w:r>
      <w:r w:rsidRPr="008F3C52">
        <w:t>(</w:t>
      </w:r>
      <w:r w:rsidR="000C1C34" w:rsidRPr="008F3C52">
        <w:t>5</w:t>
      </w:r>
      <w:r w:rsidRPr="008F3C52">
        <w:t>) in relation to the application.</w:t>
      </w:r>
    </w:p>
    <w:p w:rsidR="000C1C34" w:rsidRPr="008F3C52" w:rsidRDefault="000C1C34" w:rsidP="000C1C34">
      <w:pPr>
        <w:pStyle w:val="notetext"/>
      </w:pPr>
      <w:r w:rsidRPr="008F3C52">
        <w:t>Note:</w:t>
      </w:r>
      <w:r w:rsidRPr="008F3C52">
        <w:tab/>
        <w:t>If the second instalment is not paid when it is due, the consideration period for completing the procedure under Subdivision D, F or G of Division</w:t>
      </w:r>
      <w:r w:rsidR="008F3C52" w:rsidRPr="008F3C52">
        <w:t> </w:t>
      </w:r>
      <w:r w:rsidRPr="008F3C52">
        <w:t>1 of Part</w:t>
      </w:r>
      <w:r w:rsidR="008F3C52" w:rsidRPr="008F3C52">
        <w:t> </w:t>
      </w:r>
      <w:r w:rsidRPr="008F3C52">
        <w:t>3 of the Act for considering the application stops running under subsection</w:t>
      </w:r>
      <w:r w:rsidR="008F3C52" w:rsidRPr="008F3C52">
        <w:t> </w:t>
      </w:r>
      <w:r w:rsidRPr="008F3C52">
        <w:t>109(7) of the Act</w:t>
      </w:r>
      <w:r w:rsidR="0009311A" w:rsidRPr="008F3C52">
        <w:t xml:space="preserve"> while the instalment remains unpaid</w:t>
      </w:r>
      <w:r w:rsidRPr="008F3C52">
        <w:t>.</w:t>
      </w:r>
    </w:p>
    <w:p w:rsidR="00BC0DC6" w:rsidRPr="008F3C52" w:rsidRDefault="00BC0DC6" w:rsidP="00BC0DC6">
      <w:pPr>
        <w:pStyle w:val="subsection"/>
      </w:pPr>
      <w:r w:rsidRPr="008F3C52">
        <w:tab/>
        <w:t>(</w:t>
      </w:r>
      <w:r w:rsidR="000C1C34" w:rsidRPr="008F3C52">
        <w:t>5</w:t>
      </w:r>
      <w:r w:rsidRPr="008F3C52">
        <w:t>)</w:t>
      </w:r>
      <w:r w:rsidRPr="008F3C52">
        <w:tab/>
        <w:t xml:space="preserve">For the purposes of </w:t>
      </w:r>
      <w:r w:rsidR="008F3C52" w:rsidRPr="008F3C52">
        <w:t>paragraph (</w:t>
      </w:r>
      <w:r w:rsidR="000C1C34" w:rsidRPr="008F3C52">
        <w:t>4</w:t>
      </w:r>
      <w:r w:rsidRPr="008F3C52">
        <w:t>)(c), when the Authority considers that it is appropriate for the second instalment to be paid</w:t>
      </w:r>
      <w:r w:rsidR="006B2386" w:rsidRPr="008F3C52">
        <w:t>,</w:t>
      </w:r>
      <w:r w:rsidRPr="008F3C52">
        <w:t xml:space="preserve"> given the stage that the process of dealing with the application has reached, the Authority must </w:t>
      </w:r>
      <w:r w:rsidR="006B2386" w:rsidRPr="008F3C52">
        <w:t>give</w:t>
      </w:r>
      <w:r w:rsidRPr="008F3C52">
        <w:t xml:space="preserve"> the applicant writ</w:t>
      </w:r>
      <w:r w:rsidR="006B2386" w:rsidRPr="008F3C52">
        <w:t xml:space="preserve">ten notice </w:t>
      </w:r>
      <w:r w:rsidRPr="008F3C52">
        <w:t>that the applicant must pay the second instalment.</w:t>
      </w:r>
    </w:p>
    <w:p w:rsidR="001A6E7E" w:rsidRPr="008F3C52" w:rsidRDefault="001A6E7E" w:rsidP="001A6E7E">
      <w:pPr>
        <w:pStyle w:val="ActHead5"/>
      </w:pPr>
      <w:bookmarkStart w:id="17" w:name="_Toc356222"/>
      <w:r w:rsidRPr="008F3C52">
        <w:rPr>
          <w:rStyle w:val="CharSectno"/>
        </w:rPr>
        <w:t>8B</w:t>
      </w:r>
      <w:r w:rsidRPr="008F3C52">
        <w:t xml:space="preserve">  Second instalment for certain withdrawn or rejected applications</w:t>
      </w:r>
      <w:bookmarkEnd w:id="17"/>
    </w:p>
    <w:p w:rsidR="006B2386" w:rsidRPr="008F3C52" w:rsidRDefault="001A6E7E" w:rsidP="001A6E7E">
      <w:pPr>
        <w:pStyle w:val="subsection"/>
      </w:pPr>
      <w:r w:rsidRPr="008F3C52">
        <w:tab/>
        <w:t>(1)</w:t>
      </w:r>
      <w:r w:rsidRPr="008F3C52">
        <w:tab/>
      </w:r>
      <w:r w:rsidR="00545A77" w:rsidRPr="008F3C52">
        <w:t>For the purposes of subsection</w:t>
      </w:r>
      <w:r w:rsidR="008F3C52" w:rsidRPr="008F3C52">
        <w:t> </w:t>
      </w:r>
      <w:r w:rsidR="00545A77" w:rsidRPr="008F3C52">
        <w:t>146(1A) of the Act, t</w:t>
      </w:r>
      <w:r w:rsidRPr="008F3C52">
        <w:t>his regulation applies</w:t>
      </w:r>
      <w:r w:rsidR="00D05E66" w:rsidRPr="008F3C52">
        <w:t>, despite subregulations 8A(</w:t>
      </w:r>
      <w:r w:rsidR="000C1C34" w:rsidRPr="008F3C52">
        <w:t>3</w:t>
      </w:r>
      <w:r w:rsidR="00D05E66" w:rsidRPr="008F3C52">
        <w:t>) and (</w:t>
      </w:r>
      <w:r w:rsidR="000C1C34" w:rsidRPr="008F3C52">
        <w:t>4</w:t>
      </w:r>
      <w:r w:rsidR="00D05E66" w:rsidRPr="008F3C52">
        <w:t>),</w:t>
      </w:r>
      <w:r w:rsidRPr="008F3C52">
        <w:t xml:space="preserve"> to </w:t>
      </w:r>
      <w:r w:rsidR="006B2386" w:rsidRPr="008F3C52">
        <w:t>an application described in subregulation</w:t>
      </w:r>
      <w:r w:rsidR="008F3C52" w:rsidRPr="008F3C52">
        <w:t> </w:t>
      </w:r>
      <w:r w:rsidR="006B2386" w:rsidRPr="008F3C52">
        <w:t>8A(1) that:</w:t>
      </w:r>
    </w:p>
    <w:p w:rsidR="006B2386" w:rsidRPr="008F3C52" w:rsidRDefault="006B2386" w:rsidP="006B2386">
      <w:pPr>
        <w:pStyle w:val="paragraph"/>
      </w:pPr>
      <w:r w:rsidRPr="008F3C52">
        <w:tab/>
        <w:t>(a)</w:t>
      </w:r>
      <w:r w:rsidRPr="008F3C52">
        <w:tab/>
      </w:r>
      <w:r w:rsidR="007C4CC6" w:rsidRPr="008F3C52">
        <w:t>is</w:t>
      </w:r>
      <w:r w:rsidR="00B6581D" w:rsidRPr="008F3C52">
        <w:t xml:space="preserve"> withdrawn under section</w:t>
      </w:r>
      <w:r w:rsidR="008F3C52" w:rsidRPr="008F3C52">
        <w:t> </w:t>
      </w:r>
      <w:r w:rsidR="00B6581D" w:rsidRPr="008F3C52">
        <w:t xml:space="preserve">24 of the Act before the Authority </w:t>
      </w:r>
      <w:r w:rsidR="007C4CC6" w:rsidRPr="008F3C52">
        <w:t>makes</w:t>
      </w:r>
      <w:r w:rsidR="00B6581D" w:rsidRPr="008F3C52">
        <w:t xml:space="preserve"> a decision relating to the application under whichever of the following subsections of the Act applies in relation to the application (of its own force or because of section</w:t>
      </w:r>
      <w:r w:rsidR="008F3C52" w:rsidRPr="008F3C52">
        <w:t> </w:t>
      </w:r>
      <w:r w:rsidR="00B6581D" w:rsidRPr="008F3C52">
        <w:t>43 of the Act):</w:t>
      </w:r>
    </w:p>
    <w:p w:rsidR="00B6581D" w:rsidRPr="008F3C52" w:rsidRDefault="00B6581D" w:rsidP="00B6581D">
      <w:pPr>
        <w:pStyle w:val="paragraphsub"/>
      </w:pPr>
      <w:r w:rsidRPr="008F3C52">
        <w:tab/>
        <w:t>(i)</w:t>
      </w:r>
      <w:r w:rsidRPr="008F3C52">
        <w:tab/>
        <w:t>subsection</w:t>
      </w:r>
      <w:r w:rsidR="008F3C52" w:rsidRPr="008F3C52">
        <w:t> </w:t>
      </w:r>
      <w:r w:rsidRPr="008F3C52">
        <w:t>33(1);</w:t>
      </w:r>
    </w:p>
    <w:p w:rsidR="00B6581D" w:rsidRPr="008F3C52" w:rsidRDefault="00B6581D" w:rsidP="00B6581D">
      <w:pPr>
        <w:pStyle w:val="paragraphsub"/>
      </w:pPr>
      <w:r w:rsidRPr="008F3C52">
        <w:tab/>
        <w:t>(ii)</w:t>
      </w:r>
      <w:r w:rsidRPr="008F3C52">
        <w:tab/>
        <w:t>subsection</w:t>
      </w:r>
      <w:r w:rsidR="008F3C52" w:rsidRPr="008F3C52">
        <w:t> </w:t>
      </w:r>
      <w:r w:rsidRPr="008F3C52">
        <w:t>35(1);</w:t>
      </w:r>
    </w:p>
    <w:p w:rsidR="00B6581D" w:rsidRPr="008F3C52" w:rsidRDefault="00B6581D" w:rsidP="00B6581D">
      <w:pPr>
        <w:pStyle w:val="paragraphsub"/>
      </w:pPr>
      <w:r w:rsidRPr="008F3C52">
        <w:tab/>
        <w:t>(iii)</w:t>
      </w:r>
      <w:r w:rsidRPr="008F3C52">
        <w:tab/>
        <w:t>subsection</w:t>
      </w:r>
      <w:r w:rsidR="008F3C52" w:rsidRPr="008F3C52">
        <w:t> </w:t>
      </w:r>
      <w:r w:rsidRPr="008F3C52">
        <w:t>52(1); or</w:t>
      </w:r>
    </w:p>
    <w:p w:rsidR="00B6581D" w:rsidRPr="008F3C52" w:rsidRDefault="00B6581D" w:rsidP="00B6581D">
      <w:pPr>
        <w:pStyle w:val="paragraph"/>
      </w:pPr>
      <w:r w:rsidRPr="008F3C52">
        <w:tab/>
        <w:t>(b)</w:t>
      </w:r>
      <w:r w:rsidRPr="008F3C52">
        <w:tab/>
        <w:t>is rejected by the Authority under paragraph</w:t>
      </w:r>
      <w:r w:rsidR="008F3C52" w:rsidRPr="008F3C52">
        <w:t> </w:t>
      </w:r>
      <w:r w:rsidRPr="008F3C52">
        <w:t>30(1)(b) or subparagraph</w:t>
      </w:r>
      <w:r w:rsidR="008F3C52" w:rsidRPr="008F3C52">
        <w:t> </w:t>
      </w:r>
      <w:r w:rsidRPr="008F3C52">
        <w:t>52(1)(a)(ii) of the Act</w:t>
      </w:r>
      <w:r w:rsidR="00345AEA" w:rsidRPr="008F3C52">
        <w:t xml:space="preserve"> (applying of its own force or because of section</w:t>
      </w:r>
      <w:r w:rsidR="008F3C52" w:rsidRPr="008F3C52">
        <w:t> </w:t>
      </w:r>
      <w:r w:rsidR="00345AEA" w:rsidRPr="008F3C52">
        <w:t>43 of the Act).</w:t>
      </w:r>
    </w:p>
    <w:p w:rsidR="00976220" w:rsidRPr="008F3C52" w:rsidRDefault="00976220" w:rsidP="00976220">
      <w:pPr>
        <w:pStyle w:val="subsection"/>
      </w:pPr>
      <w:r w:rsidRPr="008F3C52">
        <w:tab/>
        <w:t>(2)</w:t>
      </w:r>
      <w:r w:rsidRPr="008F3C52">
        <w:tab/>
      </w:r>
      <w:r w:rsidR="000B69FB" w:rsidRPr="008F3C52">
        <w:t>The second instalment is:</w:t>
      </w:r>
    </w:p>
    <w:p w:rsidR="000B69FB" w:rsidRPr="008F3C52" w:rsidRDefault="000B69FB" w:rsidP="000B69FB">
      <w:pPr>
        <w:pStyle w:val="paragraph"/>
      </w:pPr>
      <w:r w:rsidRPr="008F3C52">
        <w:tab/>
        <w:t>(a)</w:t>
      </w:r>
      <w:r w:rsidRPr="008F3C52">
        <w:tab/>
        <w:t>if the Authority personnel variable work cost for the application</w:t>
      </w:r>
      <w:r w:rsidR="00D05E66" w:rsidRPr="008F3C52">
        <w:t>,</w:t>
      </w:r>
      <w:r w:rsidRPr="008F3C52">
        <w:t xml:space="preserve"> immediately before notice of the withdrawal is given to the Authority or notice of the rejection is given to the applicant</w:t>
      </w:r>
      <w:r w:rsidR="00D05E66" w:rsidRPr="008F3C52">
        <w:t>,</w:t>
      </w:r>
      <w:r w:rsidRPr="008F3C52">
        <w:t xml:space="preserve"> exceeds the amount of the first instalment attributable to column 2 of the relevant item of the table in subregulation</w:t>
      </w:r>
      <w:r w:rsidR="008F3C52" w:rsidRPr="008F3C52">
        <w:t> </w:t>
      </w:r>
      <w:r w:rsidRPr="008F3C52">
        <w:t>8(2)</w:t>
      </w:r>
      <w:r w:rsidR="00FD7D11" w:rsidRPr="008F3C52">
        <w:t xml:space="preserve"> (variable component)</w:t>
      </w:r>
      <w:r w:rsidRPr="008F3C52">
        <w:t>—the excess; or</w:t>
      </w:r>
    </w:p>
    <w:p w:rsidR="000B69FB" w:rsidRPr="008F3C52" w:rsidRDefault="000B69FB" w:rsidP="000B69FB">
      <w:pPr>
        <w:pStyle w:val="paragraph"/>
      </w:pPr>
      <w:r w:rsidRPr="008F3C52">
        <w:tab/>
        <w:t>(b)</w:t>
      </w:r>
      <w:r w:rsidRPr="008F3C52">
        <w:tab/>
        <w:t xml:space="preserve">if </w:t>
      </w:r>
      <w:r w:rsidR="008F3C52" w:rsidRPr="008F3C52">
        <w:t>paragraph (</w:t>
      </w:r>
      <w:r w:rsidRPr="008F3C52">
        <w:t>a) does not apply—nil.</w:t>
      </w:r>
    </w:p>
    <w:p w:rsidR="000B69FB" w:rsidRPr="008F3C52" w:rsidRDefault="000B69FB" w:rsidP="000B69FB">
      <w:pPr>
        <w:pStyle w:val="subsection"/>
      </w:pPr>
      <w:r w:rsidRPr="008F3C52">
        <w:tab/>
        <w:t>(3)</w:t>
      </w:r>
      <w:r w:rsidRPr="008F3C52">
        <w:tab/>
        <w:t xml:space="preserve">The Authority must give the applicant a written notice that sets out the amount </w:t>
      </w:r>
      <w:r w:rsidR="000C1C34" w:rsidRPr="008F3C52">
        <w:t xml:space="preserve">(if any) </w:t>
      </w:r>
      <w:r w:rsidRPr="008F3C52">
        <w:t>of the second instalment.</w:t>
      </w:r>
    </w:p>
    <w:p w:rsidR="000B69FB" w:rsidRPr="008F3C52" w:rsidRDefault="000B69FB" w:rsidP="000B69FB">
      <w:pPr>
        <w:pStyle w:val="subsection"/>
      </w:pPr>
      <w:r w:rsidRPr="008F3C52">
        <w:tab/>
        <w:t>(4)</w:t>
      </w:r>
      <w:r w:rsidRPr="008F3C52">
        <w:tab/>
        <w:t xml:space="preserve">The second instalment is </w:t>
      </w:r>
      <w:r w:rsidR="000C1C34" w:rsidRPr="008F3C52">
        <w:t xml:space="preserve">(if more than nil) due and </w:t>
      </w:r>
      <w:r w:rsidRPr="008F3C52">
        <w:t>payable 20 business days after the day the notice of withdrawal or rejection is given.</w:t>
      </w:r>
    </w:p>
    <w:p w:rsidR="001A6E7E" w:rsidRPr="008F3C52" w:rsidRDefault="001A6E7E" w:rsidP="001A6E7E">
      <w:pPr>
        <w:pStyle w:val="ActHead5"/>
      </w:pPr>
      <w:bookmarkStart w:id="18" w:name="_Toc356223"/>
      <w:r w:rsidRPr="008F3C52">
        <w:rPr>
          <w:rStyle w:val="CharSectno"/>
        </w:rPr>
        <w:t>9</w:t>
      </w:r>
      <w:r w:rsidRPr="008F3C52">
        <w:t xml:space="preserve">  Refunds</w:t>
      </w:r>
      <w:bookmarkEnd w:id="18"/>
    </w:p>
    <w:p w:rsidR="0095328F" w:rsidRPr="008F3C52" w:rsidRDefault="0095328F" w:rsidP="001A6E7E">
      <w:pPr>
        <w:pStyle w:val="subsection"/>
      </w:pPr>
      <w:r w:rsidRPr="008F3C52">
        <w:tab/>
        <w:t>(1)</w:t>
      </w:r>
      <w:r w:rsidRPr="008F3C52">
        <w:tab/>
        <w:t xml:space="preserve">This </w:t>
      </w:r>
      <w:r w:rsidR="004604BE" w:rsidRPr="008F3C52">
        <w:t>regulation</w:t>
      </w:r>
      <w:r w:rsidRPr="008F3C52">
        <w:t>:</w:t>
      </w:r>
    </w:p>
    <w:p w:rsidR="0095328F" w:rsidRPr="008F3C52" w:rsidRDefault="0095328F" w:rsidP="0095328F">
      <w:pPr>
        <w:pStyle w:val="paragraph"/>
      </w:pPr>
      <w:r w:rsidRPr="008F3C52">
        <w:tab/>
        <w:t>(a)</w:t>
      </w:r>
      <w:r w:rsidRPr="008F3C52">
        <w:tab/>
        <w:t>specifies, for the purposes of subsection</w:t>
      </w:r>
      <w:r w:rsidR="008F3C52" w:rsidRPr="008F3C52">
        <w:t> </w:t>
      </w:r>
      <w:r w:rsidRPr="008F3C52">
        <w:t>149(2) of the Act, circumstance</w:t>
      </w:r>
      <w:r w:rsidR="00774F89" w:rsidRPr="008F3C52">
        <w:t>s</w:t>
      </w:r>
      <w:r w:rsidRPr="008F3C52">
        <w:t xml:space="preserve"> in which a refund of charge under section</w:t>
      </w:r>
      <w:r w:rsidR="008F3C52" w:rsidRPr="008F3C52">
        <w:t> </w:t>
      </w:r>
      <w:r w:rsidRPr="008F3C52">
        <w:t xml:space="preserve">146 </w:t>
      </w:r>
      <w:r w:rsidR="00774F89" w:rsidRPr="008F3C52">
        <w:t xml:space="preserve">of the Act </w:t>
      </w:r>
      <w:r w:rsidRPr="008F3C52">
        <w:t>paid by an applicant for an application is to be made; and</w:t>
      </w:r>
    </w:p>
    <w:p w:rsidR="0095328F" w:rsidRPr="008F3C52" w:rsidRDefault="0095328F" w:rsidP="0095328F">
      <w:pPr>
        <w:pStyle w:val="paragraph"/>
      </w:pPr>
      <w:r w:rsidRPr="008F3C52">
        <w:tab/>
        <w:t>(b)</w:t>
      </w:r>
      <w:r w:rsidRPr="008F3C52">
        <w:tab/>
        <w:t>provides, for the purposes of subsections</w:t>
      </w:r>
      <w:r w:rsidR="008F3C52" w:rsidRPr="008F3C52">
        <w:t> </w:t>
      </w:r>
      <w:r w:rsidRPr="008F3C52">
        <w:t>24(2), 110(3) and 149(2) of the Act, for the calculation of the amount of the refund.</w:t>
      </w:r>
    </w:p>
    <w:p w:rsidR="0095328F" w:rsidRPr="008F3C52" w:rsidRDefault="0095328F" w:rsidP="001A6E7E">
      <w:pPr>
        <w:pStyle w:val="subsection"/>
      </w:pPr>
      <w:r w:rsidRPr="008F3C52">
        <w:tab/>
        <w:t>(2)</w:t>
      </w:r>
      <w:r w:rsidRPr="008F3C52">
        <w:tab/>
        <w:t>The refund is to be made (whether or not subsection</w:t>
      </w:r>
      <w:r w:rsidR="008F3C52" w:rsidRPr="008F3C52">
        <w:t> </w:t>
      </w:r>
      <w:r w:rsidRPr="008F3C52">
        <w:t>24(2) or 110(3) of the Act applies) if either or both of the following appl</w:t>
      </w:r>
      <w:r w:rsidR="004A388A" w:rsidRPr="008F3C52">
        <w:t>y</w:t>
      </w:r>
      <w:r w:rsidRPr="008F3C52">
        <w:t>:</w:t>
      </w:r>
    </w:p>
    <w:p w:rsidR="0095328F" w:rsidRPr="008F3C52" w:rsidRDefault="0095328F" w:rsidP="0095328F">
      <w:pPr>
        <w:pStyle w:val="paragraph"/>
      </w:pPr>
      <w:r w:rsidRPr="008F3C52">
        <w:tab/>
        <w:t>(a)</w:t>
      </w:r>
      <w:r w:rsidRPr="008F3C52">
        <w:tab/>
      </w:r>
      <w:r w:rsidR="004A388A" w:rsidRPr="008F3C52">
        <w:t>the amount of the charge paid that is attributable to column 2 of the relevant item of the table in subregulation</w:t>
      </w:r>
      <w:r w:rsidR="008F3C52" w:rsidRPr="008F3C52">
        <w:t> </w:t>
      </w:r>
      <w:r w:rsidR="004A388A" w:rsidRPr="008F3C52">
        <w:t>8(2) (variable component) exceeds the Authority personnel variable work cost for the application;</w:t>
      </w:r>
    </w:p>
    <w:p w:rsidR="0095328F" w:rsidRPr="008F3C52" w:rsidRDefault="0095328F" w:rsidP="0095328F">
      <w:pPr>
        <w:pStyle w:val="paragraph"/>
      </w:pPr>
      <w:r w:rsidRPr="008F3C52">
        <w:tab/>
        <w:t>(b)</w:t>
      </w:r>
      <w:r w:rsidRPr="008F3C52">
        <w:tab/>
      </w:r>
      <w:r w:rsidR="004A388A" w:rsidRPr="008F3C52">
        <w:t>the amount of the charge paid that is attributable to column 3 of the relevant item of the table in subregulation</w:t>
      </w:r>
      <w:r w:rsidR="008F3C52" w:rsidRPr="008F3C52">
        <w:t> </w:t>
      </w:r>
      <w:r w:rsidR="004A388A" w:rsidRPr="008F3C52">
        <w:t>8(2) (administrative component) exceeds the administrative costs of the Authority for the application.</w:t>
      </w:r>
    </w:p>
    <w:p w:rsidR="004A388A" w:rsidRPr="008F3C52" w:rsidRDefault="0095328F" w:rsidP="001A6E7E">
      <w:pPr>
        <w:pStyle w:val="subsection"/>
      </w:pPr>
      <w:r w:rsidRPr="008F3C52">
        <w:tab/>
        <w:t>(3)</w:t>
      </w:r>
      <w:r w:rsidRPr="008F3C52">
        <w:tab/>
        <w:t xml:space="preserve">The refund is the total of the excess described in </w:t>
      </w:r>
      <w:r w:rsidR="004A388A" w:rsidRPr="008F3C52">
        <w:t xml:space="preserve">whichever of </w:t>
      </w:r>
      <w:r w:rsidR="008F3C52" w:rsidRPr="008F3C52">
        <w:t>paragraphs (</w:t>
      </w:r>
      <w:r w:rsidRPr="008F3C52">
        <w:t xml:space="preserve">2)(a) </w:t>
      </w:r>
      <w:r w:rsidR="004A388A" w:rsidRPr="008F3C52">
        <w:t>and (b) apply.</w:t>
      </w:r>
    </w:p>
    <w:p w:rsidR="001F4CE0" w:rsidRPr="008F3C52" w:rsidRDefault="001F4CE0" w:rsidP="001F4CE0">
      <w:pPr>
        <w:pStyle w:val="ActHead2"/>
      </w:pPr>
      <w:bookmarkStart w:id="19" w:name="_Toc356224"/>
      <w:r w:rsidRPr="008F3C52">
        <w:rPr>
          <w:rStyle w:val="CharPartNo"/>
        </w:rPr>
        <w:t>Part</w:t>
      </w:r>
      <w:r w:rsidR="008F3C52" w:rsidRPr="008F3C52">
        <w:rPr>
          <w:rStyle w:val="CharPartNo"/>
        </w:rPr>
        <w:t> </w:t>
      </w:r>
      <w:r w:rsidRPr="008F3C52">
        <w:rPr>
          <w:rStyle w:val="CharPartNo"/>
        </w:rPr>
        <w:t>5</w:t>
      </w:r>
      <w:r w:rsidRPr="008F3C52">
        <w:t>—</w:t>
      </w:r>
      <w:r w:rsidRPr="008F3C52">
        <w:rPr>
          <w:rStyle w:val="CharPartText"/>
        </w:rPr>
        <w:t>Time for considering applications</w:t>
      </w:r>
      <w:bookmarkEnd w:id="19"/>
    </w:p>
    <w:p w:rsidR="00C37950" w:rsidRPr="008F3C52" w:rsidRDefault="00C37950" w:rsidP="00C37950">
      <w:pPr>
        <w:pStyle w:val="Header"/>
      </w:pPr>
      <w:r w:rsidRPr="008F3C52">
        <w:rPr>
          <w:rStyle w:val="CharDivNo"/>
        </w:rPr>
        <w:t xml:space="preserve"> </w:t>
      </w:r>
      <w:r w:rsidRPr="008F3C52">
        <w:rPr>
          <w:rStyle w:val="CharDivText"/>
        </w:rPr>
        <w:t xml:space="preserve"> </w:t>
      </w:r>
    </w:p>
    <w:p w:rsidR="00104CFC" w:rsidRPr="008F3C52" w:rsidRDefault="00116B81" w:rsidP="00104CFC">
      <w:pPr>
        <w:pStyle w:val="ItemHead"/>
      </w:pPr>
      <w:r w:rsidRPr="008F3C52">
        <w:t>9</w:t>
      </w:r>
      <w:r w:rsidR="00104CFC" w:rsidRPr="008F3C52">
        <w:t xml:space="preserve">  Before regulation</w:t>
      </w:r>
      <w:r w:rsidR="008F3C52" w:rsidRPr="008F3C52">
        <w:t> </w:t>
      </w:r>
      <w:r w:rsidR="00104CFC" w:rsidRPr="008F3C52">
        <w:t>12</w:t>
      </w:r>
    </w:p>
    <w:p w:rsidR="00104CFC" w:rsidRPr="008F3C52" w:rsidRDefault="00104CFC" w:rsidP="00104CFC">
      <w:pPr>
        <w:pStyle w:val="Item"/>
      </w:pPr>
      <w:r w:rsidRPr="008F3C52">
        <w:t>Insert:</w:t>
      </w:r>
    </w:p>
    <w:p w:rsidR="00104CFC" w:rsidRPr="008F3C52" w:rsidRDefault="00104CFC" w:rsidP="00104CFC">
      <w:pPr>
        <w:pStyle w:val="ActHead2"/>
      </w:pPr>
      <w:bookmarkStart w:id="20" w:name="f_Check_Lines_above"/>
      <w:bookmarkStart w:id="21" w:name="_Toc356225"/>
      <w:bookmarkEnd w:id="20"/>
      <w:r w:rsidRPr="008F3C52">
        <w:rPr>
          <w:rStyle w:val="CharPartNo"/>
        </w:rPr>
        <w:t>Part</w:t>
      </w:r>
      <w:r w:rsidR="008F3C52" w:rsidRPr="008F3C52">
        <w:rPr>
          <w:rStyle w:val="CharPartNo"/>
        </w:rPr>
        <w:t> </w:t>
      </w:r>
      <w:r w:rsidRPr="008F3C52">
        <w:rPr>
          <w:rStyle w:val="CharPartNo"/>
        </w:rPr>
        <w:t>6</w:t>
      </w:r>
      <w:r w:rsidRPr="008F3C52">
        <w:t>—</w:t>
      </w:r>
      <w:r w:rsidRPr="008F3C52">
        <w:rPr>
          <w:rStyle w:val="CharPartText"/>
        </w:rPr>
        <w:t>Application and transitional provisions</w:t>
      </w:r>
      <w:bookmarkEnd w:id="21"/>
    </w:p>
    <w:p w:rsidR="00C37950" w:rsidRPr="008F3C52" w:rsidRDefault="00C37950" w:rsidP="00C37950">
      <w:pPr>
        <w:pStyle w:val="Header"/>
      </w:pPr>
      <w:r w:rsidRPr="008F3C52">
        <w:rPr>
          <w:rStyle w:val="CharDivNo"/>
        </w:rPr>
        <w:t xml:space="preserve"> </w:t>
      </w:r>
      <w:r w:rsidRPr="008F3C52">
        <w:rPr>
          <w:rStyle w:val="CharDivText"/>
        </w:rPr>
        <w:t xml:space="preserve"> </w:t>
      </w:r>
    </w:p>
    <w:p w:rsidR="004A388A" w:rsidRPr="008F3C52" w:rsidRDefault="00116B81" w:rsidP="004A388A">
      <w:pPr>
        <w:pStyle w:val="ItemHead"/>
      </w:pPr>
      <w:r w:rsidRPr="008F3C52">
        <w:t>10</w:t>
      </w:r>
      <w:r w:rsidR="004A388A" w:rsidRPr="008F3C52">
        <w:t xml:space="preserve">  At the end of the instrument</w:t>
      </w:r>
    </w:p>
    <w:p w:rsidR="004A388A" w:rsidRPr="008F3C52" w:rsidRDefault="004A388A" w:rsidP="004A388A">
      <w:pPr>
        <w:pStyle w:val="Item"/>
      </w:pPr>
      <w:r w:rsidRPr="008F3C52">
        <w:t>Add:</w:t>
      </w:r>
    </w:p>
    <w:p w:rsidR="004A388A" w:rsidRPr="008F3C52" w:rsidRDefault="004A388A" w:rsidP="004A388A">
      <w:pPr>
        <w:pStyle w:val="ActHead5"/>
      </w:pPr>
      <w:bookmarkStart w:id="22" w:name="_Toc356226"/>
      <w:r w:rsidRPr="008F3C52">
        <w:rPr>
          <w:rStyle w:val="CharSectno"/>
        </w:rPr>
        <w:t>13</w:t>
      </w:r>
      <w:r w:rsidRPr="008F3C52">
        <w:t xml:space="preserve">  Application of amendments made by the </w:t>
      </w:r>
      <w:r w:rsidRPr="008F3C52">
        <w:rPr>
          <w:i/>
        </w:rPr>
        <w:t>Food Standards Australia New Zealand Amendment (Charges) Regulations</w:t>
      </w:r>
      <w:r w:rsidR="008F3C52" w:rsidRPr="008F3C52">
        <w:rPr>
          <w:i/>
        </w:rPr>
        <w:t> </w:t>
      </w:r>
      <w:r w:rsidRPr="008F3C52">
        <w:rPr>
          <w:i/>
        </w:rPr>
        <w:t>2019</w:t>
      </w:r>
      <w:bookmarkEnd w:id="22"/>
    </w:p>
    <w:p w:rsidR="004A388A" w:rsidRPr="008F3C52" w:rsidRDefault="004A388A" w:rsidP="004A388A">
      <w:pPr>
        <w:pStyle w:val="subsection"/>
      </w:pPr>
      <w:r w:rsidRPr="008F3C52">
        <w:tab/>
      </w:r>
      <w:r w:rsidR="004A0B3C" w:rsidRPr="008F3C52">
        <w:t>(1)</w:t>
      </w:r>
      <w:r w:rsidRPr="008F3C52">
        <w:tab/>
        <w:t xml:space="preserve">The amendments of </w:t>
      </w:r>
      <w:r w:rsidR="002E7582" w:rsidRPr="008F3C52">
        <w:t>these Regulations</w:t>
      </w:r>
      <w:r w:rsidRPr="008F3C52">
        <w:t xml:space="preserve"> made by the </w:t>
      </w:r>
      <w:r w:rsidRPr="008F3C52">
        <w:rPr>
          <w:i/>
        </w:rPr>
        <w:t>Food Standards Australia New Zealand Amendment (Charges) Regulations</w:t>
      </w:r>
      <w:r w:rsidR="008F3C52" w:rsidRPr="008F3C52">
        <w:rPr>
          <w:i/>
        </w:rPr>
        <w:t> </w:t>
      </w:r>
      <w:r w:rsidRPr="008F3C52">
        <w:rPr>
          <w:i/>
        </w:rPr>
        <w:t>2019</w:t>
      </w:r>
      <w:r w:rsidR="00E15CE4" w:rsidRPr="008F3C52">
        <w:t xml:space="preserve"> apply in relation to applications made on or after 1</w:t>
      </w:r>
      <w:r w:rsidR="008F3C52" w:rsidRPr="008F3C52">
        <w:t> </w:t>
      </w:r>
      <w:r w:rsidR="00E15CE4" w:rsidRPr="008F3C52">
        <w:t>July 2019.</w:t>
      </w:r>
    </w:p>
    <w:p w:rsidR="004A0B3C" w:rsidRPr="008F3C52" w:rsidRDefault="004A0B3C" w:rsidP="004A388A">
      <w:pPr>
        <w:pStyle w:val="subsection"/>
      </w:pPr>
      <w:r w:rsidRPr="008F3C52">
        <w:tab/>
        <w:t>(2)</w:t>
      </w:r>
      <w:r w:rsidRPr="008F3C52">
        <w:tab/>
        <w:t>Subregulation (1) does not apply to the amendments inserting the headings to Parts</w:t>
      </w:r>
      <w:r w:rsidR="008F3C52" w:rsidRPr="008F3C52">
        <w:t> </w:t>
      </w:r>
      <w:r w:rsidRPr="008F3C52">
        <w:t>1, 2, 3, 5 and 6.</w:t>
      </w:r>
    </w:p>
    <w:sectPr w:rsidR="004A0B3C" w:rsidRPr="008F3C52" w:rsidSect="00673870">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CAC" w:rsidRDefault="00517CAC" w:rsidP="0048364F">
      <w:pPr>
        <w:spacing w:line="240" w:lineRule="auto"/>
      </w:pPr>
      <w:r>
        <w:separator/>
      </w:r>
    </w:p>
  </w:endnote>
  <w:endnote w:type="continuationSeparator" w:id="0">
    <w:p w:rsidR="00517CAC" w:rsidRDefault="00517CA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AC" w:rsidRPr="00673870" w:rsidRDefault="00673870" w:rsidP="00673870">
    <w:pPr>
      <w:pStyle w:val="Footer"/>
      <w:tabs>
        <w:tab w:val="clear" w:pos="4153"/>
        <w:tab w:val="clear" w:pos="8306"/>
        <w:tab w:val="center" w:pos="4150"/>
        <w:tab w:val="right" w:pos="8307"/>
      </w:tabs>
      <w:spacing w:before="120"/>
      <w:rPr>
        <w:i/>
        <w:sz w:val="18"/>
      </w:rPr>
    </w:pPr>
    <w:r w:rsidRPr="00673870">
      <w:rPr>
        <w:i/>
        <w:sz w:val="18"/>
      </w:rPr>
      <w:t>OPC63787 -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AC" w:rsidRDefault="00517CAC" w:rsidP="00E97334"/>
  <w:p w:rsidR="00517CAC" w:rsidRPr="00673870" w:rsidRDefault="00673870" w:rsidP="00673870">
    <w:pPr>
      <w:rPr>
        <w:rFonts w:cs="Times New Roman"/>
        <w:i/>
        <w:sz w:val="18"/>
      </w:rPr>
    </w:pPr>
    <w:r w:rsidRPr="00673870">
      <w:rPr>
        <w:rFonts w:cs="Times New Roman"/>
        <w:i/>
        <w:sz w:val="18"/>
      </w:rPr>
      <w:t>OPC63787 -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AC" w:rsidRPr="00673870" w:rsidRDefault="00673870" w:rsidP="00673870">
    <w:pPr>
      <w:pStyle w:val="Footer"/>
      <w:tabs>
        <w:tab w:val="clear" w:pos="4153"/>
        <w:tab w:val="clear" w:pos="8306"/>
        <w:tab w:val="center" w:pos="4150"/>
        <w:tab w:val="right" w:pos="8307"/>
      </w:tabs>
      <w:spacing w:before="120"/>
      <w:rPr>
        <w:i/>
        <w:sz w:val="18"/>
      </w:rPr>
    </w:pPr>
    <w:r w:rsidRPr="00673870">
      <w:rPr>
        <w:i/>
        <w:sz w:val="18"/>
      </w:rPr>
      <w:t>OPC63787 -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AC" w:rsidRPr="00E33C1C" w:rsidRDefault="00517CAC"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17CAC" w:rsidTr="008F3C52">
      <w:tc>
        <w:tcPr>
          <w:tcW w:w="709" w:type="dxa"/>
          <w:tcBorders>
            <w:top w:val="nil"/>
            <w:left w:val="nil"/>
            <w:bottom w:val="nil"/>
            <w:right w:val="nil"/>
          </w:tcBorders>
        </w:tcPr>
        <w:p w:rsidR="00517CAC" w:rsidRDefault="00517CAC" w:rsidP="00D6668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77CDB">
            <w:rPr>
              <w:i/>
              <w:noProof/>
              <w:sz w:val="18"/>
            </w:rPr>
            <w:t>ii</w:t>
          </w:r>
          <w:r w:rsidRPr="00ED79B6">
            <w:rPr>
              <w:i/>
              <w:sz w:val="18"/>
            </w:rPr>
            <w:fldChar w:fldCharType="end"/>
          </w:r>
        </w:p>
      </w:tc>
      <w:tc>
        <w:tcPr>
          <w:tcW w:w="6379" w:type="dxa"/>
          <w:tcBorders>
            <w:top w:val="nil"/>
            <w:left w:val="nil"/>
            <w:bottom w:val="nil"/>
            <w:right w:val="nil"/>
          </w:tcBorders>
        </w:tcPr>
        <w:p w:rsidR="00517CAC" w:rsidRDefault="00517CAC" w:rsidP="00D6668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52EA">
            <w:rPr>
              <w:i/>
              <w:sz w:val="18"/>
            </w:rPr>
            <w:t>Food Standards Australia New Zealand Amendment (Charges) Regulations 2019</w:t>
          </w:r>
          <w:r w:rsidRPr="007A1328">
            <w:rPr>
              <w:i/>
              <w:sz w:val="18"/>
            </w:rPr>
            <w:fldChar w:fldCharType="end"/>
          </w:r>
        </w:p>
      </w:tc>
      <w:tc>
        <w:tcPr>
          <w:tcW w:w="1384" w:type="dxa"/>
          <w:tcBorders>
            <w:top w:val="nil"/>
            <w:left w:val="nil"/>
            <w:bottom w:val="nil"/>
            <w:right w:val="nil"/>
          </w:tcBorders>
        </w:tcPr>
        <w:p w:rsidR="00517CAC" w:rsidRDefault="00517CAC" w:rsidP="00D66682">
          <w:pPr>
            <w:spacing w:line="0" w:lineRule="atLeast"/>
            <w:jc w:val="right"/>
            <w:rPr>
              <w:sz w:val="18"/>
            </w:rPr>
          </w:pPr>
        </w:p>
      </w:tc>
    </w:tr>
  </w:tbl>
  <w:p w:rsidR="00517CAC" w:rsidRPr="00673870" w:rsidRDefault="00673870" w:rsidP="00673870">
    <w:pPr>
      <w:rPr>
        <w:rFonts w:cs="Times New Roman"/>
        <w:i/>
        <w:sz w:val="18"/>
      </w:rPr>
    </w:pPr>
    <w:r w:rsidRPr="00673870">
      <w:rPr>
        <w:rFonts w:cs="Times New Roman"/>
        <w:i/>
        <w:sz w:val="18"/>
      </w:rPr>
      <w:t>OPC63787 -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AC" w:rsidRPr="00E33C1C" w:rsidRDefault="00517CAC"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517CAC" w:rsidTr="008F3C52">
      <w:tc>
        <w:tcPr>
          <w:tcW w:w="1383" w:type="dxa"/>
          <w:tcBorders>
            <w:top w:val="nil"/>
            <w:left w:val="nil"/>
            <w:bottom w:val="nil"/>
            <w:right w:val="nil"/>
          </w:tcBorders>
        </w:tcPr>
        <w:p w:rsidR="00517CAC" w:rsidRDefault="00517CAC" w:rsidP="00D66682">
          <w:pPr>
            <w:spacing w:line="0" w:lineRule="atLeast"/>
            <w:rPr>
              <w:sz w:val="18"/>
            </w:rPr>
          </w:pPr>
        </w:p>
      </w:tc>
      <w:tc>
        <w:tcPr>
          <w:tcW w:w="6379" w:type="dxa"/>
          <w:tcBorders>
            <w:top w:val="nil"/>
            <w:left w:val="nil"/>
            <w:bottom w:val="nil"/>
            <w:right w:val="nil"/>
          </w:tcBorders>
        </w:tcPr>
        <w:p w:rsidR="00517CAC" w:rsidRDefault="00517CAC" w:rsidP="00D6668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52EA">
            <w:rPr>
              <w:i/>
              <w:sz w:val="18"/>
            </w:rPr>
            <w:t>Food Standards Australia New Zealand Amendment (Charges) Regulations 2019</w:t>
          </w:r>
          <w:r w:rsidRPr="007A1328">
            <w:rPr>
              <w:i/>
              <w:sz w:val="18"/>
            </w:rPr>
            <w:fldChar w:fldCharType="end"/>
          </w:r>
        </w:p>
      </w:tc>
      <w:tc>
        <w:tcPr>
          <w:tcW w:w="710" w:type="dxa"/>
          <w:tcBorders>
            <w:top w:val="nil"/>
            <w:left w:val="nil"/>
            <w:bottom w:val="nil"/>
            <w:right w:val="nil"/>
          </w:tcBorders>
        </w:tcPr>
        <w:p w:rsidR="00517CAC" w:rsidRDefault="00517CAC" w:rsidP="00D6668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B1972">
            <w:rPr>
              <w:i/>
              <w:noProof/>
              <w:sz w:val="18"/>
            </w:rPr>
            <w:t>i</w:t>
          </w:r>
          <w:r w:rsidRPr="00ED79B6">
            <w:rPr>
              <w:i/>
              <w:sz w:val="18"/>
            </w:rPr>
            <w:fldChar w:fldCharType="end"/>
          </w:r>
        </w:p>
      </w:tc>
    </w:tr>
  </w:tbl>
  <w:p w:rsidR="00517CAC" w:rsidRPr="00673870" w:rsidRDefault="00673870" w:rsidP="00673870">
    <w:pPr>
      <w:rPr>
        <w:rFonts w:cs="Times New Roman"/>
        <w:i/>
        <w:sz w:val="18"/>
      </w:rPr>
    </w:pPr>
    <w:r w:rsidRPr="00673870">
      <w:rPr>
        <w:rFonts w:cs="Times New Roman"/>
        <w:i/>
        <w:sz w:val="18"/>
      </w:rPr>
      <w:t>OPC63787 -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AC" w:rsidRPr="00E33C1C" w:rsidRDefault="00517CAC"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17CAC" w:rsidTr="008F3C52">
      <w:tc>
        <w:tcPr>
          <w:tcW w:w="709" w:type="dxa"/>
          <w:tcBorders>
            <w:top w:val="nil"/>
            <w:left w:val="nil"/>
            <w:bottom w:val="nil"/>
            <w:right w:val="nil"/>
          </w:tcBorders>
        </w:tcPr>
        <w:p w:rsidR="00517CAC" w:rsidRDefault="00517CAC" w:rsidP="00D6668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D5014">
            <w:rPr>
              <w:i/>
              <w:noProof/>
              <w:sz w:val="18"/>
            </w:rPr>
            <w:t>8</w:t>
          </w:r>
          <w:r w:rsidRPr="00ED79B6">
            <w:rPr>
              <w:i/>
              <w:sz w:val="18"/>
            </w:rPr>
            <w:fldChar w:fldCharType="end"/>
          </w:r>
        </w:p>
      </w:tc>
      <w:tc>
        <w:tcPr>
          <w:tcW w:w="6379" w:type="dxa"/>
          <w:tcBorders>
            <w:top w:val="nil"/>
            <w:left w:val="nil"/>
            <w:bottom w:val="nil"/>
            <w:right w:val="nil"/>
          </w:tcBorders>
        </w:tcPr>
        <w:p w:rsidR="00517CAC" w:rsidRDefault="00517CAC" w:rsidP="00D6668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52EA">
            <w:rPr>
              <w:i/>
              <w:sz w:val="18"/>
            </w:rPr>
            <w:t>Food Standards Australia New Zealand Amendment (Charges) Regulations 2019</w:t>
          </w:r>
          <w:r w:rsidRPr="007A1328">
            <w:rPr>
              <w:i/>
              <w:sz w:val="18"/>
            </w:rPr>
            <w:fldChar w:fldCharType="end"/>
          </w:r>
        </w:p>
      </w:tc>
      <w:tc>
        <w:tcPr>
          <w:tcW w:w="1384" w:type="dxa"/>
          <w:tcBorders>
            <w:top w:val="nil"/>
            <w:left w:val="nil"/>
            <w:bottom w:val="nil"/>
            <w:right w:val="nil"/>
          </w:tcBorders>
        </w:tcPr>
        <w:p w:rsidR="00517CAC" w:rsidRDefault="00517CAC" w:rsidP="00D66682">
          <w:pPr>
            <w:spacing w:line="0" w:lineRule="atLeast"/>
            <w:jc w:val="right"/>
            <w:rPr>
              <w:sz w:val="18"/>
            </w:rPr>
          </w:pPr>
        </w:p>
      </w:tc>
    </w:tr>
  </w:tbl>
  <w:p w:rsidR="00517CAC" w:rsidRPr="00673870" w:rsidRDefault="00673870" w:rsidP="00673870">
    <w:pPr>
      <w:rPr>
        <w:rFonts w:cs="Times New Roman"/>
        <w:i/>
        <w:sz w:val="18"/>
      </w:rPr>
    </w:pPr>
    <w:r w:rsidRPr="00673870">
      <w:rPr>
        <w:rFonts w:cs="Times New Roman"/>
        <w:i/>
        <w:sz w:val="18"/>
      </w:rPr>
      <w:t>OPC63787 -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AC" w:rsidRPr="00E33C1C" w:rsidRDefault="00517CAC"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517CAC" w:rsidTr="00D66682">
      <w:tc>
        <w:tcPr>
          <w:tcW w:w="1384" w:type="dxa"/>
          <w:tcBorders>
            <w:top w:val="nil"/>
            <w:left w:val="nil"/>
            <w:bottom w:val="nil"/>
            <w:right w:val="nil"/>
          </w:tcBorders>
        </w:tcPr>
        <w:p w:rsidR="00517CAC" w:rsidRDefault="00517CAC" w:rsidP="00D66682">
          <w:pPr>
            <w:spacing w:line="0" w:lineRule="atLeast"/>
            <w:rPr>
              <w:sz w:val="18"/>
            </w:rPr>
          </w:pPr>
        </w:p>
      </w:tc>
      <w:tc>
        <w:tcPr>
          <w:tcW w:w="6379" w:type="dxa"/>
          <w:tcBorders>
            <w:top w:val="nil"/>
            <w:left w:val="nil"/>
            <w:bottom w:val="nil"/>
            <w:right w:val="nil"/>
          </w:tcBorders>
        </w:tcPr>
        <w:p w:rsidR="00517CAC" w:rsidRDefault="00517CAC" w:rsidP="00D6668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52EA">
            <w:rPr>
              <w:i/>
              <w:sz w:val="18"/>
            </w:rPr>
            <w:t>Food Standards Australia New Zealand Amendment (Charges) Regulations 2019</w:t>
          </w:r>
          <w:r w:rsidRPr="007A1328">
            <w:rPr>
              <w:i/>
              <w:sz w:val="18"/>
            </w:rPr>
            <w:fldChar w:fldCharType="end"/>
          </w:r>
        </w:p>
      </w:tc>
      <w:tc>
        <w:tcPr>
          <w:tcW w:w="709" w:type="dxa"/>
          <w:tcBorders>
            <w:top w:val="nil"/>
            <w:left w:val="nil"/>
            <w:bottom w:val="nil"/>
            <w:right w:val="nil"/>
          </w:tcBorders>
        </w:tcPr>
        <w:p w:rsidR="00517CAC" w:rsidRDefault="00517CAC" w:rsidP="00D6668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B1972">
            <w:rPr>
              <w:i/>
              <w:noProof/>
              <w:sz w:val="18"/>
            </w:rPr>
            <w:t>1</w:t>
          </w:r>
          <w:r w:rsidRPr="00ED79B6">
            <w:rPr>
              <w:i/>
              <w:sz w:val="18"/>
            </w:rPr>
            <w:fldChar w:fldCharType="end"/>
          </w:r>
        </w:p>
      </w:tc>
    </w:tr>
  </w:tbl>
  <w:p w:rsidR="00517CAC" w:rsidRPr="00673870" w:rsidRDefault="00673870" w:rsidP="00673870">
    <w:pPr>
      <w:rPr>
        <w:rFonts w:cs="Times New Roman"/>
        <w:i/>
        <w:sz w:val="18"/>
      </w:rPr>
    </w:pPr>
    <w:r w:rsidRPr="00673870">
      <w:rPr>
        <w:rFonts w:cs="Times New Roman"/>
        <w:i/>
        <w:sz w:val="18"/>
      </w:rPr>
      <w:t>OPC63787 -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AC" w:rsidRPr="00E33C1C" w:rsidRDefault="00517CAC"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517CAC" w:rsidTr="007A6863">
      <w:tc>
        <w:tcPr>
          <w:tcW w:w="1384" w:type="dxa"/>
          <w:tcBorders>
            <w:top w:val="nil"/>
            <w:left w:val="nil"/>
            <w:bottom w:val="nil"/>
            <w:right w:val="nil"/>
          </w:tcBorders>
        </w:tcPr>
        <w:p w:rsidR="00517CAC" w:rsidRDefault="00517CAC" w:rsidP="00D66682">
          <w:pPr>
            <w:spacing w:line="0" w:lineRule="atLeast"/>
            <w:rPr>
              <w:sz w:val="18"/>
            </w:rPr>
          </w:pPr>
        </w:p>
      </w:tc>
      <w:tc>
        <w:tcPr>
          <w:tcW w:w="6379" w:type="dxa"/>
          <w:tcBorders>
            <w:top w:val="nil"/>
            <w:left w:val="nil"/>
            <w:bottom w:val="nil"/>
            <w:right w:val="nil"/>
          </w:tcBorders>
        </w:tcPr>
        <w:p w:rsidR="00517CAC" w:rsidRDefault="00517CAC" w:rsidP="00D6668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52EA">
            <w:rPr>
              <w:i/>
              <w:sz w:val="18"/>
            </w:rPr>
            <w:t>Food Standards Australia New Zealand Amendment (Charges) Regulations 2019</w:t>
          </w:r>
          <w:r w:rsidRPr="007A1328">
            <w:rPr>
              <w:i/>
              <w:sz w:val="18"/>
            </w:rPr>
            <w:fldChar w:fldCharType="end"/>
          </w:r>
        </w:p>
      </w:tc>
      <w:tc>
        <w:tcPr>
          <w:tcW w:w="709" w:type="dxa"/>
          <w:tcBorders>
            <w:top w:val="nil"/>
            <w:left w:val="nil"/>
            <w:bottom w:val="nil"/>
            <w:right w:val="nil"/>
          </w:tcBorders>
        </w:tcPr>
        <w:p w:rsidR="00517CAC" w:rsidRDefault="00517CAC" w:rsidP="00D6668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77CDB">
            <w:rPr>
              <w:i/>
              <w:noProof/>
              <w:sz w:val="18"/>
            </w:rPr>
            <w:t>2</w:t>
          </w:r>
          <w:r w:rsidRPr="00ED79B6">
            <w:rPr>
              <w:i/>
              <w:sz w:val="18"/>
            </w:rPr>
            <w:fldChar w:fldCharType="end"/>
          </w:r>
        </w:p>
      </w:tc>
    </w:tr>
  </w:tbl>
  <w:p w:rsidR="00517CAC" w:rsidRPr="00673870" w:rsidRDefault="00673870" w:rsidP="00673870">
    <w:pPr>
      <w:rPr>
        <w:rFonts w:cs="Times New Roman"/>
        <w:i/>
        <w:sz w:val="18"/>
      </w:rPr>
    </w:pPr>
    <w:r w:rsidRPr="00673870">
      <w:rPr>
        <w:rFonts w:cs="Times New Roman"/>
        <w:i/>
        <w:sz w:val="18"/>
      </w:rPr>
      <w:t>OPC63787 -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CAC" w:rsidRDefault="00517CAC" w:rsidP="0048364F">
      <w:pPr>
        <w:spacing w:line="240" w:lineRule="auto"/>
      </w:pPr>
      <w:r>
        <w:separator/>
      </w:r>
    </w:p>
  </w:footnote>
  <w:footnote w:type="continuationSeparator" w:id="0">
    <w:p w:rsidR="00517CAC" w:rsidRDefault="00517CA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AC" w:rsidRPr="005F1388" w:rsidRDefault="00517CAC"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AC" w:rsidRPr="005F1388" w:rsidRDefault="00517CAC"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AC" w:rsidRPr="005F1388" w:rsidRDefault="00517CAC"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AC" w:rsidRPr="00ED79B6" w:rsidRDefault="00517CAC"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AC" w:rsidRPr="00ED79B6" w:rsidRDefault="00517CAC"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AC" w:rsidRPr="00ED79B6" w:rsidRDefault="00517CAC"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AC" w:rsidRPr="00A961C4" w:rsidRDefault="00517CAC" w:rsidP="0048364F">
    <w:pPr>
      <w:rPr>
        <w:b/>
        <w:sz w:val="20"/>
      </w:rPr>
    </w:pPr>
    <w:r>
      <w:rPr>
        <w:b/>
        <w:sz w:val="20"/>
      </w:rPr>
      <w:fldChar w:fldCharType="begin"/>
    </w:r>
    <w:r>
      <w:rPr>
        <w:b/>
        <w:sz w:val="20"/>
      </w:rPr>
      <w:instrText xml:space="preserve"> STYLEREF CharAmSchNo </w:instrText>
    </w:r>
    <w:r w:rsidR="00FD5014">
      <w:rPr>
        <w:b/>
        <w:sz w:val="20"/>
      </w:rPr>
      <w:fldChar w:fldCharType="separate"/>
    </w:r>
    <w:r w:rsidR="00FD5014">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FD5014">
      <w:rPr>
        <w:sz w:val="20"/>
      </w:rPr>
      <w:fldChar w:fldCharType="separate"/>
    </w:r>
    <w:r w:rsidR="00FD5014">
      <w:rPr>
        <w:noProof/>
        <w:sz w:val="20"/>
      </w:rPr>
      <w:t>Amendments</w:t>
    </w:r>
    <w:r>
      <w:rPr>
        <w:sz w:val="20"/>
      </w:rPr>
      <w:fldChar w:fldCharType="end"/>
    </w:r>
  </w:p>
  <w:p w:rsidR="00517CAC" w:rsidRPr="00A961C4" w:rsidRDefault="00517CA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517CAC" w:rsidRPr="00A961C4" w:rsidRDefault="00517CAC"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AC" w:rsidRPr="00A961C4" w:rsidRDefault="00517CAC"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517CAC" w:rsidRPr="00A961C4" w:rsidRDefault="00517CA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517CAC" w:rsidRPr="00A961C4" w:rsidRDefault="00517CAC"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AC" w:rsidRPr="00A961C4" w:rsidRDefault="00517CAC"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4F2"/>
    <w:rsid w:val="00000263"/>
    <w:rsid w:val="000113BC"/>
    <w:rsid w:val="000136AF"/>
    <w:rsid w:val="0001536B"/>
    <w:rsid w:val="00026807"/>
    <w:rsid w:val="00032C97"/>
    <w:rsid w:val="0004044E"/>
    <w:rsid w:val="0005120E"/>
    <w:rsid w:val="00054577"/>
    <w:rsid w:val="00056969"/>
    <w:rsid w:val="000614BF"/>
    <w:rsid w:val="0007169C"/>
    <w:rsid w:val="00077593"/>
    <w:rsid w:val="00083F48"/>
    <w:rsid w:val="0009311A"/>
    <w:rsid w:val="000A559C"/>
    <w:rsid w:val="000A7DF9"/>
    <w:rsid w:val="000B0A30"/>
    <w:rsid w:val="000B69FB"/>
    <w:rsid w:val="000C1C34"/>
    <w:rsid w:val="000D05EF"/>
    <w:rsid w:val="000D5485"/>
    <w:rsid w:val="000E41BE"/>
    <w:rsid w:val="000F21C1"/>
    <w:rsid w:val="000F6AE5"/>
    <w:rsid w:val="00104CFC"/>
    <w:rsid w:val="00105D72"/>
    <w:rsid w:val="0010745C"/>
    <w:rsid w:val="00116B81"/>
    <w:rsid w:val="00117277"/>
    <w:rsid w:val="001311D4"/>
    <w:rsid w:val="00144F50"/>
    <w:rsid w:val="00145DB2"/>
    <w:rsid w:val="00160BD7"/>
    <w:rsid w:val="00161325"/>
    <w:rsid w:val="001643C9"/>
    <w:rsid w:val="00165568"/>
    <w:rsid w:val="00166082"/>
    <w:rsid w:val="00166C2F"/>
    <w:rsid w:val="0017159C"/>
    <w:rsid w:val="001716C9"/>
    <w:rsid w:val="00184261"/>
    <w:rsid w:val="00190DF5"/>
    <w:rsid w:val="00193461"/>
    <w:rsid w:val="001939E1"/>
    <w:rsid w:val="001943FC"/>
    <w:rsid w:val="00195382"/>
    <w:rsid w:val="001A3B9F"/>
    <w:rsid w:val="001A65C0"/>
    <w:rsid w:val="001A6E7E"/>
    <w:rsid w:val="001B6456"/>
    <w:rsid w:val="001B7A5D"/>
    <w:rsid w:val="001C69C4"/>
    <w:rsid w:val="001E0A8D"/>
    <w:rsid w:val="001E3590"/>
    <w:rsid w:val="001E7407"/>
    <w:rsid w:val="001F4CE0"/>
    <w:rsid w:val="00201D27"/>
    <w:rsid w:val="0020300C"/>
    <w:rsid w:val="00207EB5"/>
    <w:rsid w:val="00220A0C"/>
    <w:rsid w:val="00223E4A"/>
    <w:rsid w:val="002302EA"/>
    <w:rsid w:val="00240749"/>
    <w:rsid w:val="002468D7"/>
    <w:rsid w:val="00252C2A"/>
    <w:rsid w:val="00285AB6"/>
    <w:rsid w:val="00285CDD"/>
    <w:rsid w:val="002902A3"/>
    <w:rsid w:val="00291167"/>
    <w:rsid w:val="00297ECB"/>
    <w:rsid w:val="002C152A"/>
    <w:rsid w:val="002D043A"/>
    <w:rsid w:val="002E7582"/>
    <w:rsid w:val="0031713F"/>
    <w:rsid w:val="00321913"/>
    <w:rsid w:val="00324EE6"/>
    <w:rsid w:val="003316DC"/>
    <w:rsid w:val="00332E0D"/>
    <w:rsid w:val="003415D3"/>
    <w:rsid w:val="00345AEA"/>
    <w:rsid w:val="00346335"/>
    <w:rsid w:val="00352B0F"/>
    <w:rsid w:val="003561B0"/>
    <w:rsid w:val="00360083"/>
    <w:rsid w:val="00367960"/>
    <w:rsid w:val="00387D29"/>
    <w:rsid w:val="003A15AC"/>
    <w:rsid w:val="003A3354"/>
    <w:rsid w:val="003A56EB"/>
    <w:rsid w:val="003B0627"/>
    <w:rsid w:val="003B1972"/>
    <w:rsid w:val="003B223B"/>
    <w:rsid w:val="003C5F2B"/>
    <w:rsid w:val="003D0BFE"/>
    <w:rsid w:val="003D5700"/>
    <w:rsid w:val="003F0F5A"/>
    <w:rsid w:val="00400A30"/>
    <w:rsid w:val="004022CA"/>
    <w:rsid w:val="004116CD"/>
    <w:rsid w:val="00414ADE"/>
    <w:rsid w:val="0041551C"/>
    <w:rsid w:val="00416256"/>
    <w:rsid w:val="00424CA9"/>
    <w:rsid w:val="004257BB"/>
    <w:rsid w:val="004261D9"/>
    <w:rsid w:val="0044291A"/>
    <w:rsid w:val="00460499"/>
    <w:rsid w:val="004604BE"/>
    <w:rsid w:val="00474835"/>
    <w:rsid w:val="00476DB7"/>
    <w:rsid w:val="004819C7"/>
    <w:rsid w:val="0048364F"/>
    <w:rsid w:val="00490F2E"/>
    <w:rsid w:val="00496DB3"/>
    <w:rsid w:val="00496F97"/>
    <w:rsid w:val="004A0B3C"/>
    <w:rsid w:val="004A388A"/>
    <w:rsid w:val="004A53EA"/>
    <w:rsid w:val="004B40E7"/>
    <w:rsid w:val="004F1FAC"/>
    <w:rsid w:val="004F676E"/>
    <w:rsid w:val="004F6EFD"/>
    <w:rsid w:val="00516B8D"/>
    <w:rsid w:val="00517CAC"/>
    <w:rsid w:val="0052686F"/>
    <w:rsid w:val="0052756C"/>
    <w:rsid w:val="00530230"/>
    <w:rsid w:val="00530CC9"/>
    <w:rsid w:val="00537FBC"/>
    <w:rsid w:val="00541D73"/>
    <w:rsid w:val="00543469"/>
    <w:rsid w:val="005452CC"/>
    <w:rsid w:val="005458BE"/>
    <w:rsid w:val="00545A77"/>
    <w:rsid w:val="00546FA3"/>
    <w:rsid w:val="00551E27"/>
    <w:rsid w:val="00554243"/>
    <w:rsid w:val="00557C7A"/>
    <w:rsid w:val="00562A58"/>
    <w:rsid w:val="005672D5"/>
    <w:rsid w:val="00581211"/>
    <w:rsid w:val="005835F9"/>
    <w:rsid w:val="00584811"/>
    <w:rsid w:val="00593AA6"/>
    <w:rsid w:val="00594161"/>
    <w:rsid w:val="00594749"/>
    <w:rsid w:val="005A482B"/>
    <w:rsid w:val="005B0CE3"/>
    <w:rsid w:val="005B4067"/>
    <w:rsid w:val="005C36E0"/>
    <w:rsid w:val="005C3F41"/>
    <w:rsid w:val="005D168D"/>
    <w:rsid w:val="005D5EA1"/>
    <w:rsid w:val="005E416D"/>
    <w:rsid w:val="005E61D3"/>
    <w:rsid w:val="005E711A"/>
    <w:rsid w:val="005F7738"/>
    <w:rsid w:val="00600219"/>
    <w:rsid w:val="00601DDD"/>
    <w:rsid w:val="00613EAD"/>
    <w:rsid w:val="006158AC"/>
    <w:rsid w:val="00627476"/>
    <w:rsid w:val="006367EA"/>
    <w:rsid w:val="00640402"/>
    <w:rsid w:val="00640F78"/>
    <w:rsid w:val="006452EA"/>
    <w:rsid w:val="00646E7B"/>
    <w:rsid w:val="00655D6A"/>
    <w:rsid w:val="00656DE9"/>
    <w:rsid w:val="00663F42"/>
    <w:rsid w:val="006706D5"/>
    <w:rsid w:val="00670DF3"/>
    <w:rsid w:val="00673870"/>
    <w:rsid w:val="00674A60"/>
    <w:rsid w:val="00677CC2"/>
    <w:rsid w:val="00685F42"/>
    <w:rsid w:val="006866A1"/>
    <w:rsid w:val="0069207B"/>
    <w:rsid w:val="006A4309"/>
    <w:rsid w:val="006B0E55"/>
    <w:rsid w:val="006B2386"/>
    <w:rsid w:val="006B4F8C"/>
    <w:rsid w:val="006B7006"/>
    <w:rsid w:val="006C06B1"/>
    <w:rsid w:val="006C1A60"/>
    <w:rsid w:val="006C7F8C"/>
    <w:rsid w:val="006D7AB9"/>
    <w:rsid w:val="006E28E9"/>
    <w:rsid w:val="006E71AC"/>
    <w:rsid w:val="006F22A0"/>
    <w:rsid w:val="00700B2C"/>
    <w:rsid w:val="00713084"/>
    <w:rsid w:val="00720FC2"/>
    <w:rsid w:val="0072695A"/>
    <w:rsid w:val="00731E00"/>
    <w:rsid w:val="00732E9D"/>
    <w:rsid w:val="00733BDD"/>
    <w:rsid w:val="0073491A"/>
    <w:rsid w:val="00737737"/>
    <w:rsid w:val="00743783"/>
    <w:rsid w:val="007440B7"/>
    <w:rsid w:val="00747993"/>
    <w:rsid w:val="007634AD"/>
    <w:rsid w:val="007715C9"/>
    <w:rsid w:val="00774EDD"/>
    <w:rsid w:val="00774F89"/>
    <w:rsid w:val="007757EC"/>
    <w:rsid w:val="007758A0"/>
    <w:rsid w:val="007841B7"/>
    <w:rsid w:val="007A115D"/>
    <w:rsid w:val="007A35E6"/>
    <w:rsid w:val="007A6863"/>
    <w:rsid w:val="007C22D0"/>
    <w:rsid w:val="007C33C5"/>
    <w:rsid w:val="007C4CC6"/>
    <w:rsid w:val="007C708A"/>
    <w:rsid w:val="007D45C1"/>
    <w:rsid w:val="007D60F9"/>
    <w:rsid w:val="007E7D4A"/>
    <w:rsid w:val="007F48ED"/>
    <w:rsid w:val="007F7947"/>
    <w:rsid w:val="00812F45"/>
    <w:rsid w:val="00820347"/>
    <w:rsid w:val="0084172C"/>
    <w:rsid w:val="00844529"/>
    <w:rsid w:val="00846278"/>
    <w:rsid w:val="00856A31"/>
    <w:rsid w:val="008633C4"/>
    <w:rsid w:val="008754D0"/>
    <w:rsid w:val="00877D48"/>
    <w:rsid w:val="008832F1"/>
    <w:rsid w:val="0088345B"/>
    <w:rsid w:val="008A16A5"/>
    <w:rsid w:val="008A36B0"/>
    <w:rsid w:val="008C2B5D"/>
    <w:rsid w:val="008D0EE0"/>
    <w:rsid w:val="008D5B99"/>
    <w:rsid w:val="008D7A27"/>
    <w:rsid w:val="008E4702"/>
    <w:rsid w:val="008E5DEA"/>
    <w:rsid w:val="008E69AA"/>
    <w:rsid w:val="008F249A"/>
    <w:rsid w:val="008F3C52"/>
    <w:rsid w:val="008F4F1C"/>
    <w:rsid w:val="00922764"/>
    <w:rsid w:val="00932377"/>
    <w:rsid w:val="00936DC3"/>
    <w:rsid w:val="009379C3"/>
    <w:rsid w:val="00943102"/>
    <w:rsid w:val="0094523D"/>
    <w:rsid w:val="0095328F"/>
    <w:rsid w:val="009559E6"/>
    <w:rsid w:val="00976220"/>
    <w:rsid w:val="00976A63"/>
    <w:rsid w:val="00983419"/>
    <w:rsid w:val="00994C64"/>
    <w:rsid w:val="00996E00"/>
    <w:rsid w:val="009C3431"/>
    <w:rsid w:val="009C5989"/>
    <w:rsid w:val="009D08DA"/>
    <w:rsid w:val="00A04E2F"/>
    <w:rsid w:val="00A06860"/>
    <w:rsid w:val="00A136F5"/>
    <w:rsid w:val="00A17358"/>
    <w:rsid w:val="00A231E2"/>
    <w:rsid w:val="00A2550D"/>
    <w:rsid w:val="00A30955"/>
    <w:rsid w:val="00A4169B"/>
    <w:rsid w:val="00A445F2"/>
    <w:rsid w:val="00A50D55"/>
    <w:rsid w:val="00A5165B"/>
    <w:rsid w:val="00A52FDA"/>
    <w:rsid w:val="00A64912"/>
    <w:rsid w:val="00A70A74"/>
    <w:rsid w:val="00A9106F"/>
    <w:rsid w:val="00AA0343"/>
    <w:rsid w:val="00AA2A5C"/>
    <w:rsid w:val="00AB78E9"/>
    <w:rsid w:val="00AC0AF3"/>
    <w:rsid w:val="00AD3467"/>
    <w:rsid w:val="00AD5641"/>
    <w:rsid w:val="00AE0F9B"/>
    <w:rsid w:val="00AF55FF"/>
    <w:rsid w:val="00B0186A"/>
    <w:rsid w:val="00B032D8"/>
    <w:rsid w:val="00B07FF4"/>
    <w:rsid w:val="00B24527"/>
    <w:rsid w:val="00B33B3C"/>
    <w:rsid w:val="00B40D74"/>
    <w:rsid w:val="00B52663"/>
    <w:rsid w:val="00B56DCB"/>
    <w:rsid w:val="00B61AC1"/>
    <w:rsid w:val="00B6581D"/>
    <w:rsid w:val="00B728F7"/>
    <w:rsid w:val="00B770D2"/>
    <w:rsid w:val="00BA47A3"/>
    <w:rsid w:val="00BA5026"/>
    <w:rsid w:val="00BB6E79"/>
    <w:rsid w:val="00BC0DC6"/>
    <w:rsid w:val="00BC599B"/>
    <w:rsid w:val="00BD14F8"/>
    <w:rsid w:val="00BE3B31"/>
    <w:rsid w:val="00BE719A"/>
    <w:rsid w:val="00BE720A"/>
    <w:rsid w:val="00BF6650"/>
    <w:rsid w:val="00C067E5"/>
    <w:rsid w:val="00C164CA"/>
    <w:rsid w:val="00C37950"/>
    <w:rsid w:val="00C42BF8"/>
    <w:rsid w:val="00C460AE"/>
    <w:rsid w:val="00C50043"/>
    <w:rsid w:val="00C50A0F"/>
    <w:rsid w:val="00C55399"/>
    <w:rsid w:val="00C564C6"/>
    <w:rsid w:val="00C7459C"/>
    <w:rsid w:val="00C7573B"/>
    <w:rsid w:val="00C76CF3"/>
    <w:rsid w:val="00CA7844"/>
    <w:rsid w:val="00CB2040"/>
    <w:rsid w:val="00CB58EF"/>
    <w:rsid w:val="00CC5E05"/>
    <w:rsid w:val="00CE66DF"/>
    <w:rsid w:val="00CE7D64"/>
    <w:rsid w:val="00CF0BB2"/>
    <w:rsid w:val="00CF67BB"/>
    <w:rsid w:val="00D05E66"/>
    <w:rsid w:val="00D13441"/>
    <w:rsid w:val="00D20665"/>
    <w:rsid w:val="00D243A3"/>
    <w:rsid w:val="00D3200B"/>
    <w:rsid w:val="00D33440"/>
    <w:rsid w:val="00D41B0B"/>
    <w:rsid w:val="00D52EFE"/>
    <w:rsid w:val="00D530A0"/>
    <w:rsid w:val="00D56A0D"/>
    <w:rsid w:val="00D63EF6"/>
    <w:rsid w:val="00D66518"/>
    <w:rsid w:val="00D66682"/>
    <w:rsid w:val="00D70DFB"/>
    <w:rsid w:val="00D71EEA"/>
    <w:rsid w:val="00D7254D"/>
    <w:rsid w:val="00D735CD"/>
    <w:rsid w:val="00D766DF"/>
    <w:rsid w:val="00D82FBD"/>
    <w:rsid w:val="00D95891"/>
    <w:rsid w:val="00DB0E69"/>
    <w:rsid w:val="00DB5CB4"/>
    <w:rsid w:val="00DE149E"/>
    <w:rsid w:val="00DE3195"/>
    <w:rsid w:val="00E05704"/>
    <w:rsid w:val="00E12F1A"/>
    <w:rsid w:val="00E13AF8"/>
    <w:rsid w:val="00E15CE4"/>
    <w:rsid w:val="00E21CFB"/>
    <w:rsid w:val="00E22935"/>
    <w:rsid w:val="00E5298B"/>
    <w:rsid w:val="00E54292"/>
    <w:rsid w:val="00E60191"/>
    <w:rsid w:val="00E609EB"/>
    <w:rsid w:val="00E71B4E"/>
    <w:rsid w:val="00E74DC7"/>
    <w:rsid w:val="00E77CDB"/>
    <w:rsid w:val="00E85DE9"/>
    <w:rsid w:val="00E87699"/>
    <w:rsid w:val="00E92E27"/>
    <w:rsid w:val="00E9435C"/>
    <w:rsid w:val="00E9586B"/>
    <w:rsid w:val="00E97334"/>
    <w:rsid w:val="00EA0D36"/>
    <w:rsid w:val="00EB434C"/>
    <w:rsid w:val="00ED00B1"/>
    <w:rsid w:val="00ED4928"/>
    <w:rsid w:val="00EE6190"/>
    <w:rsid w:val="00EF2E3A"/>
    <w:rsid w:val="00EF5714"/>
    <w:rsid w:val="00EF6402"/>
    <w:rsid w:val="00EF74F2"/>
    <w:rsid w:val="00F025DF"/>
    <w:rsid w:val="00F047E2"/>
    <w:rsid w:val="00F04D57"/>
    <w:rsid w:val="00F078DC"/>
    <w:rsid w:val="00F13E86"/>
    <w:rsid w:val="00F1675F"/>
    <w:rsid w:val="00F32FCB"/>
    <w:rsid w:val="00F34577"/>
    <w:rsid w:val="00F6709F"/>
    <w:rsid w:val="00F677A9"/>
    <w:rsid w:val="00F723BD"/>
    <w:rsid w:val="00F732EA"/>
    <w:rsid w:val="00F73FE2"/>
    <w:rsid w:val="00F84088"/>
    <w:rsid w:val="00F84CF5"/>
    <w:rsid w:val="00F8612E"/>
    <w:rsid w:val="00F95AE1"/>
    <w:rsid w:val="00F977F2"/>
    <w:rsid w:val="00FA272A"/>
    <w:rsid w:val="00FA420B"/>
    <w:rsid w:val="00FA6578"/>
    <w:rsid w:val="00FC29BE"/>
    <w:rsid w:val="00FD5014"/>
    <w:rsid w:val="00FD7D11"/>
    <w:rsid w:val="00FE0781"/>
    <w:rsid w:val="00FF39DE"/>
    <w:rsid w:val="00FF4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3C52"/>
    <w:pPr>
      <w:spacing w:line="260" w:lineRule="atLeast"/>
    </w:pPr>
    <w:rPr>
      <w:sz w:val="22"/>
    </w:rPr>
  </w:style>
  <w:style w:type="paragraph" w:styleId="Heading1">
    <w:name w:val="heading 1"/>
    <w:basedOn w:val="Normal"/>
    <w:next w:val="Normal"/>
    <w:link w:val="Heading1Char"/>
    <w:uiPriority w:val="9"/>
    <w:qFormat/>
    <w:rsid w:val="008F3C52"/>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3C52"/>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3C52"/>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F3C52"/>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F3C52"/>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F3C52"/>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3C52"/>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3C52"/>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F3C52"/>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F3C52"/>
  </w:style>
  <w:style w:type="paragraph" w:customStyle="1" w:styleId="OPCParaBase">
    <w:name w:val="OPCParaBase"/>
    <w:qFormat/>
    <w:rsid w:val="008F3C52"/>
    <w:pPr>
      <w:spacing w:line="260" w:lineRule="atLeast"/>
    </w:pPr>
    <w:rPr>
      <w:rFonts w:eastAsia="Times New Roman" w:cs="Times New Roman"/>
      <w:sz w:val="22"/>
      <w:lang w:eastAsia="en-AU"/>
    </w:rPr>
  </w:style>
  <w:style w:type="paragraph" w:customStyle="1" w:styleId="ShortT">
    <w:name w:val="ShortT"/>
    <w:basedOn w:val="OPCParaBase"/>
    <w:next w:val="Normal"/>
    <w:qFormat/>
    <w:rsid w:val="008F3C52"/>
    <w:pPr>
      <w:spacing w:line="240" w:lineRule="auto"/>
    </w:pPr>
    <w:rPr>
      <w:b/>
      <w:sz w:val="40"/>
    </w:rPr>
  </w:style>
  <w:style w:type="paragraph" w:customStyle="1" w:styleId="ActHead1">
    <w:name w:val="ActHead 1"/>
    <w:aliases w:val="c"/>
    <w:basedOn w:val="OPCParaBase"/>
    <w:next w:val="Normal"/>
    <w:qFormat/>
    <w:rsid w:val="008F3C5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F3C5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F3C5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F3C5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F3C5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F3C5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F3C5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F3C5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F3C5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F3C52"/>
  </w:style>
  <w:style w:type="paragraph" w:customStyle="1" w:styleId="Blocks">
    <w:name w:val="Blocks"/>
    <w:aliases w:val="bb"/>
    <w:basedOn w:val="OPCParaBase"/>
    <w:qFormat/>
    <w:rsid w:val="008F3C52"/>
    <w:pPr>
      <w:spacing w:line="240" w:lineRule="auto"/>
    </w:pPr>
    <w:rPr>
      <w:sz w:val="24"/>
    </w:rPr>
  </w:style>
  <w:style w:type="paragraph" w:customStyle="1" w:styleId="BoxText">
    <w:name w:val="BoxText"/>
    <w:aliases w:val="bt"/>
    <w:basedOn w:val="OPCParaBase"/>
    <w:qFormat/>
    <w:rsid w:val="008F3C5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F3C52"/>
    <w:rPr>
      <w:b/>
    </w:rPr>
  </w:style>
  <w:style w:type="paragraph" w:customStyle="1" w:styleId="BoxHeadItalic">
    <w:name w:val="BoxHeadItalic"/>
    <w:aliases w:val="bhi"/>
    <w:basedOn w:val="BoxText"/>
    <w:next w:val="BoxStep"/>
    <w:qFormat/>
    <w:rsid w:val="008F3C52"/>
    <w:rPr>
      <w:i/>
    </w:rPr>
  </w:style>
  <w:style w:type="paragraph" w:customStyle="1" w:styleId="BoxList">
    <w:name w:val="BoxList"/>
    <w:aliases w:val="bl"/>
    <w:basedOn w:val="BoxText"/>
    <w:qFormat/>
    <w:rsid w:val="008F3C52"/>
    <w:pPr>
      <w:ind w:left="1559" w:hanging="425"/>
    </w:pPr>
  </w:style>
  <w:style w:type="paragraph" w:customStyle="1" w:styleId="BoxNote">
    <w:name w:val="BoxNote"/>
    <w:aliases w:val="bn"/>
    <w:basedOn w:val="BoxText"/>
    <w:qFormat/>
    <w:rsid w:val="008F3C52"/>
    <w:pPr>
      <w:tabs>
        <w:tab w:val="left" w:pos="1985"/>
      </w:tabs>
      <w:spacing w:before="122" w:line="198" w:lineRule="exact"/>
      <w:ind w:left="2948" w:hanging="1814"/>
    </w:pPr>
    <w:rPr>
      <w:sz w:val="18"/>
    </w:rPr>
  </w:style>
  <w:style w:type="paragraph" w:customStyle="1" w:styleId="BoxPara">
    <w:name w:val="BoxPara"/>
    <w:aliases w:val="bp"/>
    <w:basedOn w:val="BoxText"/>
    <w:qFormat/>
    <w:rsid w:val="008F3C52"/>
    <w:pPr>
      <w:tabs>
        <w:tab w:val="right" w:pos="2268"/>
      </w:tabs>
      <w:ind w:left="2552" w:hanging="1418"/>
    </w:pPr>
  </w:style>
  <w:style w:type="paragraph" w:customStyle="1" w:styleId="BoxStep">
    <w:name w:val="BoxStep"/>
    <w:aliases w:val="bs"/>
    <w:basedOn w:val="BoxText"/>
    <w:qFormat/>
    <w:rsid w:val="008F3C52"/>
    <w:pPr>
      <w:ind w:left="1985" w:hanging="851"/>
    </w:pPr>
  </w:style>
  <w:style w:type="character" w:customStyle="1" w:styleId="CharAmPartNo">
    <w:name w:val="CharAmPartNo"/>
    <w:basedOn w:val="OPCCharBase"/>
    <w:qFormat/>
    <w:rsid w:val="008F3C52"/>
  </w:style>
  <w:style w:type="character" w:customStyle="1" w:styleId="CharAmPartText">
    <w:name w:val="CharAmPartText"/>
    <w:basedOn w:val="OPCCharBase"/>
    <w:qFormat/>
    <w:rsid w:val="008F3C52"/>
  </w:style>
  <w:style w:type="character" w:customStyle="1" w:styleId="CharAmSchNo">
    <w:name w:val="CharAmSchNo"/>
    <w:basedOn w:val="OPCCharBase"/>
    <w:qFormat/>
    <w:rsid w:val="008F3C52"/>
  </w:style>
  <w:style w:type="character" w:customStyle="1" w:styleId="CharAmSchText">
    <w:name w:val="CharAmSchText"/>
    <w:basedOn w:val="OPCCharBase"/>
    <w:qFormat/>
    <w:rsid w:val="008F3C52"/>
  </w:style>
  <w:style w:type="character" w:customStyle="1" w:styleId="CharBoldItalic">
    <w:name w:val="CharBoldItalic"/>
    <w:basedOn w:val="OPCCharBase"/>
    <w:uiPriority w:val="1"/>
    <w:qFormat/>
    <w:rsid w:val="008F3C52"/>
    <w:rPr>
      <w:b/>
      <w:i/>
    </w:rPr>
  </w:style>
  <w:style w:type="character" w:customStyle="1" w:styleId="CharChapNo">
    <w:name w:val="CharChapNo"/>
    <w:basedOn w:val="OPCCharBase"/>
    <w:uiPriority w:val="1"/>
    <w:qFormat/>
    <w:rsid w:val="008F3C52"/>
  </w:style>
  <w:style w:type="character" w:customStyle="1" w:styleId="CharChapText">
    <w:name w:val="CharChapText"/>
    <w:basedOn w:val="OPCCharBase"/>
    <w:uiPriority w:val="1"/>
    <w:qFormat/>
    <w:rsid w:val="008F3C52"/>
  </w:style>
  <w:style w:type="character" w:customStyle="1" w:styleId="CharDivNo">
    <w:name w:val="CharDivNo"/>
    <w:basedOn w:val="OPCCharBase"/>
    <w:uiPriority w:val="1"/>
    <w:qFormat/>
    <w:rsid w:val="008F3C52"/>
  </w:style>
  <w:style w:type="character" w:customStyle="1" w:styleId="CharDivText">
    <w:name w:val="CharDivText"/>
    <w:basedOn w:val="OPCCharBase"/>
    <w:uiPriority w:val="1"/>
    <w:qFormat/>
    <w:rsid w:val="008F3C52"/>
  </w:style>
  <w:style w:type="character" w:customStyle="1" w:styleId="CharItalic">
    <w:name w:val="CharItalic"/>
    <w:basedOn w:val="OPCCharBase"/>
    <w:uiPriority w:val="1"/>
    <w:qFormat/>
    <w:rsid w:val="008F3C52"/>
    <w:rPr>
      <w:i/>
    </w:rPr>
  </w:style>
  <w:style w:type="character" w:customStyle="1" w:styleId="CharPartNo">
    <w:name w:val="CharPartNo"/>
    <w:basedOn w:val="OPCCharBase"/>
    <w:uiPriority w:val="1"/>
    <w:qFormat/>
    <w:rsid w:val="008F3C52"/>
  </w:style>
  <w:style w:type="character" w:customStyle="1" w:styleId="CharPartText">
    <w:name w:val="CharPartText"/>
    <w:basedOn w:val="OPCCharBase"/>
    <w:uiPriority w:val="1"/>
    <w:qFormat/>
    <w:rsid w:val="008F3C52"/>
  </w:style>
  <w:style w:type="character" w:customStyle="1" w:styleId="CharSectno">
    <w:name w:val="CharSectno"/>
    <w:basedOn w:val="OPCCharBase"/>
    <w:qFormat/>
    <w:rsid w:val="008F3C52"/>
  </w:style>
  <w:style w:type="character" w:customStyle="1" w:styleId="CharSubdNo">
    <w:name w:val="CharSubdNo"/>
    <w:basedOn w:val="OPCCharBase"/>
    <w:uiPriority w:val="1"/>
    <w:qFormat/>
    <w:rsid w:val="008F3C52"/>
  </w:style>
  <w:style w:type="character" w:customStyle="1" w:styleId="CharSubdText">
    <w:name w:val="CharSubdText"/>
    <w:basedOn w:val="OPCCharBase"/>
    <w:uiPriority w:val="1"/>
    <w:qFormat/>
    <w:rsid w:val="008F3C52"/>
  </w:style>
  <w:style w:type="paragraph" w:customStyle="1" w:styleId="CTA--">
    <w:name w:val="CTA --"/>
    <w:basedOn w:val="OPCParaBase"/>
    <w:next w:val="Normal"/>
    <w:rsid w:val="008F3C52"/>
    <w:pPr>
      <w:spacing w:before="60" w:line="240" w:lineRule="atLeast"/>
      <w:ind w:left="142" w:hanging="142"/>
    </w:pPr>
    <w:rPr>
      <w:sz w:val="20"/>
    </w:rPr>
  </w:style>
  <w:style w:type="paragraph" w:customStyle="1" w:styleId="CTA-">
    <w:name w:val="CTA -"/>
    <w:basedOn w:val="OPCParaBase"/>
    <w:rsid w:val="008F3C52"/>
    <w:pPr>
      <w:spacing w:before="60" w:line="240" w:lineRule="atLeast"/>
      <w:ind w:left="85" w:hanging="85"/>
    </w:pPr>
    <w:rPr>
      <w:sz w:val="20"/>
    </w:rPr>
  </w:style>
  <w:style w:type="paragraph" w:customStyle="1" w:styleId="CTA---">
    <w:name w:val="CTA ---"/>
    <w:basedOn w:val="OPCParaBase"/>
    <w:next w:val="Normal"/>
    <w:rsid w:val="008F3C52"/>
    <w:pPr>
      <w:spacing w:before="60" w:line="240" w:lineRule="atLeast"/>
      <w:ind w:left="198" w:hanging="198"/>
    </w:pPr>
    <w:rPr>
      <w:sz w:val="20"/>
    </w:rPr>
  </w:style>
  <w:style w:type="paragraph" w:customStyle="1" w:styleId="CTA----">
    <w:name w:val="CTA ----"/>
    <w:basedOn w:val="OPCParaBase"/>
    <w:next w:val="Normal"/>
    <w:rsid w:val="008F3C52"/>
    <w:pPr>
      <w:spacing w:before="60" w:line="240" w:lineRule="atLeast"/>
      <w:ind w:left="255" w:hanging="255"/>
    </w:pPr>
    <w:rPr>
      <w:sz w:val="20"/>
    </w:rPr>
  </w:style>
  <w:style w:type="paragraph" w:customStyle="1" w:styleId="CTA1a">
    <w:name w:val="CTA 1(a)"/>
    <w:basedOn w:val="OPCParaBase"/>
    <w:rsid w:val="008F3C52"/>
    <w:pPr>
      <w:tabs>
        <w:tab w:val="right" w:pos="414"/>
      </w:tabs>
      <w:spacing w:before="40" w:line="240" w:lineRule="atLeast"/>
      <w:ind w:left="675" w:hanging="675"/>
    </w:pPr>
    <w:rPr>
      <w:sz w:val="20"/>
    </w:rPr>
  </w:style>
  <w:style w:type="paragraph" w:customStyle="1" w:styleId="CTA1ai">
    <w:name w:val="CTA 1(a)(i)"/>
    <w:basedOn w:val="OPCParaBase"/>
    <w:rsid w:val="008F3C52"/>
    <w:pPr>
      <w:tabs>
        <w:tab w:val="right" w:pos="1004"/>
      </w:tabs>
      <w:spacing w:before="40" w:line="240" w:lineRule="atLeast"/>
      <w:ind w:left="1253" w:hanging="1253"/>
    </w:pPr>
    <w:rPr>
      <w:sz w:val="20"/>
    </w:rPr>
  </w:style>
  <w:style w:type="paragraph" w:customStyle="1" w:styleId="CTA2a">
    <w:name w:val="CTA 2(a)"/>
    <w:basedOn w:val="OPCParaBase"/>
    <w:rsid w:val="008F3C52"/>
    <w:pPr>
      <w:tabs>
        <w:tab w:val="right" w:pos="482"/>
      </w:tabs>
      <w:spacing w:before="40" w:line="240" w:lineRule="atLeast"/>
      <w:ind w:left="748" w:hanging="748"/>
    </w:pPr>
    <w:rPr>
      <w:sz w:val="20"/>
    </w:rPr>
  </w:style>
  <w:style w:type="paragraph" w:customStyle="1" w:styleId="CTA2ai">
    <w:name w:val="CTA 2(a)(i)"/>
    <w:basedOn w:val="OPCParaBase"/>
    <w:rsid w:val="008F3C52"/>
    <w:pPr>
      <w:tabs>
        <w:tab w:val="right" w:pos="1089"/>
      </w:tabs>
      <w:spacing w:before="40" w:line="240" w:lineRule="atLeast"/>
      <w:ind w:left="1327" w:hanging="1327"/>
    </w:pPr>
    <w:rPr>
      <w:sz w:val="20"/>
    </w:rPr>
  </w:style>
  <w:style w:type="paragraph" w:customStyle="1" w:styleId="CTA3a">
    <w:name w:val="CTA 3(a)"/>
    <w:basedOn w:val="OPCParaBase"/>
    <w:rsid w:val="008F3C52"/>
    <w:pPr>
      <w:tabs>
        <w:tab w:val="right" w:pos="556"/>
      </w:tabs>
      <w:spacing w:before="40" w:line="240" w:lineRule="atLeast"/>
      <w:ind w:left="805" w:hanging="805"/>
    </w:pPr>
    <w:rPr>
      <w:sz w:val="20"/>
    </w:rPr>
  </w:style>
  <w:style w:type="paragraph" w:customStyle="1" w:styleId="CTA3ai">
    <w:name w:val="CTA 3(a)(i)"/>
    <w:basedOn w:val="OPCParaBase"/>
    <w:rsid w:val="008F3C52"/>
    <w:pPr>
      <w:tabs>
        <w:tab w:val="right" w:pos="1140"/>
      </w:tabs>
      <w:spacing w:before="40" w:line="240" w:lineRule="atLeast"/>
      <w:ind w:left="1361" w:hanging="1361"/>
    </w:pPr>
    <w:rPr>
      <w:sz w:val="20"/>
    </w:rPr>
  </w:style>
  <w:style w:type="paragraph" w:customStyle="1" w:styleId="CTA4a">
    <w:name w:val="CTA 4(a)"/>
    <w:basedOn w:val="OPCParaBase"/>
    <w:rsid w:val="008F3C52"/>
    <w:pPr>
      <w:tabs>
        <w:tab w:val="right" w:pos="624"/>
      </w:tabs>
      <w:spacing w:before="40" w:line="240" w:lineRule="atLeast"/>
      <w:ind w:left="873" w:hanging="873"/>
    </w:pPr>
    <w:rPr>
      <w:sz w:val="20"/>
    </w:rPr>
  </w:style>
  <w:style w:type="paragraph" w:customStyle="1" w:styleId="CTA4ai">
    <w:name w:val="CTA 4(a)(i)"/>
    <w:basedOn w:val="OPCParaBase"/>
    <w:rsid w:val="008F3C52"/>
    <w:pPr>
      <w:tabs>
        <w:tab w:val="right" w:pos="1213"/>
      </w:tabs>
      <w:spacing w:before="40" w:line="240" w:lineRule="atLeast"/>
      <w:ind w:left="1452" w:hanging="1452"/>
    </w:pPr>
    <w:rPr>
      <w:sz w:val="20"/>
    </w:rPr>
  </w:style>
  <w:style w:type="paragraph" w:customStyle="1" w:styleId="CTACAPS">
    <w:name w:val="CTA CAPS"/>
    <w:basedOn w:val="OPCParaBase"/>
    <w:rsid w:val="008F3C52"/>
    <w:pPr>
      <w:spacing w:before="60" w:line="240" w:lineRule="atLeast"/>
    </w:pPr>
    <w:rPr>
      <w:sz w:val="20"/>
    </w:rPr>
  </w:style>
  <w:style w:type="paragraph" w:customStyle="1" w:styleId="CTAright">
    <w:name w:val="CTA right"/>
    <w:basedOn w:val="OPCParaBase"/>
    <w:rsid w:val="008F3C52"/>
    <w:pPr>
      <w:spacing w:before="60" w:line="240" w:lineRule="auto"/>
      <w:jc w:val="right"/>
    </w:pPr>
    <w:rPr>
      <w:sz w:val="20"/>
    </w:rPr>
  </w:style>
  <w:style w:type="paragraph" w:customStyle="1" w:styleId="subsection">
    <w:name w:val="subsection"/>
    <w:aliases w:val="ss,Subsection"/>
    <w:basedOn w:val="OPCParaBase"/>
    <w:link w:val="subsectionChar"/>
    <w:rsid w:val="008F3C52"/>
    <w:pPr>
      <w:tabs>
        <w:tab w:val="right" w:pos="1021"/>
      </w:tabs>
      <w:spacing w:before="180" w:line="240" w:lineRule="auto"/>
      <w:ind w:left="1134" w:hanging="1134"/>
    </w:pPr>
  </w:style>
  <w:style w:type="paragraph" w:customStyle="1" w:styleId="Definition">
    <w:name w:val="Definition"/>
    <w:aliases w:val="dd"/>
    <w:basedOn w:val="OPCParaBase"/>
    <w:rsid w:val="008F3C52"/>
    <w:pPr>
      <w:spacing w:before="180" w:line="240" w:lineRule="auto"/>
      <w:ind w:left="1134"/>
    </w:pPr>
  </w:style>
  <w:style w:type="paragraph" w:customStyle="1" w:styleId="ETAsubitem">
    <w:name w:val="ETA(subitem)"/>
    <w:basedOn w:val="OPCParaBase"/>
    <w:rsid w:val="008F3C52"/>
    <w:pPr>
      <w:tabs>
        <w:tab w:val="right" w:pos="340"/>
      </w:tabs>
      <w:spacing w:before="60" w:line="240" w:lineRule="auto"/>
      <w:ind w:left="454" w:hanging="454"/>
    </w:pPr>
    <w:rPr>
      <w:sz w:val="20"/>
    </w:rPr>
  </w:style>
  <w:style w:type="paragraph" w:customStyle="1" w:styleId="ETApara">
    <w:name w:val="ETA(para)"/>
    <w:basedOn w:val="OPCParaBase"/>
    <w:rsid w:val="008F3C52"/>
    <w:pPr>
      <w:tabs>
        <w:tab w:val="right" w:pos="754"/>
      </w:tabs>
      <w:spacing w:before="60" w:line="240" w:lineRule="auto"/>
      <w:ind w:left="828" w:hanging="828"/>
    </w:pPr>
    <w:rPr>
      <w:sz w:val="20"/>
    </w:rPr>
  </w:style>
  <w:style w:type="paragraph" w:customStyle="1" w:styleId="ETAsubpara">
    <w:name w:val="ETA(subpara)"/>
    <w:basedOn w:val="OPCParaBase"/>
    <w:rsid w:val="008F3C52"/>
    <w:pPr>
      <w:tabs>
        <w:tab w:val="right" w:pos="1083"/>
      </w:tabs>
      <w:spacing w:before="60" w:line="240" w:lineRule="auto"/>
      <w:ind w:left="1191" w:hanging="1191"/>
    </w:pPr>
    <w:rPr>
      <w:sz w:val="20"/>
    </w:rPr>
  </w:style>
  <w:style w:type="paragraph" w:customStyle="1" w:styleId="ETAsub-subpara">
    <w:name w:val="ETA(sub-subpara)"/>
    <w:basedOn w:val="OPCParaBase"/>
    <w:rsid w:val="008F3C52"/>
    <w:pPr>
      <w:tabs>
        <w:tab w:val="right" w:pos="1412"/>
      </w:tabs>
      <w:spacing w:before="60" w:line="240" w:lineRule="auto"/>
      <w:ind w:left="1525" w:hanging="1525"/>
    </w:pPr>
    <w:rPr>
      <w:sz w:val="20"/>
    </w:rPr>
  </w:style>
  <w:style w:type="paragraph" w:customStyle="1" w:styleId="Formula">
    <w:name w:val="Formula"/>
    <w:basedOn w:val="OPCParaBase"/>
    <w:rsid w:val="008F3C52"/>
    <w:pPr>
      <w:spacing w:line="240" w:lineRule="auto"/>
      <w:ind w:left="1134"/>
    </w:pPr>
    <w:rPr>
      <w:sz w:val="20"/>
    </w:rPr>
  </w:style>
  <w:style w:type="paragraph" w:styleId="Header">
    <w:name w:val="header"/>
    <w:basedOn w:val="OPCParaBase"/>
    <w:link w:val="HeaderChar"/>
    <w:unhideWhenUsed/>
    <w:rsid w:val="008F3C5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F3C52"/>
    <w:rPr>
      <w:rFonts w:eastAsia="Times New Roman" w:cs="Times New Roman"/>
      <w:sz w:val="16"/>
      <w:lang w:eastAsia="en-AU"/>
    </w:rPr>
  </w:style>
  <w:style w:type="paragraph" w:customStyle="1" w:styleId="House">
    <w:name w:val="House"/>
    <w:basedOn w:val="OPCParaBase"/>
    <w:rsid w:val="008F3C52"/>
    <w:pPr>
      <w:spacing w:line="240" w:lineRule="auto"/>
    </w:pPr>
    <w:rPr>
      <w:sz w:val="28"/>
    </w:rPr>
  </w:style>
  <w:style w:type="paragraph" w:customStyle="1" w:styleId="Item">
    <w:name w:val="Item"/>
    <w:aliases w:val="i"/>
    <w:basedOn w:val="OPCParaBase"/>
    <w:next w:val="ItemHead"/>
    <w:rsid w:val="008F3C52"/>
    <w:pPr>
      <w:keepLines/>
      <w:spacing w:before="80" w:line="240" w:lineRule="auto"/>
      <w:ind w:left="709"/>
    </w:pPr>
  </w:style>
  <w:style w:type="paragraph" w:customStyle="1" w:styleId="ItemHead">
    <w:name w:val="ItemHead"/>
    <w:aliases w:val="ih"/>
    <w:basedOn w:val="OPCParaBase"/>
    <w:next w:val="Item"/>
    <w:rsid w:val="008F3C5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F3C52"/>
    <w:pPr>
      <w:spacing w:line="240" w:lineRule="auto"/>
    </w:pPr>
    <w:rPr>
      <w:b/>
      <w:sz w:val="32"/>
    </w:rPr>
  </w:style>
  <w:style w:type="paragraph" w:customStyle="1" w:styleId="notedraft">
    <w:name w:val="note(draft)"/>
    <w:aliases w:val="nd"/>
    <w:basedOn w:val="OPCParaBase"/>
    <w:rsid w:val="008F3C52"/>
    <w:pPr>
      <w:spacing w:before="240" w:line="240" w:lineRule="auto"/>
      <w:ind w:left="284" w:hanging="284"/>
    </w:pPr>
    <w:rPr>
      <w:i/>
      <w:sz w:val="24"/>
    </w:rPr>
  </w:style>
  <w:style w:type="paragraph" w:customStyle="1" w:styleId="notemargin">
    <w:name w:val="note(margin)"/>
    <w:aliases w:val="nm"/>
    <w:basedOn w:val="OPCParaBase"/>
    <w:rsid w:val="008F3C52"/>
    <w:pPr>
      <w:tabs>
        <w:tab w:val="left" w:pos="709"/>
      </w:tabs>
      <w:spacing w:before="122" w:line="198" w:lineRule="exact"/>
      <w:ind w:left="709" w:hanging="709"/>
    </w:pPr>
    <w:rPr>
      <w:sz w:val="18"/>
    </w:rPr>
  </w:style>
  <w:style w:type="paragraph" w:customStyle="1" w:styleId="noteToPara">
    <w:name w:val="noteToPara"/>
    <w:aliases w:val="ntp"/>
    <w:basedOn w:val="OPCParaBase"/>
    <w:rsid w:val="008F3C52"/>
    <w:pPr>
      <w:spacing w:before="122" w:line="198" w:lineRule="exact"/>
      <w:ind w:left="2353" w:hanging="709"/>
    </w:pPr>
    <w:rPr>
      <w:sz w:val="18"/>
    </w:rPr>
  </w:style>
  <w:style w:type="paragraph" w:customStyle="1" w:styleId="noteParlAmend">
    <w:name w:val="note(ParlAmend)"/>
    <w:aliases w:val="npp"/>
    <w:basedOn w:val="OPCParaBase"/>
    <w:next w:val="ParlAmend"/>
    <w:rsid w:val="008F3C52"/>
    <w:pPr>
      <w:spacing w:line="240" w:lineRule="auto"/>
      <w:jc w:val="right"/>
    </w:pPr>
    <w:rPr>
      <w:rFonts w:ascii="Arial" w:hAnsi="Arial"/>
      <w:b/>
      <w:i/>
    </w:rPr>
  </w:style>
  <w:style w:type="paragraph" w:customStyle="1" w:styleId="Page1">
    <w:name w:val="Page1"/>
    <w:basedOn w:val="OPCParaBase"/>
    <w:rsid w:val="008F3C52"/>
    <w:pPr>
      <w:spacing w:before="5600" w:line="240" w:lineRule="auto"/>
    </w:pPr>
    <w:rPr>
      <w:b/>
      <w:sz w:val="32"/>
    </w:rPr>
  </w:style>
  <w:style w:type="paragraph" w:customStyle="1" w:styleId="PageBreak">
    <w:name w:val="PageBreak"/>
    <w:aliases w:val="pb"/>
    <w:basedOn w:val="OPCParaBase"/>
    <w:rsid w:val="008F3C52"/>
    <w:pPr>
      <w:spacing w:line="240" w:lineRule="auto"/>
    </w:pPr>
    <w:rPr>
      <w:sz w:val="20"/>
    </w:rPr>
  </w:style>
  <w:style w:type="paragraph" w:customStyle="1" w:styleId="paragraphsub">
    <w:name w:val="paragraph(sub)"/>
    <w:aliases w:val="aa"/>
    <w:basedOn w:val="OPCParaBase"/>
    <w:rsid w:val="008F3C52"/>
    <w:pPr>
      <w:tabs>
        <w:tab w:val="right" w:pos="1985"/>
      </w:tabs>
      <w:spacing w:before="40" w:line="240" w:lineRule="auto"/>
      <w:ind w:left="2098" w:hanging="2098"/>
    </w:pPr>
  </w:style>
  <w:style w:type="paragraph" w:customStyle="1" w:styleId="paragraphsub-sub">
    <w:name w:val="paragraph(sub-sub)"/>
    <w:aliases w:val="aaa"/>
    <w:basedOn w:val="OPCParaBase"/>
    <w:rsid w:val="008F3C52"/>
    <w:pPr>
      <w:tabs>
        <w:tab w:val="right" w:pos="2722"/>
      </w:tabs>
      <w:spacing w:before="40" w:line="240" w:lineRule="auto"/>
      <w:ind w:left="2835" w:hanging="2835"/>
    </w:pPr>
  </w:style>
  <w:style w:type="paragraph" w:customStyle="1" w:styleId="paragraph">
    <w:name w:val="paragraph"/>
    <w:aliases w:val="a"/>
    <w:basedOn w:val="OPCParaBase"/>
    <w:rsid w:val="008F3C52"/>
    <w:pPr>
      <w:tabs>
        <w:tab w:val="right" w:pos="1531"/>
      </w:tabs>
      <w:spacing w:before="40" w:line="240" w:lineRule="auto"/>
      <w:ind w:left="1644" w:hanging="1644"/>
    </w:pPr>
  </w:style>
  <w:style w:type="paragraph" w:customStyle="1" w:styleId="ParlAmend">
    <w:name w:val="ParlAmend"/>
    <w:aliases w:val="pp"/>
    <w:basedOn w:val="OPCParaBase"/>
    <w:rsid w:val="008F3C52"/>
    <w:pPr>
      <w:spacing w:before="240" w:line="240" w:lineRule="atLeast"/>
      <w:ind w:hanging="567"/>
    </w:pPr>
    <w:rPr>
      <w:sz w:val="24"/>
    </w:rPr>
  </w:style>
  <w:style w:type="paragraph" w:customStyle="1" w:styleId="Penalty">
    <w:name w:val="Penalty"/>
    <w:basedOn w:val="OPCParaBase"/>
    <w:rsid w:val="008F3C52"/>
    <w:pPr>
      <w:tabs>
        <w:tab w:val="left" w:pos="2977"/>
      </w:tabs>
      <w:spacing w:before="180" w:line="240" w:lineRule="auto"/>
      <w:ind w:left="1985" w:hanging="851"/>
    </w:pPr>
  </w:style>
  <w:style w:type="paragraph" w:customStyle="1" w:styleId="Portfolio">
    <w:name w:val="Portfolio"/>
    <w:basedOn w:val="OPCParaBase"/>
    <w:rsid w:val="008F3C52"/>
    <w:pPr>
      <w:spacing w:line="240" w:lineRule="auto"/>
    </w:pPr>
    <w:rPr>
      <w:i/>
      <w:sz w:val="20"/>
    </w:rPr>
  </w:style>
  <w:style w:type="paragraph" w:customStyle="1" w:styleId="Preamble">
    <w:name w:val="Preamble"/>
    <w:basedOn w:val="OPCParaBase"/>
    <w:next w:val="Normal"/>
    <w:rsid w:val="008F3C5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F3C52"/>
    <w:pPr>
      <w:spacing w:line="240" w:lineRule="auto"/>
    </w:pPr>
    <w:rPr>
      <w:i/>
      <w:sz w:val="20"/>
    </w:rPr>
  </w:style>
  <w:style w:type="paragraph" w:customStyle="1" w:styleId="Session">
    <w:name w:val="Session"/>
    <w:basedOn w:val="OPCParaBase"/>
    <w:rsid w:val="008F3C52"/>
    <w:pPr>
      <w:spacing w:line="240" w:lineRule="auto"/>
    </w:pPr>
    <w:rPr>
      <w:sz w:val="28"/>
    </w:rPr>
  </w:style>
  <w:style w:type="paragraph" w:customStyle="1" w:styleId="Sponsor">
    <w:name w:val="Sponsor"/>
    <w:basedOn w:val="OPCParaBase"/>
    <w:rsid w:val="008F3C52"/>
    <w:pPr>
      <w:spacing w:line="240" w:lineRule="auto"/>
    </w:pPr>
    <w:rPr>
      <w:i/>
    </w:rPr>
  </w:style>
  <w:style w:type="paragraph" w:customStyle="1" w:styleId="Subitem">
    <w:name w:val="Subitem"/>
    <w:aliases w:val="iss"/>
    <w:basedOn w:val="OPCParaBase"/>
    <w:rsid w:val="008F3C52"/>
    <w:pPr>
      <w:spacing w:before="180" w:line="240" w:lineRule="auto"/>
      <w:ind w:left="709" w:hanging="709"/>
    </w:pPr>
  </w:style>
  <w:style w:type="paragraph" w:customStyle="1" w:styleId="SubitemHead">
    <w:name w:val="SubitemHead"/>
    <w:aliases w:val="issh"/>
    <w:basedOn w:val="OPCParaBase"/>
    <w:rsid w:val="008F3C5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F3C52"/>
    <w:pPr>
      <w:spacing w:before="40" w:line="240" w:lineRule="auto"/>
      <w:ind w:left="1134"/>
    </w:pPr>
  </w:style>
  <w:style w:type="paragraph" w:customStyle="1" w:styleId="SubsectionHead">
    <w:name w:val="SubsectionHead"/>
    <w:aliases w:val="ssh"/>
    <w:basedOn w:val="OPCParaBase"/>
    <w:next w:val="subsection"/>
    <w:rsid w:val="008F3C52"/>
    <w:pPr>
      <w:keepNext/>
      <w:keepLines/>
      <w:spacing w:before="240" w:line="240" w:lineRule="auto"/>
      <w:ind w:left="1134"/>
    </w:pPr>
    <w:rPr>
      <w:i/>
    </w:rPr>
  </w:style>
  <w:style w:type="paragraph" w:customStyle="1" w:styleId="Tablea">
    <w:name w:val="Table(a)"/>
    <w:aliases w:val="ta"/>
    <w:basedOn w:val="OPCParaBase"/>
    <w:rsid w:val="008F3C52"/>
    <w:pPr>
      <w:spacing w:before="60" w:line="240" w:lineRule="auto"/>
      <w:ind w:left="284" w:hanging="284"/>
    </w:pPr>
    <w:rPr>
      <w:sz w:val="20"/>
    </w:rPr>
  </w:style>
  <w:style w:type="paragraph" w:customStyle="1" w:styleId="TableAA">
    <w:name w:val="Table(AA)"/>
    <w:aliases w:val="taaa"/>
    <w:basedOn w:val="OPCParaBase"/>
    <w:rsid w:val="008F3C5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F3C5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F3C52"/>
    <w:pPr>
      <w:spacing w:before="60" w:line="240" w:lineRule="atLeast"/>
    </w:pPr>
    <w:rPr>
      <w:sz w:val="20"/>
    </w:rPr>
  </w:style>
  <w:style w:type="paragraph" w:customStyle="1" w:styleId="TLPBoxTextnote">
    <w:name w:val="TLPBoxText(note"/>
    <w:aliases w:val="right)"/>
    <w:basedOn w:val="OPCParaBase"/>
    <w:rsid w:val="008F3C5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F3C5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F3C52"/>
    <w:pPr>
      <w:spacing w:before="122" w:line="198" w:lineRule="exact"/>
      <w:ind w:left="1985" w:hanging="851"/>
      <w:jc w:val="right"/>
    </w:pPr>
    <w:rPr>
      <w:sz w:val="18"/>
    </w:rPr>
  </w:style>
  <w:style w:type="paragraph" w:customStyle="1" w:styleId="TLPTableBullet">
    <w:name w:val="TLPTableBullet"/>
    <w:aliases w:val="ttb"/>
    <w:basedOn w:val="OPCParaBase"/>
    <w:rsid w:val="008F3C52"/>
    <w:pPr>
      <w:spacing w:line="240" w:lineRule="exact"/>
      <w:ind w:left="284" w:hanging="284"/>
    </w:pPr>
    <w:rPr>
      <w:sz w:val="20"/>
    </w:rPr>
  </w:style>
  <w:style w:type="paragraph" w:styleId="TOC1">
    <w:name w:val="toc 1"/>
    <w:basedOn w:val="Normal"/>
    <w:next w:val="Normal"/>
    <w:uiPriority w:val="39"/>
    <w:unhideWhenUsed/>
    <w:rsid w:val="008F3C52"/>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F3C52"/>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F3C52"/>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F3C52"/>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8F3C52"/>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F3C5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F3C52"/>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F3C52"/>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F3C52"/>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F3C52"/>
    <w:pPr>
      <w:keepLines/>
      <w:spacing w:before="240" w:after="120" w:line="240" w:lineRule="auto"/>
      <w:ind w:left="794"/>
    </w:pPr>
    <w:rPr>
      <w:b/>
      <w:kern w:val="28"/>
      <w:sz w:val="20"/>
    </w:rPr>
  </w:style>
  <w:style w:type="paragraph" w:customStyle="1" w:styleId="TofSectsHeading">
    <w:name w:val="TofSects(Heading)"/>
    <w:basedOn w:val="OPCParaBase"/>
    <w:rsid w:val="008F3C52"/>
    <w:pPr>
      <w:spacing w:before="240" w:after="120" w:line="240" w:lineRule="auto"/>
    </w:pPr>
    <w:rPr>
      <w:b/>
      <w:sz w:val="24"/>
    </w:rPr>
  </w:style>
  <w:style w:type="paragraph" w:customStyle="1" w:styleId="TofSectsSection">
    <w:name w:val="TofSects(Section)"/>
    <w:basedOn w:val="OPCParaBase"/>
    <w:rsid w:val="008F3C52"/>
    <w:pPr>
      <w:keepLines/>
      <w:spacing w:before="40" w:line="240" w:lineRule="auto"/>
      <w:ind w:left="1588" w:hanging="794"/>
    </w:pPr>
    <w:rPr>
      <w:kern w:val="28"/>
      <w:sz w:val="18"/>
    </w:rPr>
  </w:style>
  <w:style w:type="paragraph" w:customStyle="1" w:styleId="TofSectsSubdiv">
    <w:name w:val="TofSects(Subdiv)"/>
    <w:basedOn w:val="OPCParaBase"/>
    <w:rsid w:val="008F3C52"/>
    <w:pPr>
      <w:keepLines/>
      <w:spacing w:before="80" w:line="240" w:lineRule="auto"/>
      <w:ind w:left="1588" w:hanging="794"/>
    </w:pPr>
    <w:rPr>
      <w:kern w:val="28"/>
    </w:rPr>
  </w:style>
  <w:style w:type="paragraph" w:customStyle="1" w:styleId="WRStyle">
    <w:name w:val="WR Style"/>
    <w:aliases w:val="WR"/>
    <w:basedOn w:val="OPCParaBase"/>
    <w:rsid w:val="008F3C52"/>
    <w:pPr>
      <w:spacing w:before="240" w:line="240" w:lineRule="auto"/>
      <w:ind w:left="284" w:hanging="284"/>
    </w:pPr>
    <w:rPr>
      <w:b/>
      <w:i/>
      <w:kern w:val="28"/>
      <w:sz w:val="24"/>
    </w:rPr>
  </w:style>
  <w:style w:type="paragraph" w:customStyle="1" w:styleId="notepara">
    <w:name w:val="note(para)"/>
    <w:aliases w:val="na"/>
    <w:basedOn w:val="OPCParaBase"/>
    <w:rsid w:val="008F3C52"/>
    <w:pPr>
      <w:spacing w:before="40" w:line="198" w:lineRule="exact"/>
      <w:ind w:left="2354" w:hanging="369"/>
    </w:pPr>
    <w:rPr>
      <w:sz w:val="18"/>
    </w:rPr>
  </w:style>
  <w:style w:type="paragraph" w:styleId="Footer">
    <w:name w:val="footer"/>
    <w:link w:val="FooterChar"/>
    <w:rsid w:val="008F3C5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F3C52"/>
    <w:rPr>
      <w:rFonts w:eastAsia="Times New Roman" w:cs="Times New Roman"/>
      <w:sz w:val="22"/>
      <w:szCs w:val="24"/>
      <w:lang w:eastAsia="en-AU"/>
    </w:rPr>
  </w:style>
  <w:style w:type="character" w:styleId="LineNumber">
    <w:name w:val="line number"/>
    <w:basedOn w:val="OPCCharBase"/>
    <w:uiPriority w:val="99"/>
    <w:unhideWhenUsed/>
    <w:rsid w:val="008F3C52"/>
    <w:rPr>
      <w:sz w:val="16"/>
    </w:rPr>
  </w:style>
  <w:style w:type="table" w:customStyle="1" w:styleId="CFlag">
    <w:name w:val="CFlag"/>
    <w:basedOn w:val="TableNormal"/>
    <w:uiPriority w:val="99"/>
    <w:rsid w:val="008F3C52"/>
    <w:rPr>
      <w:rFonts w:eastAsia="Times New Roman" w:cs="Times New Roman"/>
      <w:lang w:eastAsia="en-AU"/>
    </w:rPr>
    <w:tblPr/>
  </w:style>
  <w:style w:type="paragraph" w:styleId="BalloonText">
    <w:name w:val="Balloon Text"/>
    <w:basedOn w:val="Normal"/>
    <w:link w:val="BalloonTextChar"/>
    <w:uiPriority w:val="99"/>
    <w:unhideWhenUsed/>
    <w:rsid w:val="008F3C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F3C52"/>
    <w:rPr>
      <w:rFonts w:ascii="Tahoma" w:hAnsi="Tahoma" w:cs="Tahoma"/>
      <w:sz w:val="16"/>
      <w:szCs w:val="16"/>
    </w:rPr>
  </w:style>
  <w:style w:type="table" w:styleId="TableGrid">
    <w:name w:val="Table Grid"/>
    <w:basedOn w:val="TableNormal"/>
    <w:uiPriority w:val="59"/>
    <w:rsid w:val="008F3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F3C52"/>
    <w:rPr>
      <w:b/>
      <w:sz w:val="28"/>
      <w:szCs w:val="32"/>
    </w:rPr>
  </w:style>
  <w:style w:type="paragraph" w:customStyle="1" w:styleId="LegislationMadeUnder">
    <w:name w:val="LegislationMadeUnder"/>
    <w:basedOn w:val="OPCParaBase"/>
    <w:next w:val="Normal"/>
    <w:rsid w:val="008F3C52"/>
    <w:rPr>
      <w:i/>
      <w:sz w:val="32"/>
      <w:szCs w:val="32"/>
    </w:rPr>
  </w:style>
  <w:style w:type="paragraph" w:customStyle="1" w:styleId="SignCoverPageEnd">
    <w:name w:val="SignCoverPageEnd"/>
    <w:basedOn w:val="OPCParaBase"/>
    <w:next w:val="Normal"/>
    <w:rsid w:val="008F3C5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F3C52"/>
    <w:pPr>
      <w:pBdr>
        <w:top w:val="single" w:sz="4" w:space="1" w:color="auto"/>
      </w:pBdr>
      <w:spacing w:before="360"/>
      <w:ind w:right="397"/>
      <w:jc w:val="both"/>
    </w:pPr>
  </w:style>
  <w:style w:type="paragraph" w:customStyle="1" w:styleId="NotesHeading1">
    <w:name w:val="NotesHeading 1"/>
    <w:basedOn w:val="OPCParaBase"/>
    <w:next w:val="Normal"/>
    <w:rsid w:val="008F3C52"/>
    <w:rPr>
      <w:b/>
      <w:sz w:val="28"/>
      <w:szCs w:val="28"/>
    </w:rPr>
  </w:style>
  <w:style w:type="paragraph" w:customStyle="1" w:styleId="NotesHeading2">
    <w:name w:val="NotesHeading 2"/>
    <w:basedOn w:val="OPCParaBase"/>
    <w:next w:val="Normal"/>
    <w:rsid w:val="008F3C52"/>
    <w:rPr>
      <w:b/>
      <w:sz w:val="28"/>
      <w:szCs w:val="28"/>
    </w:rPr>
  </w:style>
  <w:style w:type="paragraph" w:customStyle="1" w:styleId="ENotesText">
    <w:name w:val="ENotesText"/>
    <w:aliases w:val="Ent"/>
    <w:basedOn w:val="OPCParaBase"/>
    <w:next w:val="Normal"/>
    <w:rsid w:val="008F3C52"/>
    <w:pPr>
      <w:spacing w:before="120"/>
    </w:pPr>
  </w:style>
  <w:style w:type="paragraph" w:customStyle="1" w:styleId="CompiledActNo">
    <w:name w:val="CompiledActNo"/>
    <w:basedOn w:val="OPCParaBase"/>
    <w:next w:val="Normal"/>
    <w:rsid w:val="008F3C52"/>
    <w:rPr>
      <w:b/>
      <w:sz w:val="24"/>
      <w:szCs w:val="24"/>
    </w:rPr>
  </w:style>
  <w:style w:type="paragraph" w:customStyle="1" w:styleId="CompiledMadeUnder">
    <w:name w:val="CompiledMadeUnder"/>
    <w:basedOn w:val="OPCParaBase"/>
    <w:next w:val="Normal"/>
    <w:rsid w:val="008F3C52"/>
    <w:rPr>
      <w:i/>
      <w:sz w:val="24"/>
      <w:szCs w:val="24"/>
    </w:rPr>
  </w:style>
  <w:style w:type="paragraph" w:customStyle="1" w:styleId="Paragraphsub-sub-sub">
    <w:name w:val="Paragraph(sub-sub-sub)"/>
    <w:aliases w:val="aaaa"/>
    <w:basedOn w:val="OPCParaBase"/>
    <w:rsid w:val="008F3C5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F3C5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F3C5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F3C5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F3C5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F3C52"/>
    <w:pPr>
      <w:spacing w:before="60" w:line="240" w:lineRule="auto"/>
    </w:pPr>
    <w:rPr>
      <w:rFonts w:cs="Arial"/>
      <w:sz w:val="20"/>
      <w:szCs w:val="22"/>
    </w:rPr>
  </w:style>
  <w:style w:type="paragraph" w:customStyle="1" w:styleId="NoteToSubpara">
    <w:name w:val="NoteToSubpara"/>
    <w:aliases w:val="nts"/>
    <w:basedOn w:val="OPCParaBase"/>
    <w:rsid w:val="008F3C52"/>
    <w:pPr>
      <w:spacing w:before="40" w:line="198" w:lineRule="exact"/>
      <w:ind w:left="2835" w:hanging="709"/>
    </w:pPr>
    <w:rPr>
      <w:sz w:val="18"/>
    </w:rPr>
  </w:style>
  <w:style w:type="paragraph" w:customStyle="1" w:styleId="ENoteTableHeading">
    <w:name w:val="ENoteTableHeading"/>
    <w:aliases w:val="enth"/>
    <w:basedOn w:val="OPCParaBase"/>
    <w:rsid w:val="008F3C52"/>
    <w:pPr>
      <w:keepNext/>
      <w:spacing w:before="60" w:line="240" w:lineRule="atLeast"/>
    </w:pPr>
    <w:rPr>
      <w:rFonts w:ascii="Arial" w:hAnsi="Arial"/>
      <w:b/>
      <w:sz w:val="16"/>
    </w:rPr>
  </w:style>
  <w:style w:type="paragraph" w:customStyle="1" w:styleId="ENoteTTi">
    <w:name w:val="ENoteTTi"/>
    <w:aliases w:val="entti"/>
    <w:basedOn w:val="OPCParaBase"/>
    <w:rsid w:val="008F3C52"/>
    <w:pPr>
      <w:keepNext/>
      <w:spacing w:before="60" w:line="240" w:lineRule="atLeast"/>
      <w:ind w:left="170"/>
    </w:pPr>
    <w:rPr>
      <w:sz w:val="16"/>
    </w:rPr>
  </w:style>
  <w:style w:type="paragraph" w:customStyle="1" w:styleId="ENotesHeading1">
    <w:name w:val="ENotesHeading 1"/>
    <w:aliases w:val="Enh1"/>
    <w:basedOn w:val="OPCParaBase"/>
    <w:next w:val="Normal"/>
    <w:rsid w:val="008F3C52"/>
    <w:pPr>
      <w:spacing w:before="120"/>
      <w:outlineLvl w:val="1"/>
    </w:pPr>
    <w:rPr>
      <w:b/>
      <w:sz w:val="28"/>
      <w:szCs w:val="28"/>
    </w:rPr>
  </w:style>
  <w:style w:type="paragraph" w:customStyle="1" w:styleId="ENotesHeading2">
    <w:name w:val="ENotesHeading 2"/>
    <w:aliases w:val="Enh2"/>
    <w:basedOn w:val="OPCParaBase"/>
    <w:next w:val="Normal"/>
    <w:rsid w:val="008F3C52"/>
    <w:pPr>
      <w:spacing w:before="120" w:after="120"/>
      <w:outlineLvl w:val="2"/>
    </w:pPr>
    <w:rPr>
      <w:b/>
      <w:sz w:val="24"/>
      <w:szCs w:val="28"/>
    </w:rPr>
  </w:style>
  <w:style w:type="paragraph" w:customStyle="1" w:styleId="ENoteTTIndentHeading">
    <w:name w:val="ENoteTTIndentHeading"/>
    <w:aliases w:val="enTTHi"/>
    <w:basedOn w:val="OPCParaBase"/>
    <w:rsid w:val="008F3C5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F3C52"/>
    <w:pPr>
      <w:spacing w:before="60" w:line="240" w:lineRule="atLeast"/>
    </w:pPr>
    <w:rPr>
      <w:sz w:val="16"/>
    </w:rPr>
  </w:style>
  <w:style w:type="paragraph" w:customStyle="1" w:styleId="MadeunderText">
    <w:name w:val="MadeunderText"/>
    <w:basedOn w:val="OPCParaBase"/>
    <w:next w:val="Normal"/>
    <w:rsid w:val="008F3C52"/>
    <w:pPr>
      <w:spacing w:before="240"/>
    </w:pPr>
    <w:rPr>
      <w:sz w:val="24"/>
      <w:szCs w:val="24"/>
    </w:rPr>
  </w:style>
  <w:style w:type="paragraph" w:customStyle="1" w:styleId="ENotesHeading3">
    <w:name w:val="ENotesHeading 3"/>
    <w:aliases w:val="Enh3"/>
    <w:basedOn w:val="OPCParaBase"/>
    <w:next w:val="Normal"/>
    <w:rsid w:val="008F3C52"/>
    <w:pPr>
      <w:keepNext/>
      <w:spacing w:before="120" w:line="240" w:lineRule="auto"/>
      <w:outlineLvl w:val="4"/>
    </w:pPr>
    <w:rPr>
      <w:b/>
      <w:szCs w:val="24"/>
    </w:rPr>
  </w:style>
  <w:style w:type="character" w:customStyle="1" w:styleId="CharSubPartTextCASA">
    <w:name w:val="CharSubPartText(CASA)"/>
    <w:basedOn w:val="OPCCharBase"/>
    <w:uiPriority w:val="1"/>
    <w:rsid w:val="008F3C52"/>
  </w:style>
  <w:style w:type="character" w:customStyle="1" w:styleId="CharSubPartNoCASA">
    <w:name w:val="CharSubPartNo(CASA)"/>
    <w:basedOn w:val="OPCCharBase"/>
    <w:uiPriority w:val="1"/>
    <w:rsid w:val="008F3C52"/>
  </w:style>
  <w:style w:type="paragraph" w:customStyle="1" w:styleId="ENoteTTIndentHeadingSub">
    <w:name w:val="ENoteTTIndentHeadingSub"/>
    <w:aliases w:val="enTTHis"/>
    <w:basedOn w:val="OPCParaBase"/>
    <w:rsid w:val="008F3C52"/>
    <w:pPr>
      <w:keepNext/>
      <w:spacing w:before="60" w:line="240" w:lineRule="atLeast"/>
      <w:ind w:left="340"/>
    </w:pPr>
    <w:rPr>
      <w:b/>
      <w:sz w:val="16"/>
    </w:rPr>
  </w:style>
  <w:style w:type="paragraph" w:customStyle="1" w:styleId="ENoteTTiSub">
    <w:name w:val="ENoteTTiSub"/>
    <w:aliases w:val="enttis"/>
    <w:basedOn w:val="OPCParaBase"/>
    <w:rsid w:val="008F3C52"/>
    <w:pPr>
      <w:keepNext/>
      <w:spacing w:before="60" w:line="240" w:lineRule="atLeast"/>
      <w:ind w:left="340"/>
    </w:pPr>
    <w:rPr>
      <w:sz w:val="16"/>
    </w:rPr>
  </w:style>
  <w:style w:type="paragraph" w:customStyle="1" w:styleId="SubDivisionMigration">
    <w:name w:val="SubDivisionMigration"/>
    <w:aliases w:val="sdm"/>
    <w:basedOn w:val="OPCParaBase"/>
    <w:rsid w:val="008F3C5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F3C5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F3C52"/>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8F3C5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F3C52"/>
    <w:rPr>
      <w:sz w:val="22"/>
    </w:rPr>
  </w:style>
  <w:style w:type="paragraph" w:customStyle="1" w:styleId="SOTextNote">
    <w:name w:val="SO TextNote"/>
    <w:aliases w:val="sont"/>
    <w:basedOn w:val="SOText"/>
    <w:qFormat/>
    <w:rsid w:val="008F3C52"/>
    <w:pPr>
      <w:spacing w:before="122" w:line="198" w:lineRule="exact"/>
      <w:ind w:left="1843" w:hanging="709"/>
    </w:pPr>
    <w:rPr>
      <w:sz w:val="18"/>
    </w:rPr>
  </w:style>
  <w:style w:type="paragraph" w:customStyle="1" w:styleId="SOPara">
    <w:name w:val="SO Para"/>
    <w:aliases w:val="soa"/>
    <w:basedOn w:val="SOText"/>
    <w:link w:val="SOParaChar"/>
    <w:qFormat/>
    <w:rsid w:val="008F3C52"/>
    <w:pPr>
      <w:tabs>
        <w:tab w:val="right" w:pos="1786"/>
      </w:tabs>
      <w:spacing w:before="40"/>
      <w:ind w:left="2070" w:hanging="936"/>
    </w:pPr>
  </w:style>
  <w:style w:type="character" w:customStyle="1" w:styleId="SOParaChar">
    <w:name w:val="SO Para Char"/>
    <w:aliases w:val="soa Char"/>
    <w:basedOn w:val="DefaultParagraphFont"/>
    <w:link w:val="SOPara"/>
    <w:rsid w:val="008F3C52"/>
    <w:rPr>
      <w:sz w:val="22"/>
    </w:rPr>
  </w:style>
  <w:style w:type="paragraph" w:customStyle="1" w:styleId="FileName">
    <w:name w:val="FileName"/>
    <w:basedOn w:val="Normal"/>
    <w:rsid w:val="008F3C52"/>
  </w:style>
  <w:style w:type="paragraph" w:customStyle="1" w:styleId="TableHeading">
    <w:name w:val="TableHeading"/>
    <w:aliases w:val="th"/>
    <w:basedOn w:val="OPCParaBase"/>
    <w:next w:val="Tabletext"/>
    <w:rsid w:val="008F3C52"/>
    <w:pPr>
      <w:keepNext/>
      <w:spacing w:before="60" w:line="240" w:lineRule="atLeast"/>
    </w:pPr>
    <w:rPr>
      <w:b/>
      <w:sz w:val="20"/>
    </w:rPr>
  </w:style>
  <w:style w:type="paragraph" w:customStyle="1" w:styleId="SOHeadBold">
    <w:name w:val="SO HeadBold"/>
    <w:aliases w:val="sohb"/>
    <w:basedOn w:val="SOText"/>
    <w:next w:val="SOText"/>
    <w:link w:val="SOHeadBoldChar"/>
    <w:qFormat/>
    <w:rsid w:val="008F3C52"/>
    <w:rPr>
      <w:b/>
    </w:rPr>
  </w:style>
  <w:style w:type="character" w:customStyle="1" w:styleId="SOHeadBoldChar">
    <w:name w:val="SO HeadBold Char"/>
    <w:aliases w:val="sohb Char"/>
    <w:basedOn w:val="DefaultParagraphFont"/>
    <w:link w:val="SOHeadBold"/>
    <w:rsid w:val="008F3C52"/>
    <w:rPr>
      <w:b/>
      <w:sz w:val="22"/>
    </w:rPr>
  </w:style>
  <w:style w:type="paragraph" w:customStyle="1" w:styleId="SOHeadItalic">
    <w:name w:val="SO HeadItalic"/>
    <w:aliases w:val="sohi"/>
    <w:basedOn w:val="SOText"/>
    <w:next w:val="SOText"/>
    <w:link w:val="SOHeadItalicChar"/>
    <w:qFormat/>
    <w:rsid w:val="008F3C52"/>
    <w:rPr>
      <w:i/>
    </w:rPr>
  </w:style>
  <w:style w:type="character" w:customStyle="1" w:styleId="SOHeadItalicChar">
    <w:name w:val="SO HeadItalic Char"/>
    <w:aliases w:val="sohi Char"/>
    <w:basedOn w:val="DefaultParagraphFont"/>
    <w:link w:val="SOHeadItalic"/>
    <w:rsid w:val="008F3C52"/>
    <w:rPr>
      <w:i/>
      <w:sz w:val="22"/>
    </w:rPr>
  </w:style>
  <w:style w:type="paragraph" w:customStyle="1" w:styleId="SOBullet">
    <w:name w:val="SO Bullet"/>
    <w:aliases w:val="sotb"/>
    <w:basedOn w:val="SOText"/>
    <w:link w:val="SOBulletChar"/>
    <w:qFormat/>
    <w:rsid w:val="008F3C52"/>
    <w:pPr>
      <w:ind w:left="1559" w:hanging="425"/>
    </w:pPr>
  </w:style>
  <w:style w:type="character" w:customStyle="1" w:styleId="SOBulletChar">
    <w:name w:val="SO Bullet Char"/>
    <w:aliases w:val="sotb Char"/>
    <w:basedOn w:val="DefaultParagraphFont"/>
    <w:link w:val="SOBullet"/>
    <w:rsid w:val="008F3C52"/>
    <w:rPr>
      <w:sz w:val="22"/>
    </w:rPr>
  </w:style>
  <w:style w:type="paragraph" w:customStyle="1" w:styleId="SOBulletNote">
    <w:name w:val="SO BulletNote"/>
    <w:aliases w:val="sonb"/>
    <w:basedOn w:val="SOTextNote"/>
    <w:link w:val="SOBulletNoteChar"/>
    <w:qFormat/>
    <w:rsid w:val="008F3C52"/>
    <w:pPr>
      <w:tabs>
        <w:tab w:val="left" w:pos="1560"/>
      </w:tabs>
      <w:ind w:left="2268" w:hanging="1134"/>
    </w:pPr>
  </w:style>
  <w:style w:type="character" w:customStyle="1" w:styleId="SOBulletNoteChar">
    <w:name w:val="SO BulletNote Char"/>
    <w:aliases w:val="sonb Char"/>
    <w:basedOn w:val="DefaultParagraphFont"/>
    <w:link w:val="SOBulletNote"/>
    <w:rsid w:val="008F3C52"/>
    <w:rPr>
      <w:sz w:val="18"/>
    </w:rPr>
  </w:style>
  <w:style w:type="paragraph" w:customStyle="1" w:styleId="SOText2">
    <w:name w:val="SO Text2"/>
    <w:aliases w:val="sot2"/>
    <w:basedOn w:val="Normal"/>
    <w:next w:val="SOText"/>
    <w:link w:val="SOText2Char"/>
    <w:rsid w:val="008F3C5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F3C52"/>
    <w:rPr>
      <w:sz w:val="22"/>
    </w:rPr>
  </w:style>
  <w:style w:type="paragraph" w:customStyle="1" w:styleId="SubPartCASA">
    <w:name w:val="SubPart(CASA)"/>
    <w:aliases w:val="csp"/>
    <w:basedOn w:val="OPCParaBase"/>
    <w:next w:val="ActHead3"/>
    <w:rsid w:val="008F3C52"/>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8F3C52"/>
    <w:rPr>
      <w:rFonts w:eastAsia="Times New Roman" w:cs="Times New Roman"/>
      <w:sz w:val="22"/>
      <w:lang w:eastAsia="en-AU"/>
    </w:rPr>
  </w:style>
  <w:style w:type="character" w:customStyle="1" w:styleId="notetextChar">
    <w:name w:val="note(text) Char"/>
    <w:aliases w:val="n Char"/>
    <w:basedOn w:val="DefaultParagraphFont"/>
    <w:link w:val="notetext"/>
    <w:rsid w:val="008F3C52"/>
    <w:rPr>
      <w:rFonts w:eastAsia="Times New Roman" w:cs="Times New Roman"/>
      <w:sz w:val="18"/>
      <w:lang w:eastAsia="en-AU"/>
    </w:rPr>
  </w:style>
  <w:style w:type="character" w:customStyle="1" w:styleId="Heading1Char">
    <w:name w:val="Heading 1 Char"/>
    <w:basedOn w:val="DefaultParagraphFont"/>
    <w:link w:val="Heading1"/>
    <w:uiPriority w:val="9"/>
    <w:rsid w:val="008F3C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F3C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F3C5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F3C5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F3C5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F3C5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F3C5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F3C5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F3C52"/>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8F3C52"/>
  </w:style>
  <w:style w:type="character" w:customStyle="1" w:styleId="charlegsubtitle1">
    <w:name w:val="charlegsubtitle1"/>
    <w:basedOn w:val="DefaultParagraphFont"/>
    <w:rsid w:val="008F3C52"/>
    <w:rPr>
      <w:rFonts w:ascii="Arial" w:hAnsi="Arial" w:cs="Arial" w:hint="default"/>
      <w:b/>
      <w:bCs/>
      <w:sz w:val="28"/>
      <w:szCs w:val="28"/>
    </w:rPr>
  </w:style>
  <w:style w:type="paragraph" w:styleId="Index1">
    <w:name w:val="index 1"/>
    <w:basedOn w:val="Normal"/>
    <w:next w:val="Normal"/>
    <w:autoRedefine/>
    <w:rsid w:val="008F3C52"/>
    <w:pPr>
      <w:ind w:left="240" w:hanging="240"/>
    </w:pPr>
  </w:style>
  <w:style w:type="paragraph" w:styleId="Index2">
    <w:name w:val="index 2"/>
    <w:basedOn w:val="Normal"/>
    <w:next w:val="Normal"/>
    <w:autoRedefine/>
    <w:rsid w:val="008F3C52"/>
    <w:pPr>
      <w:ind w:left="480" w:hanging="240"/>
    </w:pPr>
  </w:style>
  <w:style w:type="paragraph" w:styleId="Index3">
    <w:name w:val="index 3"/>
    <w:basedOn w:val="Normal"/>
    <w:next w:val="Normal"/>
    <w:autoRedefine/>
    <w:rsid w:val="008F3C52"/>
    <w:pPr>
      <w:ind w:left="720" w:hanging="240"/>
    </w:pPr>
  </w:style>
  <w:style w:type="paragraph" w:styleId="Index4">
    <w:name w:val="index 4"/>
    <w:basedOn w:val="Normal"/>
    <w:next w:val="Normal"/>
    <w:autoRedefine/>
    <w:rsid w:val="008F3C52"/>
    <w:pPr>
      <w:ind w:left="960" w:hanging="240"/>
    </w:pPr>
  </w:style>
  <w:style w:type="paragraph" w:styleId="Index5">
    <w:name w:val="index 5"/>
    <w:basedOn w:val="Normal"/>
    <w:next w:val="Normal"/>
    <w:autoRedefine/>
    <w:rsid w:val="008F3C52"/>
    <w:pPr>
      <w:ind w:left="1200" w:hanging="240"/>
    </w:pPr>
  </w:style>
  <w:style w:type="paragraph" w:styleId="Index6">
    <w:name w:val="index 6"/>
    <w:basedOn w:val="Normal"/>
    <w:next w:val="Normal"/>
    <w:autoRedefine/>
    <w:rsid w:val="008F3C52"/>
    <w:pPr>
      <w:ind w:left="1440" w:hanging="240"/>
    </w:pPr>
  </w:style>
  <w:style w:type="paragraph" w:styleId="Index7">
    <w:name w:val="index 7"/>
    <w:basedOn w:val="Normal"/>
    <w:next w:val="Normal"/>
    <w:autoRedefine/>
    <w:rsid w:val="008F3C52"/>
    <w:pPr>
      <w:ind w:left="1680" w:hanging="240"/>
    </w:pPr>
  </w:style>
  <w:style w:type="paragraph" w:styleId="Index8">
    <w:name w:val="index 8"/>
    <w:basedOn w:val="Normal"/>
    <w:next w:val="Normal"/>
    <w:autoRedefine/>
    <w:rsid w:val="008F3C52"/>
    <w:pPr>
      <w:ind w:left="1920" w:hanging="240"/>
    </w:pPr>
  </w:style>
  <w:style w:type="paragraph" w:styleId="Index9">
    <w:name w:val="index 9"/>
    <w:basedOn w:val="Normal"/>
    <w:next w:val="Normal"/>
    <w:autoRedefine/>
    <w:rsid w:val="008F3C52"/>
    <w:pPr>
      <w:ind w:left="2160" w:hanging="240"/>
    </w:pPr>
  </w:style>
  <w:style w:type="paragraph" w:styleId="NormalIndent">
    <w:name w:val="Normal Indent"/>
    <w:basedOn w:val="Normal"/>
    <w:rsid w:val="008F3C52"/>
    <w:pPr>
      <w:ind w:left="720"/>
    </w:pPr>
  </w:style>
  <w:style w:type="paragraph" w:styleId="FootnoteText">
    <w:name w:val="footnote text"/>
    <w:basedOn w:val="Normal"/>
    <w:link w:val="FootnoteTextChar"/>
    <w:rsid w:val="008F3C52"/>
    <w:rPr>
      <w:sz w:val="20"/>
    </w:rPr>
  </w:style>
  <w:style w:type="character" w:customStyle="1" w:styleId="FootnoteTextChar">
    <w:name w:val="Footnote Text Char"/>
    <w:basedOn w:val="DefaultParagraphFont"/>
    <w:link w:val="FootnoteText"/>
    <w:rsid w:val="008F3C52"/>
  </w:style>
  <w:style w:type="paragraph" w:styleId="CommentText">
    <w:name w:val="annotation text"/>
    <w:basedOn w:val="Normal"/>
    <w:link w:val="CommentTextChar"/>
    <w:rsid w:val="008F3C52"/>
    <w:rPr>
      <w:sz w:val="20"/>
    </w:rPr>
  </w:style>
  <w:style w:type="character" w:customStyle="1" w:styleId="CommentTextChar">
    <w:name w:val="Comment Text Char"/>
    <w:basedOn w:val="DefaultParagraphFont"/>
    <w:link w:val="CommentText"/>
    <w:rsid w:val="008F3C52"/>
  </w:style>
  <w:style w:type="paragraph" w:styleId="IndexHeading">
    <w:name w:val="index heading"/>
    <w:basedOn w:val="Normal"/>
    <w:next w:val="Index1"/>
    <w:rsid w:val="008F3C52"/>
    <w:rPr>
      <w:rFonts w:ascii="Arial" w:hAnsi="Arial" w:cs="Arial"/>
      <w:b/>
      <w:bCs/>
    </w:rPr>
  </w:style>
  <w:style w:type="paragraph" w:styleId="Caption">
    <w:name w:val="caption"/>
    <w:basedOn w:val="Normal"/>
    <w:next w:val="Normal"/>
    <w:qFormat/>
    <w:rsid w:val="008F3C52"/>
    <w:pPr>
      <w:spacing w:before="120" w:after="120"/>
    </w:pPr>
    <w:rPr>
      <w:b/>
      <w:bCs/>
      <w:sz w:val="20"/>
    </w:rPr>
  </w:style>
  <w:style w:type="paragraph" w:styleId="TableofFigures">
    <w:name w:val="table of figures"/>
    <w:basedOn w:val="Normal"/>
    <w:next w:val="Normal"/>
    <w:rsid w:val="008F3C52"/>
    <w:pPr>
      <w:ind w:left="480" w:hanging="480"/>
    </w:pPr>
  </w:style>
  <w:style w:type="paragraph" w:styleId="EnvelopeAddress">
    <w:name w:val="envelope address"/>
    <w:basedOn w:val="Normal"/>
    <w:rsid w:val="008F3C5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F3C52"/>
    <w:rPr>
      <w:rFonts w:ascii="Arial" w:hAnsi="Arial" w:cs="Arial"/>
      <w:sz w:val="20"/>
    </w:rPr>
  </w:style>
  <w:style w:type="character" w:styleId="FootnoteReference">
    <w:name w:val="footnote reference"/>
    <w:basedOn w:val="DefaultParagraphFont"/>
    <w:rsid w:val="008F3C52"/>
    <w:rPr>
      <w:rFonts w:ascii="Times New Roman" w:hAnsi="Times New Roman"/>
      <w:sz w:val="20"/>
      <w:vertAlign w:val="superscript"/>
    </w:rPr>
  </w:style>
  <w:style w:type="character" w:styleId="CommentReference">
    <w:name w:val="annotation reference"/>
    <w:basedOn w:val="DefaultParagraphFont"/>
    <w:rsid w:val="008F3C52"/>
    <w:rPr>
      <w:sz w:val="16"/>
      <w:szCs w:val="16"/>
    </w:rPr>
  </w:style>
  <w:style w:type="character" w:styleId="PageNumber">
    <w:name w:val="page number"/>
    <w:basedOn w:val="DefaultParagraphFont"/>
    <w:rsid w:val="008F3C52"/>
  </w:style>
  <w:style w:type="character" w:styleId="EndnoteReference">
    <w:name w:val="endnote reference"/>
    <w:basedOn w:val="DefaultParagraphFont"/>
    <w:rsid w:val="008F3C52"/>
    <w:rPr>
      <w:vertAlign w:val="superscript"/>
    </w:rPr>
  </w:style>
  <w:style w:type="paragraph" w:styleId="EndnoteText">
    <w:name w:val="endnote text"/>
    <w:basedOn w:val="Normal"/>
    <w:link w:val="EndnoteTextChar"/>
    <w:rsid w:val="008F3C52"/>
    <w:rPr>
      <w:sz w:val="20"/>
    </w:rPr>
  </w:style>
  <w:style w:type="character" w:customStyle="1" w:styleId="EndnoteTextChar">
    <w:name w:val="Endnote Text Char"/>
    <w:basedOn w:val="DefaultParagraphFont"/>
    <w:link w:val="EndnoteText"/>
    <w:rsid w:val="008F3C52"/>
  </w:style>
  <w:style w:type="paragraph" w:styleId="TableofAuthorities">
    <w:name w:val="table of authorities"/>
    <w:basedOn w:val="Normal"/>
    <w:next w:val="Normal"/>
    <w:rsid w:val="008F3C52"/>
    <w:pPr>
      <w:ind w:left="240" w:hanging="240"/>
    </w:pPr>
  </w:style>
  <w:style w:type="paragraph" w:styleId="MacroText">
    <w:name w:val="macro"/>
    <w:link w:val="MacroTextChar"/>
    <w:rsid w:val="008F3C5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F3C52"/>
    <w:rPr>
      <w:rFonts w:ascii="Courier New" w:eastAsia="Times New Roman" w:hAnsi="Courier New" w:cs="Courier New"/>
      <w:lang w:eastAsia="en-AU"/>
    </w:rPr>
  </w:style>
  <w:style w:type="paragraph" w:styleId="TOAHeading">
    <w:name w:val="toa heading"/>
    <w:basedOn w:val="Normal"/>
    <w:next w:val="Normal"/>
    <w:rsid w:val="008F3C52"/>
    <w:pPr>
      <w:spacing w:before="120"/>
    </w:pPr>
    <w:rPr>
      <w:rFonts w:ascii="Arial" w:hAnsi="Arial" w:cs="Arial"/>
      <w:b/>
      <w:bCs/>
    </w:rPr>
  </w:style>
  <w:style w:type="paragraph" w:styleId="List">
    <w:name w:val="List"/>
    <w:basedOn w:val="Normal"/>
    <w:rsid w:val="008F3C52"/>
    <w:pPr>
      <w:ind w:left="283" w:hanging="283"/>
    </w:pPr>
  </w:style>
  <w:style w:type="paragraph" w:styleId="ListBullet">
    <w:name w:val="List Bullet"/>
    <w:basedOn w:val="Normal"/>
    <w:autoRedefine/>
    <w:rsid w:val="008F3C52"/>
    <w:pPr>
      <w:tabs>
        <w:tab w:val="num" w:pos="360"/>
      </w:tabs>
      <w:ind w:left="360" w:hanging="360"/>
    </w:pPr>
  </w:style>
  <w:style w:type="paragraph" w:styleId="ListNumber">
    <w:name w:val="List Number"/>
    <w:basedOn w:val="Normal"/>
    <w:rsid w:val="008F3C52"/>
    <w:pPr>
      <w:tabs>
        <w:tab w:val="num" w:pos="360"/>
      </w:tabs>
      <w:ind w:left="360" w:hanging="360"/>
    </w:pPr>
  </w:style>
  <w:style w:type="paragraph" w:styleId="List2">
    <w:name w:val="List 2"/>
    <w:basedOn w:val="Normal"/>
    <w:rsid w:val="008F3C52"/>
    <w:pPr>
      <w:ind w:left="566" w:hanging="283"/>
    </w:pPr>
  </w:style>
  <w:style w:type="paragraph" w:styleId="List3">
    <w:name w:val="List 3"/>
    <w:basedOn w:val="Normal"/>
    <w:rsid w:val="008F3C52"/>
    <w:pPr>
      <w:ind w:left="849" w:hanging="283"/>
    </w:pPr>
  </w:style>
  <w:style w:type="paragraph" w:styleId="List4">
    <w:name w:val="List 4"/>
    <w:basedOn w:val="Normal"/>
    <w:rsid w:val="008F3C52"/>
    <w:pPr>
      <w:ind w:left="1132" w:hanging="283"/>
    </w:pPr>
  </w:style>
  <w:style w:type="paragraph" w:styleId="List5">
    <w:name w:val="List 5"/>
    <w:basedOn w:val="Normal"/>
    <w:rsid w:val="008F3C52"/>
    <w:pPr>
      <w:ind w:left="1415" w:hanging="283"/>
    </w:pPr>
  </w:style>
  <w:style w:type="paragraph" w:styleId="ListBullet2">
    <w:name w:val="List Bullet 2"/>
    <w:basedOn w:val="Normal"/>
    <w:autoRedefine/>
    <w:rsid w:val="008F3C52"/>
    <w:pPr>
      <w:tabs>
        <w:tab w:val="num" w:pos="360"/>
      </w:tabs>
    </w:pPr>
  </w:style>
  <w:style w:type="paragraph" w:styleId="ListBullet3">
    <w:name w:val="List Bullet 3"/>
    <w:basedOn w:val="Normal"/>
    <w:autoRedefine/>
    <w:rsid w:val="008F3C52"/>
    <w:pPr>
      <w:tabs>
        <w:tab w:val="num" w:pos="926"/>
      </w:tabs>
      <w:ind w:left="926" w:hanging="360"/>
    </w:pPr>
  </w:style>
  <w:style w:type="paragraph" w:styleId="ListBullet4">
    <w:name w:val="List Bullet 4"/>
    <w:basedOn w:val="Normal"/>
    <w:autoRedefine/>
    <w:rsid w:val="008F3C52"/>
    <w:pPr>
      <w:tabs>
        <w:tab w:val="num" w:pos="1209"/>
      </w:tabs>
      <w:ind w:left="1209" w:hanging="360"/>
    </w:pPr>
  </w:style>
  <w:style w:type="paragraph" w:styleId="ListBullet5">
    <w:name w:val="List Bullet 5"/>
    <w:basedOn w:val="Normal"/>
    <w:autoRedefine/>
    <w:rsid w:val="008F3C52"/>
    <w:pPr>
      <w:tabs>
        <w:tab w:val="num" w:pos="1492"/>
      </w:tabs>
      <w:ind w:left="1492" w:hanging="360"/>
    </w:pPr>
  </w:style>
  <w:style w:type="paragraph" w:styleId="ListNumber2">
    <w:name w:val="List Number 2"/>
    <w:basedOn w:val="Normal"/>
    <w:rsid w:val="008F3C52"/>
    <w:pPr>
      <w:tabs>
        <w:tab w:val="num" w:pos="643"/>
      </w:tabs>
      <w:ind w:left="643" w:hanging="360"/>
    </w:pPr>
  </w:style>
  <w:style w:type="paragraph" w:styleId="ListNumber3">
    <w:name w:val="List Number 3"/>
    <w:basedOn w:val="Normal"/>
    <w:rsid w:val="008F3C52"/>
    <w:pPr>
      <w:tabs>
        <w:tab w:val="num" w:pos="926"/>
      </w:tabs>
      <w:ind w:left="926" w:hanging="360"/>
    </w:pPr>
  </w:style>
  <w:style w:type="paragraph" w:styleId="ListNumber4">
    <w:name w:val="List Number 4"/>
    <w:basedOn w:val="Normal"/>
    <w:rsid w:val="008F3C52"/>
    <w:pPr>
      <w:tabs>
        <w:tab w:val="num" w:pos="1209"/>
      </w:tabs>
      <w:ind w:left="1209" w:hanging="360"/>
    </w:pPr>
  </w:style>
  <w:style w:type="paragraph" w:styleId="ListNumber5">
    <w:name w:val="List Number 5"/>
    <w:basedOn w:val="Normal"/>
    <w:rsid w:val="008F3C52"/>
    <w:pPr>
      <w:tabs>
        <w:tab w:val="num" w:pos="1492"/>
      </w:tabs>
      <w:ind w:left="1492" w:hanging="360"/>
    </w:pPr>
  </w:style>
  <w:style w:type="paragraph" w:styleId="Title">
    <w:name w:val="Title"/>
    <w:basedOn w:val="Normal"/>
    <w:link w:val="TitleChar"/>
    <w:qFormat/>
    <w:rsid w:val="008F3C52"/>
    <w:pPr>
      <w:spacing w:before="240" w:after="60"/>
    </w:pPr>
    <w:rPr>
      <w:rFonts w:ascii="Arial" w:hAnsi="Arial" w:cs="Arial"/>
      <w:b/>
      <w:bCs/>
      <w:sz w:val="40"/>
      <w:szCs w:val="40"/>
    </w:rPr>
  </w:style>
  <w:style w:type="character" w:customStyle="1" w:styleId="TitleChar">
    <w:name w:val="Title Char"/>
    <w:basedOn w:val="DefaultParagraphFont"/>
    <w:link w:val="Title"/>
    <w:rsid w:val="008F3C52"/>
    <w:rPr>
      <w:rFonts w:ascii="Arial" w:hAnsi="Arial" w:cs="Arial"/>
      <w:b/>
      <w:bCs/>
      <w:sz w:val="40"/>
      <w:szCs w:val="40"/>
    </w:rPr>
  </w:style>
  <w:style w:type="paragraph" w:styleId="Closing">
    <w:name w:val="Closing"/>
    <w:basedOn w:val="Normal"/>
    <w:link w:val="ClosingChar"/>
    <w:rsid w:val="008F3C52"/>
    <w:pPr>
      <w:ind w:left="4252"/>
    </w:pPr>
  </w:style>
  <w:style w:type="character" w:customStyle="1" w:styleId="ClosingChar">
    <w:name w:val="Closing Char"/>
    <w:basedOn w:val="DefaultParagraphFont"/>
    <w:link w:val="Closing"/>
    <w:rsid w:val="008F3C52"/>
    <w:rPr>
      <w:sz w:val="22"/>
    </w:rPr>
  </w:style>
  <w:style w:type="paragraph" w:styleId="Signature">
    <w:name w:val="Signature"/>
    <w:basedOn w:val="Normal"/>
    <w:link w:val="SignatureChar"/>
    <w:rsid w:val="008F3C52"/>
    <w:pPr>
      <w:ind w:left="4252"/>
    </w:pPr>
  </w:style>
  <w:style w:type="character" w:customStyle="1" w:styleId="SignatureChar">
    <w:name w:val="Signature Char"/>
    <w:basedOn w:val="DefaultParagraphFont"/>
    <w:link w:val="Signature"/>
    <w:rsid w:val="008F3C52"/>
    <w:rPr>
      <w:sz w:val="22"/>
    </w:rPr>
  </w:style>
  <w:style w:type="paragraph" w:styleId="BodyText">
    <w:name w:val="Body Text"/>
    <w:basedOn w:val="Normal"/>
    <w:link w:val="BodyTextChar"/>
    <w:rsid w:val="008F3C52"/>
    <w:pPr>
      <w:spacing w:after="120"/>
    </w:pPr>
  </w:style>
  <w:style w:type="character" w:customStyle="1" w:styleId="BodyTextChar">
    <w:name w:val="Body Text Char"/>
    <w:basedOn w:val="DefaultParagraphFont"/>
    <w:link w:val="BodyText"/>
    <w:rsid w:val="008F3C52"/>
    <w:rPr>
      <w:sz w:val="22"/>
    </w:rPr>
  </w:style>
  <w:style w:type="paragraph" w:styleId="BodyTextIndent">
    <w:name w:val="Body Text Indent"/>
    <w:basedOn w:val="Normal"/>
    <w:link w:val="BodyTextIndentChar"/>
    <w:rsid w:val="008F3C52"/>
    <w:pPr>
      <w:spacing w:after="120"/>
      <w:ind w:left="283"/>
    </w:pPr>
  </w:style>
  <w:style w:type="character" w:customStyle="1" w:styleId="BodyTextIndentChar">
    <w:name w:val="Body Text Indent Char"/>
    <w:basedOn w:val="DefaultParagraphFont"/>
    <w:link w:val="BodyTextIndent"/>
    <w:rsid w:val="008F3C52"/>
    <w:rPr>
      <w:sz w:val="22"/>
    </w:rPr>
  </w:style>
  <w:style w:type="paragraph" w:styleId="ListContinue">
    <w:name w:val="List Continue"/>
    <w:basedOn w:val="Normal"/>
    <w:rsid w:val="008F3C52"/>
    <w:pPr>
      <w:spacing w:after="120"/>
      <w:ind w:left="283"/>
    </w:pPr>
  </w:style>
  <w:style w:type="paragraph" w:styleId="ListContinue2">
    <w:name w:val="List Continue 2"/>
    <w:basedOn w:val="Normal"/>
    <w:rsid w:val="008F3C52"/>
    <w:pPr>
      <w:spacing w:after="120"/>
      <w:ind w:left="566"/>
    </w:pPr>
  </w:style>
  <w:style w:type="paragraph" w:styleId="ListContinue3">
    <w:name w:val="List Continue 3"/>
    <w:basedOn w:val="Normal"/>
    <w:rsid w:val="008F3C52"/>
    <w:pPr>
      <w:spacing w:after="120"/>
      <w:ind w:left="849"/>
    </w:pPr>
  </w:style>
  <w:style w:type="paragraph" w:styleId="ListContinue4">
    <w:name w:val="List Continue 4"/>
    <w:basedOn w:val="Normal"/>
    <w:rsid w:val="008F3C52"/>
    <w:pPr>
      <w:spacing w:after="120"/>
      <w:ind w:left="1132"/>
    </w:pPr>
  </w:style>
  <w:style w:type="paragraph" w:styleId="ListContinue5">
    <w:name w:val="List Continue 5"/>
    <w:basedOn w:val="Normal"/>
    <w:rsid w:val="008F3C52"/>
    <w:pPr>
      <w:spacing w:after="120"/>
      <w:ind w:left="1415"/>
    </w:pPr>
  </w:style>
  <w:style w:type="paragraph" w:styleId="MessageHeader">
    <w:name w:val="Message Header"/>
    <w:basedOn w:val="Normal"/>
    <w:link w:val="MessageHeaderChar"/>
    <w:rsid w:val="008F3C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F3C52"/>
    <w:rPr>
      <w:rFonts w:ascii="Arial" w:hAnsi="Arial" w:cs="Arial"/>
      <w:sz w:val="22"/>
      <w:shd w:val="pct20" w:color="auto" w:fill="auto"/>
    </w:rPr>
  </w:style>
  <w:style w:type="paragraph" w:styleId="Subtitle">
    <w:name w:val="Subtitle"/>
    <w:basedOn w:val="Normal"/>
    <w:link w:val="SubtitleChar"/>
    <w:qFormat/>
    <w:rsid w:val="008F3C52"/>
    <w:pPr>
      <w:spacing w:after="60"/>
      <w:jc w:val="center"/>
      <w:outlineLvl w:val="1"/>
    </w:pPr>
    <w:rPr>
      <w:rFonts w:ascii="Arial" w:hAnsi="Arial" w:cs="Arial"/>
    </w:rPr>
  </w:style>
  <w:style w:type="character" w:customStyle="1" w:styleId="SubtitleChar">
    <w:name w:val="Subtitle Char"/>
    <w:basedOn w:val="DefaultParagraphFont"/>
    <w:link w:val="Subtitle"/>
    <w:rsid w:val="008F3C52"/>
    <w:rPr>
      <w:rFonts w:ascii="Arial" w:hAnsi="Arial" w:cs="Arial"/>
      <w:sz w:val="22"/>
    </w:rPr>
  </w:style>
  <w:style w:type="paragraph" w:styleId="Salutation">
    <w:name w:val="Salutation"/>
    <w:basedOn w:val="Normal"/>
    <w:next w:val="Normal"/>
    <w:link w:val="SalutationChar"/>
    <w:rsid w:val="008F3C52"/>
  </w:style>
  <w:style w:type="character" w:customStyle="1" w:styleId="SalutationChar">
    <w:name w:val="Salutation Char"/>
    <w:basedOn w:val="DefaultParagraphFont"/>
    <w:link w:val="Salutation"/>
    <w:rsid w:val="008F3C52"/>
    <w:rPr>
      <w:sz w:val="22"/>
    </w:rPr>
  </w:style>
  <w:style w:type="paragraph" w:styleId="Date">
    <w:name w:val="Date"/>
    <w:basedOn w:val="Normal"/>
    <w:next w:val="Normal"/>
    <w:link w:val="DateChar"/>
    <w:rsid w:val="008F3C52"/>
  </w:style>
  <w:style w:type="character" w:customStyle="1" w:styleId="DateChar">
    <w:name w:val="Date Char"/>
    <w:basedOn w:val="DefaultParagraphFont"/>
    <w:link w:val="Date"/>
    <w:rsid w:val="008F3C52"/>
    <w:rPr>
      <w:sz w:val="22"/>
    </w:rPr>
  </w:style>
  <w:style w:type="paragraph" w:styleId="BodyTextFirstIndent">
    <w:name w:val="Body Text First Indent"/>
    <w:basedOn w:val="BodyText"/>
    <w:link w:val="BodyTextFirstIndentChar"/>
    <w:rsid w:val="008F3C52"/>
    <w:pPr>
      <w:ind w:firstLine="210"/>
    </w:pPr>
  </w:style>
  <w:style w:type="character" w:customStyle="1" w:styleId="BodyTextFirstIndentChar">
    <w:name w:val="Body Text First Indent Char"/>
    <w:basedOn w:val="BodyTextChar"/>
    <w:link w:val="BodyTextFirstIndent"/>
    <w:rsid w:val="008F3C52"/>
    <w:rPr>
      <w:sz w:val="22"/>
    </w:rPr>
  </w:style>
  <w:style w:type="paragraph" w:styleId="BodyTextFirstIndent2">
    <w:name w:val="Body Text First Indent 2"/>
    <w:basedOn w:val="BodyTextIndent"/>
    <w:link w:val="BodyTextFirstIndent2Char"/>
    <w:rsid w:val="008F3C52"/>
    <w:pPr>
      <w:ind w:firstLine="210"/>
    </w:pPr>
  </w:style>
  <w:style w:type="character" w:customStyle="1" w:styleId="BodyTextFirstIndent2Char">
    <w:name w:val="Body Text First Indent 2 Char"/>
    <w:basedOn w:val="BodyTextIndentChar"/>
    <w:link w:val="BodyTextFirstIndent2"/>
    <w:rsid w:val="008F3C52"/>
    <w:rPr>
      <w:sz w:val="22"/>
    </w:rPr>
  </w:style>
  <w:style w:type="paragraph" w:styleId="BodyText2">
    <w:name w:val="Body Text 2"/>
    <w:basedOn w:val="Normal"/>
    <w:link w:val="BodyText2Char"/>
    <w:rsid w:val="008F3C52"/>
    <w:pPr>
      <w:spacing w:after="120" w:line="480" w:lineRule="auto"/>
    </w:pPr>
  </w:style>
  <w:style w:type="character" w:customStyle="1" w:styleId="BodyText2Char">
    <w:name w:val="Body Text 2 Char"/>
    <w:basedOn w:val="DefaultParagraphFont"/>
    <w:link w:val="BodyText2"/>
    <w:rsid w:val="008F3C52"/>
    <w:rPr>
      <w:sz w:val="22"/>
    </w:rPr>
  </w:style>
  <w:style w:type="paragraph" w:styleId="BodyText3">
    <w:name w:val="Body Text 3"/>
    <w:basedOn w:val="Normal"/>
    <w:link w:val="BodyText3Char"/>
    <w:rsid w:val="008F3C52"/>
    <w:pPr>
      <w:spacing w:after="120"/>
    </w:pPr>
    <w:rPr>
      <w:sz w:val="16"/>
      <w:szCs w:val="16"/>
    </w:rPr>
  </w:style>
  <w:style w:type="character" w:customStyle="1" w:styleId="BodyText3Char">
    <w:name w:val="Body Text 3 Char"/>
    <w:basedOn w:val="DefaultParagraphFont"/>
    <w:link w:val="BodyText3"/>
    <w:rsid w:val="008F3C52"/>
    <w:rPr>
      <w:sz w:val="16"/>
      <w:szCs w:val="16"/>
    </w:rPr>
  </w:style>
  <w:style w:type="paragraph" w:styleId="BodyTextIndent2">
    <w:name w:val="Body Text Indent 2"/>
    <w:basedOn w:val="Normal"/>
    <w:link w:val="BodyTextIndent2Char"/>
    <w:rsid w:val="008F3C52"/>
    <w:pPr>
      <w:spacing w:after="120" w:line="480" w:lineRule="auto"/>
      <w:ind w:left="283"/>
    </w:pPr>
  </w:style>
  <w:style w:type="character" w:customStyle="1" w:styleId="BodyTextIndent2Char">
    <w:name w:val="Body Text Indent 2 Char"/>
    <w:basedOn w:val="DefaultParagraphFont"/>
    <w:link w:val="BodyTextIndent2"/>
    <w:rsid w:val="008F3C52"/>
    <w:rPr>
      <w:sz w:val="22"/>
    </w:rPr>
  </w:style>
  <w:style w:type="paragraph" w:styleId="BodyTextIndent3">
    <w:name w:val="Body Text Indent 3"/>
    <w:basedOn w:val="Normal"/>
    <w:link w:val="BodyTextIndent3Char"/>
    <w:rsid w:val="008F3C52"/>
    <w:pPr>
      <w:spacing w:after="120"/>
      <w:ind w:left="283"/>
    </w:pPr>
    <w:rPr>
      <w:sz w:val="16"/>
      <w:szCs w:val="16"/>
    </w:rPr>
  </w:style>
  <w:style w:type="character" w:customStyle="1" w:styleId="BodyTextIndent3Char">
    <w:name w:val="Body Text Indent 3 Char"/>
    <w:basedOn w:val="DefaultParagraphFont"/>
    <w:link w:val="BodyTextIndent3"/>
    <w:rsid w:val="008F3C52"/>
    <w:rPr>
      <w:sz w:val="16"/>
      <w:szCs w:val="16"/>
    </w:rPr>
  </w:style>
  <w:style w:type="paragraph" w:styleId="BlockText">
    <w:name w:val="Block Text"/>
    <w:basedOn w:val="Normal"/>
    <w:rsid w:val="008F3C52"/>
    <w:pPr>
      <w:spacing w:after="120"/>
      <w:ind w:left="1440" w:right="1440"/>
    </w:pPr>
  </w:style>
  <w:style w:type="character" w:styleId="Hyperlink">
    <w:name w:val="Hyperlink"/>
    <w:basedOn w:val="DefaultParagraphFont"/>
    <w:rsid w:val="008F3C52"/>
    <w:rPr>
      <w:color w:val="0000FF"/>
      <w:u w:val="single"/>
    </w:rPr>
  </w:style>
  <w:style w:type="character" w:styleId="FollowedHyperlink">
    <w:name w:val="FollowedHyperlink"/>
    <w:basedOn w:val="DefaultParagraphFont"/>
    <w:rsid w:val="008F3C52"/>
    <w:rPr>
      <w:color w:val="800080"/>
      <w:u w:val="single"/>
    </w:rPr>
  </w:style>
  <w:style w:type="character" w:styleId="Strong">
    <w:name w:val="Strong"/>
    <w:basedOn w:val="DefaultParagraphFont"/>
    <w:qFormat/>
    <w:rsid w:val="008F3C52"/>
    <w:rPr>
      <w:b/>
      <w:bCs/>
    </w:rPr>
  </w:style>
  <w:style w:type="character" w:styleId="Emphasis">
    <w:name w:val="Emphasis"/>
    <w:basedOn w:val="DefaultParagraphFont"/>
    <w:qFormat/>
    <w:rsid w:val="008F3C52"/>
    <w:rPr>
      <w:i/>
      <w:iCs/>
    </w:rPr>
  </w:style>
  <w:style w:type="paragraph" w:styleId="DocumentMap">
    <w:name w:val="Document Map"/>
    <w:basedOn w:val="Normal"/>
    <w:link w:val="DocumentMapChar"/>
    <w:rsid w:val="008F3C52"/>
    <w:pPr>
      <w:shd w:val="clear" w:color="auto" w:fill="000080"/>
    </w:pPr>
    <w:rPr>
      <w:rFonts w:ascii="Tahoma" w:hAnsi="Tahoma" w:cs="Tahoma"/>
    </w:rPr>
  </w:style>
  <w:style w:type="character" w:customStyle="1" w:styleId="DocumentMapChar">
    <w:name w:val="Document Map Char"/>
    <w:basedOn w:val="DefaultParagraphFont"/>
    <w:link w:val="DocumentMap"/>
    <w:rsid w:val="008F3C52"/>
    <w:rPr>
      <w:rFonts w:ascii="Tahoma" w:hAnsi="Tahoma" w:cs="Tahoma"/>
      <w:sz w:val="22"/>
      <w:shd w:val="clear" w:color="auto" w:fill="000080"/>
    </w:rPr>
  </w:style>
  <w:style w:type="paragraph" w:styleId="PlainText">
    <w:name w:val="Plain Text"/>
    <w:basedOn w:val="Normal"/>
    <w:link w:val="PlainTextChar"/>
    <w:rsid w:val="008F3C52"/>
    <w:rPr>
      <w:rFonts w:ascii="Courier New" w:hAnsi="Courier New" w:cs="Courier New"/>
      <w:sz w:val="20"/>
    </w:rPr>
  </w:style>
  <w:style w:type="character" w:customStyle="1" w:styleId="PlainTextChar">
    <w:name w:val="Plain Text Char"/>
    <w:basedOn w:val="DefaultParagraphFont"/>
    <w:link w:val="PlainText"/>
    <w:rsid w:val="008F3C52"/>
    <w:rPr>
      <w:rFonts w:ascii="Courier New" w:hAnsi="Courier New" w:cs="Courier New"/>
    </w:rPr>
  </w:style>
  <w:style w:type="paragraph" w:styleId="E-mailSignature">
    <w:name w:val="E-mail Signature"/>
    <w:basedOn w:val="Normal"/>
    <w:link w:val="E-mailSignatureChar"/>
    <w:rsid w:val="008F3C52"/>
  </w:style>
  <w:style w:type="character" w:customStyle="1" w:styleId="E-mailSignatureChar">
    <w:name w:val="E-mail Signature Char"/>
    <w:basedOn w:val="DefaultParagraphFont"/>
    <w:link w:val="E-mailSignature"/>
    <w:rsid w:val="008F3C52"/>
    <w:rPr>
      <w:sz w:val="22"/>
    </w:rPr>
  </w:style>
  <w:style w:type="paragraph" w:styleId="NormalWeb">
    <w:name w:val="Normal (Web)"/>
    <w:basedOn w:val="Normal"/>
    <w:rsid w:val="008F3C52"/>
  </w:style>
  <w:style w:type="character" w:styleId="HTMLAcronym">
    <w:name w:val="HTML Acronym"/>
    <w:basedOn w:val="DefaultParagraphFont"/>
    <w:rsid w:val="008F3C52"/>
  </w:style>
  <w:style w:type="paragraph" w:styleId="HTMLAddress">
    <w:name w:val="HTML Address"/>
    <w:basedOn w:val="Normal"/>
    <w:link w:val="HTMLAddressChar"/>
    <w:rsid w:val="008F3C52"/>
    <w:rPr>
      <w:i/>
      <w:iCs/>
    </w:rPr>
  </w:style>
  <w:style w:type="character" w:customStyle="1" w:styleId="HTMLAddressChar">
    <w:name w:val="HTML Address Char"/>
    <w:basedOn w:val="DefaultParagraphFont"/>
    <w:link w:val="HTMLAddress"/>
    <w:rsid w:val="008F3C52"/>
    <w:rPr>
      <w:i/>
      <w:iCs/>
      <w:sz w:val="22"/>
    </w:rPr>
  </w:style>
  <w:style w:type="character" w:styleId="HTMLCite">
    <w:name w:val="HTML Cite"/>
    <w:basedOn w:val="DefaultParagraphFont"/>
    <w:rsid w:val="008F3C52"/>
    <w:rPr>
      <w:i/>
      <w:iCs/>
    </w:rPr>
  </w:style>
  <w:style w:type="character" w:styleId="HTMLCode">
    <w:name w:val="HTML Code"/>
    <w:basedOn w:val="DefaultParagraphFont"/>
    <w:rsid w:val="008F3C52"/>
    <w:rPr>
      <w:rFonts w:ascii="Courier New" w:hAnsi="Courier New" w:cs="Courier New"/>
      <w:sz w:val="20"/>
      <w:szCs w:val="20"/>
    </w:rPr>
  </w:style>
  <w:style w:type="character" w:styleId="HTMLDefinition">
    <w:name w:val="HTML Definition"/>
    <w:basedOn w:val="DefaultParagraphFont"/>
    <w:rsid w:val="008F3C52"/>
    <w:rPr>
      <w:i/>
      <w:iCs/>
    </w:rPr>
  </w:style>
  <w:style w:type="character" w:styleId="HTMLKeyboard">
    <w:name w:val="HTML Keyboard"/>
    <w:basedOn w:val="DefaultParagraphFont"/>
    <w:rsid w:val="008F3C52"/>
    <w:rPr>
      <w:rFonts w:ascii="Courier New" w:hAnsi="Courier New" w:cs="Courier New"/>
      <w:sz w:val="20"/>
      <w:szCs w:val="20"/>
    </w:rPr>
  </w:style>
  <w:style w:type="paragraph" w:styleId="HTMLPreformatted">
    <w:name w:val="HTML Preformatted"/>
    <w:basedOn w:val="Normal"/>
    <w:link w:val="HTMLPreformattedChar"/>
    <w:rsid w:val="008F3C52"/>
    <w:rPr>
      <w:rFonts w:ascii="Courier New" w:hAnsi="Courier New" w:cs="Courier New"/>
      <w:sz w:val="20"/>
    </w:rPr>
  </w:style>
  <w:style w:type="character" w:customStyle="1" w:styleId="HTMLPreformattedChar">
    <w:name w:val="HTML Preformatted Char"/>
    <w:basedOn w:val="DefaultParagraphFont"/>
    <w:link w:val="HTMLPreformatted"/>
    <w:rsid w:val="008F3C52"/>
    <w:rPr>
      <w:rFonts w:ascii="Courier New" w:hAnsi="Courier New" w:cs="Courier New"/>
    </w:rPr>
  </w:style>
  <w:style w:type="character" w:styleId="HTMLSample">
    <w:name w:val="HTML Sample"/>
    <w:basedOn w:val="DefaultParagraphFont"/>
    <w:rsid w:val="008F3C52"/>
    <w:rPr>
      <w:rFonts w:ascii="Courier New" w:hAnsi="Courier New" w:cs="Courier New"/>
    </w:rPr>
  </w:style>
  <w:style w:type="character" w:styleId="HTMLTypewriter">
    <w:name w:val="HTML Typewriter"/>
    <w:basedOn w:val="DefaultParagraphFont"/>
    <w:rsid w:val="008F3C52"/>
    <w:rPr>
      <w:rFonts w:ascii="Courier New" w:hAnsi="Courier New" w:cs="Courier New"/>
      <w:sz w:val="20"/>
      <w:szCs w:val="20"/>
    </w:rPr>
  </w:style>
  <w:style w:type="character" w:styleId="HTMLVariable">
    <w:name w:val="HTML Variable"/>
    <w:basedOn w:val="DefaultParagraphFont"/>
    <w:rsid w:val="008F3C52"/>
    <w:rPr>
      <w:i/>
      <w:iCs/>
    </w:rPr>
  </w:style>
  <w:style w:type="paragraph" w:styleId="CommentSubject">
    <w:name w:val="annotation subject"/>
    <w:basedOn w:val="CommentText"/>
    <w:next w:val="CommentText"/>
    <w:link w:val="CommentSubjectChar"/>
    <w:rsid w:val="008F3C52"/>
    <w:rPr>
      <w:b/>
      <w:bCs/>
    </w:rPr>
  </w:style>
  <w:style w:type="character" w:customStyle="1" w:styleId="CommentSubjectChar">
    <w:name w:val="Comment Subject Char"/>
    <w:basedOn w:val="CommentTextChar"/>
    <w:link w:val="CommentSubject"/>
    <w:rsid w:val="008F3C52"/>
    <w:rPr>
      <w:b/>
      <w:bCs/>
    </w:rPr>
  </w:style>
  <w:style w:type="numbering" w:styleId="1ai">
    <w:name w:val="Outline List 1"/>
    <w:basedOn w:val="NoList"/>
    <w:rsid w:val="008F3C52"/>
    <w:pPr>
      <w:numPr>
        <w:numId w:val="14"/>
      </w:numPr>
    </w:pPr>
  </w:style>
  <w:style w:type="numbering" w:styleId="111111">
    <w:name w:val="Outline List 2"/>
    <w:basedOn w:val="NoList"/>
    <w:rsid w:val="008F3C52"/>
    <w:pPr>
      <w:numPr>
        <w:numId w:val="15"/>
      </w:numPr>
    </w:pPr>
  </w:style>
  <w:style w:type="numbering" w:styleId="ArticleSection">
    <w:name w:val="Outline List 3"/>
    <w:basedOn w:val="NoList"/>
    <w:rsid w:val="008F3C52"/>
    <w:pPr>
      <w:numPr>
        <w:numId w:val="17"/>
      </w:numPr>
    </w:pPr>
  </w:style>
  <w:style w:type="table" w:styleId="TableSimple1">
    <w:name w:val="Table Simple 1"/>
    <w:basedOn w:val="TableNormal"/>
    <w:rsid w:val="008F3C52"/>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F3C5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F3C5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F3C5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F3C5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F3C5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F3C5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F3C5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F3C5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F3C5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F3C5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F3C5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F3C5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F3C5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F3C5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F3C5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F3C52"/>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F3C5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F3C5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F3C5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F3C5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F3C5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F3C5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F3C5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F3C5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F3C52"/>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F3C5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F3C5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F3C5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F3C5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F3C5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F3C5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F3C5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F3C5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F3C5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F3C5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F3C5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F3C5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F3C5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F3C5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F3C5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F3C5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F3C5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F3C52"/>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3C52"/>
    <w:pPr>
      <w:spacing w:line="260" w:lineRule="atLeast"/>
    </w:pPr>
    <w:rPr>
      <w:sz w:val="22"/>
    </w:rPr>
  </w:style>
  <w:style w:type="paragraph" w:styleId="Heading1">
    <w:name w:val="heading 1"/>
    <w:basedOn w:val="Normal"/>
    <w:next w:val="Normal"/>
    <w:link w:val="Heading1Char"/>
    <w:uiPriority w:val="9"/>
    <w:qFormat/>
    <w:rsid w:val="008F3C52"/>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3C52"/>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3C52"/>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F3C52"/>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F3C52"/>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F3C52"/>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3C52"/>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3C52"/>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F3C52"/>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F3C52"/>
  </w:style>
  <w:style w:type="paragraph" w:customStyle="1" w:styleId="OPCParaBase">
    <w:name w:val="OPCParaBase"/>
    <w:qFormat/>
    <w:rsid w:val="008F3C52"/>
    <w:pPr>
      <w:spacing w:line="260" w:lineRule="atLeast"/>
    </w:pPr>
    <w:rPr>
      <w:rFonts w:eastAsia="Times New Roman" w:cs="Times New Roman"/>
      <w:sz w:val="22"/>
      <w:lang w:eastAsia="en-AU"/>
    </w:rPr>
  </w:style>
  <w:style w:type="paragraph" w:customStyle="1" w:styleId="ShortT">
    <w:name w:val="ShortT"/>
    <w:basedOn w:val="OPCParaBase"/>
    <w:next w:val="Normal"/>
    <w:qFormat/>
    <w:rsid w:val="008F3C52"/>
    <w:pPr>
      <w:spacing w:line="240" w:lineRule="auto"/>
    </w:pPr>
    <w:rPr>
      <w:b/>
      <w:sz w:val="40"/>
    </w:rPr>
  </w:style>
  <w:style w:type="paragraph" w:customStyle="1" w:styleId="ActHead1">
    <w:name w:val="ActHead 1"/>
    <w:aliases w:val="c"/>
    <w:basedOn w:val="OPCParaBase"/>
    <w:next w:val="Normal"/>
    <w:qFormat/>
    <w:rsid w:val="008F3C5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F3C5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F3C5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F3C5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F3C5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F3C5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F3C5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F3C5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F3C5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F3C52"/>
  </w:style>
  <w:style w:type="paragraph" w:customStyle="1" w:styleId="Blocks">
    <w:name w:val="Blocks"/>
    <w:aliases w:val="bb"/>
    <w:basedOn w:val="OPCParaBase"/>
    <w:qFormat/>
    <w:rsid w:val="008F3C52"/>
    <w:pPr>
      <w:spacing w:line="240" w:lineRule="auto"/>
    </w:pPr>
    <w:rPr>
      <w:sz w:val="24"/>
    </w:rPr>
  </w:style>
  <w:style w:type="paragraph" w:customStyle="1" w:styleId="BoxText">
    <w:name w:val="BoxText"/>
    <w:aliases w:val="bt"/>
    <w:basedOn w:val="OPCParaBase"/>
    <w:qFormat/>
    <w:rsid w:val="008F3C5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F3C52"/>
    <w:rPr>
      <w:b/>
    </w:rPr>
  </w:style>
  <w:style w:type="paragraph" w:customStyle="1" w:styleId="BoxHeadItalic">
    <w:name w:val="BoxHeadItalic"/>
    <w:aliases w:val="bhi"/>
    <w:basedOn w:val="BoxText"/>
    <w:next w:val="BoxStep"/>
    <w:qFormat/>
    <w:rsid w:val="008F3C52"/>
    <w:rPr>
      <w:i/>
    </w:rPr>
  </w:style>
  <w:style w:type="paragraph" w:customStyle="1" w:styleId="BoxList">
    <w:name w:val="BoxList"/>
    <w:aliases w:val="bl"/>
    <w:basedOn w:val="BoxText"/>
    <w:qFormat/>
    <w:rsid w:val="008F3C52"/>
    <w:pPr>
      <w:ind w:left="1559" w:hanging="425"/>
    </w:pPr>
  </w:style>
  <w:style w:type="paragraph" w:customStyle="1" w:styleId="BoxNote">
    <w:name w:val="BoxNote"/>
    <w:aliases w:val="bn"/>
    <w:basedOn w:val="BoxText"/>
    <w:qFormat/>
    <w:rsid w:val="008F3C52"/>
    <w:pPr>
      <w:tabs>
        <w:tab w:val="left" w:pos="1985"/>
      </w:tabs>
      <w:spacing w:before="122" w:line="198" w:lineRule="exact"/>
      <w:ind w:left="2948" w:hanging="1814"/>
    </w:pPr>
    <w:rPr>
      <w:sz w:val="18"/>
    </w:rPr>
  </w:style>
  <w:style w:type="paragraph" w:customStyle="1" w:styleId="BoxPara">
    <w:name w:val="BoxPara"/>
    <w:aliases w:val="bp"/>
    <w:basedOn w:val="BoxText"/>
    <w:qFormat/>
    <w:rsid w:val="008F3C52"/>
    <w:pPr>
      <w:tabs>
        <w:tab w:val="right" w:pos="2268"/>
      </w:tabs>
      <w:ind w:left="2552" w:hanging="1418"/>
    </w:pPr>
  </w:style>
  <w:style w:type="paragraph" w:customStyle="1" w:styleId="BoxStep">
    <w:name w:val="BoxStep"/>
    <w:aliases w:val="bs"/>
    <w:basedOn w:val="BoxText"/>
    <w:qFormat/>
    <w:rsid w:val="008F3C52"/>
    <w:pPr>
      <w:ind w:left="1985" w:hanging="851"/>
    </w:pPr>
  </w:style>
  <w:style w:type="character" w:customStyle="1" w:styleId="CharAmPartNo">
    <w:name w:val="CharAmPartNo"/>
    <w:basedOn w:val="OPCCharBase"/>
    <w:qFormat/>
    <w:rsid w:val="008F3C52"/>
  </w:style>
  <w:style w:type="character" w:customStyle="1" w:styleId="CharAmPartText">
    <w:name w:val="CharAmPartText"/>
    <w:basedOn w:val="OPCCharBase"/>
    <w:qFormat/>
    <w:rsid w:val="008F3C52"/>
  </w:style>
  <w:style w:type="character" w:customStyle="1" w:styleId="CharAmSchNo">
    <w:name w:val="CharAmSchNo"/>
    <w:basedOn w:val="OPCCharBase"/>
    <w:qFormat/>
    <w:rsid w:val="008F3C52"/>
  </w:style>
  <w:style w:type="character" w:customStyle="1" w:styleId="CharAmSchText">
    <w:name w:val="CharAmSchText"/>
    <w:basedOn w:val="OPCCharBase"/>
    <w:qFormat/>
    <w:rsid w:val="008F3C52"/>
  </w:style>
  <w:style w:type="character" w:customStyle="1" w:styleId="CharBoldItalic">
    <w:name w:val="CharBoldItalic"/>
    <w:basedOn w:val="OPCCharBase"/>
    <w:uiPriority w:val="1"/>
    <w:qFormat/>
    <w:rsid w:val="008F3C52"/>
    <w:rPr>
      <w:b/>
      <w:i/>
    </w:rPr>
  </w:style>
  <w:style w:type="character" w:customStyle="1" w:styleId="CharChapNo">
    <w:name w:val="CharChapNo"/>
    <w:basedOn w:val="OPCCharBase"/>
    <w:uiPriority w:val="1"/>
    <w:qFormat/>
    <w:rsid w:val="008F3C52"/>
  </w:style>
  <w:style w:type="character" w:customStyle="1" w:styleId="CharChapText">
    <w:name w:val="CharChapText"/>
    <w:basedOn w:val="OPCCharBase"/>
    <w:uiPriority w:val="1"/>
    <w:qFormat/>
    <w:rsid w:val="008F3C52"/>
  </w:style>
  <w:style w:type="character" w:customStyle="1" w:styleId="CharDivNo">
    <w:name w:val="CharDivNo"/>
    <w:basedOn w:val="OPCCharBase"/>
    <w:uiPriority w:val="1"/>
    <w:qFormat/>
    <w:rsid w:val="008F3C52"/>
  </w:style>
  <w:style w:type="character" w:customStyle="1" w:styleId="CharDivText">
    <w:name w:val="CharDivText"/>
    <w:basedOn w:val="OPCCharBase"/>
    <w:uiPriority w:val="1"/>
    <w:qFormat/>
    <w:rsid w:val="008F3C52"/>
  </w:style>
  <w:style w:type="character" w:customStyle="1" w:styleId="CharItalic">
    <w:name w:val="CharItalic"/>
    <w:basedOn w:val="OPCCharBase"/>
    <w:uiPriority w:val="1"/>
    <w:qFormat/>
    <w:rsid w:val="008F3C52"/>
    <w:rPr>
      <w:i/>
    </w:rPr>
  </w:style>
  <w:style w:type="character" w:customStyle="1" w:styleId="CharPartNo">
    <w:name w:val="CharPartNo"/>
    <w:basedOn w:val="OPCCharBase"/>
    <w:uiPriority w:val="1"/>
    <w:qFormat/>
    <w:rsid w:val="008F3C52"/>
  </w:style>
  <w:style w:type="character" w:customStyle="1" w:styleId="CharPartText">
    <w:name w:val="CharPartText"/>
    <w:basedOn w:val="OPCCharBase"/>
    <w:uiPriority w:val="1"/>
    <w:qFormat/>
    <w:rsid w:val="008F3C52"/>
  </w:style>
  <w:style w:type="character" w:customStyle="1" w:styleId="CharSectno">
    <w:name w:val="CharSectno"/>
    <w:basedOn w:val="OPCCharBase"/>
    <w:qFormat/>
    <w:rsid w:val="008F3C52"/>
  </w:style>
  <w:style w:type="character" w:customStyle="1" w:styleId="CharSubdNo">
    <w:name w:val="CharSubdNo"/>
    <w:basedOn w:val="OPCCharBase"/>
    <w:uiPriority w:val="1"/>
    <w:qFormat/>
    <w:rsid w:val="008F3C52"/>
  </w:style>
  <w:style w:type="character" w:customStyle="1" w:styleId="CharSubdText">
    <w:name w:val="CharSubdText"/>
    <w:basedOn w:val="OPCCharBase"/>
    <w:uiPriority w:val="1"/>
    <w:qFormat/>
    <w:rsid w:val="008F3C52"/>
  </w:style>
  <w:style w:type="paragraph" w:customStyle="1" w:styleId="CTA--">
    <w:name w:val="CTA --"/>
    <w:basedOn w:val="OPCParaBase"/>
    <w:next w:val="Normal"/>
    <w:rsid w:val="008F3C52"/>
    <w:pPr>
      <w:spacing w:before="60" w:line="240" w:lineRule="atLeast"/>
      <w:ind w:left="142" w:hanging="142"/>
    </w:pPr>
    <w:rPr>
      <w:sz w:val="20"/>
    </w:rPr>
  </w:style>
  <w:style w:type="paragraph" w:customStyle="1" w:styleId="CTA-">
    <w:name w:val="CTA -"/>
    <w:basedOn w:val="OPCParaBase"/>
    <w:rsid w:val="008F3C52"/>
    <w:pPr>
      <w:spacing w:before="60" w:line="240" w:lineRule="atLeast"/>
      <w:ind w:left="85" w:hanging="85"/>
    </w:pPr>
    <w:rPr>
      <w:sz w:val="20"/>
    </w:rPr>
  </w:style>
  <w:style w:type="paragraph" w:customStyle="1" w:styleId="CTA---">
    <w:name w:val="CTA ---"/>
    <w:basedOn w:val="OPCParaBase"/>
    <w:next w:val="Normal"/>
    <w:rsid w:val="008F3C52"/>
    <w:pPr>
      <w:spacing w:before="60" w:line="240" w:lineRule="atLeast"/>
      <w:ind w:left="198" w:hanging="198"/>
    </w:pPr>
    <w:rPr>
      <w:sz w:val="20"/>
    </w:rPr>
  </w:style>
  <w:style w:type="paragraph" w:customStyle="1" w:styleId="CTA----">
    <w:name w:val="CTA ----"/>
    <w:basedOn w:val="OPCParaBase"/>
    <w:next w:val="Normal"/>
    <w:rsid w:val="008F3C52"/>
    <w:pPr>
      <w:spacing w:before="60" w:line="240" w:lineRule="atLeast"/>
      <w:ind w:left="255" w:hanging="255"/>
    </w:pPr>
    <w:rPr>
      <w:sz w:val="20"/>
    </w:rPr>
  </w:style>
  <w:style w:type="paragraph" w:customStyle="1" w:styleId="CTA1a">
    <w:name w:val="CTA 1(a)"/>
    <w:basedOn w:val="OPCParaBase"/>
    <w:rsid w:val="008F3C52"/>
    <w:pPr>
      <w:tabs>
        <w:tab w:val="right" w:pos="414"/>
      </w:tabs>
      <w:spacing w:before="40" w:line="240" w:lineRule="atLeast"/>
      <w:ind w:left="675" w:hanging="675"/>
    </w:pPr>
    <w:rPr>
      <w:sz w:val="20"/>
    </w:rPr>
  </w:style>
  <w:style w:type="paragraph" w:customStyle="1" w:styleId="CTA1ai">
    <w:name w:val="CTA 1(a)(i)"/>
    <w:basedOn w:val="OPCParaBase"/>
    <w:rsid w:val="008F3C52"/>
    <w:pPr>
      <w:tabs>
        <w:tab w:val="right" w:pos="1004"/>
      </w:tabs>
      <w:spacing w:before="40" w:line="240" w:lineRule="atLeast"/>
      <w:ind w:left="1253" w:hanging="1253"/>
    </w:pPr>
    <w:rPr>
      <w:sz w:val="20"/>
    </w:rPr>
  </w:style>
  <w:style w:type="paragraph" w:customStyle="1" w:styleId="CTA2a">
    <w:name w:val="CTA 2(a)"/>
    <w:basedOn w:val="OPCParaBase"/>
    <w:rsid w:val="008F3C52"/>
    <w:pPr>
      <w:tabs>
        <w:tab w:val="right" w:pos="482"/>
      </w:tabs>
      <w:spacing w:before="40" w:line="240" w:lineRule="atLeast"/>
      <w:ind w:left="748" w:hanging="748"/>
    </w:pPr>
    <w:rPr>
      <w:sz w:val="20"/>
    </w:rPr>
  </w:style>
  <w:style w:type="paragraph" w:customStyle="1" w:styleId="CTA2ai">
    <w:name w:val="CTA 2(a)(i)"/>
    <w:basedOn w:val="OPCParaBase"/>
    <w:rsid w:val="008F3C52"/>
    <w:pPr>
      <w:tabs>
        <w:tab w:val="right" w:pos="1089"/>
      </w:tabs>
      <w:spacing w:before="40" w:line="240" w:lineRule="atLeast"/>
      <w:ind w:left="1327" w:hanging="1327"/>
    </w:pPr>
    <w:rPr>
      <w:sz w:val="20"/>
    </w:rPr>
  </w:style>
  <w:style w:type="paragraph" w:customStyle="1" w:styleId="CTA3a">
    <w:name w:val="CTA 3(a)"/>
    <w:basedOn w:val="OPCParaBase"/>
    <w:rsid w:val="008F3C52"/>
    <w:pPr>
      <w:tabs>
        <w:tab w:val="right" w:pos="556"/>
      </w:tabs>
      <w:spacing w:before="40" w:line="240" w:lineRule="atLeast"/>
      <w:ind w:left="805" w:hanging="805"/>
    </w:pPr>
    <w:rPr>
      <w:sz w:val="20"/>
    </w:rPr>
  </w:style>
  <w:style w:type="paragraph" w:customStyle="1" w:styleId="CTA3ai">
    <w:name w:val="CTA 3(a)(i)"/>
    <w:basedOn w:val="OPCParaBase"/>
    <w:rsid w:val="008F3C52"/>
    <w:pPr>
      <w:tabs>
        <w:tab w:val="right" w:pos="1140"/>
      </w:tabs>
      <w:spacing w:before="40" w:line="240" w:lineRule="atLeast"/>
      <w:ind w:left="1361" w:hanging="1361"/>
    </w:pPr>
    <w:rPr>
      <w:sz w:val="20"/>
    </w:rPr>
  </w:style>
  <w:style w:type="paragraph" w:customStyle="1" w:styleId="CTA4a">
    <w:name w:val="CTA 4(a)"/>
    <w:basedOn w:val="OPCParaBase"/>
    <w:rsid w:val="008F3C52"/>
    <w:pPr>
      <w:tabs>
        <w:tab w:val="right" w:pos="624"/>
      </w:tabs>
      <w:spacing w:before="40" w:line="240" w:lineRule="atLeast"/>
      <w:ind w:left="873" w:hanging="873"/>
    </w:pPr>
    <w:rPr>
      <w:sz w:val="20"/>
    </w:rPr>
  </w:style>
  <w:style w:type="paragraph" w:customStyle="1" w:styleId="CTA4ai">
    <w:name w:val="CTA 4(a)(i)"/>
    <w:basedOn w:val="OPCParaBase"/>
    <w:rsid w:val="008F3C52"/>
    <w:pPr>
      <w:tabs>
        <w:tab w:val="right" w:pos="1213"/>
      </w:tabs>
      <w:spacing w:before="40" w:line="240" w:lineRule="atLeast"/>
      <w:ind w:left="1452" w:hanging="1452"/>
    </w:pPr>
    <w:rPr>
      <w:sz w:val="20"/>
    </w:rPr>
  </w:style>
  <w:style w:type="paragraph" w:customStyle="1" w:styleId="CTACAPS">
    <w:name w:val="CTA CAPS"/>
    <w:basedOn w:val="OPCParaBase"/>
    <w:rsid w:val="008F3C52"/>
    <w:pPr>
      <w:spacing w:before="60" w:line="240" w:lineRule="atLeast"/>
    </w:pPr>
    <w:rPr>
      <w:sz w:val="20"/>
    </w:rPr>
  </w:style>
  <w:style w:type="paragraph" w:customStyle="1" w:styleId="CTAright">
    <w:name w:val="CTA right"/>
    <w:basedOn w:val="OPCParaBase"/>
    <w:rsid w:val="008F3C52"/>
    <w:pPr>
      <w:spacing w:before="60" w:line="240" w:lineRule="auto"/>
      <w:jc w:val="right"/>
    </w:pPr>
    <w:rPr>
      <w:sz w:val="20"/>
    </w:rPr>
  </w:style>
  <w:style w:type="paragraph" w:customStyle="1" w:styleId="subsection">
    <w:name w:val="subsection"/>
    <w:aliases w:val="ss,Subsection"/>
    <w:basedOn w:val="OPCParaBase"/>
    <w:link w:val="subsectionChar"/>
    <w:rsid w:val="008F3C52"/>
    <w:pPr>
      <w:tabs>
        <w:tab w:val="right" w:pos="1021"/>
      </w:tabs>
      <w:spacing w:before="180" w:line="240" w:lineRule="auto"/>
      <w:ind w:left="1134" w:hanging="1134"/>
    </w:pPr>
  </w:style>
  <w:style w:type="paragraph" w:customStyle="1" w:styleId="Definition">
    <w:name w:val="Definition"/>
    <w:aliases w:val="dd"/>
    <w:basedOn w:val="OPCParaBase"/>
    <w:rsid w:val="008F3C52"/>
    <w:pPr>
      <w:spacing w:before="180" w:line="240" w:lineRule="auto"/>
      <w:ind w:left="1134"/>
    </w:pPr>
  </w:style>
  <w:style w:type="paragraph" w:customStyle="1" w:styleId="ETAsubitem">
    <w:name w:val="ETA(subitem)"/>
    <w:basedOn w:val="OPCParaBase"/>
    <w:rsid w:val="008F3C52"/>
    <w:pPr>
      <w:tabs>
        <w:tab w:val="right" w:pos="340"/>
      </w:tabs>
      <w:spacing w:before="60" w:line="240" w:lineRule="auto"/>
      <w:ind w:left="454" w:hanging="454"/>
    </w:pPr>
    <w:rPr>
      <w:sz w:val="20"/>
    </w:rPr>
  </w:style>
  <w:style w:type="paragraph" w:customStyle="1" w:styleId="ETApara">
    <w:name w:val="ETA(para)"/>
    <w:basedOn w:val="OPCParaBase"/>
    <w:rsid w:val="008F3C52"/>
    <w:pPr>
      <w:tabs>
        <w:tab w:val="right" w:pos="754"/>
      </w:tabs>
      <w:spacing w:before="60" w:line="240" w:lineRule="auto"/>
      <w:ind w:left="828" w:hanging="828"/>
    </w:pPr>
    <w:rPr>
      <w:sz w:val="20"/>
    </w:rPr>
  </w:style>
  <w:style w:type="paragraph" w:customStyle="1" w:styleId="ETAsubpara">
    <w:name w:val="ETA(subpara)"/>
    <w:basedOn w:val="OPCParaBase"/>
    <w:rsid w:val="008F3C52"/>
    <w:pPr>
      <w:tabs>
        <w:tab w:val="right" w:pos="1083"/>
      </w:tabs>
      <w:spacing w:before="60" w:line="240" w:lineRule="auto"/>
      <w:ind w:left="1191" w:hanging="1191"/>
    </w:pPr>
    <w:rPr>
      <w:sz w:val="20"/>
    </w:rPr>
  </w:style>
  <w:style w:type="paragraph" w:customStyle="1" w:styleId="ETAsub-subpara">
    <w:name w:val="ETA(sub-subpara)"/>
    <w:basedOn w:val="OPCParaBase"/>
    <w:rsid w:val="008F3C52"/>
    <w:pPr>
      <w:tabs>
        <w:tab w:val="right" w:pos="1412"/>
      </w:tabs>
      <w:spacing w:before="60" w:line="240" w:lineRule="auto"/>
      <w:ind w:left="1525" w:hanging="1525"/>
    </w:pPr>
    <w:rPr>
      <w:sz w:val="20"/>
    </w:rPr>
  </w:style>
  <w:style w:type="paragraph" w:customStyle="1" w:styleId="Formula">
    <w:name w:val="Formula"/>
    <w:basedOn w:val="OPCParaBase"/>
    <w:rsid w:val="008F3C52"/>
    <w:pPr>
      <w:spacing w:line="240" w:lineRule="auto"/>
      <w:ind w:left="1134"/>
    </w:pPr>
    <w:rPr>
      <w:sz w:val="20"/>
    </w:rPr>
  </w:style>
  <w:style w:type="paragraph" w:styleId="Header">
    <w:name w:val="header"/>
    <w:basedOn w:val="OPCParaBase"/>
    <w:link w:val="HeaderChar"/>
    <w:unhideWhenUsed/>
    <w:rsid w:val="008F3C5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F3C52"/>
    <w:rPr>
      <w:rFonts w:eastAsia="Times New Roman" w:cs="Times New Roman"/>
      <w:sz w:val="16"/>
      <w:lang w:eastAsia="en-AU"/>
    </w:rPr>
  </w:style>
  <w:style w:type="paragraph" w:customStyle="1" w:styleId="House">
    <w:name w:val="House"/>
    <w:basedOn w:val="OPCParaBase"/>
    <w:rsid w:val="008F3C52"/>
    <w:pPr>
      <w:spacing w:line="240" w:lineRule="auto"/>
    </w:pPr>
    <w:rPr>
      <w:sz w:val="28"/>
    </w:rPr>
  </w:style>
  <w:style w:type="paragraph" w:customStyle="1" w:styleId="Item">
    <w:name w:val="Item"/>
    <w:aliases w:val="i"/>
    <w:basedOn w:val="OPCParaBase"/>
    <w:next w:val="ItemHead"/>
    <w:rsid w:val="008F3C52"/>
    <w:pPr>
      <w:keepLines/>
      <w:spacing w:before="80" w:line="240" w:lineRule="auto"/>
      <w:ind w:left="709"/>
    </w:pPr>
  </w:style>
  <w:style w:type="paragraph" w:customStyle="1" w:styleId="ItemHead">
    <w:name w:val="ItemHead"/>
    <w:aliases w:val="ih"/>
    <w:basedOn w:val="OPCParaBase"/>
    <w:next w:val="Item"/>
    <w:rsid w:val="008F3C5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F3C52"/>
    <w:pPr>
      <w:spacing w:line="240" w:lineRule="auto"/>
    </w:pPr>
    <w:rPr>
      <w:b/>
      <w:sz w:val="32"/>
    </w:rPr>
  </w:style>
  <w:style w:type="paragraph" w:customStyle="1" w:styleId="notedraft">
    <w:name w:val="note(draft)"/>
    <w:aliases w:val="nd"/>
    <w:basedOn w:val="OPCParaBase"/>
    <w:rsid w:val="008F3C52"/>
    <w:pPr>
      <w:spacing w:before="240" w:line="240" w:lineRule="auto"/>
      <w:ind w:left="284" w:hanging="284"/>
    </w:pPr>
    <w:rPr>
      <w:i/>
      <w:sz w:val="24"/>
    </w:rPr>
  </w:style>
  <w:style w:type="paragraph" w:customStyle="1" w:styleId="notemargin">
    <w:name w:val="note(margin)"/>
    <w:aliases w:val="nm"/>
    <w:basedOn w:val="OPCParaBase"/>
    <w:rsid w:val="008F3C52"/>
    <w:pPr>
      <w:tabs>
        <w:tab w:val="left" w:pos="709"/>
      </w:tabs>
      <w:spacing w:before="122" w:line="198" w:lineRule="exact"/>
      <w:ind w:left="709" w:hanging="709"/>
    </w:pPr>
    <w:rPr>
      <w:sz w:val="18"/>
    </w:rPr>
  </w:style>
  <w:style w:type="paragraph" w:customStyle="1" w:styleId="noteToPara">
    <w:name w:val="noteToPara"/>
    <w:aliases w:val="ntp"/>
    <w:basedOn w:val="OPCParaBase"/>
    <w:rsid w:val="008F3C52"/>
    <w:pPr>
      <w:spacing w:before="122" w:line="198" w:lineRule="exact"/>
      <w:ind w:left="2353" w:hanging="709"/>
    </w:pPr>
    <w:rPr>
      <w:sz w:val="18"/>
    </w:rPr>
  </w:style>
  <w:style w:type="paragraph" w:customStyle="1" w:styleId="noteParlAmend">
    <w:name w:val="note(ParlAmend)"/>
    <w:aliases w:val="npp"/>
    <w:basedOn w:val="OPCParaBase"/>
    <w:next w:val="ParlAmend"/>
    <w:rsid w:val="008F3C52"/>
    <w:pPr>
      <w:spacing w:line="240" w:lineRule="auto"/>
      <w:jc w:val="right"/>
    </w:pPr>
    <w:rPr>
      <w:rFonts w:ascii="Arial" w:hAnsi="Arial"/>
      <w:b/>
      <w:i/>
    </w:rPr>
  </w:style>
  <w:style w:type="paragraph" w:customStyle="1" w:styleId="Page1">
    <w:name w:val="Page1"/>
    <w:basedOn w:val="OPCParaBase"/>
    <w:rsid w:val="008F3C52"/>
    <w:pPr>
      <w:spacing w:before="5600" w:line="240" w:lineRule="auto"/>
    </w:pPr>
    <w:rPr>
      <w:b/>
      <w:sz w:val="32"/>
    </w:rPr>
  </w:style>
  <w:style w:type="paragraph" w:customStyle="1" w:styleId="PageBreak">
    <w:name w:val="PageBreak"/>
    <w:aliases w:val="pb"/>
    <w:basedOn w:val="OPCParaBase"/>
    <w:rsid w:val="008F3C52"/>
    <w:pPr>
      <w:spacing w:line="240" w:lineRule="auto"/>
    </w:pPr>
    <w:rPr>
      <w:sz w:val="20"/>
    </w:rPr>
  </w:style>
  <w:style w:type="paragraph" w:customStyle="1" w:styleId="paragraphsub">
    <w:name w:val="paragraph(sub)"/>
    <w:aliases w:val="aa"/>
    <w:basedOn w:val="OPCParaBase"/>
    <w:rsid w:val="008F3C52"/>
    <w:pPr>
      <w:tabs>
        <w:tab w:val="right" w:pos="1985"/>
      </w:tabs>
      <w:spacing w:before="40" w:line="240" w:lineRule="auto"/>
      <w:ind w:left="2098" w:hanging="2098"/>
    </w:pPr>
  </w:style>
  <w:style w:type="paragraph" w:customStyle="1" w:styleId="paragraphsub-sub">
    <w:name w:val="paragraph(sub-sub)"/>
    <w:aliases w:val="aaa"/>
    <w:basedOn w:val="OPCParaBase"/>
    <w:rsid w:val="008F3C52"/>
    <w:pPr>
      <w:tabs>
        <w:tab w:val="right" w:pos="2722"/>
      </w:tabs>
      <w:spacing w:before="40" w:line="240" w:lineRule="auto"/>
      <w:ind w:left="2835" w:hanging="2835"/>
    </w:pPr>
  </w:style>
  <w:style w:type="paragraph" w:customStyle="1" w:styleId="paragraph">
    <w:name w:val="paragraph"/>
    <w:aliases w:val="a"/>
    <w:basedOn w:val="OPCParaBase"/>
    <w:rsid w:val="008F3C52"/>
    <w:pPr>
      <w:tabs>
        <w:tab w:val="right" w:pos="1531"/>
      </w:tabs>
      <w:spacing w:before="40" w:line="240" w:lineRule="auto"/>
      <w:ind w:left="1644" w:hanging="1644"/>
    </w:pPr>
  </w:style>
  <w:style w:type="paragraph" w:customStyle="1" w:styleId="ParlAmend">
    <w:name w:val="ParlAmend"/>
    <w:aliases w:val="pp"/>
    <w:basedOn w:val="OPCParaBase"/>
    <w:rsid w:val="008F3C52"/>
    <w:pPr>
      <w:spacing w:before="240" w:line="240" w:lineRule="atLeast"/>
      <w:ind w:hanging="567"/>
    </w:pPr>
    <w:rPr>
      <w:sz w:val="24"/>
    </w:rPr>
  </w:style>
  <w:style w:type="paragraph" w:customStyle="1" w:styleId="Penalty">
    <w:name w:val="Penalty"/>
    <w:basedOn w:val="OPCParaBase"/>
    <w:rsid w:val="008F3C52"/>
    <w:pPr>
      <w:tabs>
        <w:tab w:val="left" w:pos="2977"/>
      </w:tabs>
      <w:spacing w:before="180" w:line="240" w:lineRule="auto"/>
      <w:ind w:left="1985" w:hanging="851"/>
    </w:pPr>
  </w:style>
  <w:style w:type="paragraph" w:customStyle="1" w:styleId="Portfolio">
    <w:name w:val="Portfolio"/>
    <w:basedOn w:val="OPCParaBase"/>
    <w:rsid w:val="008F3C52"/>
    <w:pPr>
      <w:spacing w:line="240" w:lineRule="auto"/>
    </w:pPr>
    <w:rPr>
      <w:i/>
      <w:sz w:val="20"/>
    </w:rPr>
  </w:style>
  <w:style w:type="paragraph" w:customStyle="1" w:styleId="Preamble">
    <w:name w:val="Preamble"/>
    <w:basedOn w:val="OPCParaBase"/>
    <w:next w:val="Normal"/>
    <w:rsid w:val="008F3C5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F3C52"/>
    <w:pPr>
      <w:spacing w:line="240" w:lineRule="auto"/>
    </w:pPr>
    <w:rPr>
      <w:i/>
      <w:sz w:val="20"/>
    </w:rPr>
  </w:style>
  <w:style w:type="paragraph" w:customStyle="1" w:styleId="Session">
    <w:name w:val="Session"/>
    <w:basedOn w:val="OPCParaBase"/>
    <w:rsid w:val="008F3C52"/>
    <w:pPr>
      <w:spacing w:line="240" w:lineRule="auto"/>
    </w:pPr>
    <w:rPr>
      <w:sz w:val="28"/>
    </w:rPr>
  </w:style>
  <w:style w:type="paragraph" w:customStyle="1" w:styleId="Sponsor">
    <w:name w:val="Sponsor"/>
    <w:basedOn w:val="OPCParaBase"/>
    <w:rsid w:val="008F3C52"/>
    <w:pPr>
      <w:spacing w:line="240" w:lineRule="auto"/>
    </w:pPr>
    <w:rPr>
      <w:i/>
    </w:rPr>
  </w:style>
  <w:style w:type="paragraph" w:customStyle="1" w:styleId="Subitem">
    <w:name w:val="Subitem"/>
    <w:aliases w:val="iss"/>
    <w:basedOn w:val="OPCParaBase"/>
    <w:rsid w:val="008F3C52"/>
    <w:pPr>
      <w:spacing w:before="180" w:line="240" w:lineRule="auto"/>
      <w:ind w:left="709" w:hanging="709"/>
    </w:pPr>
  </w:style>
  <w:style w:type="paragraph" w:customStyle="1" w:styleId="SubitemHead">
    <w:name w:val="SubitemHead"/>
    <w:aliases w:val="issh"/>
    <w:basedOn w:val="OPCParaBase"/>
    <w:rsid w:val="008F3C5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F3C52"/>
    <w:pPr>
      <w:spacing w:before="40" w:line="240" w:lineRule="auto"/>
      <w:ind w:left="1134"/>
    </w:pPr>
  </w:style>
  <w:style w:type="paragraph" w:customStyle="1" w:styleId="SubsectionHead">
    <w:name w:val="SubsectionHead"/>
    <w:aliases w:val="ssh"/>
    <w:basedOn w:val="OPCParaBase"/>
    <w:next w:val="subsection"/>
    <w:rsid w:val="008F3C52"/>
    <w:pPr>
      <w:keepNext/>
      <w:keepLines/>
      <w:spacing w:before="240" w:line="240" w:lineRule="auto"/>
      <w:ind w:left="1134"/>
    </w:pPr>
    <w:rPr>
      <w:i/>
    </w:rPr>
  </w:style>
  <w:style w:type="paragraph" w:customStyle="1" w:styleId="Tablea">
    <w:name w:val="Table(a)"/>
    <w:aliases w:val="ta"/>
    <w:basedOn w:val="OPCParaBase"/>
    <w:rsid w:val="008F3C52"/>
    <w:pPr>
      <w:spacing w:before="60" w:line="240" w:lineRule="auto"/>
      <w:ind w:left="284" w:hanging="284"/>
    </w:pPr>
    <w:rPr>
      <w:sz w:val="20"/>
    </w:rPr>
  </w:style>
  <w:style w:type="paragraph" w:customStyle="1" w:styleId="TableAA">
    <w:name w:val="Table(AA)"/>
    <w:aliases w:val="taaa"/>
    <w:basedOn w:val="OPCParaBase"/>
    <w:rsid w:val="008F3C5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F3C5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F3C52"/>
    <w:pPr>
      <w:spacing w:before="60" w:line="240" w:lineRule="atLeast"/>
    </w:pPr>
    <w:rPr>
      <w:sz w:val="20"/>
    </w:rPr>
  </w:style>
  <w:style w:type="paragraph" w:customStyle="1" w:styleId="TLPBoxTextnote">
    <w:name w:val="TLPBoxText(note"/>
    <w:aliases w:val="right)"/>
    <w:basedOn w:val="OPCParaBase"/>
    <w:rsid w:val="008F3C5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F3C5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F3C52"/>
    <w:pPr>
      <w:spacing w:before="122" w:line="198" w:lineRule="exact"/>
      <w:ind w:left="1985" w:hanging="851"/>
      <w:jc w:val="right"/>
    </w:pPr>
    <w:rPr>
      <w:sz w:val="18"/>
    </w:rPr>
  </w:style>
  <w:style w:type="paragraph" w:customStyle="1" w:styleId="TLPTableBullet">
    <w:name w:val="TLPTableBullet"/>
    <w:aliases w:val="ttb"/>
    <w:basedOn w:val="OPCParaBase"/>
    <w:rsid w:val="008F3C52"/>
    <w:pPr>
      <w:spacing w:line="240" w:lineRule="exact"/>
      <w:ind w:left="284" w:hanging="284"/>
    </w:pPr>
    <w:rPr>
      <w:sz w:val="20"/>
    </w:rPr>
  </w:style>
  <w:style w:type="paragraph" w:styleId="TOC1">
    <w:name w:val="toc 1"/>
    <w:basedOn w:val="Normal"/>
    <w:next w:val="Normal"/>
    <w:uiPriority w:val="39"/>
    <w:unhideWhenUsed/>
    <w:rsid w:val="008F3C52"/>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F3C52"/>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F3C52"/>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F3C52"/>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8F3C52"/>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F3C5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F3C52"/>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F3C52"/>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F3C52"/>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F3C52"/>
    <w:pPr>
      <w:keepLines/>
      <w:spacing w:before="240" w:after="120" w:line="240" w:lineRule="auto"/>
      <w:ind w:left="794"/>
    </w:pPr>
    <w:rPr>
      <w:b/>
      <w:kern w:val="28"/>
      <w:sz w:val="20"/>
    </w:rPr>
  </w:style>
  <w:style w:type="paragraph" w:customStyle="1" w:styleId="TofSectsHeading">
    <w:name w:val="TofSects(Heading)"/>
    <w:basedOn w:val="OPCParaBase"/>
    <w:rsid w:val="008F3C52"/>
    <w:pPr>
      <w:spacing w:before="240" w:after="120" w:line="240" w:lineRule="auto"/>
    </w:pPr>
    <w:rPr>
      <w:b/>
      <w:sz w:val="24"/>
    </w:rPr>
  </w:style>
  <w:style w:type="paragraph" w:customStyle="1" w:styleId="TofSectsSection">
    <w:name w:val="TofSects(Section)"/>
    <w:basedOn w:val="OPCParaBase"/>
    <w:rsid w:val="008F3C52"/>
    <w:pPr>
      <w:keepLines/>
      <w:spacing w:before="40" w:line="240" w:lineRule="auto"/>
      <w:ind w:left="1588" w:hanging="794"/>
    </w:pPr>
    <w:rPr>
      <w:kern w:val="28"/>
      <w:sz w:val="18"/>
    </w:rPr>
  </w:style>
  <w:style w:type="paragraph" w:customStyle="1" w:styleId="TofSectsSubdiv">
    <w:name w:val="TofSects(Subdiv)"/>
    <w:basedOn w:val="OPCParaBase"/>
    <w:rsid w:val="008F3C52"/>
    <w:pPr>
      <w:keepLines/>
      <w:spacing w:before="80" w:line="240" w:lineRule="auto"/>
      <w:ind w:left="1588" w:hanging="794"/>
    </w:pPr>
    <w:rPr>
      <w:kern w:val="28"/>
    </w:rPr>
  </w:style>
  <w:style w:type="paragraph" w:customStyle="1" w:styleId="WRStyle">
    <w:name w:val="WR Style"/>
    <w:aliases w:val="WR"/>
    <w:basedOn w:val="OPCParaBase"/>
    <w:rsid w:val="008F3C52"/>
    <w:pPr>
      <w:spacing w:before="240" w:line="240" w:lineRule="auto"/>
      <w:ind w:left="284" w:hanging="284"/>
    </w:pPr>
    <w:rPr>
      <w:b/>
      <w:i/>
      <w:kern w:val="28"/>
      <w:sz w:val="24"/>
    </w:rPr>
  </w:style>
  <w:style w:type="paragraph" w:customStyle="1" w:styleId="notepara">
    <w:name w:val="note(para)"/>
    <w:aliases w:val="na"/>
    <w:basedOn w:val="OPCParaBase"/>
    <w:rsid w:val="008F3C52"/>
    <w:pPr>
      <w:spacing w:before="40" w:line="198" w:lineRule="exact"/>
      <w:ind w:left="2354" w:hanging="369"/>
    </w:pPr>
    <w:rPr>
      <w:sz w:val="18"/>
    </w:rPr>
  </w:style>
  <w:style w:type="paragraph" w:styleId="Footer">
    <w:name w:val="footer"/>
    <w:link w:val="FooterChar"/>
    <w:rsid w:val="008F3C5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F3C52"/>
    <w:rPr>
      <w:rFonts w:eastAsia="Times New Roman" w:cs="Times New Roman"/>
      <w:sz w:val="22"/>
      <w:szCs w:val="24"/>
      <w:lang w:eastAsia="en-AU"/>
    </w:rPr>
  </w:style>
  <w:style w:type="character" w:styleId="LineNumber">
    <w:name w:val="line number"/>
    <w:basedOn w:val="OPCCharBase"/>
    <w:uiPriority w:val="99"/>
    <w:unhideWhenUsed/>
    <w:rsid w:val="008F3C52"/>
    <w:rPr>
      <w:sz w:val="16"/>
    </w:rPr>
  </w:style>
  <w:style w:type="table" w:customStyle="1" w:styleId="CFlag">
    <w:name w:val="CFlag"/>
    <w:basedOn w:val="TableNormal"/>
    <w:uiPriority w:val="99"/>
    <w:rsid w:val="008F3C52"/>
    <w:rPr>
      <w:rFonts w:eastAsia="Times New Roman" w:cs="Times New Roman"/>
      <w:lang w:eastAsia="en-AU"/>
    </w:rPr>
    <w:tblPr/>
  </w:style>
  <w:style w:type="paragraph" w:styleId="BalloonText">
    <w:name w:val="Balloon Text"/>
    <w:basedOn w:val="Normal"/>
    <w:link w:val="BalloonTextChar"/>
    <w:uiPriority w:val="99"/>
    <w:unhideWhenUsed/>
    <w:rsid w:val="008F3C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F3C52"/>
    <w:rPr>
      <w:rFonts w:ascii="Tahoma" w:hAnsi="Tahoma" w:cs="Tahoma"/>
      <w:sz w:val="16"/>
      <w:szCs w:val="16"/>
    </w:rPr>
  </w:style>
  <w:style w:type="table" w:styleId="TableGrid">
    <w:name w:val="Table Grid"/>
    <w:basedOn w:val="TableNormal"/>
    <w:uiPriority w:val="59"/>
    <w:rsid w:val="008F3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F3C52"/>
    <w:rPr>
      <w:b/>
      <w:sz w:val="28"/>
      <w:szCs w:val="32"/>
    </w:rPr>
  </w:style>
  <w:style w:type="paragraph" w:customStyle="1" w:styleId="LegislationMadeUnder">
    <w:name w:val="LegislationMadeUnder"/>
    <w:basedOn w:val="OPCParaBase"/>
    <w:next w:val="Normal"/>
    <w:rsid w:val="008F3C52"/>
    <w:rPr>
      <w:i/>
      <w:sz w:val="32"/>
      <w:szCs w:val="32"/>
    </w:rPr>
  </w:style>
  <w:style w:type="paragraph" w:customStyle="1" w:styleId="SignCoverPageEnd">
    <w:name w:val="SignCoverPageEnd"/>
    <w:basedOn w:val="OPCParaBase"/>
    <w:next w:val="Normal"/>
    <w:rsid w:val="008F3C5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F3C52"/>
    <w:pPr>
      <w:pBdr>
        <w:top w:val="single" w:sz="4" w:space="1" w:color="auto"/>
      </w:pBdr>
      <w:spacing w:before="360"/>
      <w:ind w:right="397"/>
      <w:jc w:val="both"/>
    </w:pPr>
  </w:style>
  <w:style w:type="paragraph" w:customStyle="1" w:styleId="NotesHeading1">
    <w:name w:val="NotesHeading 1"/>
    <w:basedOn w:val="OPCParaBase"/>
    <w:next w:val="Normal"/>
    <w:rsid w:val="008F3C52"/>
    <w:rPr>
      <w:b/>
      <w:sz w:val="28"/>
      <w:szCs w:val="28"/>
    </w:rPr>
  </w:style>
  <w:style w:type="paragraph" w:customStyle="1" w:styleId="NotesHeading2">
    <w:name w:val="NotesHeading 2"/>
    <w:basedOn w:val="OPCParaBase"/>
    <w:next w:val="Normal"/>
    <w:rsid w:val="008F3C52"/>
    <w:rPr>
      <w:b/>
      <w:sz w:val="28"/>
      <w:szCs w:val="28"/>
    </w:rPr>
  </w:style>
  <w:style w:type="paragraph" w:customStyle="1" w:styleId="ENotesText">
    <w:name w:val="ENotesText"/>
    <w:aliases w:val="Ent"/>
    <w:basedOn w:val="OPCParaBase"/>
    <w:next w:val="Normal"/>
    <w:rsid w:val="008F3C52"/>
    <w:pPr>
      <w:spacing w:before="120"/>
    </w:pPr>
  </w:style>
  <w:style w:type="paragraph" w:customStyle="1" w:styleId="CompiledActNo">
    <w:name w:val="CompiledActNo"/>
    <w:basedOn w:val="OPCParaBase"/>
    <w:next w:val="Normal"/>
    <w:rsid w:val="008F3C52"/>
    <w:rPr>
      <w:b/>
      <w:sz w:val="24"/>
      <w:szCs w:val="24"/>
    </w:rPr>
  </w:style>
  <w:style w:type="paragraph" w:customStyle="1" w:styleId="CompiledMadeUnder">
    <w:name w:val="CompiledMadeUnder"/>
    <w:basedOn w:val="OPCParaBase"/>
    <w:next w:val="Normal"/>
    <w:rsid w:val="008F3C52"/>
    <w:rPr>
      <w:i/>
      <w:sz w:val="24"/>
      <w:szCs w:val="24"/>
    </w:rPr>
  </w:style>
  <w:style w:type="paragraph" w:customStyle="1" w:styleId="Paragraphsub-sub-sub">
    <w:name w:val="Paragraph(sub-sub-sub)"/>
    <w:aliases w:val="aaaa"/>
    <w:basedOn w:val="OPCParaBase"/>
    <w:rsid w:val="008F3C5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F3C5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F3C5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F3C5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F3C5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F3C52"/>
    <w:pPr>
      <w:spacing w:before="60" w:line="240" w:lineRule="auto"/>
    </w:pPr>
    <w:rPr>
      <w:rFonts w:cs="Arial"/>
      <w:sz w:val="20"/>
      <w:szCs w:val="22"/>
    </w:rPr>
  </w:style>
  <w:style w:type="paragraph" w:customStyle="1" w:styleId="NoteToSubpara">
    <w:name w:val="NoteToSubpara"/>
    <w:aliases w:val="nts"/>
    <w:basedOn w:val="OPCParaBase"/>
    <w:rsid w:val="008F3C52"/>
    <w:pPr>
      <w:spacing w:before="40" w:line="198" w:lineRule="exact"/>
      <w:ind w:left="2835" w:hanging="709"/>
    </w:pPr>
    <w:rPr>
      <w:sz w:val="18"/>
    </w:rPr>
  </w:style>
  <w:style w:type="paragraph" w:customStyle="1" w:styleId="ENoteTableHeading">
    <w:name w:val="ENoteTableHeading"/>
    <w:aliases w:val="enth"/>
    <w:basedOn w:val="OPCParaBase"/>
    <w:rsid w:val="008F3C52"/>
    <w:pPr>
      <w:keepNext/>
      <w:spacing w:before="60" w:line="240" w:lineRule="atLeast"/>
    </w:pPr>
    <w:rPr>
      <w:rFonts w:ascii="Arial" w:hAnsi="Arial"/>
      <w:b/>
      <w:sz w:val="16"/>
    </w:rPr>
  </w:style>
  <w:style w:type="paragraph" w:customStyle="1" w:styleId="ENoteTTi">
    <w:name w:val="ENoteTTi"/>
    <w:aliases w:val="entti"/>
    <w:basedOn w:val="OPCParaBase"/>
    <w:rsid w:val="008F3C52"/>
    <w:pPr>
      <w:keepNext/>
      <w:spacing w:before="60" w:line="240" w:lineRule="atLeast"/>
      <w:ind w:left="170"/>
    </w:pPr>
    <w:rPr>
      <w:sz w:val="16"/>
    </w:rPr>
  </w:style>
  <w:style w:type="paragraph" w:customStyle="1" w:styleId="ENotesHeading1">
    <w:name w:val="ENotesHeading 1"/>
    <w:aliases w:val="Enh1"/>
    <w:basedOn w:val="OPCParaBase"/>
    <w:next w:val="Normal"/>
    <w:rsid w:val="008F3C52"/>
    <w:pPr>
      <w:spacing w:before="120"/>
      <w:outlineLvl w:val="1"/>
    </w:pPr>
    <w:rPr>
      <w:b/>
      <w:sz w:val="28"/>
      <w:szCs w:val="28"/>
    </w:rPr>
  </w:style>
  <w:style w:type="paragraph" w:customStyle="1" w:styleId="ENotesHeading2">
    <w:name w:val="ENotesHeading 2"/>
    <w:aliases w:val="Enh2"/>
    <w:basedOn w:val="OPCParaBase"/>
    <w:next w:val="Normal"/>
    <w:rsid w:val="008F3C52"/>
    <w:pPr>
      <w:spacing w:before="120" w:after="120"/>
      <w:outlineLvl w:val="2"/>
    </w:pPr>
    <w:rPr>
      <w:b/>
      <w:sz w:val="24"/>
      <w:szCs w:val="28"/>
    </w:rPr>
  </w:style>
  <w:style w:type="paragraph" w:customStyle="1" w:styleId="ENoteTTIndentHeading">
    <w:name w:val="ENoteTTIndentHeading"/>
    <w:aliases w:val="enTTHi"/>
    <w:basedOn w:val="OPCParaBase"/>
    <w:rsid w:val="008F3C5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F3C52"/>
    <w:pPr>
      <w:spacing w:before="60" w:line="240" w:lineRule="atLeast"/>
    </w:pPr>
    <w:rPr>
      <w:sz w:val="16"/>
    </w:rPr>
  </w:style>
  <w:style w:type="paragraph" w:customStyle="1" w:styleId="MadeunderText">
    <w:name w:val="MadeunderText"/>
    <w:basedOn w:val="OPCParaBase"/>
    <w:next w:val="Normal"/>
    <w:rsid w:val="008F3C52"/>
    <w:pPr>
      <w:spacing w:before="240"/>
    </w:pPr>
    <w:rPr>
      <w:sz w:val="24"/>
      <w:szCs w:val="24"/>
    </w:rPr>
  </w:style>
  <w:style w:type="paragraph" w:customStyle="1" w:styleId="ENotesHeading3">
    <w:name w:val="ENotesHeading 3"/>
    <w:aliases w:val="Enh3"/>
    <w:basedOn w:val="OPCParaBase"/>
    <w:next w:val="Normal"/>
    <w:rsid w:val="008F3C52"/>
    <w:pPr>
      <w:keepNext/>
      <w:spacing w:before="120" w:line="240" w:lineRule="auto"/>
      <w:outlineLvl w:val="4"/>
    </w:pPr>
    <w:rPr>
      <w:b/>
      <w:szCs w:val="24"/>
    </w:rPr>
  </w:style>
  <w:style w:type="character" w:customStyle="1" w:styleId="CharSubPartTextCASA">
    <w:name w:val="CharSubPartText(CASA)"/>
    <w:basedOn w:val="OPCCharBase"/>
    <w:uiPriority w:val="1"/>
    <w:rsid w:val="008F3C52"/>
  </w:style>
  <w:style w:type="character" w:customStyle="1" w:styleId="CharSubPartNoCASA">
    <w:name w:val="CharSubPartNo(CASA)"/>
    <w:basedOn w:val="OPCCharBase"/>
    <w:uiPriority w:val="1"/>
    <w:rsid w:val="008F3C52"/>
  </w:style>
  <w:style w:type="paragraph" w:customStyle="1" w:styleId="ENoteTTIndentHeadingSub">
    <w:name w:val="ENoteTTIndentHeadingSub"/>
    <w:aliases w:val="enTTHis"/>
    <w:basedOn w:val="OPCParaBase"/>
    <w:rsid w:val="008F3C52"/>
    <w:pPr>
      <w:keepNext/>
      <w:spacing w:before="60" w:line="240" w:lineRule="atLeast"/>
      <w:ind w:left="340"/>
    </w:pPr>
    <w:rPr>
      <w:b/>
      <w:sz w:val="16"/>
    </w:rPr>
  </w:style>
  <w:style w:type="paragraph" w:customStyle="1" w:styleId="ENoteTTiSub">
    <w:name w:val="ENoteTTiSub"/>
    <w:aliases w:val="enttis"/>
    <w:basedOn w:val="OPCParaBase"/>
    <w:rsid w:val="008F3C52"/>
    <w:pPr>
      <w:keepNext/>
      <w:spacing w:before="60" w:line="240" w:lineRule="atLeast"/>
      <w:ind w:left="340"/>
    </w:pPr>
    <w:rPr>
      <w:sz w:val="16"/>
    </w:rPr>
  </w:style>
  <w:style w:type="paragraph" w:customStyle="1" w:styleId="SubDivisionMigration">
    <w:name w:val="SubDivisionMigration"/>
    <w:aliases w:val="sdm"/>
    <w:basedOn w:val="OPCParaBase"/>
    <w:rsid w:val="008F3C5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F3C5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F3C52"/>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8F3C5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F3C52"/>
    <w:rPr>
      <w:sz w:val="22"/>
    </w:rPr>
  </w:style>
  <w:style w:type="paragraph" w:customStyle="1" w:styleId="SOTextNote">
    <w:name w:val="SO TextNote"/>
    <w:aliases w:val="sont"/>
    <w:basedOn w:val="SOText"/>
    <w:qFormat/>
    <w:rsid w:val="008F3C52"/>
    <w:pPr>
      <w:spacing w:before="122" w:line="198" w:lineRule="exact"/>
      <w:ind w:left="1843" w:hanging="709"/>
    </w:pPr>
    <w:rPr>
      <w:sz w:val="18"/>
    </w:rPr>
  </w:style>
  <w:style w:type="paragraph" w:customStyle="1" w:styleId="SOPara">
    <w:name w:val="SO Para"/>
    <w:aliases w:val="soa"/>
    <w:basedOn w:val="SOText"/>
    <w:link w:val="SOParaChar"/>
    <w:qFormat/>
    <w:rsid w:val="008F3C52"/>
    <w:pPr>
      <w:tabs>
        <w:tab w:val="right" w:pos="1786"/>
      </w:tabs>
      <w:spacing w:before="40"/>
      <w:ind w:left="2070" w:hanging="936"/>
    </w:pPr>
  </w:style>
  <w:style w:type="character" w:customStyle="1" w:styleId="SOParaChar">
    <w:name w:val="SO Para Char"/>
    <w:aliases w:val="soa Char"/>
    <w:basedOn w:val="DefaultParagraphFont"/>
    <w:link w:val="SOPara"/>
    <w:rsid w:val="008F3C52"/>
    <w:rPr>
      <w:sz w:val="22"/>
    </w:rPr>
  </w:style>
  <w:style w:type="paragraph" w:customStyle="1" w:styleId="FileName">
    <w:name w:val="FileName"/>
    <w:basedOn w:val="Normal"/>
    <w:rsid w:val="008F3C52"/>
  </w:style>
  <w:style w:type="paragraph" w:customStyle="1" w:styleId="TableHeading">
    <w:name w:val="TableHeading"/>
    <w:aliases w:val="th"/>
    <w:basedOn w:val="OPCParaBase"/>
    <w:next w:val="Tabletext"/>
    <w:rsid w:val="008F3C52"/>
    <w:pPr>
      <w:keepNext/>
      <w:spacing w:before="60" w:line="240" w:lineRule="atLeast"/>
    </w:pPr>
    <w:rPr>
      <w:b/>
      <w:sz w:val="20"/>
    </w:rPr>
  </w:style>
  <w:style w:type="paragraph" w:customStyle="1" w:styleId="SOHeadBold">
    <w:name w:val="SO HeadBold"/>
    <w:aliases w:val="sohb"/>
    <w:basedOn w:val="SOText"/>
    <w:next w:val="SOText"/>
    <w:link w:val="SOHeadBoldChar"/>
    <w:qFormat/>
    <w:rsid w:val="008F3C52"/>
    <w:rPr>
      <w:b/>
    </w:rPr>
  </w:style>
  <w:style w:type="character" w:customStyle="1" w:styleId="SOHeadBoldChar">
    <w:name w:val="SO HeadBold Char"/>
    <w:aliases w:val="sohb Char"/>
    <w:basedOn w:val="DefaultParagraphFont"/>
    <w:link w:val="SOHeadBold"/>
    <w:rsid w:val="008F3C52"/>
    <w:rPr>
      <w:b/>
      <w:sz w:val="22"/>
    </w:rPr>
  </w:style>
  <w:style w:type="paragraph" w:customStyle="1" w:styleId="SOHeadItalic">
    <w:name w:val="SO HeadItalic"/>
    <w:aliases w:val="sohi"/>
    <w:basedOn w:val="SOText"/>
    <w:next w:val="SOText"/>
    <w:link w:val="SOHeadItalicChar"/>
    <w:qFormat/>
    <w:rsid w:val="008F3C52"/>
    <w:rPr>
      <w:i/>
    </w:rPr>
  </w:style>
  <w:style w:type="character" w:customStyle="1" w:styleId="SOHeadItalicChar">
    <w:name w:val="SO HeadItalic Char"/>
    <w:aliases w:val="sohi Char"/>
    <w:basedOn w:val="DefaultParagraphFont"/>
    <w:link w:val="SOHeadItalic"/>
    <w:rsid w:val="008F3C52"/>
    <w:rPr>
      <w:i/>
      <w:sz w:val="22"/>
    </w:rPr>
  </w:style>
  <w:style w:type="paragraph" w:customStyle="1" w:styleId="SOBullet">
    <w:name w:val="SO Bullet"/>
    <w:aliases w:val="sotb"/>
    <w:basedOn w:val="SOText"/>
    <w:link w:val="SOBulletChar"/>
    <w:qFormat/>
    <w:rsid w:val="008F3C52"/>
    <w:pPr>
      <w:ind w:left="1559" w:hanging="425"/>
    </w:pPr>
  </w:style>
  <w:style w:type="character" w:customStyle="1" w:styleId="SOBulletChar">
    <w:name w:val="SO Bullet Char"/>
    <w:aliases w:val="sotb Char"/>
    <w:basedOn w:val="DefaultParagraphFont"/>
    <w:link w:val="SOBullet"/>
    <w:rsid w:val="008F3C52"/>
    <w:rPr>
      <w:sz w:val="22"/>
    </w:rPr>
  </w:style>
  <w:style w:type="paragraph" w:customStyle="1" w:styleId="SOBulletNote">
    <w:name w:val="SO BulletNote"/>
    <w:aliases w:val="sonb"/>
    <w:basedOn w:val="SOTextNote"/>
    <w:link w:val="SOBulletNoteChar"/>
    <w:qFormat/>
    <w:rsid w:val="008F3C52"/>
    <w:pPr>
      <w:tabs>
        <w:tab w:val="left" w:pos="1560"/>
      </w:tabs>
      <w:ind w:left="2268" w:hanging="1134"/>
    </w:pPr>
  </w:style>
  <w:style w:type="character" w:customStyle="1" w:styleId="SOBulletNoteChar">
    <w:name w:val="SO BulletNote Char"/>
    <w:aliases w:val="sonb Char"/>
    <w:basedOn w:val="DefaultParagraphFont"/>
    <w:link w:val="SOBulletNote"/>
    <w:rsid w:val="008F3C52"/>
    <w:rPr>
      <w:sz w:val="18"/>
    </w:rPr>
  </w:style>
  <w:style w:type="paragraph" w:customStyle="1" w:styleId="SOText2">
    <w:name w:val="SO Text2"/>
    <w:aliases w:val="sot2"/>
    <w:basedOn w:val="Normal"/>
    <w:next w:val="SOText"/>
    <w:link w:val="SOText2Char"/>
    <w:rsid w:val="008F3C5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F3C52"/>
    <w:rPr>
      <w:sz w:val="22"/>
    </w:rPr>
  </w:style>
  <w:style w:type="paragraph" w:customStyle="1" w:styleId="SubPartCASA">
    <w:name w:val="SubPart(CASA)"/>
    <w:aliases w:val="csp"/>
    <w:basedOn w:val="OPCParaBase"/>
    <w:next w:val="ActHead3"/>
    <w:rsid w:val="008F3C52"/>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8F3C52"/>
    <w:rPr>
      <w:rFonts w:eastAsia="Times New Roman" w:cs="Times New Roman"/>
      <w:sz w:val="22"/>
      <w:lang w:eastAsia="en-AU"/>
    </w:rPr>
  </w:style>
  <w:style w:type="character" w:customStyle="1" w:styleId="notetextChar">
    <w:name w:val="note(text) Char"/>
    <w:aliases w:val="n Char"/>
    <w:basedOn w:val="DefaultParagraphFont"/>
    <w:link w:val="notetext"/>
    <w:rsid w:val="008F3C52"/>
    <w:rPr>
      <w:rFonts w:eastAsia="Times New Roman" w:cs="Times New Roman"/>
      <w:sz w:val="18"/>
      <w:lang w:eastAsia="en-AU"/>
    </w:rPr>
  </w:style>
  <w:style w:type="character" w:customStyle="1" w:styleId="Heading1Char">
    <w:name w:val="Heading 1 Char"/>
    <w:basedOn w:val="DefaultParagraphFont"/>
    <w:link w:val="Heading1"/>
    <w:uiPriority w:val="9"/>
    <w:rsid w:val="008F3C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F3C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F3C5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F3C5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F3C5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F3C5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F3C5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F3C5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F3C52"/>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8F3C52"/>
  </w:style>
  <w:style w:type="character" w:customStyle="1" w:styleId="charlegsubtitle1">
    <w:name w:val="charlegsubtitle1"/>
    <w:basedOn w:val="DefaultParagraphFont"/>
    <w:rsid w:val="008F3C52"/>
    <w:rPr>
      <w:rFonts w:ascii="Arial" w:hAnsi="Arial" w:cs="Arial" w:hint="default"/>
      <w:b/>
      <w:bCs/>
      <w:sz w:val="28"/>
      <w:szCs w:val="28"/>
    </w:rPr>
  </w:style>
  <w:style w:type="paragraph" w:styleId="Index1">
    <w:name w:val="index 1"/>
    <w:basedOn w:val="Normal"/>
    <w:next w:val="Normal"/>
    <w:autoRedefine/>
    <w:rsid w:val="008F3C52"/>
    <w:pPr>
      <w:ind w:left="240" w:hanging="240"/>
    </w:pPr>
  </w:style>
  <w:style w:type="paragraph" w:styleId="Index2">
    <w:name w:val="index 2"/>
    <w:basedOn w:val="Normal"/>
    <w:next w:val="Normal"/>
    <w:autoRedefine/>
    <w:rsid w:val="008F3C52"/>
    <w:pPr>
      <w:ind w:left="480" w:hanging="240"/>
    </w:pPr>
  </w:style>
  <w:style w:type="paragraph" w:styleId="Index3">
    <w:name w:val="index 3"/>
    <w:basedOn w:val="Normal"/>
    <w:next w:val="Normal"/>
    <w:autoRedefine/>
    <w:rsid w:val="008F3C52"/>
    <w:pPr>
      <w:ind w:left="720" w:hanging="240"/>
    </w:pPr>
  </w:style>
  <w:style w:type="paragraph" w:styleId="Index4">
    <w:name w:val="index 4"/>
    <w:basedOn w:val="Normal"/>
    <w:next w:val="Normal"/>
    <w:autoRedefine/>
    <w:rsid w:val="008F3C52"/>
    <w:pPr>
      <w:ind w:left="960" w:hanging="240"/>
    </w:pPr>
  </w:style>
  <w:style w:type="paragraph" w:styleId="Index5">
    <w:name w:val="index 5"/>
    <w:basedOn w:val="Normal"/>
    <w:next w:val="Normal"/>
    <w:autoRedefine/>
    <w:rsid w:val="008F3C52"/>
    <w:pPr>
      <w:ind w:left="1200" w:hanging="240"/>
    </w:pPr>
  </w:style>
  <w:style w:type="paragraph" w:styleId="Index6">
    <w:name w:val="index 6"/>
    <w:basedOn w:val="Normal"/>
    <w:next w:val="Normal"/>
    <w:autoRedefine/>
    <w:rsid w:val="008F3C52"/>
    <w:pPr>
      <w:ind w:left="1440" w:hanging="240"/>
    </w:pPr>
  </w:style>
  <w:style w:type="paragraph" w:styleId="Index7">
    <w:name w:val="index 7"/>
    <w:basedOn w:val="Normal"/>
    <w:next w:val="Normal"/>
    <w:autoRedefine/>
    <w:rsid w:val="008F3C52"/>
    <w:pPr>
      <w:ind w:left="1680" w:hanging="240"/>
    </w:pPr>
  </w:style>
  <w:style w:type="paragraph" w:styleId="Index8">
    <w:name w:val="index 8"/>
    <w:basedOn w:val="Normal"/>
    <w:next w:val="Normal"/>
    <w:autoRedefine/>
    <w:rsid w:val="008F3C52"/>
    <w:pPr>
      <w:ind w:left="1920" w:hanging="240"/>
    </w:pPr>
  </w:style>
  <w:style w:type="paragraph" w:styleId="Index9">
    <w:name w:val="index 9"/>
    <w:basedOn w:val="Normal"/>
    <w:next w:val="Normal"/>
    <w:autoRedefine/>
    <w:rsid w:val="008F3C52"/>
    <w:pPr>
      <w:ind w:left="2160" w:hanging="240"/>
    </w:pPr>
  </w:style>
  <w:style w:type="paragraph" w:styleId="NormalIndent">
    <w:name w:val="Normal Indent"/>
    <w:basedOn w:val="Normal"/>
    <w:rsid w:val="008F3C52"/>
    <w:pPr>
      <w:ind w:left="720"/>
    </w:pPr>
  </w:style>
  <w:style w:type="paragraph" w:styleId="FootnoteText">
    <w:name w:val="footnote text"/>
    <w:basedOn w:val="Normal"/>
    <w:link w:val="FootnoteTextChar"/>
    <w:rsid w:val="008F3C52"/>
    <w:rPr>
      <w:sz w:val="20"/>
    </w:rPr>
  </w:style>
  <w:style w:type="character" w:customStyle="1" w:styleId="FootnoteTextChar">
    <w:name w:val="Footnote Text Char"/>
    <w:basedOn w:val="DefaultParagraphFont"/>
    <w:link w:val="FootnoteText"/>
    <w:rsid w:val="008F3C52"/>
  </w:style>
  <w:style w:type="paragraph" w:styleId="CommentText">
    <w:name w:val="annotation text"/>
    <w:basedOn w:val="Normal"/>
    <w:link w:val="CommentTextChar"/>
    <w:rsid w:val="008F3C52"/>
    <w:rPr>
      <w:sz w:val="20"/>
    </w:rPr>
  </w:style>
  <w:style w:type="character" w:customStyle="1" w:styleId="CommentTextChar">
    <w:name w:val="Comment Text Char"/>
    <w:basedOn w:val="DefaultParagraphFont"/>
    <w:link w:val="CommentText"/>
    <w:rsid w:val="008F3C52"/>
  </w:style>
  <w:style w:type="paragraph" w:styleId="IndexHeading">
    <w:name w:val="index heading"/>
    <w:basedOn w:val="Normal"/>
    <w:next w:val="Index1"/>
    <w:rsid w:val="008F3C52"/>
    <w:rPr>
      <w:rFonts w:ascii="Arial" w:hAnsi="Arial" w:cs="Arial"/>
      <w:b/>
      <w:bCs/>
    </w:rPr>
  </w:style>
  <w:style w:type="paragraph" w:styleId="Caption">
    <w:name w:val="caption"/>
    <w:basedOn w:val="Normal"/>
    <w:next w:val="Normal"/>
    <w:qFormat/>
    <w:rsid w:val="008F3C52"/>
    <w:pPr>
      <w:spacing w:before="120" w:after="120"/>
    </w:pPr>
    <w:rPr>
      <w:b/>
      <w:bCs/>
      <w:sz w:val="20"/>
    </w:rPr>
  </w:style>
  <w:style w:type="paragraph" w:styleId="TableofFigures">
    <w:name w:val="table of figures"/>
    <w:basedOn w:val="Normal"/>
    <w:next w:val="Normal"/>
    <w:rsid w:val="008F3C52"/>
    <w:pPr>
      <w:ind w:left="480" w:hanging="480"/>
    </w:pPr>
  </w:style>
  <w:style w:type="paragraph" w:styleId="EnvelopeAddress">
    <w:name w:val="envelope address"/>
    <w:basedOn w:val="Normal"/>
    <w:rsid w:val="008F3C5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F3C52"/>
    <w:rPr>
      <w:rFonts w:ascii="Arial" w:hAnsi="Arial" w:cs="Arial"/>
      <w:sz w:val="20"/>
    </w:rPr>
  </w:style>
  <w:style w:type="character" w:styleId="FootnoteReference">
    <w:name w:val="footnote reference"/>
    <w:basedOn w:val="DefaultParagraphFont"/>
    <w:rsid w:val="008F3C52"/>
    <w:rPr>
      <w:rFonts w:ascii="Times New Roman" w:hAnsi="Times New Roman"/>
      <w:sz w:val="20"/>
      <w:vertAlign w:val="superscript"/>
    </w:rPr>
  </w:style>
  <w:style w:type="character" w:styleId="CommentReference">
    <w:name w:val="annotation reference"/>
    <w:basedOn w:val="DefaultParagraphFont"/>
    <w:rsid w:val="008F3C52"/>
    <w:rPr>
      <w:sz w:val="16"/>
      <w:szCs w:val="16"/>
    </w:rPr>
  </w:style>
  <w:style w:type="character" w:styleId="PageNumber">
    <w:name w:val="page number"/>
    <w:basedOn w:val="DefaultParagraphFont"/>
    <w:rsid w:val="008F3C52"/>
  </w:style>
  <w:style w:type="character" w:styleId="EndnoteReference">
    <w:name w:val="endnote reference"/>
    <w:basedOn w:val="DefaultParagraphFont"/>
    <w:rsid w:val="008F3C52"/>
    <w:rPr>
      <w:vertAlign w:val="superscript"/>
    </w:rPr>
  </w:style>
  <w:style w:type="paragraph" w:styleId="EndnoteText">
    <w:name w:val="endnote text"/>
    <w:basedOn w:val="Normal"/>
    <w:link w:val="EndnoteTextChar"/>
    <w:rsid w:val="008F3C52"/>
    <w:rPr>
      <w:sz w:val="20"/>
    </w:rPr>
  </w:style>
  <w:style w:type="character" w:customStyle="1" w:styleId="EndnoteTextChar">
    <w:name w:val="Endnote Text Char"/>
    <w:basedOn w:val="DefaultParagraphFont"/>
    <w:link w:val="EndnoteText"/>
    <w:rsid w:val="008F3C52"/>
  </w:style>
  <w:style w:type="paragraph" w:styleId="TableofAuthorities">
    <w:name w:val="table of authorities"/>
    <w:basedOn w:val="Normal"/>
    <w:next w:val="Normal"/>
    <w:rsid w:val="008F3C52"/>
    <w:pPr>
      <w:ind w:left="240" w:hanging="240"/>
    </w:pPr>
  </w:style>
  <w:style w:type="paragraph" w:styleId="MacroText">
    <w:name w:val="macro"/>
    <w:link w:val="MacroTextChar"/>
    <w:rsid w:val="008F3C5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F3C52"/>
    <w:rPr>
      <w:rFonts w:ascii="Courier New" w:eastAsia="Times New Roman" w:hAnsi="Courier New" w:cs="Courier New"/>
      <w:lang w:eastAsia="en-AU"/>
    </w:rPr>
  </w:style>
  <w:style w:type="paragraph" w:styleId="TOAHeading">
    <w:name w:val="toa heading"/>
    <w:basedOn w:val="Normal"/>
    <w:next w:val="Normal"/>
    <w:rsid w:val="008F3C52"/>
    <w:pPr>
      <w:spacing w:before="120"/>
    </w:pPr>
    <w:rPr>
      <w:rFonts w:ascii="Arial" w:hAnsi="Arial" w:cs="Arial"/>
      <w:b/>
      <w:bCs/>
    </w:rPr>
  </w:style>
  <w:style w:type="paragraph" w:styleId="List">
    <w:name w:val="List"/>
    <w:basedOn w:val="Normal"/>
    <w:rsid w:val="008F3C52"/>
    <w:pPr>
      <w:ind w:left="283" w:hanging="283"/>
    </w:pPr>
  </w:style>
  <w:style w:type="paragraph" w:styleId="ListBullet">
    <w:name w:val="List Bullet"/>
    <w:basedOn w:val="Normal"/>
    <w:autoRedefine/>
    <w:rsid w:val="008F3C52"/>
    <w:pPr>
      <w:tabs>
        <w:tab w:val="num" w:pos="360"/>
      </w:tabs>
      <w:ind w:left="360" w:hanging="360"/>
    </w:pPr>
  </w:style>
  <w:style w:type="paragraph" w:styleId="ListNumber">
    <w:name w:val="List Number"/>
    <w:basedOn w:val="Normal"/>
    <w:rsid w:val="008F3C52"/>
    <w:pPr>
      <w:tabs>
        <w:tab w:val="num" w:pos="360"/>
      </w:tabs>
      <w:ind w:left="360" w:hanging="360"/>
    </w:pPr>
  </w:style>
  <w:style w:type="paragraph" w:styleId="List2">
    <w:name w:val="List 2"/>
    <w:basedOn w:val="Normal"/>
    <w:rsid w:val="008F3C52"/>
    <w:pPr>
      <w:ind w:left="566" w:hanging="283"/>
    </w:pPr>
  </w:style>
  <w:style w:type="paragraph" w:styleId="List3">
    <w:name w:val="List 3"/>
    <w:basedOn w:val="Normal"/>
    <w:rsid w:val="008F3C52"/>
    <w:pPr>
      <w:ind w:left="849" w:hanging="283"/>
    </w:pPr>
  </w:style>
  <w:style w:type="paragraph" w:styleId="List4">
    <w:name w:val="List 4"/>
    <w:basedOn w:val="Normal"/>
    <w:rsid w:val="008F3C52"/>
    <w:pPr>
      <w:ind w:left="1132" w:hanging="283"/>
    </w:pPr>
  </w:style>
  <w:style w:type="paragraph" w:styleId="List5">
    <w:name w:val="List 5"/>
    <w:basedOn w:val="Normal"/>
    <w:rsid w:val="008F3C52"/>
    <w:pPr>
      <w:ind w:left="1415" w:hanging="283"/>
    </w:pPr>
  </w:style>
  <w:style w:type="paragraph" w:styleId="ListBullet2">
    <w:name w:val="List Bullet 2"/>
    <w:basedOn w:val="Normal"/>
    <w:autoRedefine/>
    <w:rsid w:val="008F3C52"/>
    <w:pPr>
      <w:tabs>
        <w:tab w:val="num" w:pos="360"/>
      </w:tabs>
    </w:pPr>
  </w:style>
  <w:style w:type="paragraph" w:styleId="ListBullet3">
    <w:name w:val="List Bullet 3"/>
    <w:basedOn w:val="Normal"/>
    <w:autoRedefine/>
    <w:rsid w:val="008F3C52"/>
    <w:pPr>
      <w:tabs>
        <w:tab w:val="num" w:pos="926"/>
      </w:tabs>
      <w:ind w:left="926" w:hanging="360"/>
    </w:pPr>
  </w:style>
  <w:style w:type="paragraph" w:styleId="ListBullet4">
    <w:name w:val="List Bullet 4"/>
    <w:basedOn w:val="Normal"/>
    <w:autoRedefine/>
    <w:rsid w:val="008F3C52"/>
    <w:pPr>
      <w:tabs>
        <w:tab w:val="num" w:pos="1209"/>
      </w:tabs>
      <w:ind w:left="1209" w:hanging="360"/>
    </w:pPr>
  </w:style>
  <w:style w:type="paragraph" w:styleId="ListBullet5">
    <w:name w:val="List Bullet 5"/>
    <w:basedOn w:val="Normal"/>
    <w:autoRedefine/>
    <w:rsid w:val="008F3C52"/>
    <w:pPr>
      <w:tabs>
        <w:tab w:val="num" w:pos="1492"/>
      </w:tabs>
      <w:ind w:left="1492" w:hanging="360"/>
    </w:pPr>
  </w:style>
  <w:style w:type="paragraph" w:styleId="ListNumber2">
    <w:name w:val="List Number 2"/>
    <w:basedOn w:val="Normal"/>
    <w:rsid w:val="008F3C52"/>
    <w:pPr>
      <w:tabs>
        <w:tab w:val="num" w:pos="643"/>
      </w:tabs>
      <w:ind w:left="643" w:hanging="360"/>
    </w:pPr>
  </w:style>
  <w:style w:type="paragraph" w:styleId="ListNumber3">
    <w:name w:val="List Number 3"/>
    <w:basedOn w:val="Normal"/>
    <w:rsid w:val="008F3C52"/>
    <w:pPr>
      <w:tabs>
        <w:tab w:val="num" w:pos="926"/>
      </w:tabs>
      <w:ind w:left="926" w:hanging="360"/>
    </w:pPr>
  </w:style>
  <w:style w:type="paragraph" w:styleId="ListNumber4">
    <w:name w:val="List Number 4"/>
    <w:basedOn w:val="Normal"/>
    <w:rsid w:val="008F3C52"/>
    <w:pPr>
      <w:tabs>
        <w:tab w:val="num" w:pos="1209"/>
      </w:tabs>
      <w:ind w:left="1209" w:hanging="360"/>
    </w:pPr>
  </w:style>
  <w:style w:type="paragraph" w:styleId="ListNumber5">
    <w:name w:val="List Number 5"/>
    <w:basedOn w:val="Normal"/>
    <w:rsid w:val="008F3C52"/>
    <w:pPr>
      <w:tabs>
        <w:tab w:val="num" w:pos="1492"/>
      </w:tabs>
      <w:ind w:left="1492" w:hanging="360"/>
    </w:pPr>
  </w:style>
  <w:style w:type="paragraph" w:styleId="Title">
    <w:name w:val="Title"/>
    <w:basedOn w:val="Normal"/>
    <w:link w:val="TitleChar"/>
    <w:qFormat/>
    <w:rsid w:val="008F3C52"/>
    <w:pPr>
      <w:spacing w:before="240" w:after="60"/>
    </w:pPr>
    <w:rPr>
      <w:rFonts w:ascii="Arial" w:hAnsi="Arial" w:cs="Arial"/>
      <w:b/>
      <w:bCs/>
      <w:sz w:val="40"/>
      <w:szCs w:val="40"/>
    </w:rPr>
  </w:style>
  <w:style w:type="character" w:customStyle="1" w:styleId="TitleChar">
    <w:name w:val="Title Char"/>
    <w:basedOn w:val="DefaultParagraphFont"/>
    <w:link w:val="Title"/>
    <w:rsid w:val="008F3C52"/>
    <w:rPr>
      <w:rFonts w:ascii="Arial" w:hAnsi="Arial" w:cs="Arial"/>
      <w:b/>
      <w:bCs/>
      <w:sz w:val="40"/>
      <w:szCs w:val="40"/>
    </w:rPr>
  </w:style>
  <w:style w:type="paragraph" w:styleId="Closing">
    <w:name w:val="Closing"/>
    <w:basedOn w:val="Normal"/>
    <w:link w:val="ClosingChar"/>
    <w:rsid w:val="008F3C52"/>
    <w:pPr>
      <w:ind w:left="4252"/>
    </w:pPr>
  </w:style>
  <w:style w:type="character" w:customStyle="1" w:styleId="ClosingChar">
    <w:name w:val="Closing Char"/>
    <w:basedOn w:val="DefaultParagraphFont"/>
    <w:link w:val="Closing"/>
    <w:rsid w:val="008F3C52"/>
    <w:rPr>
      <w:sz w:val="22"/>
    </w:rPr>
  </w:style>
  <w:style w:type="paragraph" w:styleId="Signature">
    <w:name w:val="Signature"/>
    <w:basedOn w:val="Normal"/>
    <w:link w:val="SignatureChar"/>
    <w:rsid w:val="008F3C52"/>
    <w:pPr>
      <w:ind w:left="4252"/>
    </w:pPr>
  </w:style>
  <w:style w:type="character" w:customStyle="1" w:styleId="SignatureChar">
    <w:name w:val="Signature Char"/>
    <w:basedOn w:val="DefaultParagraphFont"/>
    <w:link w:val="Signature"/>
    <w:rsid w:val="008F3C52"/>
    <w:rPr>
      <w:sz w:val="22"/>
    </w:rPr>
  </w:style>
  <w:style w:type="paragraph" w:styleId="BodyText">
    <w:name w:val="Body Text"/>
    <w:basedOn w:val="Normal"/>
    <w:link w:val="BodyTextChar"/>
    <w:rsid w:val="008F3C52"/>
    <w:pPr>
      <w:spacing w:after="120"/>
    </w:pPr>
  </w:style>
  <w:style w:type="character" w:customStyle="1" w:styleId="BodyTextChar">
    <w:name w:val="Body Text Char"/>
    <w:basedOn w:val="DefaultParagraphFont"/>
    <w:link w:val="BodyText"/>
    <w:rsid w:val="008F3C52"/>
    <w:rPr>
      <w:sz w:val="22"/>
    </w:rPr>
  </w:style>
  <w:style w:type="paragraph" w:styleId="BodyTextIndent">
    <w:name w:val="Body Text Indent"/>
    <w:basedOn w:val="Normal"/>
    <w:link w:val="BodyTextIndentChar"/>
    <w:rsid w:val="008F3C52"/>
    <w:pPr>
      <w:spacing w:after="120"/>
      <w:ind w:left="283"/>
    </w:pPr>
  </w:style>
  <w:style w:type="character" w:customStyle="1" w:styleId="BodyTextIndentChar">
    <w:name w:val="Body Text Indent Char"/>
    <w:basedOn w:val="DefaultParagraphFont"/>
    <w:link w:val="BodyTextIndent"/>
    <w:rsid w:val="008F3C52"/>
    <w:rPr>
      <w:sz w:val="22"/>
    </w:rPr>
  </w:style>
  <w:style w:type="paragraph" w:styleId="ListContinue">
    <w:name w:val="List Continue"/>
    <w:basedOn w:val="Normal"/>
    <w:rsid w:val="008F3C52"/>
    <w:pPr>
      <w:spacing w:after="120"/>
      <w:ind w:left="283"/>
    </w:pPr>
  </w:style>
  <w:style w:type="paragraph" w:styleId="ListContinue2">
    <w:name w:val="List Continue 2"/>
    <w:basedOn w:val="Normal"/>
    <w:rsid w:val="008F3C52"/>
    <w:pPr>
      <w:spacing w:after="120"/>
      <w:ind w:left="566"/>
    </w:pPr>
  </w:style>
  <w:style w:type="paragraph" w:styleId="ListContinue3">
    <w:name w:val="List Continue 3"/>
    <w:basedOn w:val="Normal"/>
    <w:rsid w:val="008F3C52"/>
    <w:pPr>
      <w:spacing w:after="120"/>
      <w:ind w:left="849"/>
    </w:pPr>
  </w:style>
  <w:style w:type="paragraph" w:styleId="ListContinue4">
    <w:name w:val="List Continue 4"/>
    <w:basedOn w:val="Normal"/>
    <w:rsid w:val="008F3C52"/>
    <w:pPr>
      <w:spacing w:after="120"/>
      <w:ind w:left="1132"/>
    </w:pPr>
  </w:style>
  <w:style w:type="paragraph" w:styleId="ListContinue5">
    <w:name w:val="List Continue 5"/>
    <w:basedOn w:val="Normal"/>
    <w:rsid w:val="008F3C52"/>
    <w:pPr>
      <w:spacing w:after="120"/>
      <w:ind w:left="1415"/>
    </w:pPr>
  </w:style>
  <w:style w:type="paragraph" w:styleId="MessageHeader">
    <w:name w:val="Message Header"/>
    <w:basedOn w:val="Normal"/>
    <w:link w:val="MessageHeaderChar"/>
    <w:rsid w:val="008F3C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F3C52"/>
    <w:rPr>
      <w:rFonts w:ascii="Arial" w:hAnsi="Arial" w:cs="Arial"/>
      <w:sz w:val="22"/>
      <w:shd w:val="pct20" w:color="auto" w:fill="auto"/>
    </w:rPr>
  </w:style>
  <w:style w:type="paragraph" w:styleId="Subtitle">
    <w:name w:val="Subtitle"/>
    <w:basedOn w:val="Normal"/>
    <w:link w:val="SubtitleChar"/>
    <w:qFormat/>
    <w:rsid w:val="008F3C52"/>
    <w:pPr>
      <w:spacing w:after="60"/>
      <w:jc w:val="center"/>
      <w:outlineLvl w:val="1"/>
    </w:pPr>
    <w:rPr>
      <w:rFonts w:ascii="Arial" w:hAnsi="Arial" w:cs="Arial"/>
    </w:rPr>
  </w:style>
  <w:style w:type="character" w:customStyle="1" w:styleId="SubtitleChar">
    <w:name w:val="Subtitle Char"/>
    <w:basedOn w:val="DefaultParagraphFont"/>
    <w:link w:val="Subtitle"/>
    <w:rsid w:val="008F3C52"/>
    <w:rPr>
      <w:rFonts w:ascii="Arial" w:hAnsi="Arial" w:cs="Arial"/>
      <w:sz w:val="22"/>
    </w:rPr>
  </w:style>
  <w:style w:type="paragraph" w:styleId="Salutation">
    <w:name w:val="Salutation"/>
    <w:basedOn w:val="Normal"/>
    <w:next w:val="Normal"/>
    <w:link w:val="SalutationChar"/>
    <w:rsid w:val="008F3C52"/>
  </w:style>
  <w:style w:type="character" w:customStyle="1" w:styleId="SalutationChar">
    <w:name w:val="Salutation Char"/>
    <w:basedOn w:val="DefaultParagraphFont"/>
    <w:link w:val="Salutation"/>
    <w:rsid w:val="008F3C52"/>
    <w:rPr>
      <w:sz w:val="22"/>
    </w:rPr>
  </w:style>
  <w:style w:type="paragraph" w:styleId="Date">
    <w:name w:val="Date"/>
    <w:basedOn w:val="Normal"/>
    <w:next w:val="Normal"/>
    <w:link w:val="DateChar"/>
    <w:rsid w:val="008F3C52"/>
  </w:style>
  <w:style w:type="character" w:customStyle="1" w:styleId="DateChar">
    <w:name w:val="Date Char"/>
    <w:basedOn w:val="DefaultParagraphFont"/>
    <w:link w:val="Date"/>
    <w:rsid w:val="008F3C52"/>
    <w:rPr>
      <w:sz w:val="22"/>
    </w:rPr>
  </w:style>
  <w:style w:type="paragraph" w:styleId="BodyTextFirstIndent">
    <w:name w:val="Body Text First Indent"/>
    <w:basedOn w:val="BodyText"/>
    <w:link w:val="BodyTextFirstIndentChar"/>
    <w:rsid w:val="008F3C52"/>
    <w:pPr>
      <w:ind w:firstLine="210"/>
    </w:pPr>
  </w:style>
  <w:style w:type="character" w:customStyle="1" w:styleId="BodyTextFirstIndentChar">
    <w:name w:val="Body Text First Indent Char"/>
    <w:basedOn w:val="BodyTextChar"/>
    <w:link w:val="BodyTextFirstIndent"/>
    <w:rsid w:val="008F3C52"/>
    <w:rPr>
      <w:sz w:val="22"/>
    </w:rPr>
  </w:style>
  <w:style w:type="paragraph" w:styleId="BodyTextFirstIndent2">
    <w:name w:val="Body Text First Indent 2"/>
    <w:basedOn w:val="BodyTextIndent"/>
    <w:link w:val="BodyTextFirstIndent2Char"/>
    <w:rsid w:val="008F3C52"/>
    <w:pPr>
      <w:ind w:firstLine="210"/>
    </w:pPr>
  </w:style>
  <w:style w:type="character" w:customStyle="1" w:styleId="BodyTextFirstIndent2Char">
    <w:name w:val="Body Text First Indent 2 Char"/>
    <w:basedOn w:val="BodyTextIndentChar"/>
    <w:link w:val="BodyTextFirstIndent2"/>
    <w:rsid w:val="008F3C52"/>
    <w:rPr>
      <w:sz w:val="22"/>
    </w:rPr>
  </w:style>
  <w:style w:type="paragraph" w:styleId="BodyText2">
    <w:name w:val="Body Text 2"/>
    <w:basedOn w:val="Normal"/>
    <w:link w:val="BodyText2Char"/>
    <w:rsid w:val="008F3C52"/>
    <w:pPr>
      <w:spacing w:after="120" w:line="480" w:lineRule="auto"/>
    </w:pPr>
  </w:style>
  <w:style w:type="character" w:customStyle="1" w:styleId="BodyText2Char">
    <w:name w:val="Body Text 2 Char"/>
    <w:basedOn w:val="DefaultParagraphFont"/>
    <w:link w:val="BodyText2"/>
    <w:rsid w:val="008F3C52"/>
    <w:rPr>
      <w:sz w:val="22"/>
    </w:rPr>
  </w:style>
  <w:style w:type="paragraph" w:styleId="BodyText3">
    <w:name w:val="Body Text 3"/>
    <w:basedOn w:val="Normal"/>
    <w:link w:val="BodyText3Char"/>
    <w:rsid w:val="008F3C52"/>
    <w:pPr>
      <w:spacing w:after="120"/>
    </w:pPr>
    <w:rPr>
      <w:sz w:val="16"/>
      <w:szCs w:val="16"/>
    </w:rPr>
  </w:style>
  <w:style w:type="character" w:customStyle="1" w:styleId="BodyText3Char">
    <w:name w:val="Body Text 3 Char"/>
    <w:basedOn w:val="DefaultParagraphFont"/>
    <w:link w:val="BodyText3"/>
    <w:rsid w:val="008F3C52"/>
    <w:rPr>
      <w:sz w:val="16"/>
      <w:szCs w:val="16"/>
    </w:rPr>
  </w:style>
  <w:style w:type="paragraph" w:styleId="BodyTextIndent2">
    <w:name w:val="Body Text Indent 2"/>
    <w:basedOn w:val="Normal"/>
    <w:link w:val="BodyTextIndent2Char"/>
    <w:rsid w:val="008F3C52"/>
    <w:pPr>
      <w:spacing w:after="120" w:line="480" w:lineRule="auto"/>
      <w:ind w:left="283"/>
    </w:pPr>
  </w:style>
  <w:style w:type="character" w:customStyle="1" w:styleId="BodyTextIndent2Char">
    <w:name w:val="Body Text Indent 2 Char"/>
    <w:basedOn w:val="DefaultParagraphFont"/>
    <w:link w:val="BodyTextIndent2"/>
    <w:rsid w:val="008F3C52"/>
    <w:rPr>
      <w:sz w:val="22"/>
    </w:rPr>
  </w:style>
  <w:style w:type="paragraph" w:styleId="BodyTextIndent3">
    <w:name w:val="Body Text Indent 3"/>
    <w:basedOn w:val="Normal"/>
    <w:link w:val="BodyTextIndent3Char"/>
    <w:rsid w:val="008F3C52"/>
    <w:pPr>
      <w:spacing w:after="120"/>
      <w:ind w:left="283"/>
    </w:pPr>
    <w:rPr>
      <w:sz w:val="16"/>
      <w:szCs w:val="16"/>
    </w:rPr>
  </w:style>
  <w:style w:type="character" w:customStyle="1" w:styleId="BodyTextIndent3Char">
    <w:name w:val="Body Text Indent 3 Char"/>
    <w:basedOn w:val="DefaultParagraphFont"/>
    <w:link w:val="BodyTextIndent3"/>
    <w:rsid w:val="008F3C52"/>
    <w:rPr>
      <w:sz w:val="16"/>
      <w:szCs w:val="16"/>
    </w:rPr>
  </w:style>
  <w:style w:type="paragraph" w:styleId="BlockText">
    <w:name w:val="Block Text"/>
    <w:basedOn w:val="Normal"/>
    <w:rsid w:val="008F3C52"/>
    <w:pPr>
      <w:spacing w:after="120"/>
      <w:ind w:left="1440" w:right="1440"/>
    </w:pPr>
  </w:style>
  <w:style w:type="character" w:styleId="Hyperlink">
    <w:name w:val="Hyperlink"/>
    <w:basedOn w:val="DefaultParagraphFont"/>
    <w:rsid w:val="008F3C52"/>
    <w:rPr>
      <w:color w:val="0000FF"/>
      <w:u w:val="single"/>
    </w:rPr>
  </w:style>
  <w:style w:type="character" w:styleId="FollowedHyperlink">
    <w:name w:val="FollowedHyperlink"/>
    <w:basedOn w:val="DefaultParagraphFont"/>
    <w:rsid w:val="008F3C52"/>
    <w:rPr>
      <w:color w:val="800080"/>
      <w:u w:val="single"/>
    </w:rPr>
  </w:style>
  <w:style w:type="character" w:styleId="Strong">
    <w:name w:val="Strong"/>
    <w:basedOn w:val="DefaultParagraphFont"/>
    <w:qFormat/>
    <w:rsid w:val="008F3C52"/>
    <w:rPr>
      <w:b/>
      <w:bCs/>
    </w:rPr>
  </w:style>
  <w:style w:type="character" w:styleId="Emphasis">
    <w:name w:val="Emphasis"/>
    <w:basedOn w:val="DefaultParagraphFont"/>
    <w:qFormat/>
    <w:rsid w:val="008F3C52"/>
    <w:rPr>
      <w:i/>
      <w:iCs/>
    </w:rPr>
  </w:style>
  <w:style w:type="paragraph" w:styleId="DocumentMap">
    <w:name w:val="Document Map"/>
    <w:basedOn w:val="Normal"/>
    <w:link w:val="DocumentMapChar"/>
    <w:rsid w:val="008F3C52"/>
    <w:pPr>
      <w:shd w:val="clear" w:color="auto" w:fill="000080"/>
    </w:pPr>
    <w:rPr>
      <w:rFonts w:ascii="Tahoma" w:hAnsi="Tahoma" w:cs="Tahoma"/>
    </w:rPr>
  </w:style>
  <w:style w:type="character" w:customStyle="1" w:styleId="DocumentMapChar">
    <w:name w:val="Document Map Char"/>
    <w:basedOn w:val="DefaultParagraphFont"/>
    <w:link w:val="DocumentMap"/>
    <w:rsid w:val="008F3C52"/>
    <w:rPr>
      <w:rFonts w:ascii="Tahoma" w:hAnsi="Tahoma" w:cs="Tahoma"/>
      <w:sz w:val="22"/>
      <w:shd w:val="clear" w:color="auto" w:fill="000080"/>
    </w:rPr>
  </w:style>
  <w:style w:type="paragraph" w:styleId="PlainText">
    <w:name w:val="Plain Text"/>
    <w:basedOn w:val="Normal"/>
    <w:link w:val="PlainTextChar"/>
    <w:rsid w:val="008F3C52"/>
    <w:rPr>
      <w:rFonts w:ascii="Courier New" w:hAnsi="Courier New" w:cs="Courier New"/>
      <w:sz w:val="20"/>
    </w:rPr>
  </w:style>
  <w:style w:type="character" w:customStyle="1" w:styleId="PlainTextChar">
    <w:name w:val="Plain Text Char"/>
    <w:basedOn w:val="DefaultParagraphFont"/>
    <w:link w:val="PlainText"/>
    <w:rsid w:val="008F3C52"/>
    <w:rPr>
      <w:rFonts w:ascii="Courier New" w:hAnsi="Courier New" w:cs="Courier New"/>
    </w:rPr>
  </w:style>
  <w:style w:type="paragraph" w:styleId="E-mailSignature">
    <w:name w:val="E-mail Signature"/>
    <w:basedOn w:val="Normal"/>
    <w:link w:val="E-mailSignatureChar"/>
    <w:rsid w:val="008F3C52"/>
  </w:style>
  <w:style w:type="character" w:customStyle="1" w:styleId="E-mailSignatureChar">
    <w:name w:val="E-mail Signature Char"/>
    <w:basedOn w:val="DefaultParagraphFont"/>
    <w:link w:val="E-mailSignature"/>
    <w:rsid w:val="008F3C52"/>
    <w:rPr>
      <w:sz w:val="22"/>
    </w:rPr>
  </w:style>
  <w:style w:type="paragraph" w:styleId="NormalWeb">
    <w:name w:val="Normal (Web)"/>
    <w:basedOn w:val="Normal"/>
    <w:rsid w:val="008F3C52"/>
  </w:style>
  <w:style w:type="character" w:styleId="HTMLAcronym">
    <w:name w:val="HTML Acronym"/>
    <w:basedOn w:val="DefaultParagraphFont"/>
    <w:rsid w:val="008F3C52"/>
  </w:style>
  <w:style w:type="paragraph" w:styleId="HTMLAddress">
    <w:name w:val="HTML Address"/>
    <w:basedOn w:val="Normal"/>
    <w:link w:val="HTMLAddressChar"/>
    <w:rsid w:val="008F3C52"/>
    <w:rPr>
      <w:i/>
      <w:iCs/>
    </w:rPr>
  </w:style>
  <w:style w:type="character" w:customStyle="1" w:styleId="HTMLAddressChar">
    <w:name w:val="HTML Address Char"/>
    <w:basedOn w:val="DefaultParagraphFont"/>
    <w:link w:val="HTMLAddress"/>
    <w:rsid w:val="008F3C52"/>
    <w:rPr>
      <w:i/>
      <w:iCs/>
      <w:sz w:val="22"/>
    </w:rPr>
  </w:style>
  <w:style w:type="character" w:styleId="HTMLCite">
    <w:name w:val="HTML Cite"/>
    <w:basedOn w:val="DefaultParagraphFont"/>
    <w:rsid w:val="008F3C52"/>
    <w:rPr>
      <w:i/>
      <w:iCs/>
    </w:rPr>
  </w:style>
  <w:style w:type="character" w:styleId="HTMLCode">
    <w:name w:val="HTML Code"/>
    <w:basedOn w:val="DefaultParagraphFont"/>
    <w:rsid w:val="008F3C52"/>
    <w:rPr>
      <w:rFonts w:ascii="Courier New" w:hAnsi="Courier New" w:cs="Courier New"/>
      <w:sz w:val="20"/>
      <w:szCs w:val="20"/>
    </w:rPr>
  </w:style>
  <w:style w:type="character" w:styleId="HTMLDefinition">
    <w:name w:val="HTML Definition"/>
    <w:basedOn w:val="DefaultParagraphFont"/>
    <w:rsid w:val="008F3C52"/>
    <w:rPr>
      <w:i/>
      <w:iCs/>
    </w:rPr>
  </w:style>
  <w:style w:type="character" w:styleId="HTMLKeyboard">
    <w:name w:val="HTML Keyboard"/>
    <w:basedOn w:val="DefaultParagraphFont"/>
    <w:rsid w:val="008F3C52"/>
    <w:rPr>
      <w:rFonts w:ascii="Courier New" w:hAnsi="Courier New" w:cs="Courier New"/>
      <w:sz w:val="20"/>
      <w:szCs w:val="20"/>
    </w:rPr>
  </w:style>
  <w:style w:type="paragraph" w:styleId="HTMLPreformatted">
    <w:name w:val="HTML Preformatted"/>
    <w:basedOn w:val="Normal"/>
    <w:link w:val="HTMLPreformattedChar"/>
    <w:rsid w:val="008F3C52"/>
    <w:rPr>
      <w:rFonts w:ascii="Courier New" w:hAnsi="Courier New" w:cs="Courier New"/>
      <w:sz w:val="20"/>
    </w:rPr>
  </w:style>
  <w:style w:type="character" w:customStyle="1" w:styleId="HTMLPreformattedChar">
    <w:name w:val="HTML Preformatted Char"/>
    <w:basedOn w:val="DefaultParagraphFont"/>
    <w:link w:val="HTMLPreformatted"/>
    <w:rsid w:val="008F3C52"/>
    <w:rPr>
      <w:rFonts w:ascii="Courier New" w:hAnsi="Courier New" w:cs="Courier New"/>
    </w:rPr>
  </w:style>
  <w:style w:type="character" w:styleId="HTMLSample">
    <w:name w:val="HTML Sample"/>
    <w:basedOn w:val="DefaultParagraphFont"/>
    <w:rsid w:val="008F3C52"/>
    <w:rPr>
      <w:rFonts w:ascii="Courier New" w:hAnsi="Courier New" w:cs="Courier New"/>
    </w:rPr>
  </w:style>
  <w:style w:type="character" w:styleId="HTMLTypewriter">
    <w:name w:val="HTML Typewriter"/>
    <w:basedOn w:val="DefaultParagraphFont"/>
    <w:rsid w:val="008F3C52"/>
    <w:rPr>
      <w:rFonts w:ascii="Courier New" w:hAnsi="Courier New" w:cs="Courier New"/>
      <w:sz w:val="20"/>
      <w:szCs w:val="20"/>
    </w:rPr>
  </w:style>
  <w:style w:type="character" w:styleId="HTMLVariable">
    <w:name w:val="HTML Variable"/>
    <w:basedOn w:val="DefaultParagraphFont"/>
    <w:rsid w:val="008F3C52"/>
    <w:rPr>
      <w:i/>
      <w:iCs/>
    </w:rPr>
  </w:style>
  <w:style w:type="paragraph" w:styleId="CommentSubject">
    <w:name w:val="annotation subject"/>
    <w:basedOn w:val="CommentText"/>
    <w:next w:val="CommentText"/>
    <w:link w:val="CommentSubjectChar"/>
    <w:rsid w:val="008F3C52"/>
    <w:rPr>
      <w:b/>
      <w:bCs/>
    </w:rPr>
  </w:style>
  <w:style w:type="character" w:customStyle="1" w:styleId="CommentSubjectChar">
    <w:name w:val="Comment Subject Char"/>
    <w:basedOn w:val="CommentTextChar"/>
    <w:link w:val="CommentSubject"/>
    <w:rsid w:val="008F3C52"/>
    <w:rPr>
      <w:b/>
      <w:bCs/>
    </w:rPr>
  </w:style>
  <w:style w:type="numbering" w:styleId="1ai">
    <w:name w:val="Outline List 1"/>
    <w:basedOn w:val="NoList"/>
    <w:rsid w:val="008F3C52"/>
    <w:pPr>
      <w:numPr>
        <w:numId w:val="14"/>
      </w:numPr>
    </w:pPr>
  </w:style>
  <w:style w:type="numbering" w:styleId="111111">
    <w:name w:val="Outline List 2"/>
    <w:basedOn w:val="NoList"/>
    <w:rsid w:val="008F3C52"/>
    <w:pPr>
      <w:numPr>
        <w:numId w:val="15"/>
      </w:numPr>
    </w:pPr>
  </w:style>
  <w:style w:type="numbering" w:styleId="ArticleSection">
    <w:name w:val="Outline List 3"/>
    <w:basedOn w:val="NoList"/>
    <w:rsid w:val="008F3C52"/>
    <w:pPr>
      <w:numPr>
        <w:numId w:val="17"/>
      </w:numPr>
    </w:pPr>
  </w:style>
  <w:style w:type="table" w:styleId="TableSimple1">
    <w:name w:val="Table Simple 1"/>
    <w:basedOn w:val="TableNormal"/>
    <w:rsid w:val="008F3C52"/>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F3C5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F3C5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F3C5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F3C5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F3C5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F3C5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F3C5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F3C5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F3C5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F3C5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F3C5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F3C5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F3C5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F3C5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F3C5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F3C52"/>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F3C5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F3C5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F3C5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F3C5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F3C5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F3C5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F3C5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F3C5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F3C52"/>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F3C5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F3C5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F3C5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F3C5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F3C5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F3C5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F3C5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F3C5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F3C5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F3C5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F3C5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F3C5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F3C5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F3C5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F3C5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F3C5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F3C5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F3C52"/>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13</Pages>
  <Words>2760</Words>
  <Characters>13828</Characters>
  <Application>Microsoft Office Word</Application>
  <DocSecurity>0</DocSecurity>
  <PresentationFormat/>
  <Lines>491</Lines>
  <Paragraphs>320</Paragraphs>
  <ScaleCrop>false</ScaleCrop>
  <HeadingPairs>
    <vt:vector size="2" baseType="variant">
      <vt:variant>
        <vt:lpstr>Title</vt:lpstr>
      </vt:variant>
      <vt:variant>
        <vt:i4>1</vt:i4>
      </vt:variant>
    </vt:vector>
  </HeadingPairs>
  <TitlesOfParts>
    <vt:vector size="1" baseType="lpstr">
      <vt:lpstr>Food Standards Australia New Zealand Amendment (Charges) Regulations 2019</vt:lpstr>
    </vt:vector>
  </TitlesOfParts>
  <Manager/>
  <Company/>
  <LinksUpToDate>false</LinksUpToDate>
  <CharactersWithSpaces>16367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2019-03-14T21:13:00Z</dcterms:created>
  <dcterms:modified xsi:type="dcterms:W3CDTF">2019-03-14T21:13:00Z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2019</vt:lpwstr>
  </property>
  <property fmtid="{D5CDD505-2E9C-101B-9397-08002B2CF9AE}" pid="3" name="ShortT">
    <vt:lpwstr>Food Standards Australia New Zealand Amendment (Charges) Regulations 2019</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21 March 2019</vt:lpwstr>
  </property>
  <property fmtid="{D5CDD505-2E9C-101B-9397-08002B2CF9AE}" pid="10" name="ID">
    <vt:lpwstr>OPC63787</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21 March 2019</vt:lpwstr>
  </property>
</Properties>
</file>